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5B5D01"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w:t>
      </w:r>
      <w:r w:rsidR="005B5D01">
        <w:rPr>
          <w:rFonts w:ascii="Arial" w:eastAsia="Calibri" w:hAnsi="Arial" w:cs="Arial"/>
          <w:sz w:val="18"/>
          <w:szCs w:val="18"/>
        </w:rPr>
        <w:t>Decreto No. 87 de la LV Legislatura local como parte integrante del Poder Público del Estado de Tlaxcala se solidariza con el Titular del Ejecutivo Estatal en la creación del Fideicomiso, denominado “FONDO DE LA CASA DE LAS ARTESANIAS DE TLAXCALA” y lo autoriza a realizar la afectación de las partidas presupuestales que consideren necesarias para reunir la cantidad de $1</w:t>
      </w:r>
      <w:proofErr w:type="gramStart"/>
      <w:r w:rsidR="005B5D01">
        <w:rPr>
          <w:rFonts w:ascii="Arial" w:eastAsia="Calibri" w:hAnsi="Arial" w:cs="Arial"/>
          <w:sz w:val="18"/>
          <w:szCs w:val="18"/>
        </w:rPr>
        <w:t>,500,000</w:t>
      </w:r>
      <w:proofErr w:type="gramEnd"/>
      <w:r w:rsidR="005B5D01">
        <w:rPr>
          <w:rFonts w:ascii="Arial" w:eastAsia="Calibri" w:hAnsi="Arial" w:cs="Arial"/>
          <w:sz w:val="18"/>
          <w:szCs w:val="18"/>
        </w:rPr>
        <w:t xml:space="preserve">  </w:t>
      </w:r>
      <w:r w:rsidR="004924DF">
        <w:rPr>
          <w:rFonts w:ascii="Arial" w:eastAsia="Calibri" w:hAnsi="Arial" w:cs="Arial"/>
          <w:sz w:val="18"/>
          <w:szCs w:val="18"/>
        </w:rPr>
        <w:t xml:space="preserve">(Un millón quinientos mil pesos 00/100 m.n.) </w:t>
      </w:r>
      <w:r w:rsidR="005B5D01">
        <w:rPr>
          <w:rFonts w:ascii="Arial" w:eastAsia="Calibri" w:hAnsi="Arial" w:cs="Arial"/>
          <w:sz w:val="18"/>
          <w:szCs w:val="18"/>
        </w:rPr>
        <w:t>que se destinara para apoyar al Fideicomiso que se crea.</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Bajo este ordenamiento jurídico, se autoriza la c</w:t>
      </w:r>
      <w:r w:rsidR="005B5D01">
        <w:rPr>
          <w:rFonts w:ascii="Arial" w:eastAsia="Calibri" w:hAnsi="Arial" w:cs="Arial"/>
          <w:sz w:val="18"/>
          <w:szCs w:val="18"/>
        </w:rPr>
        <w:t>reación del</w:t>
      </w:r>
      <w:r w:rsidRPr="00B015A5">
        <w:rPr>
          <w:rFonts w:ascii="Arial" w:eastAsia="Calibri" w:hAnsi="Arial" w:cs="Arial"/>
          <w:sz w:val="18"/>
          <w:szCs w:val="18"/>
        </w:rPr>
        <w:t xml:space="preserve"> FIDEICOMISO </w:t>
      </w:r>
      <w:r w:rsidR="005B5D01">
        <w:rPr>
          <w:rFonts w:ascii="Arial" w:eastAsia="Calibri" w:hAnsi="Arial" w:cs="Arial"/>
          <w:sz w:val="18"/>
          <w:szCs w:val="18"/>
        </w:rPr>
        <w:t>publicado en el Periódico Oficial del Gobierno del Estado de Tlaxcala el día 12 de julio de 1997. Lo anterior con fundamento en los artículos 4°, 45° y 47° de la Constitución Política del Estado libre y Soberano de Tlaxcala, 3° y 8° de la Ley Orgánica del Poder Legislativo, la LV legislatura Local como parte integrante del poder público del Estado de Tlaxcala.</w:t>
      </w:r>
      <w:r w:rsidRPr="00B015A5">
        <w:rPr>
          <w:rFonts w:ascii="Arial" w:eastAsia="Calibri" w:hAnsi="Arial" w:cs="Arial"/>
          <w:sz w:val="18"/>
          <w:szCs w:val="18"/>
        </w:rPr>
        <w:t xml:space="preserve"> </w:t>
      </w:r>
    </w:p>
    <w:p w:rsidR="00006345" w:rsidRPr="00B015A5" w:rsidRDefault="005B5D01" w:rsidP="005B5D01">
      <w:pPr>
        <w:jc w:val="both"/>
        <w:rPr>
          <w:rFonts w:ascii="Arial" w:eastAsia="Calibri" w:hAnsi="Arial" w:cs="Arial"/>
          <w:sz w:val="18"/>
          <w:szCs w:val="18"/>
        </w:rPr>
      </w:pPr>
      <w:r>
        <w:rPr>
          <w:rFonts w:ascii="Arial" w:eastAsia="Calibri" w:hAnsi="Arial" w:cs="Arial"/>
          <w:sz w:val="18"/>
          <w:szCs w:val="18"/>
        </w:rPr>
        <w:t xml:space="preserve">Entre las principales atribuciones y atendiendo siempre de manera prioritaria el objeto principal de prestar un servicio público se encuentran:    </w:t>
      </w:r>
    </w:p>
    <w:p w:rsidR="00A51ADF" w:rsidRDefault="005B5D01" w:rsidP="00B015A5">
      <w:pPr>
        <w:jc w:val="both"/>
        <w:rPr>
          <w:rFonts w:ascii="Arial" w:eastAsia="Calibri" w:hAnsi="Arial" w:cs="Arial"/>
          <w:sz w:val="18"/>
          <w:szCs w:val="18"/>
        </w:rPr>
      </w:pPr>
      <w:r>
        <w:rPr>
          <w:rFonts w:ascii="Arial" w:eastAsia="Calibri" w:hAnsi="Arial" w:cs="Arial"/>
          <w:sz w:val="18"/>
          <w:szCs w:val="18"/>
        </w:rPr>
        <w:t>A).- Controlar por instrucciones del Comité Técnico los recursos derivados de donativos y aportaciones que se requieran para  llevar a cabo los programas de asistencia tecnológicas y administrativa para mejorar la capacidad de producción y la incorporación en los mercados de las artesanías Tlaxcaltecas.</w:t>
      </w:r>
    </w:p>
    <w:p w:rsidR="005B5D01" w:rsidRDefault="005B5D01" w:rsidP="00B015A5">
      <w:pPr>
        <w:jc w:val="both"/>
        <w:rPr>
          <w:rFonts w:ascii="Arial" w:eastAsia="Calibri" w:hAnsi="Arial" w:cs="Arial"/>
          <w:sz w:val="18"/>
          <w:szCs w:val="18"/>
        </w:rPr>
      </w:pPr>
      <w:r>
        <w:rPr>
          <w:rFonts w:ascii="Arial" w:eastAsia="Calibri" w:hAnsi="Arial" w:cs="Arial"/>
          <w:sz w:val="18"/>
          <w:szCs w:val="18"/>
        </w:rPr>
        <w:t>B).- Invertir los recursos derivados de donativos y aportaciones conforme le instruya el Comité Técnico para la adquisición de productos artesanales y comercialización local, nacional e internacional.</w:t>
      </w:r>
    </w:p>
    <w:p w:rsidR="005B5D01" w:rsidRPr="00B015A5" w:rsidRDefault="005B5D01" w:rsidP="00B015A5">
      <w:pPr>
        <w:jc w:val="both"/>
        <w:rPr>
          <w:rFonts w:ascii="Arial" w:eastAsia="Calibri" w:hAnsi="Arial" w:cs="Arial"/>
          <w:sz w:val="18"/>
          <w:szCs w:val="18"/>
        </w:rPr>
      </w:pPr>
      <w:r>
        <w:rPr>
          <w:rFonts w:ascii="Arial" w:eastAsia="Calibri" w:hAnsi="Arial" w:cs="Arial"/>
          <w:sz w:val="18"/>
          <w:szCs w:val="18"/>
        </w:rPr>
        <w:t>C).- Destinar los recursos en numerario de derivados de donativos y aportaciones que formen parte de los bienes de materia del Fidecomiso, conforme a los programas y presupuestos autorizados por el Comité Técnico, a sufragar los gastos de operación del propio Fideicomiso al cumplimiento de las obligaciones con cargo al mismo y a financiar la ejecución de los programas en todas y cada una de las etapas de desarrollo que se vayan estableciendo.</w:t>
      </w:r>
    </w:p>
    <w:p w:rsidR="008548BE" w:rsidRPr="00B015A5" w:rsidRDefault="008548BE" w:rsidP="00B015A5">
      <w:pPr>
        <w:jc w:val="both"/>
        <w:rPr>
          <w:rFonts w:ascii="Arial" w:eastAsia="Calibri" w:hAnsi="Arial" w:cs="Arial"/>
          <w:sz w:val="18"/>
          <w:szCs w:val="18"/>
        </w:rPr>
      </w:pP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anual, y al Acuerdo por el que se armoniza la estructura de las cuentas públicas, emitido por el Consejo Nacional de Armonización Contable, la información contable que se presenta, es la siguiente:</w:t>
      </w:r>
    </w:p>
    <w:p w:rsidR="00A51ADF" w:rsidRPr="00551CBE" w:rsidRDefault="00A51ADF" w:rsidP="00B015A5">
      <w:pPr>
        <w:jc w:val="both"/>
        <w:rPr>
          <w:rFonts w:ascii="Arial" w:eastAsia="Calibri" w:hAnsi="Arial" w:cs="Arial"/>
          <w:sz w:val="18"/>
          <w:szCs w:val="18"/>
        </w:rPr>
      </w:pP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lastRenderedPageBreak/>
        <w:t>e)</w:t>
      </w:r>
      <w:r w:rsidRPr="00551CBE">
        <w:rPr>
          <w:rFonts w:ascii="Arial" w:eastAsia="Calibri" w:hAnsi="Arial" w:cs="Arial"/>
          <w:sz w:val="18"/>
          <w:szCs w:val="18"/>
        </w:rPr>
        <w:tab/>
        <w:t>Informes sobre pasivos contingentes;</w:t>
      </w:r>
      <w:bookmarkStart w:id="0" w:name="_GoBack"/>
      <w:bookmarkEnd w:id="0"/>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5B5D01">
      <w:pPr>
        <w:jc w:val="both"/>
        <w:rPr>
          <w:rFonts w:ascii="Arial" w:eastAsia="Calibri" w:hAnsi="Arial" w:cs="Arial"/>
          <w:sz w:val="18"/>
          <w:szCs w:val="18"/>
        </w:rPr>
      </w:pPr>
    </w:p>
    <w:p w:rsidR="00551CBE" w:rsidRPr="00B015A5" w:rsidRDefault="00551CBE" w:rsidP="005B5D01">
      <w:pPr>
        <w:jc w:val="both"/>
        <w:rPr>
          <w:rFonts w:ascii="Arial" w:eastAsia="Calibri" w:hAnsi="Arial" w:cs="Arial"/>
          <w:sz w:val="18"/>
          <w:szCs w:val="18"/>
        </w:rPr>
      </w:pPr>
      <w:r w:rsidRPr="00551CBE">
        <w:rPr>
          <w:rFonts w:ascii="Arial" w:eastAsia="Calibri" w:hAnsi="Arial" w:cs="Arial"/>
          <w:sz w:val="18"/>
          <w:szCs w:val="18"/>
        </w:rPr>
        <w:t>Por su parte la información presupuestal consolidada que se presenta es la siguiente:</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5B5D01">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5B5D01">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5B5D01">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551CBE" w:rsidRPr="00551CBE" w:rsidRDefault="00551CBE" w:rsidP="005B5D01">
      <w:pPr>
        <w:jc w:val="both"/>
        <w:rPr>
          <w:rFonts w:ascii="Arial" w:eastAsia="Calibri" w:hAnsi="Arial" w:cs="Arial"/>
          <w:sz w:val="18"/>
          <w:szCs w:val="18"/>
        </w:rPr>
      </w:pPr>
    </w:p>
    <w:p w:rsidR="00551CBE" w:rsidRPr="00551CBE" w:rsidRDefault="00551CBE" w:rsidP="005B5D01">
      <w:pPr>
        <w:jc w:val="both"/>
        <w:rPr>
          <w:rFonts w:ascii="Arial" w:eastAsia="Calibri" w:hAnsi="Arial" w:cs="Arial"/>
          <w:sz w:val="18"/>
          <w:szCs w:val="18"/>
        </w:rPr>
      </w:pPr>
      <w:r w:rsidRPr="00551CBE">
        <w:rPr>
          <w:rFonts w:ascii="Arial" w:eastAsia="Calibri" w:hAnsi="Arial" w:cs="Arial"/>
          <w:sz w:val="18"/>
          <w:szCs w:val="18"/>
        </w:rPr>
        <w:t>La información programática consolidada que se presenta es la siguiente:</w:t>
      </w:r>
    </w:p>
    <w:p w:rsidR="00056042" w:rsidRPr="00B015A5" w:rsidRDefault="00551CBE" w:rsidP="005B5D01">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sectPr w:rsidR="00056042" w:rsidRPr="00B015A5"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09" w:rsidRDefault="00C87809" w:rsidP="00EA5418">
      <w:pPr>
        <w:spacing w:after="0" w:line="240" w:lineRule="auto"/>
      </w:pPr>
      <w:r>
        <w:separator/>
      </w:r>
    </w:p>
  </w:endnote>
  <w:endnote w:type="continuationSeparator" w:id="0">
    <w:p w:rsidR="00C87809" w:rsidRDefault="00C8780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F27F6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BD7F14" w:rsidRPr="00BD7F1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87213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BD7F14" w:rsidRPr="00BD7F14">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09" w:rsidRDefault="00C87809" w:rsidP="00EA5418">
      <w:pPr>
        <w:spacing w:after="0" w:line="240" w:lineRule="auto"/>
      </w:pPr>
      <w:r>
        <w:separator/>
      </w:r>
    </w:p>
  </w:footnote>
  <w:footnote w:type="continuationSeparator" w:id="0">
    <w:p w:rsidR="00C87809" w:rsidRDefault="00C8780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D7F14">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D7F14">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88733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FF505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6345"/>
    <w:rsid w:val="00040466"/>
    <w:rsid w:val="00056042"/>
    <w:rsid w:val="0013011C"/>
    <w:rsid w:val="001646D9"/>
    <w:rsid w:val="001B1B72"/>
    <w:rsid w:val="002865A7"/>
    <w:rsid w:val="002A70B3"/>
    <w:rsid w:val="002E5897"/>
    <w:rsid w:val="00307635"/>
    <w:rsid w:val="00355821"/>
    <w:rsid w:val="003575A4"/>
    <w:rsid w:val="003610E0"/>
    <w:rsid w:val="00372F40"/>
    <w:rsid w:val="003D5DBF"/>
    <w:rsid w:val="003E7FD0"/>
    <w:rsid w:val="0044253C"/>
    <w:rsid w:val="00486AE1"/>
    <w:rsid w:val="004924DF"/>
    <w:rsid w:val="00497D8B"/>
    <w:rsid w:val="004D41B8"/>
    <w:rsid w:val="004E28B1"/>
    <w:rsid w:val="00502D8E"/>
    <w:rsid w:val="005117F4"/>
    <w:rsid w:val="00522632"/>
    <w:rsid w:val="00531310"/>
    <w:rsid w:val="00534982"/>
    <w:rsid w:val="00540418"/>
    <w:rsid w:val="00551CBE"/>
    <w:rsid w:val="00582405"/>
    <w:rsid w:val="005859FA"/>
    <w:rsid w:val="005B5D01"/>
    <w:rsid w:val="006048D2"/>
    <w:rsid w:val="00611E39"/>
    <w:rsid w:val="006A2A72"/>
    <w:rsid w:val="006B729B"/>
    <w:rsid w:val="006E6B8E"/>
    <w:rsid w:val="006E77DD"/>
    <w:rsid w:val="0079582C"/>
    <w:rsid w:val="007D6E9A"/>
    <w:rsid w:val="00850E90"/>
    <w:rsid w:val="008548BE"/>
    <w:rsid w:val="008A3AB7"/>
    <w:rsid w:val="008A6E4D"/>
    <w:rsid w:val="008B0017"/>
    <w:rsid w:val="008D4272"/>
    <w:rsid w:val="008E3652"/>
    <w:rsid w:val="00A14B74"/>
    <w:rsid w:val="00A51ADF"/>
    <w:rsid w:val="00AB13B7"/>
    <w:rsid w:val="00B015A5"/>
    <w:rsid w:val="00B17423"/>
    <w:rsid w:val="00B42A02"/>
    <w:rsid w:val="00B60CFA"/>
    <w:rsid w:val="00B849EE"/>
    <w:rsid w:val="00BD7F14"/>
    <w:rsid w:val="00C44F01"/>
    <w:rsid w:val="00C87809"/>
    <w:rsid w:val="00CA2D37"/>
    <w:rsid w:val="00CC5CB6"/>
    <w:rsid w:val="00D055EC"/>
    <w:rsid w:val="00D404ED"/>
    <w:rsid w:val="00D51261"/>
    <w:rsid w:val="00D748D3"/>
    <w:rsid w:val="00DD230F"/>
    <w:rsid w:val="00E32708"/>
    <w:rsid w:val="00EA5418"/>
    <w:rsid w:val="00EB179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817C-A41B-4532-9379-B81DEAB9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519</Words>
  <Characters>2856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SECCION</cp:lastModifiedBy>
  <cp:revision>4</cp:revision>
  <cp:lastPrinted>2015-07-22T16:11:00Z</cp:lastPrinted>
  <dcterms:created xsi:type="dcterms:W3CDTF">2014-12-23T19:08:00Z</dcterms:created>
  <dcterms:modified xsi:type="dcterms:W3CDTF">2015-07-22T16:14:00Z</dcterms:modified>
</cp:coreProperties>
</file>