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885043" w:rsidP="003D5DBF">
      <w:pPr>
        <w:jc w:val="center"/>
      </w:pPr>
      <w:r>
        <w:object w:dxaOrig="23636" w:dyaOrig="1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3pt;height:427.6pt" o:ole="">
            <v:imagedata r:id="rId9" o:title=""/>
          </v:shape>
          <o:OLEObject Type="Embed" ProgID="Excel.Sheet.12" ShapeID="_x0000_i1025" DrawAspect="Content" ObjectID="_1513694414" r:id="rId10"/>
        </w:object>
      </w:r>
    </w:p>
    <w:p w:rsidR="00EA5418" w:rsidRDefault="00EA5418" w:rsidP="00372F40">
      <w:pPr>
        <w:jc w:val="center"/>
      </w:pPr>
    </w:p>
    <w:p w:rsidR="002D6D41" w:rsidRDefault="00914DAC" w:rsidP="00FD70FE">
      <w:r>
        <w:rPr>
          <w:noProof/>
        </w:rPr>
        <w:lastRenderedPageBreak/>
        <w:pict>
          <v:shape id="_x0000_s1054" type="#_x0000_t75" style="position:absolute;margin-left:3.5pt;margin-top:0;width:678.1pt;height:446.25pt;z-index:251666432;mso-position-horizontal-relative:text;mso-position-vertical-relative:text">
            <v:imagedata r:id="rId11" o:title=""/>
            <w10:wrap type="square" side="right"/>
          </v:shape>
          <o:OLEObject Type="Embed" ProgID="Excel.Sheet.12" ShapeID="_x0000_s1054" DrawAspect="Content" ObjectID="_1513694420" r:id="rId12"/>
        </w:pict>
      </w:r>
    </w:p>
    <w:bookmarkStart w:id="1" w:name="_MON_1470806992"/>
    <w:bookmarkEnd w:id="1"/>
    <w:p w:rsidR="00372F40" w:rsidRDefault="00885043" w:rsidP="003E7FD0">
      <w:pPr>
        <w:jc w:val="center"/>
      </w:pPr>
      <w:r>
        <w:object w:dxaOrig="22094" w:dyaOrig="15885">
          <v:shape id="_x0000_i1026" type="#_x0000_t75" style="width:652pt;height:468.65pt" o:ole="">
            <v:imagedata r:id="rId13" o:title=""/>
          </v:shape>
          <o:OLEObject Type="Embed" ProgID="Excel.Sheet.12" ShapeID="_x0000_i1026" DrawAspect="Content" ObjectID="_1513694415" r:id="rId14"/>
        </w:object>
      </w:r>
    </w:p>
    <w:bookmarkStart w:id="2" w:name="_MON_1470807348"/>
    <w:bookmarkEnd w:id="2"/>
    <w:p w:rsidR="00372F40" w:rsidRDefault="00885043" w:rsidP="008E3652">
      <w:pPr>
        <w:jc w:val="center"/>
      </w:pPr>
      <w:r>
        <w:object w:dxaOrig="17792" w:dyaOrig="12423">
          <v:shape id="_x0000_i1027" type="#_x0000_t75" style="width:647.55pt;height:452.3pt" o:ole="">
            <v:imagedata r:id="rId15" o:title=""/>
          </v:shape>
          <o:OLEObject Type="Embed" ProgID="Excel.Sheet.12" ShapeID="_x0000_i1027" DrawAspect="Content" ObjectID="_1513694416" r:id="rId16"/>
        </w:object>
      </w:r>
    </w:p>
    <w:bookmarkStart w:id="3" w:name="_MON_1470809138"/>
    <w:bookmarkEnd w:id="3"/>
    <w:p w:rsidR="00372F40" w:rsidRDefault="00B4579C" w:rsidP="00522632">
      <w:pPr>
        <w:jc w:val="center"/>
      </w:pPr>
      <w:r>
        <w:object w:dxaOrig="17886" w:dyaOrig="12490">
          <v:shape id="_x0000_i1028" type="#_x0000_t75" style="width:634.75pt;height:442.6pt" o:ole="">
            <v:imagedata r:id="rId17" o:title=""/>
          </v:shape>
          <o:OLEObject Type="Embed" ProgID="Excel.Sheet.12" ShapeID="_x0000_i1028" DrawAspect="Content" ObjectID="_1513694417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885043" w:rsidP="00E32708">
      <w:pPr>
        <w:tabs>
          <w:tab w:val="left" w:pos="2430"/>
        </w:tabs>
        <w:jc w:val="center"/>
      </w:pPr>
      <w:r>
        <w:object w:dxaOrig="18312" w:dyaOrig="11601">
          <v:shape id="_x0000_i1029" type="#_x0000_t75" style="width:638.3pt;height:403.3pt" o:ole="">
            <v:imagedata r:id="rId19" o:title=""/>
          </v:shape>
          <o:OLEObject Type="Embed" ProgID="Excel.Sheet.12" ShapeID="_x0000_i1029" DrawAspect="Content" ObjectID="_1513694418" r:id="rId20"/>
        </w:object>
      </w:r>
    </w:p>
    <w:bookmarkStart w:id="5" w:name="_MON_1470810366"/>
    <w:bookmarkEnd w:id="5"/>
    <w:p w:rsidR="00E32708" w:rsidRDefault="000D1497" w:rsidP="00E32708">
      <w:pPr>
        <w:tabs>
          <w:tab w:val="left" w:pos="2430"/>
        </w:tabs>
        <w:jc w:val="center"/>
      </w:pPr>
      <w:r>
        <w:object w:dxaOrig="26040" w:dyaOrig="16796">
          <v:shape id="_x0000_i1030" type="#_x0000_t75" style="width:693.95pt;height:448.35pt" o:ole="">
            <v:imagedata r:id="rId21" o:title=""/>
          </v:shape>
          <o:OLEObject Type="Embed" ProgID="Excel.Sheet.12" ShapeID="_x0000_i1030" DrawAspect="Content" ObjectID="_1513694419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6705D">
        <w:rPr>
          <w:rFonts w:ascii="Soberana Sans Light" w:hAnsi="Soberana Sans Light"/>
        </w:rPr>
        <w:t>5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6705D">
        <w:rPr>
          <w:rFonts w:ascii="Soberana Sans Light" w:hAnsi="Soberana Sans Light"/>
        </w:rPr>
        <w:t>5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Alejandro </w:t>
            </w:r>
            <w:proofErr w:type="spellStart"/>
            <w:r w:rsidRPr="00D4060F">
              <w:rPr>
                <w:rFonts w:ascii="Soberana Sans Light" w:hAnsi="Soberana Sans Light"/>
              </w:rPr>
              <w:t>Guarneros</w:t>
            </w:r>
            <w:proofErr w:type="spellEnd"/>
            <w:r w:rsidRPr="00D4060F">
              <w:rPr>
                <w:rFonts w:ascii="Soberana Sans Light" w:hAnsi="Soberana Sans Light"/>
              </w:rPr>
              <w:t xml:space="preserve"> </w:t>
            </w:r>
            <w:proofErr w:type="spellStart"/>
            <w:r w:rsidRPr="00D4060F">
              <w:rPr>
                <w:rFonts w:ascii="Soberana Sans Light" w:hAnsi="Soberana Sans Light"/>
              </w:rPr>
              <w:t>Chumacero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C.P. </w:t>
            </w:r>
            <w:r w:rsidR="00033B87">
              <w:rPr>
                <w:rFonts w:ascii="Soberana Sans Light" w:hAnsi="Soberana Sans Light"/>
              </w:rPr>
              <w:t>Luz María Portillo García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</w:t>
            </w:r>
            <w:r w:rsidR="00033B87">
              <w:rPr>
                <w:rFonts w:ascii="Soberana Sans Light" w:hAnsi="Soberana Sans Light"/>
              </w:rPr>
              <w:t>a</w:t>
            </w:r>
            <w:r w:rsidRPr="00D4060F">
              <w:rPr>
                <w:rFonts w:ascii="Soberana Sans Light" w:hAnsi="Soberana Sans Light"/>
              </w:rPr>
              <w:t xml:space="preserve">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t>(Formato libre, en caso de no aplicar se debe asentar. Debe venir firmado)</w:t>
      </w: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F43BC1" w:rsidRDefault="00E7315B" w:rsidP="00F43BC1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importe de $</w:t>
      </w:r>
      <w:r w:rsidR="00D4060F" w:rsidRPr="00630DB0">
        <w:rPr>
          <w:lang w:val="es-MX"/>
        </w:rPr>
        <w:t xml:space="preserve"> </w:t>
      </w:r>
      <w:r w:rsidR="00F43BC1">
        <w:rPr>
          <w:lang w:val="es-MX"/>
        </w:rPr>
        <w:t>662</w:t>
      </w:r>
      <w:proofErr w:type="gramStart"/>
      <w:r w:rsidR="00F43BC1">
        <w:rPr>
          <w:lang w:val="es-MX"/>
        </w:rPr>
        <w:t>,686,743</w:t>
      </w:r>
      <w:proofErr w:type="gramEnd"/>
      <w:r w:rsidR="00A07367" w:rsidRPr="00F43BC1">
        <w:rPr>
          <w:lang w:val="es-MX"/>
        </w:rPr>
        <w:t xml:space="preserve"> </w:t>
      </w:r>
      <w:r w:rsidRPr="00F43BC1">
        <w:rPr>
          <w:lang w:val="es-MX"/>
        </w:rPr>
        <w:t>corresponde a los saldos de las cuentas bancarias</w:t>
      </w:r>
      <w:r w:rsidR="00704EA3" w:rsidRPr="00F43BC1">
        <w:rPr>
          <w:lang w:val="es-MX"/>
        </w:rPr>
        <w:t xml:space="preserve"> a la vista</w:t>
      </w:r>
      <w:r w:rsidR="006227B7" w:rsidRPr="00F43BC1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FB6810" w:rsidRPr="00630DB0" w:rsidRDefault="00914DAC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pict>
          <v:shape id="_x0000_s1046" type="#_x0000_t75" style="position:absolute;left:0;text-align:left;margin-left:77.65pt;margin-top:14pt;width:390.05pt;height:60.2pt;z-index:251664384">
            <v:imagedata r:id="rId23" o:title=""/>
            <w10:wrap type="topAndBottom"/>
          </v:shape>
          <o:OLEObject Type="Embed" ProgID="Excel.Sheet.12" ShapeID="_x0000_s1046" DrawAspect="Content" ObjectID="_1513694421" r:id="rId24"/>
        </w:pict>
      </w:r>
    </w:p>
    <w:p w:rsidR="006227B7" w:rsidRPr="00630DB0" w:rsidRDefault="00041D47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 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La cuenta Almacén se encuentra valuada a costo promedio y corresponde al inventario físico de </w:t>
      </w:r>
      <w:r w:rsidR="004D2257" w:rsidRPr="00630DB0">
        <w:rPr>
          <w:lang w:val="es-MX"/>
        </w:rPr>
        <w:t>almacén</w:t>
      </w:r>
      <w:r w:rsidR="00041D47" w:rsidRPr="00630DB0">
        <w:rPr>
          <w:lang w:val="es-MX"/>
        </w:rPr>
        <w:t xml:space="preserve"> efectuado al cierre del ejercicio.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aplica</w:t>
      </w:r>
      <w:r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81687D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</w:r>
      <w:r w:rsidR="00907F5D">
        <w:rPr>
          <w:lang w:val="es-MX"/>
        </w:rPr>
        <w:t>El valor de los bienes muebles corresponde al inventario realizado y valuado por la empresa “</w:t>
      </w:r>
      <w:proofErr w:type="spellStart"/>
      <w:r w:rsidR="00907F5D">
        <w:rPr>
          <w:lang w:val="es-MX"/>
        </w:rPr>
        <w:t>Gestion</w:t>
      </w:r>
      <w:proofErr w:type="spellEnd"/>
      <w:r w:rsidR="00907F5D">
        <w:rPr>
          <w:lang w:val="es-MX"/>
        </w:rPr>
        <w:t xml:space="preserve"> </w:t>
      </w:r>
      <w:proofErr w:type="spellStart"/>
      <w:r w:rsidR="00907F5D">
        <w:rPr>
          <w:lang w:val="es-MX"/>
        </w:rPr>
        <w:t>Hilco</w:t>
      </w:r>
      <w:proofErr w:type="spellEnd"/>
      <w:r w:rsidR="00907F5D">
        <w:rPr>
          <w:lang w:val="es-MX"/>
        </w:rPr>
        <w:t xml:space="preserve"> </w:t>
      </w:r>
      <w:proofErr w:type="spellStart"/>
      <w:r w:rsidR="00907F5D">
        <w:rPr>
          <w:lang w:val="es-MX"/>
        </w:rPr>
        <w:t>Acetec</w:t>
      </w:r>
      <w:proofErr w:type="spellEnd"/>
      <w:r w:rsidR="00907F5D">
        <w:rPr>
          <w:lang w:val="es-MX"/>
        </w:rPr>
        <w:t xml:space="preserve">, S de </w:t>
      </w:r>
      <w:proofErr w:type="spellStart"/>
      <w:r w:rsidR="00907F5D">
        <w:rPr>
          <w:lang w:val="es-MX"/>
        </w:rPr>
        <w:t>R.L</w:t>
      </w:r>
      <w:proofErr w:type="spellEnd"/>
      <w:r w:rsidR="00907F5D">
        <w:rPr>
          <w:lang w:val="es-MX"/>
        </w:rPr>
        <w:t>. de C.V.”; al mes de diciembre y que está en proceso de validación por parte de las unidades médicas y administrativas integrantes de Salud de Tlaxcala, razón por la cual los ajustes que se deriven se verán reflejados en el siguiente ejercicio.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lastRenderedPageBreak/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55,336,654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   1,233,112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Equipo e instrumental médico y de laborat</w:t>
            </w:r>
            <w:r>
              <w:t>orio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171,225,189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Vehículos y equipo de tran</w:t>
            </w:r>
            <w:r>
              <w:t>s</w:t>
            </w:r>
            <w:r w:rsidRPr="00FE4EF4">
              <w:t>porte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14,293,884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 w:rsidRPr="00FE4EF4">
              <w:t xml:space="preserve">              16,440,704 </w:t>
            </w:r>
          </w:p>
        </w:tc>
      </w:tr>
      <w:tr w:rsidR="00FE4EF4" w:rsidRPr="00FE4EF4" w:rsidTr="00FE4EF4">
        <w:trPr>
          <w:trHeight w:val="375"/>
        </w:trPr>
        <w:tc>
          <w:tcPr>
            <w:tcW w:w="664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</w:pPr>
            <w:r w:rsidRPr="00FE4EF4">
              <w:t>Edificios</w:t>
            </w:r>
          </w:p>
        </w:tc>
        <w:tc>
          <w:tcPr>
            <w:tcW w:w="2260" w:type="dxa"/>
            <w:noWrap/>
          </w:tcPr>
          <w:p w:rsidR="00FE4EF4" w:rsidRPr="00FE4EF4" w:rsidRDefault="00FE4EF4" w:rsidP="00FE4EF4">
            <w:pPr>
              <w:pStyle w:val="ROMANOS"/>
              <w:spacing w:after="0" w:line="240" w:lineRule="auto"/>
              <w:jc w:val="right"/>
            </w:pPr>
            <w:r>
              <w:t>343,705,195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A9067D" w:rsidRPr="00630DB0" w:rsidRDefault="0071021A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543729">
        <w:rPr>
          <w:lang w:val="es-MX"/>
        </w:rPr>
        <w:t xml:space="preserve">Para la preparación de los </w:t>
      </w:r>
      <w:r>
        <w:rPr>
          <w:lang w:val="es-MX"/>
        </w:rPr>
        <w:t>Estados Financieros</w:t>
      </w:r>
      <w:r w:rsidR="00B11341">
        <w:rPr>
          <w:lang w:val="es-MX"/>
        </w:rPr>
        <w:t>,</w:t>
      </w:r>
      <w:r w:rsidR="00543729">
        <w:rPr>
          <w:lang w:val="es-MX"/>
        </w:rPr>
        <w:t xml:space="preserve"> </w:t>
      </w:r>
      <w:r w:rsidR="00B11341">
        <w:rPr>
          <w:lang w:val="es-MX"/>
        </w:rPr>
        <w:t xml:space="preserve">el gasto ejercido en el </w:t>
      </w:r>
      <w:r>
        <w:rPr>
          <w:lang w:val="es-MX"/>
        </w:rPr>
        <w:t>capítulo</w:t>
      </w:r>
      <w:r w:rsidR="00B11341">
        <w:rPr>
          <w:lang w:val="es-MX"/>
        </w:rPr>
        <w:t xml:space="preserve"> 5000 </w:t>
      </w:r>
      <w:r w:rsidR="00B11341" w:rsidRPr="00B11341">
        <w:rPr>
          <w:lang w:val="es-MX"/>
        </w:rPr>
        <w:t>Bienes Muebles, Inmuebles e Intangibles</w:t>
      </w:r>
      <w:r w:rsidR="00B11341">
        <w:rPr>
          <w:lang w:val="es-MX"/>
        </w:rPr>
        <w:t xml:space="preserve"> y capitulo 6000 </w:t>
      </w:r>
      <w:r w:rsidR="00B11341" w:rsidRPr="00B11341">
        <w:rPr>
          <w:lang w:val="es-MX"/>
        </w:rPr>
        <w:t>Inversión</w:t>
      </w:r>
      <w:r w:rsidR="00B11341">
        <w:rPr>
          <w:lang w:val="es-MX"/>
        </w:rPr>
        <w:t xml:space="preserve"> Pú</w:t>
      </w:r>
      <w:r w:rsidR="00B11341" w:rsidRPr="00B11341">
        <w:rPr>
          <w:lang w:val="es-MX"/>
        </w:rPr>
        <w:t>blica</w:t>
      </w:r>
      <w:r>
        <w:rPr>
          <w:lang w:val="es-MX"/>
        </w:rPr>
        <w:t xml:space="preserve"> del presupuesto 201</w:t>
      </w:r>
      <w:r w:rsidR="00057368">
        <w:rPr>
          <w:lang w:val="es-MX"/>
        </w:rPr>
        <w:t>5</w:t>
      </w:r>
      <w:r>
        <w:rPr>
          <w:lang w:val="es-MX"/>
        </w:rPr>
        <w:t xml:space="preserve"> fue desincorporado del gasto en el Estado de Actividades y del Estado de Situación Financiera en el Género </w:t>
      </w:r>
      <w:r w:rsidRPr="0071021A">
        <w:rPr>
          <w:lang w:val="es-MX"/>
        </w:rPr>
        <w:t>Hacienda Pública/Patrimonio</w:t>
      </w:r>
      <w:r>
        <w:rPr>
          <w:lang w:val="es-MX"/>
        </w:rPr>
        <w:t>,</w:t>
      </w:r>
      <w:r w:rsidRPr="0071021A">
        <w:rPr>
          <w:lang w:val="es-MX"/>
        </w:rPr>
        <w:t xml:space="preserve"> </w:t>
      </w:r>
      <w:r>
        <w:rPr>
          <w:lang w:val="es-MX"/>
        </w:rPr>
        <w:t xml:space="preserve">reconociendo únicamente las altas en los rubros </w:t>
      </w:r>
      <w:r>
        <w:t xml:space="preserve">Bienes Inmuebles y </w:t>
      </w:r>
      <w:r w:rsidRPr="0071021A">
        <w:t>Bienes Muebles</w:t>
      </w:r>
      <w:r>
        <w:rPr>
          <w:lang w:val="es-MX"/>
        </w:rPr>
        <w:t xml:space="preserve"> en el para su presentación conforme a normas de Armonización Contable.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9.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 con</w:t>
      </w:r>
      <w:r w:rsidRPr="00630DB0">
        <w:rPr>
          <w:lang w:val="es-MX"/>
        </w:rPr>
        <w:t xml:space="preserve"> activos intangibles y diferidos.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 xml:space="preserve">No se efectuaron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en 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Pr="00630DB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1701"/>
        <w:gridCol w:w="1701"/>
        <w:gridCol w:w="1701"/>
        <w:gridCol w:w="1701"/>
        <w:gridCol w:w="1701"/>
      </w:tblGrid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DESCRIPCION</w:t>
            </w:r>
            <w:proofErr w:type="spellEnd"/>
          </w:p>
        </w:tc>
        <w:tc>
          <w:tcPr>
            <w:tcW w:w="1701" w:type="dxa"/>
            <w:noWrap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A 30</w:t>
            </w:r>
          </w:p>
        </w:tc>
        <w:tc>
          <w:tcPr>
            <w:tcW w:w="1701" w:type="dxa"/>
            <w:noWrap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A 90</w:t>
            </w:r>
          </w:p>
        </w:tc>
        <w:tc>
          <w:tcPr>
            <w:tcW w:w="1701" w:type="dxa"/>
            <w:noWrap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A 180</w:t>
            </w:r>
          </w:p>
        </w:tc>
        <w:tc>
          <w:tcPr>
            <w:tcW w:w="1701" w:type="dxa"/>
            <w:noWrap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 DE 180</w:t>
            </w:r>
          </w:p>
        </w:tc>
        <w:tc>
          <w:tcPr>
            <w:tcW w:w="1701" w:type="dxa"/>
            <w:noWrap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A.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REACT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INDUST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P 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5,457,847.56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5,457,847.56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ADVANCED DATA SERVICES SA DE CV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33,999.99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33,999.99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AGUATOTAL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59,999.84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59,999.84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AGUSTIN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CERQUEDA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2,469,277.50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2,469,277.50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ALBERTA PAULA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JUAREZ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117,784.06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117,784.06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ALFREDO MORALES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4,111.60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4,111.60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ALFREDO RAMOS ROMERO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2,552.00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2,552.00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ALFREDO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3,226.50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3,226.50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ALVA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MERINO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35,031.99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35,031.99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ALVARO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BENITES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142.50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142.50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AMALIA MORALES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39,997.98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39,997.98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AMARO &amp; KING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38,750.33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38,750.33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FERNANDO DORANTES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1,840.02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1,840.02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ARACELI OROPEZA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ANGELES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4,060.00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4,060.00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ARMANDO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LA MORA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1,042.00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1,042.00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AUTOMOVILES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SANTA ANA S.A. DE C.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3,572.03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3,572.03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AUTOS DE TLAXCALA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858,478.00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858,478.00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AUTOS INTERNACIONALES DE APIZACO S.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12,128.76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12,128.76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AZAREL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B.P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. JUST DIAGNOSTICS MEDICAL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500,000.00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500,000.00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BIONOVA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LABORATORIOS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47,893.68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47,893.68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BRUNO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MONTESANO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CASTELLANOS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146,206.90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146,206.90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CABLE ADMINISTRADORA,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84,473.48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84,473.48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CARLA MAGNOLIA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250,734.00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250,734.00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CATT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COMPUTACION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ACC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TLAX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63,019.17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63,019.17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COBITER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64,455.29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64,455.29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PHARMACEUTICA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COMPHARMA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12,975.36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12,975.36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COM. DE PRODUCTOS INSTITUCIONALES 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89,448.93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89,448.93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COMAC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COMPUTADORAS,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806,697.46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806,697.46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COMERCIALIZA.COM S.A. DE </w:t>
            </w:r>
            <w:proofErr w:type="spellStart"/>
            <w:proofErr w:type="gramStart"/>
            <w:r w:rsidRPr="00431A4E">
              <w:rPr>
                <w:rFonts w:ascii="Arial" w:hAnsi="Arial" w:cs="Arial"/>
                <w:sz w:val="18"/>
                <w:szCs w:val="18"/>
              </w:rPr>
              <w:t>C..</w:t>
            </w:r>
            <w:proofErr w:type="gramEnd"/>
            <w:r w:rsidRPr="00431A4E">
              <w:rPr>
                <w:rFonts w:ascii="Arial" w:hAnsi="Arial" w:cs="Arial"/>
                <w:sz w:val="18"/>
                <w:szCs w:val="18"/>
              </w:rPr>
              <w:t>V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180,320.88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180,320.88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DAESCA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170,656.02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170,656.02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MULTIPLES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ZAG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16,478.88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16,478.88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DIMESA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GRIJALV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39,800.41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39,800.41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YAMAN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23,316.00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23,316.00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COMPAA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INTERNACIONAL MEDICA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328,014.63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328,014.63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CORPORACION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ARMO,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225,711.29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225,711.29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CORPORATIVO 02 RESPIRANDO S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RL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119,856.06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119,856.06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CORPORATIVO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PROMEDICA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1,110.12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508,546.23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509,656.35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CPN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SANTAFE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CONSULTORES DE NEGOCIOS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176,320.00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176,320.00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CREDITO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REAL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S.A.P.I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. DE C.V.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SOFOM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914,437.87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914,437.87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DENTILAB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290,097.41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290,097.41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DESENLACE ADMINISTRATIVO S.C.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1,969,363.42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9,454.00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1,978,817.42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DIAGNOSTICO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PREVENCION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 SUR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39,495.68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39,495.68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DIKYSA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2,620,347.66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2,620,347.66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RESPIRANDO DE PUEBLA  S.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125,016.68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125,016.68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DISTRIBUIDORA AUTOMOTRIZ TLAXCALA 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211,395.00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3,492.74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214,887.74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DISUR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38,781.60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38,781.60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EQ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MEDIC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108,300.39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108,300.39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SEVI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11,803.19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11,803.19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DOLORES ALICIA PINO HERMOSILLO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27,734.41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27,734.41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DOMINGO SANDOVAL CRUZ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DXN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CREDITO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EXPRESS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469,549.12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469,549.12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EDICIONES TRATADOS Y EQUIPOS,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1,040,324.44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1,040,324.44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ELIAZAR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CUATEPOTZO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MENDOZA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3,755.00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3,755.00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ELIZABETH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LEZAMA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2,520.00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2,520.00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ENDELMEX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29,165.72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29,165.72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ESPECIALIDADES MEDICO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ODONTOLOGICAS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4,427.49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4,427.49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ESTEFANIA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LUNA BARRIOS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6,107.20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6,107.20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FABRICACION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EQ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DENTALES PUEBLA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17,400.00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17,400.00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FARMACEUTICOS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MAYPO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299,495.82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299,495.82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FEDERICO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AHUMADA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2,293.00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2,293.00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FELIPE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FRANCISCO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1,068,794.89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34,266.25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1,103,061.14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FELIPE GUERRA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62,999.60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62,999.60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FERNANDO SAN LUIS LICONA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9,000.00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FORUM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CAPELLI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263,112.31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263,112.31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>FRANCISCO JAVIER ESPINO LOZADA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144,652.00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144,652.00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FRANCO ORLANDO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PACHECO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275.00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275.00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FRECUENCIA MODULADA DE APIZACO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1,363,964.31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1,363,964.31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FRIGOPANEL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85,715.93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85,715.93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GALIA TEXTIL,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27,875.50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27,875.50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GEORGINA AGUILAR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ERALDO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1,780.00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1,780.00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GERARDO GUILLERMO PE</w:t>
            </w:r>
            <w:r w:rsidRPr="00431A4E">
              <w:rPr>
                <w:rFonts w:ascii="Calibri" w:hAnsi="Calibri" w:cs="Calibri"/>
                <w:sz w:val="18"/>
                <w:szCs w:val="18"/>
              </w:rPr>
              <w:t>ﾑ</w:t>
            </w:r>
            <w:r w:rsidRPr="00431A4E">
              <w:rPr>
                <w:rFonts w:ascii="Arial" w:hAnsi="Arial" w:cs="Arial"/>
                <w:sz w:val="18"/>
                <w:szCs w:val="18"/>
              </w:rPr>
              <w:t>ALVA ROSALES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202,000.00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202,000.00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GERARDO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MALAQUIAS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ALVARADO OSORIO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26,796.00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26,796.00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GOBIERNO DEL ESTADO DE TLAXCALA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359,200.00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359,200.00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DEQUIVAMED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481,302.00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481,302.00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GOMMAR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1,320.79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1,320.79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JUU'K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C.H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31,523.19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31,523.19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KANF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339,996.64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339,996.64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NACIONAL PROVINCIAL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S.A.B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19,187.48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19,187.48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ROCAMINI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ASOCIADOS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789,024.80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789,024.80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GUADALUPE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39,023.34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39,023.34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GUADALUPE HERRERA LUNA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4,567.62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4,567.62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GUADALUPE MALDONADO ISLAS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2,138.51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2,138.51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GUILLERMO FRANCO ROMERO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5,482.76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5,482.76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HECTOR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TLALOC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DIAZ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CASTREJON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156,333.12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156,333.12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HELS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AGUASCALIENTES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11,189.34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11,189.34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HISA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FARMACEUTICA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44,688.42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44,688.42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HI-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MEDICAL DEL SUR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3,564,127.76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3,564,127.76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IMEDIC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 A. DE C. 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18,693.61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18,693.61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IMPULSORA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PROMOBIEN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204,483.50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204,483.50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INFRA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42,987.45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32,614.07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75,601.52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ING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EN INS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PRUEB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91,930.00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91,930.00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INSTRUMENTOS Y ACCESORIOS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AUTOMATIZ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27,716.45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27,716.45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INTERNAL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PROVEEDORA DE INDUSTRIAS 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93,532.33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93,532.33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J. JUSTO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2,733.00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2,733.00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JESUS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VELAZQUEZ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REYES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3,016.00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3,016.00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ALFREDO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4,450.00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4,450.00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ANTONIO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BARRON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5,928.76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5,928.76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ANTONIO TORRES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JAIMEZ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489,871.48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489,871.48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CLEMENTE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14,188.71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14,188.71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ULISES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LOZANO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6,953.00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6,953.00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JTC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PROVEEDOR MEDICO,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S.A.DE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67,586.15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67,586.15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JUAN CARLOS CANTE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4,718.30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4,718.30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JUAN CARLOS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GUTIERREZ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14,979.66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14,979.66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JUAN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RAMON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ZAVALA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PEREZ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32,896.55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32,896.55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JUAN TORRES ROJAS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14,474.94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14,474.94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KARLA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EILEN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ALVARADO MORALES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118,146.00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118,146.00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TENDA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586,096.88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586,096.88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ABC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QUIMICA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I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481,615.30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481,615.30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LABORATORIOS PISA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1,458,047.50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1,458,047.50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LAURA ROLDAN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4,640.00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4,640.00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LIRICE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CALDERON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528,616.20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528,616.20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LOMEDIC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9,470.18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9,470.18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MA. CRISTINA MONTALVO MELO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1,336.50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1,336.50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MABEL IVONNE TORRES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227,491.48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22,000.00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249,491.48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MAPOPA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201,550.00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201,550.00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MARCAS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NESTLE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7,641.72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7,641.72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MARCO ALEJANDRO CRUZ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291,272.00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291,272.00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AUXILIO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RODRIGUEZ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NAVA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CELIA PUMARADA CARVAJAL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6,500.00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6,500.00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LOURDES TORRES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189,987.12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189,987.12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ELENA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CASTILLO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510.00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510.00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JESSICA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BERTHEAU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LOPEZ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73,437.28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73,437.28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MASTER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LEAV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29,765.60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29,765.60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 xml:space="preserve">MEDICAL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DEVICES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511,904.98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511,904.98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METLIFE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MEXICO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632,191.10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632,191.10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MIGUEL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ANGEL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DELGADILLO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MIGUEL GIA FRANCO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GUZMAN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NAVA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2,380.00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2,380.00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MOISES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MU</w:t>
            </w:r>
            <w:r w:rsidRPr="00431A4E">
              <w:rPr>
                <w:rFonts w:ascii="Calibri" w:hAnsi="Calibri" w:cs="Calibri"/>
                <w:sz w:val="18"/>
                <w:szCs w:val="18"/>
              </w:rPr>
              <w:t>ﾑ</w:t>
            </w:r>
            <w:r w:rsidRPr="00431A4E">
              <w:rPr>
                <w:rFonts w:ascii="Arial" w:hAnsi="Arial" w:cs="Arial"/>
                <w:sz w:val="18"/>
                <w:szCs w:val="18"/>
              </w:rPr>
              <w:t xml:space="preserve">OZ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BARCEINAS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2,863.00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2,863.00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NATIVIDAD BARRIENTOS CORDERO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1,948.80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1,948.80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NESTOR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LIRA PALETA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3,150.00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3,150.00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NIPLEX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ACERO,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992,640.06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992,640.06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NURY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CARRE</w:t>
            </w:r>
            <w:r w:rsidRPr="00431A4E">
              <w:rPr>
                <w:rFonts w:ascii="Calibri" w:hAnsi="Calibri" w:cs="Calibri"/>
                <w:sz w:val="18"/>
                <w:szCs w:val="18"/>
              </w:rPr>
              <w:t>ﾑ</w:t>
            </w:r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 xml:space="preserve"> LOPEZ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179,940.94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179,940.94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OPERACION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AUD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SEFOM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419,179.56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419,179.56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OSCAR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BARCENAS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4,537.50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4,537.50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P.A.C.E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. MD INTERNACIONAL S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RL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599,999.85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599,999.85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PABLO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COSETL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BA</w:t>
            </w:r>
            <w:r w:rsidRPr="00431A4E">
              <w:rPr>
                <w:rFonts w:ascii="Calibri" w:hAnsi="Calibri" w:cs="Calibri"/>
                <w:sz w:val="18"/>
                <w:szCs w:val="18"/>
              </w:rPr>
              <w:t>ﾑ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UELOS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39,093.37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39,093.37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PAROLI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 xml:space="preserve"> SOLUTIONS,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1,830,969.00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1,830,969.00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PATRICIA CRISTINA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GONZALEZ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FLORES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383,205.81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383,205.81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PATRICIO LIRA TOLEDO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123,922.41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123,922.41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PHONAK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MEXICANA,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150,185.66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150,185.66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PRODUCTOS GALENO, S.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R.L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23,072.40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23,072.40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PRODUCTOS HOSPITALARIOS S.A.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C.V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41,243.96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41,243.96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PROMAEDIX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54,857.14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54,857.14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PROQUIGAMA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211,886.88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211,886.88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PROVEE MEXICANA ART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CURACION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PROVEEDOR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PRODUC.MEXICANOS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JACE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506,222.87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506,222.87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PROVEEDORA MEDICA HOSPITALARIA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174,416.44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174,416.44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1A4E">
              <w:rPr>
                <w:rFonts w:ascii="Arial" w:hAnsi="Arial" w:cs="Arial"/>
                <w:sz w:val="18"/>
                <w:szCs w:val="18"/>
                <w:lang w:val="en-US"/>
              </w:rPr>
              <w:t>QUALITY ADVANTAGE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55,000.99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55,000.99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QUIMICOS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BIOLOGICOS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ESP. S.A. DE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178,011.55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178,011.55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RADIO HUAMANTLA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603,455.20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603,455.20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RADIO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XHMAXX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621,702.00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621,702.00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RAGAR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46,883.68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46,883.68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>RAYMUNDO PARAMO FLORES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85,044.25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85,044.25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RECRUSOS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 REINTEGRO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2,160,086.95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2,160,086.95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REP. INTERNACIONALES EN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EQ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 P/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LAB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699,999.68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699,999.68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REX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FARMA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107,513.40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107,513.40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ROBOAM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EDUARDO CORTES TORRES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1,161.20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1,161.20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ROGELIO PEDRAZA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62,976.30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62,976.30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ROMULO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AUGUSTO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DOMINGUEZ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PELAYO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111,433.55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111,433.55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RV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TECNOLOGIA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HOSPITALARIA S.A. DE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307,479.17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307,479.17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S.I.AUTO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ALMIR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8,961.00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8,961.00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BD0F69" w:rsidRPr="00431A4E" w:rsidRDefault="00BD0F69" w:rsidP="00FB2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SALUD DE TLAXCALA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62,982,978.38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69,245,331.51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132,228,309.89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COMAC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COMPUTADORAS,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98,233.20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98,233.20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78,175.99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78,175.99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DISTRIBUIDORA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LEVIC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. S. DE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R.L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DE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91,470.92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91,470.92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1A4E">
              <w:rPr>
                <w:rFonts w:ascii="Arial" w:hAnsi="Arial" w:cs="Arial"/>
                <w:sz w:val="18"/>
                <w:szCs w:val="18"/>
              </w:rPr>
              <w:t xml:space="preserve">GRUPO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GOMMAR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31,009.36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31,009.36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MEDINGENIUM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>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59,958.98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59,958.98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PROMOTORA HOTELERA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MISION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TLAXCALA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10,767.02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10,767.02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REGIO GAS CENTRAL,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SAMUEL LIMA TAMAYO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84,561.91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84,561.91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SANDRA ALICIA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GODINEZ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CONTRERAS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4,000.00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SARA FLORES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MOZENCAHUATZI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2,695.53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2,695.53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SAUL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JIMENEZ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2,943.00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2,943.00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SEGUROS ARGOS S.A. DE C.V.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15,570.00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15,570.00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SEGUROS INBURSA,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88,153.07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88,153.07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SERVICIOS AVANZADOS EN MEDICINA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659,234.96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659,234.96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SERVICIOS DE SALUD DE MORELOS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54,547.19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54,547.19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SERVICIOS Y ATENCIONES MEDICAS K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SHARON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SOLIS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PAVON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3,108.00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3,108.00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SINDICATO NACIONAL DE TRABAJADORES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410,626.54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410,626.54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SOLUCIONES Y EQUIPOS DE PUEBLA S.A.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2,843,798.00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2,843,798.00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TESORERIA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FEDERACION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1,600.00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16,057.25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17,657.25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lastRenderedPageBreak/>
              <w:t>TURISTICA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DEL PALMAR S. A. DE C. V.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89,819.28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100,000.00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189,819.28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VELAGO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5,000,000.00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5,000,000.00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VERONICA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MENESES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MARQUEZ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216,346.40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216,346.40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VERONICA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SANCHEZ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203,801.89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203,801.89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LEAL CRUZ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VITTI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GRUPO COMERCIALIZADOR, S.A. D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446,926.87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446,926.87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 xml:space="preserve">VOLT COMERCIALIZADORA </w:t>
            </w:r>
            <w:proofErr w:type="spellStart"/>
            <w:r w:rsidRPr="00431A4E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  <w:r w:rsidRPr="00431A4E">
              <w:rPr>
                <w:rFonts w:ascii="Arial" w:hAnsi="Arial" w:cs="Arial"/>
                <w:sz w:val="18"/>
                <w:szCs w:val="18"/>
              </w:rPr>
              <w:t xml:space="preserve"> DE CV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1,915.69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1A4E">
              <w:rPr>
                <w:rFonts w:ascii="Arial" w:hAnsi="Arial" w:cs="Arial"/>
                <w:sz w:val="18"/>
                <w:szCs w:val="18"/>
              </w:rPr>
              <w:t>1,915.69</w:t>
            </w:r>
          </w:p>
        </w:tc>
      </w:tr>
      <w:tr w:rsidR="00FB25B6" w:rsidRPr="00431A4E" w:rsidTr="00FB25B6">
        <w:trPr>
          <w:trHeight w:val="300"/>
          <w:jc w:val="center"/>
        </w:trPr>
        <w:tc>
          <w:tcPr>
            <w:tcW w:w="4112" w:type="dxa"/>
            <w:noWrap/>
            <w:hideMark/>
          </w:tcPr>
          <w:p w:rsidR="00FB25B6" w:rsidRPr="00431A4E" w:rsidRDefault="00FB25B6" w:rsidP="00FB25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A4E">
              <w:rPr>
                <w:rFonts w:ascii="Arial" w:hAnsi="Arial" w:cs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A4E">
              <w:rPr>
                <w:rFonts w:ascii="Arial" w:hAnsi="Arial" w:cs="Arial"/>
                <w:b/>
                <w:bCs/>
                <w:sz w:val="18"/>
                <w:szCs w:val="18"/>
              </w:rPr>
              <w:t>118,355,908.75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A4E">
              <w:rPr>
                <w:rFonts w:ascii="Arial" w:hAnsi="Arial" w:cs="Arial"/>
                <w:b/>
                <w:bCs/>
                <w:sz w:val="18"/>
                <w:szCs w:val="18"/>
              </w:rPr>
              <w:t>161,023.34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A4E">
              <w:rPr>
                <w:rFonts w:ascii="Arial" w:hAnsi="Arial" w:cs="Arial"/>
                <w:b/>
                <w:bCs/>
                <w:sz w:val="18"/>
                <w:szCs w:val="18"/>
              </w:rPr>
              <w:t>27,860.44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A4E">
              <w:rPr>
                <w:rFonts w:ascii="Arial" w:hAnsi="Arial" w:cs="Arial"/>
                <w:b/>
                <w:bCs/>
                <w:sz w:val="18"/>
                <w:szCs w:val="18"/>
              </w:rPr>
              <w:t>72,043,017.95</w:t>
            </w:r>
          </w:p>
        </w:tc>
        <w:tc>
          <w:tcPr>
            <w:tcW w:w="1701" w:type="dxa"/>
            <w:noWrap/>
            <w:hideMark/>
          </w:tcPr>
          <w:p w:rsidR="00FB25B6" w:rsidRPr="00431A4E" w:rsidRDefault="00FB25B6" w:rsidP="00FB25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A4E">
              <w:rPr>
                <w:rFonts w:ascii="Arial" w:hAnsi="Arial" w:cs="Arial"/>
                <w:b/>
                <w:bCs/>
                <w:sz w:val="18"/>
                <w:szCs w:val="18"/>
              </w:rPr>
              <w:t>190,587,810.48</w:t>
            </w:r>
          </w:p>
        </w:tc>
      </w:tr>
    </w:tbl>
    <w:p w:rsidR="008059CC" w:rsidRDefault="008059CC" w:rsidP="00FB25B6">
      <w:pPr>
        <w:pStyle w:val="ROMANOS"/>
        <w:spacing w:after="0" w:line="240" w:lineRule="exact"/>
        <w:ind w:left="723" w:firstLine="0"/>
        <w:jc w:val="center"/>
        <w:rPr>
          <w:lang w:val="es-MX"/>
        </w:rPr>
      </w:pPr>
    </w:p>
    <w:p w:rsidR="00FB25B6" w:rsidRPr="00630DB0" w:rsidRDefault="00FB25B6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D27D59" w:rsidRDefault="00D27D59" w:rsidP="00155609">
      <w:pPr>
        <w:pStyle w:val="ROMANOS"/>
        <w:spacing w:after="0" w:line="240" w:lineRule="exact"/>
        <w:ind w:left="723" w:firstLine="0"/>
        <w:jc w:val="center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Impuestos derivados de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414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,59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80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Descuentos y percepciones a favor de terceros por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488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635.52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55609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155609" w:rsidRPr="00630DB0" w:rsidRDefault="00155609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en administración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5609" w:rsidRPr="00630DB0" w:rsidRDefault="00155609" w:rsidP="00FB25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570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FB25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90</w:t>
            </w:r>
          </w:p>
        </w:tc>
      </w:tr>
    </w:tbl>
    <w:p w:rsidR="00D03720" w:rsidRPr="00630DB0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 pasivos a largo plazo</w:t>
      </w:r>
      <w:r w:rsidR="005844D0" w:rsidRPr="00630DB0">
        <w:rPr>
          <w:lang w:val="es-MX"/>
        </w:rPr>
        <w:t xml:space="preserve"> se componen por recursos de programas de</w:t>
      </w:r>
      <w:r w:rsidR="002C012E" w:rsidRPr="00630DB0">
        <w:rPr>
          <w:lang w:val="es-MX"/>
        </w:rPr>
        <w:t xml:space="preserve"> convenio de</w:t>
      </w:r>
      <w:r w:rsidR="005844D0" w:rsidRPr="00630DB0">
        <w:rPr>
          <w:lang w:val="es-MX"/>
        </w:rPr>
        <w:t xml:space="preserve"> ejercicios anteriores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Los ingresos de gestión de Salud de Tlaxcala reconocidos en el rubro de derechos corresponde a las cuotas de recuperación por los servicios de salud que se presta a la población abierta que no cuenta con </w:t>
      </w:r>
      <w:r w:rsidR="008A0814" w:rsidRPr="00630DB0">
        <w:rPr>
          <w:lang w:val="es-MX"/>
        </w:rPr>
        <w:t xml:space="preserve">Seguro Popular </w:t>
      </w:r>
      <w:r w:rsidRPr="00630DB0">
        <w:rPr>
          <w:lang w:val="es-MX"/>
        </w:rPr>
        <w:t xml:space="preserve">o que su padecimiento no se encuentra considerado en el Catalogo Universal </w:t>
      </w:r>
      <w:r w:rsidR="008A0814" w:rsidRPr="00630DB0">
        <w:rPr>
          <w:lang w:val="es-MX"/>
        </w:rPr>
        <w:t>de servicios de Salud</w:t>
      </w:r>
      <w:r w:rsidRPr="00630DB0">
        <w:rPr>
          <w:lang w:val="es-MX"/>
        </w:rPr>
        <w:t>; en el rubro de Productos de Tipo Corriente corresponde a los servicios subrogados que se prestan a Dependencias gubernamentales o empresas privadas por servicios de Salud</w:t>
      </w:r>
      <w:r w:rsidR="00540418" w:rsidRPr="00630DB0">
        <w:rPr>
          <w:lang w:val="es-MX"/>
        </w:rPr>
        <w:t>.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Durante el ejercicio 201</w:t>
      </w:r>
      <w:r w:rsidR="000E6587">
        <w:rPr>
          <w:lang w:val="es-MX"/>
        </w:rPr>
        <w:t>5</w:t>
      </w:r>
      <w:r w:rsidRPr="00630DB0">
        <w:rPr>
          <w:lang w:val="es-MX"/>
        </w:rPr>
        <w:t xml:space="preserve"> no se tuvieron otro ingresos</w:t>
      </w:r>
      <w:r w:rsidR="00540418" w:rsidRPr="00630DB0">
        <w:rPr>
          <w:lang w:val="es-MX"/>
        </w:rPr>
        <w:t>.</w:t>
      </w:r>
    </w:p>
    <w:p w:rsidR="002C012E" w:rsidRPr="00630DB0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Gastos y Otras Pérdidas:</w:t>
      </w:r>
    </w:p>
    <w:p w:rsidR="00DC1CA8" w:rsidRPr="00630DB0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Las cuentas de gasto </w:t>
      </w:r>
      <w:r w:rsidR="001D64A5" w:rsidRPr="00630DB0">
        <w:rPr>
          <w:lang w:val="es-MX"/>
        </w:rPr>
        <w:t>más</w:t>
      </w:r>
      <w:r w:rsidRPr="00630DB0">
        <w:rPr>
          <w:lang w:val="es-MX"/>
        </w:rPr>
        <w:t xml:space="preserve"> representativas son las siguientes: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Se destina el 66% del recurso ejercido para el pago de remuneraciones al personal necesario para brindar atención en las diferentes unidades médicas que integran Salud de Tlaxcala.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grupo 2500 Productos Químicos, Farmacéuticos y de Laboratorio es el principal gasto que eroga la entidad en un 14%, para dar cumplimiento a su razón de ser en la prestación de los servicios médicos a la población tlaxcalteca en general.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lastRenderedPageBreak/>
        <w:t>III)</w:t>
      </w:r>
      <w:r w:rsidRPr="00630DB0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1D64A5" w:rsidRPr="00630DB0">
        <w:rPr>
          <w:lang w:val="es-MX"/>
        </w:rPr>
        <w:t xml:space="preserve">Durante </w:t>
      </w:r>
      <w:r w:rsidR="008A0814" w:rsidRPr="00630DB0">
        <w:rPr>
          <w:lang w:val="es-MX"/>
        </w:rPr>
        <w:t xml:space="preserve">el ejercicio no se tuvieron </w:t>
      </w:r>
      <w:r w:rsidRPr="00630DB0">
        <w:rPr>
          <w:lang w:val="es-MX"/>
        </w:rPr>
        <w:t>modificaciones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 correspondientes al Régimen Estatal de Protección Social en Salud.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4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FB25B6" w:rsidP="00704EA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662,686,743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0E6587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FB25B6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662,686,743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BC3E47" w:rsidP="008A081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</w:t>
      </w:r>
      <w:r w:rsidR="00540418" w:rsidRPr="00630DB0">
        <w:rPr>
          <w:lang w:val="es-MX"/>
        </w:rPr>
        <w:t xml:space="preserve">as adquisiciones de bienes muebles e inmuebles </w:t>
      </w:r>
      <w:r w:rsidRPr="00630DB0">
        <w:rPr>
          <w:lang w:val="es-MX"/>
        </w:rPr>
        <w:t>del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 xml:space="preserve"> </w:t>
      </w:r>
      <w:r w:rsidR="006E3C41" w:rsidRPr="00630DB0">
        <w:rPr>
          <w:lang w:val="es-MX"/>
        </w:rPr>
        <w:t>se integran de la siguiente manera:</w:t>
      </w:r>
    </w:p>
    <w:p w:rsidR="006E3C41" w:rsidRPr="00630DB0" w:rsidRDefault="006E3C41" w:rsidP="00DC1CA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6559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2241"/>
      </w:tblGrid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390AEF" w:rsidRPr="006151D5" w:rsidRDefault="00390AEF" w:rsidP="00854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 e inmuebles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390AEF" w:rsidRPr="006151D5" w:rsidRDefault="00390AEF" w:rsidP="00854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adquirido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FB25B6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29,305,553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F4D7A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1,911,075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F4D7A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12,396,860</w:t>
            </w:r>
            <w:r w:rsidR="00390AEF"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A3EB2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1A3EB2" w:rsidRPr="006151D5" w:rsidRDefault="001A3EB2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1A3EB2" w:rsidRPr="006151D5" w:rsidRDefault="003F4D7A" w:rsidP="00854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9,641,932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F4D7A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390,028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3F4D7A" w:rsidP="00854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28,984</w:t>
            </w:r>
            <w:r w:rsidR="00390AEF"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390AEF" w:rsidRPr="006151D5" w:rsidRDefault="003F4D7A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49,345,347</w:t>
            </w:r>
          </w:p>
        </w:tc>
      </w:tr>
    </w:tbl>
    <w:p w:rsidR="008A0814" w:rsidRPr="00630DB0" w:rsidRDefault="008A0814" w:rsidP="00BC3E4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Pr="00630DB0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914DAC" w:rsidP="002715B0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</w:rPr>
        <w:lastRenderedPageBreak/>
        <w:pict>
          <v:shape id="_x0000_s1030" type="#_x0000_t75" style="position:absolute;left:0;text-align:left;margin-left:293.65pt;margin-top:23.1pt;width:394.95pt;height:312.6pt;z-index:251660288">
            <v:imagedata r:id="rId25" o:title=""/>
            <w10:wrap type="topAndBottom"/>
          </v:shape>
          <o:OLEObject Type="Embed" ProgID="Excel.Sheet.12" ShapeID="_x0000_s1030" DrawAspect="Content" ObjectID="_1513694422" r:id="rId26"/>
        </w:pict>
      </w:r>
      <w:r w:rsidR="00540418" w:rsidRPr="00630DB0">
        <w:rPr>
          <w:b/>
          <w:smallCaps/>
        </w:rPr>
        <w:t>V) Conciliación entre los ingresos presupuestarios y contables, así como en</w:t>
      </w:r>
      <w:bookmarkStart w:id="6" w:name="_GoBack"/>
      <w:bookmarkEnd w:id="6"/>
      <w:r w:rsidR="00540418" w:rsidRPr="00630DB0">
        <w:rPr>
          <w:b/>
          <w:smallCaps/>
        </w:rPr>
        <w:t>tre los egresos presupuestarios y los gastos contables</w:t>
      </w:r>
      <w:r>
        <w:rPr>
          <w:noProof/>
          <w:lang w:val="es-MX" w:eastAsia="es-MX"/>
        </w:rPr>
        <w:pict>
          <v:shape id="_x0000_s1028" type="#_x0000_t75" style="position:absolute;left:0;text-align:left;margin-left:9.65pt;margin-top:20pt;width:298.4pt;height:242.8pt;z-index:251658240;mso-position-horizontal-relative:text;mso-position-vertical-relative:text">
            <v:imagedata r:id="rId27" o:title=""/>
            <w10:wrap type="topAndBottom"/>
          </v:shape>
          <o:OLEObject Type="Embed" ProgID="Excel.Sheet.12" ShapeID="_x0000_s1028" DrawAspect="Content" ObjectID="_1513694423" r:id="rId28"/>
        </w:pict>
      </w:r>
    </w:p>
    <w:p w:rsidR="00B849EE" w:rsidRPr="00630DB0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630DB0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630DB0">
        <w:rPr>
          <w:szCs w:val="18"/>
          <w:lang w:val="es-MX"/>
        </w:rPr>
        <w:t>Durante el ejercicio 201</w:t>
      </w:r>
      <w:r w:rsidR="00057368">
        <w:rPr>
          <w:szCs w:val="18"/>
          <w:lang w:val="es-MX"/>
        </w:rPr>
        <w:t>5</w:t>
      </w:r>
      <w:r w:rsidRPr="00630DB0">
        <w:rPr>
          <w:szCs w:val="18"/>
          <w:lang w:val="es-MX"/>
        </w:rPr>
        <w:t xml:space="preserve"> no se utilizaron cuentas de orden de ningún tipo.</w:t>
      </w: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organismo publica descentralizado del Gobierno del Estado de Tlaxcala.</w:t>
      </w:r>
      <w:r w:rsidRPr="00630DB0">
        <w:rPr>
          <w:szCs w:val="18"/>
        </w:rPr>
        <w:tab/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noProof/>
          <w:szCs w:val="18"/>
          <w:lang w:val="es-MX" w:eastAsia="es-MX"/>
        </w:rPr>
        <w:drawing>
          <wp:anchor distT="0" distB="0" distL="114300" distR="114300" simplePos="0" relativeHeight="251670528" behindDoc="0" locked="0" layoutInCell="1" allowOverlap="1" wp14:anchorId="4E32004C" wp14:editId="6F4230A2">
            <wp:simplePos x="0" y="0"/>
            <wp:positionH relativeFrom="column">
              <wp:posOffset>981075</wp:posOffset>
            </wp:positionH>
            <wp:positionV relativeFrom="paragraph">
              <wp:posOffset>200025</wp:posOffset>
            </wp:positionV>
            <wp:extent cx="6696075" cy="44672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lastRenderedPageBreak/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4A4D4D" w:rsidRPr="00630DB0">
        <w:t>Los costos de los activos se encuentra a valor histórico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4A4D4D" w:rsidRPr="00630DB0">
        <w:t xml:space="preserve"> es costo promedio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>Los beneficios a empleados corresponden al contrato colectivo de trabajo que tienen celebrado la secretaria 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8059CC" w:rsidRPr="00630DB0">
        <w:t>No se calcularon p</w:t>
      </w:r>
      <w:r w:rsidRPr="00630DB0">
        <w:t>rovisiones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en el ejercicio 2015.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630DB0">
        <w:t>Durante el ejercicio no se efectuaron d</w:t>
      </w:r>
      <w:r w:rsidRPr="00630DB0">
        <w:t>epuración y cancelación de saldos.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390AEF">
        <w:t xml:space="preserve">5 </w:t>
      </w:r>
      <w:r w:rsidR="00C84EC1" w:rsidRPr="00630DB0">
        <w:t>no se realizaron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lastRenderedPageBreak/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C84EC1" w:rsidRPr="00630DB0">
        <w:t xml:space="preserve">Las inversiones en Edificios durante el ejercicio ascendieron a </w:t>
      </w:r>
      <w:r w:rsidR="00390AEF">
        <w:t>$4</w:t>
      </w:r>
      <w:proofErr w:type="gramStart"/>
      <w:r w:rsidR="00390AEF">
        <w:t>,125,497</w:t>
      </w:r>
      <w:proofErr w:type="gramEnd"/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>No se tu</w:t>
      </w:r>
      <w:r w:rsidR="00C84EC1" w:rsidRPr="00630DB0">
        <w:t xml:space="preserve">vieron </w:t>
      </w:r>
      <w:r w:rsidRPr="00630DB0">
        <w:t>circunstancias de carácter significativo que afect</w:t>
      </w:r>
      <w:r w:rsidR="00C84EC1" w:rsidRPr="00630DB0">
        <w:t xml:space="preserve">aran al </w:t>
      </w:r>
      <w:r w:rsidRPr="00630DB0">
        <w:t>activo</w:t>
      </w:r>
      <w:r w:rsidR="00C84EC1" w:rsidRPr="00630DB0">
        <w:t xml:space="preserve"> durante el ejercicio 201</w:t>
      </w:r>
      <w:r w:rsidR="00390AEF">
        <w:t>5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proofErr w:type="spellStart"/>
      <w:r w:rsidR="00C84EC1" w:rsidRPr="00630DB0">
        <w:t>acabo</w:t>
      </w:r>
      <w:proofErr w:type="spellEnd"/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Análisis del comportamiento de la recaudación correspondiente al ente público o cualquier tipo de ingreso, de forma separada los ingresos locales de los federales.</w:t>
      </w:r>
    </w:p>
    <w:p w:rsidR="00AC7C83" w:rsidRDefault="00AC7C83" w:rsidP="00540418">
      <w:pPr>
        <w:pStyle w:val="INCISO"/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236"/>
        <w:gridCol w:w="1387"/>
        <w:gridCol w:w="1387"/>
        <w:gridCol w:w="1387"/>
        <w:gridCol w:w="1387"/>
        <w:gridCol w:w="1387"/>
        <w:gridCol w:w="1387"/>
      </w:tblGrid>
      <w:tr w:rsidR="00100132" w:rsidRPr="003F4D7A" w:rsidTr="00100132">
        <w:trPr>
          <w:trHeight w:val="255"/>
        </w:trPr>
        <w:tc>
          <w:tcPr>
            <w:tcW w:w="3794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>
              <w:t>DESCRIPCIÓN</w:t>
            </w:r>
          </w:p>
        </w:tc>
        <w:tc>
          <w:tcPr>
            <w:tcW w:w="1236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>
              <w:t>ENE-FEB</w:t>
            </w:r>
          </w:p>
        </w:tc>
        <w:tc>
          <w:tcPr>
            <w:tcW w:w="1387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>
              <w:t>MAR-ABR</w:t>
            </w:r>
          </w:p>
        </w:tc>
        <w:tc>
          <w:tcPr>
            <w:tcW w:w="1387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proofErr w:type="spellStart"/>
            <w:r>
              <w:t>MAY</w:t>
            </w:r>
            <w:proofErr w:type="spellEnd"/>
            <w:r>
              <w:t>-JUN</w:t>
            </w:r>
          </w:p>
        </w:tc>
        <w:tc>
          <w:tcPr>
            <w:tcW w:w="1387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>
              <w:t>JUL-</w:t>
            </w:r>
            <w:proofErr w:type="spellStart"/>
            <w:r>
              <w:t>AGO</w:t>
            </w:r>
            <w:proofErr w:type="spellEnd"/>
          </w:p>
        </w:tc>
        <w:tc>
          <w:tcPr>
            <w:tcW w:w="1387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proofErr w:type="spellStart"/>
            <w:r>
              <w:t>SEP</w:t>
            </w:r>
            <w:proofErr w:type="spellEnd"/>
            <w:r>
              <w:t>-OCT</w:t>
            </w:r>
          </w:p>
        </w:tc>
        <w:tc>
          <w:tcPr>
            <w:tcW w:w="1387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>
              <w:t>NOV-DIC</w:t>
            </w:r>
          </w:p>
        </w:tc>
        <w:tc>
          <w:tcPr>
            <w:tcW w:w="1387" w:type="dxa"/>
            <w:noWrap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>
              <w:t>TOTAL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Modulo dental de Tlaxcala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76,705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48,645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58,891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66,919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39,480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34,547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325,187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Modulo dental de Apizaco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19,953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12,558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16,469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13,618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16,862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23,119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102,579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Salud mental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42,611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46,297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35,857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51,425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54,871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42,301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273,362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Modulo canino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8,400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9,000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6,800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2,900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3,700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5,500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36,300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Centro de salud de Tlaxcala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151,036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131,406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125,410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316,820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92,602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81,469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898,743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Centro de salud Apizaco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54,404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30,389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55,265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322,740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61,759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25,999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550,556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comunitario v. V. Guerrero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100,647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67,410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58,782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278,753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85,601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54,591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645,784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Hospital comunitario </w:t>
            </w:r>
            <w:proofErr w:type="spellStart"/>
            <w:r w:rsidRPr="003F4D7A">
              <w:t>Tlaxco</w:t>
            </w:r>
            <w:proofErr w:type="spellEnd"/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17,712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15,514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12,334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43,900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23,939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18,315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131,714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Centro de salud de Huamantla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4,973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3,893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4,359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11,127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4,827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2,137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31,316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Centro de salud </w:t>
            </w:r>
            <w:proofErr w:type="spellStart"/>
            <w:r w:rsidRPr="003F4D7A">
              <w:t>Ixtacuixtla</w:t>
            </w:r>
            <w:proofErr w:type="spellEnd"/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23,893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23,893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Centro de salud </w:t>
            </w:r>
            <w:proofErr w:type="spellStart"/>
            <w:r w:rsidRPr="003F4D7A">
              <w:t>Zacatelco</w:t>
            </w:r>
            <w:proofErr w:type="spellEnd"/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53,889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38,206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54,044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318,178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61,791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16,644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542,752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Centro de salud la magdalena </w:t>
            </w:r>
            <w:proofErr w:type="spellStart"/>
            <w:r w:rsidRPr="003F4D7A">
              <w:t>Tlaltelulco</w:t>
            </w:r>
            <w:proofErr w:type="spellEnd"/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5,213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90,366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2,918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98,497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Hospital comunitario </w:t>
            </w:r>
            <w:proofErr w:type="spellStart"/>
            <w:r w:rsidRPr="003F4D7A">
              <w:t>Contla</w:t>
            </w:r>
            <w:proofErr w:type="spellEnd"/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45,184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27,413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35,830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284,468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34,338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13,518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440,751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Hospital comunitario el </w:t>
            </w:r>
            <w:proofErr w:type="spellStart"/>
            <w:r w:rsidRPr="003F4D7A">
              <w:t>carmen</w:t>
            </w:r>
            <w:proofErr w:type="spellEnd"/>
            <w:r w:rsidRPr="003F4D7A">
              <w:t xml:space="preserve"> </w:t>
            </w:r>
            <w:proofErr w:type="spellStart"/>
            <w:r w:rsidRPr="003F4D7A">
              <w:t>tequexquitla</w:t>
            </w:r>
            <w:proofErr w:type="spellEnd"/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14,336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8,406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10,035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79,731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13,005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4,661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130,174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Centro de salud Calpulalpan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2,365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2,365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general de Tlaxcala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912,830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774,014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650,995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696,233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677,640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590,339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4,302,051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de la mujer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14,010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28,356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16,092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15,051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16,272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18,630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108,411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general de Huamantla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63,396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43,928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59,093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97,075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53,815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54,952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372,259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general de Calpulalpan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43,195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36,352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79,044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34,478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120,764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62,282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376,115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 xml:space="preserve">Hospital regional Emilio </w:t>
            </w:r>
            <w:proofErr w:type="spellStart"/>
            <w:r w:rsidRPr="003F4D7A">
              <w:t>Sanchez</w:t>
            </w:r>
            <w:proofErr w:type="spellEnd"/>
            <w:r w:rsidRPr="003F4D7A">
              <w:t xml:space="preserve"> piedras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326,555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340,991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269,653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308,880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415,158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360,846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2,022,083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infantil de Tlaxcala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22,897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15,018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16,211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115,267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22,736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21,624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213,753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Hospital general del sur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22,191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17,229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19,245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129,541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16,631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11,954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216,791</w:t>
            </w:r>
          </w:p>
        </w:tc>
      </w:tr>
      <w:tr w:rsidR="00100132" w:rsidRPr="003F4D7A" w:rsidTr="00100132">
        <w:trPr>
          <w:trHeight w:val="255"/>
        </w:trPr>
        <w:tc>
          <w:tcPr>
            <w:tcW w:w="3794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426"/>
            </w:pPr>
            <w:r w:rsidRPr="003F4D7A">
              <w:t>Rendimientos financieros</w:t>
            </w:r>
          </w:p>
        </w:tc>
        <w:tc>
          <w:tcPr>
            <w:tcW w:w="1236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329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1,128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1,053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1,051</w:t>
            </w:r>
          </w:p>
        </w:tc>
        <w:tc>
          <w:tcPr>
            <w:tcW w:w="1387" w:type="dxa"/>
            <w:noWrap/>
            <w:hideMark/>
          </w:tcPr>
          <w:p w:rsidR="00100132" w:rsidRPr="003F4D7A" w:rsidRDefault="00100132" w:rsidP="00100132">
            <w:pPr>
              <w:pStyle w:val="INCISO"/>
              <w:spacing w:after="0" w:line="240" w:lineRule="exact"/>
              <w:ind w:left="91" w:hanging="47"/>
              <w:jc w:val="right"/>
            </w:pPr>
            <w:r w:rsidRPr="003F4D7A">
              <w:t>3,561</w:t>
            </w:r>
          </w:p>
        </w:tc>
      </w:tr>
    </w:tbl>
    <w:p w:rsidR="007B4A9C" w:rsidRDefault="007B4A9C" w:rsidP="007B4A9C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de: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No aplica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Pr="00630DB0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El ente público</w:t>
      </w:r>
      <w:r w:rsidR="007F3979" w:rsidRPr="00630DB0">
        <w:rPr>
          <w:szCs w:val="18"/>
        </w:rPr>
        <w:t xml:space="preserve"> en su momento</w:t>
      </w:r>
      <w:r w:rsidRPr="00630DB0">
        <w:rPr>
          <w:szCs w:val="18"/>
        </w:rPr>
        <w:t xml:space="preserve">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Dr. Alejandro </w:t>
            </w:r>
            <w:proofErr w:type="spellStart"/>
            <w:r w:rsidRPr="00630DB0">
              <w:rPr>
                <w:szCs w:val="18"/>
              </w:rPr>
              <w:t>Guarneros</w:t>
            </w:r>
            <w:proofErr w:type="spellEnd"/>
            <w:r w:rsidRPr="00630DB0">
              <w:rPr>
                <w:szCs w:val="18"/>
              </w:rPr>
              <w:t xml:space="preserve"> </w:t>
            </w:r>
            <w:proofErr w:type="spellStart"/>
            <w:r w:rsidRPr="00630DB0">
              <w:rPr>
                <w:szCs w:val="18"/>
              </w:rPr>
              <w:t>Chumacero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B220A3">
              <w:rPr>
                <w:szCs w:val="18"/>
              </w:rPr>
              <w:t xml:space="preserve">Luz María Portillo García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Secretario de Salud y Director General </w:t>
            </w:r>
            <w:proofErr w:type="spellStart"/>
            <w:r w:rsidRPr="00630DB0">
              <w:rPr>
                <w:szCs w:val="18"/>
              </w:rPr>
              <w:t>delO.P.D</w:t>
            </w:r>
            <w:proofErr w:type="spellEnd"/>
            <w:r w:rsidRPr="00630DB0">
              <w:rPr>
                <w:szCs w:val="18"/>
              </w:rPr>
              <w:t>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</w:t>
            </w:r>
            <w:r w:rsidR="00B220A3">
              <w:rPr>
                <w:szCs w:val="18"/>
              </w:rPr>
              <w:t>a</w:t>
            </w:r>
            <w:r w:rsidRPr="00630DB0">
              <w:rPr>
                <w:szCs w:val="18"/>
              </w:rPr>
              <w:t xml:space="preserve">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sectPr w:rsidR="00001107" w:rsidRPr="00630DB0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AC" w:rsidRDefault="00914DAC" w:rsidP="00EA5418">
      <w:pPr>
        <w:spacing w:after="0" w:line="240" w:lineRule="auto"/>
      </w:pPr>
      <w:r>
        <w:separator/>
      </w:r>
    </w:p>
  </w:endnote>
  <w:endnote w:type="continuationSeparator" w:id="0">
    <w:p w:rsidR="00914DAC" w:rsidRDefault="00914D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9C" w:rsidRPr="0013011C" w:rsidRDefault="00B457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956AC5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85CCE" w:rsidRPr="00B85CCE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4579C" w:rsidRDefault="00B457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9C" w:rsidRPr="008E3652" w:rsidRDefault="00B457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67A1D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85CCE" w:rsidRPr="00B85CCE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AC" w:rsidRDefault="00914DAC" w:rsidP="00EA5418">
      <w:pPr>
        <w:spacing w:after="0" w:line="240" w:lineRule="auto"/>
      </w:pPr>
      <w:r>
        <w:separator/>
      </w:r>
    </w:p>
  </w:footnote>
  <w:footnote w:type="continuationSeparator" w:id="0">
    <w:p w:rsidR="00914DAC" w:rsidRDefault="00914D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9C" w:rsidRDefault="00B457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79C" w:rsidRDefault="00B457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4579C" w:rsidRDefault="00B457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4579C" w:rsidRPr="00275FC6" w:rsidRDefault="00B457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79C" w:rsidRDefault="00B457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B4579C" w:rsidRDefault="00B457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4579C" w:rsidRPr="00275FC6" w:rsidRDefault="00B457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B25B6" w:rsidRDefault="00FB25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25B6" w:rsidRDefault="00FB25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25B6" w:rsidRPr="00275FC6" w:rsidRDefault="00FB25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B25B6" w:rsidRDefault="00FB25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FB25B6" w:rsidRDefault="00FB25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25B6" w:rsidRPr="00275FC6" w:rsidRDefault="00FB25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8E3C16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9C" w:rsidRPr="0013011C" w:rsidRDefault="00B457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B29C037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3B87"/>
    <w:rsid w:val="00033FA2"/>
    <w:rsid w:val="00040466"/>
    <w:rsid w:val="00041D47"/>
    <w:rsid w:val="00045A10"/>
    <w:rsid w:val="00057368"/>
    <w:rsid w:val="000B1720"/>
    <w:rsid w:val="000D1497"/>
    <w:rsid w:val="000E6587"/>
    <w:rsid w:val="00100132"/>
    <w:rsid w:val="0013011C"/>
    <w:rsid w:val="00134A99"/>
    <w:rsid w:val="001366B8"/>
    <w:rsid w:val="0015416F"/>
    <w:rsid w:val="00155609"/>
    <w:rsid w:val="00165BB4"/>
    <w:rsid w:val="001A3EB2"/>
    <w:rsid w:val="001A7781"/>
    <w:rsid w:val="001B1B72"/>
    <w:rsid w:val="001C6FD8"/>
    <w:rsid w:val="001D64A5"/>
    <w:rsid w:val="001E7072"/>
    <w:rsid w:val="00204C86"/>
    <w:rsid w:val="00242DC8"/>
    <w:rsid w:val="00247E6C"/>
    <w:rsid w:val="00264426"/>
    <w:rsid w:val="002715B0"/>
    <w:rsid w:val="002A70B3"/>
    <w:rsid w:val="002B33FC"/>
    <w:rsid w:val="002C012E"/>
    <w:rsid w:val="002D1E17"/>
    <w:rsid w:val="002D6D41"/>
    <w:rsid w:val="002F4067"/>
    <w:rsid w:val="003044E6"/>
    <w:rsid w:val="003105A5"/>
    <w:rsid w:val="00367C3F"/>
    <w:rsid w:val="00372F40"/>
    <w:rsid w:val="00390AEF"/>
    <w:rsid w:val="00396C2B"/>
    <w:rsid w:val="003A0303"/>
    <w:rsid w:val="003B2EB5"/>
    <w:rsid w:val="003D5DBF"/>
    <w:rsid w:val="003E5CD4"/>
    <w:rsid w:val="003E7FD0"/>
    <w:rsid w:val="003F0EA4"/>
    <w:rsid w:val="003F4D7A"/>
    <w:rsid w:val="0042374F"/>
    <w:rsid w:val="004311BE"/>
    <w:rsid w:val="004354AD"/>
    <w:rsid w:val="0044253C"/>
    <w:rsid w:val="00463C34"/>
    <w:rsid w:val="004714CF"/>
    <w:rsid w:val="00484C0D"/>
    <w:rsid w:val="00491B3D"/>
    <w:rsid w:val="00497D8B"/>
    <w:rsid w:val="004A4D4D"/>
    <w:rsid w:val="004D2257"/>
    <w:rsid w:val="004D41B8"/>
    <w:rsid w:val="004F5641"/>
    <w:rsid w:val="00522632"/>
    <w:rsid w:val="00522EF3"/>
    <w:rsid w:val="00540418"/>
    <w:rsid w:val="00543729"/>
    <w:rsid w:val="00574266"/>
    <w:rsid w:val="005844D0"/>
    <w:rsid w:val="005D3D25"/>
    <w:rsid w:val="00612580"/>
    <w:rsid w:val="006227B7"/>
    <w:rsid w:val="00630DB0"/>
    <w:rsid w:val="00654661"/>
    <w:rsid w:val="0066637B"/>
    <w:rsid w:val="0066705D"/>
    <w:rsid w:val="00670C07"/>
    <w:rsid w:val="00681BC1"/>
    <w:rsid w:val="006B00A8"/>
    <w:rsid w:val="006B1FE7"/>
    <w:rsid w:val="006C0AA4"/>
    <w:rsid w:val="006E3C41"/>
    <w:rsid w:val="006E77DD"/>
    <w:rsid w:val="00704EA3"/>
    <w:rsid w:val="007060EC"/>
    <w:rsid w:val="0071021A"/>
    <w:rsid w:val="007325AB"/>
    <w:rsid w:val="0075444D"/>
    <w:rsid w:val="0079582C"/>
    <w:rsid w:val="007B4A9C"/>
    <w:rsid w:val="007C2F9B"/>
    <w:rsid w:val="007D6E9A"/>
    <w:rsid w:val="007E0EC3"/>
    <w:rsid w:val="007F3979"/>
    <w:rsid w:val="008059CC"/>
    <w:rsid w:val="00806176"/>
    <w:rsid w:val="00811DAC"/>
    <w:rsid w:val="0081687D"/>
    <w:rsid w:val="008546A7"/>
    <w:rsid w:val="00885043"/>
    <w:rsid w:val="0089054E"/>
    <w:rsid w:val="008A0814"/>
    <w:rsid w:val="008A0EFE"/>
    <w:rsid w:val="008A4348"/>
    <w:rsid w:val="008A6E4D"/>
    <w:rsid w:val="008A793D"/>
    <w:rsid w:val="008B0017"/>
    <w:rsid w:val="008E3652"/>
    <w:rsid w:val="008F6D58"/>
    <w:rsid w:val="00907F5D"/>
    <w:rsid w:val="00914DAC"/>
    <w:rsid w:val="009279F5"/>
    <w:rsid w:val="0093492C"/>
    <w:rsid w:val="00957043"/>
    <w:rsid w:val="009B20BA"/>
    <w:rsid w:val="009B62EA"/>
    <w:rsid w:val="009D5D4C"/>
    <w:rsid w:val="009F23C4"/>
    <w:rsid w:val="00A07367"/>
    <w:rsid w:val="00A07D5D"/>
    <w:rsid w:val="00A21F50"/>
    <w:rsid w:val="00A330BA"/>
    <w:rsid w:val="00A363B6"/>
    <w:rsid w:val="00A46BF5"/>
    <w:rsid w:val="00A9067D"/>
    <w:rsid w:val="00AA49DC"/>
    <w:rsid w:val="00AC7C83"/>
    <w:rsid w:val="00AD6135"/>
    <w:rsid w:val="00B11341"/>
    <w:rsid w:val="00B146E2"/>
    <w:rsid w:val="00B220A3"/>
    <w:rsid w:val="00B26D48"/>
    <w:rsid w:val="00B275E6"/>
    <w:rsid w:val="00B4579C"/>
    <w:rsid w:val="00B54E5A"/>
    <w:rsid w:val="00B849EE"/>
    <w:rsid w:val="00B84D02"/>
    <w:rsid w:val="00B85CCE"/>
    <w:rsid w:val="00BA2940"/>
    <w:rsid w:val="00BA2F86"/>
    <w:rsid w:val="00BC3E47"/>
    <w:rsid w:val="00BD0F69"/>
    <w:rsid w:val="00BD7CBA"/>
    <w:rsid w:val="00C16E53"/>
    <w:rsid w:val="00C213C4"/>
    <w:rsid w:val="00C24346"/>
    <w:rsid w:val="00C262A2"/>
    <w:rsid w:val="00C27A77"/>
    <w:rsid w:val="00C431B4"/>
    <w:rsid w:val="00C63BEC"/>
    <w:rsid w:val="00C84EC1"/>
    <w:rsid w:val="00C86C59"/>
    <w:rsid w:val="00C91C5A"/>
    <w:rsid w:val="00C91EF9"/>
    <w:rsid w:val="00CD6D9A"/>
    <w:rsid w:val="00D00E92"/>
    <w:rsid w:val="00D03720"/>
    <w:rsid w:val="00D055EC"/>
    <w:rsid w:val="00D27D59"/>
    <w:rsid w:val="00D4060F"/>
    <w:rsid w:val="00D44728"/>
    <w:rsid w:val="00D562FF"/>
    <w:rsid w:val="00DC1CA8"/>
    <w:rsid w:val="00DF56C9"/>
    <w:rsid w:val="00E0575A"/>
    <w:rsid w:val="00E30318"/>
    <w:rsid w:val="00E32708"/>
    <w:rsid w:val="00E7315B"/>
    <w:rsid w:val="00EA5418"/>
    <w:rsid w:val="00EC254C"/>
    <w:rsid w:val="00EC33D7"/>
    <w:rsid w:val="00EE46FB"/>
    <w:rsid w:val="00F17C0D"/>
    <w:rsid w:val="00F43BC1"/>
    <w:rsid w:val="00F5728B"/>
    <w:rsid w:val="00F755D0"/>
    <w:rsid w:val="00FB1010"/>
    <w:rsid w:val="00FB25B6"/>
    <w:rsid w:val="00FB6810"/>
    <w:rsid w:val="00FD5A63"/>
    <w:rsid w:val="00FD70FE"/>
    <w:rsid w:val="00FE4EF4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32DB-FA2E-400C-9BC8-F635492B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24</Pages>
  <Words>4133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contab1</cp:lastModifiedBy>
  <cp:revision>33</cp:revision>
  <cp:lastPrinted>2016-01-07T23:49:00Z</cp:lastPrinted>
  <dcterms:created xsi:type="dcterms:W3CDTF">2014-08-29T13:13:00Z</dcterms:created>
  <dcterms:modified xsi:type="dcterms:W3CDTF">2016-01-07T23:54:00Z</dcterms:modified>
</cp:coreProperties>
</file>