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527B67"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25pt;height:443.25pt" o:ole="">
            <v:imagedata r:id="rId8" o:title=""/>
          </v:shape>
          <o:OLEObject Type="Embed" ProgID="Excel.Sheet.12" ShapeID="_x0000_i1025" DrawAspect="Content" ObjectID="_1498900559" r:id="rId9"/>
        </w:object>
      </w:r>
    </w:p>
    <w:p w:rsidR="00EA5418" w:rsidRDefault="004430F3" w:rsidP="00536AB0">
      <w:r>
        <w:rPr>
          <w:noProof/>
        </w:rPr>
        <w:lastRenderedPageBreak/>
        <w:object w:dxaOrig="23529" w:dyaOrig="15516">
          <v:shape id="_x0000_s1038" type="#_x0000_t75" style="position:absolute;margin-left:11.25pt;margin-top:0;width:672.85pt;height:411.75pt;z-index:251666432;mso-position-horizontal-relative:text;mso-position-vertical-relative:text">
            <v:imagedata r:id="rId10" o:title=""/>
            <w10:wrap type="square" side="right"/>
          </v:shape>
          <o:OLEObject Type="Embed" ProgID="Excel.Sheet.12" ShapeID="_x0000_s1038" DrawAspect="Content" ObjectID="_1498900565" r:id="rId11"/>
        </w:object>
      </w:r>
      <w:r w:rsidR="00536AB0">
        <w:br w:type="textWrapping" w:clear="all"/>
      </w:r>
    </w:p>
    <w:bookmarkStart w:id="1" w:name="_MON_1470806992"/>
    <w:bookmarkEnd w:id="1"/>
    <w:p w:rsidR="00372F40" w:rsidRDefault="00527B67" w:rsidP="003E7FD0">
      <w:pPr>
        <w:jc w:val="center"/>
      </w:pPr>
      <w:r>
        <w:object w:dxaOrig="21993" w:dyaOrig="15482">
          <v:shape id="_x0000_i1027" type="#_x0000_t75" style="width:648.75pt;height:456.75pt" o:ole="">
            <v:imagedata r:id="rId12" o:title=""/>
          </v:shape>
          <o:OLEObject Type="Embed" ProgID="Excel.Sheet.12" ShapeID="_x0000_i1027" DrawAspect="Content" ObjectID="_1498900560" r:id="rId13"/>
        </w:object>
      </w:r>
    </w:p>
    <w:bookmarkStart w:id="2" w:name="_MON_1470807348"/>
    <w:bookmarkEnd w:id="2"/>
    <w:p w:rsidR="00372F40" w:rsidRDefault="00527B67" w:rsidP="008E3652">
      <w:pPr>
        <w:jc w:val="center"/>
      </w:pPr>
      <w:r>
        <w:object w:dxaOrig="17711" w:dyaOrig="12404">
          <v:shape id="_x0000_i1028" type="#_x0000_t75" style="width:645pt;height:451.5pt" o:ole="">
            <v:imagedata r:id="rId14" o:title=""/>
          </v:shape>
          <o:OLEObject Type="Embed" ProgID="Excel.Sheet.12" ShapeID="_x0000_i1028" DrawAspect="Content" ObjectID="_1498900561" r:id="rId15"/>
        </w:object>
      </w:r>
    </w:p>
    <w:bookmarkStart w:id="3" w:name="_MON_1470809138"/>
    <w:bookmarkEnd w:id="3"/>
    <w:p w:rsidR="00372F40" w:rsidRDefault="00527B67" w:rsidP="00522632">
      <w:pPr>
        <w:jc w:val="center"/>
      </w:pPr>
      <w:r>
        <w:object w:dxaOrig="17805" w:dyaOrig="12251">
          <v:shape id="_x0000_i1029" type="#_x0000_t75" style="width:632.25pt;height:433.5pt" o:ole="">
            <v:imagedata r:id="rId16" o:title=""/>
          </v:shape>
          <o:OLEObject Type="Embed" ProgID="Excel.Sheet.12" ShapeID="_x0000_i1029" DrawAspect="Content" ObjectID="_1498900562" r:id="rId17"/>
        </w:object>
      </w:r>
    </w:p>
    <w:p w:rsidR="00372F40" w:rsidRDefault="00372F40" w:rsidP="002A70B3">
      <w:pPr>
        <w:tabs>
          <w:tab w:val="left" w:pos="2430"/>
        </w:tabs>
      </w:pPr>
    </w:p>
    <w:bookmarkStart w:id="4" w:name="_MON_1470814596"/>
    <w:bookmarkEnd w:id="4"/>
    <w:p w:rsidR="00E32708" w:rsidRDefault="007A7A72" w:rsidP="00E32708">
      <w:pPr>
        <w:tabs>
          <w:tab w:val="left" w:pos="2430"/>
        </w:tabs>
        <w:jc w:val="center"/>
      </w:pPr>
      <w:r>
        <w:object w:dxaOrig="18229" w:dyaOrig="11317">
          <v:shape id="_x0000_i1030" type="#_x0000_t75" style="width:635.25pt;height:393.75pt" o:ole="">
            <v:imagedata r:id="rId18" o:title=""/>
          </v:shape>
          <o:OLEObject Type="Embed" ProgID="Excel.Sheet.12" ShapeID="_x0000_i1030" DrawAspect="Content" ObjectID="_1498900563" r:id="rId19"/>
        </w:object>
      </w:r>
    </w:p>
    <w:bookmarkStart w:id="5" w:name="_MON_1470810366"/>
    <w:bookmarkEnd w:id="5"/>
    <w:p w:rsidR="00E32708" w:rsidRDefault="00525763" w:rsidP="00E32708">
      <w:pPr>
        <w:tabs>
          <w:tab w:val="left" w:pos="2430"/>
        </w:tabs>
        <w:jc w:val="center"/>
      </w:pPr>
      <w:r>
        <w:object w:dxaOrig="25922" w:dyaOrig="16771">
          <v:shape id="_x0000_i1031" type="#_x0000_t75" style="width:690.75pt;height:447.75pt" o:ole="">
            <v:imagedata r:id="rId20" o:title=""/>
          </v:shape>
          <o:OLEObject Type="Embed" ProgID="Excel.Sheet.12" ShapeID="_x0000_i1031" DrawAspect="Content" ObjectID="_1498900564" r:id="rId21"/>
        </w:object>
      </w:r>
    </w:p>
    <w:p w:rsidR="00372F40" w:rsidRDefault="00372F40" w:rsidP="00525763">
      <w:pPr>
        <w:jc w:val="cente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2015,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w:t>
      </w:r>
      <w:r w:rsidR="008C4AB0">
        <w:rPr>
          <w:rFonts w:ascii="Arial" w:hAnsi="Arial" w:cs="Arial"/>
          <w:sz w:val="18"/>
          <w:szCs w:val="18"/>
        </w:rPr>
        <w:t>1</w:t>
      </w:r>
      <w:r w:rsidR="00423FF2" w:rsidRPr="00423FF2">
        <w:rPr>
          <w:rFonts w:ascii="Arial" w:hAnsi="Arial" w:cs="Arial"/>
          <w:sz w:val="18"/>
          <w:szCs w:val="18"/>
        </w:rPr>
        <w:t xml:space="preserve"> de </w:t>
      </w:r>
      <w:r w:rsidR="008C4AB0">
        <w:rPr>
          <w:rFonts w:ascii="Arial" w:hAnsi="Arial" w:cs="Arial"/>
          <w:sz w:val="18"/>
          <w:szCs w:val="18"/>
        </w:rPr>
        <w:t>marzo</w:t>
      </w:r>
      <w:r w:rsidR="00423FF2" w:rsidRPr="00423FF2">
        <w:rPr>
          <w:rFonts w:ascii="Arial" w:hAnsi="Arial" w:cs="Arial"/>
          <w:sz w:val="18"/>
          <w:szCs w:val="18"/>
        </w:rPr>
        <w:t xml:space="preserve"> de 201</w:t>
      </w:r>
      <w:r w:rsidR="001F3D82">
        <w:rPr>
          <w:rFonts w:ascii="Arial" w:hAnsi="Arial" w:cs="Arial"/>
          <w:sz w:val="18"/>
          <w:szCs w:val="18"/>
        </w:rPr>
        <w:t>5</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670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4430F3" w:rsidRPr="00423FF2" w:rsidRDefault="004430F3"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4430F3" w:rsidRPr="00423FF2" w:rsidRDefault="004430F3" w:rsidP="00423FF2">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4430F3" w:rsidRPr="00423FF2" w:rsidRDefault="004430F3"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4430F3" w:rsidRPr="00423FF2" w:rsidRDefault="004430F3" w:rsidP="00423FF2">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568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4430F3" w:rsidRPr="00423FF2" w:rsidRDefault="004430F3"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4430F3" w:rsidRPr="00423FF2" w:rsidRDefault="004430F3"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4430F3" w:rsidRPr="00423FF2" w:rsidRDefault="004430F3"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4430F3" w:rsidRPr="00423FF2" w:rsidRDefault="004430F3"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9582C" w:rsidRDefault="0079582C"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8C4AB0">
        <w:rPr>
          <w:rFonts w:ascii="Arial" w:hAnsi="Arial" w:cs="Arial"/>
          <w:sz w:val="18"/>
          <w:szCs w:val="18"/>
        </w:rPr>
        <w:t xml:space="preserve">trimestre </w:t>
      </w:r>
      <w:r w:rsidR="001F3D82">
        <w:rPr>
          <w:rFonts w:ascii="Arial" w:hAnsi="Arial" w:cs="Arial"/>
          <w:sz w:val="18"/>
          <w:szCs w:val="18"/>
        </w:rPr>
        <w:t>enero-</w:t>
      </w:r>
      <w:r w:rsidR="008C4AB0">
        <w:rPr>
          <w:rFonts w:ascii="Arial" w:hAnsi="Arial" w:cs="Arial"/>
          <w:sz w:val="18"/>
          <w:szCs w:val="18"/>
        </w:rPr>
        <w:t>marzo</w:t>
      </w:r>
      <w:r w:rsidR="001F3D82">
        <w:rPr>
          <w:rFonts w:ascii="Arial" w:hAnsi="Arial" w:cs="Arial"/>
          <w:sz w:val="18"/>
          <w:szCs w:val="18"/>
        </w:rPr>
        <w:t xml:space="preserve"> de 2015</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8C4AB0">
        <w:rPr>
          <w:rFonts w:ascii="Arial" w:hAnsi="Arial" w:cs="Arial"/>
          <w:bCs/>
          <w:color w:val="000000"/>
          <w:sz w:val="18"/>
          <w:szCs w:val="18"/>
        </w:rPr>
        <w:t>44</w:t>
      </w:r>
      <w:proofErr w:type="gramStart"/>
      <w:r w:rsidR="008C4AB0">
        <w:rPr>
          <w:rFonts w:ascii="Arial" w:hAnsi="Arial" w:cs="Arial"/>
          <w:bCs/>
          <w:color w:val="000000"/>
          <w:sz w:val="18"/>
          <w:szCs w:val="18"/>
        </w:rPr>
        <w:t>,635,282</w:t>
      </w:r>
      <w:proofErr w:type="gramEnd"/>
      <w:r w:rsidRPr="00157F97">
        <w:rPr>
          <w:rFonts w:ascii="Arial" w:hAnsi="Arial" w:cs="Arial"/>
          <w:bCs/>
          <w:color w:val="000000"/>
          <w:sz w:val="18"/>
          <w:szCs w:val="18"/>
        </w:rPr>
        <w:t xml:space="preserve"> al 3</w:t>
      </w:r>
      <w:r w:rsidR="008C4AB0">
        <w:rPr>
          <w:rFonts w:ascii="Arial" w:hAnsi="Arial" w:cs="Arial"/>
          <w:bCs/>
          <w:color w:val="000000"/>
          <w:sz w:val="18"/>
          <w:szCs w:val="18"/>
        </w:rPr>
        <w:t>1</w:t>
      </w:r>
      <w:r w:rsidR="0026167D">
        <w:rPr>
          <w:rFonts w:ascii="Arial" w:hAnsi="Arial" w:cs="Arial"/>
          <w:bCs/>
          <w:color w:val="000000"/>
          <w:sz w:val="18"/>
          <w:szCs w:val="18"/>
        </w:rPr>
        <w:t xml:space="preserve"> de </w:t>
      </w:r>
      <w:r w:rsidR="008C4AB0">
        <w:rPr>
          <w:rFonts w:ascii="Arial" w:hAnsi="Arial" w:cs="Arial"/>
          <w:bCs/>
          <w:color w:val="000000"/>
          <w:sz w:val="18"/>
          <w:szCs w:val="18"/>
        </w:rPr>
        <w:t>marzo</w:t>
      </w:r>
      <w:r w:rsidRPr="00157F97">
        <w:rPr>
          <w:rFonts w:ascii="Arial" w:hAnsi="Arial" w:cs="Arial"/>
          <w:bCs/>
          <w:color w:val="000000"/>
          <w:sz w:val="18"/>
          <w:szCs w:val="18"/>
        </w:rPr>
        <w:t xml:space="preserve"> de 201</w:t>
      </w:r>
      <w:r w:rsidR="0026167D">
        <w:rPr>
          <w:rFonts w:ascii="Arial" w:hAnsi="Arial" w:cs="Arial"/>
          <w:bCs/>
          <w:color w:val="000000"/>
          <w:sz w:val="18"/>
          <w:szCs w:val="18"/>
        </w:rPr>
        <w:t>5</w:t>
      </w:r>
      <w:r w:rsidRPr="00157F97">
        <w:rPr>
          <w:rFonts w:ascii="Arial" w:hAnsi="Arial" w:cs="Arial"/>
          <w:bCs/>
          <w:color w:val="000000"/>
          <w:sz w:val="18"/>
          <w:szCs w:val="18"/>
        </w:rPr>
        <w:t>, el cual con relación a diciembre de 201</w:t>
      </w:r>
      <w:r w:rsidR="0026167D">
        <w:rPr>
          <w:rFonts w:ascii="Arial" w:hAnsi="Arial" w:cs="Arial"/>
          <w:bCs/>
          <w:color w:val="000000"/>
          <w:sz w:val="18"/>
          <w:szCs w:val="18"/>
        </w:rPr>
        <w:t>4</w:t>
      </w:r>
      <w:r w:rsidRPr="00157F97">
        <w:rPr>
          <w:rFonts w:ascii="Arial" w:hAnsi="Arial" w:cs="Arial"/>
          <w:bCs/>
          <w:color w:val="000000"/>
          <w:sz w:val="18"/>
          <w:szCs w:val="18"/>
        </w:rPr>
        <w:t xml:space="preserve"> que fue de $</w:t>
      </w:r>
      <w:r w:rsidR="0026167D">
        <w:rPr>
          <w:rFonts w:ascii="Arial" w:hAnsi="Arial" w:cs="Arial"/>
          <w:bCs/>
          <w:color w:val="000000"/>
          <w:sz w:val="18"/>
          <w:szCs w:val="18"/>
        </w:rPr>
        <w:t>44,791,446</w:t>
      </w:r>
      <w:r w:rsidRPr="00157F97">
        <w:rPr>
          <w:rFonts w:ascii="Arial" w:hAnsi="Arial" w:cs="Arial"/>
          <w:bCs/>
          <w:color w:val="000000"/>
          <w:sz w:val="18"/>
          <w:szCs w:val="18"/>
        </w:rPr>
        <w:t xml:space="preserve"> presentó un </w:t>
      </w:r>
      <w:r w:rsidR="008C4AB0">
        <w:rPr>
          <w:rFonts w:ascii="Arial" w:hAnsi="Arial" w:cs="Arial"/>
          <w:bCs/>
          <w:color w:val="000000"/>
          <w:sz w:val="18"/>
          <w:szCs w:val="18"/>
        </w:rPr>
        <w:t>disminución</w:t>
      </w:r>
      <w:r w:rsidRPr="00157F97">
        <w:rPr>
          <w:rFonts w:ascii="Arial" w:hAnsi="Arial" w:cs="Arial"/>
          <w:bCs/>
          <w:color w:val="000000"/>
          <w:sz w:val="18"/>
          <w:szCs w:val="18"/>
        </w:rPr>
        <w:t xml:space="preserve"> de $</w:t>
      </w:r>
      <w:r w:rsidR="008C4AB0">
        <w:rPr>
          <w:rFonts w:ascii="Arial" w:hAnsi="Arial" w:cs="Arial"/>
          <w:bCs/>
          <w:color w:val="000000"/>
          <w:sz w:val="18"/>
          <w:szCs w:val="18"/>
        </w:rPr>
        <w:t>156,164</w:t>
      </w:r>
      <w:r w:rsidRPr="00157F97">
        <w:rPr>
          <w:rFonts w:ascii="Arial" w:hAnsi="Arial" w:cs="Arial"/>
          <w:bCs/>
          <w:color w:val="000000"/>
          <w:sz w:val="18"/>
          <w:szCs w:val="18"/>
        </w:rPr>
        <w:t>.</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rsidR="00F34DFA" w:rsidRDefault="00F34DFA" w:rsidP="00DE614B">
      <w:pPr>
        <w:autoSpaceDE w:val="0"/>
        <w:autoSpaceDN w:val="0"/>
        <w:adjustRightInd w:val="0"/>
        <w:jc w:val="both"/>
        <w:rPr>
          <w:rFonts w:ascii="Arial" w:hAnsi="Arial" w:cs="Arial"/>
          <w:bCs/>
          <w:color w:val="000000"/>
          <w:sz w:val="18"/>
          <w:szCs w:val="18"/>
        </w:rPr>
      </w:pPr>
    </w:p>
    <w:tbl>
      <w:tblPr>
        <w:tblW w:w="5959" w:type="dxa"/>
        <w:jc w:val="center"/>
        <w:tblCellMar>
          <w:left w:w="70" w:type="dxa"/>
          <w:right w:w="70" w:type="dxa"/>
        </w:tblCellMar>
        <w:tblLook w:val="04A0" w:firstRow="1" w:lastRow="0" w:firstColumn="1" w:lastColumn="0" w:noHBand="0" w:noVBand="1"/>
      </w:tblPr>
      <w:tblGrid>
        <w:gridCol w:w="70"/>
        <w:gridCol w:w="2750"/>
        <w:gridCol w:w="70"/>
        <w:gridCol w:w="1710"/>
        <w:gridCol w:w="70"/>
        <w:gridCol w:w="1210"/>
        <w:gridCol w:w="79"/>
      </w:tblGrid>
      <w:tr w:rsidR="00157F97" w:rsidRPr="00DE614B" w:rsidTr="00A547F6">
        <w:trPr>
          <w:gridAfter w:val="1"/>
          <w:wAfter w:w="79" w:type="dxa"/>
          <w:trHeight w:val="300"/>
          <w:jc w:val="center"/>
        </w:trPr>
        <w:tc>
          <w:tcPr>
            <w:tcW w:w="2820"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780" w:type="dxa"/>
            <w:gridSpan w:val="2"/>
            <w:tcBorders>
              <w:top w:val="single" w:sz="4" w:space="0" w:color="auto"/>
              <w:left w:val="nil"/>
              <w:bottom w:val="single" w:sz="4" w:space="0" w:color="auto"/>
              <w:right w:val="nil"/>
            </w:tcBorders>
            <w:shd w:val="clear" w:color="auto" w:fill="008000"/>
            <w:vAlign w:val="center"/>
            <w:hideMark/>
          </w:tcPr>
          <w:p w:rsidR="00157F97" w:rsidRPr="0039418C" w:rsidRDefault="000773C3"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5</w:t>
            </w:r>
          </w:p>
        </w:tc>
        <w:tc>
          <w:tcPr>
            <w:tcW w:w="1280"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4</w:t>
            </w:r>
          </w:p>
        </w:tc>
      </w:tr>
      <w:tr w:rsidR="0026167D" w:rsidRPr="00DE614B" w:rsidTr="00DE614B">
        <w:trPr>
          <w:gridAfter w:val="1"/>
          <w:wAfter w:w="79" w:type="dxa"/>
          <w:trHeight w:val="300"/>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BBVA BANCOMER, S.A. 2839</w:t>
            </w:r>
          </w:p>
        </w:tc>
        <w:tc>
          <w:tcPr>
            <w:tcW w:w="1780" w:type="dxa"/>
            <w:gridSpan w:val="2"/>
            <w:tcBorders>
              <w:top w:val="nil"/>
              <w:left w:val="nil"/>
              <w:bottom w:val="nil"/>
              <w:right w:val="nil"/>
            </w:tcBorders>
            <w:shd w:val="clear" w:color="auto" w:fill="auto"/>
            <w:vAlign w:val="center"/>
            <w:hideMark/>
          </w:tcPr>
          <w:p w:rsidR="0026167D" w:rsidRPr="0085290E" w:rsidRDefault="008C4AB0" w:rsidP="0026167D">
            <w:pPr>
              <w:jc w:val="right"/>
              <w:rPr>
                <w:rFonts w:ascii="Arial" w:hAnsi="Arial" w:cs="Arial"/>
                <w:color w:val="000000"/>
                <w:sz w:val="18"/>
                <w:szCs w:val="18"/>
              </w:rPr>
            </w:pPr>
            <w:r>
              <w:rPr>
                <w:rFonts w:ascii="Arial" w:hAnsi="Arial" w:cs="Arial"/>
                <w:color w:val="000000"/>
                <w:sz w:val="18"/>
                <w:szCs w:val="18"/>
              </w:rPr>
              <w:t>122,293</w:t>
            </w:r>
          </w:p>
        </w:tc>
        <w:tc>
          <w:tcPr>
            <w:tcW w:w="1280" w:type="dxa"/>
            <w:gridSpan w:val="2"/>
            <w:tcBorders>
              <w:top w:val="nil"/>
              <w:left w:val="nil"/>
              <w:bottom w:val="nil"/>
              <w:right w:val="nil"/>
            </w:tcBorders>
            <w:shd w:val="clear" w:color="auto" w:fill="auto"/>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239,418</w:t>
            </w:r>
          </w:p>
        </w:tc>
      </w:tr>
      <w:tr w:rsidR="0026167D" w:rsidRPr="00DE614B" w:rsidTr="00DE614B">
        <w:trPr>
          <w:gridAfter w:val="1"/>
          <w:wAfter w:w="79" w:type="dxa"/>
          <w:trHeight w:val="300"/>
          <w:jc w:val="center"/>
        </w:trPr>
        <w:tc>
          <w:tcPr>
            <w:tcW w:w="2820" w:type="dxa"/>
            <w:gridSpan w:val="2"/>
            <w:tcBorders>
              <w:top w:val="nil"/>
              <w:left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7783</w:t>
            </w:r>
          </w:p>
        </w:tc>
        <w:tc>
          <w:tcPr>
            <w:tcW w:w="1780" w:type="dxa"/>
            <w:gridSpan w:val="2"/>
            <w:tcBorders>
              <w:top w:val="nil"/>
              <w:left w:val="nil"/>
              <w:right w:val="nil"/>
            </w:tcBorders>
            <w:shd w:val="clear" w:color="auto" w:fill="auto"/>
            <w:vAlign w:val="center"/>
            <w:hideMark/>
          </w:tcPr>
          <w:p w:rsidR="0026167D" w:rsidRPr="0085290E" w:rsidRDefault="008C4AB0" w:rsidP="0026167D">
            <w:pPr>
              <w:jc w:val="right"/>
              <w:rPr>
                <w:rFonts w:ascii="Arial" w:hAnsi="Arial" w:cs="Arial"/>
                <w:color w:val="000000"/>
                <w:sz w:val="18"/>
                <w:szCs w:val="18"/>
              </w:rPr>
            </w:pPr>
            <w:r>
              <w:rPr>
                <w:rFonts w:ascii="Arial" w:hAnsi="Arial" w:cs="Arial"/>
                <w:color w:val="000000"/>
                <w:sz w:val="18"/>
                <w:szCs w:val="18"/>
              </w:rPr>
              <w:t>146,741</w:t>
            </w:r>
          </w:p>
        </w:tc>
        <w:tc>
          <w:tcPr>
            <w:tcW w:w="1280" w:type="dxa"/>
            <w:gridSpan w:val="2"/>
            <w:tcBorders>
              <w:top w:val="nil"/>
              <w:left w:val="nil"/>
              <w:right w:val="nil"/>
            </w:tcBorders>
            <w:shd w:val="clear" w:color="auto" w:fill="auto"/>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0</w:t>
            </w:r>
          </w:p>
        </w:tc>
      </w:tr>
      <w:tr w:rsidR="0026167D" w:rsidRPr="00DE614B" w:rsidTr="00DE614B">
        <w:trPr>
          <w:gridAfter w:val="1"/>
          <w:wAfter w:w="79" w:type="dxa"/>
          <w:trHeight w:val="300"/>
          <w:jc w:val="center"/>
        </w:trPr>
        <w:tc>
          <w:tcPr>
            <w:tcW w:w="2820" w:type="dxa"/>
            <w:gridSpan w:val="2"/>
            <w:tcBorders>
              <w:top w:val="nil"/>
              <w:left w:val="nil"/>
              <w:bottom w:val="single" w:sz="4" w:space="0" w:color="auto"/>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INBURSA</w:t>
            </w:r>
          </w:p>
        </w:tc>
        <w:tc>
          <w:tcPr>
            <w:tcW w:w="1780" w:type="dxa"/>
            <w:gridSpan w:val="2"/>
            <w:tcBorders>
              <w:top w:val="nil"/>
              <w:left w:val="nil"/>
              <w:bottom w:val="single" w:sz="4" w:space="0" w:color="auto"/>
              <w:right w:val="nil"/>
            </w:tcBorders>
            <w:shd w:val="clear" w:color="auto" w:fill="auto"/>
            <w:vAlign w:val="center"/>
            <w:hideMark/>
          </w:tcPr>
          <w:p w:rsidR="0026167D" w:rsidRPr="0085290E" w:rsidRDefault="008C4AB0" w:rsidP="0026167D">
            <w:pPr>
              <w:jc w:val="right"/>
              <w:rPr>
                <w:rFonts w:ascii="Arial" w:hAnsi="Arial" w:cs="Arial"/>
                <w:color w:val="000000"/>
                <w:sz w:val="18"/>
                <w:szCs w:val="18"/>
              </w:rPr>
            </w:pPr>
            <w:r>
              <w:rPr>
                <w:rFonts w:ascii="Arial" w:hAnsi="Arial" w:cs="Arial"/>
                <w:color w:val="000000"/>
                <w:sz w:val="18"/>
                <w:szCs w:val="18"/>
              </w:rPr>
              <w:t>294,143</w:t>
            </w:r>
          </w:p>
        </w:tc>
        <w:tc>
          <w:tcPr>
            <w:tcW w:w="1280" w:type="dxa"/>
            <w:gridSpan w:val="2"/>
            <w:tcBorders>
              <w:top w:val="nil"/>
              <w:left w:val="nil"/>
              <w:bottom w:val="single" w:sz="4" w:space="0" w:color="auto"/>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149,395</w:t>
            </w:r>
          </w:p>
        </w:tc>
      </w:tr>
      <w:tr w:rsidR="0026167D" w:rsidRPr="00DE614B" w:rsidTr="00F34DFA">
        <w:trPr>
          <w:gridAfter w:val="1"/>
          <w:wAfter w:w="79" w:type="dxa"/>
          <w:trHeight w:val="315"/>
          <w:jc w:val="center"/>
        </w:trPr>
        <w:tc>
          <w:tcPr>
            <w:tcW w:w="2820" w:type="dxa"/>
            <w:gridSpan w:val="2"/>
            <w:tcBorders>
              <w:top w:val="single" w:sz="4" w:space="0" w:color="auto"/>
              <w:left w:val="nil"/>
              <w:right w:val="nil"/>
            </w:tcBorders>
            <w:shd w:val="clear" w:color="auto" w:fill="auto"/>
            <w:noWrap/>
            <w:vAlign w:val="center"/>
            <w:hideMark/>
          </w:tcPr>
          <w:p w:rsidR="0026167D" w:rsidRPr="00DE614B" w:rsidRDefault="0026167D" w:rsidP="0026167D">
            <w:pPr>
              <w:jc w:val="center"/>
              <w:rPr>
                <w:rFonts w:ascii="Arial" w:hAnsi="Arial" w:cs="Arial"/>
                <w:color w:val="000000"/>
                <w:sz w:val="18"/>
                <w:szCs w:val="18"/>
              </w:rPr>
            </w:pPr>
            <w:r w:rsidRPr="00DE614B">
              <w:rPr>
                <w:rFonts w:ascii="Arial" w:hAnsi="Arial" w:cs="Arial"/>
                <w:color w:val="000000"/>
                <w:sz w:val="18"/>
                <w:szCs w:val="18"/>
              </w:rPr>
              <w:t>TOTAL</w:t>
            </w:r>
          </w:p>
        </w:tc>
        <w:tc>
          <w:tcPr>
            <w:tcW w:w="1780" w:type="dxa"/>
            <w:gridSpan w:val="2"/>
            <w:tcBorders>
              <w:top w:val="single" w:sz="4" w:space="0" w:color="auto"/>
              <w:left w:val="nil"/>
              <w:right w:val="nil"/>
            </w:tcBorders>
            <w:shd w:val="clear" w:color="auto" w:fill="auto"/>
            <w:vAlign w:val="center"/>
            <w:hideMark/>
          </w:tcPr>
          <w:p w:rsidR="0026167D" w:rsidRPr="0085290E" w:rsidRDefault="008C4AB0" w:rsidP="0026167D">
            <w:pPr>
              <w:jc w:val="right"/>
              <w:rPr>
                <w:rFonts w:ascii="Arial" w:hAnsi="Arial" w:cs="Arial"/>
                <w:color w:val="000000"/>
                <w:sz w:val="18"/>
                <w:szCs w:val="18"/>
              </w:rPr>
            </w:pPr>
            <w:r>
              <w:rPr>
                <w:rFonts w:ascii="Arial" w:hAnsi="Arial" w:cs="Arial"/>
                <w:color w:val="000000"/>
                <w:sz w:val="18"/>
                <w:szCs w:val="18"/>
              </w:rPr>
              <w:t>563,177</w:t>
            </w:r>
          </w:p>
        </w:tc>
        <w:tc>
          <w:tcPr>
            <w:tcW w:w="1280" w:type="dxa"/>
            <w:gridSpan w:val="2"/>
            <w:tcBorders>
              <w:top w:val="single" w:sz="4" w:space="0" w:color="auto"/>
              <w:left w:val="nil"/>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388,813</w:t>
            </w:r>
          </w:p>
        </w:tc>
      </w:tr>
      <w:tr w:rsidR="00DE614B" w:rsidRPr="00DE614B" w:rsidTr="00F34DFA">
        <w:trPr>
          <w:gridAfter w:val="1"/>
          <w:wAfter w:w="79" w:type="dxa"/>
          <w:trHeight w:val="315"/>
          <w:jc w:val="center"/>
        </w:trPr>
        <w:tc>
          <w:tcPr>
            <w:tcW w:w="2820" w:type="dxa"/>
            <w:gridSpan w:val="2"/>
            <w:tcBorders>
              <w:left w:val="nil"/>
              <w:right w:val="nil"/>
            </w:tcBorders>
            <w:shd w:val="clear" w:color="auto" w:fill="auto"/>
            <w:noWrap/>
            <w:vAlign w:val="center"/>
          </w:tcPr>
          <w:p w:rsidR="00DE614B" w:rsidRPr="00DE614B" w:rsidRDefault="00DE614B" w:rsidP="00E517C1">
            <w:pPr>
              <w:jc w:val="center"/>
              <w:rPr>
                <w:rFonts w:ascii="Arial" w:hAnsi="Arial" w:cs="Arial"/>
                <w:color w:val="000000"/>
                <w:sz w:val="18"/>
                <w:szCs w:val="18"/>
              </w:rPr>
            </w:pPr>
          </w:p>
        </w:tc>
        <w:tc>
          <w:tcPr>
            <w:tcW w:w="1780"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280"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39418C">
        <w:trPr>
          <w:gridBefore w:val="1"/>
          <w:wBefore w:w="70" w:type="dxa"/>
          <w:trHeight w:val="315"/>
          <w:jc w:val="center"/>
        </w:trPr>
        <w:tc>
          <w:tcPr>
            <w:tcW w:w="2820"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780"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26167D">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5</w:t>
            </w:r>
          </w:p>
        </w:tc>
        <w:tc>
          <w:tcPr>
            <w:tcW w:w="1289"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26167D">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4</w:t>
            </w:r>
          </w:p>
        </w:tc>
      </w:tr>
      <w:tr w:rsidR="0026167D" w:rsidRPr="00DE614B" w:rsidTr="00DE614B">
        <w:trPr>
          <w:gridBefore w:val="1"/>
          <w:wBefore w:w="70" w:type="dxa"/>
          <w:trHeight w:val="315"/>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BBVA BANCOMER, S.A.</w:t>
            </w:r>
          </w:p>
        </w:tc>
        <w:tc>
          <w:tcPr>
            <w:tcW w:w="1780" w:type="dxa"/>
            <w:gridSpan w:val="2"/>
            <w:tcBorders>
              <w:top w:val="nil"/>
              <w:left w:val="nil"/>
              <w:bottom w:val="nil"/>
              <w:right w:val="nil"/>
            </w:tcBorders>
            <w:shd w:val="clear" w:color="auto" w:fill="auto"/>
            <w:noWrap/>
            <w:vAlign w:val="center"/>
            <w:hideMark/>
          </w:tcPr>
          <w:p w:rsidR="0026167D" w:rsidRPr="0039418C" w:rsidRDefault="00A24141" w:rsidP="0026167D">
            <w:pPr>
              <w:jc w:val="right"/>
              <w:rPr>
                <w:rFonts w:ascii="Arial" w:hAnsi="Arial" w:cs="Arial"/>
                <w:color w:val="000000"/>
                <w:sz w:val="18"/>
                <w:szCs w:val="18"/>
              </w:rPr>
            </w:pPr>
            <w:r>
              <w:rPr>
                <w:rFonts w:ascii="Arial" w:hAnsi="Arial" w:cs="Arial"/>
                <w:color w:val="000000"/>
                <w:sz w:val="18"/>
                <w:szCs w:val="18"/>
              </w:rPr>
              <w:t>30,369,508</w:t>
            </w:r>
          </w:p>
        </w:tc>
        <w:tc>
          <w:tcPr>
            <w:tcW w:w="1289" w:type="dxa"/>
            <w:gridSpan w:val="2"/>
            <w:tcBorders>
              <w:top w:val="nil"/>
              <w:left w:val="nil"/>
              <w:bottom w:val="nil"/>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30,818,902</w:t>
            </w:r>
          </w:p>
        </w:tc>
      </w:tr>
      <w:tr w:rsidR="0026167D" w:rsidRPr="00DE614B" w:rsidTr="0091485F">
        <w:trPr>
          <w:gridBefore w:val="1"/>
          <w:wBefore w:w="70" w:type="dxa"/>
          <w:trHeight w:val="300"/>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INBURSA</w:t>
            </w:r>
          </w:p>
        </w:tc>
        <w:tc>
          <w:tcPr>
            <w:tcW w:w="1780" w:type="dxa"/>
            <w:gridSpan w:val="2"/>
            <w:tcBorders>
              <w:top w:val="nil"/>
              <w:left w:val="nil"/>
              <w:bottom w:val="single" w:sz="4" w:space="0" w:color="auto"/>
              <w:right w:val="nil"/>
            </w:tcBorders>
            <w:shd w:val="clear" w:color="auto" w:fill="auto"/>
            <w:noWrap/>
            <w:vAlign w:val="center"/>
            <w:hideMark/>
          </w:tcPr>
          <w:p w:rsidR="0026167D" w:rsidRPr="0039418C" w:rsidRDefault="00A24141" w:rsidP="0039418C">
            <w:pPr>
              <w:jc w:val="right"/>
              <w:rPr>
                <w:rFonts w:ascii="Arial" w:hAnsi="Arial" w:cs="Arial"/>
                <w:color w:val="000000"/>
                <w:sz w:val="18"/>
                <w:szCs w:val="18"/>
              </w:rPr>
            </w:pPr>
            <w:r>
              <w:rPr>
                <w:rFonts w:ascii="Arial" w:hAnsi="Arial" w:cs="Arial"/>
                <w:color w:val="000000"/>
                <w:sz w:val="18"/>
                <w:szCs w:val="18"/>
              </w:rPr>
              <w:t>13,702,597</w:t>
            </w:r>
          </w:p>
        </w:tc>
        <w:tc>
          <w:tcPr>
            <w:tcW w:w="1289" w:type="dxa"/>
            <w:gridSpan w:val="2"/>
            <w:tcBorders>
              <w:top w:val="nil"/>
              <w:left w:val="nil"/>
              <w:bottom w:val="single" w:sz="4" w:space="0" w:color="auto"/>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13,583,731</w:t>
            </w:r>
          </w:p>
        </w:tc>
      </w:tr>
      <w:tr w:rsidR="0026167D" w:rsidRPr="00DE614B" w:rsidTr="0091485F">
        <w:trPr>
          <w:gridBefore w:val="1"/>
          <w:wBefore w:w="70" w:type="dxa"/>
          <w:trHeight w:val="315"/>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jc w:val="center"/>
              <w:rPr>
                <w:rFonts w:ascii="Arial" w:hAnsi="Arial" w:cs="Arial"/>
                <w:color w:val="000000"/>
                <w:sz w:val="18"/>
                <w:szCs w:val="18"/>
              </w:rPr>
            </w:pPr>
            <w:r w:rsidRPr="00DE614B">
              <w:rPr>
                <w:rFonts w:ascii="Arial" w:hAnsi="Arial" w:cs="Arial"/>
                <w:color w:val="000000"/>
                <w:sz w:val="18"/>
                <w:szCs w:val="18"/>
              </w:rPr>
              <w:t>TOTAL</w:t>
            </w:r>
          </w:p>
        </w:tc>
        <w:tc>
          <w:tcPr>
            <w:tcW w:w="1780" w:type="dxa"/>
            <w:gridSpan w:val="2"/>
            <w:tcBorders>
              <w:top w:val="nil"/>
              <w:left w:val="nil"/>
              <w:bottom w:val="double" w:sz="6" w:space="0" w:color="auto"/>
              <w:right w:val="nil"/>
            </w:tcBorders>
            <w:shd w:val="clear" w:color="auto" w:fill="auto"/>
            <w:noWrap/>
            <w:vAlign w:val="center"/>
            <w:hideMark/>
          </w:tcPr>
          <w:p w:rsidR="0026167D" w:rsidRPr="0039418C" w:rsidRDefault="00A24141" w:rsidP="0039418C">
            <w:pPr>
              <w:jc w:val="right"/>
              <w:rPr>
                <w:rFonts w:ascii="Arial" w:hAnsi="Arial" w:cs="Arial"/>
                <w:color w:val="000000"/>
                <w:sz w:val="18"/>
                <w:szCs w:val="18"/>
              </w:rPr>
            </w:pPr>
            <w:r>
              <w:rPr>
                <w:rFonts w:ascii="Arial" w:hAnsi="Arial" w:cs="Arial"/>
                <w:color w:val="000000"/>
                <w:sz w:val="18"/>
                <w:szCs w:val="18"/>
              </w:rPr>
              <w:t>44,072,105</w:t>
            </w:r>
          </w:p>
        </w:tc>
        <w:tc>
          <w:tcPr>
            <w:tcW w:w="1289" w:type="dxa"/>
            <w:gridSpan w:val="2"/>
            <w:tcBorders>
              <w:top w:val="nil"/>
              <w:left w:val="nil"/>
              <w:bottom w:val="double" w:sz="6" w:space="0" w:color="auto"/>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44,402,633</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DE614B" w:rsidRDefault="00DE614B" w:rsidP="00DE614B">
      <w:pPr>
        <w:autoSpaceDE w:val="0"/>
        <w:autoSpaceDN w:val="0"/>
        <w:adjustRightInd w:val="0"/>
        <w:jc w:val="both"/>
        <w:rPr>
          <w:rFonts w:ascii="Arial" w:hAnsi="Arial" w:cs="Arial"/>
          <w:bCs/>
          <w:color w:val="000000"/>
          <w:sz w:val="18"/>
          <w:szCs w:val="18"/>
        </w:rPr>
      </w:pPr>
      <w:r w:rsidRPr="00DE614B">
        <w:rPr>
          <w:rFonts w:ascii="Arial" w:hAnsi="Arial" w:cs="Arial"/>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26167D">
        <w:rPr>
          <w:rFonts w:ascii="Arial" w:hAnsi="Arial" w:cs="Arial"/>
          <w:sz w:val="18"/>
          <w:szCs w:val="18"/>
        </w:rPr>
        <w:t>3</w:t>
      </w:r>
      <w:r w:rsidR="00A24141">
        <w:rPr>
          <w:rFonts w:ascii="Arial" w:hAnsi="Arial" w:cs="Arial"/>
          <w:sz w:val="18"/>
          <w:szCs w:val="18"/>
        </w:rPr>
        <w:t>1</w:t>
      </w:r>
      <w:r w:rsidR="0026167D">
        <w:rPr>
          <w:rFonts w:ascii="Arial" w:hAnsi="Arial" w:cs="Arial"/>
          <w:sz w:val="18"/>
          <w:szCs w:val="18"/>
        </w:rPr>
        <w:t xml:space="preserve"> de </w:t>
      </w:r>
      <w:r w:rsidR="00A24141">
        <w:rPr>
          <w:rFonts w:ascii="Arial" w:hAnsi="Arial" w:cs="Arial"/>
          <w:sz w:val="18"/>
          <w:szCs w:val="18"/>
        </w:rPr>
        <w:t>marzo</w:t>
      </w:r>
      <w:r w:rsidR="0026167D">
        <w:rPr>
          <w:rFonts w:ascii="Arial" w:hAnsi="Arial" w:cs="Arial"/>
          <w:sz w:val="18"/>
          <w:szCs w:val="18"/>
        </w:rPr>
        <w:t xml:space="preserve"> de</w:t>
      </w:r>
      <w:r w:rsidRPr="00DE614B">
        <w:rPr>
          <w:rFonts w:ascii="Arial" w:hAnsi="Arial" w:cs="Arial"/>
          <w:sz w:val="18"/>
          <w:szCs w:val="18"/>
        </w:rPr>
        <w:t xml:space="preserve"> 201</w:t>
      </w:r>
      <w:r w:rsidR="0026167D">
        <w:rPr>
          <w:rFonts w:ascii="Arial" w:hAnsi="Arial" w:cs="Arial"/>
          <w:sz w:val="18"/>
          <w:szCs w:val="18"/>
        </w:rPr>
        <w:t>5</w:t>
      </w:r>
      <w:r w:rsidRPr="00DE614B">
        <w:rPr>
          <w:rFonts w:ascii="Arial" w:hAnsi="Arial" w:cs="Arial"/>
          <w:sz w:val="18"/>
          <w:szCs w:val="18"/>
        </w:rPr>
        <w:t xml:space="preserve"> presenta un saldo de $</w:t>
      </w:r>
      <w:r w:rsidR="00A24141">
        <w:rPr>
          <w:rFonts w:ascii="Arial" w:hAnsi="Arial" w:cs="Arial"/>
          <w:sz w:val="18"/>
          <w:szCs w:val="18"/>
        </w:rPr>
        <w:t>25,308</w:t>
      </w:r>
      <w:r w:rsidRPr="00DE614B">
        <w:rPr>
          <w:rFonts w:ascii="Arial" w:hAnsi="Arial" w:cs="Arial"/>
          <w:sz w:val="18"/>
          <w:szCs w:val="18"/>
        </w:rPr>
        <w:t xml:space="preserve">, con relación al </w:t>
      </w:r>
      <w:r>
        <w:rPr>
          <w:rFonts w:ascii="Arial" w:hAnsi="Arial" w:cs="Arial"/>
          <w:sz w:val="18"/>
          <w:szCs w:val="18"/>
        </w:rPr>
        <w:t xml:space="preserve">saldo </w:t>
      </w:r>
      <w:r w:rsidR="00272E76">
        <w:rPr>
          <w:rFonts w:ascii="Arial" w:hAnsi="Arial" w:cs="Arial"/>
          <w:sz w:val="18"/>
          <w:szCs w:val="18"/>
        </w:rPr>
        <w:t>de</w:t>
      </w:r>
      <w:r w:rsidRPr="00DE614B">
        <w:rPr>
          <w:rFonts w:ascii="Arial" w:hAnsi="Arial" w:cs="Arial"/>
          <w:sz w:val="18"/>
          <w:szCs w:val="18"/>
        </w:rPr>
        <w:t xml:space="preserve"> $</w:t>
      </w:r>
      <w:r w:rsidR="0026167D">
        <w:rPr>
          <w:rFonts w:ascii="Arial" w:hAnsi="Arial" w:cs="Arial"/>
          <w:sz w:val="18"/>
          <w:szCs w:val="18"/>
        </w:rPr>
        <w:t>22,648 al 31 de diciembre de 2014</w:t>
      </w:r>
      <w:r w:rsidRPr="00DE614B">
        <w:rPr>
          <w:rFonts w:ascii="Arial" w:hAnsi="Arial" w:cs="Arial"/>
          <w:sz w:val="18"/>
          <w:szCs w:val="18"/>
        </w:rPr>
        <w:t xml:space="preserve">, presentó un </w:t>
      </w:r>
      <w:r w:rsidR="00A24141">
        <w:rPr>
          <w:rFonts w:ascii="Arial" w:hAnsi="Arial" w:cs="Arial"/>
          <w:sz w:val="18"/>
          <w:szCs w:val="18"/>
        </w:rPr>
        <w:t>aumento</w:t>
      </w:r>
      <w:r w:rsidRPr="00DE614B">
        <w:rPr>
          <w:rFonts w:ascii="Arial" w:hAnsi="Arial" w:cs="Arial"/>
          <w:sz w:val="18"/>
          <w:szCs w:val="18"/>
        </w:rPr>
        <w:t xml:space="preserve"> de $</w:t>
      </w:r>
      <w:r w:rsidR="00A24141">
        <w:rPr>
          <w:rFonts w:ascii="Arial" w:hAnsi="Arial" w:cs="Arial"/>
          <w:color w:val="000000"/>
          <w:sz w:val="18"/>
          <w:szCs w:val="18"/>
        </w:rPr>
        <w:t>2,660</w:t>
      </w:r>
      <w:r w:rsidR="0026167D">
        <w:rPr>
          <w:rFonts w:ascii="Arial" w:hAnsi="Arial" w:cs="Arial"/>
          <w:color w:val="000000"/>
          <w:sz w:val="18"/>
          <w:szCs w:val="18"/>
        </w:rPr>
        <w:t xml:space="preserve">, como a continuación se </w:t>
      </w:r>
      <w:r w:rsidR="00272E76">
        <w:rPr>
          <w:rFonts w:ascii="Arial" w:hAnsi="Arial" w:cs="Arial"/>
          <w:color w:val="000000"/>
          <w:sz w:val="18"/>
          <w:szCs w:val="18"/>
        </w:rPr>
        <w:t>refleja</w:t>
      </w:r>
      <w:r w:rsidRPr="00DE614B">
        <w:rPr>
          <w:rFonts w:ascii="Arial" w:hAnsi="Arial" w:cs="Arial"/>
          <w:color w:val="000000"/>
          <w:sz w:val="18"/>
          <w:szCs w:val="18"/>
        </w:rPr>
        <w:t xml:space="preserve">: </w:t>
      </w:r>
    </w:p>
    <w:tbl>
      <w:tblPr>
        <w:tblW w:w="8895" w:type="dxa"/>
        <w:jc w:val="center"/>
        <w:tblCellMar>
          <w:left w:w="70" w:type="dxa"/>
          <w:right w:w="70" w:type="dxa"/>
        </w:tblCellMar>
        <w:tblLook w:val="04A0" w:firstRow="1" w:lastRow="0" w:firstColumn="1" w:lastColumn="0" w:noHBand="0" w:noVBand="1"/>
      </w:tblPr>
      <w:tblGrid>
        <w:gridCol w:w="8895"/>
      </w:tblGrid>
      <w:tr w:rsidR="00DE614B" w:rsidRPr="00DE614B" w:rsidTr="00DE614B">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94"/>
              <w:gridCol w:w="1418"/>
            </w:tblGrid>
            <w:tr w:rsidR="00DE614B" w:rsidRPr="00DE614B" w:rsidTr="00A547F6">
              <w:trPr>
                <w:trHeight w:val="326"/>
                <w:jc w:val="center"/>
              </w:trPr>
              <w:tc>
                <w:tcPr>
                  <w:tcW w:w="4617"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DE614B" w:rsidRPr="00A547F6" w:rsidRDefault="00DE614B" w:rsidP="00E517C1">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994"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DE614B" w:rsidRPr="00A547F6" w:rsidRDefault="00DE614B" w:rsidP="0026167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26167D" w:rsidRPr="00A547F6">
                    <w:rPr>
                      <w:rFonts w:ascii="Arial" w:hAnsi="Arial" w:cs="Arial"/>
                      <w:b/>
                      <w:bCs/>
                      <w:iCs/>
                      <w:color w:val="FFFFFF" w:themeColor="background1"/>
                      <w:sz w:val="18"/>
                      <w:szCs w:val="18"/>
                    </w:rPr>
                    <w:t>5</w:t>
                  </w:r>
                </w:p>
              </w:tc>
              <w:tc>
                <w:tcPr>
                  <w:tcW w:w="1418"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DE614B" w:rsidRPr="00A547F6" w:rsidRDefault="00DE614B" w:rsidP="00E63213">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26167D" w:rsidRPr="00A547F6">
                    <w:rPr>
                      <w:rFonts w:ascii="Arial" w:hAnsi="Arial" w:cs="Arial"/>
                      <w:b/>
                      <w:bCs/>
                      <w:iCs/>
                      <w:color w:val="FFFFFF" w:themeColor="background1"/>
                      <w:sz w:val="18"/>
                      <w:szCs w:val="18"/>
                    </w:rPr>
                    <w:t>4</w:t>
                  </w:r>
                </w:p>
              </w:tc>
            </w:tr>
            <w:tr w:rsidR="0026167D" w:rsidRPr="00DE614B" w:rsidTr="00A24141">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rPr>
                      <w:rFonts w:ascii="Arial" w:hAnsi="Arial" w:cs="Arial"/>
                      <w:color w:val="000000"/>
                      <w:sz w:val="18"/>
                      <w:szCs w:val="18"/>
                    </w:rPr>
                  </w:pPr>
                  <w:r>
                    <w:rPr>
                      <w:rFonts w:ascii="Arial" w:hAnsi="Arial" w:cs="Arial"/>
                      <w:color w:val="000000"/>
                      <w:sz w:val="18"/>
                      <w:szCs w:val="18"/>
                    </w:rPr>
                    <w:t>Sr. Alfonso Torrejón</w:t>
                  </w:r>
                  <w:r w:rsidRPr="00DE614B">
                    <w:rPr>
                      <w:rFonts w:ascii="Arial" w:hAnsi="Arial" w:cs="Arial"/>
                      <w:color w:val="000000"/>
                      <w:sz w:val="18"/>
                      <w:szCs w:val="18"/>
                    </w:rPr>
                    <w:t xml:space="preserve"> </w:t>
                  </w:r>
                </w:p>
              </w:tc>
              <w:tc>
                <w:tcPr>
                  <w:tcW w:w="994"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19,184</w:t>
                  </w:r>
                </w:p>
              </w:tc>
              <w:tc>
                <w:tcPr>
                  <w:tcW w:w="1418"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19,184</w:t>
                  </w:r>
                </w:p>
              </w:tc>
            </w:tr>
            <w:tr w:rsidR="0026167D" w:rsidRPr="00DE614B" w:rsidTr="00A24141">
              <w:trPr>
                <w:trHeight w:val="326"/>
                <w:jc w:val="center"/>
              </w:trPr>
              <w:tc>
                <w:tcPr>
                  <w:tcW w:w="4617" w:type="dxa"/>
                  <w:tcBorders>
                    <w:top w:val="nil"/>
                    <w:left w:val="nil"/>
                    <w:right w:val="nil"/>
                  </w:tcBorders>
                  <w:shd w:val="clear" w:color="auto" w:fill="auto"/>
                  <w:noWrap/>
                  <w:tcMar>
                    <w:top w:w="0" w:type="dxa"/>
                    <w:left w:w="15" w:type="dxa"/>
                    <w:bottom w:w="0" w:type="dxa"/>
                    <w:right w:w="15" w:type="dxa"/>
                  </w:tcMar>
                  <w:vAlign w:val="center"/>
                  <w:hideMark/>
                </w:tcPr>
                <w:p w:rsidR="0026167D" w:rsidRPr="00DE614B" w:rsidRDefault="0026167D" w:rsidP="0026167D">
                  <w:pPr>
                    <w:rPr>
                      <w:rFonts w:ascii="Arial" w:hAnsi="Arial" w:cs="Arial"/>
                      <w:color w:val="000000"/>
                      <w:sz w:val="18"/>
                      <w:szCs w:val="18"/>
                    </w:rPr>
                  </w:pPr>
                  <w:r>
                    <w:rPr>
                      <w:rFonts w:ascii="Arial" w:hAnsi="Arial" w:cs="Arial"/>
                      <w:color w:val="000000"/>
                      <w:sz w:val="18"/>
                      <w:szCs w:val="18"/>
                    </w:rPr>
                    <w:t xml:space="preserve">Bernardo Segura Sánchez </w:t>
                  </w:r>
                </w:p>
              </w:tc>
              <w:tc>
                <w:tcPr>
                  <w:tcW w:w="994" w:type="dxa"/>
                  <w:tcBorders>
                    <w:top w:val="nil"/>
                    <w:left w:val="nil"/>
                    <w:right w:val="nil"/>
                  </w:tcBorders>
                  <w:shd w:val="clear" w:color="auto" w:fill="auto"/>
                  <w:noWrap/>
                  <w:tcMar>
                    <w:top w:w="0" w:type="dxa"/>
                    <w:left w:w="15" w:type="dxa"/>
                    <w:bottom w:w="0" w:type="dxa"/>
                    <w:right w:w="15" w:type="dxa"/>
                  </w:tcMar>
                  <w:vAlign w:val="center"/>
                  <w:hideMark/>
                </w:tcPr>
                <w:p w:rsidR="0026167D" w:rsidRPr="00DE614B" w:rsidRDefault="00A24141" w:rsidP="0026167D">
                  <w:pPr>
                    <w:jc w:val="right"/>
                    <w:rPr>
                      <w:rFonts w:ascii="Arial" w:hAnsi="Arial" w:cs="Arial"/>
                      <w:color w:val="000000"/>
                      <w:sz w:val="18"/>
                      <w:szCs w:val="18"/>
                    </w:rPr>
                  </w:pPr>
                  <w:r>
                    <w:rPr>
                      <w:rFonts w:ascii="Arial" w:hAnsi="Arial" w:cs="Arial"/>
                      <w:color w:val="000000"/>
                      <w:sz w:val="18"/>
                      <w:szCs w:val="18"/>
                    </w:rPr>
                    <w:t>5,704</w:t>
                  </w:r>
                </w:p>
              </w:tc>
              <w:tc>
                <w:tcPr>
                  <w:tcW w:w="1418"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3,464</w:t>
                  </w:r>
                </w:p>
              </w:tc>
            </w:tr>
            <w:tr w:rsidR="00A24141" w:rsidRPr="00DE614B" w:rsidTr="00A24141">
              <w:trPr>
                <w:trHeight w:val="326"/>
                <w:jc w:val="center"/>
              </w:trPr>
              <w:tc>
                <w:tcPr>
                  <w:tcW w:w="4617" w:type="dxa"/>
                  <w:tcBorders>
                    <w:left w:val="nil"/>
                    <w:bottom w:val="single" w:sz="4" w:space="0" w:color="auto"/>
                    <w:right w:val="nil"/>
                  </w:tcBorders>
                  <w:shd w:val="clear" w:color="auto" w:fill="auto"/>
                  <w:noWrap/>
                  <w:tcMar>
                    <w:top w:w="0" w:type="dxa"/>
                    <w:left w:w="15" w:type="dxa"/>
                    <w:bottom w:w="0" w:type="dxa"/>
                    <w:right w:w="15" w:type="dxa"/>
                  </w:tcMar>
                  <w:vAlign w:val="center"/>
                </w:tcPr>
                <w:p w:rsidR="00A24141" w:rsidRDefault="00A24141" w:rsidP="0026167D">
                  <w:pPr>
                    <w:rPr>
                      <w:rFonts w:ascii="Arial" w:hAnsi="Arial" w:cs="Arial"/>
                      <w:color w:val="000000"/>
                      <w:sz w:val="18"/>
                      <w:szCs w:val="18"/>
                    </w:rPr>
                  </w:pPr>
                  <w:r>
                    <w:rPr>
                      <w:rFonts w:ascii="Arial" w:hAnsi="Arial" w:cs="Arial"/>
                      <w:color w:val="000000"/>
                      <w:sz w:val="18"/>
                      <w:szCs w:val="18"/>
                    </w:rPr>
                    <w:t>Alberto Nava Saldaña</w:t>
                  </w:r>
                </w:p>
              </w:tc>
              <w:tc>
                <w:tcPr>
                  <w:tcW w:w="994" w:type="dxa"/>
                  <w:tcBorders>
                    <w:left w:val="nil"/>
                    <w:bottom w:val="single" w:sz="4" w:space="0" w:color="auto"/>
                    <w:right w:val="nil"/>
                  </w:tcBorders>
                  <w:shd w:val="clear" w:color="auto" w:fill="auto"/>
                  <w:noWrap/>
                  <w:tcMar>
                    <w:top w:w="0" w:type="dxa"/>
                    <w:left w:w="15" w:type="dxa"/>
                    <w:bottom w:w="0" w:type="dxa"/>
                    <w:right w:w="15" w:type="dxa"/>
                  </w:tcMar>
                  <w:vAlign w:val="center"/>
                </w:tcPr>
                <w:p w:rsidR="00A24141" w:rsidRDefault="00A24141" w:rsidP="0026167D">
                  <w:pPr>
                    <w:jc w:val="right"/>
                    <w:rPr>
                      <w:rFonts w:ascii="Arial" w:hAnsi="Arial" w:cs="Arial"/>
                      <w:color w:val="000000"/>
                      <w:sz w:val="18"/>
                      <w:szCs w:val="18"/>
                    </w:rPr>
                  </w:pPr>
                  <w:r>
                    <w:rPr>
                      <w:rFonts w:ascii="Arial" w:hAnsi="Arial" w:cs="Arial"/>
                      <w:color w:val="000000"/>
                      <w:sz w:val="18"/>
                      <w:szCs w:val="18"/>
                    </w:rPr>
                    <w:t>420</w:t>
                  </w:r>
                </w:p>
              </w:tc>
              <w:tc>
                <w:tcPr>
                  <w:tcW w:w="1418" w:type="dxa"/>
                  <w:tcBorders>
                    <w:left w:val="nil"/>
                    <w:bottom w:val="single" w:sz="4" w:space="0" w:color="auto"/>
                    <w:right w:val="nil"/>
                  </w:tcBorders>
                  <w:shd w:val="clear" w:color="auto" w:fill="auto"/>
                  <w:noWrap/>
                  <w:tcMar>
                    <w:top w:w="15" w:type="dxa"/>
                    <w:left w:w="15" w:type="dxa"/>
                    <w:bottom w:w="0" w:type="dxa"/>
                    <w:right w:w="15" w:type="dxa"/>
                  </w:tcMar>
                  <w:vAlign w:val="center"/>
                </w:tcPr>
                <w:p w:rsidR="00A24141" w:rsidRDefault="00A24141" w:rsidP="0026167D">
                  <w:pPr>
                    <w:jc w:val="right"/>
                    <w:rPr>
                      <w:rFonts w:ascii="Arial" w:hAnsi="Arial" w:cs="Arial"/>
                      <w:color w:val="000000"/>
                      <w:sz w:val="18"/>
                      <w:szCs w:val="18"/>
                    </w:rPr>
                  </w:pPr>
                  <w:r>
                    <w:rPr>
                      <w:rFonts w:ascii="Arial" w:hAnsi="Arial" w:cs="Arial"/>
                      <w:color w:val="000000"/>
                      <w:sz w:val="18"/>
                      <w:szCs w:val="18"/>
                    </w:rPr>
                    <w:t>0</w:t>
                  </w:r>
                </w:p>
              </w:tc>
            </w:tr>
            <w:tr w:rsidR="0026167D" w:rsidRPr="00DE614B" w:rsidTr="0026167D">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26167D" w:rsidRPr="00DE614B" w:rsidRDefault="0026167D" w:rsidP="0026167D">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94"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26167D" w:rsidRPr="00DE614B" w:rsidRDefault="00A24141" w:rsidP="0026167D">
                  <w:pPr>
                    <w:jc w:val="right"/>
                    <w:rPr>
                      <w:rFonts w:ascii="Arial" w:hAnsi="Arial" w:cs="Arial"/>
                      <w:color w:val="000000"/>
                      <w:sz w:val="18"/>
                      <w:szCs w:val="18"/>
                    </w:rPr>
                  </w:pPr>
                  <w:r>
                    <w:rPr>
                      <w:rFonts w:ascii="Arial" w:hAnsi="Arial" w:cs="Arial"/>
                      <w:color w:val="000000"/>
                      <w:sz w:val="18"/>
                      <w:szCs w:val="18"/>
                    </w:rPr>
                    <w:t>25,308</w:t>
                  </w:r>
                </w:p>
              </w:tc>
              <w:tc>
                <w:tcPr>
                  <w:tcW w:w="1418"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22,648</w:t>
                  </w:r>
                </w:p>
              </w:tc>
            </w:tr>
          </w:tbl>
          <w:p w:rsidR="00DE614B" w:rsidRPr="00DE614B" w:rsidRDefault="00DE614B" w:rsidP="00E517C1">
            <w:pPr>
              <w:rPr>
                <w:rFonts w:ascii="Arial" w:hAnsi="Arial" w:cs="Arial"/>
                <w:sz w:val="18"/>
                <w:szCs w:val="18"/>
              </w:rPr>
            </w:pPr>
          </w:p>
        </w:tc>
      </w:tr>
    </w:tbl>
    <w:p w:rsidR="00A24141" w:rsidRDefault="00A24141" w:rsidP="00A547F6">
      <w:pPr>
        <w:autoSpaceDE w:val="0"/>
        <w:autoSpaceDN w:val="0"/>
        <w:adjustRightInd w:val="0"/>
        <w:jc w:val="both"/>
        <w:rPr>
          <w:rFonts w:ascii="Arial" w:hAnsi="Arial" w:cs="Arial"/>
          <w:bCs/>
          <w:color w:val="000000"/>
          <w:sz w:val="18"/>
          <w:szCs w:val="18"/>
        </w:rPr>
      </w:pPr>
    </w:p>
    <w:p w:rsidR="00A547F6" w:rsidRPr="00DE614B" w:rsidRDefault="00A547F6" w:rsidP="00A547F6">
      <w:pPr>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Ingresos por Recuperar a Corto Plazo </w:t>
      </w:r>
    </w:p>
    <w:p w:rsidR="00A547F6"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Pr>
          <w:rFonts w:ascii="Arial" w:hAnsi="Arial" w:cs="Arial"/>
          <w:sz w:val="18"/>
          <w:szCs w:val="18"/>
        </w:rPr>
        <w:t>3</w:t>
      </w:r>
      <w:r w:rsidR="00A24141">
        <w:rPr>
          <w:rFonts w:ascii="Arial" w:hAnsi="Arial" w:cs="Arial"/>
          <w:sz w:val="18"/>
          <w:szCs w:val="18"/>
        </w:rPr>
        <w:t>1</w:t>
      </w:r>
      <w:r>
        <w:rPr>
          <w:rFonts w:ascii="Arial" w:hAnsi="Arial" w:cs="Arial"/>
          <w:sz w:val="18"/>
          <w:szCs w:val="18"/>
        </w:rPr>
        <w:t xml:space="preserve"> de </w:t>
      </w:r>
      <w:r w:rsidR="00A24141">
        <w:rPr>
          <w:rFonts w:ascii="Arial" w:hAnsi="Arial" w:cs="Arial"/>
          <w:sz w:val="18"/>
          <w:szCs w:val="18"/>
        </w:rPr>
        <w:t>marzo</w:t>
      </w:r>
      <w:r>
        <w:rPr>
          <w:rFonts w:ascii="Arial" w:hAnsi="Arial" w:cs="Arial"/>
          <w:sz w:val="18"/>
          <w:szCs w:val="18"/>
        </w:rPr>
        <w:t xml:space="preserve"> de</w:t>
      </w:r>
      <w:r w:rsidRPr="00DE614B">
        <w:rPr>
          <w:rFonts w:ascii="Arial" w:hAnsi="Arial" w:cs="Arial"/>
          <w:sz w:val="18"/>
          <w:szCs w:val="18"/>
        </w:rPr>
        <w:t xml:space="preserve"> 201</w:t>
      </w:r>
      <w:r>
        <w:rPr>
          <w:rFonts w:ascii="Arial" w:hAnsi="Arial" w:cs="Arial"/>
          <w:sz w:val="18"/>
          <w:szCs w:val="18"/>
        </w:rPr>
        <w:t>5</w:t>
      </w:r>
      <w:r w:rsidRPr="00DE614B">
        <w:rPr>
          <w:rFonts w:ascii="Arial" w:hAnsi="Arial" w:cs="Arial"/>
          <w:sz w:val="18"/>
          <w:szCs w:val="18"/>
        </w:rPr>
        <w:t xml:space="preserve"> presenta un saldo de $</w:t>
      </w:r>
      <w:r w:rsidR="00A24141">
        <w:rPr>
          <w:rFonts w:ascii="Arial" w:hAnsi="Arial" w:cs="Arial"/>
          <w:sz w:val="18"/>
          <w:szCs w:val="18"/>
        </w:rPr>
        <w:t>379,341</w:t>
      </w:r>
      <w:r w:rsidRPr="00DE614B">
        <w:rPr>
          <w:rFonts w:ascii="Arial" w:hAnsi="Arial" w:cs="Arial"/>
          <w:sz w:val="18"/>
          <w:szCs w:val="18"/>
        </w:rPr>
        <w:t xml:space="preserve">, </w:t>
      </w:r>
      <w:r>
        <w:rPr>
          <w:rFonts w:ascii="Arial" w:hAnsi="Arial" w:cs="Arial"/>
          <w:sz w:val="18"/>
          <w:szCs w:val="18"/>
        </w:rPr>
        <w:t xml:space="preserve">derivado de los ingresos por recaudar por concepto de arrendamientos de naves industriales. </w:t>
      </w:r>
    </w:p>
    <w:p w:rsidR="00A24141" w:rsidRPr="00DE614B" w:rsidRDefault="00A24141" w:rsidP="00A547F6">
      <w:pPr>
        <w:jc w:val="both"/>
        <w:rPr>
          <w:rFonts w:ascii="Arial" w:hAnsi="Arial" w:cs="Arial"/>
          <w:sz w:val="18"/>
          <w:szCs w:val="18"/>
        </w:rPr>
      </w:pPr>
    </w:p>
    <w:tbl>
      <w:tblPr>
        <w:tblW w:w="8895" w:type="dxa"/>
        <w:jc w:val="center"/>
        <w:tblCellMar>
          <w:left w:w="70" w:type="dxa"/>
          <w:right w:w="70" w:type="dxa"/>
        </w:tblCellMar>
        <w:tblLook w:val="04A0" w:firstRow="1" w:lastRow="0" w:firstColumn="1" w:lastColumn="0" w:noHBand="0" w:noVBand="1"/>
      </w:tblPr>
      <w:tblGrid>
        <w:gridCol w:w="8895"/>
      </w:tblGrid>
      <w:tr w:rsidR="00A547F6" w:rsidRPr="00DE614B" w:rsidTr="008C4AB0">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94"/>
              <w:gridCol w:w="1418"/>
            </w:tblGrid>
            <w:tr w:rsidR="00A547F6" w:rsidRPr="00DE614B" w:rsidTr="008C4AB0">
              <w:trPr>
                <w:trHeight w:val="326"/>
                <w:jc w:val="center"/>
              </w:trPr>
              <w:tc>
                <w:tcPr>
                  <w:tcW w:w="4617"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lastRenderedPageBreak/>
                    <w:t>CONCEPTO</w:t>
                  </w:r>
                </w:p>
              </w:tc>
              <w:tc>
                <w:tcPr>
                  <w:tcW w:w="994"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2015</w:t>
                  </w:r>
                </w:p>
              </w:tc>
              <w:tc>
                <w:tcPr>
                  <w:tcW w:w="1418"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2014</w:t>
                  </w:r>
                </w:p>
              </w:tc>
            </w:tr>
            <w:tr w:rsidR="00A547F6" w:rsidRPr="00DE614B" w:rsidTr="008C4AB0">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CC1027" w:rsidP="008C4AB0">
                  <w:pPr>
                    <w:rPr>
                      <w:rFonts w:ascii="Arial" w:hAnsi="Arial" w:cs="Arial"/>
                      <w:color w:val="000000"/>
                      <w:sz w:val="18"/>
                      <w:szCs w:val="18"/>
                    </w:rPr>
                  </w:pPr>
                  <w:r>
                    <w:rPr>
                      <w:rFonts w:ascii="Arial" w:hAnsi="Arial" w:cs="Arial"/>
                      <w:color w:val="000000"/>
                      <w:sz w:val="18"/>
                      <w:szCs w:val="18"/>
                    </w:rPr>
                    <w:t>Arrendamientos</w:t>
                  </w:r>
                  <w:r w:rsidR="00A547F6" w:rsidRPr="00DE614B">
                    <w:rPr>
                      <w:rFonts w:ascii="Arial" w:hAnsi="Arial" w:cs="Arial"/>
                      <w:color w:val="000000"/>
                      <w:sz w:val="18"/>
                      <w:szCs w:val="18"/>
                    </w:rPr>
                    <w:t xml:space="preserve"> </w:t>
                  </w:r>
                </w:p>
              </w:tc>
              <w:tc>
                <w:tcPr>
                  <w:tcW w:w="994"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A24141" w:rsidP="008C4AB0">
                  <w:pPr>
                    <w:jc w:val="right"/>
                    <w:rPr>
                      <w:rFonts w:ascii="Arial" w:hAnsi="Arial" w:cs="Arial"/>
                      <w:color w:val="000000"/>
                      <w:sz w:val="18"/>
                      <w:szCs w:val="18"/>
                    </w:rPr>
                  </w:pPr>
                  <w:r>
                    <w:rPr>
                      <w:rFonts w:ascii="Arial" w:hAnsi="Arial" w:cs="Arial"/>
                      <w:color w:val="000000"/>
                      <w:sz w:val="18"/>
                      <w:szCs w:val="18"/>
                    </w:rPr>
                    <w:t>379,341</w:t>
                  </w:r>
                </w:p>
              </w:tc>
              <w:tc>
                <w:tcPr>
                  <w:tcW w:w="1418"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A547F6" w:rsidP="008C4AB0">
                  <w:pPr>
                    <w:jc w:val="right"/>
                    <w:rPr>
                      <w:rFonts w:ascii="Arial" w:hAnsi="Arial" w:cs="Arial"/>
                      <w:color w:val="000000"/>
                      <w:sz w:val="18"/>
                      <w:szCs w:val="18"/>
                    </w:rPr>
                  </w:pPr>
                  <w:r>
                    <w:rPr>
                      <w:rFonts w:ascii="Arial" w:hAnsi="Arial" w:cs="Arial"/>
                      <w:color w:val="000000"/>
                      <w:sz w:val="18"/>
                      <w:szCs w:val="18"/>
                    </w:rPr>
                    <w:t>0</w:t>
                  </w:r>
                </w:p>
              </w:tc>
            </w:tr>
            <w:tr w:rsidR="00A547F6" w:rsidRPr="00DE614B" w:rsidTr="008C4AB0">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A547F6" w:rsidRPr="00DE614B" w:rsidRDefault="00A547F6" w:rsidP="008C4AB0">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94"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A24141" w:rsidP="008C4AB0">
                  <w:pPr>
                    <w:jc w:val="right"/>
                    <w:rPr>
                      <w:rFonts w:ascii="Arial" w:hAnsi="Arial" w:cs="Arial"/>
                      <w:color w:val="000000"/>
                      <w:sz w:val="18"/>
                      <w:szCs w:val="18"/>
                    </w:rPr>
                  </w:pPr>
                  <w:r>
                    <w:rPr>
                      <w:rFonts w:ascii="Arial" w:hAnsi="Arial" w:cs="Arial"/>
                      <w:color w:val="000000"/>
                      <w:sz w:val="18"/>
                      <w:szCs w:val="18"/>
                    </w:rPr>
                    <w:t>379,341</w:t>
                  </w:r>
                </w:p>
              </w:tc>
              <w:tc>
                <w:tcPr>
                  <w:tcW w:w="1418"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A547F6" w:rsidP="008C4AB0">
                  <w:pPr>
                    <w:jc w:val="right"/>
                    <w:rPr>
                      <w:rFonts w:ascii="Arial" w:hAnsi="Arial" w:cs="Arial"/>
                      <w:color w:val="000000"/>
                      <w:sz w:val="18"/>
                      <w:szCs w:val="18"/>
                    </w:rPr>
                  </w:pPr>
                  <w:r>
                    <w:rPr>
                      <w:rFonts w:ascii="Arial" w:hAnsi="Arial" w:cs="Arial"/>
                      <w:color w:val="000000"/>
                      <w:sz w:val="18"/>
                      <w:szCs w:val="18"/>
                    </w:rPr>
                    <w:t>0</w:t>
                  </w:r>
                </w:p>
              </w:tc>
            </w:tr>
          </w:tbl>
          <w:p w:rsidR="00A547F6" w:rsidRPr="00DE614B" w:rsidRDefault="00A547F6" w:rsidP="008C4AB0">
            <w:pPr>
              <w:rPr>
                <w:rFonts w:ascii="Arial" w:hAnsi="Arial" w:cs="Arial"/>
                <w:sz w:val="18"/>
                <w:szCs w:val="18"/>
              </w:rPr>
            </w:pPr>
          </w:p>
        </w:tc>
      </w:tr>
    </w:tbl>
    <w:p w:rsidR="00DE614B" w:rsidRDefault="00DE614B" w:rsidP="00540418">
      <w:pPr>
        <w:pStyle w:val="ROMANOS"/>
        <w:spacing w:after="0" w:line="240" w:lineRule="exact"/>
        <w:rPr>
          <w:rFonts w:ascii="Soberana Sans Light" w:hAnsi="Soberana Sans Light"/>
          <w:b/>
          <w:sz w:val="22"/>
          <w:szCs w:val="22"/>
          <w:lang w:val="es-MX"/>
        </w:rPr>
      </w:pPr>
    </w:p>
    <w:p w:rsidR="00DE614B" w:rsidRPr="00540418" w:rsidRDefault="00DE614B" w:rsidP="00540418">
      <w:pPr>
        <w:pStyle w:val="ROMANOS"/>
        <w:spacing w:after="0" w:line="240" w:lineRule="exact"/>
        <w:rPr>
          <w:rFonts w:ascii="Soberana Sans Light" w:hAnsi="Soberana Sans Light"/>
          <w:b/>
          <w:sz w:val="22"/>
          <w:szCs w:val="22"/>
          <w:lang w:val="es-MX"/>
        </w:rPr>
      </w:pP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540418" w:rsidRPr="00E63213" w:rsidRDefault="00540418" w:rsidP="00F34DFA">
      <w:pPr>
        <w:pStyle w:val="ROMANOS"/>
        <w:spacing w:after="0" w:line="276" w:lineRule="auto"/>
        <w:ind w:left="0" w:firstLine="0"/>
        <w:rPr>
          <w:b/>
          <w:lang w:val="es-MX"/>
        </w:rPr>
      </w:pPr>
      <w:r w:rsidRPr="00540418">
        <w:rPr>
          <w:rFonts w:ascii="Soberana Sans Light" w:hAnsi="Soberana Sans Light"/>
          <w:b/>
          <w:sz w:val="22"/>
          <w:szCs w:val="22"/>
          <w:lang w:val="es-MX"/>
        </w:rPr>
        <w:tab/>
      </w:r>
      <w:r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F34DFA" w:rsidRDefault="00F34DFA" w:rsidP="00E63213">
      <w:pPr>
        <w:tabs>
          <w:tab w:val="left" w:pos="709"/>
        </w:tabs>
        <w:jc w:val="both"/>
        <w:rPr>
          <w:rFonts w:ascii="Arial" w:hAnsi="Arial" w:cs="Arial"/>
          <w:sz w:val="18"/>
          <w:szCs w:val="18"/>
          <w:u w:val="single"/>
        </w:rPr>
      </w:pP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P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272E76">
        <w:rPr>
          <w:rFonts w:ascii="Arial" w:hAnsi="Arial" w:cs="Arial"/>
          <w:sz w:val="18"/>
          <w:szCs w:val="18"/>
        </w:rPr>
        <w:t>3</w:t>
      </w:r>
      <w:r w:rsidR="00A24141">
        <w:rPr>
          <w:rFonts w:ascii="Arial" w:hAnsi="Arial" w:cs="Arial"/>
          <w:sz w:val="18"/>
          <w:szCs w:val="18"/>
        </w:rPr>
        <w:t>1</w:t>
      </w:r>
      <w:r w:rsidR="00272E76">
        <w:rPr>
          <w:rFonts w:ascii="Arial" w:hAnsi="Arial" w:cs="Arial"/>
          <w:sz w:val="18"/>
          <w:szCs w:val="18"/>
        </w:rPr>
        <w:t xml:space="preserve"> de </w:t>
      </w:r>
      <w:r w:rsidR="00A24141">
        <w:rPr>
          <w:rFonts w:ascii="Arial" w:hAnsi="Arial" w:cs="Arial"/>
          <w:sz w:val="18"/>
          <w:szCs w:val="18"/>
        </w:rPr>
        <w:t>marzo</w:t>
      </w:r>
      <w:r w:rsidR="00272E76">
        <w:rPr>
          <w:rFonts w:ascii="Arial" w:hAnsi="Arial" w:cs="Arial"/>
          <w:sz w:val="18"/>
          <w:szCs w:val="18"/>
        </w:rPr>
        <w:t xml:space="preserve"> de 2015 es</w:t>
      </w:r>
      <w:r w:rsidRPr="00E63213">
        <w:rPr>
          <w:rFonts w:ascii="Arial" w:hAnsi="Arial" w:cs="Arial"/>
          <w:sz w:val="18"/>
          <w:szCs w:val="18"/>
        </w:rPr>
        <w:t xml:space="preserve"> por $</w:t>
      </w:r>
      <w:r w:rsidR="00A24141">
        <w:rPr>
          <w:rFonts w:ascii="Arial" w:hAnsi="Arial" w:cs="Arial"/>
          <w:sz w:val="18"/>
          <w:szCs w:val="18"/>
        </w:rPr>
        <w:t>119,009,835</w:t>
      </w:r>
      <w:r w:rsidRPr="00E63213">
        <w:rPr>
          <w:rFonts w:ascii="Arial" w:hAnsi="Arial" w:cs="Arial"/>
          <w:sz w:val="18"/>
          <w:szCs w:val="18"/>
        </w:rPr>
        <w:t xml:space="preserve">, </w:t>
      </w:r>
      <w:r w:rsidR="00272E76">
        <w:rPr>
          <w:rFonts w:ascii="Arial" w:hAnsi="Arial" w:cs="Arial"/>
          <w:sz w:val="18"/>
          <w:szCs w:val="18"/>
        </w:rPr>
        <w:t xml:space="preserve">la cual </w:t>
      </w:r>
      <w:r w:rsidRPr="00E63213">
        <w:rPr>
          <w:rFonts w:ascii="Arial" w:hAnsi="Arial" w:cs="Arial"/>
          <w:sz w:val="18"/>
          <w:szCs w:val="18"/>
        </w:rPr>
        <w:t>reflej</w:t>
      </w:r>
      <w:r w:rsidR="00272E76">
        <w:rPr>
          <w:rFonts w:ascii="Arial" w:hAnsi="Arial" w:cs="Arial"/>
          <w:sz w:val="18"/>
          <w:szCs w:val="18"/>
        </w:rPr>
        <w:t>a</w:t>
      </w:r>
      <w:r w:rsidRPr="00E63213">
        <w:rPr>
          <w:rFonts w:ascii="Arial" w:hAnsi="Arial" w:cs="Arial"/>
          <w:sz w:val="18"/>
          <w:szCs w:val="18"/>
        </w:rPr>
        <w:t xml:space="preserve"> un</w:t>
      </w:r>
      <w:r w:rsidR="002E6D00">
        <w:rPr>
          <w:rFonts w:ascii="Arial" w:hAnsi="Arial" w:cs="Arial"/>
          <w:sz w:val="18"/>
          <w:szCs w:val="18"/>
        </w:rPr>
        <w:t>a</w:t>
      </w:r>
      <w:r w:rsidRPr="00E63213">
        <w:rPr>
          <w:rFonts w:ascii="Arial" w:hAnsi="Arial" w:cs="Arial"/>
          <w:sz w:val="18"/>
          <w:szCs w:val="18"/>
        </w:rPr>
        <w:t xml:space="preserve"> </w:t>
      </w:r>
      <w:r w:rsidR="002E6D00">
        <w:rPr>
          <w:rFonts w:ascii="Arial" w:hAnsi="Arial" w:cs="Arial"/>
          <w:sz w:val="18"/>
          <w:szCs w:val="18"/>
        </w:rPr>
        <w:t>disminución</w:t>
      </w:r>
      <w:r w:rsidRPr="00E63213">
        <w:rPr>
          <w:rFonts w:ascii="Arial" w:hAnsi="Arial" w:cs="Arial"/>
          <w:sz w:val="18"/>
          <w:szCs w:val="18"/>
        </w:rPr>
        <w:t xml:space="preserve"> por $</w:t>
      </w:r>
      <w:r w:rsidR="00272E76">
        <w:rPr>
          <w:rFonts w:ascii="Arial" w:hAnsi="Arial" w:cs="Arial"/>
          <w:color w:val="000000"/>
          <w:sz w:val="18"/>
          <w:szCs w:val="18"/>
        </w:rPr>
        <w:t>5,</w:t>
      </w:r>
      <w:r w:rsidR="00A24141">
        <w:rPr>
          <w:rFonts w:ascii="Arial" w:hAnsi="Arial" w:cs="Arial"/>
          <w:color w:val="000000"/>
          <w:sz w:val="18"/>
          <w:szCs w:val="18"/>
        </w:rPr>
        <w:t>512,106</w:t>
      </w:r>
      <w:r w:rsidR="00272E76">
        <w:rPr>
          <w:rFonts w:ascii="Arial" w:hAnsi="Arial" w:cs="Arial"/>
          <w:color w:val="000000"/>
          <w:sz w:val="18"/>
          <w:szCs w:val="18"/>
        </w:rPr>
        <w:t xml:space="preserve"> </w:t>
      </w:r>
      <w:r w:rsidRPr="00E63213">
        <w:rPr>
          <w:rFonts w:ascii="Arial" w:hAnsi="Arial" w:cs="Arial"/>
          <w:sz w:val="18"/>
          <w:szCs w:val="18"/>
        </w:rPr>
        <w:t>con relación al saldo al 31 de diciembre de 201</w:t>
      </w:r>
      <w:r w:rsidR="00272E76">
        <w:rPr>
          <w:rFonts w:ascii="Arial" w:hAnsi="Arial" w:cs="Arial"/>
          <w:sz w:val="18"/>
          <w:szCs w:val="18"/>
        </w:rPr>
        <w:t>4</w:t>
      </w:r>
      <w:r w:rsidRPr="00E63213">
        <w:rPr>
          <w:rFonts w:ascii="Arial" w:hAnsi="Arial" w:cs="Arial"/>
          <w:sz w:val="18"/>
          <w:szCs w:val="18"/>
        </w:rPr>
        <w:t xml:space="preserve"> por $</w:t>
      </w:r>
      <w:r w:rsidR="00272E76">
        <w:rPr>
          <w:rFonts w:ascii="Arial" w:hAnsi="Arial" w:cs="Arial"/>
          <w:sz w:val="18"/>
          <w:szCs w:val="18"/>
        </w:rPr>
        <w:t>124</w:t>
      </w:r>
      <w:r w:rsidRPr="00E63213">
        <w:rPr>
          <w:rFonts w:ascii="Arial" w:hAnsi="Arial" w:cs="Arial"/>
          <w:sz w:val="18"/>
          <w:szCs w:val="18"/>
        </w:rPr>
        <w:t>,</w:t>
      </w:r>
      <w:r w:rsidR="00272E76">
        <w:rPr>
          <w:rFonts w:ascii="Arial" w:hAnsi="Arial" w:cs="Arial"/>
          <w:sz w:val="18"/>
          <w:szCs w:val="18"/>
        </w:rPr>
        <w:t>521,941</w:t>
      </w:r>
      <w:r w:rsidRPr="00E63213">
        <w:rPr>
          <w:rFonts w:ascii="Arial" w:hAnsi="Arial" w:cs="Arial"/>
          <w:sz w:val="18"/>
          <w:szCs w:val="18"/>
        </w:rPr>
        <w:t xml:space="preserve"> motivado principalmente por la </w:t>
      </w:r>
      <w:r w:rsidR="002E6D00">
        <w:rPr>
          <w:rFonts w:ascii="Arial" w:hAnsi="Arial" w:cs="Arial"/>
          <w:sz w:val="18"/>
          <w:szCs w:val="18"/>
        </w:rPr>
        <w:t xml:space="preserve">venta de lotes industriales para la instalación de nuevas empresas en las Ciudades Industriales que administra este fideicomiso.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A547F6">
        <w:trPr>
          <w:trHeight w:val="313"/>
          <w:jc w:val="center"/>
        </w:trPr>
        <w:tc>
          <w:tcPr>
            <w:tcW w:w="483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2015</w:t>
            </w:r>
          </w:p>
        </w:tc>
        <w:tc>
          <w:tcPr>
            <w:tcW w:w="1141" w:type="dxa"/>
            <w:tcBorders>
              <w:top w:val="single" w:sz="4" w:space="0" w:color="auto"/>
              <w:left w:val="nil"/>
              <w:bottom w:val="single" w:sz="4" w:space="0" w:color="auto"/>
              <w:right w:val="nil"/>
            </w:tcBorders>
            <w:shd w:val="clear" w:color="auto" w:fill="008000"/>
            <w:vAlign w:val="center"/>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2014</w:t>
            </w:r>
          </w:p>
        </w:tc>
      </w:tr>
      <w:tr w:rsidR="00272E76"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272E76" w:rsidRPr="00E63213" w:rsidRDefault="00A24141" w:rsidP="00A24141">
            <w:pPr>
              <w:jc w:val="right"/>
              <w:rPr>
                <w:rFonts w:ascii="Arial" w:hAnsi="Arial" w:cs="Arial"/>
                <w:color w:val="000000"/>
                <w:sz w:val="18"/>
                <w:szCs w:val="18"/>
              </w:rPr>
            </w:pPr>
            <w:r>
              <w:rPr>
                <w:rFonts w:ascii="Arial" w:hAnsi="Arial" w:cs="Arial"/>
                <w:color w:val="000000"/>
                <w:sz w:val="18"/>
                <w:szCs w:val="18"/>
              </w:rPr>
              <w:t>60,284,669</w:t>
            </w:r>
          </w:p>
        </w:tc>
        <w:tc>
          <w:tcPr>
            <w:tcW w:w="1141" w:type="dxa"/>
            <w:tcBorders>
              <w:top w:val="nil"/>
              <w:left w:val="nil"/>
              <w:bottom w:val="nil"/>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61,721,454</w:t>
            </w:r>
          </w:p>
        </w:tc>
      </w:tr>
      <w:tr w:rsidR="00272E76"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58,411,095</w:t>
            </w:r>
          </w:p>
        </w:tc>
      </w:tr>
      <w:tr w:rsidR="00272E76"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272E76" w:rsidRPr="00E63213" w:rsidRDefault="00A24141" w:rsidP="00272E76">
            <w:pPr>
              <w:jc w:val="right"/>
              <w:rPr>
                <w:rFonts w:ascii="Arial" w:hAnsi="Arial" w:cs="Arial"/>
                <w:color w:val="000000"/>
                <w:sz w:val="18"/>
                <w:szCs w:val="18"/>
              </w:rPr>
            </w:pPr>
            <w:r>
              <w:rPr>
                <w:rFonts w:ascii="Arial" w:hAnsi="Arial" w:cs="Arial"/>
                <w:color w:val="000000"/>
                <w:sz w:val="18"/>
                <w:szCs w:val="18"/>
              </w:rPr>
              <w:t>314,071</w:t>
            </w:r>
          </w:p>
        </w:tc>
        <w:tc>
          <w:tcPr>
            <w:tcW w:w="1141" w:type="dxa"/>
            <w:tcBorders>
              <w:top w:val="nil"/>
              <w:left w:val="nil"/>
              <w:bottom w:val="single" w:sz="4" w:space="0" w:color="auto"/>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4,389,392</w:t>
            </w:r>
          </w:p>
        </w:tc>
      </w:tr>
      <w:tr w:rsidR="00272E76"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272E76" w:rsidRPr="00E63213" w:rsidRDefault="00272E76" w:rsidP="00A24141">
            <w:pPr>
              <w:jc w:val="right"/>
              <w:rPr>
                <w:rFonts w:ascii="Arial" w:hAnsi="Arial" w:cs="Arial"/>
                <w:color w:val="000000"/>
                <w:sz w:val="18"/>
                <w:szCs w:val="18"/>
              </w:rPr>
            </w:pPr>
            <w:r>
              <w:rPr>
                <w:rFonts w:ascii="Arial" w:hAnsi="Arial" w:cs="Arial"/>
                <w:color w:val="000000"/>
                <w:sz w:val="18"/>
                <w:szCs w:val="18"/>
              </w:rPr>
              <w:t>119,</w:t>
            </w:r>
            <w:r w:rsidR="00A24141">
              <w:rPr>
                <w:rFonts w:ascii="Arial" w:hAnsi="Arial" w:cs="Arial"/>
                <w:color w:val="000000"/>
                <w:sz w:val="18"/>
                <w:szCs w:val="18"/>
              </w:rPr>
              <w:t>009,835</w:t>
            </w:r>
          </w:p>
        </w:tc>
        <w:tc>
          <w:tcPr>
            <w:tcW w:w="1141" w:type="dxa"/>
            <w:tcBorders>
              <w:top w:val="nil"/>
              <w:left w:val="nil"/>
              <w:bottom w:val="double" w:sz="6" w:space="0" w:color="auto"/>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124,521,941</w:t>
            </w:r>
          </w:p>
        </w:tc>
      </w:tr>
    </w:tbl>
    <w:p w:rsidR="00E63213" w:rsidRDefault="00E63213" w:rsidP="00E63213">
      <w:pPr>
        <w:tabs>
          <w:tab w:val="left" w:pos="709"/>
        </w:tabs>
        <w:jc w:val="both"/>
        <w:rPr>
          <w:rFonts w:ascii="Arial" w:hAnsi="Arial" w:cs="Arial"/>
          <w:b/>
          <w:sz w:val="18"/>
          <w:szCs w:val="18"/>
        </w:rPr>
      </w:pPr>
    </w:p>
    <w:p w:rsidR="00A24141" w:rsidRDefault="00A24141"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DA68E4">
        <w:rPr>
          <w:rFonts w:ascii="Arial" w:hAnsi="Arial" w:cs="Arial"/>
          <w:sz w:val="18"/>
          <w:szCs w:val="18"/>
        </w:rPr>
        <w:t>3</w:t>
      </w:r>
      <w:r w:rsidR="006757EE">
        <w:rPr>
          <w:rFonts w:ascii="Arial" w:hAnsi="Arial" w:cs="Arial"/>
          <w:sz w:val="18"/>
          <w:szCs w:val="18"/>
        </w:rPr>
        <w:t>1</w:t>
      </w:r>
      <w:r w:rsidR="00DA68E4">
        <w:rPr>
          <w:rFonts w:ascii="Arial" w:hAnsi="Arial" w:cs="Arial"/>
          <w:sz w:val="18"/>
          <w:szCs w:val="18"/>
        </w:rPr>
        <w:t xml:space="preserve"> de </w:t>
      </w:r>
      <w:r w:rsidR="006757EE">
        <w:rPr>
          <w:rFonts w:ascii="Arial" w:hAnsi="Arial" w:cs="Arial"/>
          <w:sz w:val="18"/>
          <w:szCs w:val="18"/>
        </w:rPr>
        <w:t>marzo</w:t>
      </w:r>
      <w:r w:rsidR="00DA68E4">
        <w:rPr>
          <w:rFonts w:ascii="Arial" w:hAnsi="Arial" w:cs="Arial"/>
          <w:sz w:val="18"/>
          <w:szCs w:val="18"/>
        </w:rPr>
        <w:t xml:space="preserve"> de 2015 es</w:t>
      </w:r>
      <w:r w:rsidRPr="002E6D00">
        <w:rPr>
          <w:rFonts w:ascii="Arial" w:hAnsi="Arial" w:cs="Arial"/>
          <w:sz w:val="18"/>
          <w:szCs w:val="18"/>
        </w:rPr>
        <w:t xml:space="preserve"> por $</w:t>
      </w:r>
      <w:r w:rsidR="00DA68E4">
        <w:rPr>
          <w:rFonts w:ascii="Arial" w:hAnsi="Arial" w:cs="Arial"/>
          <w:sz w:val="18"/>
          <w:szCs w:val="18"/>
        </w:rPr>
        <w:t xml:space="preserve"> 3</w:t>
      </w:r>
      <w:proofErr w:type="gramStart"/>
      <w:r w:rsidR="00DA68E4">
        <w:rPr>
          <w:rFonts w:ascii="Arial" w:hAnsi="Arial" w:cs="Arial"/>
          <w:sz w:val="18"/>
          <w:szCs w:val="18"/>
        </w:rPr>
        <w:t>,965,082</w:t>
      </w:r>
      <w:proofErr w:type="gramEnd"/>
      <w:r w:rsidRPr="002E6D00">
        <w:rPr>
          <w:rFonts w:ascii="Arial" w:hAnsi="Arial" w:cs="Arial"/>
          <w:sz w:val="18"/>
          <w:szCs w:val="18"/>
        </w:rPr>
        <w:t xml:space="preserve">, reflejó un </w:t>
      </w:r>
      <w:r w:rsidR="005364DB">
        <w:rPr>
          <w:rFonts w:ascii="Arial" w:hAnsi="Arial" w:cs="Arial"/>
          <w:sz w:val="18"/>
          <w:szCs w:val="18"/>
        </w:rPr>
        <w:t>aumento</w:t>
      </w:r>
      <w:r w:rsidRPr="002E6D00">
        <w:rPr>
          <w:rFonts w:ascii="Arial" w:hAnsi="Arial" w:cs="Arial"/>
          <w:sz w:val="18"/>
          <w:szCs w:val="18"/>
        </w:rPr>
        <w:t xml:space="preserve"> por $</w:t>
      </w:r>
      <w:r w:rsidR="00DA68E4">
        <w:rPr>
          <w:rFonts w:ascii="Arial" w:hAnsi="Arial" w:cs="Arial"/>
          <w:color w:val="000000"/>
          <w:sz w:val="18"/>
          <w:szCs w:val="18"/>
        </w:rPr>
        <w:t>8,999</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DA68E4">
        <w:rPr>
          <w:rFonts w:ascii="Arial" w:hAnsi="Arial" w:cs="Arial"/>
          <w:sz w:val="18"/>
          <w:szCs w:val="18"/>
        </w:rPr>
        <w:t>4</w:t>
      </w:r>
      <w:r w:rsidRPr="002E6D00">
        <w:rPr>
          <w:rFonts w:ascii="Arial" w:hAnsi="Arial" w:cs="Arial"/>
          <w:sz w:val="18"/>
          <w:szCs w:val="18"/>
        </w:rPr>
        <w:t xml:space="preserve"> de $</w:t>
      </w:r>
      <w:r w:rsidR="005364DB">
        <w:rPr>
          <w:rFonts w:ascii="Arial" w:hAnsi="Arial" w:cs="Arial"/>
          <w:sz w:val="18"/>
          <w:szCs w:val="18"/>
        </w:rPr>
        <w:t xml:space="preserve"> 3,</w:t>
      </w:r>
      <w:r w:rsidR="00DA68E4">
        <w:rPr>
          <w:rFonts w:ascii="Arial" w:hAnsi="Arial" w:cs="Arial"/>
          <w:sz w:val="18"/>
          <w:szCs w:val="18"/>
        </w:rPr>
        <w:t>956,083</w:t>
      </w:r>
      <w:r w:rsidRPr="002E6D00">
        <w:rPr>
          <w:rFonts w:ascii="Arial" w:hAnsi="Arial" w:cs="Arial"/>
          <w:sz w:val="18"/>
          <w:szCs w:val="18"/>
        </w:rPr>
        <w:t xml:space="preserve">, debido a la </w:t>
      </w:r>
      <w:r w:rsidR="00DA68E4">
        <w:rPr>
          <w:rFonts w:ascii="Arial" w:hAnsi="Arial" w:cs="Arial"/>
          <w:sz w:val="18"/>
          <w:szCs w:val="18"/>
        </w:rPr>
        <w:t>adquisición</w:t>
      </w:r>
      <w:r w:rsidR="005364DB">
        <w:rPr>
          <w:rFonts w:ascii="Arial" w:hAnsi="Arial" w:cs="Arial"/>
          <w:sz w:val="18"/>
          <w:szCs w:val="18"/>
        </w:rPr>
        <w:t xml:space="preserve"> realizada </w:t>
      </w:r>
      <w:r w:rsidRPr="002E6D00">
        <w:rPr>
          <w:rFonts w:ascii="Arial" w:hAnsi="Arial" w:cs="Arial"/>
          <w:sz w:val="18"/>
          <w:szCs w:val="18"/>
        </w:rPr>
        <w:t xml:space="preserve">de bienes muebles </w:t>
      </w:r>
      <w:r w:rsidR="005364DB">
        <w:rPr>
          <w:rFonts w:ascii="Arial" w:hAnsi="Arial" w:cs="Arial"/>
          <w:sz w:val="18"/>
          <w:szCs w:val="18"/>
        </w:rPr>
        <w:t>necesarios para las actividades del fideicomiso</w:t>
      </w:r>
      <w:r w:rsidRPr="002E6D00">
        <w:rPr>
          <w:rFonts w:ascii="Arial" w:hAnsi="Arial" w:cs="Arial"/>
          <w:sz w:val="18"/>
          <w:szCs w:val="18"/>
        </w:rPr>
        <w:t xml:space="preserve">. 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5B1E10">
        <w:trPr>
          <w:trHeight w:val="454"/>
          <w:jc w:val="center"/>
        </w:trPr>
        <w:tc>
          <w:tcPr>
            <w:tcW w:w="4064"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2015</w:t>
            </w:r>
          </w:p>
        </w:tc>
        <w:tc>
          <w:tcPr>
            <w:tcW w:w="1712" w:type="dxa"/>
            <w:tcBorders>
              <w:top w:val="single" w:sz="4" w:space="0" w:color="auto"/>
              <w:left w:val="nil"/>
              <w:bottom w:val="single" w:sz="4" w:space="0" w:color="auto"/>
              <w:right w:val="nil"/>
            </w:tcBorders>
            <w:shd w:val="clear" w:color="auto" w:fill="008000"/>
            <w:vAlign w:val="center"/>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2014</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680,269</w:t>
            </w:r>
          </w:p>
        </w:tc>
        <w:tc>
          <w:tcPr>
            <w:tcW w:w="1712" w:type="dxa"/>
            <w:tcBorders>
              <w:top w:val="nil"/>
              <w:left w:val="nil"/>
              <w:bottom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671,270</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1,609,567</w:t>
            </w:r>
          </w:p>
        </w:tc>
        <w:tc>
          <w:tcPr>
            <w:tcW w:w="1712" w:type="dxa"/>
            <w:tcBorders>
              <w:top w:val="nil"/>
              <w:left w:val="nil"/>
              <w:bottom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1,609,567</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1,275,854</w:t>
            </w:r>
          </w:p>
        </w:tc>
        <w:tc>
          <w:tcPr>
            <w:tcW w:w="1712" w:type="dxa"/>
            <w:tcBorders>
              <w:top w:val="nil"/>
              <w:left w:val="nil"/>
              <w:bottom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1,275,854</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399,392</w:t>
            </w:r>
          </w:p>
        </w:tc>
        <w:tc>
          <w:tcPr>
            <w:tcW w:w="1712" w:type="dxa"/>
            <w:tcBorders>
              <w:top w:val="nil"/>
              <w:left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399,392</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3,965,082</w:t>
            </w:r>
          </w:p>
        </w:tc>
        <w:tc>
          <w:tcPr>
            <w:tcW w:w="1712" w:type="dxa"/>
            <w:tcBorders>
              <w:top w:val="single" w:sz="4" w:space="0" w:color="auto"/>
              <w:left w:val="nil"/>
              <w:bottom w:val="double" w:sz="6" w:space="0" w:color="auto"/>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3,956,083</w:t>
            </w:r>
          </w:p>
        </w:tc>
      </w:tr>
    </w:tbl>
    <w:p w:rsidR="00E63213" w:rsidRPr="00540418" w:rsidRDefault="00E63213" w:rsidP="00540418">
      <w:pPr>
        <w:pStyle w:val="ROMANOS"/>
        <w:spacing w:after="0" w:line="240" w:lineRule="exact"/>
        <w:rPr>
          <w:rFonts w:ascii="Soberana Sans Light" w:hAnsi="Soberana Sans Light"/>
          <w:b/>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C848E1" w:rsidRDefault="00540418" w:rsidP="00540418">
      <w:pPr>
        <w:pStyle w:val="ROMANOS"/>
        <w:spacing w:after="0" w:line="240" w:lineRule="exact"/>
        <w:rPr>
          <w:b/>
          <w:lang w:val="es-MX"/>
        </w:rPr>
      </w:pPr>
      <w:r w:rsidRPr="00C848E1">
        <w:rPr>
          <w:b/>
          <w:lang w:val="es-MX"/>
        </w:rPr>
        <w:tab/>
        <w:t>Estimaciones y Deterioros</w:t>
      </w:r>
    </w:p>
    <w:p w:rsidR="00C848E1" w:rsidRPr="00C848E1" w:rsidRDefault="00C848E1" w:rsidP="00540418">
      <w:pPr>
        <w:pStyle w:val="ROMANOS"/>
        <w:spacing w:after="0" w:line="240" w:lineRule="exact"/>
        <w:rPr>
          <w:b/>
          <w:lang w:val="es-MX"/>
        </w:rPr>
      </w:pPr>
    </w:p>
    <w:p w:rsidR="00540418" w:rsidRPr="00C848E1" w:rsidRDefault="00C848E1" w:rsidP="00540418">
      <w:pPr>
        <w:pStyle w:val="ROMANOS"/>
        <w:spacing w:after="0" w:line="240" w:lineRule="exact"/>
        <w:rPr>
          <w:lang w:val="es-MX"/>
        </w:rPr>
      </w:pPr>
      <w:r w:rsidRPr="00C848E1">
        <w:rPr>
          <w:lang w:val="es-MX"/>
        </w:rPr>
        <w:t xml:space="preserve">No aplica </w:t>
      </w:r>
    </w:p>
    <w:p w:rsidR="00C848E1" w:rsidRPr="00C848E1" w:rsidRDefault="00C848E1"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ab/>
        <w:t>Otros Activos</w:t>
      </w:r>
    </w:p>
    <w:p w:rsidR="00C848E1" w:rsidRPr="00C848E1" w:rsidRDefault="00C848E1" w:rsidP="00540418">
      <w:pPr>
        <w:pStyle w:val="ROMANOS"/>
        <w:spacing w:after="0" w:line="240" w:lineRule="exact"/>
        <w:rPr>
          <w:b/>
          <w:lang w:val="es-MX"/>
        </w:rPr>
      </w:pPr>
    </w:p>
    <w:p w:rsidR="00540418" w:rsidRPr="00C848E1" w:rsidRDefault="00C848E1" w:rsidP="00540418">
      <w:pPr>
        <w:pStyle w:val="ROMANOS"/>
        <w:spacing w:after="0" w:line="240" w:lineRule="exact"/>
        <w:rPr>
          <w:lang w:val="es-MX"/>
        </w:rPr>
      </w:pPr>
      <w:r w:rsidRPr="00C848E1">
        <w:rPr>
          <w:lang w:val="es-MX"/>
        </w:rPr>
        <w:t xml:space="preserve">No aplica </w:t>
      </w:r>
    </w:p>
    <w:p w:rsidR="00C848E1" w:rsidRPr="00C848E1" w:rsidRDefault="00C848E1" w:rsidP="00540418">
      <w:pPr>
        <w:pStyle w:val="ROMANOS"/>
        <w:spacing w:after="0" w:line="240" w:lineRule="exact"/>
        <w:rPr>
          <w:lang w:val="es-MX"/>
        </w:rPr>
      </w:pPr>
    </w:p>
    <w:p w:rsidR="00C848E1" w:rsidRDefault="00C848E1"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40418" w:rsidRDefault="00540418" w:rsidP="00540418">
      <w:pPr>
        <w:pStyle w:val="ROMANOS"/>
        <w:spacing w:after="0" w:line="240" w:lineRule="exact"/>
        <w:ind w:left="432"/>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F34DFA" w:rsidRDefault="00F34DFA" w:rsidP="00C848E1">
      <w:pPr>
        <w:pStyle w:val="ROMANOS"/>
        <w:spacing w:after="0" w:line="240" w:lineRule="exact"/>
        <w:rPr>
          <w:b/>
          <w:lang w:val="es-MX"/>
        </w:rPr>
      </w:pPr>
    </w:p>
    <w:p w:rsidR="00C848E1" w:rsidRPr="00C848E1" w:rsidRDefault="00C848E1" w:rsidP="00C848E1">
      <w:pPr>
        <w:pStyle w:val="ROMANOS"/>
        <w:spacing w:after="0" w:line="240" w:lineRule="exact"/>
        <w:rPr>
          <w:b/>
          <w:lang w:val="es-MX"/>
        </w:rPr>
      </w:pPr>
      <w:r w:rsidRPr="00C848E1">
        <w:rPr>
          <w:b/>
          <w:lang w:val="es-MX"/>
        </w:rPr>
        <w:t>Cuentas por pagar</w:t>
      </w:r>
      <w:r>
        <w:rPr>
          <w:b/>
          <w:lang w:val="es-MX"/>
        </w:rPr>
        <w:t xml:space="preserve"> a corto plazo </w:t>
      </w:r>
    </w:p>
    <w:p w:rsidR="00C848E1" w:rsidRPr="00C848E1" w:rsidRDefault="00C848E1" w:rsidP="00C848E1">
      <w:pPr>
        <w:jc w:val="both"/>
        <w:rPr>
          <w:rFonts w:ascii="Arial" w:hAnsi="Arial" w:cs="Arial"/>
          <w:b/>
          <w:sz w:val="18"/>
          <w:szCs w:val="18"/>
        </w:rPr>
      </w:pPr>
    </w:p>
    <w:p w:rsidR="00C848E1" w:rsidRDefault="00C848E1" w:rsidP="00C848E1">
      <w:pPr>
        <w:jc w:val="both"/>
        <w:rPr>
          <w:rFonts w:ascii="Arial" w:hAnsi="Arial" w:cs="Arial"/>
          <w:sz w:val="18"/>
          <w:szCs w:val="18"/>
        </w:rPr>
      </w:pPr>
      <w:r w:rsidRPr="00C848E1">
        <w:rPr>
          <w:rFonts w:ascii="Arial" w:hAnsi="Arial" w:cs="Arial"/>
          <w:sz w:val="18"/>
          <w:szCs w:val="18"/>
        </w:rPr>
        <w:t xml:space="preserve">Este rubro al </w:t>
      </w:r>
      <w:r w:rsidR="00DA68E4">
        <w:rPr>
          <w:rFonts w:ascii="Arial" w:hAnsi="Arial" w:cs="Arial"/>
          <w:sz w:val="18"/>
          <w:szCs w:val="18"/>
        </w:rPr>
        <w:t>3</w:t>
      </w:r>
      <w:r w:rsidR="006757EE">
        <w:rPr>
          <w:rFonts w:ascii="Arial" w:hAnsi="Arial" w:cs="Arial"/>
          <w:sz w:val="18"/>
          <w:szCs w:val="18"/>
        </w:rPr>
        <w:t>1</w:t>
      </w:r>
      <w:r w:rsidR="00DA68E4">
        <w:rPr>
          <w:rFonts w:ascii="Arial" w:hAnsi="Arial" w:cs="Arial"/>
          <w:sz w:val="18"/>
          <w:szCs w:val="18"/>
        </w:rPr>
        <w:t xml:space="preserve"> de </w:t>
      </w:r>
      <w:r w:rsidR="006757EE">
        <w:rPr>
          <w:rFonts w:ascii="Arial" w:hAnsi="Arial" w:cs="Arial"/>
          <w:sz w:val="18"/>
          <w:szCs w:val="18"/>
        </w:rPr>
        <w:t>marzo</w:t>
      </w:r>
      <w:r w:rsidR="00DA68E4">
        <w:rPr>
          <w:rFonts w:ascii="Arial" w:hAnsi="Arial" w:cs="Arial"/>
          <w:sz w:val="18"/>
          <w:szCs w:val="18"/>
        </w:rPr>
        <w:t xml:space="preserve"> de 2015</w:t>
      </w:r>
      <w:r w:rsidRPr="00C848E1">
        <w:rPr>
          <w:rFonts w:ascii="Arial" w:hAnsi="Arial" w:cs="Arial"/>
          <w:sz w:val="18"/>
          <w:szCs w:val="18"/>
        </w:rPr>
        <w:t xml:space="preserve"> presenta un saldo de $</w:t>
      </w:r>
      <w:r w:rsidR="006757EE">
        <w:rPr>
          <w:rFonts w:ascii="Arial" w:hAnsi="Arial" w:cs="Arial"/>
          <w:iCs/>
          <w:color w:val="000000"/>
          <w:sz w:val="18"/>
          <w:szCs w:val="18"/>
        </w:rPr>
        <w:t>854,929</w:t>
      </w:r>
      <w:r w:rsidRPr="00C848E1">
        <w:rPr>
          <w:rFonts w:ascii="Arial" w:hAnsi="Arial" w:cs="Arial"/>
          <w:iCs/>
          <w:color w:val="000000"/>
          <w:sz w:val="18"/>
          <w:szCs w:val="18"/>
        </w:rPr>
        <w:t xml:space="preserve"> importe </w:t>
      </w:r>
      <w:r w:rsidR="00DA68E4">
        <w:rPr>
          <w:rFonts w:ascii="Arial" w:hAnsi="Arial" w:cs="Arial"/>
          <w:iCs/>
          <w:color w:val="000000"/>
          <w:sz w:val="18"/>
          <w:szCs w:val="18"/>
        </w:rPr>
        <w:t>superior</w:t>
      </w:r>
      <w:r w:rsidRPr="00C848E1">
        <w:rPr>
          <w:rFonts w:ascii="Arial" w:hAnsi="Arial" w:cs="Arial"/>
          <w:iCs/>
          <w:color w:val="000000"/>
          <w:sz w:val="18"/>
          <w:szCs w:val="18"/>
        </w:rPr>
        <w:t xml:space="preserve"> en</w:t>
      </w:r>
      <w:r w:rsidRPr="00C848E1">
        <w:rPr>
          <w:rFonts w:ascii="Arial" w:hAnsi="Arial" w:cs="Arial"/>
          <w:sz w:val="18"/>
          <w:szCs w:val="18"/>
        </w:rPr>
        <w:t xml:space="preserve"> $</w:t>
      </w:r>
      <w:r w:rsidR="006757EE">
        <w:rPr>
          <w:rFonts w:ascii="Arial" w:hAnsi="Arial" w:cs="Arial"/>
          <w:color w:val="000000"/>
          <w:sz w:val="18"/>
          <w:szCs w:val="18"/>
        </w:rPr>
        <w:t>730,067</w:t>
      </w:r>
      <w:r w:rsidRPr="00C848E1">
        <w:rPr>
          <w:rFonts w:ascii="Arial" w:hAnsi="Arial" w:cs="Arial"/>
          <w:sz w:val="18"/>
          <w:szCs w:val="18"/>
        </w:rPr>
        <w:t xml:space="preserve"> con relación al saldo al 31 de diciembre de 201</w:t>
      </w:r>
      <w:r w:rsidR="00C00DC1">
        <w:rPr>
          <w:rFonts w:ascii="Arial" w:hAnsi="Arial" w:cs="Arial"/>
          <w:sz w:val="18"/>
          <w:szCs w:val="18"/>
        </w:rPr>
        <w:t>4</w:t>
      </w:r>
      <w:r w:rsidRPr="00C848E1">
        <w:rPr>
          <w:rFonts w:ascii="Arial" w:hAnsi="Arial" w:cs="Arial"/>
          <w:sz w:val="18"/>
          <w:szCs w:val="18"/>
        </w:rPr>
        <w:t xml:space="preserve"> por $</w:t>
      </w:r>
      <w:r w:rsidR="00C00DC1">
        <w:rPr>
          <w:rFonts w:ascii="Arial" w:hAnsi="Arial" w:cs="Arial"/>
          <w:sz w:val="18"/>
          <w:szCs w:val="18"/>
        </w:rPr>
        <w:t>124,862</w:t>
      </w:r>
      <w:r w:rsidRPr="00C848E1">
        <w:rPr>
          <w:rFonts w:ascii="Arial" w:hAnsi="Arial" w:cs="Arial"/>
          <w:sz w:val="18"/>
          <w:szCs w:val="18"/>
        </w:rPr>
        <w:t>, cuya integración se presenta a continuación:</w:t>
      </w:r>
    </w:p>
    <w:p w:rsidR="006757EE" w:rsidRDefault="006757EE" w:rsidP="00C848E1">
      <w:pPr>
        <w:jc w:val="both"/>
        <w:rPr>
          <w:rFonts w:ascii="Arial" w:hAnsi="Arial" w:cs="Arial"/>
          <w:sz w:val="18"/>
          <w:szCs w:val="18"/>
        </w:rPr>
      </w:pPr>
    </w:p>
    <w:tbl>
      <w:tblPr>
        <w:tblW w:w="7540" w:type="dxa"/>
        <w:jc w:val="center"/>
        <w:tblCellMar>
          <w:left w:w="70" w:type="dxa"/>
          <w:right w:w="70" w:type="dxa"/>
        </w:tblCellMar>
        <w:tblLook w:val="04A0" w:firstRow="1" w:lastRow="0" w:firstColumn="1" w:lastColumn="0" w:noHBand="0" w:noVBand="1"/>
      </w:tblPr>
      <w:tblGrid>
        <w:gridCol w:w="4500"/>
        <w:gridCol w:w="1600"/>
        <w:gridCol w:w="1440"/>
      </w:tblGrid>
      <w:tr w:rsidR="00C848E1" w:rsidRPr="00E517C1" w:rsidTr="005B1E10">
        <w:trPr>
          <w:trHeight w:val="300"/>
          <w:jc w:val="center"/>
        </w:trPr>
        <w:tc>
          <w:tcPr>
            <w:tcW w:w="45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E517C1">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6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C00DC1">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C00DC1" w:rsidRPr="005B1E10">
              <w:rPr>
                <w:rFonts w:ascii="Arial" w:hAnsi="Arial" w:cs="Arial"/>
                <w:b/>
                <w:bCs/>
                <w:iCs/>
                <w:color w:val="FFFFFF" w:themeColor="background1"/>
                <w:sz w:val="18"/>
                <w:szCs w:val="18"/>
              </w:rPr>
              <w:t>5</w:t>
            </w:r>
          </w:p>
        </w:tc>
        <w:tc>
          <w:tcPr>
            <w:tcW w:w="144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C00DC1">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C00DC1" w:rsidRPr="005B1E10">
              <w:rPr>
                <w:rFonts w:ascii="Arial" w:hAnsi="Arial" w:cs="Arial"/>
                <w:b/>
                <w:bCs/>
                <w:iCs/>
                <w:color w:val="FFFFFF" w:themeColor="background1"/>
                <w:sz w:val="18"/>
                <w:szCs w:val="18"/>
              </w:rPr>
              <w:t>4</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600" w:type="dxa"/>
            <w:tcBorders>
              <w:top w:val="nil"/>
              <w:left w:val="nil"/>
              <w:bottom w:val="nil"/>
              <w:right w:val="nil"/>
            </w:tcBorders>
            <w:shd w:val="clear" w:color="auto" w:fill="auto"/>
            <w:noWrap/>
            <w:vAlign w:val="center"/>
          </w:tcPr>
          <w:p w:rsidR="00C848E1" w:rsidRPr="00E517C1" w:rsidRDefault="006757EE" w:rsidP="00E517C1">
            <w:pPr>
              <w:jc w:val="right"/>
              <w:rPr>
                <w:rFonts w:ascii="Arial" w:hAnsi="Arial" w:cs="Arial"/>
                <w:color w:val="000000"/>
                <w:sz w:val="18"/>
                <w:szCs w:val="18"/>
              </w:rPr>
            </w:pPr>
            <w:r>
              <w:rPr>
                <w:rFonts w:ascii="Arial" w:hAnsi="Arial" w:cs="Arial"/>
                <w:color w:val="000000"/>
                <w:sz w:val="18"/>
                <w:szCs w:val="18"/>
              </w:rPr>
              <w:t>10,789</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Contratistas por obra publica</w:t>
            </w:r>
          </w:p>
        </w:tc>
        <w:tc>
          <w:tcPr>
            <w:tcW w:w="1600" w:type="dxa"/>
            <w:tcBorders>
              <w:top w:val="nil"/>
              <w:left w:val="nil"/>
              <w:bottom w:val="nil"/>
              <w:right w:val="nil"/>
            </w:tcBorders>
            <w:shd w:val="clear" w:color="auto" w:fill="auto"/>
            <w:noWrap/>
            <w:vAlign w:val="center"/>
            <w:hideMark/>
          </w:tcPr>
          <w:p w:rsidR="00C848E1" w:rsidRPr="00E517C1" w:rsidRDefault="00C848E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hideMark/>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Transferencias otorgadas</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600" w:type="dxa"/>
            <w:tcBorders>
              <w:top w:val="nil"/>
              <w:left w:val="nil"/>
              <w:bottom w:val="nil"/>
              <w:right w:val="nil"/>
            </w:tcBorders>
            <w:shd w:val="clear" w:color="auto" w:fill="auto"/>
            <w:noWrap/>
            <w:vAlign w:val="center"/>
          </w:tcPr>
          <w:p w:rsidR="00C848E1" w:rsidRPr="00E517C1" w:rsidRDefault="006757EE" w:rsidP="00AE7D39">
            <w:pPr>
              <w:jc w:val="right"/>
              <w:rPr>
                <w:rFonts w:ascii="Arial" w:hAnsi="Arial" w:cs="Arial"/>
                <w:color w:val="000000"/>
                <w:sz w:val="18"/>
                <w:szCs w:val="18"/>
              </w:rPr>
            </w:pPr>
            <w:r>
              <w:rPr>
                <w:rFonts w:ascii="Arial" w:hAnsi="Arial" w:cs="Arial"/>
                <w:color w:val="000000"/>
                <w:sz w:val="18"/>
                <w:szCs w:val="18"/>
              </w:rPr>
              <w:t>844,140</w:t>
            </w:r>
          </w:p>
        </w:tc>
        <w:tc>
          <w:tcPr>
            <w:tcW w:w="1440" w:type="dxa"/>
            <w:tcBorders>
              <w:top w:val="nil"/>
              <w:left w:val="nil"/>
              <w:bottom w:val="nil"/>
              <w:right w:val="nil"/>
            </w:tcBorders>
            <w:shd w:val="clear" w:color="auto" w:fill="auto"/>
            <w:noWrap/>
            <w:vAlign w:val="center"/>
          </w:tcPr>
          <w:p w:rsidR="00C848E1" w:rsidRPr="00E517C1" w:rsidRDefault="00C00DC1" w:rsidP="00E517C1">
            <w:pPr>
              <w:jc w:val="right"/>
              <w:rPr>
                <w:rFonts w:ascii="Arial" w:hAnsi="Arial" w:cs="Arial"/>
                <w:color w:val="000000"/>
                <w:sz w:val="18"/>
                <w:szCs w:val="18"/>
              </w:rPr>
            </w:pPr>
            <w:r>
              <w:rPr>
                <w:rFonts w:ascii="Arial" w:hAnsi="Arial" w:cs="Arial"/>
                <w:color w:val="000000"/>
                <w:sz w:val="18"/>
                <w:szCs w:val="18"/>
              </w:rPr>
              <w:t>124,862</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Devoluciones de la ley de ingresos</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Otras cuentas por pagar</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Ingresos por clasificar</w:t>
            </w:r>
          </w:p>
        </w:tc>
        <w:tc>
          <w:tcPr>
            <w:tcW w:w="1600" w:type="dxa"/>
            <w:tcBorders>
              <w:top w:val="nil"/>
              <w:left w:val="nil"/>
              <w:bottom w:val="single" w:sz="4" w:space="0" w:color="auto"/>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single" w:sz="4" w:space="0" w:color="auto"/>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15"/>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600" w:type="dxa"/>
            <w:tcBorders>
              <w:top w:val="nil"/>
              <w:left w:val="nil"/>
              <w:bottom w:val="double" w:sz="6" w:space="0" w:color="auto"/>
              <w:right w:val="nil"/>
            </w:tcBorders>
            <w:shd w:val="clear" w:color="auto" w:fill="auto"/>
            <w:noWrap/>
            <w:vAlign w:val="center"/>
            <w:hideMark/>
          </w:tcPr>
          <w:p w:rsidR="00C848E1" w:rsidRPr="00E517C1" w:rsidRDefault="006757EE" w:rsidP="00E517C1">
            <w:pPr>
              <w:jc w:val="right"/>
              <w:rPr>
                <w:rFonts w:ascii="Arial" w:hAnsi="Arial" w:cs="Arial"/>
                <w:iCs/>
                <w:color w:val="000000"/>
                <w:sz w:val="18"/>
                <w:szCs w:val="18"/>
              </w:rPr>
            </w:pPr>
            <w:r>
              <w:rPr>
                <w:rFonts w:ascii="Arial" w:hAnsi="Arial" w:cs="Arial"/>
                <w:iCs/>
                <w:color w:val="000000"/>
                <w:sz w:val="18"/>
                <w:szCs w:val="18"/>
              </w:rPr>
              <w:t>854,929</w:t>
            </w:r>
          </w:p>
        </w:tc>
        <w:tc>
          <w:tcPr>
            <w:tcW w:w="1440" w:type="dxa"/>
            <w:tcBorders>
              <w:top w:val="nil"/>
              <w:left w:val="nil"/>
              <w:bottom w:val="double" w:sz="6" w:space="0" w:color="auto"/>
              <w:right w:val="nil"/>
            </w:tcBorders>
            <w:shd w:val="clear" w:color="auto" w:fill="auto"/>
            <w:noWrap/>
            <w:vAlign w:val="center"/>
            <w:hideMark/>
          </w:tcPr>
          <w:p w:rsidR="00C848E1" w:rsidRPr="00E517C1" w:rsidRDefault="00C00DC1" w:rsidP="00E517C1">
            <w:pPr>
              <w:jc w:val="right"/>
              <w:rPr>
                <w:rFonts w:ascii="Arial" w:hAnsi="Arial" w:cs="Arial"/>
                <w:iCs/>
                <w:color w:val="000000"/>
                <w:sz w:val="18"/>
                <w:szCs w:val="18"/>
              </w:rPr>
            </w:pPr>
            <w:r>
              <w:rPr>
                <w:rFonts w:ascii="Arial" w:hAnsi="Arial" w:cs="Arial"/>
                <w:iCs/>
                <w:color w:val="000000"/>
                <w:sz w:val="18"/>
                <w:szCs w:val="18"/>
              </w:rPr>
              <w:t>124,862</w:t>
            </w:r>
          </w:p>
        </w:tc>
      </w:tr>
    </w:tbl>
    <w:p w:rsidR="00C848E1" w:rsidRDefault="00C848E1" w:rsidP="00540418">
      <w:pPr>
        <w:pStyle w:val="ROMANOS"/>
        <w:spacing w:after="0" w:line="240" w:lineRule="exact"/>
        <w:ind w:left="432"/>
        <w:rPr>
          <w:b/>
          <w:lang w:val="es-MX"/>
        </w:rPr>
      </w:pPr>
    </w:p>
    <w:p w:rsidR="00E517C1" w:rsidRDefault="00E517C1" w:rsidP="00540418">
      <w:pPr>
        <w:pStyle w:val="ROMANOS"/>
        <w:spacing w:after="0" w:line="240" w:lineRule="exact"/>
        <w:ind w:left="432"/>
        <w:rPr>
          <w:b/>
          <w:lang w:val="es-MX"/>
        </w:rPr>
      </w:pPr>
    </w:p>
    <w:p w:rsidR="005B1E10" w:rsidRDefault="005B1E10"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p w:rsidR="005B1E10" w:rsidRDefault="005B1E10" w:rsidP="00E517C1">
      <w:pPr>
        <w:tabs>
          <w:tab w:val="num" w:pos="709"/>
        </w:tabs>
        <w:jc w:val="both"/>
        <w:rPr>
          <w:rFonts w:ascii="Arial" w:hAnsi="Arial" w:cs="Arial"/>
          <w:sz w:val="18"/>
          <w:szCs w:val="18"/>
        </w:rPr>
      </w:pPr>
    </w:p>
    <w:p w:rsidR="005B1E10" w:rsidRDefault="005B1E10" w:rsidP="00E517C1">
      <w:pPr>
        <w:tabs>
          <w:tab w:val="num" w:pos="709"/>
        </w:tabs>
        <w:jc w:val="both"/>
        <w:rPr>
          <w:rFonts w:ascii="Arial" w:hAnsi="Arial" w:cs="Arial"/>
          <w:sz w:val="18"/>
          <w:szCs w:val="18"/>
        </w:rPr>
      </w:pP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C00DC1" w:rsidRPr="00E517C1" w:rsidTr="005B1E10">
        <w:trPr>
          <w:trHeight w:val="264"/>
          <w:jc w:val="center"/>
        </w:trPr>
        <w:tc>
          <w:tcPr>
            <w:tcW w:w="6036"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lastRenderedPageBreak/>
              <w:t>RETENCIONES Y CONTRIBUCIONES POR PAGAR A CORTO PLAZO</w:t>
            </w:r>
          </w:p>
        </w:tc>
        <w:tc>
          <w:tcPr>
            <w:tcW w:w="1238"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2015</w:t>
            </w:r>
          </w:p>
        </w:tc>
        <w:tc>
          <w:tcPr>
            <w:tcW w:w="1114"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2014</w:t>
            </w:r>
          </w:p>
        </w:tc>
      </w:tr>
      <w:tr w:rsidR="00C00DC1" w:rsidRPr="00E517C1" w:rsidTr="00E517C1">
        <w:trPr>
          <w:trHeight w:val="264"/>
          <w:jc w:val="center"/>
        </w:trPr>
        <w:tc>
          <w:tcPr>
            <w:tcW w:w="6036" w:type="dxa"/>
            <w:tcBorders>
              <w:top w:val="nil"/>
              <w:left w:val="nil"/>
              <w:bottom w:val="nil"/>
              <w:right w:val="nil"/>
            </w:tcBorders>
            <w:shd w:val="clear" w:color="auto" w:fill="auto"/>
            <w:noWrap/>
            <w:hideMark/>
          </w:tcPr>
          <w:p w:rsidR="00C00DC1" w:rsidRPr="00E517C1" w:rsidRDefault="00C00DC1" w:rsidP="005B1E10">
            <w:pPr>
              <w:rPr>
                <w:rFonts w:ascii="Arial" w:hAnsi="Arial" w:cs="Arial"/>
                <w:sz w:val="18"/>
                <w:szCs w:val="18"/>
              </w:rPr>
            </w:pPr>
            <w:r w:rsidRPr="00E517C1">
              <w:rPr>
                <w:rFonts w:ascii="Arial" w:hAnsi="Arial" w:cs="Arial"/>
                <w:sz w:val="18"/>
                <w:szCs w:val="18"/>
              </w:rPr>
              <w:t>I.S.</w:t>
            </w:r>
            <w:r w:rsidR="005B1E10">
              <w:rPr>
                <w:rFonts w:ascii="Arial" w:hAnsi="Arial" w:cs="Arial"/>
                <w:sz w:val="18"/>
                <w:szCs w:val="18"/>
              </w:rPr>
              <w:t>R</w:t>
            </w:r>
          </w:p>
        </w:tc>
        <w:tc>
          <w:tcPr>
            <w:tcW w:w="1238" w:type="dxa"/>
            <w:tcBorders>
              <w:top w:val="nil"/>
              <w:left w:val="nil"/>
              <w:bottom w:val="nil"/>
              <w:right w:val="nil"/>
            </w:tcBorders>
            <w:shd w:val="clear" w:color="auto" w:fill="auto"/>
            <w:noWrap/>
            <w:hideMark/>
          </w:tcPr>
          <w:p w:rsidR="00C00DC1" w:rsidRPr="005B1E10" w:rsidRDefault="006757EE" w:rsidP="00C00DC1">
            <w:pPr>
              <w:jc w:val="right"/>
              <w:rPr>
                <w:rFonts w:ascii="Arial" w:hAnsi="Arial" w:cs="Arial"/>
                <w:sz w:val="18"/>
                <w:szCs w:val="18"/>
              </w:rPr>
            </w:pPr>
            <w:r>
              <w:rPr>
                <w:rFonts w:ascii="Arial" w:hAnsi="Arial" w:cs="Arial"/>
                <w:sz w:val="18"/>
                <w:szCs w:val="18"/>
              </w:rPr>
              <w:t>19,080</w:t>
            </w:r>
          </w:p>
        </w:tc>
        <w:tc>
          <w:tcPr>
            <w:tcW w:w="1114" w:type="dxa"/>
            <w:tcBorders>
              <w:top w:val="nil"/>
              <w:left w:val="nil"/>
              <w:bottom w:val="nil"/>
              <w:right w:val="nil"/>
            </w:tcBorders>
            <w:shd w:val="clear" w:color="auto" w:fill="auto"/>
            <w:noWrap/>
            <w:hideMark/>
          </w:tcPr>
          <w:p w:rsidR="00C00DC1" w:rsidRPr="00E517C1" w:rsidRDefault="00C00DC1" w:rsidP="00C00DC1">
            <w:pPr>
              <w:jc w:val="right"/>
              <w:rPr>
                <w:rFonts w:ascii="Arial" w:hAnsi="Arial" w:cs="Arial"/>
                <w:sz w:val="18"/>
                <w:szCs w:val="18"/>
              </w:rPr>
            </w:pPr>
            <w:r w:rsidRPr="00E517C1">
              <w:rPr>
                <w:rFonts w:ascii="Arial" w:hAnsi="Arial" w:cs="Arial"/>
                <w:sz w:val="18"/>
                <w:szCs w:val="18"/>
              </w:rPr>
              <w:t>59,243</w:t>
            </w:r>
          </w:p>
        </w:tc>
      </w:tr>
      <w:tr w:rsidR="00C00DC1" w:rsidRPr="00E517C1" w:rsidTr="00E517C1">
        <w:trPr>
          <w:trHeight w:val="264"/>
          <w:jc w:val="center"/>
        </w:trPr>
        <w:tc>
          <w:tcPr>
            <w:tcW w:w="6036" w:type="dxa"/>
            <w:tcBorders>
              <w:top w:val="nil"/>
              <w:left w:val="nil"/>
              <w:bottom w:val="nil"/>
              <w:right w:val="nil"/>
            </w:tcBorders>
            <w:shd w:val="clear" w:color="auto" w:fill="auto"/>
            <w:noWrap/>
            <w:hideMark/>
          </w:tcPr>
          <w:p w:rsidR="00C00DC1" w:rsidRPr="00E517C1" w:rsidRDefault="00C00DC1" w:rsidP="00C00DC1">
            <w:pPr>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C00DC1" w:rsidRPr="005B1E10" w:rsidRDefault="006757EE" w:rsidP="006757EE">
            <w:pPr>
              <w:jc w:val="right"/>
              <w:rPr>
                <w:rFonts w:ascii="Arial" w:hAnsi="Arial" w:cs="Arial"/>
                <w:sz w:val="18"/>
                <w:szCs w:val="18"/>
              </w:rPr>
            </w:pPr>
            <w:r>
              <w:rPr>
                <w:rFonts w:ascii="Arial" w:hAnsi="Arial" w:cs="Arial"/>
                <w:sz w:val="18"/>
                <w:szCs w:val="18"/>
              </w:rPr>
              <w:t>3,727</w:t>
            </w:r>
          </w:p>
        </w:tc>
        <w:tc>
          <w:tcPr>
            <w:tcW w:w="1114" w:type="dxa"/>
            <w:tcBorders>
              <w:top w:val="nil"/>
              <w:left w:val="nil"/>
              <w:bottom w:val="nil"/>
              <w:right w:val="nil"/>
            </w:tcBorders>
            <w:shd w:val="clear" w:color="auto" w:fill="auto"/>
            <w:noWrap/>
            <w:hideMark/>
          </w:tcPr>
          <w:p w:rsidR="00C00DC1" w:rsidRPr="00E517C1" w:rsidRDefault="00C00DC1" w:rsidP="00C00DC1">
            <w:pPr>
              <w:jc w:val="right"/>
              <w:rPr>
                <w:rFonts w:ascii="Arial" w:hAnsi="Arial" w:cs="Arial"/>
                <w:sz w:val="18"/>
                <w:szCs w:val="18"/>
              </w:rPr>
            </w:pPr>
            <w:r w:rsidRPr="00E517C1">
              <w:rPr>
                <w:rFonts w:ascii="Arial" w:hAnsi="Arial" w:cs="Arial"/>
                <w:sz w:val="18"/>
                <w:szCs w:val="18"/>
              </w:rPr>
              <w:t>23,045</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3,727</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5,792</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14,512</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2% IMPUESTO SOBRE NOMINAS</w:t>
            </w:r>
          </w:p>
        </w:tc>
        <w:tc>
          <w:tcPr>
            <w:tcW w:w="1238" w:type="dxa"/>
            <w:tcBorders>
              <w:top w:val="nil"/>
              <w:left w:val="nil"/>
              <w:bottom w:val="nil"/>
              <w:right w:val="nil"/>
            </w:tcBorders>
            <w:shd w:val="clear" w:color="auto" w:fill="auto"/>
            <w:noWrap/>
          </w:tcPr>
          <w:p w:rsidR="00C00DC1" w:rsidRPr="005B1E10" w:rsidRDefault="006757EE" w:rsidP="00C00DC1">
            <w:pPr>
              <w:jc w:val="right"/>
              <w:rPr>
                <w:rFonts w:ascii="Arial" w:hAnsi="Arial" w:cs="Arial"/>
                <w:sz w:val="18"/>
                <w:szCs w:val="18"/>
              </w:rPr>
            </w:pPr>
            <w:r>
              <w:rPr>
                <w:rFonts w:ascii="Arial" w:hAnsi="Arial" w:cs="Arial"/>
                <w:sz w:val="18"/>
                <w:szCs w:val="18"/>
              </w:rPr>
              <w:t>2,680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8,569</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C00DC1" w:rsidRPr="005B1E10" w:rsidRDefault="006757EE" w:rsidP="00C00DC1">
            <w:pPr>
              <w:jc w:val="right"/>
              <w:rPr>
                <w:rFonts w:ascii="Arial" w:hAnsi="Arial" w:cs="Arial"/>
                <w:sz w:val="18"/>
                <w:szCs w:val="18"/>
              </w:rPr>
            </w:pPr>
            <w:r>
              <w:rPr>
                <w:rFonts w:ascii="Arial" w:hAnsi="Arial" w:cs="Arial"/>
                <w:sz w:val="18"/>
                <w:szCs w:val="18"/>
              </w:rPr>
              <w:t>3,708</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7,119</w:t>
            </w:r>
          </w:p>
        </w:tc>
      </w:tr>
      <w:tr w:rsidR="005B1E10" w:rsidRPr="00E517C1" w:rsidTr="005B1E10">
        <w:trPr>
          <w:trHeight w:val="264"/>
          <w:jc w:val="center"/>
        </w:trPr>
        <w:tc>
          <w:tcPr>
            <w:tcW w:w="6036" w:type="dxa"/>
            <w:tcBorders>
              <w:top w:val="nil"/>
              <w:left w:val="nil"/>
              <w:bottom w:val="nil"/>
              <w:right w:val="nil"/>
            </w:tcBorders>
            <w:shd w:val="clear" w:color="auto" w:fill="auto"/>
            <w:noWrap/>
          </w:tcPr>
          <w:p w:rsidR="005B1E10" w:rsidRPr="00E517C1" w:rsidRDefault="005B1E10" w:rsidP="00C00DC1">
            <w:pPr>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5B1E10" w:rsidRPr="005B1E10" w:rsidRDefault="006757EE" w:rsidP="006757EE">
            <w:pPr>
              <w:jc w:val="right"/>
              <w:rPr>
                <w:rFonts w:ascii="Arial" w:hAnsi="Arial" w:cs="Arial"/>
                <w:sz w:val="18"/>
                <w:szCs w:val="18"/>
              </w:rPr>
            </w:pPr>
            <w:r>
              <w:rPr>
                <w:rFonts w:ascii="Arial" w:hAnsi="Arial" w:cs="Arial"/>
                <w:sz w:val="18"/>
                <w:szCs w:val="18"/>
              </w:rPr>
              <w:t>736,167</w:t>
            </w:r>
          </w:p>
        </w:tc>
        <w:tc>
          <w:tcPr>
            <w:tcW w:w="1114" w:type="dxa"/>
            <w:tcBorders>
              <w:top w:val="nil"/>
              <w:left w:val="nil"/>
              <w:right w:val="nil"/>
            </w:tcBorders>
            <w:shd w:val="clear" w:color="auto" w:fill="auto"/>
            <w:noWrap/>
          </w:tcPr>
          <w:p w:rsidR="005B1E10" w:rsidRDefault="00AE27D2" w:rsidP="00C00DC1">
            <w:pPr>
              <w:jc w:val="right"/>
              <w:rPr>
                <w:rFonts w:ascii="Arial" w:hAnsi="Arial" w:cs="Arial"/>
                <w:sz w:val="18"/>
                <w:szCs w:val="18"/>
              </w:rPr>
            </w:pPr>
            <w:r>
              <w:rPr>
                <w:rFonts w:ascii="Arial" w:hAnsi="Arial" w:cs="Arial"/>
                <w:sz w:val="18"/>
                <w:szCs w:val="18"/>
              </w:rPr>
              <w:t>0</w:t>
            </w:r>
          </w:p>
        </w:tc>
      </w:tr>
      <w:tr w:rsidR="00C00DC1" w:rsidRPr="00E517C1" w:rsidTr="005B1E10">
        <w:trPr>
          <w:trHeight w:val="264"/>
          <w:jc w:val="center"/>
        </w:trPr>
        <w:tc>
          <w:tcPr>
            <w:tcW w:w="6036" w:type="dxa"/>
            <w:tcBorders>
              <w:top w:val="nil"/>
              <w:left w:val="nil"/>
              <w:bottom w:val="nil"/>
              <w:right w:val="nil"/>
            </w:tcBorders>
            <w:shd w:val="clear" w:color="auto" w:fill="auto"/>
            <w:noWrap/>
            <w:hideMark/>
          </w:tcPr>
          <w:p w:rsidR="00C00DC1" w:rsidRPr="00E517C1" w:rsidRDefault="00C00DC1" w:rsidP="00C00DC1">
            <w:pPr>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C00DC1" w:rsidRPr="005B1E10" w:rsidRDefault="006757EE" w:rsidP="00C00DC1">
            <w:pPr>
              <w:jc w:val="right"/>
              <w:rPr>
                <w:rFonts w:ascii="Arial" w:hAnsi="Arial" w:cs="Arial"/>
                <w:sz w:val="18"/>
                <w:szCs w:val="18"/>
              </w:rPr>
            </w:pPr>
            <w:r>
              <w:rPr>
                <w:rFonts w:ascii="Arial" w:hAnsi="Arial" w:cs="Arial"/>
                <w:sz w:val="18"/>
                <w:szCs w:val="18"/>
              </w:rPr>
              <w:t>69,169</w:t>
            </w:r>
          </w:p>
        </w:tc>
        <w:tc>
          <w:tcPr>
            <w:tcW w:w="1114" w:type="dxa"/>
            <w:tcBorders>
              <w:top w:val="nil"/>
              <w:left w:val="nil"/>
              <w:right w:val="nil"/>
            </w:tcBorders>
            <w:shd w:val="clear" w:color="auto" w:fill="auto"/>
            <w:noWrap/>
            <w:hideMark/>
          </w:tcPr>
          <w:p w:rsidR="00C00DC1" w:rsidRPr="00E517C1" w:rsidRDefault="00C00DC1" w:rsidP="00C00DC1">
            <w:pPr>
              <w:jc w:val="right"/>
              <w:rPr>
                <w:rFonts w:ascii="Arial" w:hAnsi="Arial" w:cs="Arial"/>
                <w:sz w:val="18"/>
                <w:szCs w:val="18"/>
              </w:rPr>
            </w:pPr>
            <w:r w:rsidRPr="00E517C1">
              <w:rPr>
                <w:rFonts w:ascii="Arial" w:hAnsi="Arial" w:cs="Arial"/>
                <w:sz w:val="18"/>
                <w:szCs w:val="18"/>
              </w:rPr>
              <w:t>2,85</w:t>
            </w:r>
            <w:r>
              <w:rPr>
                <w:rFonts w:ascii="Arial" w:hAnsi="Arial" w:cs="Arial"/>
                <w:sz w:val="18"/>
                <w:szCs w:val="18"/>
              </w:rPr>
              <w:t>5</w:t>
            </w:r>
          </w:p>
        </w:tc>
      </w:tr>
      <w:tr w:rsidR="005B1E10" w:rsidRPr="00E517C1" w:rsidTr="005B1E10">
        <w:trPr>
          <w:trHeight w:val="264"/>
          <w:jc w:val="center"/>
        </w:trPr>
        <w:tc>
          <w:tcPr>
            <w:tcW w:w="6036" w:type="dxa"/>
            <w:tcBorders>
              <w:top w:val="nil"/>
              <w:left w:val="nil"/>
              <w:bottom w:val="nil"/>
              <w:right w:val="nil"/>
            </w:tcBorders>
            <w:shd w:val="clear" w:color="auto" w:fill="auto"/>
            <w:noWrap/>
          </w:tcPr>
          <w:p w:rsidR="005B1E10" w:rsidRPr="00E517C1" w:rsidRDefault="005B1E10" w:rsidP="00C00DC1">
            <w:pPr>
              <w:rPr>
                <w:rFonts w:ascii="Arial" w:hAnsi="Arial" w:cs="Arial"/>
                <w:sz w:val="18"/>
                <w:szCs w:val="18"/>
              </w:rPr>
            </w:pPr>
            <w:r>
              <w:rPr>
                <w:rFonts w:ascii="Arial" w:hAnsi="Arial" w:cs="Arial"/>
                <w:sz w:val="18"/>
                <w:szCs w:val="18"/>
              </w:rPr>
              <w:t>5% AL MILLAR</w:t>
            </w:r>
          </w:p>
        </w:tc>
        <w:tc>
          <w:tcPr>
            <w:tcW w:w="1238" w:type="dxa"/>
            <w:tcBorders>
              <w:left w:val="nil"/>
              <w:bottom w:val="single" w:sz="4" w:space="0" w:color="auto"/>
              <w:right w:val="nil"/>
            </w:tcBorders>
            <w:shd w:val="clear" w:color="auto" w:fill="auto"/>
            <w:noWrap/>
          </w:tcPr>
          <w:p w:rsidR="005B1E10" w:rsidRPr="005B1E10" w:rsidRDefault="006757EE" w:rsidP="00C00DC1">
            <w:pPr>
              <w:jc w:val="right"/>
              <w:rPr>
                <w:rFonts w:ascii="Arial" w:hAnsi="Arial" w:cs="Arial"/>
                <w:sz w:val="18"/>
                <w:szCs w:val="18"/>
              </w:rPr>
            </w:pPr>
            <w:r>
              <w:rPr>
                <w:rFonts w:ascii="Arial" w:hAnsi="Arial" w:cs="Arial"/>
                <w:sz w:val="18"/>
                <w:szCs w:val="18"/>
              </w:rPr>
              <w:t>9,609</w:t>
            </w:r>
          </w:p>
        </w:tc>
        <w:tc>
          <w:tcPr>
            <w:tcW w:w="1114" w:type="dxa"/>
            <w:tcBorders>
              <w:left w:val="nil"/>
              <w:bottom w:val="single" w:sz="4" w:space="0" w:color="auto"/>
              <w:right w:val="nil"/>
            </w:tcBorders>
            <w:shd w:val="clear" w:color="auto" w:fill="auto"/>
            <w:noWrap/>
          </w:tcPr>
          <w:p w:rsidR="005B1E10" w:rsidRPr="00E517C1" w:rsidRDefault="005B1E10" w:rsidP="00C00DC1">
            <w:pPr>
              <w:jc w:val="right"/>
              <w:rPr>
                <w:rFonts w:ascii="Arial" w:hAnsi="Arial" w:cs="Arial"/>
                <w:sz w:val="18"/>
                <w:szCs w:val="18"/>
              </w:rPr>
            </w:pPr>
            <w:r>
              <w:rPr>
                <w:rFonts w:ascii="Arial" w:hAnsi="Arial" w:cs="Arial"/>
                <w:sz w:val="18"/>
                <w:szCs w:val="18"/>
              </w:rPr>
              <w:t>0</w:t>
            </w:r>
          </w:p>
        </w:tc>
      </w:tr>
      <w:tr w:rsidR="00E517C1" w:rsidRPr="00E517C1" w:rsidTr="00E517C1">
        <w:trPr>
          <w:trHeight w:val="277"/>
          <w:jc w:val="center"/>
        </w:trPr>
        <w:tc>
          <w:tcPr>
            <w:tcW w:w="6036" w:type="dxa"/>
            <w:tcBorders>
              <w:top w:val="nil"/>
              <w:left w:val="nil"/>
              <w:bottom w:val="nil"/>
              <w:right w:val="nil"/>
            </w:tcBorders>
            <w:shd w:val="clear" w:color="auto" w:fill="auto"/>
            <w:noWrap/>
            <w:vAlign w:val="center"/>
            <w:hideMark/>
          </w:tcPr>
          <w:p w:rsidR="00E517C1" w:rsidRPr="00E517C1" w:rsidRDefault="00E517C1" w:rsidP="00E517C1">
            <w:pPr>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E517C1" w:rsidRPr="00E517C1" w:rsidRDefault="006757EE" w:rsidP="00AE7D39">
            <w:pPr>
              <w:jc w:val="right"/>
              <w:rPr>
                <w:rFonts w:ascii="Arial" w:hAnsi="Arial" w:cs="Arial"/>
                <w:iCs/>
                <w:color w:val="000000"/>
                <w:sz w:val="18"/>
                <w:szCs w:val="18"/>
              </w:rPr>
            </w:pPr>
            <w:r>
              <w:rPr>
                <w:rFonts w:ascii="Arial" w:hAnsi="Arial" w:cs="Arial"/>
                <w:iCs/>
                <w:color w:val="000000"/>
                <w:sz w:val="18"/>
                <w:szCs w:val="18"/>
              </w:rPr>
              <w:t>844,140</w:t>
            </w:r>
          </w:p>
        </w:tc>
        <w:tc>
          <w:tcPr>
            <w:tcW w:w="1114" w:type="dxa"/>
            <w:tcBorders>
              <w:top w:val="nil"/>
              <w:left w:val="nil"/>
              <w:bottom w:val="double" w:sz="6" w:space="0" w:color="auto"/>
              <w:right w:val="nil"/>
            </w:tcBorders>
            <w:shd w:val="clear" w:color="auto" w:fill="auto"/>
            <w:noWrap/>
            <w:vAlign w:val="center"/>
            <w:hideMark/>
          </w:tcPr>
          <w:p w:rsidR="00E517C1" w:rsidRPr="00E517C1" w:rsidRDefault="00226D2C" w:rsidP="00E517C1">
            <w:pPr>
              <w:jc w:val="right"/>
              <w:rPr>
                <w:rFonts w:ascii="Arial" w:hAnsi="Arial" w:cs="Arial"/>
                <w:iCs/>
                <w:color w:val="000000"/>
                <w:sz w:val="18"/>
                <w:szCs w:val="18"/>
              </w:rPr>
            </w:pPr>
            <w:r>
              <w:rPr>
                <w:rFonts w:ascii="Arial" w:hAnsi="Arial" w:cs="Arial"/>
                <w:iCs/>
                <w:color w:val="000000"/>
                <w:sz w:val="18"/>
                <w:szCs w:val="18"/>
              </w:rPr>
              <w:t>124,862</w:t>
            </w:r>
          </w:p>
        </w:tc>
      </w:tr>
    </w:tbl>
    <w:p w:rsidR="00A24AC8" w:rsidRDefault="00A24AC8" w:rsidP="00A24AC8">
      <w:pPr>
        <w:pStyle w:val="ROMANOS"/>
        <w:spacing w:after="0" w:line="240" w:lineRule="exact"/>
        <w:rPr>
          <w:b/>
          <w:lang w:val="es-MX"/>
        </w:rPr>
      </w:pPr>
    </w:p>
    <w:p w:rsidR="005B1E10" w:rsidRDefault="005B1E10"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540418">
      <w:pPr>
        <w:pStyle w:val="ROMANOS"/>
        <w:spacing w:after="0" w:line="240" w:lineRule="exact"/>
        <w:ind w:left="1008" w:firstLine="0"/>
        <w:rPr>
          <w:iCs/>
          <w:color w:val="000000"/>
        </w:rPr>
      </w:pPr>
      <w:r w:rsidRPr="00C848E1">
        <w:t xml:space="preserve">Este rubro al </w:t>
      </w:r>
      <w:r w:rsidR="00226D2C">
        <w:t>3</w:t>
      </w:r>
      <w:r w:rsidR="006757EE">
        <w:t>1</w:t>
      </w:r>
      <w:r w:rsidR="00226D2C">
        <w:t xml:space="preserve"> de </w:t>
      </w:r>
      <w:r w:rsidR="006757EE">
        <w:t>marzo</w:t>
      </w:r>
      <w:r w:rsidR="00226D2C">
        <w:t xml:space="preserve"> de 2015</w:t>
      </w:r>
      <w:r w:rsidRPr="00C848E1">
        <w:t xml:space="preserve"> presenta un saldo de $</w:t>
      </w:r>
      <w:r>
        <w:rPr>
          <w:iCs/>
          <w:color w:val="000000"/>
        </w:rPr>
        <w:t>8</w:t>
      </w:r>
      <w:proofErr w:type="gramStart"/>
      <w:r>
        <w:rPr>
          <w:iCs/>
          <w:color w:val="000000"/>
        </w:rPr>
        <w:t>,000,000</w:t>
      </w:r>
      <w:proofErr w:type="gramEnd"/>
      <w:r>
        <w:rPr>
          <w:iCs/>
          <w:color w:val="000000"/>
        </w:rPr>
        <w:t>,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Pr="00540418" w:rsidRDefault="00AB3EAE"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lastRenderedPageBreak/>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El estado de actividades al 3</w:t>
      </w:r>
      <w:r w:rsidR="006757EE">
        <w:rPr>
          <w:rFonts w:ascii="Arial" w:hAnsi="Arial" w:cs="Arial"/>
          <w:sz w:val="18"/>
          <w:szCs w:val="18"/>
        </w:rPr>
        <w:t>1</w:t>
      </w:r>
      <w:r w:rsidRPr="007760C7">
        <w:rPr>
          <w:rFonts w:ascii="Arial" w:hAnsi="Arial" w:cs="Arial"/>
          <w:sz w:val="18"/>
          <w:szCs w:val="18"/>
        </w:rPr>
        <w:t xml:space="preserve"> de </w:t>
      </w:r>
      <w:r w:rsidR="006757EE">
        <w:rPr>
          <w:rFonts w:ascii="Arial" w:hAnsi="Arial" w:cs="Arial"/>
          <w:sz w:val="18"/>
          <w:szCs w:val="18"/>
        </w:rPr>
        <w:t>marzo</w:t>
      </w:r>
      <w:r w:rsidRPr="007760C7">
        <w:rPr>
          <w:rFonts w:ascii="Arial" w:hAnsi="Arial" w:cs="Arial"/>
          <w:sz w:val="18"/>
          <w:szCs w:val="18"/>
        </w:rPr>
        <w:t xml:space="preserve"> 201</w:t>
      </w:r>
      <w:r w:rsidR="00226D2C">
        <w:rPr>
          <w:rFonts w:ascii="Arial" w:hAnsi="Arial" w:cs="Arial"/>
          <w:sz w:val="18"/>
          <w:szCs w:val="18"/>
        </w:rPr>
        <w:t>5</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525763" w:rsidRPr="00525763">
        <w:rPr>
          <w:rFonts w:ascii="Arial" w:hAnsi="Arial" w:cs="Arial"/>
          <w:sz w:val="18"/>
          <w:szCs w:val="18"/>
        </w:rPr>
        <w:t>4</w:t>
      </w:r>
      <w:proofErr w:type="gramStart"/>
      <w:r w:rsidR="00525763" w:rsidRPr="00525763">
        <w:rPr>
          <w:rFonts w:ascii="Arial" w:hAnsi="Arial" w:cs="Arial"/>
          <w:sz w:val="18"/>
          <w:szCs w:val="18"/>
        </w:rPr>
        <w:t>,529,557</w:t>
      </w:r>
      <w:proofErr w:type="gramEnd"/>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FF7677" w:rsidRDefault="00A24AC8" w:rsidP="00A24AC8">
      <w:pPr>
        <w:jc w:val="both"/>
        <w:rPr>
          <w:rFonts w:ascii="Arial" w:hAnsi="Arial" w:cs="Arial"/>
          <w:color w:val="000000"/>
          <w:sz w:val="18"/>
          <w:szCs w:val="18"/>
        </w:rPr>
      </w:pPr>
      <w:r w:rsidRPr="007760C7">
        <w:rPr>
          <w:rFonts w:ascii="Arial" w:hAnsi="Arial" w:cs="Arial"/>
          <w:sz w:val="18"/>
          <w:szCs w:val="18"/>
          <w:u w:val="single"/>
        </w:rPr>
        <w:t>Productos de tipo corriente</w:t>
      </w:r>
      <w:r w:rsidRPr="007760C7">
        <w:rPr>
          <w:rFonts w:ascii="Arial" w:hAnsi="Arial" w:cs="Arial"/>
          <w:sz w:val="18"/>
          <w:szCs w:val="18"/>
        </w:rPr>
        <w:t>.- Esta representado por un monto de $</w:t>
      </w:r>
      <w:r w:rsidR="00874ECD">
        <w:rPr>
          <w:rFonts w:ascii="Arial" w:hAnsi="Arial" w:cs="Arial"/>
          <w:sz w:val="18"/>
          <w:szCs w:val="18"/>
        </w:rPr>
        <w:t>1</w:t>
      </w:r>
      <w:proofErr w:type="gramStart"/>
      <w:r w:rsidR="00874ECD">
        <w:rPr>
          <w:rFonts w:ascii="Arial" w:hAnsi="Arial" w:cs="Arial"/>
          <w:sz w:val="18"/>
          <w:szCs w:val="18"/>
        </w:rPr>
        <w:t>,330,297</w:t>
      </w:r>
      <w:proofErr w:type="gramEnd"/>
      <w:r w:rsidRPr="007760C7">
        <w:rPr>
          <w:rFonts w:ascii="Arial" w:hAnsi="Arial" w:cs="Arial"/>
          <w:sz w:val="18"/>
          <w:szCs w:val="18"/>
        </w:rPr>
        <w:t>,</w:t>
      </w:r>
      <w:r w:rsidRPr="007760C7">
        <w:rPr>
          <w:rFonts w:ascii="Arial" w:hAnsi="Arial" w:cs="Arial"/>
          <w:color w:val="000000"/>
          <w:sz w:val="18"/>
          <w:szCs w:val="18"/>
        </w:rPr>
        <w:t xml:space="preserve"> que deriva de los ingresos </w:t>
      </w:r>
      <w:r w:rsidR="007760C7">
        <w:rPr>
          <w:rFonts w:ascii="Arial" w:hAnsi="Arial" w:cs="Arial"/>
          <w:color w:val="000000"/>
          <w:sz w:val="18"/>
          <w:szCs w:val="18"/>
        </w:rPr>
        <w:t>por concepto de arrendamientos e intereses de inversiones</w:t>
      </w:r>
      <w:r w:rsidR="00FF7677">
        <w:rPr>
          <w:rFonts w:ascii="Arial" w:hAnsi="Arial" w:cs="Arial"/>
          <w:color w:val="000000"/>
          <w:sz w:val="18"/>
          <w:szCs w:val="18"/>
        </w:rPr>
        <w:t>.</w:t>
      </w:r>
    </w:p>
    <w:tbl>
      <w:tblPr>
        <w:tblStyle w:val="Tablanormal2"/>
        <w:tblW w:w="0" w:type="auto"/>
        <w:jc w:val="center"/>
        <w:tblLook w:val="04A0" w:firstRow="1" w:lastRow="0" w:firstColumn="1" w:lastColumn="0" w:noHBand="0" w:noVBand="1"/>
      </w:tblPr>
      <w:tblGrid>
        <w:gridCol w:w="2592"/>
        <w:gridCol w:w="2241"/>
      </w:tblGrid>
      <w:tr w:rsidR="009B13A2" w:rsidRPr="009B13A2" w:rsidTr="00AB3EA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vAlign w:val="bottom"/>
            <w:hideMark/>
          </w:tcPr>
          <w:p w:rsidR="009B13A2" w:rsidRPr="00AB3EAE" w:rsidRDefault="009B13A2" w:rsidP="004A3428">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241" w:type="dxa"/>
            <w:shd w:val="clear" w:color="auto" w:fill="008000"/>
            <w:vAlign w:val="bottom"/>
            <w:hideMark/>
          </w:tcPr>
          <w:p w:rsidR="009B13A2" w:rsidRPr="00AB3EAE" w:rsidRDefault="009B13A2" w:rsidP="004A3428">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9B13A2"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9B13A2" w:rsidRPr="009B13A2" w:rsidRDefault="009B13A2" w:rsidP="004A3428">
            <w:pPr>
              <w:jc w:val="both"/>
              <w:rPr>
                <w:rFonts w:ascii="Arial" w:hAnsi="Arial" w:cs="Arial"/>
                <w:b w:val="0"/>
                <w:sz w:val="18"/>
                <w:szCs w:val="18"/>
              </w:rPr>
            </w:pPr>
          </w:p>
          <w:p w:rsidR="009B13A2" w:rsidRPr="009B13A2" w:rsidRDefault="009B13A2" w:rsidP="004A3428">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9B13A2" w:rsidRDefault="009B13A2" w:rsidP="004A342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9B13A2" w:rsidRPr="009B13A2" w:rsidRDefault="00874ECD" w:rsidP="004A342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959,297</w:t>
            </w:r>
          </w:p>
        </w:tc>
      </w:tr>
      <w:tr w:rsidR="009B13A2" w:rsidRPr="009B13A2" w:rsidTr="009B13A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jc w:val="both"/>
              <w:rPr>
                <w:rFonts w:ascii="Arial" w:hAnsi="Arial" w:cs="Arial"/>
                <w:b w:val="0"/>
                <w:sz w:val="18"/>
                <w:szCs w:val="18"/>
              </w:rPr>
            </w:pPr>
          </w:p>
          <w:p w:rsidR="009B13A2" w:rsidRPr="009B13A2" w:rsidRDefault="00100A92" w:rsidP="004A3428">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9B13A2" w:rsidRPr="009B13A2" w:rsidRDefault="009B13A2" w:rsidP="004A342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9B13A2" w:rsidRPr="009B13A2" w:rsidRDefault="00874ECD" w:rsidP="004A342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371,000</w:t>
            </w:r>
          </w:p>
        </w:tc>
      </w:tr>
      <w:tr w:rsidR="009B13A2"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hideMark/>
          </w:tcPr>
          <w:p w:rsidR="009B13A2" w:rsidRPr="009B13A2" w:rsidRDefault="009B13A2" w:rsidP="00874ECD">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874ECD">
              <w:rPr>
                <w:rFonts w:ascii="Arial" w:hAnsi="Arial" w:cs="Arial"/>
                <w:b/>
                <w:sz w:val="18"/>
                <w:szCs w:val="18"/>
              </w:rPr>
              <w:t>1,330,297</w:t>
            </w:r>
          </w:p>
        </w:tc>
      </w:tr>
    </w:tbl>
    <w:p w:rsidR="009B13A2" w:rsidRDefault="009B13A2" w:rsidP="00A24AC8">
      <w:pPr>
        <w:jc w:val="both"/>
        <w:rPr>
          <w:rFonts w:ascii="Arial" w:hAnsi="Arial" w:cs="Arial"/>
          <w:color w:val="000000"/>
          <w:sz w:val="18"/>
          <w:szCs w:val="18"/>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35076F">
        <w:rPr>
          <w:rFonts w:ascii="Arial" w:hAnsi="Arial" w:cs="Arial"/>
          <w:sz w:val="18"/>
          <w:szCs w:val="18"/>
        </w:rPr>
        <w:t>4,</w:t>
      </w:r>
      <w:r w:rsidR="00874ECD">
        <w:rPr>
          <w:rFonts w:ascii="Arial" w:hAnsi="Arial" w:cs="Arial"/>
          <w:sz w:val="18"/>
          <w:szCs w:val="18"/>
        </w:rPr>
        <w:t>576,020</w:t>
      </w:r>
      <w:r w:rsidR="003C77EC" w:rsidRPr="007760C7">
        <w:rPr>
          <w:rFonts w:ascii="Arial" w:hAnsi="Arial" w:cs="Arial"/>
          <w:sz w:val="18"/>
          <w:szCs w:val="18"/>
        </w:rPr>
        <w:t>,</w:t>
      </w:r>
      <w:r w:rsidR="003C77EC" w:rsidRPr="007760C7">
        <w:rPr>
          <w:rFonts w:ascii="Arial" w:hAnsi="Arial" w:cs="Arial"/>
          <w:color w:val="000000"/>
          <w:sz w:val="18"/>
          <w:szCs w:val="18"/>
        </w:rPr>
        <w:t xml:space="preserve"> que deriva de los ingresos </w:t>
      </w:r>
      <w:r w:rsidR="003C77EC">
        <w:rPr>
          <w:rFonts w:ascii="Arial" w:hAnsi="Arial" w:cs="Arial"/>
          <w:color w:val="000000"/>
          <w:sz w:val="18"/>
          <w:szCs w:val="18"/>
        </w:rPr>
        <w:t xml:space="preserve">por concepto de venta de terrenos industriales y la prestación del servicio de abastecimiento de agua a las empresas en Ciudad Industrial Xicoténcatl III </w:t>
      </w:r>
      <w:proofErr w:type="spellStart"/>
      <w:r w:rsidR="003C77EC">
        <w:rPr>
          <w:rFonts w:ascii="Arial" w:hAnsi="Arial" w:cs="Arial"/>
          <w:color w:val="000000"/>
          <w:sz w:val="18"/>
          <w:szCs w:val="18"/>
        </w:rPr>
        <w:t>Tlaxco</w:t>
      </w:r>
      <w:proofErr w:type="spellEnd"/>
      <w:r w:rsidR="003C77EC">
        <w:rPr>
          <w:rFonts w:ascii="Arial" w:hAnsi="Arial" w:cs="Arial"/>
          <w:color w:val="000000"/>
          <w:sz w:val="18"/>
          <w:szCs w:val="18"/>
        </w:rPr>
        <w:t xml:space="preserve">.  </w:t>
      </w:r>
    </w:p>
    <w:tbl>
      <w:tblPr>
        <w:tblStyle w:val="Tablanormal2"/>
        <w:tblW w:w="0" w:type="auto"/>
        <w:jc w:val="center"/>
        <w:tblLook w:val="04A0" w:firstRow="1" w:lastRow="0" w:firstColumn="1" w:lastColumn="0" w:noHBand="0" w:noVBand="1"/>
      </w:tblPr>
      <w:tblGrid>
        <w:gridCol w:w="2592"/>
        <w:gridCol w:w="2326"/>
      </w:tblGrid>
      <w:tr w:rsidR="003C77EC" w:rsidRPr="009B13A2" w:rsidTr="00AB3EA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008000"/>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3C77EC"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9B13A2" w:rsidRPr="009B13A2" w:rsidRDefault="009B13A2" w:rsidP="004A3428">
            <w:pPr>
              <w:jc w:val="both"/>
              <w:rPr>
                <w:rFonts w:ascii="Arial" w:hAnsi="Arial" w:cs="Arial"/>
                <w:b w:val="0"/>
                <w:sz w:val="18"/>
                <w:szCs w:val="18"/>
              </w:rPr>
            </w:pPr>
          </w:p>
          <w:p w:rsidR="003C77EC" w:rsidRPr="009B13A2" w:rsidRDefault="003C77EC" w:rsidP="004A3428">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9B13A2" w:rsidRPr="009B13A2" w:rsidRDefault="009B13A2" w:rsidP="009B13A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3C77EC" w:rsidRPr="009B13A2" w:rsidRDefault="00874ECD" w:rsidP="009B13A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4,351,124</w:t>
            </w:r>
          </w:p>
        </w:tc>
      </w:tr>
      <w:tr w:rsidR="003C77EC" w:rsidRPr="009B13A2" w:rsidTr="009B13A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jc w:val="both"/>
              <w:rPr>
                <w:rFonts w:ascii="Arial" w:hAnsi="Arial" w:cs="Arial"/>
                <w:b w:val="0"/>
                <w:sz w:val="18"/>
                <w:szCs w:val="18"/>
              </w:rPr>
            </w:pPr>
          </w:p>
          <w:p w:rsidR="003C77EC" w:rsidRPr="009B13A2" w:rsidRDefault="003C77EC" w:rsidP="004A3428">
            <w:pPr>
              <w:jc w:val="both"/>
              <w:rPr>
                <w:rFonts w:ascii="Arial" w:hAnsi="Arial" w:cs="Arial"/>
                <w:b w:val="0"/>
                <w:sz w:val="18"/>
                <w:szCs w:val="18"/>
              </w:rPr>
            </w:pPr>
            <w:r w:rsidRPr="009B13A2">
              <w:rPr>
                <w:rFonts w:ascii="Arial" w:hAnsi="Arial" w:cs="Arial"/>
                <w:b w:val="0"/>
                <w:sz w:val="18"/>
                <w:szCs w:val="18"/>
              </w:rPr>
              <w:t>Prestación de Servicio de</w:t>
            </w:r>
            <w:r w:rsidR="009B13A2" w:rsidRPr="009B13A2">
              <w:rPr>
                <w:rFonts w:ascii="Arial" w:hAnsi="Arial" w:cs="Arial"/>
                <w:b w:val="0"/>
                <w:sz w:val="18"/>
                <w:szCs w:val="18"/>
              </w:rPr>
              <w:t xml:space="preserve"> Abastecimiento de</w:t>
            </w:r>
            <w:r w:rsidRPr="009B13A2">
              <w:rPr>
                <w:rFonts w:ascii="Arial" w:hAnsi="Arial" w:cs="Arial"/>
                <w:b w:val="0"/>
                <w:sz w:val="18"/>
                <w:szCs w:val="18"/>
              </w:rPr>
              <w:t xml:space="preserve"> Agua</w:t>
            </w:r>
          </w:p>
        </w:tc>
        <w:tc>
          <w:tcPr>
            <w:tcW w:w="2326" w:type="dxa"/>
          </w:tcPr>
          <w:p w:rsidR="009B13A2" w:rsidRPr="009B13A2" w:rsidRDefault="009B13A2" w:rsidP="009B13A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3C77EC" w:rsidRPr="009B13A2" w:rsidRDefault="00874ECD" w:rsidP="009B13A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224,896</w:t>
            </w:r>
          </w:p>
        </w:tc>
      </w:tr>
      <w:tr w:rsidR="003C77EC"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3C77EC" w:rsidRPr="009B13A2" w:rsidRDefault="003C77EC" w:rsidP="004A3428">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3C77EC" w:rsidRPr="009B13A2" w:rsidRDefault="003C77EC" w:rsidP="00874ECD">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35076F">
              <w:rPr>
                <w:rFonts w:ascii="Arial" w:hAnsi="Arial" w:cs="Arial"/>
                <w:b/>
                <w:sz w:val="18"/>
                <w:szCs w:val="18"/>
              </w:rPr>
              <w:t>4,</w:t>
            </w:r>
            <w:r w:rsidR="00874ECD">
              <w:rPr>
                <w:rFonts w:ascii="Arial" w:hAnsi="Arial" w:cs="Arial"/>
                <w:b/>
                <w:sz w:val="18"/>
                <w:szCs w:val="18"/>
              </w:rPr>
              <w:t>576,020</w:t>
            </w:r>
          </w:p>
        </w:tc>
      </w:tr>
    </w:tbl>
    <w:p w:rsidR="003C77EC" w:rsidRDefault="003C77EC" w:rsidP="003C77EC">
      <w:pPr>
        <w:jc w:val="both"/>
        <w:rPr>
          <w:rFonts w:ascii="Arial" w:hAnsi="Arial" w:cs="Arial"/>
          <w:color w:val="000000"/>
          <w:sz w:val="18"/>
          <w:szCs w:val="18"/>
        </w:rPr>
      </w:pPr>
    </w:p>
    <w:p w:rsidR="003C77EC" w:rsidRDefault="003C77EC" w:rsidP="003C77EC">
      <w:pPr>
        <w:jc w:val="both"/>
        <w:rPr>
          <w:rFonts w:ascii="Arial" w:hAnsi="Arial" w:cs="Arial"/>
          <w:color w:val="000000"/>
          <w:sz w:val="18"/>
          <w:szCs w:val="18"/>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874ECD">
        <w:rPr>
          <w:rFonts w:ascii="Arial" w:hAnsi="Arial" w:cs="Arial"/>
          <w:color w:val="000000"/>
          <w:sz w:val="18"/>
          <w:szCs w:val="18"/>
        </w:rPr>
        <w:t>902,000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24AC8" w:rsidRDefault="00A24AC8" w:rsidP="00540418">
      <w:pPr>
        <w:pStyle w:val="ROMANOS"/>
        <w:spacing w:after="0" w:line="240" w:lineRule="exact"/>
        <w:rPr>
          <w:rFonts w:ascii="Soberana Sans Light" w:hAnsi="Soberana Sans Light"/>
          <w:b/>
          <w:sz w:val="22"/>
          <w:szCs w:val="22"/>
          <w:lang w:val="es-MX"/>
        </w:rPr>
      </w:pPr>
    </w:p>
    <w:p w:rsidR="00AB3EAE" w:rsidRDefault="00AB3EAE" w:rsidP="00540418">
      <w:pPr>
        <w:pStyle w:val="ROMANOS"/>
        <w:spacing w:after="0" w:line="240" w:lineRule="exact"/>
        <w:rPr>
          <w:b/>
          <w:lang w:val="es-MX"/>
        </w:rPr>
      </w:pP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lastRenderedPageBreak/>
        <w:t>Gastos y Otras Pérdidas:</w:t>
      </w:r>
    </w:p>
    <w:p w:rsidR="00AE652B" w:rsidRPr="00AE652B" w:rsidRDefault="00AE652B" w:rsidP="00540418">
      <w:pPr>
        <w:pStyle w:val="ROMANOS"/>
        <w:spacing w:after="0" w:line="240" w:lineRule="exact"/>
        <w:rPr>
          <w:b/>
          <w:lang w:val="es-MX"/>
        </w:rPr>
      </w:pPr>
    </w:p>
    <w:p w:rsidR="00874ECD"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Pr>
          <w:rFonts w:ascii="Arial" w:hAnsi="Arial" w:cs="Arial"/>
          <w:sz w:val="18"/>
          <w:szCs w:val="18"/>
        </w:rPr>
        <w:t>2</w:t>
      </w:r>
      <w:r w:rsidR="00874ECD">
        <w:rPr>
          <w:rFonts w:ascii="Arial" w:hAnsi="Arial" w:cs="Arial"/>
          <w:sz w:val="18"/>
          <w:szCs w:val="18"/>
        </w:rPr>
        <w:t>0</w:t>
      </w:r>
      <w:r w:rsidRPr="00AE652B">
        <w:rPr>
          <w:rFonts w:ascii="Arial" w:hAnsi="Arial" w:cs="Arial"/>
          <w:sz w:val="18"/>
          <w:szCs w:val="18"/>
        </w:rPr>
        <w:t>% del total de gastos y otras pérdidas con un monto de $</w:t>
      </w:r>
      <w:r w:rsidR="00874ECD">
        <w:rPr>
          <w:rFonts w:ascii="Arial" w:hAnsi="Arial" w:cs="Arial"/>
          <w:sz w:val="18"/>
          <w:szCs w:val="18"/>
        </w:rPr>
        <w:t>467,057</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las cuotas para el fondo de ahorro, </w:t>
      </w:r>
      <w:r w:rsidR="00101BC7">
        <w:rPr>
          <w:rFonts w:ascii="Arial" w:hAnsi="Arial" w:cs="Arial"/>
          <w:sz w:val="18"/>
          <w:szCs w:val="18"/>
        </w:rPr>
        <w:t xml:space="preserve">las cuotas de despensa, </w:t>
      </w:r>
      <w:r>
        <w:rPr>
          <w:rFonts w:ascii="Arial" w:hAnsi="Arial" w:cs="Arial"/>
          <w:sz w:val="18"/>
          <w:szCs w:val="18"/>
        </w:rPr>
        <w:t>el pago de servicio médico</w:t>
      </w:r>
      <w:r w:rsidR="00101BC7">
        <w:rPr>
          <w:rFonts w:ascii="Arial" w:hAnsi="Arial" w:cs="Arial"/>
          <w:sz w:val="18"/>
          <w:szCs w:val="18"/>
        </w:rPr>
        <w:t xml:space="preserve"> y la prima vacacional.</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rubro representa el 5</w:t>
      </w:r>
      <w:r w:rsidRPr="00AE652B">
        <w:rPr>
          <w:rFonts w:ascii="Arial" w:hAnsi="Arial" w:cs="Arial"/>
          <w:sz w:val="18"/>
          <w:szCs w:val="18"/>
        </w:rPr>
        <w:t>% del total de gastos y otras pérdidas con un monto de $</w:t>
      </w:r>
      <w:r w:rsidR="00874ECD">
        <w:rPr>
          <w:rFonts w:ascii="Arial" w:hAnsi="Arial" w:cs="Arial"/>
          <w:sz w:val="18"/>
          <w:szCs w:val="18"/>
        </w:rPr>
        <w:t>112,357</w:t>
      </w:r>
      <w:r w:rsidRPr="00AE652B">
        <w:rPr>
          <w:rFonts w:ascii="Arial" w:hAnsi="Arial" w:cs="Arial"/>
          <w:sz w:val="18"/>
          <w:szCs w:val="18"/>
        </w:rPr>
        <w:t>,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874ECD">
        <w:rPr>
          <w:rFonts w:ascii="Arial" w:hAnsi="Arial" w:cs="Arial"/>
          <w:sz w:val="18"/>
          <w:szCs w:val="18"/>
        </w:rPr>
        <w:t>75</w:t>
      </w:r>
      <w:r w:rsidRPr="00AE652B">
        <w:rPr>
          <w:rFonts w:ascii="Arial" w:hAnsi="Arial" w:cs="Arial"/>
          <w:sz w:val="18"/>
          <w:szCs w:val="18"/>
        </w:rPr>
        <w:t>% del total de gastos y otras pérdidas con un monto de $</w:t>
      </w:r>
      <w:r w:rsidR="00874ECD">
        <w:rPr>
          <w:rFonts w:ascii="Arial" w:hAnsi="Arial" w:cs="Arial"/>
          <w:sz w:val="18"/>
          <w:szCs w:val="18"/>
        </w:rPr>
        <w:t>1,699,346</w:t>
      </w:r>
      <w:r w:rsidRPr="00AE652B">
        <w:rPr>
          <w:rFonts w:ascii="Arial" w:hAnsi="Arial" w:cs="Arial"/>
          <w:sz w:val="18"/>
          <w:szCs w:val="18"/>
        </w:rPr>
        <w:t>,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874ECD" w:rsidRPr="00AE652B" w:rsidRDefault="00874ECD" w:rsidP="00AE652B">
      <w:pPr>
        <w:jc w:val="both"/>
        <w:rPr>
          <w:rFonts w:ascii="Arial" w:hAnsi="Arial" w:cs="Arial"/>
          <w:sz w:val="18"/>
          <w:szCs w:val="18"/>
        </w:rPr>
      </w:pPr>
    </w:p>
    <w:p w:rsidR="00540418" w:rsidRPr="00DF7A8E"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Pr="00DF7A8E" w:rsidRDefault="00DF7A8E" w:rsidP="00540418">
      <w:pPr>
        <w:pStyle w:val="INCISO"/>
        <w:spacing w:after="0" w:line="240" w:lineRule="exact"/>
        <w:ind w:left="360"/>
        <w:rPr>
          <w:b/>
          <w:smallCaps/>
        </w:rPr>
      </w:pPr>
    </w:p>
    <w:p w:rsidR="00DF7A8E" w:rsidRP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3A2673">
        <w:trPr>
          <w:trHeight w:val="300"/>
          <w:jc w:val="center"/>
        </w:trPr>
        <w:tc>
          <w:tcPr>
            <w:tcW w:w="3460" w:type="dxa"/>
            <w:tcBorders>
              <w:top w:val="single" w:sz="4" w:space="0" w:color="auto"/>
              <w:left w:val="nil"/>
              <w:bottom w:val="single" w:sz="4" w:space="0" w:color="auto"/>
              <w:right w:val="nil"/>
            </w:tcBorders>
            <w:shd w:val="clear" w:color="auto" w:fill="008000"/>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008000"/>
            <w:vAlign w:val="center"/>
            <w:hideMark/>
          </w:tcPr>
          <w:p w:rsidR="00DF7A8E" w:rsidRPr="004027BA" w:rsidRDefault="00DF7A8E" w:rsidP="004027BA">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027BA">
              <w:rPr>
                <w:rFonts w:ascii="Arial" w:hAnsi="Arial" w:cs="Arial"/>
                <w:b/>
                <w:bCs/>
                <w:iCs/>
                <w:color w:val="FFFFFF" w:themeColor="background1"/>
                <w:sz w:val="18"/>
                <w:szCs w:val="18"/>
              </w:rPr>
              <w:t>5</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DF7A8E">
            <w:pPr>
              <w:rPr>
                <w:rFonts w:ascii="Arial" w:hAnsi="Arial" w:cs="Arial"/>
                <w:color w:val="000000"/>
                <w:sz w:val="18"/>
                <w:szCs w:val="18"/>
              </w:rPr>
            </w:pPr>
            <w:r w:rsidRPr="00DF7A8E">
              <w:rPr>
                <w:rFonts w:ascii="Arial" w:hAnsi="Arial" w:cs="Arial"/>
                <w:color w:val="000000"/>
                <w:sz w:val="18"/>
                <w:szCs w:val="18"/>
              </w:rPr>
              <w:t>Patrimonio al 31 de diciembre de 201</w:t>
            </w:r>
            <w:r w:rsidR="004027BA">
              <w:rPr>
                <w:rFonts w:ascii="Arial" w:hAnsi="Arial" w:cs="Arial"/>
                <w:color w:val="000000"/>
                <w:sz w:val="18"/>
                <w:szCs w:val="18"/>
              </w:rPr>
              <w:t>4</w:t>
            </w:r>
          </w:p>
        </w:tc>
        <w:tc>
          <w:tcPr>
            <w:tcW w:w="1640" w:type="dxa"/>
            <w:tcBorders>
              <w:top w:val="nil"/>
              <w:left w:val="nil"/>
              <w:bottom w:val="nil"/>
              <w:right w:val="nil"/>
            </w:tcBorders>
            <w:shd w:val="clear" w:color="auto" w:fill="auto"/>
            <w:vAlign w:val="center"/>
            <w:hideMark/>
          </w:tcPr>
          <w:p w:rsidR="00DF7A8E" w:rsidRPr="00DF7A8E" w:rsidRDefault="003A2673" w:rsidP="004A3428">
            <w:pPr>
              <w:jc w:val="right"/>
              <w:rPr>
                <w:rFonts w:ascii="Arial" w:hAnsi="Arial" w:cs="Arial"/>
                <w:color w:val="000000"/>
                <w:sz w:val="18"/>
                <w:szCs w:val="18"/>
              </w:rPr>
            </w:pPr>
            <w:r>
              <w:rPr>
                <w:rFonts w:ascii="Arial" w:hAnsi="Arial" w:cs="Arial"/>
                <w:color w:val="000000"/>
                <w:sz w:val="18"/>
                <w:szCs w:val="18"/>
              </w:rPr>
              <w:t>184,765,412</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4B7C4D" w:rsidP="004A3428">
            <w:pPr>
              <w:jc w:val="right"/>
              <w:rPr>
                <w:rFonts w:ascii="Arial" w:hAnsi="Arial" w:cs="Arial"/>
                <w:color w:val="000000"/>
                <w:sz w:val="18"/>
                <w:szCs w:val="18"/>
              </w:rPr>
            </w:pPr>
            <w:r>
              <w:rPr>
                <w:rFonts w:ascii="Arial" w:hAnsi="Arial" w:cs="Arial"/>
                <w:color w:val="000000"/>
                <w:sz w:val="18"/>
                <w:szCs w:val="18"/>
              </w:rPr>
              <w:t>4,529,557</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4B7C4D" w:rsidP="004A3428">
            <w:pPr>
              <w:jc w:val="right"/>
              <w:rPr>
                <w:rFonts w:ascii="Arial" w:hAnsi="Arial" w:cs="Arial"/>
                <w:color w:val="000000"/>
                <w:sz w:val="18"/>
                <w:szCs w:val="18"/>
              </w:rPr>
            </w:pPr>
            <w:r>
              <w:rPr>
                <w:rFonts w:ascii="Arial" w:hAnsi="Arial" w:cs="Arial"/>
                <w:color w:val="000000"/>
                <w:sz w:val="18"/>
                <w:szCs w:val="18"/>
              </w:rPr>
              <w:t>3,667,911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hideMark/>
          </w:tcPr>
          <w:p w:rsidR="00DF7A8E" w:rsidRPr="00DF7A8E" w:rsidRDefault="00DF7A8E" w:rsidP="00DF7A8E">
            <w:pPr>
              <w:jc w:val="right"/>
              <w:rPr>
                <w:rFonts w:ascii="Arial" w:hAnsi="Arial" w:cs="Arial"/>
                <w:color w:val="000000"/>
                <w:sz w:val="18"/>
                <w:szCs w:val="18"/>
              </w:rPr>
            </w:pPr>
            <w:r w:rsidRPr="00DF7A8E">
              <w:rPr>
                <w:rFonts w:ascii="Arial" w:hAnsi="Arial" w:cs="Arial"/>
                <w:color w:val="000000"/>
                <w:sz w:val="18"/>
                <w:szCs w:val="18"/>
              </w:rPr>
              <w:t>-</w:t>
            </w:r>
            <w:r>
              <w:rPr>
                <w:rFonts w:ascii="Arial" w:hAnsi="Arial" w:cs="Arial"/>
                <w:color w:val="000000"/>
                <w:sz w:val="18"/>
                <w:szCs w:val="18"/>
              </w:rPr>
              <w:t>23,060,810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4B7C4D" w:rsidP="004A3428">
            <w:pPr>
              <w:jc w:val="right"/>
              <w:rPr>
                <w:rFonts w:ascii="Arial" w:hAnsi="Arial" w:cs="Arial"/>
                <w:color w:val="000000"/>
                <w:sz w:val="18"/>
                <w:szCs w:val="18"/>
              </w:rPr>
            </w:pPr>
            <w:r>
              <w:rPr>
                <w:rFonts w:ascii="Arial" w:hAnsi="Arial" w:cs="Arial"/>
                <w:color w:val="000000"/>
                <w:sz w:val="18"/>
                <w:szCs w:val="18"/>
              </w:rPr>
              <w:t>169,902,070</w:t>
            </w:r>
          </w:p>
        </w:tc>
      </w:tr>
    </w:tbl>
    <w:p w:rsidR="00DF7A8E" w:rsidRPr="00DF7A8E" w:rsidRDefault="00DF7A8E"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027BA">
        <w:rPr>
          <w:rFonts w:ascii="Arial" w:hAnsi="Arial" w:cs="Arial"/>
          <w:sz w:val="18"/>
          <w:szCs w:val="18"/>
        </w:rPr>
        <w:t>3</w:t>
      </w:r>
      <w:r w:rsidR="00874ECD">
        <w:rPr>
          <w:rFonts w:ascii="Arial" w:hAnsi="Arial" w:cs="Arial"/>
          <w:sz w:val="18"/>
          <w:szCs w:val="18"/>
        </w:rPr>
        <w:t>1</w:t>
      </w:r>
      <w:r w:rsidR="004027BA">
        <w:rPr>
          <w:rFonts w:ascii="Arial" w:hAnsi="Arial" w:cs="Arial"/>
          <w:sz w:val="18"/>
          <w:szCs w:val="18"/>
        </w:rPr>
        <w:t xml:space="preserve"> de </w:t>
      </w:r>
      <w:r w:rsidR="00874ECD">
        <w:rPr>
          <w:rFonts w:ascii="Arial" w:hAnsi="Arial" w:cs="Arial"/>
          <w:sz w:val="18"/>
          <w:szCs w:val="18"/>
        </w:rPr>
        <w:t>marzo</w:t>
      </w:r>
      <w:r w:rsidR="004027BA">
        <w:rPr>
          <w:rFonts w:ascii="Arial" w:hAnsi="Arial" w:cs="Arial"/>
          <w:sz w:val="18"/>
          <w:szCs w:val="18"/>
        </w:rPr>
        <w:t xml:space="preserve"> de 2015</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4027BA">
        <w:rPr>
          <w:rFonts w:ascii="Arial" w:hAnsi="Arial" w:cs="Arial"/>
          <w:color w:val="000000"/>
          <w:sz w:val="18"/>
          <w:szCs w:val="18"/>
        </w:rPr>
        <w:t>4</w:t>
      </w:r>
      <w:proofErr w:type="gramStart"/>
      <w:r w:rsidR="004027BA">
        <w:rPr>
          <w:rFonts w:ascii="Arial" w:hAnsi="Arial" w:cs="Arial"/>
          <w:color w:val="000000"/>
          <w:sz w:val="18"/>
          <w:szCs w:val="18"/>
        </w:rPr>
        <w:t>,</w:t>
      </w:r>
      <w:r w:rsidR="004B7C4D">
        <w:rPr>
          <w:rFonts w:ascii="Arial" w:hAnsi="Arial" w:cs="Arial"/>
          <w:color w:val="000000"/>
          <w:sz w:val="18"/>
          <w:szCs w:val="18"/>
        </w:rPr>
        <w:t>529,557</w:t>
      </w:r>
      <w:proofErr w:type="gramEnd"/>
      <w:r w:rsidR="003A2673">
        <w:rPr>
          <w:rFonts w:ascii="Arial" w:hAnsi="Arial" w:cs="Arial"/>
          <w:sz w:val="18"/>
          <w:szCs w:val="18"/>
        </w:rPr>
        <w:t>, asimismo</w:t>
      </w:r>
      <w:r w:rsidRPr="00DF7A8E">
        <w:rPr>
          <w:rFonts w:ascii="Arial" w:hAnsi="Arial" w:cs="Arial"/>
          <w:sz w:val="18"/>
          <w:szCs w:val="18"/>
        </w:rPr>
        <w:t xml:space="preserve"> reflejó</w:t>
      </w:r>
      <w:r w:rsidR="004D5A87">
        <w:rPr>
          <w:rFonts w:ascii="Arial" w:hAnsi="Arial" w:cs="Arial"/>
          <w:sz w:val="18"/>
          <w:szCs w:val="18"/>
        </w:rPr>
        <w:t xml:space="preserve"> </w:t>
      </w:r>
      <w:r w:rsidR="003A2673">
        <w:rPr>
          <w:rFonts w:ascii="Arial" w:hAnsi="Arial" w:cs="Arial"/>
          <w:sz w:val="18"/>
          <w:szCs w:val="18"/>
        </w:rPr>
        <w:t>un aumento en el patrimonio por $</w:t>
      </w:r>
      <w:r w:rsidR="004B7C4D">
        <w:rPr>
          <w:rFonts w:ascii="Arial" w:hAnsi="Arial" w:cs="Arial"/>
          <w:sz w:val="18"/>
          <w:szCs w:val="18"/>
        </w:rPr>
        <w:t>3,667,911</w:t>
      </w:r>
      <w:r w:rsidR="003A2673">
        <w:rPr>
          <w:rFonts w:ascii="Arial" w:hAnsi="Arial" w:cs="Arial"/>
          <w:sz w:val="18"/>
          <w:szCs w:val="18"/>
        </w:rPr>
        <w:t xml:space="preserve"> y </w:t>
      </w:r>
      <w:r w:rsidR="004D5A87">
        <w:rPr>
          <w:rFonts w:ascii="Arial" w:hAnsi="Arial" w:cs="Arial"/>
          <w:sz w:val="18"/>
          <w:szCs w:val="18"/>
        </w:rPr>
        <w:t>una disminución</w:t>
      </w:r>
      <w:r w:rsidRPr="00DF7A8E">
        <w:rPr>
          <w:rFonts w:ascii="Arial" w:hAnsi="Arial" w:cs="Arial"/>
          <w:sz w:val="18"/>
          <w:szCs w:val="18"/>
        </w:rPr>
        <w:t xml:space="preserve"> global de su patrimonio por $</w:t>
      </w:r>
      <w:r w:rsidR="004D5A87">
        <w:rPr>
          <w:rFonts w:ascii="Arial" w:hAnsi="Arial" w:cs="Arial"/>
          <w:sz w:val="18"/>
          <w:szCs w:val="18"/>
        </w:rPr>
        <w:t>23,060,810</w:t>
      </w:r>
      <w:r w:rsidRPr="00DF7A8E">
        <w:rPr>
          <w:rFonts w:ascii="Arial" w:hAnsi="Arial" w:cs="Arial"/>
          <w:sz w:val="18"/>
          <w:szCs w:val="18"/>
        </w:rPr>
        <w:t xml:space="preserve">, derivado principalmente </w:t>
      </w:r>
      <w:r w:rsidR="004D5A87">
        <w:rPr>
          <w:rFonts w:ascii="Arial" w:hAnsi="Arial" w:cs="Arial"/>
          <w:sz w:val="18"/>
          <w:szCs w:val="18"/>
        </w:rPr>
        <w:t xml:space="preserve">por la venta de bienes inmuebles. </w:t>
      </w:r>
    </w:p>
    <w:p w:rsidR="004027BA" w:rsidRDefault="004027BA" w:rsidP="00DF7A8E">
      <w:pPr>
        <w:jc w:val="both"/>
        <w:rPr>
          <w:rFonts w:ascii="Arial" w:hAnsi="Arial" w:cs="Arial"/>
          <w:sz w:val="18"/>
          <w:szCs w:val="18"/>
        </w:rPr>
      </w:pPr>
    </w:p>
    <w:p w:rsidR="00874ECD" w:rsidRPr="00DF7A8E" w:rsidRDefault="00874ECD" w:rsidP="00DF7A8E">
      <w:pPr>
        <w:jc w:val="both"/>
        <w:rPr>
          <w:rFonts w:ascii="Arial" w:hAnsi="Arial" w:cs="Arial"/>
          <w:sz w:val="18"/>
          <w:szCs w:val="18"/>
        </w:rPr>
      </w:pPr>
    </w:p>
    <w:p w:rsidR="00540418" w:rsidRPr="005F06B1" w:rsidRDefault="00540418" w:rsidP="00540418">
      <w:pPr>
        <w:pStyle w:val="INCISO"/>
        <w:spacing w:after="0" w:line="240" w:lineRule="exact"/>
        <w:ind w:left="360"/>
        <w:rPr>
          <w:b/>
          <w:smallCaps/>
        </w:rPr>
      </w:pPr>
      <w:r w:rsidRPr="005F06B1">
        <w:rPr>
          <w:b/>
          <w:smallCaps/>
        </w:rPr>
        <w:lastRenderedPageBreak/>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presenta saldos al 3</w:t>
      </w:r>
      <w:r w:rsidR="004B7C4D">
        <w:rPr>
          <w:lang w:val="es-MX"/>
        </w:rPr>
        <w:t>1</w:t>
      </w:r>
      <w:r w:rsidRPr="005F06B1">
        <w:rPr>
          <w:lang w:val="es-MX"/>
        </w:rPr>
        <w:t xml:space="preserve"> de </w:t>
      </w:r>
      <w:r w:rsidR="004B7C4D">
        <w:rPr>
          <w:lang w:val="es-MX"/>
        </w:rPr>
        <w:t>marzo</w:t>
      </w:r>
      <w:r w:rsidR="003A2673">
        <w:rPr>
          <w:lang w:val="es-MX"/>
        </w:rPr>
        <w:t xml:space="preserve"> de 2015</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540418" w:rsidRPr="005F06B1" w:rsidTr="003A2673">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008000"/>
          </w:tcPr>
          <w:p w:rsidR="00540418" w:rsidRPr="003A2673" w:rsidRDefault="003A2673" w:rsidP="003A2673">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008000"/>
          </w:tcPr>
          <w:p w:rsidR="00540418" w:rsidRPr="003A2673" w:rsidRDefault="003A2673" w:rsidP="00E517C1">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2015</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008000"/>
          </w:tcPr>
          <w:p w:rsidR="00540418" w:rsidRPr="003A2673" w:rsidRDefault="0044253C" w:rsidP="003A2673">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3A2673" w:rsidRPr="003A2673">
              <w:rPr>
                <w:b/>
                <w:color w:val="FFFFFF" w:themeColor="background1"/>
                <w:szCs w:val="18"/>
                <w:lang w:val="es-MX"/>
              </w:rPr>
              <w:t>4</w:t>
            </w:r>
          </w:p>
        </w:tc>
      </w:tr>
      <w:tr w:rsidR="003A2673" w:rsidRPr="005F06B1" w:rsidTr="00901E2B">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4B7C4D" w:rsidP="003A2673">
            <w:pPr>
              <w:jc w:val="right"/>
              <w:rPr>
                <w:rFonts w:ascii="Arial" w:hAnsi="Arial" w:cs="Arial"/>
                <w:sz w:val="18"/>
                <w:szCs w:val="18"/>
              </w:rPr>
            </w:pPr>
            <w:r>
              <w:rPr>
                <w:rFonts w:ascii="Arial" w:hAnsi="Arial" w:cs="Arial"/>
                <w:sz w:val="18"/>
                <w:szCs w:val="18"/>
              </w:rPr>
              <w:t>563,177</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jc w:val="right"/>
              <w:rPr>
                <w:rFonts w:ascii="Arial" w:hAnsi="Arial" w:cs="Arial"/>
                <w:sz w:val="18"/>
                <w:szCs w:val="18"/>
              </w:rPr>
            </w:pPr>
            <w:r w:rsidRPr="005F06B1">
              <w:rPr>
                <w:rFonts w:ascii="Arial" w:hAnsi="Arial" w:cs="Arial"/>
                <w:sz w:val="18"/>
                <w:szCs w:val="18"/>
              </w:rPr>
              <w:t>388,813</w:t>
            </w:r>
          </w:p>
        </w:tc>
      </w:tr>
      <w:tr w:rsidR="003A2673"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r>
      <w:tr w:rsidR="003A2673"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4B7C4D" w:rsidP="003A2673">
            <w:pPr>
              <w:jc w:val="right"/>
              <w:rPr>
                <w:rFonts w:ascii="Arial" w:hAnsi="Arial" w:cs="Arial"/>
                <w:sz w:val="18"/>
                <w:szCs w:val="18"/>
              </w:rPr>
            </w:pPr>
            <w:r>
              <w:rPr>
                <w:rFonts w:ascii="Arial" w:hAnsi="Arial" w:cs="Arial"/>
                <w:sz w:val="18"/>
                <w:szCs w:val="18"/>
              </w:rPr>
              <w:t>44,072,105</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jc w:val="right"/>
              <w:rPr>
                <w:rFonts w:ascii="Arial" w:hAnsi="Arial" w:cs="Arial"/>
                <w:sz w:val="18"/>
                <w:szCs w:val="18"/>
              </w:rPr>
            </w:pPr>
            <w:r w:rsidRPr="005F06B1">
              <w:rPr>
                <w:rFonts w:ascii="Arial" w:hAnsi="Arial" w:cs="Arial"/>
                <w:sz w:val="18"/>
                <w:szCs w:val="18"/>
              </w:rPr>
              <w:t>44,402,633</w:t>
            </w:r>
          </w:p>
        </w:tc>
      </w:tr>
      <w:tr w:rsidR="003A2673"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r>
      <w:tr w:rsidR="003A2673"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r>
      <w:tr w:rsidR="003A2673"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4B7C4D">
            <w:pPr>
              <w:pStyle w:val="Texto"/>
              <w:spacing w:after="0" w:line="240" w:lineRule="exact"/>
              <w:ind w:firstLine="0"/>
              <w:jc w:val="right"/>
              <w:rPr>
                <w:b/>
                <w:szCs w:val="18"/>
                <w:lang w:val="es-MX"/>
              </w:rPr>
            </w:pPr>
            <w:r>
              <w:rPr>
                <w:b/>
                <w:szCs w:val="18"/>
                <w:lang w:val="es-MX"/>
              </w:rPr>
              <w:t>45,</w:t>
            </w:r>
            <w:r w:rsidR="004B7C4D">
              <w:rPr>
                <w:b/>
                <w:szCs w:val="18"/>
                <w:lang w:val="es-MX"/>
              </w:rPr>
              <w:t>635,282</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b/>
                <w:szCs w:val="18"/>
                <w:lang w:val="es-MX"/>
              </w:rPr>
            </w:pPr>
            <w:r w:rsidRPr="005F06B1">
              <w:rPr>
                <w:b/>
                <w:szCs w:val="18"/>
                <w:lang w:val="es-MX"/>
              </w:rPr>
              <w:t>44,791,446</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5F06B1" w:rsidRDefault="00901E2B" w:rsidP="00901E2B">
      <w:pPr>
        <w:pStyle w:val="Prrafodelista"/>
        <w:numPr>
          <w:ilvl w:val="0"/>
          <w:numId w:val="3"/>
        </w:numPr>
        <w:jc w:val="both"/>
        <w:rPr>
          <w:rFonts w:ascii="Arial" w:hAnsi="Arial" w:cs="Arial"/>
          <w:sz w:val="18"/>
          <w:szCs w:val="18"/>
        </w:rPr>
      </w:pPr>
      <w:r w:rsidRPr="005F06B1">
        <w:rPr>
          <w:rFonts w:ascii="Arial" w:hAnsi="Arial" w:cs="Arial"/>
          <w:sz w:val="18"/>
          <w:szCs w:val="18"/>
        </w:rPr>
        <w:t>El estado presenta al 3</w:t>
      </w:r>
      <w:r w:rsidR="004B7C4D">
        <w:rPr>
          <w:rFonts w:ascii="Arial" w:hAnsi="Arial" w:cs="Arial"/>
          <w:sz w:val="18"/>
          <w:szCs w:val="18"/>
        </w:rPr>
        <w:t>1</w:t>
      </w:r>
      <w:r w:rsidRPr="005F06B1">
        <w:rPr>
          <w:rFonts w:ascii="Arial" w:hAnsi="Arial" w:cs="Arial"/>
          <w:sz w:val="18"/>
          <w:szCs w:val="18"/>
        </w:rPr>
        <w:t xml:space="preserve"> de </w:t>
      </w:r>
      <w:r w:rsidR="004B7C4D">
        <w:rPr>
          <w:rFonts w:ascii="Arial" w:hAnsi="Arial" w:cs="Arial"/>
          <w:sz w:val="18"/>
          <w:szCs w:val="18"/>
        </w:rPr>
        <w:t>marzo</w:t>
      </w:r>
      <w:r w:rsidRPr="005F06B1">
        <w:rPr>
          <w:rFonts w:ascii="Arial" w:hAnsi="Arial" w:cs="Arial"/>
          <w:sz w:val="18"/>
          <w:szCs w:val="18"/>
        </w:rPr>
        <w:t xml:space="preserve"> 201</w:t>
      </w:r>
      <w:r w:rsidR="003A2673">
        <w:rPr>
          <w:rFonts w:ascii="Arial" w:hAnsi="Arial" w:cs="Arial"/>
          <w:sz w:val="18"/>
          <w:szCs w:val="18"/>
        </w:rPr>
        <w:t>5</w:t>
      </w:r>
      <w:r w:rsidRPr="005F06B1">
        <w:rPr>
          <w:rFonts w:ascii="Arial" w:hAnsi="Arial" w:cs="Arial"/>
          <w:sz w:val="18"/>
          <w:szCs w:val="18"/>
        </w:rPr>
        <w:t xml:space="preserve">, </w:t>
      </w:r>
      <w:r w:rsidR="00C02584" w:rsidRPr="005F06B1">
        <w:rPr>
          <w:rFonts w:ascii="Arial" w:hAnsi="Arial" w:cs="Arial"/>
          <w:sz w:val="18"/>
          <w:szCs w:val="18"/>
        </w:rPr>
        <w:t>un</w:t>
      </w:r>
      <w:r w:rsidR="00C02584">
        <w:rPr>
          <w:rFonts w:ascii="Arial" w:hAnsi="Arial" w:cs="Arial"/>
          <w:sz w:val="18"/>
          <w:szCs w:val="18"/>
        </w:rPr>
        <w:t>a</w:t>
      </w:r>
      <w:r w:rsidR="00C02584" w:rsidRPr="005F06B1">
        <w:rPr>
          <w:rFonts w:ascii="Arial" w:hAnsi="Arial" w:cs="Arial"/>
          <w:sz w:val="18"/>
          <w:szCs w:val="18"/>
        </w:rPr>
        <w:t xml:space="preserve"> </w:t>
      </w:r>
      <w:r w:rsidR="00C02584">
        <w:rPr>
          <w:rFonts w:ascii="Arial" w:hAnsi="Arial" w:cs="Arial"/>
          <w:sz w:val="18"/>
          <w:szCs w:val="18"/>
        </w:rPr>
        <w:t>disminución</w:t>
      </w:r>
      <w:r w:rsidR="004B7C4D">
        <w:rPr>
          <w:rFonts w:ascii="Arial" w:hAnsi="Arial" w:cs="Arial"/>
          <w:sz w:val="18"/>
          <w:szCs w:val="18"/>
        </w:rPr>
        <w:t xml:space="preserve"> </w:t>
      </w:r>
      <w:r w:rsidRPr="005F06B1">
        <w:rPr>
          <w:rFonts w:ascii="Arial" w:hAnsi="Arial" w:cs="Arial"/>
          <w:sz w:val="18"/>
          <w:szCs w:val="18"/>
        </w:rPr>
        <w:t>net</w:t>
      </w:r>
      <w:r w:rsidR="004B7C4D">
        <w:rPr>
          <w:rFonts w:ascii="Arial" w:hAnsi="Arial" w:cs="Arial"/>
          <w:sz w:val="18"/>
          <w:szCs w:val="18"/>
        </w:rPr>
        <w:t>a</w:t>
      </w:r>
      <w:r w:rsidRPr="005F06B1">
        <w:rPr>
          <w:rFonts w:ascii="Arial" w:hAnsi="Arial" w:cs="Arial"/>
          <w:sz w:val="18"/>
          <w:szCs w:val="18"/>
        </w:rPr>
        <w:t xml:space="preserve"> en el efectivo y equivalente al efectivo de </w:t>
      </w:r>
      <w:r w:rsidR="004B7C4D">
        <w:rPr>
          <w:rFonts w:ascii="Arial" w:hAnsi="Arial" w:cs="Arial"/>
          <w:sz w:val="18"/>
          <w:szCs w:val="18"/>
        </w:rPr>
        <w:t>-</w:t>
      </w:r>
      <w:r w:rsidRPr="005F06B1">
        <w:rPr>
          <w:rFonts w:ascii="Arial" w:hAnsi="Arial" w:cs="Arial"/>
          <w:sz w:val="18"/>
          <w:szCs w:val="18"/>
        </w:rPr>
        <w:t xml:space="preserve"> $</w:t>
      </w:r>
      <w:r w:rsidR="00C02584">
        <w:rPr>
          <w:rFonts w:ascii="Arial" w:hAnsi="Arial" w:cs="Arial"/>
          <w:sz w:val="18"/>
          <w:szCs w:val="18"/>
        </w:rPr>
        <w:t>156,164</w:t>
      </w:r>
      <w:r w:rsidR="00C02584" w:rsidRPr="005F06B1">
        <w:rPr>
          <w:rFonts w:ascii="Arial" w:hAnsi="Arial" w:cs="Arial"/>
          <w:b/>
          <w:bCs/>
          <w:color w:val="FF0000"/>
          <w:sz w:val="18"/>
          <w:szCs w:val="18"/>
        </w:rPr>
        <w:t xml:space="preserve"> </w:t>
      </w:r>
      <w:r w:rsidR="00C02584">
        <w:rPr>
          <w:rFonts w:ascii="Arial" w:hAnsi="Arial" w:cs="Arial"/>
          <w:sz w:val="18"/>
          <w:szCs w:val="18"/>
        </w:rPr>
        <w:t>derivado a l</w:t>
      </w:r>
      <w:r w:rsidRPr="005F06B1">
        <w:rPr>
          <w:rFonts w:ascii="Arial" w:hAnsi="Arial" w:cs="Arial"/>
          <w:sz w:val="18"/>
          <w:szCs w:val="18"/>
        </w:rPr>
        <w:t xml:space="preserve">a aplicación de los decrementos y los incrementos al patrimonio. </w:t>
      </w:r>
    </w:p>
    <w:tbl>
      <w:tblPr>
        <w:tblW w:w="9992" w:type="dxa"/>
        <w:jc w:val="center"/>
        <w:tblCellMar>
          <w:left w:w="70" w:type="dxa"/>
          <w:right w:w="70" w:type="dxa"/>
        </w:tblCellMar>
        <w:tblLook w:val="04A0" w:firstRow="1" w:lastRow="0" w:firstColumn="1" w:lastColumn="0" w:noHBand="0" w:noVBand="1"/>
      </w:tblPr>
      <w:tblGrid>
        <w:gridCol w:w="5597"/>
        <w:gridCol w:w="2083"/>
        <w:gridCol w:w="2312"/>
      </w:tblGrid>
      <w:tr w:rsidR="005F06B1" w:rsidRPr="005F06B1" w:rsidTr="003A2673">
        <w:trPr>
          <w:cantSplit/>
          <w:trHeight w:val="307"/>
          <w:jc w:val="center"/>
        </w:trPr>
        <w:tc>
          <w:tcPr>
            <w:tcW w:w="5597" w:type="dxa"/>
            <w:tcBorders>
              <w:top w:val="single" w:sz="8" w:space="0" w:color="auto"/>
              <w:left w:val="single" w:sz="8" w:space="0" w:color="auto"/>
              <w:bottom w:val="single" w:sz="8" w:space="0" w:color="auto"/>
              <w:right w:val="single" w:sz="8" w:space="0" w:color="auto"/>
            </w:tcBorders>
            <w:shd w:val="clear" w:color="auto" w:fill="008000"/>
            <w:vAlign w:val="center"/>
            <w:hideMark/>
          </w:tcPr>
          <w:p w:rsidR="005F06B1" w:rsidRPr="003A2673" w:rsidRDefault="003A2673"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2083" w:type="dxa"/>
            <w:tcBorders>
              <w:top w:val="single" w:sz="8" w:space="0" w:color="auto"/>
              <w:left w:val="nil"/>
              <w:bottom w:val="single" w:sz="8" w:space="0" w:color="auto"/>
              <w:right w:val="single" w:sz="8" w:space="0" w:color="auto"/>
            </w:tcBorders>
            <w:shd w:val="clear" w:color="auto" w:fill="008000"/>
            <w:vAlign w:val="center"/>
            <w:hideMark/>
          </w:tcPr>
          <w:p w:rsidR="005F06B1" w:rsidRPr="003A2673" w:rsidRDefault="005F06B1"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3A2673" w:rsidRPr="003A2673">
              <w:rPr>
                <w:rFonts w:ascii="Arial" w:eastAsia="Times New Roman" w:hAnsi="Arial" w:cs="Arial"/>
                <w:b/>
                <w:color w:val="FFFFFF" w:themeColor="background1"/>
                <w:sz w:val="18"/>
                <w:szCs w:val="18"/>
                <w:lang w:eastAsia="es-MX"/>
              </w:rPr>
              <w:t>5</w:t>
            </w:r>
          </w:p>
        </w:tc>
        <w:tc>
          <w:tcPr>
            <w:tcW w:w="2312" w:type="dxa"/>
            <w:tcBorders>
              <w:top w:val="single" w:sz="8" w:space="0" w:color="auto"/>
              <w:left w:val="nil"/>
              <w:bottom w:val="single" w:sz="8" w:space="0" w:color="auto"/>
              <w:right w:val="single" w:sz="8" w:space="0" w:color="auto"/>
            </w:tcBorders>
            <w:shd w:val="clear" w:color="auto" w:fill="008000"/>
            <w:vAlign w:val="center"/>
            <w:hideMark/>
          </w:tcPr>
          <w:p w:rsidR="005F06B1" w:rsidRPr="003A2673" w:rsidRDefault="005F06B1"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3A2673" w:rsidRPr="003A2673">
              <w:rPr>
                <w:rFonts w:ascii="Arial" w:eastAsia="Times New Roman" w:hAnsi="Arial" w:cs="Arial"/>
                <w:b/>
                <w:color w:val="FFFFFF" w:themeColor="background1"/>
                <w:sz w:val="18"/>
                <w:szCs w:val="18"/>
                <w:lang w:eastAsia="es-MX"/>
              </w:rPr>
              <w:t>4</w:t>
            </w:r>
          </w:p>
        </w:tc>
      </w:tr>
      <w:tr w:rsidR="003A2673" w:rsidRPr="005F06B1" w:rsidTr="005F06B1">
        <w:trPr>
          <w:cantSplit/>
          <w:trHeight w:val="601"/>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4B7C4D" w:rsidP="004B7C4D">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4,216,008</w:t>
            </w:r>
            <w:r w:rsidR="003A2673" w:rsidRPr="005F06B1">
              <w:rPr>
                <w:rFonts w:ascii="Arial" w:eastAsia="Times New Roman" w:hAnsi="Arial" w:cs="Arial"/>
                <w:b/>
                <w:bCs/>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 xml:space="preserve">              41,282,548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4B7C4D">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w:t>
            </w:r>
            <w:r w:rsidR="004B7C4D">
              <w:rPr>
                <w:rFonts w:ascii="Arial" w:eastAsia="Times New Roman" w:hAnsi="Arial" w:cs="Arial"/>
                <w:color w:val="000000"/>
                <w:sz w:val="18"/>
                <w:szCs w:val="18"/>
                <w:lang w:eastAsia="es-MX"/>
              </w:rPr>
              <w:t>323,070</w:t>
            </w:r>
            <w:r w:rsidRPr="005F06B1">
              <w:rPr>
                <w:rFonts w:ascii="Arial" w:eastAsia="Times New Roman" w:hAnsi="Arial" w:cs="Arial"/>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13,348,078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4B7C4D" w:rsidP="003A26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3,563,658</w:t>
            </w:r>
            <w:r w:rsidR="003A2673" w:rsidRPr="005F06B1">
              <w:rPr>
                <w:rFonts w:ascii="Arial" w:eastAsia="Times New Roman" w:hAnsi="Arial" w:cs="Arial"/>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64,883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4B7C4D" w:rsidP="004B7C4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7,612,760</w:t>
            </w:r>
            <w:r w:rsidR="003A2673" w:rsidRPr="005F06B1">
              <w:rPr>
                <w:rFonts w:ascii="Arial" w:eastAsia="Times New Roman" w:hAnsi="Arial" w:cs="Arial"/>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3,466,611 </w:t>
            </w:r>
          </w:p>
        </w:tc>
      </w:tr>
      <w:tr w:rsidR="003A2673" w:rsidRPr="005F06B1" w:rsidTr="005F06B1">
        <w:trPr>
          <w:cantSplit/>
          <w:trHeight w:val="571"/>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2083" w:type="dxa"/>
            <w:tcBorders>
              <w:top w:val="nil"/>
              <w:left w:val="nil"/>
              <w:bottom w:val="single" w:sz="8" w:space="0" w:color="auto"/>
              <w:right w:val="single" w:sz="8" w:space="0" w:color="auto"/>
            </w:tcBorders>
            <w:shd w:val="clear" w:color="auto" w:fill="auto"/>
            <w:vAlign w:val="center"/>
            <w:hideMark/>
          </w:tcPr>
          <w:p w:rsidR="003A2673" w:rsidRPr="004B7C4D" w:rsidRDefault="004B7C4D" w:rsidP="004B7C4D">
            <w:pPr>
              <w:pStyle w:val="Prrafodelista"/>
              <w:numPr>
                <w:ilvl w:val="0"/>
                <w:numId w:val="16"/>
              </w:numPr>
              <w:spacing w:after="0" w:line="240" w:lineRule="auto"/>
              <w:rPr>
                <w:rFonts w:ascii="Arial" w:eastAsia="Times New Roman" w:hAnsi="Arial" w:cs="Arial"/>
                <w:i/>
                <w:color w:val="000000"/>
                <w:sz w:val="18"/>
                <w:szCs w:val="18"/>
                <w:lang w:eastAsia="es-MX"/>
              </w:rPr>
            </w:pPr>
            <w:r w:rsidRPr="004B7C4D">
              <w:rPr>
                <w:rFonts w:ascii="Arial" w:eastAsia="Times New Roman" w:hAnsi="Arial" w:cs="Arial"/>
                <w:i/>
                <w:color w:val="000000"/>
                <w:sz w:val="18"/>
                <w:szCs w:val="18"/>
                <w:lang w:eastAsia="es-MX"/>
              </w:rPr>
              <w:t>156,164</w:t>
            </w:r>
            <w:r w:rsidR="003A2673" w:rsidRPr="004B7C4D">
              <w:rPr>
                <w:rFonts w:ascii="Arial" w:eastAsia="Times New Roman" w:hAnsi="Arial" w:cs="Arial"/>
                <w:i/>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 xml:space="preserve">              24,532,742 </w:t>
            </w:r>
          </w:p>
        </w:tc>
      </w:tr>
    </w:tbl>
    <w:p w:rsidR="005F06B1" w:rsidRPr="005F06B1" w:rsidRDefault="005F06B1" w:rsidP="005F06B1">
      <w:pPr>
        <w:jc w:val="both"/>
        <w:rPr>
          <w:rFonts w:ascii="Arial" w:hAnsi="Arial" w:cs="Arial"/>
          <w:sz w:val="18"/>
          <w:szCs w:val="18"/>
        </w:rPr>
      </w:pPr>
    </w:p>
    <w:p w:rsidR="00901E2B" w:rsidRPr="003F5706" w:rsidRDefault="00901E2B" w:rsidP="00901E2B">
      <w:pPr>
        <w:jc w:val="both"/>
        <w:rPr>
          <w:rFonts w:ascii="Soberana Sans Light" w:hAnsi="Soberana Sans Light" w:cs="Calibri"/>
          <w:sz w:val="18"/>
          <w:szCs w:val="18"/>
        </w:rPr>
      </w:pPr>
    </w:p>
    <w:p w:rsidR="00901E2B" w:rsidRDefault="00901E2B" w:rsidP="00901E2B">
      <w:pPr>
        <w:jc w:val="both"/>
        <w:rPr>
          <w:rFonts w:ascii="Soberana Sans Light" w:hAnsi="Soberana Sans Light" w:cs="Arial"/>
          <w:sz w:val="18"/>
          <w:szCs w:val="18"/>
        </w:rPr>
      </w:pPr>
    </w:p>
    <w:p w:rsidR="00901E2B" w:rsidRDefault="00901E2B" w:rsidP="00901E2B">
      <w:pPr>
        <w:pStyle w:val="ROMANOS"/>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al 3</w:t>
      </w:r>
      <w:r w:rsidR="00C02584">
        <w:rPr>
          <w:szCs w:val="18"/>
          <w:lang w:val="es-MX"/>
        </w:rPr>
        <w:t>1</w:t>
      </w:r>
      <w:r>
        <w:rPr>
          <w:szCs w:val="18"/>
          <w:lang w:val="es-MX"/>
        </w:rPr>
        <w:t xml:space="preserve"> de </w:t>
      </w:r>
      <w:r w:rsidR="00C02584">
        <w:rPr>
          <w:szCs w:val="18"/>
          <w:lang w:val="es-MX"/>
        </w:rPr>
        <w:t>marzo</w:t>
      </w:r>
      <w:r>
        <w:rPr>
          <w:szCs w:val="18"/>
          <w:lang w:val="es-MX"/>
        </w:rPr>
        <w:t xml:space="preserve"> de 201</w:t>
      </w:r>
      <w:r w:rsidR="003901DB">
        <w:rPr>
          <w:szCs w:val="18"/>
          <w:lang w:val="es-MX"/>
        </w:rPr>
        <w:t>5</w:t>
      </w:r>
    </w:p>
    <w:p w:rsidR="00540418" w:rsidRPr="0024686B" w:rsidRDefault="0024686B" w:rsidP="003901DB">
      <w:pPr>
        <w:pStyle w:val="Texto"/>
        <w:spacing w:after="0" w:line="240" w:lineRule="exact"/>
        <w:rPr>
          <w:szCs w:val="18"/>
          <w:lang w:val="es-MX"/>
        </w:rPr>
      </w:pPr>
      <w:r>
        <w:rPr>
          <w:szCs w:val="18"/>
          <w:lang w:val="es-MX"/>
        </w:rPr>
        <w:t>.</w:t>
      </w:r>
    </w:p>
    <w:p w:rsidR="00540418" w:rsidRDefault="004430F3" w:rsidP="00B849EE">
      <w:pPr>
        <w:pStyle w:val="Texto"/>
        <w:spacing w:after="0" w:line="240" w:lineRule="exact"/>
        <w:ind w:firstLine="0"/>
        <w:rPr>
          <w:rFonts w:ascii="Soberana Sans Light" w:hAnsi="Soberana Sans Light"/>
          <w:sz w:val="22"/>
          <w:szCs w:val="22"/>
          <w:lang w:val="es-MX"/>
        </w:rPr>
      </w:pPr>
      <w:r>
        <w:rPr>
          <w:noProof/>
        </w:rPr>
        <w:object w:dxaOrig="23529" w:dyaOrig="15516">
          <v:shape id="_x0000_s1030" type="#_x0000_t75" style="position:absolute;left:0;text-align:left;margin-left:360.35pt;margin-top:20pt;width:349.05pt;height:217.8pt;z-index:25165875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30" DrawAspect="Content" ObjectID="_1498900566" r:id="rId23"/>
        </w:object>
      </w:r>
      <w:r>
        <w:rPr>
          <w:rFonts w:ascii="Soberana Sans Light" w:hAnsi="Soberana Sans Light"/>
          <w:noProof/>
          <w:sz w:val="22"/>
          <w:szCs w:val="22"/>
          <w:lang w:val="es-MX" w:eastAsia="es-MX"/>
        </w:rPr>
        <w:object w:dxaOrig="23529" w:dyaOrig="15516">
          <v:shape id="_x0000_s1028" type="#_x0000_t75" style="position:absolute;left:0;text-align:left;margin-left:9.65pt;margin-top:20pt;width:376.8pt;height:173.7pt;z-index:251657728;mso-position-horizontal-relative:text;mso-position-vertical-relative:text;mso-width-relative:page;mso-height-relative:page">
            <v:imagedata r:id="rId24" o:title=""/>
            <w10:wrap type="topAndBottom"/>
          </v:shape>
          <o:OLEObject Type="Embed" ProgID="Excel.Sheet.12" ShapeID="_x0000_s1028" DrawAspect="Content" ObjectID="_1498900567" r:id="rId25"/>
        </w:obje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B849EE" w:rsidRPr="00540418" w:rsidRDefault="00B849EE" w:rsidP="00540418">
      <w:pPr>
        <w:pStyle w:val="Texto"/>
        <w:spacing w:after="0" w:line="240" w:lineRule="exact"/>
        <w:jc w:val="center"/>
        <w:rPr>
          <w:rFonts w:ascii="Soberana Sans Light" w:hAnsi="Soberana Sans Light"/>
          <w:b/>
          <w:smallCaps/>
          <w:sz w:val="22"/>
          <w:szCs w:val="22"/>
          <w:lang w:val="es-MX"/>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24686B" w:rsidRDefault="0024686B" w:rsidP="00540418">
      <w:pPr>
        <w:pStyle w:val="Texto"/>
        <w:spacing w:after="0" w:line="240" w:lineRule="exact"/>
        <w:ind w:firstLine="0"/>
        <w:jc w:val="center"/>
        <w:rPr>
          <w:rFonts w:ascii="Soberana Sans Light" w:hAnsi="Soberana Sans Light"/>
          <w:sz w:val="22"/>
          <w:szCs w:val="22"/>
        </w:rPr>
      </w:pPr>
    </w:p>
    <w:p w:rsidR="004430F3" w:rsidRDefault="004430F3" w:rsidP="00540418">
      <w:pPr>
        <w:pStyle w:val="Texto"/>
        <w:spacing w:after="0" w:line="240" w:lineRule="exact"/>
        <w:ind w:firstLine="0"/>
        <w:jc w:val="center"/>
        <w:rPr>
          <w:rFonts w:ascii="Soberana Sans Light" w:hAnsi="Soberana Sans Light"/>
          <w:sz w:val="22"/>
          <w:szCs w:val="22"/>
        </w:rPr>
      </w:pPr>
    </w:p>
    <w:p w:rsidR="0024686B" w:rsidRDefault="0024686B" w:rsidP="00540418">
      <w:pPr>
        <w:pStyle w:val="Texto"/>
        <w:spacing w:after="0" w:line="240" w:lineRule="exact"/>
        <w:ind w:firstLine="0"/>
        <w:jc w:val="center"/>
        <w:rPr>
          <w:rFonts w:ascii="Soberana Sans Light" w:hAnsi="Soberana Sans Light"/>
          <w:sz w:val="22"/>
          <w:szCs w:val="22"/>
        </w:rPr>
      </w:pPr>
    </w:p>
    <w:p w:rsidR="0024686B" w:rsidRDefault="0024686B" w:rsidP="00540418">
      <w:pPr>
        <w:pStyle w:val="Texto"/>
        <w:spacing w:after="0" w:line="240" w:lineRule="exact"/>
        <w:ind w:firstLine="0"/>
        <w:jc w:val="center"/>
        <w:rPr>
          <w:rFonts w:ascii="Soberana Sans Light" w:hAnsi="Soberana Sans Light"/>
          <w:sz w:val="22"/>
          <w:szCs w:val="22"/>
        </w:rPr>
      </w:pPr>
    </w:p>
    <w:p w:rsidR="00B93643" w:rsidRDefault="00B93643" w:rsidP="00540418">
      <w:pPr>
        <w:pStyle w:val="Texto"/>
        <w:spacing w:after="0" w:line="240" w:lineRule="exact"/>
        <w:ind w:firstLine="0"/>
        <w:jc w:val="center"/>
        <w:rPr>
          <w:rFonts w:ascii="Soberana Sans Light" w:hAnsi="Soberana Sans Light"/>
          <w:sz w:val="22"/>
          <w:szCs w:val="22"/>
        </w:rPr>
      </w:pPr>
    </w:p>
    <w:p w:rsidR="00540418" w:rsidRPr="00817DD3" w:rsidRDefault="00540418" w:rsidP="00540418">
      <w:pPr>
        <w:pStyle w:val="Texto"/>
        <w:spacing w:after="0" w:line="240" w:lineRule="exact"/>
        <w:ind w:firstLine="0"/>
        <w:jc w:val="center"/>
        <w:rPr>
          <w:b/>
          <w:szCs w:val="18"/>
          <w:lang w:val="es-MX"/>
        </w:rPr>
      </w:pPr>
      <w:r w:rsidRPr="00817DD3">
        <w:rPr>
          <w:szCs w:val="18"/>
        </w:rPr>
        <w:lastRenderedPageBreak/>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2015 se tiene un presupuesto autorizado de ingreso por $28</w:t>
      </w:r>
      <w:proofErr w:type="gramStart"/>
      <w:r w:rsidR="00815B86">
        <w:rPr>
          <w:lang w:val="es-MX"/>
        </w:rPr>
        <w:t>,286,382.94</w:t>
      </w:r>
      <w:proofErr w:type="gramEnd"/>
      <w:r w:rsidR="00815B86">
        <w:rPr>
          <w:lang w:val="es-MX"/>
        </w:rPr>
        <w:t>, de los cuales $4,</w:t>
      </w:r>
      <w:r w:rsidR="00575E9F">
        <w:rPr>
          <w:lang w:val="es-MX"/>
        </w:rPr>
        <w:t>137,674</w:t>
      </w:r>
      <w:r w:rsidR="00815B86">
        <w:rPr>
          <w:lang w:val="es-MX"/>
        </w:rPr>
        <w:t xml:space="preserve"> son recursos estatales y </w:t>
      </w:r>
      <w:r w:rsidR="00575E9F">
        <w:rPr>
          <w:lang w:val="es-MX"/>
        </w:rPr>
        <w:t xml:space="preserve">         $24,148,708.94 </w:t>
      </w:r>
      <w:r w:rsidR="00815B86">
        <w:rPr>
          <w:lang w:val="es-MX"/>
        </w:rPr>
        <w:t>son recursos propios</w:t>
      </w:r>
      <w:r w:rsidR="00575E9F">
        <w:rPr>
          <w:lang w:val="es-MX"/>
        </w:rPr>
        <w:t>.</w:t>
      </w:r>
      <w:r w:rsidR="00815B86">
        <w:rPr>
          <w:lang w:val="es-MX"/>
        </w:rPr>
        <w:t xml:space="preserve"> </w:t>
      </w: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$28</w:t>
      </w:r>
      <w:proofErr w:type="gramStart"/>
      <w:r w:rsidRPr="00575E9F">
        <w:rPr>
          <w:sz w:val="16"/>
          <w:lang w:val="es-MX"/>
        </w:rPr>
        <w:t>,286,382.94</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Pr="00575E9F">
        <w:rPr>
          <w:sz w:val="16"/>
          <w:lang w:val="es-MX"/>
        </w:rPr>
        <w:t>$</w:t>
      </w:r>
      <w:r w:rsidR="005860C2">
        <w:rPr>
          <w:sz w:val="16"/>
          <w:lang w:val="es-MX"/>
        </w:rPr>
        <w:t>21</w:t>
      </w:r>
      <w:proofErr w:type="gramStart"/>
      <w:r w:rsidR="005860C2">
        <w:rPr>
          <w:sz w:val="16"/>
          <w:lang w:val="es-MX"/>
        </w:rPr>
        <w:t>,478,066.00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proofErr w:type="gramStart"/>
      <w:r w:rsidRPr="00575E9F">
        <w:rPr>
          <w:sz w:val="16"/>
          <w:lang w:val="es-MX"/>
        </w:rPr>
        <w:t xml:space="preserve">$  </w:t>
      </w:r>
      <w:r w:rsidR="005860C2">
        <w:rPr>
          <w:sz w:val="16"/>
          <w:lang w:val="es-MX"/>
        </w:rPr>
        <w:t>6,808,316.94</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RECAUDADA</w:t>
      </w:r>
      <w:r w:rsidRPr="00575E9F">
        <w:rPr>
          <w:sz w:val="16"/>
          <w:lang w:val="es-MX"/>
        </w:rPr>
        <w:tab/>
      </w:r>
      <w:r w:rsidRPr="00575E9F">
        <w:rPr>
          <w:sz w:val="16"/>
          <w:lang w:val="es-MX"/>
        </w:rPr>
        <w:tab/>
      </w:r>
      <w:r w:rsidRPr="00575E9F">
        <w:rPr>
          <w:sz w:val="16"/>
          <w:lang w:val="es-MX"/>
        </w:rPr>
        <w:tab/>
      </w:r>
      <w:proofErr w:type="gramStart"/>
      <w:r w:rsidRPr="00575E9F">
        <w:rPr>
          <w:sz w:val="16"/>
          <w:lang w:val="es-MX"/>
        </w:rPr>
        <w:t xml:space="preserve">$  </w:t>
      </w:r>
      <w:r w:rsidR="005860C2">
        <w:rPr>
          <w:sz w:val="16"/>
          <w:lang w:val="es-MX"/>
        </w:rPr>
        <w:t>6,481,298.92</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575E9F" w:rsidRPr="00913AEA" w:rsidRDefault="00575E9F" w:rsidP="00913AEA">
      <w:pPr>
        <w:pStyle w:val="ROMANOS"/>
        <w:spacing w:after="0" w:line="240" w:lineRule="exact"/>
        <w:rPr>
          <w:lang w:val="es-MX"/>
        </w:rPr>
      </w:pPr>
    </w:p>
    <w:p w:rsidR="00913AEA" w:rsidRPr="00913AEA" w:rsidRDefault="00913AEA" w:rsidP="00913AEA">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2015 se tiene un presupuesto autorizado de egresos por $28</w:t>
      </w:r>
      <w:proofErr w:type="gramStart"/>
      <w:r w:rsidR="00815B86">
        <w:rPr>
          <w:lang w:val="es-MX"/>
        </w:rPr>
        <w:t>,286,382.94</w:t>
      </w:r>
      <w:proofErr w:type="gramEnd"/>
    </w:p>
    <w:p w:rsidR="00913AEA" w:rsidRPr="00913AEA" w:rsidRDefault="00913AEA"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$28</w:t>
      </w:r>
      <w:proofErr w:type="gramStart"/>
      <w:r w:rsidRPr="00575E9F">
        <w:rPr>
          <w:sz w:val="16"/>
          <w:lang w:val="es-MX"/>
        </w:rPr>
        <w:t>,286,382.94</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5860C2">
        <w:rPr>
          <w:sz w:val="16"/>
          <w:lang w:val="es-MX"/>
        </w:rPr>
        <w:t>23</w:t>
      </w:r>
      <w:proofErr w:type="gramStart"/>
      <w:r w:rsidR="005860C2">
        <w:rPr>
          <w:sz w:val="16"/>
          <w:lang w:val="es-MX"/>
        </w:rPr>
        <w:t>,409,609.73</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proofErr w:type="gramStart"/>
      <w:r w:rsidRPr="00575E9F">
        <w:rPr>
          <w:sz w:val="16"/>
          <w:lang w:val="es-MX"/>
        </w:rPr>
        <w:t xml:space="preserve">$  </w:t>
      </w:r>
      <w:r w:rsidR="005860C2">
        <w:rPr>
          <w:sz w:val="16"/>
          <w:lang w:val="es-MX"/>
        </w:rPr>
        <w:t>4,876,773.21</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DEVENGADO</w:t>
      </w:r>
      <w:r w:rsidRPr="00575E9F">
        <w:rPr>
          <w:sz w:val="16"/>
          <w:lang w:val="es-MX"/>
        </w:rPr>
        <w:tab/>
      </w:r>
      <w:r w:rsidRPr="00575E9F">
        <w:rPr>
          <w:sz w:val="16"/>
          <w:lang w:val="es-MX"/>
        </w:rPr>
        <w:tab/>
      </w:r>
      <w:r w:rsidRPr="00575E9F">
        <w:rPr>
          <w:sz w:val="16"/>
          <w:lang w:val="es-MX"/>
        </w:rPr>
        <w:tab/>
      </w:r>
      <w:proofErr w:type="gramStart"/>
      <w:r w:rsidRPr="00575E9F">
        <w:rPr>
          <w:sz w:val="16"/>
          <w:lang w:val="es-MX"/>
        </w:rPr>
        <w:t xml:space="preserve">$  </w:t>
      </w:r>
      <w:r w:rsidR="005860C2">
        <w:rPr>
          <w:sz w:val="16"/>
          <w:lang w:val="es-MX"/>
        </w:rPr>
        <w:t>2,601,829.96</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bookmarkStart w:id="6" w:name="_GoBack"/>
      <w:bookmarkEnd w:id="6"/>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proofErr w:type="gramStart"/>
      <w:r w:rsidRPr="00575E9F">
        <w:rPr>
          <w:sz w:val="16"/>
          <w:lang w:val="es-MX"/>
        </w:rPr>
        <w:t xml:space="preserve">$  </w:t>
      </w:r>
      <w:r w:rsidR="005860C2">
        <w:rPr>
          <w:sz w:val="16"/>
          <w:lang w:val="es-MX"/>
        </w:rPr>
        <w:t>2,588,360.78</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13AEA" w:rsidRPr="00575E9F" w:rsidRDefault="00815B86" w:rsidP="00575E9F">
      <w:pPr>
        <w:pStyle w:val="ROMANOS"/>
        <w:spacing w:after="0" w:line="240" w:lineRule="auto"/>
        <w:rPr>
          <w:sz w:val="16"/>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proofErr w:type="gramStart"/>
      <w:r w:rsidRPr="00575E9F">
        <w:rPr>
          <w:sz w:val="16"/>
          <w:lang w:val="es-MX"/>
        </w:rPr>
        <w:t xml:space="preserve">$  </w:t>
      </w:r>
      <w:r w:rsidR="005860C2">
        <w:rPr>
          <w:sz w:val="16"/>
          <w:lang w:val="es-MX"/>
        </w:rPr>
        <w:t>2,588,360.78</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13AEA" w:rsidRPr="00575E9F" w:rsidRDefault="00913AEA" w:rsidP="00575E9F">
      <w:pPr>
        <w:pStyle w:val="ROMANOS"/>
        <w:spacing w:after="0" w:line="240" w:lineRule="auto"/>
        <w:rPr>
          <w:sz w:val="16"/>
          <w:lang w:val="es-MX"/>
        </w:rPr>
      </w:pPr>
    </w:p>
    <w:p w:rsidR="00C75500" w:rsidRDefault="00C75500" w:rsidP="00540418">
      <w:pPr>
        <w:pStyle w:val="Texto"/>
        <w:spacing w:after="0" w:line="240" w:lineRule="exact"/>
        <w:ind w:firstLine="0"/>
        <w:jc w:val="center"/>
        <w:rPr>
          <w:rFonts w:ascii="Soberana Sans Light" w:hAnsi="Soberana Sans Light"/>
          <w:b/>
          <w:sz w:val="22"/>
          <w:szCs w:val="22"/>
          <w:lang w:val="es-MX"/>
        </w:rPr>
      </w:pPr>
    </w:p>
    <w:p w:rsidR="00C75500" w:rsidRDefault="00C75500"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874ECD">
        <w:rPr>
          <w:rFonts w:ascii="Arial" w:hAnsi="Arial" w:cs="Arial"/>
          <w:bCs/>
          <w:color w:val="000000"/>
          <w:sz w:val="18"/>
          <w:szCs w:val="18"/>
        </w:rPr>
        <w:t>trimestre</w:t>
      </w:r>
      <w:r w:rsidR="00D45A87">
        <w:rPr>
          <w:rFonts w:ascii="Arial" w:hAnsi="Arial" w:cs="Arial"/>
          <w:bCs/>
          <w:color w:val="000000"/>
          <w:sz w:val="18"/>
          <w:szCs w:val="18"/>
        </w:rPr>
        <w:t xml:space="preserve"> enero-</w:t>
      </w:r>
      <w:r w:rsidR="00874ECD">
        <w:rPr>
          <w:rFonts w:ascii="Arial" w:hAnsi="Arial" w:cs="Arial"/>
          <w:bCs/>
          <w:color w:val="000000"/>
          <w:sz w:val="18"/>
          <w:szCs w:val="18"/>
        </w:rPr>
        <w:t>marzo</w:t>
      </w:r>
      <w:r w:rsidR="00D45A87">
        <w:rPr>
          <w:rFonts w:ascii="Arial" w:hAnsi="Arial" w:cs="Arial"/>
          <w:bCs/>
          <w:color w:val="000000"/>
          <w:sz w:val="18"/>
          <w:szCs w:val="18"/>
        </w:rPr>
        <w:t xml:space="preserve"> de 2015</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Para el ejercicio fiscal de 201</w:t>
      </w:r>
      <w:r w:rsidR="00D45A87">
        <w:rPr>
          <w:rFonts w:ascii="Arial" w:hAnsi="Arial" w:cs="Arial"/>
          <w:bCs/>
          <w:color w:val="000000"/>
          <w:sz w:val="18"/>
          <w:szCs w:val="18"/>
        </w:rPr>
        <w:t>5</w:t>
      </w:r>
      <w:r w:rsidRPr="00C75500">
        <w:rPr>
          <w:rFonts w:ascii="Arial" w:hAnsi="Arial" w:cs="Arial"/>
          <w:bCs/>
          <w:color w:val="000000"/>
          <w:sz w:val="18"/>
          <w:szCs w:val="18"/>
        </w:rPr>
        <w:t xml:space="preserve">, la elaboración de los Estados Financieros </w:t>
      </w:r>
      <w:r>
        <w:rPr>
          <w:rFonts w:ascii="Arial" w:hAnsi="Arial" w:cs="Arial"/>
          <w:bCs/>
          <w:color w:val="000000"/>
          <w:sz w:val="18"/>
          <w:szCs w:val="18"/>
        </w:rPr>
        <w:t>representa</w:t>
      </w:r>
      <w:r w:rsidRPr="00C75500">
        <w:rPr>
          <w:rFonts w:ascii="Arial" w:hAnsi="Arial" w:cs="Arial"/>
          <w:bCs/>
          <w:color w:val="000000"/>
          <w:sz w:val="18"/>
          <w:szCs w:val="18"/>
        </w:rPr>
        <w:t xml:space="preserve"> un reto para el </w:t>
      </w:r>
      <w:r>
        <w:rPr>
          <w:rFonts w:ascii="Arial" w:hAnsi="Arial" w:cs="Arial"/>
          <w:bCs/>
          <w:color w:val="000000"/>
          <w:sz w:val="18"/>
          <w:szCs w:val="18"/>
        </w:rPr>
        <w:t>Fideicomiso</w:t>
      </w:r>
      <w:r w:rsidRPr="00C75500">
        <w:rPr>
          <w:rFonts w:ascii="Arial" w:hAnsi="Arial" w:cs="Arial"/>
          <w:bCs/>
          <w:color w:val="000000"/>
          <w:sz w:val="18"/>
          <w:szCs w:val="18"/>
        </w:rPr>
        <w:t xml:space="preserve">, debido </w:t>
      </w:r>
      <w:r>
        <w:rPr>
          <w:rFonts w:ascii="Arial" w:hAnsi="Arial" w:cs="Arial"/>
          <w:bCs/>
          <w:color w:val="000000"/>
          <w:sz w:val="18"/>
          <w:szCs w:val="18"/>
        </w:rPr>
        <w:t xml:space="preserve">a que durante este ejercicio se </w:t>
      </w:r>
      <w:r w:rsidR="00D45A87">
        <w:rPr>
          <w:rFonts w:ascii="Arial" w:hAnsi="Arial" w:cs="Arial"/>
          <w:bCs/>
          <w:color w:val="000000"/>
          <w:sz w:val="18"/>
          <w:szCs w:val="18"/>
        </w:rPr>
        <w:t>está</w:t>
      </w:r>
      <w:r>
        <w:rPr>
          <w:rFonts w:ascii="Arial" w:hAnsi="Arial" w:cs="Arial"/>
          <w:bCs/>
          <w:color w:val="000000"/>
          <w:sz w:val="18"/>
          <w:szCs w:val="18"/>
        </w:rPr>
        <w:t xml:space="preserve"> implementado</w:t>
      </w:r>
      <w:r w:rsidRPr="00C75500">
        <w:rPr>
          <w:rFonts w:ascii="Arial" w:hAnsi="Arial" w:cs="Arial"/>
          <w:bCs/>
          <w:color w:val="000000"/>
          <w:sz w:val="18"/>
          <w:szCs w:val="18"/>
        </w:rPr>
        <w:t xml:space="preserve"> el nuevo Sistema </w:t>
      </w:r>
      <w:r>
        <w:rPr>
          <w:rFonts w:ascii="Arial" w:hAnsi="Arial" w:cs="Arial"/>
          <w:bCs/>
          <w:color w:val="000000"/>
          <w:sz w:val="18"/>
          <w:szCs w:val="18"/>
        </w:rPr>
        <w:t>de Contabilidad Gubernamental</w:t>
      </w:r>
      <w:r w:rsidR="00D45A87">
        <w:rPr>
          <w:rFonts w:ascii="Arial" w:hAnsi="Arial" w:cs="Arial"/>
          <w:bCs/>
          <w:color w:val="000000"/>
          <w:sz w:val="18"/>
          <w:szCs w:val="18"/>
        </w:rPr>
        <w:t xml:space="preserve"> (SAACG.NET) desarrollado por el INDETEC</w:t>
      </w:r>
      <w:r w:rsidRPr="00C75500">
        <w:rPr>
          <w:rFonts w:ascii="Arial" w:hAnsi="Arial" w:cs="Arial"/>
          <w:bCs/>
          <w:color w:val="000000"/>
          <w:sz w:val="18"/>
          <w:szCs w:val="18"/>
        </w:rPr>
        <w:t xml:space="preserve">, </w:t>
      </w:r>
      <w:r w:rsidR="00D45A87">
        <w:rPr>
          <w:rFonts w:ascii="Arial" w:hAnsi="Arial" w:cs="Arial"/>
          <w:bCs/>
          <w:color w:val="000000"/>
          <w:sz w:val="18"/>
          <w:szCs w:val="18"/>
        </w:rPr>
        <w:t xml:space="preserve">con la finalidad de cumplir con </w:t>
      </w:r>
      <w:r w:rsidRPr="00C75500">
        <w:rPr>
          <w:rFonts w:ascii="Arial" w:hAnsi="Arial" w:cs="Arial"/>
          <w:bCs/>
          <w:color w:val="000000"/>
          <w:sz w:val="18"/>
          <w:szCs w:val="18"/>
        </w:rPr>
        <w:t xml:space="preserve">el registro de las operaciones financieras, contables y presupuestales en tiempo real, </w:t>
      </w:r>
      <w:r w:rsidR="00D45A87">
        <w:rPr>
          <w:rFonts w:ascii="Arial" w:hAnsi="Arial" w:cs="Arial"/>
          <w:bCs/>
          <w:color w:val="000000"/>
          <w:sz w:val="18"/>
          <w:szCs w:val="18"/>
        </w:rPr>
        <w:t>en base a</w:t>
      </w:r>
      <w:r w:rsidRPr="00C75500">
        <w:rPr>
          <w:rFonts w:ascii="Arial" w:hAnsi="Arial" w:cs="Arial"/>
          <w:bCs/>
          <w:color w:val="000000"/>
          <w:sz w:val="18"/>
          <w:szCs w:val="18"/>
        </w:rPr>
        <w:t xml:space="preserve"> los lineamientos </w:t>
      </w:r>
      <w:r w:rsidR="00D45A87">
        <w:rPr>
          <w:rFonts w:ascii="Arial" w:hAnsi="Arial" w:cs="Arial"/>
          <w:bCs/>
          <w:color w:val="000000"/>
          <w:sz w:val="18"/>
          <w:szCs w:val="18"/>
        </w:rPr>
        <w:t>emitidos</w:t>
      </w:r>
      <w:r w:rsidRPr="00C75500">
        <w:rPr>
          <w:rFonts w:ascii="Arial" w:hAnsi="Arial" w:cs="Arial"/>
          <w:bCs/>
          <w:color w:val="000000"/>
          <w:sz w:val="18"/>
          <w:szCs w:val="18"/>
        </w:rPr>
        <w:t xml:space="preserve"> el Consejo Nacional de Armonización Contable </w:t>
      </w:r>
      <w:r w:rsidR="00D45A87">
        <w:rPr>
          <w:rFonts w:ascii="Arial" w:hAnsi="Arial" w:cs="Arial"/>
          <w:bCs/>
          <w:color w:val="000000"/>
          <w:sz w:val="18"/>
          <w:szCs w:val="18"/>
        </w:rPr>
        <w:t>y</w:t>
      </w:r>
      <w:r w:rsidRPr="00C75500">
        <w:rPr>
          <w:rFonts w:ascii="Arial" w:hAnsi="Arial" w:cs="Arial"/>
          <w:bCs/>
          <w:color w:val="000000"/>
          <w:sz w:val="18"/>
          <w:szCs w:val="18"/>
        </w:rPr>
        <w:t xml:space="preserve"> a lo establecido por la Ley General de Contabilidad Gubernamental.</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t>Panorama Económico y Financiero</w:t>
      </w:r>
    </w:p>
    <w:p w:rsidR="005B2CEB" w:rsidRPr="005B2CEB" w:rsidRDefault="005B2CEB" w:rsidP="005B2CEB">
      <w:pPr>
        <w:jc w:val="both"/>
        <w:rPr>
          <w:rFonts w:ascii="Arial" w:hAnsi="Arial" w:cs="Arial"/>
          <w:bCs/>
          <w:color w:val="000000"/>
          <w:sz w:val="18"/>
          <w:szCs w:val="18"/>
        </w:rPr>
      </w:pPr>
    </w:p>
    <w:p w:rsidR="005B2CEB" w:rsidRPr="005B2CEB" w:rsidRDefault="005B2CEB" w:rsidP="005B2CEB">
      <w:pPr>
        <w:jc w:val="both"/>
        <w:rPr>
          <w:rFonts w:ascii="Arial" w:hAnsi="Arial" w:cs="Arial"/>
          <w:sz w:val="18"/>
          <w:szCs w:val="18"/>
        </w:rPr>
      </w:pPr>
      <w:r w:rsidRPr="005B2CEB">
        <w:rPr>
          <w:rFonts w:ascii="Arial" w:hAnsi="Arial" w:cs="Arial"/>
          <w:bCs/>
          <w:color w:val="000000"/>
          <w:sz w:val="18"/>
          <w:szCs w:val="18"/>
        </w:rPr>
        <w:t>El Fideicomiso de la Ciudad Industrial de Xicoténcatl para el ejercicio fiscal de 201</w:t>
      </w:r>
      <w:r w:rsidR="00D45A87">
        <w:rPr>
          <w:rFonts w:ascii="Arial" w:hAnsi="Arial" w:cs="Arial"/>
          <w:bCs/>
          <w:color w:val="000000"/>
          <w:sz w:val="18"/>
          <w:szCs w:val="18"/>
        </w:rPr>
        <w:t>5</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D45A87">
        <w:rPr>
          <w:rFonts w:ascii="Arial" w:hAnsi="Arial" w:cs="Arial"/>
          <w:bCs/>
          <w:color w:val="000000"/>
          <w:sz w:val="18"/>
          <w:szCs w:val="18"/>
        </w:rPr>
        <w:t>28, 286,382.94</w:t>
      </w:r>
      <w:r w:rsidRPr="005B2CEB">
        <w:rPr>
          <w:rFonts w:ascii="Arial" w:hAnsi="Arial" w:cs="Arial"/>
          <w:bCs/>
          <w:color w:val="000000"/>
          <w:sz w:val="18"/>
          <w:szCs w:val="18"/>
        </w:rPr>
        <w:t xml:space="preserve">, para el ejercicio de sus funciones administrativas.  </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B93643" w:rsidRDefault="00B93643" w:rsidP="00540418">
      <w:pPr>
        <w:pStyle w:val="INCISO"/>
        <w:spacing w:after="0" w:line="240" w:lineRule="exact"/>
      </w:pP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lastRenderedPageBreak/>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P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874ECD">
        <w:rPr>
          <w:bCs/>
          <w:color w:val="000000"/>
        </w:rPr>
        <w:t>trimestre enero-marzo de 2015</w:t>
      </w:r>
      <w:r w:rsidR="00D45A87">
        <w:rPr>
          <w:rFonts w:eastAsia="Calibri"/>
          <w:lang w:val="es-MX" w:eastAsia="en-US"/>
        </w:rPr>
        <w:t>,</w:t>
      </w:r>
      <w:r w:rsidRPr="005B2CEB">
        <w:rPr>
          <w:rFonts w:eastAsia="Calibri"/>
          <w:lang w:val="es-MX" w:eastAsia="en-US"/>
        </w:rPr>
        <w:t xml:space="preserve"> no sufrió cambios la estructura organizacional del fideicomiso. </w:t>
      </w:r>
    </w:p>
    <w:p w:rsidR="005B2CEB" w:rsidRDefault="005B2CEB" w:rsidP="00540418">
      <w:pPr>
        <w:pStyle w:val="Texto"/>
        <w:spacing w:after="0" w:line="240" w:lineRule="exact"/>
        <w:rPr>
          <w:rFonts w:ascii="Soberana Sans Light" w:hAnsi="Soberana Sans Light"/>
          <w:b/>
          <w:sz w:val="22"/>
          <w:szCs w:val="22"/>
          <w:lang w:val="es-MX"/>
        </w:rPr>
      </w:pPr>
    </w:p>
    <w:p w:rsidR="005B2CEB" w:rsidRDefault="005B2CEB"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Pr="005B2CEB" w:rsidRDefault="00536BD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2015</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536BDD">
      <w:pPr>
        <w:pStyle w:val="INCISO"/>
        <w:numPr>
          <w:ilvl w:val="1"/>
          <w:numId w:val="3"/>
        </w:numPr>
        <w:spacing w:after="0" w:line="240" w:lineRule="exact"/>
      </w:pPr>
      <w:r>
        <w:t xml:space="preserve"> 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536BDD">
      <w:pPr>
        <w:pStyle w:val="INCISO"/>
        <w:spacing w:after="0" w:line="240" w:lineRule="exact"/>
        <w:ind w:left="0" w:firstLine="0"/>
      </w:pPr>
      <w:r>
        <w:tab/>
      </w:r>
      <w:r>
        <w:tab/>
        <w:t xml:space="preserve">Intendente </w:t>
      </w:r>
    </w:p>
    <w:p w:rsidR="00536BDD" w:rsidRDefault="00536BDD" w:rsidP="00536BDD">
      <w:pPr>
        <w:pStyle w:val="INCISO"/>
        <w:numPr>
          <w:ilvl w:val="1"/>
          <w:numId w:val="6"/>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536BDD">
      <w:pPr>
        <w:pStyle w:val="INCISO"/>
        <w:numPr>
          <w:ilvl w:val="1"/>
          <w:numId w:val="6"/>
        </w:numPr>
        <w:spacing w:after="0" w:line="240" w:lineRule="exact"/>
      </w:pPr>
      <w:r>
        <w:t xml:space="preserve">Jefe del Departamento de Informática </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3A0303">
      <w:pPr>
        <w:pStyle w:val="INCISO"/>
        <w:spacing w:after="0" w:line="240" w:lineRule="exact"/>
      </w:pPr>
    </w:p>
    <w:p w:rsidR="00BE36A4" w:rsidRPr="005B2CEB" w:rsidRDefault="00BE36A4"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575E9F">
        <w:rPr>
          <w:rFonts w:ascii="Arial" w:hAnsi="Arial" w:cs="Arial"/>
          <w:bCs/>
          <w:sz w:val="18"/>
          <w:szCs w:val="18"/>
        </w:rPr>
        <w:t>3</w:t>
      </w:r>
      <w:r w:rsidR="00982C5A">
        <w:rPr>
          <w:rFonts w:ascii="Arial" w:hAnsi="Arial" w:cs="Arial"/>
          <w:bCs/>
          <w:sz w:val="18"/>
          <w:szCs w:val="18"/>
        </w:rPr>
        <w:t>1</w:t>
      </w:r>
      <w:r w:rsidRPr="00BE36A4">
        <w:rPr>
          <w:rFonts w:ascii="Arial" w:hAnsi="Arial" w:cs="Arial"/>
          <w:bCs/>
          <w:sz w:val="18"/>
          <w:szCs w:val="18"/>
        </w:rPr>
        <w:t xml:space="preserve"> de </w:t>
      </w:r>
      <w:r w:rsidR="00982C5A">
        <w:rPr>
          <w:rFonts w:ascii="Arial" w:hAnsi="Arial" w:cs="Arial"/>
          <w:bCs/>
          <w:sz w:val="18"/>
          <w:szCs w:val="18"/>
        </w:rPr>
        <w:t>marzo</w:t>
      </w:r>
      <w:r w:rsidRPr="00BE36A4">
        <w:rPr>
          <w:rFonts w:ascii="Arial" w:hAnsi="Arial" w:cs="Arial"/>
          <w:bCs/>
          <w:sz w:val="18"/>
          <w:szCs w:val="18"/>
        </w:rPr>
        <w:t xml:space="preserve"> del 201</w:t>
      </w:r>
      <w:r w:rsidR="00D45A87">
        <w:rPr>
          <w:rFonts w:ascii="Arial" w:hAnsi="Arial" w:cs="Arial"/>
          <w:bCs/>
          <w:sz w:val="18"/>
          <w:szCs w:val="18"/>
        </w:rPr>
        <w:t>5</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7A0F18" w:rsidRPr="00D45A87" w:rsidRDefault="007A0F18" w:rsidP="00D45A87">
      <w:pPr>
        <w:autoSpaceDE w:val="0"/>
        <w:autoSpaceDN w:val="0"/>
        <w:adjustRightInd w:val="0"/>
        <w:jc w:val="both"/>
        <w:rPr>
          <w:rFonts w:ascii="Arial" w:hAnsi="Arial" w:cs="Arial"/>
          <w:bCs/>
          <w:sz w:val="18"/>
          <w:szCs w:val="18"/>
        </w:rPr>
      </w:pPr>
      <w:r w:rsidRPr="00D45A87">
        <w:rPr>
          <w:rFonts w:ascii="Arial" w:hAnsi="Arial" w:cs="Arial"/>
          <w:bCs/>
          <w:sz w:val="18"/>
          <w:szCs w:val="18"/>
        </w:rPr>
        <w:t>Con la finalidad de dar cumplimiento a lo establecido en la Ley General de Contabilidad Gubernamental y los acuerdos emitidos por el CONAC, el Fideicomiso de la Ciudad Industrial de Xicoténcatl, a partir del 1 ° de enero del 2015</w:t>
      </w:r>
      <w:r w:rsidR="00D45A87" w:rsidRPr="00D45A87">
        <w:rPr>
          <w:rFonts w:ascii="Arial" w:hAnsi="Arial" w:cs="Arial"/>
          <w:bCs/>
          <w:sz w:val="18"/>
          <w:szCs w:val="18"/>
        </w:rPr>
        <w:t xml:space="preserve"> implemento el</w:t>
      </w:r>
      <w:r w:rsidRPr="00D45A87">
        <w:rPr>
          <w:rFonts w:ascii="Arial" w:hAnsi="Arial" w:cs="Arial"/>
          <w:bCs/>
          <w:sz w:val="18"/>
          <w:szCs w:val="18"/>
        </w:rPr>
        <w:t xml:space="preserve"> nuevo sistema de contabilidad</w:t>
      </w:r>
      <w:r w:rsidR="00D45A87" w:rsidRPr="00D45A87">
        <w:rPr>
          <w:rFonts w:ascii="Arial" w:hAnsi="Arial" w:cs="Arial"/>
          <w:bCs/>
          <w:sz w:val="18"/>
          <w:szCs w:val="18"/>
        </w:rPr>
        <w:t xml:space="preserve"> gubernamental, el </w:t>
      </w:r>
      <w:r w:rsidR="00036267" w:rsidRPr="00D45A87">
        <w:rPr>
          <w:rFonts w:ascii="Arial" w:hAnsi="Arial" w:cs="Arial"/>
          <w:bCs/>
          <w:sz w:val="18"/>
          <w:szCs w:val="18"/>
        </w:rPr>
        <w:t xml:space="preserve">cual </w:t>
      </w:r>
      <w:r w:rsidR="00036267">
        <w:rPr>
          <w:rFonts w:ascii="Arial" w:hAnsi="Arial" w:cs="Arial"/>
          <w:bCs/>
          <w:sz w:val="18"/>
          <w:szCs w:val="18"/>
        </w:rPr>
        <w:t>se optó por</w:t>
      </w:r>
      <w:r w:rsidR="00D45A87" w:rsidRPr="00D45A87">
        <w:rPr>
          <w:rFonts w:ascii="Arial" w:hAnsi="Arial" w:cs="Arial"/>
          <w:bCs/>
          <w:sz w:val="18"/>
          <w:szCs w:val="18"/>
        </w:rPr>
        <w:t xml:space="preserve"> </w:t>
      </w:r>
      <w:r w:rsidRPr="00D45A87">
        <w:rPr>
          <w:rFonts w:ascii="Arial" w:hAnsi="Arial" w:cs="Arial"/>
          <w:bCs/>
          <w:sz w:val="18"/>
          <w:szCs w:val="18"/>
        </w:rPr>
        <w:t xml:space="preserve">el SAACG.net (Sistema Automatizado de Administración y Contabilidad Gubernamental) desarrollado por el INDETEC. </w:t>
      </w:r>
    </w:p>
    <w:p w:rsidR="007A0F18" w:rsidRPr="00D45A87" w:rsidRDefault="007A0F18"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r w:rsidRPr="007A0F18">
        <w:rPr>
          <w:rFonts w:ascii="Arial" w:hAnsi="Arial" w:cs="Arial"/>
          <w:bCs/>
          <w:color w:val="000000"/>
          <w:sz w:val="18"/>
          <w:szCs w:val="18"/>
        </w:rPr>
        <w:lastRenderedPageBreak/>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7A0F18" w:rsidRPr="00036267" w:rsidRDefault="007A0F18" w:rsidP="00036267">
      <w:pPr>
        <w:pStyle w:val="Texto"/>
        <w:spacing w:after="0" w:line="240" w:lineRule="exact"/>
        <w:rPr>
          <w:b/>
          <w:szCs w:val="18"/>
          <w:lang w:val="es-MX"/>
        </w:rPr>
      </w:pPr>
    </w:p>
    <w:p w:rsidR="00540418" w:rsidRPr="00036267" w:rsidRDefault="00540418" w:rsidP="00036267">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Cambiario</w:t>
      </w:r>
    </w:p>
    <w:p w:rsidR="007A0F18" w:rsidRPr="00036267" w:rsidRDefault="007A0F18" w:rsidP="00036267">
      <w:pPr>
        <w:autoSpaceDE w:val="0"/>
        <w:autoSpaceDN w:val="0"/>
        <w:adjustRightInd w:val="0"/>
        <w:jc w:val="both"/>
        <w:rPr>
          <w:rFonts w:ascii="Arial" w:hAnsi="Arial" w:cs="Arial"/>
          <w:bCs/>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1C4AFA">
        <w:rPr>
          <w:rFonts w:ascii="Arial" w:hAnsi="Arial" w:cs="Arial"/>
          <w:bCs/>
          <w:sz w:val="18"/>
          <w:szCs w:val="18"/>
        </w:rPr>
        <w:t>3</w:t>
      </w:r>
      <w:r w:rsidR="00982C5A">
        <w:rPr>
          <w:rFonts w:ascii="Arial" w:hAnsi="Arial" w:cs="Arial"/>
          <w:bCs/>
          <w:sz w:val="18"/>
          <w:szCs w:val="18"/>
        </w:rPr>
        <w:t>1</w:t>
      </w:r>
      <w:r w:rsidR="001C4AFA">
        <w:rPr>
          <w:rFonts w:ascii="Arial" w:hAnsi="Arial" w:cs="Arial"/>
          <w:bCs/>
          <w:sz w:val="18"/>
          <w:szCs w:val="18"/>
        </w:rPr>
        <w:t xml:space="preserve"> </w:t>
      </w:r>
      <w:r w:rsidR="00036267">
        <w:rPr>
          <w:rFonts w:ascii="Arial" w:hAnsi="Arial" w:cs="Arial"/>
          <w:bCs/>
          <w:sz w:val="18"/>
          <w:szCs w:val="18"/>
        </w:rPr>
        <w:t xml:space="preserve">de </w:t>
      </w:r>
      <w:r w:rsidR="00982C5A">
        <w:rPr>
          <w:rFonts w:ascii="Arial" w:hAnsi="Arial" w:cs="Arial"/>
          <w:bCs/>
          <w:sz w:val="18"/>
          <w:szCs w:val="18"/>
        </w:rPr>
        <w:t>marzo</w:t>
      </w:r>
      <w:r w:rsidR="00036267">
        <w:rPr>
          <w:rFonts w:ascii="Arial" w:hAnsi="Arial" w:cs="Arial"/>
          <w:bCs/>
          <w:sz w:val="18"/>
          <w:szCs w:val="18"/>
        </w:rPr>
        <w:t xml:space="preserve"> de 2015</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DA0969" w:rsidRDefault="00DA0969" w:rsidP="00036267">
      <w:pPr>
        <w:autoSpaceDE w:val="0"/>
        <w:autoSpaceDN w:val="0"/>
        <w:adjustRightInd w:val="0"/>
        <w:jc w:val="both"/>
        <w:rPr>
          <w:rFonts w:ascii="Arial" w:hAnsi="Arial" w:cs="Arial"/>
          <w:bCs/>
          <w:sz w:val="18"/>
          <w:szCs w:val="18"/>
        </w:rPr>
      </w:pPr>
    </w:p>
    <w:p w:rsidR="00540418" w:rsidRPr="00036267" w:rsidRDefault="00540418" w:rsidP="00036267">
      <w:pPr>
        <w:pStyle w:val="Texto"/>
        <w:spacing w:after="0" w:line="240" w:lineRule="exact"/>
        <w:rPr>
          <w:b/>
          <w:szCs w:val="18"/>
          <w:lang w:val="es-MX"/>
        </w:rPr>
      </w:pPr>
      <w:r w:rsidRPr="00036267">
        <w:rPr>
          <w:b/>
          <w:szCs w:val="18"/>
          <w:lang w:val="es-MX"/>
        </w:rPr>
        <w:t>8. Reporte Analítico del Activo</w:t>
      </w:r>
    </w:p>
    <w:p w:rsidR="00DA0969" w:rsidRPr="00036267" w:rsidRDefault="00DA0969" w:rsidP="00036267">
      <w:pPr>
        <w:autoSpaceDE w:val="0"/>
        <w:autoSpaceDN w:val="0"/>
        <w:adjustRightInd w:val="0"/>
        <w:jc w:val="both"/>
        <w:rPr>
          <w:rFonts w:ascii="Arial" w:hAnsi="Arial" w:cs="Arial"/>
          <w:bCs/>
          <w:sz w:val="18"/>
          <w:szCs w:val="18"/>
        </w:rPr>
      </w:pPr>
    </w:p>
    <w:p w:rsidR="00DA0969" w:rsidRPr="00036267"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Respecto al Analítico de activos, se presenta los saldos iniciales, movimientos y saldos al 3</w:t>
      </w:r>
      <w:r w:rsidR="00982C5A">
        <w:rPr>
          <w:rFonts w:ascii="Arial" w:hAnsi="Arial" w:cs="Arial"/>
          <w:bCs/>
          <w:sz w:val="18"/>
          <w:szCs w:val="18"/>
        </w:rPr>
        <w:t>1</w:t>
      </w:r>
      <w:r w:rsidRPr="00036267">
        <w:rPr>
          <w:rFonts w:ascii="Arial" w:hAnsi="Arial" w:cs="Arial"/>
          <w:bCs/>
          <w:sz w:val="18"/>
          <w:szCs w:val="18"/>
        </w:rPr>
        <w:t xml:space="preserve"> de </w:t>
      </w:r>
      <w:r w:rsidR="00982C5A">
        <w:rPr>
          <w:rFonts w:ascii="Arial" w:hAnsi="Arial" w:cs="Arial"/>
          <w:bCs/>
          <w:sz w:val="18"/>
          <w:szCs w:val="18"/>
        </w:rPr>
        <w:t>marzo</w:t>
      </w:r>
      <w:r w:rsidRPr="00036267">
        <w:rPr>
          <w:rFonts w:ascii="Arial" w:hAnsi="Arial" w:cs="Arial"/>
          <w:bCs/>
          <w:sz w:val="18"/>
          <w:szCs w:val="18"/>
        </w:rPr>
        <w:t xml:space="preserve"> de 201</w:t>
      </w:r>
      <w:r w:rsidR="001C4AFA">
        <w:rPr>
          <w:rFonts w:ascii="Arial" w:hAnsi="Arial" w:cs="Arial"/>
          <w:bCs/>
          <w:sz w:val="18"/>
          <w:szCs w:val="18"/>
        </w:rPr>
        <w:t>5</w:t>
      </w:r>
      <w:r w:rsidRPr="00036267">
        <w:rPr>
          <w:rFonts w:ascii="Arial" w:hAnsi="Arial" w:cs="Arial"/>
          <w:bCs/>
          <w:sz w:val="18"/>
          <w:szCs w:val="18"/>
        </w:rPr>
        <w:t xml:space="preserve"> de los activos del Fideicomiso. Es de resaltar, que se realizó conciliación entre el inventario físico y los registros contables de los bienes muebles e inmuebles del fideicomiso, durante el ejercicio de 2015, se definirá la aplicación de los Lineamientos específicos para determinar los porcentajes de depreciación a través de la determinación de la vida útil de los bienes muebles.</w:t>
      </w:r>
    </w:p>
    <w:p w:rsidR="00DA0969" w:rsidRPr="00036267" w:rsidRDefault="00DA0969"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p>
    <w:p w:rsidR="00540418" w:rsidRDefault="00540418" w:rsidP="00540418">
      <w:pPr>
        <w:pStyle w:val="INCISO"/>
        <w:spacing w:after="0" w:line="240" w:lineRule="exact"/>
      </w:pPr>
    </w:p>
    <w:p w:rsidR="00575E9F" w:rsidRDefault="00575E9F" w:rsidP="00540418">
      <w:pPr>
        <w:pStyle w:val="INCISO"/>
        <w:spacing w:after="0" w:line="240" w:lineRule="exact"/>
      </w:pPr>
    </w:p>
    <w:p w:rsidR="00575E9F" w:rsidRPr="005B2CEB" w:rsidRDefault="00575E9F"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al 3</w:t>
      </w:r>
      <w:r w:rsidR="00982C5A">
        <w:t>1</w:t>
      </w:r>
      <w:r w:rsidR="001C4AFA">
        <w:t xml:space="preserve"> de </w:t>
      </w:r>
      <w:r w:rsidR="00982C5A">
        <w:t>marzo</w:t>
      </w:r>
      <w:r w:rsidR="001C4AFA">
        <w:t xml:space="preserve"> de 2015</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41"/>
      </w:tblGrid>
      <w:tr w:rsidR="00100A92" w:rsidRPr="009B13A2" w:rsidTr="007A1777">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008000"/>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41" w:type="dxa"/>
            <w:shd w:val="clear" w:color="auto" w:fill="008000"/>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80081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982C5A"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902,000</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0A92" w:rsidRPr="009B13A2" w:rsidTr="0080081C">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100A92" w:rsidRDefault="00100A92"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41" w:type="dxa"/>
          </w:tcPr>
          <w:p w:rsidR="00100A92" w:rsidRDefault="00100A92"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00A92" w:rsidRPr="009B13A2" w:rsidRDefault="005D7710"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959,297</w:t>
            </w:r>
          </w:p>
        </w:tc>
      </w:tr>
      <w:tr w:rsidR="00100A92" w:rsidRPr="009B13A2" w:rsidTr="0080081C">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00A92" w:rsidRPr="009B13A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100A92" w:rsidRPr="009B13A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41" w:type="dxa"/>
          </w:tcPr>
          <w:p w:rsidR="00100A92" w:rsidRPr="009B13A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Pr="009B13A2" w:rsidRDefault="005D7710"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371,000</w:t>
            </w:r>
          </w:p>
        </w:tc>
      </w:tr>
      <w:tr w:rsidR="00100A92" w:rsidRPr="009B13A2" w:rsidTr="0080081C">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100A92">
            <w:pPr>
              <w:jc w:val="both"/>
              <w:rPr>
                <w:rFonts w:ascii="Arial" w:hAnsi="Arial" w:cs="Arial"/>
                <w:b w:val="0"/>
                <w:sz w:val="18"/>
                <w:szCs w:val="18"/>
              </w:rPr>
            </w:pPr>
          </w:p>
          <w:p w:rsidR="00100A92" w:rsidRPr="009B13A2" w:rsidRDefault="00100A92" w:rsidP="00100A92">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100A92" w:rsidRPr="009B13A2" w:rsidRDefault="00100A92"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41" w:type="dxa"/>
          </w:tcPr>
          <w:p w:rsidR="00100A92" w:rsidRPr="009B13A2" w:rsidRDefault="00100A92"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00A92" w:rsidRPr="009B13A2" w:rsidRDefault="005D7710"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4,351,124</w:t>
            </w:r>
          </w:p>
        </w:tc>
      </w:tr>
      <w:tr w:rsidR="00100A92" w:rsidRPr="009B13A2" w:rsidTr="0080081C">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100A92">
            <w:pPr>
              <w:jc w:val="both"/>
              <w:rPr>
                <w:rFonts w:ascii="Arial" w:hAnsi="Arial" w:cs="Arial"/>
                <w:b w:val="0"/>
                <w:sz w:val="18"/>
                <w:szCs w:val="18"/>
              </w:rPr>
            </w:pPr>
          </w:p>
          <w:p w:rsidR="00100A92" w:rsidRPr="009B13A2" w:rsidRDefault="00100A92" w:rsidP="00100A92">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100A92" w:rsidRPr="009B13A2" w:rsidRDefault="00100A92"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41" w:type="dxa"/>
          </w:tcPr>
          <w:p w:rsidR="00100A92" w:rsidRPr="009B13A2" w:rsidRDefault="00100A92"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Pr="009B13A2" w:rsidRDefault="005D7710"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224,896</w:t>
            </w:r>
          </w:p>
        </w:tc>
      </w:tr>
      <w:tr w:rsidR="00100A92" w:rsidRPr="009B13A2" w:rsidTr="005D7710">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00A92" w:rsidRPr="009B13A2" w:rsidRDefault="00100A92" w:rsidP="0080081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100A92" w:rsidRPr="009B13A2" w:rsidRDefault="00100A92" w:rsidP="00982C5A">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982C5A">
              <w:rPr>
                <w:rFonts w:ascii="Arial" w:hAnsi="Arial" w:cs="Arial"/>
                <w:b/>
                <w:sz w:val="18"/>
                <w:szCs w:val="18"/>
              </w:rPr>
              <w:t>902,000</w:t>
            </w:r>
          </w:p>
        </w:tc>
        <w:tc>
          <w:tcPr>
            <w:tcW w:w="2241" w:type="dxa"/>
            <w:shd w:val="clear" w:color="auto" w:fill="auto"/>
            <w:hideMark/>
          </w:tcPr>
          <w:p w:rsidR="00100A92" w:rsidRPr="009B13A2" w:rsidRDefault="00100A92" w:rsidP="005D7710">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D7710">
              <w:rPr>
                <w:rFonts w:ascii="Arial" w:hAnsi="Arial" w:cs="Arial"/>
                <w:b/>
                <w:sz w:val="18"/>
                <w:szCs w:val="18"/>
              </w:rPr>
              <w:t>$</w:t>
            </w:r>
            <w:r w:rsidR="005D7710" w:rsidRPr="005D7710">
              <w:rPr>
                <w:rFonts w:ascii="Arial" w:hAnsi="Arial" w:cs="Arial"/>
                <w:b/>
                <w:sz w:val="18"/>
                <w:szCs w:val="18"/>
              </w:rPr>
              <w:t>5,906,317</w:t>
            </w:r>
          </w:p>
        </w:tc>
      </w:tr>
    </w:tbl>
    <w:p w:rsidR="00100A92" w:rsidRDefault="00100A92" w:rsidP="00540418">
      <w:pPr>
        <w:pStyle w:val="INCISO"/>
        <w:spacing w:after="0" w:line="240" w:lineRule="exact"/>
      </w:pPr>
    </w:p>
    <w:p w:rsidR="00B93643" w:rsidRDefault="00B93643"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982C5A" w:rsidRPr="00982C5A">
        <w:rPr>
          <w:szCs w:val="18"/>
          <w:lang w:val="es-MX"/>
        </w:rPr>
        <w:t>trimestre enero-marzo de 2015</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DA0969" w:rsidRDefault="00DA0969" w:rsidP="00DA0969">
      <w:pPr>
        <w:pStyle w:val="Texto"/>
        <w:spacing w:after="0" w:line="240" w:lineRule="exact"/>
        <w:ind w:firstLine="0"/>
        <w:rPr>
          <w:szCs w:val="18"/>
          <w:lang w:val="es-MX"/>
        </w:rPr>
      </w:pPr>
    </w:p>
    <w:p w:rsidR="00DA0969" w:rsidRPr="00DA0969" w:rsidRDefault="00DA0969"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100A92" w:rsidP="00100A92">
      <w:pPr>
        <w:pStyle w:val="Texto"/>
        <w:spacing w:after="0" w:line="240" w:lineRule="exact"/>
        <w:ind w:firstLine="0"/>
        <w:rPr>
          <w:szCs w:val="18"/>
        </w:rPr>
      </w:pPr>
      <w:r>
        <w:rPr>
          <w:szCs w:val="18"/>
        </w:rPr>
        <w:t xml:space="preserve">No aplica </w:t>
      </w:r>
    </w:p>
    <w:p w:rsidR="00100A92" w:rsidRPr="005B2CEB" w:rsidRDefault="00100A92"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923011" w:rsidP="00923011">
      <w:pPr>
        <w:pStyle w:val="INCISO"/>
        <w:spacing w:after="0" w:line="240" w:lineRule="exact"/>
        <w:ind w:left="0" w:firstLine="0"/>
      </w:pPr>
      <w:r>
        <w:t>No aplica</w:t>
      </w:r>
    </w:p>
    <w:p w:rsidR="00923011" w:rsidRPr="005B2CEB" w:rsidRDefault="00923011"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100A92" w:rsidP="00100A92">
      <w:pPr>
        <w:pStyle w:val="Texto"/>
        <w:spacing w:after="0" w:line="240" w:lineRule="exact"/>
        <w:ind w:firstLine="0"/>
        <w:rPr>
          <w:szCs w:val="18"/>
          <w:lang w:val="es-MX"/>
        </w:rPr>
      </w:pPr>
      <w:r>
        <w:rPr>
          <w:szCs w:val="18"/>
          <w:lang w:val="es-MX"/>
        </w:rPr>
        <w:t xml:space="preserve">No aplica </w:t>
      </w:r>
    </w:p>
    <w:p w:rsidR="00100A92" w:rsidRDefault="00100A92" w:rsidP="00100A92">
      <w:pPr>
        <w:pStyle w:val="Texto"/>
        <w:spacing w:after="0" w:line="240" w:lineRule="exact"/>
        <w:ind w:firstLine="0"/>
        <w:rPr>
          <w:szCs w:val="18"/>
          <w:lang w:val="es-MX"/>
        </w:rPr>
      </w:pPr>
    </w:p>
    <w:p w:rsidR="00923011" w:rsidRDefault="00923011" w:rsidP="00100A92">
      <w:pPr>
        <w:pStyle w:val="Texto"/>
        <w:spacing w:after="0" w:line="240" w:lineRule="exact"/>
        <w:ind w:firstLine="0"/>
        <w:rPr>
          <w:szCs w:val="18"/>
          <w:lang w:val="es-MX"/>
        </w:rPr>
      </w:pPr>
    </w:p>
    <w:p w:rsidR="00982C5A" w:rsidRDefault="00982C5A" w:rsidP="00100A92">
      <w:pPr>
        <w:pStyle w:val="Texto"/>
        <w:spacing w:after="0" w:line="240" w:lineRule="exact"/>
        <w:ind w:firstLine="0"/>
        <w:rPr>
          <w:szCs w:val="18"/>
          <w:lang w:val="es-MX"/>
        </w:rPr>
      </w:pPr>
    </w:p>
    <w:p w:rsidR="00982C5A" w:rsidRPr="005B2CEB" w:rsidRDefault="00982C5A"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DA0969" w:rsidP="00540418">
      <w:pPr>
        <w:pStyle w:val="Texto"/>
        <w:spacing w:after="0" w:line="240" w:lineRule="exact"/>
        <w:ind w:firstLine="0"/>
        <w:rPr>
          <w:szCs w:val="18"/>
        </w:rPr>
      </w:pPr>
      <w:r>
        <w:rPr>
          <w:szCs w:val="18"/>
        </w:rPr>
        <w:t xml:space="preserve">No aplica </w:t>
      </w:r>
    </w:p>
    <w:p w:rsidR="00100A92" w:rsidRDefault="00100A92" w:rsidP="00540418">
      <w:pPr>
        <w:pStyle w:val="Texto"/>
        <w:spacing w:after="0" w:line="240" w:lineRule="exact"/>
        <w:ind w:firstLine="0"/>
        <w:rPr>
          <w:szCs w:val="18"/>
        </w:rPr>
      </w:pPr>
    </w:p>
    <w:p w:rsidR="00B93643" w:rsidRPr="005B2CEB" w:rsidRDefault="00B93643"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001107" w:rsidRPr="005B2CEB" w:rsidRDefault="00001107" w:rsidP="00540418">
      <w:pPr>
        <w:pStyle w:val="Texto"/>
        <w:spacing w:after="0" w:line="240" w:lineRule="exact"/>
        <w:rPr>
          <w:szCs w:val="18"/>
        </w:rPr>
      </w:pPr>
    </w:p>
    <w:p w:rsidR="00923011" w:rsidRPr="005B2CEB" w:rsidRDefault="00923011" w:rsidP="00036267">
      <w:pPr>
        <w:pStyle w:val="Texto"/>
        <w:spacing w:after="0" w:line="240" w:lineRule="exact"/>
        <w:ind w:firstLine="0"/>
        <w:rPr>
          <w:szCs w:val="18"/>
        </w:rPr>
      </w:pPr>
    </w:p>
    <w:p w:rsidR="00574266" w:rsidRPr="005B2CEB" w:rsidRDefault="00923011" w:rsidP="0092301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p>
    <w:p w:rsidR="00574266" w:rsidRPr="005B2CEB" w:rsidRDefault="00574266" w:rsidP="00540418">
      <w:pPr>
        <w:pStyle w:val="Texto"/>
        <w:spacing w:after="0" w:line="240" w:lineRule="exact"/>
        <w:rPr>
          <w:szCs w:val="18"/>
        </w:rPr>
      </w:pPr>
    </w:p>
    <w:p w:rsidR="00001107" w:rsidRPr="005B2CEB" w:rsidRDefault="00001107" w:rsidP="00540418">
      <w:pPr>
        <w:pStyle w:val="Texto"/>
        <w:spacing w:after="0" w:line="240" w:lineRule="exact"/>
        <w:rPr>
          <w:szCs w:val="18"/>
        </w:rPr>
      </w:pPr>
    </w:p>
    <w:p w:rsidR="00001107" w:rsidRPr="005B2CEB" w:rsidRDefault="00001107"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5168"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4430F3" w:rsidRPr="00423FF2" w:rsidRDefault="004430F3"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4430F3" w:rsidRPr="00423FF2" w:rsidRDefault="004430F3"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83zgEAAJA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" filled="f" stroked="f">
                <v:path arrowok="t"/>
                <v:textbox style="mso-fit-shape-to-text:t">
                  <w:txbxContent>
                    <w:p w:rsidR="004430F3" w:rsidRPr="00423FF2" w:rsidRDefault="004430F3"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4430F3" w:rsidRPr="00423FF2" w:rsidRDefault="004430F3"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64384"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4430F3" w:rsidRPr="00423FF2" w:rsidRDefault="004430F3"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4430F3" w:rsidRPr="00423FF2" w:rsidRDefault="004430F3" w:rsidP="00923011">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" filled="f" stroked="f">
                <v:path arrowok="t"/>
                <v:textbox style="mso-fit-shape-to-text:t">
                  <w:txbxContent>
                    <w:p w:rsidR="004430F3" w:rsidRPr="00423FF2" w:rsidRDefault="004430F3"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4430F3" w:rsidRPr="00423FF2" w:rsidRDefault="004430F3" w:rsidP="00923011">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0F3" w:rsidRDefault="004430F3" w:rsidP="00EA5418">
      <w:pPr>
        <w:spacing w:after="0" w:line="240" w:lineRule="auto"/>
      </w:pPr>
      <w:r>
        <w:separator/>
      </w:r>
    </w:p>
  </w:endnote>
  <w:endnote w:type="continuationSeparator" w:id="0">
    <w:p w:rsidR="004430F3" w:rsidRDefault="004430F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3" w:rsidRPr="0013011C" w:rsidRDefault="004430F3"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3BA25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" strokecolor="green"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860C2" w:rsidRPr="005860C2">
          <w:rPr>
            <w:rFonts w:ascii="Soberana Sans Light" w:hAnsi="Soberana Sans Light"/>
            <w:noProof/>
            <w:lang w:val="es-ES"/>
          </w:rPr>
          <w:t>24</w:t>
        </w:r>
        <w:r w:rsidRPr="0013011C">
          <w:rPr>
            <w:rFonts w:ascii="Soberana Sans Light" w:hAnsi="Soberana Sans Light"/>
          </w:rPr>
          <w:fldChar w:fldCharType="end"/>
        </w:r>
      </w:sdtContent>
    </w:sdt>
  </w:p>
  <w:p w:rsidR="004430F3" w:rsidRDefault="004430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3" w:rsidRPr="008E3652" w:rsidRDefault="004430F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DCD0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860C2" w:rsidRPr="005860C2">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0F3" w:rsidRDefault="004430F3" w:rsidP="00EA5418">
      <w:pPr>
        <w:spacing w:after="0" w:line="240" w:lineRule="auto"/>
      </w:pPr>
      <w:r>
        <w:separator/>
      </w:r>
    </w:p>
  </w:footnote>
  <w:footnote w:type="continuationSeparator" w:id="0">
    <w:p w:rsidR="004430F3" w:rsidRDefault="004430F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3" w:rsidRDefault="004430F3">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0F3" w:rsidRDefault="004430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430F3" w:rsidRDefault="004430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430F3" w:rsidRPr="00275FC6" w:rsidRDefault="004430F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0F3" w:rsidRDefault="00443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4430F3" w:rsidRDefault="00443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430F3" w:rsidRPr="00275FC6" w:rsidRDefault="004430F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430F3" w:rsidRDefault="004430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430F3" w:rsidRDefault="004430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430F3" w:rsidRPr="00275FC6" w:rsidRDefault="004430F3"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430F3" w:rsidRDefault="00443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4430F3" w:rsidRDefault="00443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430F3" w:rsidRPr="00275FC6" w:rsidRDefault="004430F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E7FBE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" strokecolor="green"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3" w:rsidRPr="0013011C" w:rsidRDefault="004430F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B8BE5B"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8"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8"/>
  </w:num>
  <w:num w:numId="6">
    <w:abstractNumId w:val="11"/>
  </w:num>
  <w:num w:numId="7">
    <w:abstractNumId w:val="1"/>
  </w:num>
  <w:num w:numId="8">
    <w:abstractNumId w:val="15"/>
  </w:num>
  <w:num w:numId="9">
    <w:abstractNumId w:val="5"/>
  </w:num>
  <w:num w:numId="10">
    <w:abstractNumId w:val="3"/>
  </w:num>
  <w:num w:numId="11">
    <w:abstractNumId w:val="12"/>
  </w:num>
  <w:num w:numId="12">
    <w:abstractNumId w:val="14"/>
  </w:num>
  <w:num w:numId="13">
    <w:abstractNumId w:val="13"/>
  </w:num>
  <w:num w:numId="14">
    <w:abstractNumId w:val="9"/>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36267"/>
    <w:rsid w:val="00040466"/>
    <w:rsid w:val="00045A10"/>
    <w:rsid w:val="000649F9"/>
    <w:rsid w:val="00072B82"/>
    <w:rsid w:val="000773C3"/>
    <w:rsid w:val="00100A92"/>
    <w:rsid w:val="00101BC7"/>
    <w:rsid w:val="0010796B"/>
    <w:rsid w:val="0013011C"/>
    <w:rsid w:val="00132D94"/>
    <w:rsid w:val="00150251"/>
    <w:rsid w:val="00157F97"/>
    <w:rsid w:val="00165BB4"/>
    <w:rsid w:val="001B1B72"/>
    <w:rsid w:val="001C4AFA"/>
    <w:rsid w:val="001C5E8D"/>
    <w:rsid w:val="001C6FD8"/>
    <w:rsid w:val="001D72B1"/>
    <w:rsid w:val="001E3F4B"/>
    <w:rsid w:val="001E7072"/>
    <w:rsid w:val="001F3D82"/>
    <w:rsid w:val="00204C86"/>
    <w:rsid w:val="00226D2C"/>
    <w:rsid w:val="0024686B"/>
    <w:rsid w:val="0026167D"/>
    <w:rsid w:val="00264426"/>
    <w:rsid w:val="00272E76"/>
    <w:rsid w:val="002A70B3"/>
    <w:rsid w:val="002E2625"/>
    <w:rsid w:val="002E6D00"/>
    <w:rsid w:val="00301551"/>
    <w:rsid w:val="0032202F"/>
    <w:rsid w:val="003358DE"/>
    <w:rsid w:val="0035076F"/>
    <w:rsid w:val="00356634"/>
    <w:rsid w:val="00372F40"/>
    <w:rsid w:val="003901DB"/>
    <w:rsid w:val="0039418C"/>
    <w:rsid w:val="00396C2B"/>
    <w:rsid w:val="003A0303"/>
    <w:rsid w:val="003A2673"/>
    <w:rsid w:val="003C77EC"/>
    <w:rsid w:val="003D5DBF"/>
    <w:rsid w:val="003E7FD0"/>
    <w:rsid w:val="003F0EA4"/>
    <w:rsid w:val="004027BA"/>
    <w:rsid w:val="00423FF2"/>
    <w:rsid w:val="00424175"/>
    <w:rsid w:val="004311BE"/>
    <w:rsid w:val="0044253C"/>
    <w:rsid w:val="004430F3"/>
    <w:rsid w:val="00444C1C"/>
    <w:rsid w:val="0046292B"/>
    <w:rsid w:val="004714CF"/>
    <w:rsid w:val="00482002"/>
    <w:rsid w:val="00484C0D"/>
    <w:rsid w:val="00497D8B"/>
    <w:rsid w:val="004A3428"/>
    <w:rsid w:val="004B7C4D"/>
    <w:rsid w:val="004D41B8"/>
    <w:rsid w:val="004D5A87"/>
    <w:rsid w:val="004F5641"/>
    <w:rsid w:val="00522632"/>
    <w:rsid w:val="00522EF3"/>
    <w:rsid w:val="00525763"/>
    <w:rsid w:val="0052675C"/>
    <w:rsid w:val="00527B67"/>
    <w:rsid w:val="005364DB"/>
    <w:rsid w:val="00536AB0"/>
    <w:rsid w:val="00536BDD"/>
    <w:rsid w:val="00540418"/>
    <w:rsid w:val="00574266"/>
    <w:rsid w:val="00575E9F"/>
    <w:rsid w:val="00585642"/>
    <w:rsid w:val="005860C2"/>
    <w:rsid w:val="005B1E10"/>
    <w:rsid w:val="005B2CEB"/>
    <w:rsid w:val="005D3D25"/>
    <w:rsid w:val="005D7710"/>
    <w:rsid w:val="005F06B1"/>
    <w:rsid w:val="006757EE"/>
    <w:rsid w:val="006861BF"/>
    <w:rsid w:val="00696277"/>
    <w:rsid w:val="006B1FE7"/>
    <w:rsid w:val="006E77DD"/>
    <w:rsid w:val="0070785C"/>
    <w:rsid w:val="00743D15"/>
    <w:rsid w:val="00774D86"/>
    <w:rsid w:val="007760C7"/>
    <w:rsid w:val="0079582C"/>
    <w:rsid w:val="007A0F18"/>
    <w:rsid w:val="007A1777"/>
    <w:rsid w:val="007A7A72"/>
    <w:rsid w:val="007D6E9A"/>
    <w:rsid w:val="0080081C"/>
    <w:rsid w:val="00811DAC"/>
    <w:rsid w:val="0081211E"/>
    <w:rsid w:val="00815B86"/>
    <w:rsid w:val="00817DD3"/>
    <w:rsid w:val="0085290E"/>
    <w:rsid w:val="00874ECD"/>
    <w:rsid w:val="008831F0"/>
    <w:rsid w:val="00887553"/>
    <w:rsid w:val="0089054E"/>
    <w:rsid w:val="008A6E4D"/>
    <w:rsid w:val="008A793D"/>
    <w:rsid w:val="008B0017"/>
    <w:rsid w:val="008C4AB0"/>
    <w:rsid w:val="008E3652"/>
    <w:rsid w:val="008F6D58"/>
    <w:rsid w:val="00901E2B"/>
    <w:rsid w:val="00913AEA"/>
    <w:rsid w:val="0091485F"/>
    <w:rsid w:val="00923011"/>
    <w:rsid w:val="0092594E"/>
    <w:rsid w:val="0093492C"/>
    <w:rsid w:val="009544BC"/>
    <w:rsid w:val="00957043"/>
    <w:rsid w:val="009678BA"/>
    <w:rsid w:val="00982C5A"/>
    <w:rsid w:val="009A0887"/>
    <w:rsid w:val="009B13A2"/>
    <w:rsid w:val="009B795F"/>
    <w:rsid w:val="009D5D4C"/>
    <w:rsid w:val="009F23C4"/>
    <w:rsid w:val="009F26B4"/>
    <w:rsid w:val="00A24141"/>
    <w:rsid w:val="00A24AC8"/>
    <w:rsid w:val="00A363B6"/>
    <w:rsid w:val="00A46BF5"/>
    <w:rsid w:val="00A547F6"/>
    <w:rsid w:val="00AB3EAE"/>
    <w:rsid w:val="00AC220D"/>
    <w:rsid w:val="00AE27D2"/>
    <w:rsid w:val="00AE57E5"/>
    <w:rsid w:val="00AE652B"/>
    <w:rsid w:val="00AE7D39"/>
    <w:rsid w:val="00B146E2"/>
    <w:rsid w:val="00B74DA8"/>
    <w:rsid w:val="00B849EE"/>
    <w:rsid w:val="00B84D02"/>
    <w:rsid w:val="00B858A7"/>
    <w:rsid w:val="00B93643"/>
    <w:rsid w:val="00BA2940"/>
    <w:rsid w:val="00BD0E6E"/>
    <w:rsid w:val="00BE36A4"/>
    <w:rsid w:val="00C00DC1"/>
    <w:rsid w:val="00C02584"/>
    <w:rsid w:val="00C16E53"/>
    <w:rsid w:val="00C431B4"/>
    <w:rsid w:val="00C75500"/>
    <w:rsid w:val="00C848E1"/>
    <w:rsid w:val="00C86C59"/>
    <w:rsid w:val="00C91C5A"/>
    <w:rsid w:val="00CC1027"/>
    <w:rsid w:val="00CD6D9A"/>
    <w:rsid w:val="00CF58AD"/>
    <w:rsid w:val="00D00E92"/>
    <w:rsid w:val="00D055EC"/>
    <w:rsid w:val="00D44728"/>
    <w:rsid w:val="00D45A87"/>
    <w:rsid w:val="00D562FF"/>
    <w:rsid w:val="00DA0969"/>
    <w:rsid w:val="00DA68E4"/>
    <w:rsid w:val="00DE614B"/>
    <w:rsid w:val="00DF56C9"/>
    <w:rsid w:val="00DF7A8E"/>
    <w:rsid w:val="00E0141D"/>
    <w:rsid w:val="00E05517"/>
    <w:rsid w:val="00E30318"/>
    <w:rsid w:val="00E32708"/>
    <w:rsid w:val="00E47609"/>
    <w:rsid w:val="00E517C1"/>
    <w:rsid w:val="00E63213"/>
    <w:rsid w:val="00E930D2"/>
    <w:rsid w:val="00E94609"/>
    <w:rsid w:val="00EA5418"/>
    <w:rsid w:val="00EB2DB0"/>
    <w:rsid w:val="00EE46FB"/>
    <w:rsid w:val="00F17C0D"/>
    <w:rsid w:val="00F34DFA"/>
    <w:rsid w:val="00F755D0"/>
    <w:rsid w:val="00FB1010"/>
    <w:rsid w:val="00FD5A63"/>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0285-A2A8-479D-8903-932D594F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25</Pages>
  <Words>3319</Words>
  <Characters>18259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66</cp:revision>
  <cp:lastPrinted>2015-07-01T21:27:00Z</cp:lastPrinted>
  <dcterms:created xsi:type="dcterms:W3CDTF">2014-08-29T13:13:00Z</dcterms:created>
  <dcterms:modified xsi:type="dcterms:W3CDTF">2015-07-20T17:29:00Z</dcterms:modified>
</cp:coreProperties>
</file>