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F9095E" w:rsidRDefault="00540418" w:rsidP="00540418">
      <w:pPr>
        <w:pStyle w:val="INCISO"/>
        <w:spacing w:after="0" w:line="240" w:lineRule="exact"/>
        <w:ind w:left="648"/>
        <w:rPr>
          <w:b/>
          <w:smallCaps/>
        </w:rPr>
      </w:pPr>
      <w:r w:rsidRPr="00F9095E">
        <w:rPr>
          <w:b/>
          <w:smallCaps/>
        </w:rPr>
        <w:t>I)</w:t>
      </w:r>
      <w:r w:rsidRPr="00F9095E">
        <w:rPr>
          <w:b/>
          <w:smallCaps/>
        </w:rPr>
        <w:tab/>
        <w:t>Notas al Estado de Situación Financiera</w:t>
      </w:r>
    </w:p>
    <w:p w:rsidR="00540418" w:rsidRPr="00F9095E" w:rsidRDefault="00540418" w:rsidP="00540418">
      <w:pPr>
        <w:pStyle w:val="Texto"/>
        <w:spacing w:after="0" w:line="240" w:lineRule="exact"/>
        <w:rPr>
          <w:b/>
          <w:szCs w:val="18"/>
          <w:lang w:val="es-MX"/>
        </w:rPr>
      </w:pPr>
    </w:p>
    <w:p w:rsidR="00540418" w:rsidRPr="00F9095E" w:rsidRDefault="00540418" w:rsidP="00A54FC5">
      <w:pPr>
        <w:pStyle w:val="Texto"/>
        <w:spacing w:after="0" w:line="360" w:lineRule="auto"/>
        <w:rPr>
          <w:b/>
          <w:szCs w:val="18"/>
          <w:lang w:val="es-MX"/>
        </w:rPr>
      </w:pPr>
      <w:r w:rsidRPr="00F9095E">
        <w:rPr>
          <w:b/>
          <w:szCs w:val="18"/>
          <w:lang w:val="es-MX"/>
        </w:rPr>
        <w:t>Activo</w:t>
      </w:r>
    </w:p>
    <w:p w:rsidR="00540418" w:rsidRPr="00F9095E" w:rsidRDefault="00540418" w:rsidP="00A54FC5">
      <w:pPr>
        <w:pStyle w:val="Texto"/>
        <w:spacing w:after="0" w:line="360" w:lineRule="auto"/>
        <w:ind w:firstLine="706"/>
        <w:rPr>
          <w:b/>
          <w:szCs w:val="18"/>
          <w:lang w:val="es-MX"/>
        </w:rPr>
      </w:pPr>
      <w:r w:rsidRPr="00F9095E">
        <w:rPr>
          <w:b/>
          <w:szCs w:val="18"/>
          <w:lang w:val="es-MX"/>
        </w:rPr>
        <w:t>Efectivo y Equivalentes</w:t>
      </w:r>
    </w:p>
    <w:p w:rsidR="00E81FA6" w:rsidRDefault="00AA580E" w:rsidP="00E81FA6">
      <w:pPr>
        <w:pStyle w:val="ROMANOS"/>
        <w:numPr>
          <w:ilvl w:val="0"/>
          <w:numId w:val="15"/>
        </w:numPr>
        <w:spacing w:after="0" w:line="360" w:lineRule="auto"/>
        <w:rPr>
          <w:lang w:val="es-MX"/>
        </w:rPr>
      </w:pPr>
      <w:r>
        <w:rPr>
          <w:lang w:val="es-MX"/>
        </w:rPr>
        <w:t>Este rubro se compone por los saldos de las cuentas bancarias de la Institución, los cuales son los siguientes:</w:t>
      </w:r>
    </w:p>
    <w:p w:rsidR="00AA3F18" w:rsidRDefault="00AA3F18" w:rsidP="00AA3F18">
      <w:pPr>
        <w:pStyle w:val="ROMANOS"/>
        <w:spacing w:after="0" w:line="360" w:lineRule="auto"/>
        <w:ind w:left="724" w:firstLine="0"/>
        <w:rPr>
          <w:lang w:val="es-MX"/>
        </w:rPr>
      </w:pPr>
    </w:p>
    <w:tbl>
      <w:tblPr>
        <w:tblW w:w="5677" w:type="dxa"/>
        <w:jc w:val="center"/>
        <w:tblCellMar>
          <w:left w:w="70" w:type="dxa"/>
          <w:right w:w="70" w:type="dxa"/>
        </w:tblCellMar>
        <w:tblLook w:val="04A0"/>
      </w:tblPr>
      <w:tblGrid>
        <w:gridCol w:w="1800"/>
        <w:gridCol w:w="460"/>
        <w:gridCol w:w="2076"/>
        <w:gridCol w:w="283"/>
        <w:gridCol w:w="1058"/>
      </w:tblGrid>
      <w:tr w:rsidR="00E81FA6" w:rsidRPr="00E81FA6" w:rsidTr="00E81FA6">
        <w:trPr>
          <w:trHeight w:val="150"/>
          <w:jc w:val="center"/>
        </w:trPr>
        <w:tc>
          <w:tcPr>
            <w:tcW w:w="1800" w:type="dxa"/>
            <w:vMerge w:val="restart"/>
            <w:tcBorders>
              <w:top w:val="nil"/>
              <w:left w:val="nil"/>
              <w:bottom w:val="nil"/>
              <w:right w:val="nil"/>
            </w:tcBorders>
            <w:shd w:val="clear" w:color="000000" w:fill="006C31"/>
            <w:noWrap/>
            <w:vAlign w:val="center"/>
            <w:hideMark/>
          </w:tcPr>
          <w:p w:rsidR="00E81FA6" w:rsidRPr="00E81FA6" w:rsidRDefault="00E81FA6" w:rsidP="00E81FA6">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NO. DE CTA.</w:t>
            </w: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b/>
                <w:bCs/>
                <w:color w:val="FFFFFF"/>
                <w:sz w:val="18"/>
                <w:szCs w:val="18"/>
                <w:lang w:eastAsia="es-MX"/>
              </w:rPr>
            </w:pPr>
          </w:p>
        </w:tc>
        <w:tc>
          <w:tcPr>
            <w:tcW w:w="2076" w:type="dxa"/>
            <w:vMerge w:val="restart"/>
            <w:tcBorders>
              <w:top w:val="nil"/>
              <w:left w:val="nil"/>
              <w:bottom w:val="nil"/>
              <w:right w:val="nil"/>
            </w:tcBorders>
            <w:shd w:val="clear" w:color="000000" w:fill="006C31"/>
            <w:noWrap/>
            <w:vAlign w:val="center"/>
            <w:hideMark/>
          </w:tcPr>
          <w:p w:rsidR="00E81FA6" w:rsidRPr="00E81FA6" w:rsidRDefault="00E81FA6" w:rsidP="00E81FA6">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DESCRIPCION</w:t>
            </w: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b/>
                <w:bCs/>
                <w:color w:val="FFFFFF"/>
                <w:sz w:val="18"/>
                <w:szCs w:val="18"/>
                <w:lang w:eastAsia="es-MX"/>
              </w:rPr>
            </w:pPr>
          </w:p>
        </w:tc>
        <w:tc>
          <w:tcPr>
            <w:tcW w:w="1058" w:type="dxa"/>
            <w:vMerge w:val="restart"/>
            <w:tcBorders>
              <w:top w:val="nil"/>
              <w:left w:val="nil"/>
              <w:bottom w:val="nil"/>
              <w:right w:val="nil"/>
            </w:tcBorders>
            <w:shd w:val="clear" w:color="000000" w:fill="006C31"/>
            <w:noWrap/>
            <w:vAlign w:val="center"/>
            <w:hideMark/>
          </w:tcPr>
          <w:p w:rsidR="00E81FA6" w:rsidRPr="00E81FA6" w:rsidRDefault="00E81FA6" w:rsidP="00E81FA6">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IMPORTE</w:t>
            </w:r>
          </w:p>
        </w:tc>
      </w:tr>
      <w:tr w:rsidR="00E81FA6" w:rsidRPr="00E81FA6" w:rsidTr="00E81FA6">
        <w:trPr>
          <w:trHeight w:val="255"/>
          <w:jc w:val="center"/>
        </w:trPr>
        <w:tc>
          <w:tcPr>
            <w:tcW w:w="1800" w:type="dxa"/>
            <w:vMerge/>
            <w:tcBorders>
              <w:top w:val="nil"/>
              <w:left w:val="nil"/>
              <w:bottom w:val="nil"/>
              <w:right w:val="nil"/>
            </w:tcBorders>
            <w:vAlign w:val="center"/>
            <w:hideMark/>
          </w:tcPr>
          <w:p w:rsidR="00E81FA6" w:rsidRPr="00E81FA6" w:rsidRDefault="00E81FA6" w:rsidP="00E81FA6">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center"/>
            <w:hideMark/>
          </w:tcPr>
          <w:p w:rsidR="00E81FA6" w:rsidRPr="00E81FA6" w:rsidRDefault="00E81FA6" w:rsidP="00E81FA6">
            <w:pPr>
              <w:spacing w:after="0" w:line="240" w:lineRule="auto"/>
              <w:jc w:val="center"/>
              <w:rPr>
                <w:rFonts w:ascii="Arial" w:eastAsia="Times New Roman" w:hAnsi="Arial" w:cs="Arial"/>
                <w:b/>
                <w:bCs/>
                <w:color w:val="FFFFFF"/>
                <w:sz w:val="18"/>
                <w:szCs w:val="18"/>
                <w:lang w:eastAsia="es-MX"/>
              </w:rPr>
            </w:pPr>
          </w:p>
        </w:tc>
        <w:tc>
          <w:tcPr>
            <w:tcW w:w="2076" w:type="dxa"/>
            <w:vMerge/>
            <w:tcBorders>
              <w:top w:val="nil"/>
              <w:left w:val="nil"/>
              <w:bottom w:val="nil"/>
              <w:right w:val="nil"/>
            </w:tcBorders>
            <w:vAlign w:val="center"/>
            <w:hideMark/>
          </w:tcPr>
          <w:p w:rsidR="00E81FA6" w:rsidRPr="00E81FA6" w:rsidRDefault="00E81FA6" w:rsidP="00E81FA6">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1058" w:type="dxa"/>
            <w:vMerge/>
            <w:tcBorders>
              <w:top w:val="nil"/>
              <w:left w:val="nil"/>
              <w:bottom w:val="nil"/>
              <w:right w:val="nil"/>
            </w:tcBorders>
            <w:vAlign w:val="center"/>
            <w:hideMark/>
          </w:tcPr>
          <w:p w:rsidR="00E81FA6" w:rsidRPr="00E81FA6" w:rsidRDefault="00E81FA6" w:rsidP="00E81FA6">
            <w:pPr>
              <w:spacing w:after="0" w:line="240" w:lineRule="auto"/>
              <w:rPr>
                <w:rFonts w:ascii="Arial" w:eastAsia="Times New Roman" w:hAnsi="Arial" w:cs="Arial"/>
                <w:b/>
                <w:bCs/>
                <w:color w:val="FFFFFF"/>
                <w:sz w:val="18"/>
                <w:szCs w:val="18"/>
                <w:lang w:eastAsia="es-MX"/>
              </w:rPr>
            </w:pPr>
          </w:p>
        </w:tc>
      </w:tr>
      <w:tr w:rsidR="00E81FA6" w:rsidRPr="00E81FA6" w:rsidTr="00E81FA6">
        <w:trPr>
          <w:trHeight w:val="150"/>
          <w:jc w:val="center"/>
        </w:trPr>
        <w:tc>
          <w:tcPr>
            <w:tcW w:w="1800" w:type="dxa"/>
            <w:vMerge/>
            <w:tcBorders>
              <w:top w:val="nil"/>
              <w:left w:val="nil"/>
              <w:bottom w:val="nil"/>
              <w:right w:val="nil"/>
            </w:tcBorders>
            <w:vAlign w:val="center"/>
            <w:hideMark/>
          </w:tcPr>
          <w:p w:rsidR="00E81FA6" w:rsidRPr="00E81FA6" w:rsidRDefault="00E81FA6" w:rsidP="00E81FA6">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vMerge/>
            <w:tcBorders>
              <w:top w:val="nil"/>
              <w:left w:val="nil"/>
              <w:bottom w:val="nil"/>
              <w:right w:val="nil"/>
            </w:tcBorders>
            <w:vAlign w:val="center"/>
            <w:hideMark/>
          </w:tcPr>
          <w:p w:rsidR="00E81FA6" w:rsidRPr="00E81FA6" w:rsidRDefault="00E81FA6" w:rsidP="00E81FA6">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vMerge/>
            <w:tcBorders>
              <w:top w:val="nil"/>
              <w:left w:val="nil"/>
              <w:bottom w:val="nil"/>
              <w:right w:val="nil"/>
            </w:tcBorders>
            <w:vAlign w:val="center"/>
            <w:hideMark/>
          </w:tcPr>
          <w:p w:rsidR="00E81FA6" w:rsidRPr="00E81FA6" w:rsidRDefault="00E81FA6" w:rsidP="00E81FA6">
            <w:pPr>
              <w:spacing w:after="0" w:line="240" w:lineRule="auto"/>
              <w:rPr>
                <w:rFonts w:ascii="Arial" w:eastAsia="Times New Roman" w:hAnsi="Arial" w:cs="Arial"/>
                <w:b/>
                <w:bCs/>
                <w:color w:val="FFFFFF"/>
                <w:sz w:val="18"/>
                <w:szCs w:val="18"/>
                <w:lang w:eastAsia="es-MX"/>
              </w:rPr>
            </w:pPr>
          </w:p>
        </w:tc>
      </w:tr>
      <w:tr w:rsidR="00E81FA6" w:rsidRPr="00E81FA6" w:rsidTr="00E81FA6">
        <w:trPr>
          <w:trHeight w:val="375"/>
          <w:jc w:val="center"/>
        </w:trPr>
        <w:tc>
          <w:tcPr>
            <w:tcW w:w="180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BBVA BANCOMER</w:t>
            </w: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right"/>
              <w:rPr>
                <w:rFonts w:ascii="Arial" w:eastAsia="Times New Roman" w:hAnsi="Arial" w:cs="Arial"/>
                <w:sz w:val="18"/>
                <w:szCs w:val="18"/>
                <w:lang w:eastAsia="es-MX"/>
              </w:rPr>
            </w:pPr>
          </w:p>
        </w:tc>
      </w:tr>
      <w:tr w:rsidR="00E81FA6" w:rsidRPr="00E81FA6" w:rsidTr="00E81FA6">
        <w:trPr>
          <w:trHeight w:val="375"/>
          <w:jc w:val="center"/>
        </w:trPr>
        <w:tc>
          <w:tcPr>
            <w:tcW w:w="180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150338184</w:t>
            </w: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tcBorders>
              <w:top w:val="nil"/>
              <w:left w:val="nil"/>
              <w:bottom w:val="nil"/>
              <w:right w:val="nil"/>
            </w:tcBorders>
            <w:shd w:val="clear" w:color="auto" w:fill="auto"/>
            <w:noWrap/>
            <w:vAlign w:val="bottom"/>
            <w:hideMark/>
          </w:tcPr>
          <w:p w:rsidR="00E81FA6" w:rsidRPr="00E81FA6" w:rsidRDefault="00E81FA6" w:rsidP="00CD4F15">
            <w:pPr>
              <w:spacing w:after="0" w:line="240" w:lineRule="auto"/>
              <w:jc w:val="right"/>
              <w:rPr>
                <w:rFonts w:ascii="Arial" w:eastAsia="Times New Roman" w:hAnsi="Arial" w:cs="Arial"/>
                <w:sz w:val="18"/>
                <w:szCs w:val="18"/>
                <w:lang w:eastAsia="es-MX"/>
              </w:rPr>
            </w:pPr>
            <w:r w:rsidRPr="00E81FA6">
              <w:rPr>
                <w:rFonts w:ascii="Arial" w:eastAsia="Times New Roman" w:hAnsi="Arial" w:cs="Arial"/>
                <w:sz w:val="18"/>
                <w:szCs w:val="18"/>
                <w:lang w:eastAsia="es-MX"/>
              </w:rPr>
              <w:t xml:space="preserve">                       </w:t>
            </w:r>
            <w:r w:rsidR="00905006">
              <w:rPr>
                <w:rFonts w:ascii="Arial" w:eastAsia="Times New Roman" w:hAnsi="Arial" w:cs="Arial"/>
                <w:sz w:val="18"/>
                <w:szCs w:val="18"/>
                <w:lang w:eastAsia="es-MX"/>
              </w:rPr>
              <w:t>-</w:t>
            </w:r>
            <w:r w:rsidR="00F667BA">
              <w:rPr>
                <w:rFonts w:ascii="Arial" w:eastAsia="Times New Roman" w:hAnsi="Arial" w:cs="Arial"/>
                <w:sz w:val="18"/>
                <w:szCs w:val="18"/>
                <w:lang w:eastAsia="es-MX"/>
              </w:rPr>
              <w:t>1,192,431</w:t>
            </w:r>
            <w:r w:rsidRPr="00E81FA6">
              <w:rPr>
                <w:rFonts w:ascii="Arial" w:eastAsia="Times New Roman" w:hAnsi="Arial" w:cs="Arial"/>
                <w:sz w:val="18"/>
                <w:szCs w:val="18"/>
                <w:lang w:eastAsia="es-MX"/>
              </w:rPr>
              <w:t xml:space="preserve"> </w:t>
            </w:r>
          </w:p>
        </w:tc>
      </w:tr>
      <w:tr w:rsidR="00E81FA6" w:rsidRPr="00E81FA6" w:rsidTr="00E81FA6">
        <w:trPr>
          <w:trHeight w:val="375"/>
          <w:jc w:val="center"/>
        </w:trPr>
        <w:tc>
          <w:tcPr>
            <w:tcW w:w="180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181427296</w:t>
            </w: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tcBorders>
              <w:top w:val="nil"/>
              <w:left w:val="nil"/>
              <w:bottom w:val="nil"/>
              <w:right w:val="nil"/>
            </w:tcBorders>
            <w:shd w:val="clear" w:color="auto" w:fill="auto"/>
            <w:noWrap/>
            <w:vAlign w:val="bottom"/>
            <w:hideMark/>
          </w:tcPr>
          <w:p w:rsidR="00E81FA6" w:rsidRPr="00E81FA6" w:rsidRDefault="00F667BA" w:rsidP="00E81FA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489,063</w:t>
            </w:r>
            <w:r w:rsidR="00E81FA6" w:rsidRPr="00E81FA6">
              <w:rPr>
                <w:rFonts w:ascii="Arial" w:eastAsia="Times New Roman" w:hAnsi="Arial" w:cs="Arial"/>
                <w:sz w:val="18"/>
                <w:szCs w:val="18"/>
                <w:lang w:eastAsia="es-MX"/>
              </w:rPr>
              <w:t xml:space="preserve"> </w:t>
            </w:r>
          </w:p>
        </w:tc>
      </w:tr>
      <w:tr w:rsidR="00E81FA6" w:rsidRPr="00E81FA6" w:rsidTr="00E81FA6">
        <w:trPr>
          <w:trHeight w:val="375"/>
          <w:jc w:val="center"/>
        </w:trPr>
        <w:tc>
          <w:tcPr>
            <w:tcW w:w="180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155169968</w:t>
            </w: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tcBorders>
              <w:top w:val="nil"/>
              <w:left w:val="nil"/>
              <w:bottom w:val="nil"/>
              <w:right w:val="nil"/>
            </w:tcBorders>
            <w:shd w:val="clear" w:color="auto" w:fill="auto"/>
            <w:noWrap/>
            <w:vAlign w:val="bottom"/>
            <w:hideMark/>
          </w:tcPr>
          <w:p w:rsidR="00E81FA6" w:rsidRPr="00E81FA6" w:rsidRDefault="00F667BA" w:rsidP="00E81FA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25,604,492</w:t>
            </w:r>
            <w:r w:rsidR="00E81FA6" w:rsidRPr="00E81FA6">
              <w:rPr>
                <w:rFonts w:ascii="Arial" w:eastAsia="Times New Roman" w:hAnsi="Arial" w:cs="Arial"/>
                <w:sz w:val="18"/>
                <w:szCs w:val="18"/>
                <w:lang w:eastAsia="es-MX"/>
              </w:rPr>
              <w:t xml:space="preserve"> </w:t>
            </w:r>
          </w:p>
        </w:tc>
      </w:tr>
      <w:tr w:rsidR="00E81FA6" w:rsidRPr="00E81FA6" w:rsidTr="00E81FA6">
        <w:trPr>
          <w:trHeight w:val="375"/>
          <w:jc w:val="center"/>
        </w:trPr>
        <w:tc>
          <w:tcPr>
            <w:tcW w:w="180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189910689</w:t>
            </w: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tcBorders>
              <w:top w:val="nil"/>
              <w:left w:val="nil"/>
              <w:bottom w:val="nil"/>
              <w:right w:val="nil"/>
            </w:tcBorders>
            <w:shd w:val="clear" w:color="auto" w:fill="auto"/>
            <w:noWrap/>
            <w:vAlign w:val="bottom"/>
            <w:hideMark/>
          </w:tcPr>
          <w:p w:rsidR="00E81FA6" w:rsidRPr="00E81FA6" w:rsidRDefault="00F667BA" w:rsidP="00E81FA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404,152</w:t>
            </w:r>
            <w:r w:rsidR="00E81FA6" w:rsidRPr="00E81FA6">
              <w:rPr>
                <w:rFonts w:ascii="Arial" w:eastAsia="Times New Roman" w:hAnsi="Arial" w:cs="Arial"/>
                <w:sz w:val="18"/>
                <w:szCs w:val="18"/>
                <w:lang w:eastAsia="es-MX"/>
              </w:rPr>
              <w:t xml:space="preserve"> </w:t>
            </w:r>
          </w:p>
        </w:tc>
      </w:tr>
      <w:tr w:rsidR="00E81FA6" w:rsidRPr="00E81FA6" w:rsidTr="00E81FA6">
        <w:trPr>
          <w:trHeight w:val="375"/>
          <w:jc w:val="center"/>
        </w:trPr>
        <w:tc>
          <w:tcPr>
            <w:tcW w:w="180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192549611</w:t>
            </w: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tcBorders>
              <w:top w:val="nil"/>
              <w:left w:val="nil"/>
              <w:bottom w:val="nil"/>
              <w:right w:val="nil"/>
            </w:tcBorders>
            <w:shd w:val="clear" w:color="auto" w:fill="auto"/>
            <w:noWrap/>
            <w:vAlign w:val="bottom"/>
            <w:hideMark/>
          </w:tcPr>
          <w:p w:rsidR="00E81FA6" w:rsidRPr="00E81FA6" w:rsidRDefault="00F667BA" w:rsidP="00E81FA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400,638</w:t>
            </w:r>
          </w:p>
        </w:tc>
      </w:tr>
      <w:tr w:rsidR="00E81FA6" w:rsidRPr="00E81FA6" w:rsidTr="00E81FA6">
        <w:trPr>
          <w:trHeight w:val="375"/>
          <w:jc w:val="center"/>
        </w:trPr>
        <w:tc>
          <w:tcPr>
            <w:tcW w:w="180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194288602</w:t>
            </w: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tcBorders>
              <w:top w:val="nil"/>
              <w:left w:val="nil"/>
              <w:bottom w:val="nil"/>
              <w:right w:val="nil"/>
            </w:tcBorders>
            <w:shd w:val="clear" w:color="auto" w:fill="auto"/>
            <w:noWrap/>
            <w:vAlign w:val="bottom"/>
            <w:hideMark/>
          </w:tcPr>
          <w:p w:rsidR="00E81FA6" w:rsidRPr="00E81FA6" w:rsidRDefault="00F667BA" w:rsidP="00E81FA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6,829,745</w:t>
            </w:r>
            <w:r w:rsidR="00E81FA6" w:rsidRPr="00E81FA6">
              <w:rPr>
                <w:rFonts w:ascii="Arial" w:eastAsia="Times New Roman" w:hAnsi="Arial" w:cs="Arial"/>
                <w:sz w:val="18"/>
                <w:szCs w:val="18"/>
                <w:lang w:eastAsia="es-MX"/>
              </w:rPr>
              <w:t xml:space="preserve"> </w:t>
            </w:r>
          </w:p>
        </w:tc>
      </w:tr>
      <w:tr w:rsidR="00E81FA6" w:rsidRPr="00E81FA6" w:rsidTr="00E81FA6">
        <w:trPr>
          <w:trHeight w:val="375"/>
          <w:jc w:val="center"/>
        </w:trPr>
        <w:tc>
          <w:tcPr>
            <w:tcW w:w="180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BANJÉRCITO</w:t>
            </w: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right"/>
              <w:rPr>
                <w:rFonts w:ascii="Arial" w:eastAsia="Times New Roman" w:hAnsi="Arial" w:cs="Arial"/>
                <w:sz w:val="18"/>
                <w:szCs w:val="18"/>
                <w:lang w:eastAsia="es-MX"/>
              </w:rPr>
            </w:pPr>
          </w:p>
        </w:tc>
      </w:tr>
      <w:tr w:rsidR="00E81FA6" w:rsidRPr="00E81FA6" w:rsidTr="00E81FA6">
        <w:trPr>
          <w:trHeight w:val="375"/>
          <w:jc w:val="center"/>
        </w:trPr>
        <w:tc>
          <w:tcPr>
            <w:tcW w:w="180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762001607</w:t>
            </w: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tcBorders>
              <w:top w:val="nil"/>
              <w:left w:val="nil"/>
              <w:bottom w:val="nil"/>
              <w:right w:val="nil"/>
            </w:tcBorders>
            <w:shd w:val="clear" w:color="auto" w:fill="auto"/>
            <w:noWrap/>
            <w:vAlign w:val="bottom"/>
            <w:hideMark/>
          </w:tcPr>
          <w:p w:rsidR="00E81FA6" w:rsidRPr="00E81FA6" w:rsidRDefault="00F667BA" w:rsidP="00E81FA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3,625,782</w:t>
            </w:r>
            <w:r w:rsidR="00E81FA6" w:rsidRPr="00E81FA6">
              <w:rPr>
                <w:rFonts w:ascii="Arial" w:eastAsia="Times New Roman" w:hAnsi="Arial" w:cs="Arial"/>
                <w:sz w:val="18"/>
                <w:szCs w:val="18"/>
                <w:lang w:eastAsia="es-MX"/>
              </w:rPr>
              <w:t xml:space="preserve"> </w:t>
            </w:r>
          </w:p>
        </w:tc>
      </w:tr>
      <w:tr w:rsidR="00E81FA6" w:rsidRPr="00E81FA6" w:rsidTr="00E81FA6">
        <w:trPr>
          <w:trHeight w:val="375"/>
          <w:jc w:val="center"/>
        </w:trPr>
        <w:tc>
          <w:tcPr>
            <w:tcW w:w="180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tcBorders>
              <w:top w:val="nil"/>
              <w:left w:val="nil"/>
              <w:bottom w:val="nil"/>
              <w:right w:val="nil"/>
            </w:tcBorders>
            <w:shd w:val="clear" w:color="auto" w:fill="auto"/>
            <w:noWrap/>
            <w:vAlign w:val="bottom"/>
            <w:hideMark/>
          </w:tcPr>
          <w:p w:rsidR="00E81FA6" w:rsidRPr="00E81FA6" w:rsidRDefault="00F667BA" w:rsidP="002858A7">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              36,161,441</w:t>
            </w:r>
            <w:r w:rsidR="00E81FA6" w:rsidRPr="00E81FA6">
              <w:rPr>
                <w:rFonts w:ascii="Arial" w:eastAsia="Times New Roman" w:hAnsi="Arial" w:cs="Arial"/>
                <w:b/>
                <w:bCs/>
                <w:sz w:val="18"/>
                <w:szCs w:val="18"/>
                <w:lang w:eastAsia="es-MX"/>
              </w:rPr>
              <w:t xml:space="preserve"> </w:t>
            </w:r>
          </w:p>
        </w:tc>
      </w:tr>
    </w:tbl>
    <w:p w:rsidR="00E81FA6" w:rsidRDefault="00E81FA6" w:rsidP="00E81FA6">
      <w:pPr>
        <w:pStyle w:val="ROMANOS"/>
        <w:spacing w:after="0" w:line="360" w:lineRule="auto"/>
        <w:ind w:left="724" w:firstLine="0"/>
        <w:rPr>
          <w:lang w:val="es-MX"/>
        </w:rPr>
      </w:pPr>
    </w:p>
    <w:p w:rsidR="0036668E" w:rsidRPr="00517988" w:rsidRDefault="0036668E" w:rsidP="0036668E">
      <w:pPr>
        <w:pStyle w:val="Prrafodelista"/>
        <w:spacing w:line="360" w:lineRule="auto"/>
        <w:ind w:left="1080"/>
        <w:jc w:val="both"/>
        <w:rPr>
          <w:rFonts w:ascii="Arial" w:hAnsi="Arial" w:cs="Arial"/>
          <w:sz w:val="18"/>
          <w:szCs w:val="18"/>
        </w:rPr>
      </w:pPr>
      <w:r w:rsidRPr="00517988">
        <w:rPr>
          <w:rFonts w:ascii="Arial" w:hAnsi="Arial" w:cs="Arial"/>
          <w:sz w:val="18"/>
          <w:szCs w:val="18"/>
        </w:rPr>
        <w:t xml:space="preserve">Es política de Pensiones Civiles del Estado de Tlaxcala que las cuentas existentes sean manejadas de forma mancomunada, reconociendo para tal efecto las firmas del Director General y el Director Administrativo. </w:t>
      </w:r>
    </w:p>
    <w:p w:rsidR="0036668E" w:rsidRPr="00517988" w:rsidRDefault="0036668E" w:rsidP="0036668E">
      <w:pPr>
        <w:pStyle w:val="Prrafodelista"/>
        <w:spacing w:line="360" w:lineRule="auto"/>
        <w:ind w:left="1077"/>
        <w:jc w:val="both"/>
        <w:rPr>
          <w:rFonts w:ascii="Arial" w:hAnsi="Arial" w:cs="Arial"/>
          <w:sz w:val="18"/>
          <w:szCs w:val="18"/>
        </w:rPr>
      </w:pPr>
      <w:r w:rsidRPr="00517988">
        <w:rPr>
          <w:rFonts w:ascii="Arial" w:hAnsi="Arial" w:cs="Arial"/>
          <w:sz w:val="18"/>
          <w:szCs w:val="18"/>
        </w:rPr>
        <w:t>Los s</w:t>
      </w:r>
      <w:r w:rsidR="00CD4F15">
        <w:rPr>
          <w:rFonts w:ascii="Arial" w:hAnsi="Arial" w:cs="Arial"/>
          <w:sz w:val="18"/>
          <w:szCs w:val="18"/>
        </w:rPr>
        <w:t>aldos</w:t>
      </w:r>
      <w:r w:rsidR="00BB4317">
        <w:rPr>
          <w:rFonts w:ascii="Arial" w:hAnsi="Arial" w:cs="Arial"/>
          <w:sz w:val="18"/>
          <w:szCs w:val="18"/>
        </w:rPr>
        <w:t xml:space="preserve"> al 31 de diciembre de 2014 y 30</w:t>
      </w:r>
      <w:r w:rsidR="00CD4F15">
        <w:rPr>
          <w:rFonts w:ascii="Arial" w:hAnsi="Arial" w:cs="Arial"/>
          <w:sz w:val="18"/>
          <w:szCs w:val="18"/>
        </w:rPr>
        <w:t xml:space="preserve"> d</w:t>
      </w:r>
      <w:r w:rsidR="00BB4317">
        <w:rPr>
          <w:rFonts w:ascii="Arial" w:hAnsi="Arial" w:cs="Arial"/>
          <w:sz w:val="18"/>
          <w:szCs w:val="18"/>
        </w:rPr>
        <w:t>e junio</w:t>
      </w:r>
      <w:r w:rsidR="00CD4F15">
        <w:rPr>
          <w:rFonts w:ascii="Arial" w:hAnsi="Arial" w:cs="Arial"/>
          <w:sz w:val="18"/>
          <w:szCs w:val="18"/>
        </w:rPr>
        <w:t xml:space="preserve"> de 2015</w:t>
      </w:r>
      <w:r w:rsidRPr="00517988">
        <w:rPr>
          <w:rFonts w:ascii="Arial" w:hAnsi="Arial" w:cs="Arial"/>
          <w:sz w:val="18"/>
          <w:szCs w:val="18"/>
        </w:rPr>
        <w:t>, corresponden a recursos a corto plazo en cuentas bancarias destinados al cumplimiento de obligaciones de pago derivadas de pasivos devengados no pagados al cie</w:t>
      </w:r>
      <w:r w:rsidR="008731A3">
        <w:rPr>
          <w:rFonts w:ascii="Arial" w:hAnsi="Arial" w:cs="Arial"/>
          <w:sz w:val="18"/>
          <w:szCs w:val="18"/>
        </w:rPr>
        <w:t>rre del periodo</w:t>
      </w:r>
      <w:r w:rsidRPr="00517988">
        <w:rPr>
          <w:rFonts w:ascii="Arial" w:hAnsi="Arial" w:cs="Arial"/>
          <w:sz w:val="18"/>
          <w:szCs w:val="18"/>
        </w:rPr>
        <w:t xml:space="preserve">. </w:t>
      </w:r>
    </w:p>
    <w:p w:rsidR="00540418" w:rsidRPr="00F9095E" w:rsidRDefault="00540418" w:rsidP="0036668E">
      <w:pPr>
        <w:pStyle w:val="ROMANOS"/>
        <w:spacing w:after="0" w:line="360" w:lineRule="auto"/>
        <w:ind w:left="724" w:firstLine="0"/>
        <w:rPr>
          <w:lang w:val="es-MX"/>
        </w:rPr>
      </w:pPr>
    </w:p>
    <w:p w:rsidR="00540418" w:rsidRPr="00F9095E" w:rsidRDefault="00540418" w:rsidP="00A54FC5">
      <w:pPr>
        <w:pStyle w:val="ROMANOS"/>
        <w:spacing w:after="0" w:line="360" w:lineRule="auto"/>
        <w:ind w:hanging="431"/>
        <w:rPr>
          <w:b/>
          <w:lang w:val="es-MX"/>
        </w:rPr>
      </w:pPr>
      <w:r w:rsidRPr="00F9095E">
        <w:rPr>
          <w:b/>
          <w:lang w:val="es-MX"/>
        </w:rPr>
        <w:tab/>
        <w:t>Derechos a recibir Efectivo y Equivalentes y Bienes o Servicios a Recibir</w:t>
      </w:r>
    </w:p>
    <w:p w:rsidR="00540418" w:rsidRPr="00F9095E" w:rsidRDefault="00540418" w:rsidP="00A54FC5">
      <w:pPr>
        <w:pStyle w:val="ROMANOS"/>
        <w:spacing w:after="0" w:line="360" w:lineRule="auto"/>
        <w:ind w:hanging="431"/>
        <w:rPr>
          <w:lang w:val="es-MX"/>
        </w:rPr>
      </w:pPr>
      <w:r w:rsidRPr="00F9095E">
        <w:rPr>
          <w:lang w:val="es-MX"/>
        </w:rPr>
        <w:t>2.</w:t>
      </w:r>
      <w:r w:rsidRPr="00F9095E">
        <w:rPr>
          <w:lang w:val="es-MX"/>
        </w:rPr>
        <w:tab/>
      </w:r>
      <w:r w:rsidR="00A3348B">
        <w:rPr>
          <w:lang w:val="es-MX"/>
        </w:rPr>
        <w:t>Los derechos a recibir Efectivo y Equivalentes y Bienes o Servicios a recibir se derivan de los créditos otorgados bajo Ley de Pensiones Civiles del Estado de Tlaxcala de 1984 y la actual Ley. Se considera  como activo circulante el monto de los créditos verdes otorgados y como activo no circulante los créditos rojos e hipotecar</w:t>
      </w:r>
      <w:r w:rsidR="00952033">
        <w:rPr>
          <w:lang w:val="es-MX"/>
        </w:rPr>
        <w:t>ios del nuevo esquema crediticio, así</w:t>
      </w:r>
      <w:r w:rsidR="00A3348B">
        <w:rPr>
          <w:lang w:val="es-MX"/>
        </w:rPr>
        <w:t xml:space="preserve"> como los que se encuentran en proceso de</w:t>
      </w:r>
      <w:r w:rsidR="00952033">
        <w:rPr>
          <w:lang w:val="es-MX"/>
        </w:rPr>
        <w:t xml:space="preserve"> recuperación del la anterior Ley.</w:t>
      </w:r>
    </w:p>
    <w:p w:rsidR="00540418" w:rsidRDefault="00952033" w:rsidP="00A54FC5">
      <w:pPr>
        <w:pStyle w:val="ROMANOS"/>
        <w:spacing w:after="0" w:line="360" w:lineRule="auto"/>
        <w:ind w:hanging="431"/>
        <w:rPr>
          <w:lang w:val="es-MX"/>
        </w:rPr>
      </w:pPr>
      <w:r>
        <w:rPr>
          <w:lang w:val="es-MX"/>
        </w:rPr>
        <w:t>3.</w:t>
      </w:r>
      <w:r>
        <w:rPr>
          <w:lang w:val="es-MX"/>
        </w:rPr>
        <w:tab/>
        <w:t xml:space="preserve">El vencimiento de </w:t>
      </w:r>
      <w:r w:rsidR="00540418" w:rsidRPr="00F9095E">
        <w:rPr>
          <w:lang w:val="es-MX"/>
        </w:rPr>
        <w:t>los derechos a recibir efectivo y equivalentes, y bienes o servicios a recibir</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w:t>
      </w:r>
      <w:r w:rsidR="00540418" w:rsidRPr="00F9095E">
        <w:rPr>
          <w:lang w:val="es-MX"/>
        </w:rPr>
        <w:t xml:space="preserve"> </w:t>
      </w:r>
      <w:r>
        <w:rPr>
          <w:lang w:val="es-MX"/>
        </w:rPr>
        <w:t xml:space="preserve">Las </w:t>
      </w:r>
      <w:r w:rsidR="00540418" w:rsidRPr="00F9095E">
        <w:rPr>
          <w:lang w:val="es-MX"/>
        </w:rPr>
        <w:t>características</w:t>
      </w:r>
      <w:r>
        <w:rPr>
          <w:lang w:val="es-MX"/>
        </w:rPr>
        <w:t xml:space="preserve"> cualitativas relevantes de ellos se encuentran definidos en los Lineamientos </w:t>
      </w:r>
      <w:r w:rsidR="00A54FC5">
        <w:rPr>
          <w:lang w:val="es-MX"/>
        </w:rPr>
        <w:t>para el otorgamiento y recuperación del Crédito de Pensiones Civiles del Estado de Tlaxcala, otorgados a los Servidores Públicos, Jubilados y Pensionados de la Institución, así como para el Intercambio de información sobre créditos, saldos y Pagos de esta y las citadas Dependencias y Entidades Públicas publicados en el Periódico Oficial del estado con fecha 25 de octubre de 2013.</w:t>
      </w:r>
    </w:p>
    <w:p w:rsidR="00EF640D" w:rsidRPr="00F9095E" w:rsidRDefault="00A54FC5" w:rsidP="00540418">
      <w:pPr>
        <w:pStyle w:val="ROMANOS"/>
        <w:spacing w:after="0" w:line="240" w:lineRule="exact"/>
        <w:rPr>
          <w:lang w:val="es-MX"/>
        </w:rPr>
      </w:pPr>
      <w:r>
        <w:rPr>
          <w:lang w:val="es-MX"/>
        </w:rPr>
        <w:tab/>
      </w:r>
    </w:p>
    <w:tbl>
      <w:tblPr>
        <w:tblW w:w="6921" w:type="dxa"/>
        <w:jc w:val="center"/>
        <w:tblCellMar>
          <w:left w:w="70" w:type="dxa"/>
          <w:right w:w="70" w:type="dxa"/>
        </w:tblCellMar>
        <w:tblLook w:val="04A0"/>
      </w:tblPr>
      <w:tblGrid>
        <w:gridCol w:w="146"/>
        <w:gridCol w:w="4223"/>
        <w:gridCol w:w="476"/>
        <w:gridCol w:w="2076"/>
      </w:tblGrid>
      <w:tr w:rsidR="00EF640D" w:rsidRPr="00EF640D" w:rsidTr="00193B81">
        <w:trPr>
          <w:trHeight w:val="225"/>
          <w:jc w:val="center"/>
        </w:trPr>
        <w:tc>
          <w:tcPr>
            <w:tcW w:w="4369" w:type="dxa"/>
            <w:gridSpan w:val="2"/>
            <w:vMerge w:val="restart"/>
            <w:tcBorders>
              <w:top w:val="nil"/>
              <w:left w:val="nil"/>
              <w:bottom w:val="nil"/>
              <w:right w:val="nil"/>
            </w:tcBorders>
            <w:shd w:val="clear" w:color="0000FF" w:fill="006C31"/>
            <w:noWrap/>
            <w:vAlign w:val="center"/>
            <w:hideMark/>
          </w:tcPr>
          <w:p w:rsidR="00EF640D" w:rsidRPr="00EF640D" w:rsidRDefault="00EF640D" w:rsidP="00EF640D">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2076" w:type="dxa"/>
            <w:vMerge w:val="restart"/>
            <w:tcBorders>
              <w:top w:val="nil"/>
              <w:left w:val="nil"/>
              <w:bottom w:val="nil"/>
              <w:right w:val="nil"/>
            </w:tcBorders>
            <w:shd w:val="clear" w:color="0000FF" w:fill="006C31"/>
            <w:noWrap/>
            <w:vAlign w:val="center"/>
            <w:hideMark/>
          </w:tcPr>
          <w:p w:rsidR="00EF640D" w:rsidRPr="00EF640D" w:rsidRDefault="00EF640D" w:rsidP="00EF640D">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IMPORTE</w:t>
            </w:r>
          </w:p>
        </w:tc>
      </w:tr>
      <w:tr w:rsidR="00EF640D" w:rsidRPr="00EF640D" w:rsidTr="00193B81">
        <w:trPr>
          <w:trHeight w:val="285"/>
          <w:jc w:val="center"/>
        </w:trPr>
        <w:tc>
          <w:tcPr>
            <w:tcW w:w="4369" w:type="dxa"/>
            <w:gridSpan w:val="2"/>
            <w:vMerge/>
            <w:tcBorders>
              <w:top w:val="nil"/>
              <w:left w:val="nil"/>
              <w:bottom w:val="nil"/>
              <w:right w:val="nil"/>
            </w:tcBorders>
            <w:vAlign w:val="center"/>
            <w:hideMark/>
          </w:tcPr>
          <w:p w:rsidR="00EF640D" w:rsidRPr="00EF640D" w:rsidRDefault="00EF640D" w:rsidP="00EF640D">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vAlign w:val="center"/>
            <w:hideMark/>
          </w:tcPr>
          <w:p w:rsidR="00EF640D" w:rsidRPr="00EF640D" w:rsidRDefault="00EF640D" w:rsidP="00EF640D">
            <w:pPr>
              <w:spacing w:after="0" w:line="240" w:lineRule="auto"/>
              <w:rPr>
                <w:rFonts w:ascii="Arial" w:eastAsia="Times New Roman" w:hAnsi="Arial" w:cs="Arial"/>
                <w:b/>
                <w:bCs/>
                <w:color w:val="FFFFFF"/>
                <w:sz w:val="18"/>
                <w:szCs w:val="18"/>
                <w:lang w:eastAsia="es-MX"/>
              </w:rPr>
            </w:pPr>
          </w:p>
        </w:tc>
      </w:tr>
      <w:tr w:rsidR="00EF640D" w:rsidRPr="00EF640D" w:rsidTr="00193B81">
        <w:trPr>
          <w:trHeight w:val="165"/>
          <w:jc w:val="center"/>
        </w:trPr>
        <w:tc>
          <w:tcPr>
            <w:tcW w:w="4369" w:type="dxa"/>
            <w:gridSpan w:val="2"/>
            <w:vMerge/>
            <w:tcBorders>
              <w:top w:val="nil"/>
              <w:left w:val="nil"/>
              <w:bottom w:val="nil"/>
              <w:right w:val="nil"/>
            </w:tcBorders>
            <w:vAlign w:val="center"/>
            <w:hideMark/>
          </w:tcPr>
          <w:p w:rsidR="00EF640D" w:rsidRPr="00EF640D" w:rsidRDefault="00EF640D" w:rsidP="00EF640D">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vAlign w:val="center"/>
            <w:hideMark/>
          </w:tcPr>
          <w:p w:rsidR="00EF640D" w:rsidRPr="00EF640D" w:rsidRDefault="00EF640D" w:rsidP="00EF640D">
            <w:pPr>
              <w:spacing w:after="0" w:line="240" w:lineRule="auto"/>
              <w:rPr>
                <w:rFonts w:ascii="Arial" w:eastAsia="Times New Roman" w:hAnsi="Arial" w:cs="Arial"/>
                <w:b/>
                <w:bCs/>
                <w:color w:val="FFFFFF"/>
                <w:sz w:val="18"/>
                <w:szCs w:val="18"/>
                <w:lang w:eastAsia="es-MX"/>
              </w:rPr>
            </w:pPr>
          </w:p>
        </w:tc>
      </w:tr>
      <w:tr w:rsidR="00EF640D" w:rsidRPr="00EF640D" w:rsidTr="00193B81">
        <w:trPr>
          <w:trHeight w:val="375"/>
          <w:jc w:val="center"/>
        </w:trPr>
        <w:tc>
          <w:tcPr>
            <w:tcW w:w="4369" w:type="dxa"/>
            <w:gridSpan w:val="2"/>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r w:rsidRPr="00EF640D">
              <w:rPr>
                <w:rFonts w:ascii="Arial" w:eastAsia="Times New Roman" w:hAnsi="Arial" w:cs="Arial"/>
                <w:sz w:val="18"/>
                <w:szCs w:val="18"/>
                <w:lang w:eastAsia="es-MX"/>
              </w:rPr>
              <w:t>Deudores por créditos</w:t>
            </w:r>
          </w:p>
        </w:tc>
        <w:tc>
          <w:tcPr>
            <w:tcW w:w="4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r>
      <w:tr w:rsidR="00EF640D" w:rsidRPr="00EF640D" w:rsidTr="00193B81">
        <w:trPr>
          <w:trHeight w:val="225"/>
          <w:jc w:val="center"/>
        </w:trPr>
        <w:tc>
          <w:tcPr>
            <w:tcW w:w="14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r w:rsidRPr="00EF640D">
              <w:rPr>
                <w:rFonts w:ascii="Arial" w:eastAsia="Times New Roman" w:hAnsi="Arial" w:cs="Arial"/>
                <w:sz w:val="18"/>
                <w:szCs w:val="18"/>
                <w:lang w:eastAsia="es-MX"/>
              </w:rPr>
              <w:t>Préstamos  Especiales</w:t>
            </w:r>
          </w:p>
        </w:tc>
        <w:tc>
          <w:tcPr>
            <w:tcW w:w="4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jc w:val="right"/>
              <w:rPr>
                <w:rFonts w:ascii="Arial" w:eastAsia="Times New Roman" w:hAnsi="Arial" w:cs="Arial"/>
                <w:sz w:val="18"/>
                <w:szCs w:val="18"/>
                <w:lang w:eastAsia="es-MX"/>
              </w:rPr>
            </w:pPr>
            <w:r w:rsidRPr="00EF640D">
              <w:rPr>
                <w:rFonts w:ascii="Arial" w:eastAsia="Times New Roman" w:hAnsi="Arial" w:cs="Arial"/>
                <w:sz w:val="18"/>
                <w:szCs w:val="18"/>
                <w:lang w:eastAsia="es-MX"/>
              </w:rPr>
              <w:t xml:space="preserve">   </w:t>
            </w:r>
            <w:r w:rsidR="00193B81">
              <w:rPr>
                <w:rFonts w:ascii="Arial" w:eastAsia="Times New Roman" w:hAnsi="Arial" w:cs="Arial"/>
                <w:sz w:val="18"/>
                <w:szCs w:val="18"/>
                <w:lang w:eastAsia="es-MX"/>
              </w:rPr>
              <w:t xml:space="preserve">                         37,654</w:t>
            </w:r>
            <w:r w:rsidRPr="00EF640D">
              <w:rPr>
                <w:rFonts w:ascii="Arial" w:eastAsia="Times New Roman" w:hAnsi="Arial" w:cs="Arial"/>
                <w:sz w:val="18"/>
                <w:szCs w:val="18"/>
                <w:lang w:eastAsia="es-MX"/>
              </w:rPr>
              <w:t xml:space="preserve"> </w:t>
            </w:r>
          </w:p>
        </w:tc>
      </w:tr>
      <w:tr w:rsidR="00EF640D" w:rsidRPr="00EF640D" w:rsidTr="00193B81">
        <w:trPr>
          <w:trHeight w:val="240"/>
          <w:jc w:val="center"/>
        </w:trPr>
        <w:tc>
          <w:tcPr>
            <w:tcW w:w="14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r w:rsidRPr="00EF640D">
              <w:rPr>
                <w:rFonts w:ascii="Arial" w:eastAsia="Times New Roman" w:hAnsi="Arial" w:cs="Arial"/>
                <w:sz w:val="18"/>
                <w:szCs w:val="18"/>
                <w:lang w:eastAsia="es-MX"/>
              </w:rPr>
              <w:t>Crédito Personal Verde</w:t>
            </w:r>
          </w:p>
        </w:tc>
        <w:tc>
          <w:tcPr>
            <w:tcW w:w="4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jc w:val="right"/>
              <w:rPr>
                <w:rFonts w:ascii="Arial" w:eastAsia="Times New Roman" w:hAnsi="Arial" w:cs="Arial"/>
                <w:sz w:val="18"/>
                <w:szCs w:val="18"/>
                <w:lang w:eastAsia="es-MX"/>
              </w:rPr>
            </w:pPr>
            <w:r w:rsidRPr="00EF640D">
              <w:rPr>
                <w:rFonts w:ascii="Arial" w:eastAsia="Times New Roman" w:hAnsi="Arial" w:cs="Arial"/>
                <w:sz w:val="18"/>
                <w:szCs w:val="18"/>
                <w:lang w:eastAsia="es-MX"/>
              </w:rPr>
              <w:t xml:space="preserve"> </w:t>
            </w:r>
            <w:r w:rsidR="00193B81">
              <w:rPr>
                <w:rFonts w:ascii="Arial" w:eastAsia="Times New Roman" w:hAnsi="Arial" w:cs="Arial"/>
                <w:sz w:val="18"/>
                <w:szCs w:val="18"/>
                <w:lang w:eastAsia="es-MX"/>
              </w:rPr>
              <w:t xml:space="preserve">                       7,813,905</w:t>
            </w:r>
            <w:r w:rsidRPr="00EF640D">
              <w:rPr>
                <w:rFonts w:ascii="Arial" w:eastAsia="Times New Roman" w:hAnsi="Arial" w:cs="Arial"/>
                <w:sz w:val="18"/>
                <w:szCs w:val="18"/>
                <w:lang w:eastAsia="es-MX"/>
              </w:rPr>
              <w:t xml:space="preserve"> </w:t>
            </w:r>
          </w:p>
        </w:tc>
      </w:tr>
      <w:tr w:rsidR="00EF640D" w:rsidRPr="00EF640D" w:rsidTr="00193B81">
        <w:trPr>
          <w:trHeight w:val="255"/>
          <w:jc w:val="center"/>
        </w:trPr>
        <w:tc>
          <w:tcPr>
            <w:tcW w:w="14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r w:rsidRPr="00EF640D">
              <w:rPr>
                <w:rFonts w:ascii="Arial" w:eastAsia="Times New Roman" w:hAnsi="Arial" w:cs="Arial"/>
                <w:sz w:val="18"/>
                <w:szCs w:val="18"/>
                <w:lang w:eastAsia="es-MX"/>
              </w:rPr>
              <w:t>Crédito Personal Rojo</w:t>
            </w:r>
          </w:p>
        </w:tc>
        <w:tc>
          <w:tcPr>
            <w:tcW w:w="4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F640D" w:rsidRPr="00EF640D" w:rsidRDefault="00193B81" w:rsidP="00EF640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77,697,988</w:t>
            </w:r>
            <w:r w:rsidR="00EF640D" w:rsidRPr="00EF640D">
              <w:rPr>
                <w:rFonts w:ascii="Arial" w:eastAsia="Times New Roman" w:hAnsi="Arial" w:cs="Arial"/>
                <w:sz w:val="18"/>
                <w:szCs w:val="18"/>
                <w:lang w:eastAsia="es-MX"/>
              </w:rPr>
              <w:t xml:space="preserve"> </w:t>
            </w:r>
          </w:p>
        </w:tc>
      </w:tr>
      <w:tr w:rsidR="00EF640D" w:rsidRPr="00EF640D" w:rsidTr="00193B81">
        <w:trPr>
          <w:trHeight w:val="285"/>
          <w:jc w:val="center"/>
        </w:trPr>
        <w:tc>
          <w:tcPr>
            <w:tcW w:w="14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r w:rsidRPr="00EF640D">
              <w:rPr>
                <w:rFonts w:ascii="Arial" w:eastAsia="Times New Roman" w:hAnsi="Arial" w:cs="Arial"/>
                <w:sz w:val="18"/>
                <w:szCs w:val="18"/>
                <w:lang w:eastAsia="es-MX"/>
              </w:rPr>
              <w:t>Crédito Hipotecario</w:t>
            </w:r>
          </w:p>
        </w:tc>
        <w:tc>
          <w:tcPr>
            <w:tcW w:w="4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jc w:val="right"/>
              <w:rPr>
                <w:rFonts w:ascii="Arial" w:eastAsia="Times New Roman" w:hAnsi="Arial" w:cs="Arial"/>
                <w:sz w:val="18"/>
                <w:szCs w:val="18"/>
                <w:lang w:eastAsia="es-MX"/>
              </w:rPr>
            </w:pPr>
            <w:r w:rsidRPr="00EF640D">
              <w:rPr>
                <w:rFonts w:ascii="Arial" w:eastAsia="Times New Roman" w:hAnsi="Arial" w:cs="Arial"/>
                <w:sz w:val="18"/>
                <w:szCs w:val="18"/>
                <w:lang w:eastAsia="es-MX"/>
              </w:rPr>
              <w:t xml:space="preserve"> </w:t>
            </w:r>
            <w:r w:rsidR="00193B81">
              <w:rPr>
                <w:rFonts w:ascii="Arial" w:eastAsia="Times New Roman" w:hAnsi="Arial" w:cs="Arial"/>
                <w:sz w:val="18"/>
                <w:szCs w:val="18"/>
                <w:lang w:eastAsia="es-MX"/>
              </w:rPr>
              <w:t xml:space="preserve">                       2,803,732</w:t>
            </w:r>
            <w:r w:rsidRPr="00EF640D">
              <w:rPr>
                <w:rFonts w:ascii="Arial" w:eastAsia="Times New Roman" w:hAnsi="Arial" w:cs="Arial"/>
                <w:sz w:val="18"/>
                <w:szCs w:val="18"/>
                <w:lang w:eastAsia="es-MX"/>
              </w:rPr>
              <w:t xml:space="preserve"> </w:t>
            </w:r>
          </w:p>
        </w:tc>
      </w:tr>
      <w:tr w:rsidR="00EF640D" w:rsidRPr="00EF640D" w:rsidTr="00193B81">
        <w:trPr>
          <w:trHeight w:val="240"/>
          <w:jc w:val="center"/>
        </w:trPr>
        <w:tc>
          <w:tcPr>
            <w:tcW w:w="14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r w:rsidRPr="00EF640D">
              <w:rPr>
                <w:rFonts w:ascii="Arial" w:eastAsia="Times New Roman" w:hAnsi="Arial" w:cs="Arial"/>
                <w:sz w:val="18"/>
                <w:szCs w:val="18"/>
                <w:lang w:eastAsia="es-MX"/>
              </w:rPr>
              <w:t>Otros Deudores</w:t>
            </w:r>
          </w:p>
        </w:tc>
        <w:tc>
          <w:tcPr>
            <w:tcW w:w="4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F640D" w:rsidRPr="00EF640D" w:rsidRDefault="00193B81" w:rsidP="00EF640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17,156,800</w:t>
            </w:r>
            <w:r w:rsidR="00EF640D" w:rsidRPr="00EF640D">
              <w:rPr>
                <w:rFonts w:ascii="Arial" w:eastAsia="Times New Roman" w:hAnsi="Arial" w:cs="Arial"/>
                <w:sz w:val="18"/>
                <w:szCs w:val="18"/>
                <w:lang w:eastAsia="es-MX"/>
              </w:rPr>
              <w:t xml:space="preserve"> </w:t>
            </w:r>
          </w:p>
        </w:tc>
      </w:tr>
      <w:tr w:rsidR="00EF640D" w:rsidRPr="00EF640D" w:rsidTr="00193B81">
        <w:trPr>
          <w:trHeight w:val="375"/>
          <w:jc w:val="center"/>
        </w:trPr>
        <w:tc>
          <w:tcPr>
            <w:tcW w:w="14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F640D" w:rsidRPr="00193B81" w:rsidRDefault="00193B81" w:rsidP="00EF640D">
            <w:pPr>
              <w:spacing w:after="0" w:line="240" w:lineRule="auto"/>
              <w:jc w:val="right"/>
              <w:rPr>
                <w:rFonts w:ascii="Arial" w:eastAsia="Times New Roman" w:hAnsi="Arial" w:cs="Arial"/>
                <w:b/>
                <w:sz w:val="18"/>
                <w:szCs w:val="18"/>
                <w:lang w:eastAsia="es-MX"/>
              </w:rPr>
            </w:pPr>
            <w:r>
              <w:rPr>
                <w:rFonts w:ascii="Arial" w:eastAsia="Times New Roman" w:hAnsi="Arial" w:cs="Arial"/>
                <w:sz w:val="18"/>
                <w:szCs w:val="18"/>
                <w:lang w:eastAsia="es-MX"/>
              </w:rPr>
              <w:t xml:space="preserve">                      </w:t>
            </w:r>
            <w:r w:rsidRPr="00193B81">
              <w:rPr>
                <w:rFonts w:ascii="Arial" w:eastAsia="Times New Roman" w:hAnsi="Arial" w:cs="Arial"/>
                <w:b/>
                <w:sz w:val="18"/>
                <w:szCs w:val="18"/>
                <w:lang w:eastAsia="es-MX"/>
              </w:rPr>
              <w:t>105,510,079</w:t>
            </w:r>
            <w:r w:rsidR="00EF640D" w:rsidRPr="00193B81">
              <w:rPr>
                <w:rFonts w:ascii="Arial" w:eastAsia="Times New Roman" w:hAnsi="Arial" w:cs="Arial"/>
                <w:b/>
                <w:sz w:val="18"/>
                <w:szCs w:val="18"/>
                <w:lang w:eastAsia="es-MX"/>
              </w:rPr>
              <w:t xml:space="preserve"> </w:t>
            </w:r>
          </w:p>
        </w:tc>
      </w:tr>
    </w:tbl>
    <w:p w:rsidR="00A54FC5" w:rsidRPr="00F9095E" w:rsidRDefault="00A54FC5" w:rsidP="00540418">
      <w:pPr>
        <w:pStyle w:val="ROMANOS"/>
        <w:spacing w:after="0" w:line="240" w:lineRule="exact"/>
        <w:rPr>
          <w:lang w:val="es-MX"/>
        </w:rPr>
      </w:pPr>
    </w:p>
    <w:p w:rsidR="00A54FC5" w:rsidRPr="00F9095E" w:rsidRDefault="00EF640D" w:rsidP="00540418">
      <w:pPr>
        <w:pStyle w:val="ROMANOS"/>
        <w:spacing w:after="0" w:line="240" w:lineRule="exact"/>
        <w:rPr>
          <w:lang w:val="es-MX"/>
        </w:rPr>
      </w:pPr>
      <w:r>
        <w:rPr>
          <w:lang w:val="es-MX"/>
        </w:rPr>
        <w:tab/>
      </w:r>
    </w:p>
    <w:p w:rsidR="00540418" w:rsidRPr="00F9095E" w:rsidRDefault="00540418" w:rsidP="00A54FC5">
      <w:pPr>
        <w:pStyle w:val="ROMANOS"/>
        <w:spacing w:after="0" w:line="360" w:lineRule="auto"/>
        <w:ind w:hanging="431"/>
        <w:rPr>
          <w:b/>
          <w:lang w:val="es-MX"/>
        </w:rPr>
      </w:pPr>
      <w:r w:rsidRPr="00F9095E">
        <w:rPr>
          <w:b/>
          <w:lang w:val="es-MX"/>
        </w:rPr>
        <w:tab/>
        <w:t>Bienes Disponibles para su Transformación o Consumo (inventarios)</w:t>
      </w:r>
    </w:p>
    <w:p w:rsidR="00A3348B" w:rsidRDefault="00540418" w:rsidP="00A54FC5">
      <w:pPr>
        <w:pStyle w:val="ROMANOS"/>
        <w:spacing w:after="0" w:line="360" w:lineRule="auto"/>
        <w:ind w:hanging="431"/>
        <w:rPr>
          <w:lang w:val="es-MX"/>
        </w:rPr>
      </w:pPr>
      <w:r w:rsidRPr="00F9095E">
        <w:rPr>
          <w:lang w:val="es-MX"/>
        </w:rPr>
        <w:t>4.</w:t>
      </w:r>
      <w:r w:rsidRPr="00F9095E">
        <w:rPr>
          <w:lang w:val="es-MX"/>
        </w:rPr>
        <w:tab/>
      </w:r>
      <w:r w:rsidR="00A3348B">
        <w:rPr>
          <w:lang w:val="es-MX"/>
        </w:rPr>
        <w:t>No aplica.</w:t>
      </w:r>
    </w:p>
    <w:p w:rsidR="00540418" w:rsidRPr="00F9095E" w:rsidRDefault="00540418" w:rsidP="00A54FC5">
      <w:pPr>
        <w:pStyle w:val="ROMANOS"/>
        <w:spacing w:after="0" w:line="360" w:lineRule="auto"/>
        <w:ind w:hanging="431"/>
        <w:rPr>
          <w:b/>
          <w:lang w:val="es-MX"/>
        </w:rPr>
      </w:pPr>
      <w:r w:rsidRPr="00F9095E">
        <w:rPr>
          <w:b/>
          <w:lang w:val="es-MX"/>
        </w:rPr>
        <w:tab/>
        <w:t>Inversiones Financieras</w:t>
      </w:r>
    </w:p>
    <w:p w:rsidR="00540418" w:rsidRDefault="00A3348B" w:rsidP="00A54FC5">
      <w:pPr>
        <w:pStyle w:val="ROMANOS"/>
        <w:spacing w:after="0" w:line="360" w:lineRule="auto"/>
        <w:ind w:hanging="431"/>
        <w:rPr>
          <w:lang w:val="es-MX"/>
        </w:rPr>
      </w:pPr>
      <w:r>
        <w:rPr>
          <w:lang w:val="es-MX"/>
        </w:rPr>
        <w:t>5</w:t>
      </w:r>
      <w:r w:rsidR="00DD3782">
        <w:rPr>
          <w:lang w:val="es-MX"/>
        </w:rPr>
        <w:t>.</w:t>
      </w:r>
      <w:r w:rsidR="00DD3782">
        <w:rPr>
          <w:lang w:val="es-MX"/>
        </w:rPr>
        <w:tab/>
        <w:t>L</w:t>
      </w:r>
      <w:r w:rsidR="00540418" w:rsidRPr="00F9095E">
        <w:rPr>
          <w:lang w:val="es-MX"/>
        </w:rPr>
        <w:t>a</w:t>
      </w:r>
      <w:r w:rsidR="009A3B29">
        <w:rPr>
          <w:lang w:val="es-MX"/>
        </w:rPr>
        <w:t>s</w:t>
      </w:r>
      <w:r w:rsidR="00540418" w:rsidRPr="00F9095E">
        <w:rPr>
          <w:lang w:val="es-MX"/>
        </w:rPr>
        <w:t xml:space="preserve"> cuenta</w:t>
      </w:r>
      <w:r w:rsidR="00DD3782">
        <w:rPr>
          <w:lang w:val="es-MX"/>
        </w:rPr>
        <w:t>s bancarias que manejan</w:t>
      </w:r>
      <w:r w:rsidR="00540418" w:rsidRPr="00F9095E">
        <w:rPr>
          <w:lang w:val="es-MX"/>
        </w:rPr>
        <w:t xml:space="preserve"> Inversiones financieras</w:t>
      </w:r>
      <w:r w:rsidR="009A3B29">
        <w:rPr>
          <w:lang w:val="es-MX"/>
        </w:rPr>
        <w:t xml:space="preserve"> en la Institución</w:t>
      </w:r>
      <w:r w:rsidR="00DD3782">
        <w:rPr>
          <w:lang w:val="es-MX"/>
        </w:rPr>
        <w:t xml:space="preserve"> son las</w:t>
      </w:r>
      <w:r w:rsidR="009A3B29">
        <w:rPr>
          <w:lang w:val="es-MX"/>
        </w:rPr>
        <w:t xml:space="preserve"> siguientes:</w:t>
      </w:r>
    </w:p>
    <w:p w:rsidR="009A3B29" w:rsidRPr="00F9095E" w:rsidRDefault="009A3B29" w:rsidP="00A54FC5">
      <w:pPr>
        <w:pStyle w:val="ROMANOS"/>
        <w:spacing w:after="0" w:line="360" w:lineRule="auto"/>
        <w:ind w:hanging="431"/>
        <w:rPr>
          <w:lang w:val="es-MX"/>
        </w:rPr>
      </w:pPr>
      <w:r>
        <w:rPr>
          <w:lang w:val="es-MX"/>
        </w:rPr>
        <w:tab/>
      </w:r>
    </w:p>
    <w:tbl>
      <w:tblPr>
        <w:tblStyle w:val="GridTable1LightAccent3"/>
        <w:tblW w:w="0" w:type="auto"/>
        <w:jc w:val="center"/>
        <w:tblLook w:val="04A0"/>
      </w:tblPr>
      <w:tblGrid>
        <w:gridCol w:w="1656"/>
        <w:gridCol w:w="1985"/>
        <w:gridCol w:w="4678"/>
      </w:tblGrid>
      <w:tr w:rsidR="009A3B29" w:rsidTr="00D24D16">
        <w:trPr>
          <w:cnfStyle w:val="100000000000"/>
          <w:jc w:val="center"/>
        </w:trPr>
        <w:tc>
          <w:tcPr>
            <w:cnfStyle w:val="001000000000"/>
            <w:tcW w:w="1656" w:type="dxa"/>
            <w:shd w:val="clear" w:color="auto" w:fill="00B050"/>
            <w:vAlign w:val="center"/>
          </w:tcPr>
          <w:p w:rsidR="009A3B29" w:rsidRPr="009A3B29" w:rsidRDefault="009A3B29" w:rsidP="00D24D16">
            <w:pPr>
              <w:pStyle w:val="ROMANOS"/>
              <w:spacing w:after="0" w:line="360" w:lineRule="auto"/>
              <w:ind w:left="0" w:firstLine="0"/>
              <w:jc w:val="left"/>
              <w:rPr>
                <w:lang w:val="es-MX"/>
              </w:rPr>
            </w:pPr>
            <w:r w:rsidRPr="009A3B29">
              <w:rPr>
                <w:lang w:val="es-MX"/>
              </w:rPr>
              <w:lastRenderedPageBreak/>
              <w:t>No. Cuenta</w:t>
            </w:r>
          </w:p>
        </w:tc>
        <w:tc>
          <w:tcPr>
            <w:tcW w:w="1985" w:type="dxa"/>
            <w:shd w:val="clear" w:color="auto" w:fill="00B050"/>
            <w:vAlign w:val="center"/>
          </w:tcPr>
          <w:p w:rsidR="009A3B29" w:rsidRPr="009A3B29" w:rsidRDefault="009A3B29" w:rsidP="00D24D16">
            <w:pPr>
              <w:pStyle w:val="ROMANOS"/>
              <w:spacing w:after="0" w:line="360" w:lineRule="auto"/>
              <w:ind w:left="0" w:firstLine="0"/>
              <w:jc w:val="left"/>
              <w:cnfStyle w:val="100000000000"/>
              <w:rPr>
                <w:lang w:val="es-MX"/>
              </w:rPr>
            </w:pPr>
            <w:r w:rsidRPr="009A3B29">
              <w:rPr>
                <w:lang w:val="es-MX"/>
              </w:rPr>
              <w:t>Descripción</w:t>
            </w:r>
          </w:p>
        </w:tc>
        <w:tc>
          <w:tcPr>
            <w:tcW w:w="4678" w:type="dxa"/>
            <w:shd w:val="clear" w:color="auto" w:fill="00B050"/>
            <w:vAlign w:val="center"/>
          </w:tcPr>
          <w:p w:rsidR="009A3B29" w:rsidRPr="009A3B29" w:rsidRDefault="009A3B29" w:rsidP="00D24D16">
            <w:pPr>
              <w:pStyle w:val="ROMANOS"/>
              <w:spacing w:after="0" w:line="360" w:lineRule="auto"/>
              <w:ind w:left="0" w:firstLine="0"/>
              <w:jc w:val="left"/>
              <w:cnfStyle w:val="100000000000"/>
              <w:rPr>
                <w:lang w:val="es-MX"/>
              </w:rPr>
            </w:pPr>
            <w:r w:rsidRPr="009A3B29">
              <w:rPr>
                <w:lang w:val="es-MX"/>
              </w:rPr>
              <w:t>Características</w:t>
            </w:r>
          </w:p>
        </w:tc>
      </w:tr>
      <w:tr w:rsidR="009A3B29" w:rsidTr="00D24D16">
        <w:trPr>
          <w:jc w:val="center"/>
        </w:trPr>
        <w:tc>
          <w:tcPr>
            <w:cnfStyle w:val="001000000000"/>
            <w:tcW w:w="1656" w:type="dxa"/>
            <w:vAlign w:val="center"/>
          </w:tcPr>
          <w:p w:rsidR="009A3B29" w:rsidRPr="009A3B29" w:rsidRDefault="009A3B29" w:rsidP="00D24D16">
            <w:pPr>
              <w:pStyle w:val="ROMANOS"/>
              <w:spacing w:after="0" w:line="360" w:lineRule="auto"/>
              <w:ind w:left="0" w:firstLine="0"/>
              <w:jc w:val="left"/>
              <w:rPr>
                <w:lang w:val="es-MX"/>
              </w:rPr>
            </w:pPr>
            <w:r w:rsidRPr="009A3B29">
              <w:rPr>
                <w:lang w:val="es-MX"/>
              </w:rPr>
              <w:t>155169968</w:t>
            </w:r>
          </w:p>
        </w:tc>
        <w:tc>
          <w:tcPr>
            <w:tcW w:w="1985" w:type="dxa"/>
            <w:vAlign w:val="center"/>
          </w:tcPr>
          <w:p w:rsidR="009A3B29" w:rsidRPr="009A3B29" w:rsidRDefault="009A3B29" w:rsidP="00D24D16">
            <w:pPr>
              <w:pStyle w:val="ROMANOS"/>
              <w:spacing w:after="0" w:line="360" w:lineRule="auto"/>
              <w:ind w:left="0" w:firstLine="0"/>
              <w:jc w:val="left"/>
              <w:cnfStyle w:val="000000000000"/>
              <w:rPr>
                <w:lang w:val="es-MX"/>
              </w:rPr>
            </w:pPr>
            <w:r w:rsidRPr="009A3B29">
              <w:rPr>
                <w:lang w:val="es-MX"/>
              </w:rPr>
              <w:t>Cuenta de cheques</w:t>
            </w:r>
          </w:p>
        </w:tc>
        <w:tc>
          <w:tcPr>
            <w:tcW w:w="4678" w:type="dxa"/>
            <w:vAlign w:val="center"/>
          </w:tcPr>
          <w:p w:rsidR="009A3B29" w:rsidRPr="009A3B29" w:rsidRDefault="009A3B29" w:rsidP="00D24D16">
            <w:pPr>
              <w:pStyle w:val="ROMANOS"/>
              <w:spacing w:after="0" w:line="360" w:lineRule="auto"/>
              <w:ind w:left="0" w:firstLine="0"/>
              <w:cnfStyle w:val="000000000000"/>
              <w:rPr>
                <w:lang w:val="es-MX"/>
              </w:rPr>
            </w:pPr>
            <w:r w:rsidRPr="009A3B29">
              <w:rPr>
                <w:lang w:val="es-MX"/>
              </w:rPr>
              <w:t>Concentra los recursos</w:t>
            </w:r>
            <w:r w:rsidR="00797B26">
              <w:rPr>
                <w:lang w:val="es-MX"/>
              </w:rPr>
              <w:t xml:space="preserve"> financieros</w:t>
            </w:r>
            <w:r w:rsidRPr="009A3B29">
              <w:rPr>
                <w:lang w:val="es-MX"/>
              </w:rPr>
              <w:t xml:space="preserve"> destinados al otorgamiento y recuperación de los créditos otorgados bajo el nuevo marco jurídico.</w:t>
            </w:r>
          </w:p>
        </w:tc>
      </w:tr>
      <w:tr w:rsidR="009A3B29" w:rsidTr="00D24D16">
        <w:trPr>
          <w:jc w:val="center"/>
        </w:trPr>
        <w:tc>
          <w:tcPr>
            <w:cnfStyle w:val="001000000000"/>
            <w:tcW w:w="1656" w:type="dxa"/>
            <w:vAlign w:val="center"/>
          </w:tcPr>
          <w:p w:rsidR="009A3B29" w:rsidRPr="009A3B29" w:rsidRDefault="009A3B29" w:rsidP="00D24D16">
            <w:pPr>
              <w:pStyle w:val="ROMANOS"/>
              <w:spacing w:after="0" w:line="360" w:lineRule="auto"/>
              <w:ind w:left="0" w:firstLine="0"/>
              <w:jc w:val="left"/>
              <w:rPr>
                <w:lang w:val="es-MX"/>
              </w:rPr>
            </w:pPr>
            <w:r w:rsidRPr="009A3B29">
              <w:rPr>
                <w:lang w:val="es-MX"/>
              </w:rPr>
              <w:t>189910689</w:t>
            </w:r>
          </w:p>
        </w:tc>
        <w:tc>
          <w:tcPr>
            <w:tcW w:w="1985" w:type="dxa"/>
            <w:vAlign w:val="center"/>
          </w:tcPr>
          <w:p w:rsidR="009A3B29" w:rsidRPr="009A3B29" w:rsidRDefault="009A3B29" w:rsidP="00D24D16">
            <w:pPr>
              <w:cnfStyle w:val="000000000000"/>
              <w:rPr>
                <w:rFonts w:ascii="Arial" w:hAnsi="Arial" w:cs="Arial"/>
                <w:sz w:val="18"/>
                <w:szCs w:val="18"/>
              </w:rPr>
            </w:pPr>
            <w:r w:rsidRPr="009A3B29">
              <w:rPr>
                <w:rFonts w:ascii="Arial" w:hAnsi="Arial" w:cs="Arial"/>
                <w:sz w:val="18"/>
                <w:szCs w:val="18"/>
              </w:rPr>
              <w:t>Cuenta de cheques</w:t>
            </w:r>
          </w:p>
        </w:tc>
        <w:tc>
          <w:tcPr>
            <w:tcW w:w="4678" w:type="dxa"/>
            <w:vAlign w:val="center"/>
          </w:tcPr>
          <w:p w:rsidR="009A3B29" w:rsidRPr="009A3B29" w:rsidRDefault="00D24D16" w:rsidP="00D24D16">
            <w:pPr>
              <w:pStyle w:val="ROMANOS"/>
              <w:spacing w:after="0" w:line="360" w:lineRule="auto"/>
              <w:ind w:left="0" w:firstLine="0"/>
              <w:cnfStyle w:val="000000000000"/>
              <w:rPr>
                <w:lang w:val="es-MX"/>
              </w:rPr>
            </w:pPr>
            <w:r w:rsidRPr="00D64667">
              <w:rPr>
                <w:lang w:val="es-MX"/>
              </w:rPr>
              <w:t xml:space="preserve">Centraliza los recursos financieros existentes para el manejo de </w:t>
            </w:r>
            <w:r w:rsidR="00D64667" w:rsidRPr="00D64667">
              <w:rPr>
                <w:lang w:val="es-MX"/>
              </w:rPr>
              <w:t>las</w:t>
            </w:r>
            <w:r w:rsidR="00D64667">
              <w:rPr>
                <w:lang w:val="es-MX"/>
              </w:rPr>
              <w:t xml:space="preserve"> inversiones de la Institución</w:t>
            </w:r>
            <w:r w:rsidR="00A905D4">
              <w:rPr>
                <w:lang w:val="es-MX"/>
              </w:rPr>
              <w:t>.</w:t>
            </w:r>
          </w:p>
        </w:tc>
      </w:tr>
      <w:tr w:rsidR="009A3B29" w:rsidTr="00D24D16">
        <w:trPr>
          <w:jc w:val="center"/>
        </w:trPr>
        <w:tc>
          <w:tcPr>
            <w:cnfStyle w:val="001000000000"/>
            <w:tcW w:w="1656" w:type="dxa"/>
            <w:vAlign w:val="center"/>
          </w:tcPr>
          <w:p w:rsidR="009A3B29" w:rsidRPr="009A3B29" w:rsidRDefault="009A3B29" w:rsidP="00D24D16">
            <w:pPr>
              <w:pStyle w:val="ROMANOS"/>
              <w:spacing w:after="0" w:line="360" w:lineRule="auto"/>
              <w:ind w:left="0" w:firstLine="0"/>
              <w:jc w:val="left"/>
              <w:rPr>
                <w:lang w:val="es-MX"/>
              </w:rPr>
            </w:pPr>
            <w:r w:rsidRPr="009A3B29">
              <w:rPr>
                <w:lang w:val="es-MX"/>
              </w:rPr>
              <w:t>192549611</w:t>
            </w:r>
          </w:p>
        </w:tc>
        <w:tc>
          <w:tcPr>
            <w:tcW w:w="1985" w:type="dxa"/>
            <w:vAlign w:val="center"/>
          </w:tcPr>
          <w:p w:rsidR="009A3B29" w:rsidRPr="009A3B29" w:rsidRDefault="009A3B29" w:rsidP="00D24D16">
            <w:pPr>
              <w:cnfStyle w:val="000000000000"/>
              <w:rPr>
                <w:rFonts w:ascii="Arial" w:hAnsi="Arial" w:cs="Arial"/>
                <w:sz w:val="18"/>
                <w:szCs w:val="18"/>
              </w:rPr>
            </w:pPr>
            <w:r w:rsidRPr="009A3B29">
              <w:rPr>
                <w:rFonts w:ascii="Arial" w:hAnsi="Arial" w:cs="Arial"/>
                <w:sz w:val="18"/>
                <w:szCs w:val="18"/>
              </w:rPr>
              <w:t>Cuenta de cheques</w:t>
            </w:r>
          </w:p>
        </w:tc>
        <w:tc>
          <w:tcPr>
            <w:tcW w:w="4678" w:type="dxa"/>
            <w:vAlign w:val="center"/>
          </w:tcPr>
          <w:p w:rsidR="009A3B29" w:rsidRPr="009A3B29" w:rsidRDefault="00797B26" w:rsidP="00D24D16">
            <w:pPr>
              <w:pStyle w:val="ROMANOS"/>
              <w:spacing w:after="0" w:line="360" w:lineRule="auto"/>
              <w:ind w:left="0" w:firstLine="0"/>
              <w:cnfStyle w:val="000000000000"/>
              <w:rPr>
                <w:lang w:val="es-MX"/>
              </w:rPr>
            </w:pPr>
            <w:r>
              <w:rPr>
                <w:lang w:val="es-MX"/>
              </w:rPr>
              <w:t>Reúne los recursos financieros derivados del Fondo Mutual generados para el pago de seguros de vida de los jubilados y pensionados</w:t>
            </w:r>
            <w:r w:rsidR="00A905D4">
              <w:rPr>
                <w:lang w:val="es-MX"/>
              </w:rPr>
              <w:t>.</w:t>
            </w:r>
          </w:p>
        </w:tc>
      </w:tr>
      <w:tr w:rsidR="009A3B29" w:rsidTr="00D24D16">
        <w:trPr>
          <w:jc w:val="center"/>
        </w:trPr>
        <w:tc>
          <w:tcPr>
            <w:cnfStyle w:val="001000000000"/>
            <w:tcW w:w="1656" w:type="dxa"/>
            <w:vAlign w:val="center"/>
          </w:tcPr>
          <w:p w:rsidR="009A3B29" w:rsidRPr="009A3B29" w:rsidRDefault="009A3B29" w:rsidP="00D24D16">
            <w:pPr>
              <w:pStyle w:val="ROMANOS"/>
              <w:spacing w:after="0" w:line="360" w:lineRule="auto"/>
              <w:ind w:left="0" w:firstLine="0"/>
              <w:jc w:val="left"/>
              <w:rPr>
                <w:lang w:val="es-MX"/>
              </w:rPr>
            </w:pPr>
            <w:r w:rsidRPr="009A3B29">
              <w:rPr>
                <w:lang w:val="es-MX"/>
              </w:rPr>
              <w:t>194288602</w:t>
            </w:r>
          </w:p>
        </w:tc>
        <w:tc>
          <w:tcPr>
            <w:tcW w:w="1985" w:type="dxa"/>
            <w:vAlign w:val="center"/>
          </w:tcPr>
          <w:p w:rsidR="009A3B29" w:rsidRPr="009A3B29" w:rsidRDefault="009A3B29" w:rsidP="00D24D16">
            <w:pPr>
              <w:cnfStyle w:val="000000000000"/>
              <w:rPr>
                <w:rFonts w:ascii="Arial" w:hAnsi="Arial" w:cs="Arial"/>
                <w:sz w:val="18"/>
                <w:szCs w:val="18"/>
              </w:rPr>
            </w:pPr>
            <w:r w:rsidRPr="009A3B29">
              <w:rPr>
                <w:rFonts w:ascii="Arial" w:hAnsi="Arial" w:cs="Arial"/>
                <w:sz w:val="18"/>
                <w:szCs w:val="18"/>
              </w:rPr>
              <w:t>Cuenta de cheques</w:t>
            </w:r>
          </w:p>
        </w:tc>
        <w:tc>
          <w:tcPr>
            <w:tcW w:w="4678" w:type="dxa"/>
            <w:vAlign w:val="center"/>
          </w:tcPr>
          <w:p w:rsidR="009A3B29" w:rsidRPr="009A3B29" w:rsidRDefault="00797B26" w:rsidP="00D24D16">
            <w:pPr>
              <w:pStyle w:val="ROMANOS"/>
              <w:spacing w:after="0" w:line="360" w:lineRule="auto"/>
              <w:ind w:left="0" w:firstLine="0"/>
              <w:cnfStyle w:val="000000000000"/>
              <w:rPr>
                <w:lang w:val="es-MX"/>
              </w:rPr>
            </w:pPr>
            <w:r>
              <w:rPr>
                <w:lang w:val="es-MX"/>
              </w:rPr>
              <w:t>Agrupa los r</w:t>
            </w:r>
            <w:r w:rsidR="00D24D16">
              <w:rPr>
                <w:lang w:val="es-MX"/>
              </w:rPr>
              <w:t>ecursos financieros generados por las reservas de los créditos señaladas en la Ley.</w:t>
            </w:r>
            <w:r>
              <w:rPr>
                <w:lang w:val="es-MX"/>
              </w:rPr>
              <w:t xml:space="preserve"> </w:t>
            </w:r>
          </w:p>
        </w:tc>
      </w:tr>
    </w:tbl>
    <w:p w:rsidR="009A3B29" w:rsidRPr="00F9095E" w:rsidRDefault="009A3B29" w:rsidP="00A54FC5">
      <w:pPr>
        <w:pStyle w:val="ROMANOS"/>
        <w:spacing w:after="0" w:line="360" w:lineRule="auto"/>
        <w:ind w:hanging="431"/>
        <w:rPr>
          <w:lang w:val="es-MX"/>
        </w:rPr>
      </w:pPr>
    </w:p>
    <w:p w:rsidR="00A702D1" w:rsidRDefault="00A702D1" w:rsidP="00A54FC5">
      <w:pPr>
        <w:pStyle w:val="ROMANOS"/>
        <w:spacing w:after="0" w:line="360" w:lineRule="auto"/>
        <w:ind w:hanging="431"/>
        <w:rPr>
          <w:lang w:val="es-MX"/>
        </w:rPr>
      </w:pPr>
      <w:r>
        <w:rPr>
          <w:lang w:val="es-MX"/>
        </w:rPr>
        <w:t>6.</w:t>
      </w:r>
      <w:r>
        <w:rPr>
          <w:lang w:val="es-MX"/>
        </w:rPr>
        <w:tab/>
        <w:t xml:space="preserve">Todas </w:t>
      </w:r>
      <w:r w:rsidR="00540418" w:rsidRPr="00F9095E">
        <w:rPr>
          <w:lang w:val="es-MX"/>
        </w:rPr>
        <w:t>las inversiones financieras</w:t>
      </w:r>
      <w:r>
        <w:rPr>
          <w:lang w:val="es-MX"/>
        </w:rPr>
        <w:t xml:space="preserve"> se realizan a un plazo de 30 días.</w:t>
      </w:r>
    </w:p>
    <w:p w:rsidR="00540418" w:rsidRPr="00F9095E" w:rsidRDefault="00540418" w:rsidP="00A54FC5">
      <w:pPr>
        <w:pStyle w:val="ROMANOS"/>
        <w:spacing w:after="0" w:line="360" w:lineRule="auto"/>
        <w:ind w:hanging="431"/>
        <w:rPr>
          <w:b/>
          <w:lang w:val="es-MX"/>
        </w:rPr>
      </w:pPr>
      <w:r w:rsidRPr="00F9095E">
        <w:rPr>
          <w:b/>
          <w:lang w:val="es-MX"/>
        </w:rPr>
        <w:tab/>
        <w:t>Bienes Muebles, Inmuebles e Intangibles</w:t>
      </w:r>
    </w:p>
    <w:p w:rsidR="00385CE1" w:rsidRDefault="00A702D1" w:rsidP="00A54FC5">
      <w:pPr>
        <w:pStyle w:val="ROMANOS"/>
        <w:spacing w:after="0" w:line="360" w:lineRule="auto"/>
        <w:ind w:hanging="431"/>
        <w:rPr>
          <w:lang w:val="es-MX"/>
        </w:rPr>
      </w:pPr>
      <w:r>
        <w:rPr>
          <w:lang w:val="es-MX"/>
        </w:rPr>
        <w:t>7</w:t>
      </w:r>
      <w:r w:rsidR="00385CE1">
        <w:rPr>
          <w:lang w:val="es-MX"/>
        </w:rPr>
        <w:t>.</w:t>
      </w:r>
      <w:r w:rsidR="00385CE1">
        <w:rPr>
          <w:lang w:val="es-MX"/>
        </w:rPr>
        <w:tab/>
        <w:t>El rubro de Bienes Muebles se encuentra desglosado dentro de la sección del Ap</w:t>
      </w:r>
      <w:r w:rsidR="00A54FC5">
        <w:rPr>
          <w:lang w:val="es-MX"/>
        </w:rPr>
        <w:t>artado de Anexos y se conforma</w:t>
      </w:r>
      <w:r w:rsidR="00385CE1">
        <w:rPr>
          <w:lang w:val="es-MX"/>
        </w:rPr>
        <w:t xml:space="preserve"> por el equipo de oficina</w:t>
      </w:r>
      <w:r w:rsidR="0074703C">
        <w:rPr>
          <w:lang w:val="es-MX"/>
        </w:rPr>
        <w:t>, administración y equipo de cómputo</w:t>
      </w:r>
      <w:r w:rsidR="00A958E1">
        <w:rPr>
          <w:lang w:val="es-MX"/>
        </w:rPr>
        <w:t xml:space="preserve"> propiedad de la Institución</w:t>
      </w:r>
      <w:r w:rsidR="00193B81">
        <w:rPr>
          <w:lang w:val="es-MX"/>
        </w:rPr>
        <w:t>. Este rubro asciende</w:t>
      </w:r>
      <w:r w:rsidR="00127129">
        <w:rPr>
          <w:lang w:val="es-MX"/>
        </w:rPr>
        <w:t xml:space="preserve"> a $2</w:t>
      </w:r>
      <w:proofErr w:type="gramStart"/>
      <w:r w:rsidR="00127129">
        <w:rPr>
          <w:lang w:val="es-MX"/>
        </w:rPr>
        <w:t>,184,712.00</w:t>
      </w:r>
      <w:proofErr w:type="gramEnd"/>
      <w:r w:rsidR="00127129">
        <w:rPr>
          <w:lang w:val="es-MX"/>
        </w:rPr>
        <w:t xml:space="preserve"> M.N. </w:t>
      </w:r>
      <w:r w:rsidR="001711EF">
        <w:rPr>
          <w:lang w:val="es-MX"/>
        </w:rPr>
        <w:t xml:space="preserve">Las características significativas del estado </w:t>
      </w:r>
      <w:r w:rsidR="00A958E1">
        <w:rPr>
          <w:lang w:val="es-MX"/>
        </w:rPr>
        <w:t xml:space="preserve">físico </w:t>
      </w:r>
      <w:r w:rsidR="001711EF">
        <w:rPr>
          <w:lang w:val="es-MX"/>
        </w:rPr>
        <w:t>en que se encuentran l</w:t>
      </w:r>
      <w:r w:rsidR="00A958E1">
        <w:rPr>
          <w:lang w:val="es-MX"/>
        </w:rPr>
        <w:t xml:space="preserve">os activos se encuentran </w:t>
      </w:r>
      <w:proofErr w:type="gramStart"/>
      <w:r w:rsidR="00A958E1">
        <w:rPr>
          <w:lang w:val="es-MX"/>
        </w:rPr>
        <w:t>descrito</w:t>
      </w:r>
      <w:proofErr w:type="gramEnd"/>
      <w:r w:rsidR="001711EF">
        <w:rPr>
          <w:lang w:val="es-MX"/>
        </w:rPr>
        <w:t xml:space="preserve"> en los resguardos firmados por los servi</w:t>
      </w:r>
      <w:r w:rsidR="00A958E1">
        <w:rPr>
          <w:lang w:val="es-MX"/>
        </w:rPr>
        <w:t>dores públicos de la Dependencia</w:t>
      </w:r>
      <w:r w:rsidR="001711EF">
        <w:rPr>
          <w:lang w:val="es-MX"/>
        </w:rPr>
        <w:t xml:space="preserve">. </w:t>
      </w:r>
      <w:r w:rsidR="001C6DED">
        <w:rPr>
          <w:lang w:val="es-MX"/>
        </w:rPr>
        <w:t>El monto de la depreciación del ejercicio y la acumulada</w:t>
      </w:r>
      <w:r w:rsidR="001711EF">
        <w:rPr>
          <w:lang w:val="es-MX"/>
        </w:rPr>
        <w:t>,</w:t>
      </w:r>
      <w:r w:rsidR="001C6DED">
        <w:rPr>
          <w:lang w:val="es-MX"/>
        </w:rPr>
        <w:t xml:space="preserve"> se acatará a las dispo</w:t>
      </w:r>
      <w:r w:rsidR="001711EF">
        <w:rPr>
          <w:lang w:val="es-MX"/>
        </w:rPr>
        <w:t>siciones establecidas en la Ley del Impuesto Sobre la Renta.</w:t>
      </w:r>
    </w:p>
    <w:p w:rsidR="00385CE1" w:rsidRDefault="00385CE1" w:rsidP="00A54FC5">
      <w:pPr>
        <w:pStyle w:val="ROMANOS"/>
        <w:spacing w:after="0" w:line="360" w:lineRule="auto"/>
        <w:ind w:hanging="431"/>
        <w:rPr>
          <w:lang w:val="es-MX"/>
        </w:rPr>
      </w:pPr>
      <w:r>
        <w:rPr>
          <w:lang w:val="es-MX"/>
        </w:rPr>
        <w:tab/>
        <w:t>El rubro de Inmuebles se compone de los terrenos propiedad de la Institución</w:t>
      </w:r>
      <w:r w:rsidR="00127129">
        <w:rPr>
          <w:lang w:val="es-MX"/>
        </w:rPr>
        <w:t xml:space="preserve"> y asciende a $34</w:t>
      </w:r>
      <w:proofErr w:type="gramStart"/>
      <w:r w:rsidR="00127129">
        <w:rPr>
          <w:lang w:val="es-MX"/>
        </w:rPr>
        <w:t>,126,495.00</w:t>
      </w:r>
      <w:proofErr w:type="gramEnd"/>
      <w:r>
        <w:rPr>
          <w:lang w:val="es-MX"/>
        </w:rPr>
        <w:t>.</w:t>
      </w:r>
    </w:p>
    <w:p w:rsidR="00A03E3B" w:rsidRDefault="00A702D1" w:rsidP="00A54FC5">
      <w:pPr>
        <w:pStyle w:val="ROMANOS"/>
        <w:spacing w:after="0" w:line="360" w:lineRule="auto"/>
        <w:ind w:hanging="431"/>
        <w:rPr>
          <w:lang w:val="es-MX"/>
        </w:rPr>
      </w:pPr>
      <w:r>
        <w:rPr>
          <w:lang w:val="es-MX"/>
        </w:rPr>
        <w:t>8</w:t>
      </w:r>
      <w:r w:rsidR="001711EF">
        <w:rPr>
          <w:lang w:val="es-MX"/>
        </w:rPr>
        <w:t>.</w:t>
      </w:r>
      <w:r w:rsidR="001711EF">
        <w:rPr>
          <w:lang w:val="es-MX"/>
        </w:rPr>
        <w:tab/>
        <w:t xml:space="preserve">La Institución no cuenta con </w:t>
      </w:r>
      <w:r w:rsidR="00540418" w:rsidRPr="00F9095E">
        <w:rPr>
          <w:lang w:val="es-MX"/>
        </w:rPr>
        <w:t>activos intangibles y diferidos</w:t>
      </w:r>
      <w:r w:rsidR="00A03E3B">
        <w:rPr>
          <w:lang w:val="es-MX"/>
        </w:rPr>
        <w:t>.</w:t>
      </w:r>
    </w:p>
    <w:p w:rsidR="00540418" w:rsidRPr="00F9095E" w:rsidRDefault="00540418" w:rsidP="00A54FC5">
      <w:pPr>
        <w:pStyle w:val="ROMANOS"/>
        <w:spacing w:after="0" w:line="360" w:lineRule="auto"/>
        <w:ind w:hanging="431"/>
        <w:rPr>
          <w:b/>
          <w:lang w:val="es-MX"/>
        </w:rPr>
      </w:pPr>
      <w:r w:rsidRPr="00F9095E">
        <w:rPr>
          <w:b/>
          <w:lang w:val="es-MX"/>
        </w:rPr>
        <w:tab/>
        <w:t>Estimaciones y Deterioros</w:t>
      </w:r>
    </w:p>
    <w:p w:rsidR="00540418" w:rsidRPr="00F9095E" w:rsidRDefault="00A702D1" w:rsidP="00A54FC5">
      <w:pPr>
        <w:pStyle w:val="ROMANOS"/>
        <w:spacing w:after="0" w:line="360" w:lineRule="auto"/>
        <w:ind w:hanging="431"/>
        <w:rPr>
          <w:lang w:val="es-MX"/>
        </w:rPr>
      </w:pPr>
      <w:r>
        <w:rPr>
          <w:lang w:val="es-MX"/>
        </w:rPr>
        <w:t>9</w:t>
      </w:r>
      <w:r w:rsidR="00A03E3B">
        <w:rPr>
          <w:lang w:val="es-MX"/>
        </w:rPr>
        <w:t>.</w:t>
      </w:r>
      <w:r w:rsidR="00A03E3B">
        <w:rPr>
          <w:lang w:val="es-MX"/>
        </w:rPr>
        <w:tab/>
      </w:r>
      <w:r w:rsidR="00DD3782">
        <w:rPr>
          <w:lang w:val="es-MX"/>
        </w:rPr>
        <w:t>Durante este ejercicio fiscal no se realizó l</w:t>
      </w:r>
      <w:r w:rsidR="00A03E3B">
        <w:rPr>
          <w:lang w:val="es-MX"/>
        </w:rPr>
        <w:t>a</w:t>
      </w:r>
      <w:r w:rsidR="00540418" w:rsidRPr="00F9095E">
        <w:rPr>
          <w:lang w:val="es-MX"/>
        </w:rPr>
        <w:t xml:space="preserve"> es</w:t>
      </w:r>
      <w:r w:rsidR="00A03E3B">
        <w:rPr>
          <w:lang w:val="es-MX"/>
        </w:rPr>
        <w:t>timación de cuentas incobrables y</w:t>
      </w:r>
      <w:r w:rsidR="00540418" w:rsidRPr="00F9095E">
        <w:rPr>
          <w:lang w:val="es-MX"/>
        </w:rPr>
        <w:t xml:space="preserve"> estimación de inventarios</w:t>
      </w:r>
      <w:r w:rsidR="00A03E3B">
        <w:rPr>
          <w:lang w:val="es-MX"/>
        </w:rPr>
        <w:t>.</w:t>
      </w:r>
    </w:p>
    <w:p w:rsidR="008A18BD" w:rsidRPr="00F9095E" w:rsidRDefault="00540418" w:rsidP="00A54FC5">
      <w:pPr>
        <w:pStyle w:val="ROMANOS"/>
        <w:spacing w:after="0" w:line="360" w:lineRule="auto"/>
        <w:ind w:hanging="431"/>
        <w:rPr>
          <w:b/>
          <w:lang w:val="es-MX"/>
        </w:rPr>
      </w:pPr>
      <w:r w:rsidRPr="00F9095E">
        <w:rPr>
          <w:b/>
          <w:lang w:val="es-MX"/>
        </w:rPr>
        <w:tab/>
      </w:r>
    </w:p>
    <w:p w:rsidR="00540418" w:rsidRDefault="00540418" w:rsidP="00905006">
      <w:pPr>
        <w:pStyle w:val="ROMANOS"/>
        <w:spacing w:after="0" w:line="360" w:lineRule="auto"/>
        <w:rPr>
          <w:lang w:val="es-MX"/>
        </w:rPr>
      </w:pPr>
    </w:p>
    <w:p w:rsidR="002A02A7" w:rsidRDefault="002A02A7" w:rsidP="00905006">
      <w:pPr>
        <w:pStyle w:val="ROMANOS"/>
        <w:spacing w:after="0" w:line="360" w:lineRule="auto"/>
        <w:rPr>
          <w:lang w:val="es-MX"/>
        </w:rPr>
      </w:pPr>
    </w:p>
    <w:p w:rsidR="002A02A7" w:rsidRDefault="002A02A7" w:rsidP="00905006">
      <w:pPr>
        <w:pStyle w:val="ROMANOS"/>
        <w:spacing w:after="0" w:line="360" w:lineRule="auto"/>
        <w:rPr>
          <w:lang w:val="es-MX"/>
        </w:rPr>
      </w:pPr>
    </w:p>
    <w:p w:rsidR="002A02A7" w:rsidRDefault="002A02A7" w:rsidP="00905006">
      <w:pPr>
        <w:pStyle w:val="ROMANOS"/>
        <w:spacing w:after="0" w:line="360" w:lineRule="auto"/>
        <w:rPr>
          <w:lang w:val="es-MX"/>
        </w:rPr>
      </w:pPr>
    </w:p>
    <w:p w:rsidR="002A02A7" w:rsidRDefault="002A02A7" w:rsidP="00905006">
      <w:pPr>
        <w:pStyle w:val="ROMANOS"/>
        <w:spacing w:after="0" w:line="360" w:lineRule="auto"/>
        <w:rPr>
          <w:lang w:val="es-MX"/>
        </w:rPr>
      </w:pPr>
    </w:p>
    <w:p w:rsidR="002A02A7" w:rsidRDefault="002A02A7" w:rsidP="00905006">
      <w:pPr>
        <w:pStyle w:val="ROMANOS"/>
        <w:spacing w:after="0" w:line="360" w:lineRule="auto"/>
        <w:rPr>
          <w:lang w:val="es-MX"/>
        </w:rPr>
      </w:pPr>
    </w:p>
    <w:p w:rsidR="002A02A7" w:rsidRPr="00F9095E" w:rsidRDefault="002A02A7" w:rsidP="00905006">
      <w:pPr>
        <w:pStyle w:val="ROMANOS"/>
        <w:spacing w:after="0" w:line="360" w:lineRule="auto"/>
        <w:rPr>
          <w:lang w:val="es-MX"/>
        </w:rPr>
      </w:pPr>
    </w:p>
    <w:p w:rsidR="00540418" w:rsidRPr="00F9095E" w:rsidRDefault="00540418" w:rsidP="00A54FC5">
      <w:pPr>
        <w:pStyle w:val="ROMANOS"/>
        <w:spacing w:after="0" w:line="360" w:lineRule="auto"/>
        <w:ind w:left="432" w:hanging="431"/>
        <w:rPr>
          <w:b/>
          <w:lang w:val="es-MX"/>
        </w:rPr>
      </w:pPr>
      <w:r w:rsidRPr="00F9095E">
        <w:rPr>
          <w:b/>
          <w:lang w:val="es-MX"/>
        </w:rPr>
        <w:lastRenderedPageBreak/>
        <w:t>Pasivo</w:t>
      </w:r>
    </w:p>
    <w:p w:rsidR="00540418" w:rsidRDefault="008A18BD" w:rsidP="00510FE5">
      <w:pPr>
        <w:pStyle w:val="ROMANOS"/>
        <w:numPr>
          <w:ilvl w:val="0"/>
          <w:numId w:val="19"/>
        </w:numPr>
        <w:spacing w:after="0" w:line="240" w:lineRule="exact"/>
        <w:rPr>
          <w:lang w:val="es-MX"/>
        </w:rPr>
      </w:pPr>
      <w:r>
        <w:rPr>
          <w:lang w:val="es-MX"/>
        </w:rPr>
        <w:t>R</w:t>
      </w:r>
      <w:r w:rsidR="00540418" w:rsidRPr="00F9095E">
        <w:rPr>
          <w:lang w:val="es-MX"/>
        </w:rPr>
        <w:t>elación de las cuentas</w:t>
      </w:r>
      <w:r>
        <w:rPr>
          <w:lang w:val="es-MX"/>
        </w:rPr>
        <w:t xml:space="preserve"> por cobrar</w:t>
      </w:r>
      <w:r w:rsidR="00540418" w:rsidRPr="00F9095E">
        <w:rPr>
          <w:lang w:val="es-MX"/>
        </w:rPr>
        <w:t>.</w:t>
      </w:r>
    </w:p>
    <w:p w:rsidR="00510FE5" w:rsidRDefault="00510FE5" w:rsidP="00510FE5">
      <w:pPr>
        <w:pStyle w:val="ROMANOS"/>
        <w:spacing w:after="0" w:line="240" w:lineRule="exact"/>
        <w:ind w:left="723" w:firstLine="0"/>
        <w:rPr>
          <w:lang w:val="es-MX"/>
        </w:rPr>
      </w:pPr>
    </w:p>
    <w:tbl>
      <w:tblPr>
        <w:tblW w:w="6288" w:type="dxa"/>
        <w:jc w:val="center"/>
        <w:tblCellMar>
          <w:left w:w="70" w:type="dxa"/>
          <w:right w:w="70" w:type="dxa"/>
        </w:tblCellMar>
        <w:tblLook w:val="04A0"/>
      </w:tblPr>
      <w:tblGrid>
        <w:gridCol w:w="3536"/>
        <w:gridCol w:w="476"/>
        <w:gridCol w:w="2276"/>
      </w:tblGrid>
      <w:tr w:rsidR="00BE1A97" w:rsidRPr="00BE1A97" w:rsidTr="00BE1A97">
        <w:trPr>
          <w:trHeight w:val="180"/>
          <w:jc w:val="center"/>
        </w:trPr>
        <w:tc>
          <w:tcPr>
            <w:tcW w:w="3536" w:type="dxa"/>
            <w:vMerge w:val="restart"/>
            <w:tcBorders>
              <w:top w:val="nil"/>
              <w:left w:val="nil"/>
              <w:bottom w:val="nil"/>
              <w:right w:val="nil"/>
            </w:tcBorders>
            <w:shd w:val="clear" w:color="0000FF" w:fill="006C31"/>
            <w:noWrap/>
            <w:vAlign w:val="center"/>
            <w:hideMark/>
          </w:tcPr>
          <w:p w:rsidR="00BE1A97" w:rsidRPr="00BE1A97" w:rsidRDefault="00BE1A97" w:rsidP="00BE1A97">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p>
        </w:tc>
        <w:tc>
          <w:tcPr>
            <w:tcW w:w="2276" w:type="dxa"/>
            <w:vMerge w:val="restart"/>
            <w:tcBorders>
              <w:top w:val="nil"/>
              <w:left w:val="nil"/>
              <w:bottom w:val="nil"/>
              <w:right w:val="nil"/>
            </w:tcBorders>
            <w:shd w:val="clear" w:color="0000FF" w:fill="006C31"/>
            <w:noWrap/>
            <w:vAlign w:val="center"/>
            <w:hideMark/>
          </w:tcPr>
          <w:p w:rsidR="00BE1A97" w:rsidRPr="00BE1A97" w:rsidRDefault="00BE1A97" w:rsidP="00BE1A97">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BE1A97" w:rsidRPr="00BE1A97" w:rsidTr="00BE1A97">
        <w:trPr>
          <w:trHeight w:val="375"/>
          <w:jc w:val="center"/>
        </w:trPr>
        <w:tc>
          <w:tcPr>
            <w:tcW w:w="3536" w:type="dxa"/>
            <w:vMerge/>
            <w:tcBorders>
              <w:top w:val="nil"/>
              <w:left w:val="nil"/>
              <w:bottom w:val="nil"/>
              <w:right w:val="nil"/>
            </w:tcBorders>
            <w:vAlign w:val="center"/>
            <w:hideMark/>
          </w:tcPr>
          <w:p w:rsidR="00BE1A97" w:rsidRPr="00BE1A97" w:rsidRDefault="00BE1A97" w:rsidP="00BE1A97">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p>
        </w:tc>
        <w:tc>
          <w:tcPr>
            <w:tcW w:w="2276" w:type="dxa"/>
            <w:vMerge/>
            <w:tcBorders>
              <w:top w:val="nil"/>
              <w:left w:val="nil"/>
              <w:bottom w:val="nil"/>
              <w:right w:val="nil"/>
            </w:tcBorders>
            <w:vAlign w:val="center"/>
            <w:hideMark/>
          </w:tcPr>
          <w:p w:rsidR="00BE1A97" w:rsidRPr="00BE1A97" w:rsidRDefault="00BE1A97" w:rsidP="00BE1A97">
            <w:pPr>
              <w:spacing w:after="0" w:line="240" w:lineRule="auto"/>
              <w:rPr>
                <w:rFonts w:ascii="Arial" w:eastAsia="Times New Roman" w:hAnsi="Arial" w:cs="Arial"/>
                <w:b/>
                <w:bCs/>
                <w:color w:val="FFFFFF"/>
                <w:sz w:val="18"/>
                <w:szCs w:val="18"/>
                <w:lang w:eastAsia="es-MX"/>
              </w:rPr>
            </w:pPr>
          </w:p>
        </w:tc>
      </w:tr>
      <w:tr w:rsidR="00BE1A97" w:rsidRPr="00BE1A97" w:rsidTr="006B155B">
        <w:trPr>
          <w:trHeight w:val="80"/>
          <w:jc w:val="center"/>
        </w:trPr>
        <w:tc>
          <w:tcPr>
            <w:tcW w:w="3536" w:type="dxa"/>
            <w:vMerge/>
            <w:tcBorders>
              <w:top w:val="nil"/>
              <w:left w:val="nil"/>
              <w:bottom w:val="nil"/>
              <w:right w:val="nil"/>
            </w:tcBorders>
            <w:vAlign w:val="center"/>
            <w:hideMark/>
          </w:tcPr>
          <w:p w:rsidR="00BE1A97" w:rsidRPr="00BE1A97" w:rsidRDefault="00BE1A97" w:rsidP="00BE1A97">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p>
        </w:tc>
        <w:tc>
          <w:tcPr>
            <w:tcW w:w="2276" w:type="dxa"/>
            <w:vMerge/>
            <w:tcBorders>
              <w:top w:val="nil"/>
              <w:left w:val="nil"/>
              <w:bottom w:val="nil"/>
              <w:right w:val="nil"/>
            </w:tcBorders>
            <w:vAlign w:val="center"/>
            <w:hideMark/>
          </w:tcPr>
          <w:p w:rsidR="00BE1A97" w:rsidRPr="00BE1A97" w:rsidRDefault="00BE1A97" w:rsidP="00BE1A97">
            <w:pPr>
              <w:spacing w:after="0" w:line="240" w:lineRule="auto"/>
              <w:rPr>
                <w:rFonts w:ascii="Arial" w:eastAsia="Times New Roman" w:hAnsi="Arial" w:cs="Arial"/>
                <w:b/>
                <w:bCs/>
                <w:color w:val="FFFFFF"/>
                <w:sz w:val="18"/>
                <w:szCs w:val="18"/>
                <w:lang w:eastAsia="es-MX"/>
              </w:rPr>
            </w:pPr>
          </w:p>
        </w:tc>
      </w:tr>
      <w:tr w:rsidR="00BE1A97" w:rsidRPr="00BE1A97" w:rsidTr="00BE1A97">
        <w:trPr>
          <w:trHeight w:val="375"/>
          <w:jc w:val="center"/>
        </w:trPr>
        <w:tc>
          <w:tcPr>
            <w:tcW w:w="353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r w:rsidRPr="00BE1A97">
              <w:rPr>
                <w:rFonts w:ascii="Arial" w:eastAsia="Times New Roman" w:hAnsi="Arial" w:cs="Arial"/>
                <w:sz w:val="18"/>
                <w:szCs w:val="18"/>
                <w:lang w:eastAsia="es-MX"/>
              </w:rPr>
              <w:t xml:space="preserve">Acreedores de la Dirección </w:t>
            </w:r>
          </w:p>
        </w:tc>
        <w:tc>
          <w:tcPr>
            <w:tcW w:w="4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p>
        </w:tc>
        <w:tc>
          <w:tcPr>
            <w:tcW w:w="22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jc w:val="right"/>
              <w:rPr>
                <w:rFonts w:ascii="Arial" w:eastAsia="Times New Roman" w:hAnsi="Arial" w:cs="Arial"/>
                <w:sz w:val="18"/>
                <w:szCs w:val="18"/>
                <w:lang w:eastAsia="es-MX"/>
              </w:rPr>
            </w:pPr>
            <w:r w:rsidRPr="00BE1A97">
              <w:rPr>
                <w:rFonts w:ascii="Arial" w:eastAsia="Times New Roman" w:hAnsi="Arial" w:cs="Arial"/>
                <w:sz w:val="18"/>
                <w:szCs w:val="18"/>
                <w:lang w:eastAsia="es-MX"/>
              </w:rPr>
              <w:t xml:space="preserve">                                </w:t>
            </w:r>
            <w:r w:rsidR="00AE052B">
              <w:rPr>
                <w:rFonts w:ascii="Arial" w:eastAsia="Times New Roman" w:hAnsi="Arial" w:cs="Arial"/>
                <w:sz w:val="18"/>
                <w:szCs w:val="18"/>
                <w:lang w:eastAsia="es-MX"/>
              </w:rPr>
              <w:t>2,627,233</w:t>
            </w:r>
            <w:r w:rsidRPr="00BE1A97">
              <w:rPr>
                <w:rFonts w:ascii="Arial" w:eastAsia="Times New Roman" w:hAnsi="Arial" w:cs="Arial"/>
                <w:sz w:val="18"/>
                <w:szCs w:val="18"/>
                <w:lang w:eastAsia="es-MX"/>
              </w:rPr>
              <w:t xml:space="preserve"> </w:t>
            </w:r>
          </w:p>
        </w:tc>
      </w:tr>
      <w:tr w:rsidR="00BE1A97" w:rsidRPr="00BE1A97" w:rsidTr="00BE1A97">
        <w:trPr>
          <w:trHeight w:val="375"/>
          <w:jc w:val="center"/>
        </w:trPr>
        <w:tc>
          <w:tcPr>
            <w:tcW w:w="353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r w:rsidRPr="00BE1A97">
              <w:rPr>
                <w:rFonts w:ascii="Arial" w:eastAsia="Times New Roman" w:hAnsi="Arial" w:cs="Arial"/>
                <w:sz w:val="18"/>
                <w:szCs w:val="18"/>
                <w:lang w:eastAsia="es-MX"/>
              </w:rPr>
              <w:t>Acreedores por nómina</w:t>
            </w:r>
          </w:p>
        </w:tc>
        <w:tc>
          <w:tcPr>
            <w:tcW w:w="4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p>
        </w:tc>
        <w:tc>
          <w:tcPr>
            <w:tcW w:w="22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jc w:val="right"/>
              <w:rPr>
                <w:rFonts w:ascii="Arial" w:eastAsia="Times New Roman" w:hAnsi="Arial" w:cs="Arial"/>
                <w:sz w:val="18"/>
                <w:szCs w:val="18"/>
                <w:lang w:eastAsia="es-MX"/>
              </w:rPr>
            </w:pPr>
            <w:r w:rsidRPr="00BE1A97">
              <w:rPr>
                <w:rFonts w:ascii="Arial" w:eastAsia="Times New Roman" w:hAnsi="Arial" w:cs="Arial"/>
                <w:sz w:val="18"/>
                <w:szCs w:val="18"/>
                <w:lang w:eastAsia="es-MX"/>
              </w:rPr>
              <w:t xml:space="preserve">      </w:t>
            </w:r>
            <w:r w:rsidR="00AE052B">
              <w:rPr>
                <w:rFonts w:ascii="Arial" w:eastAsia="Times New Roman" w:hAnsi="Arial" w:cs="Arial"/>
                <w:sz w:val="18"/>
                <w:szCs w:val="18"/>
                <w:lang w:eastAsia="es-MX"/>
              </w:rPr>
              <w:t xml:space="preserve">                       3,411,625</w:t>
            </w:r>
            <w:r w:rsidRPr="00BE1A97">
              <w:rPr>
                <w:rFonts w:ascii="Arial" w:eastAsia="Times New Roman" w:hAnsi="Arial" w:cs="Arial"/>
                <w:sz w:val="18"/>
                <w:szCs w:val="18"/>
                <w:lang w:eastAsia="es-MX"/>
              </w:rPr>
              <w:t xml:space="preserve"> </w:t>
            </w:r>
          </w:p>
        </w:tc>
      </w:tr>
      <w:tr w:rsidR="00BE1A97" w:rsidRPr="00BE1A97" w:rsidTr="00BE1A97">
        <w:trPr>
          <w:trHeight w:val="375"/>
          <w:jc w:val="center"/>
        </w:trPr>
        <w:tc>
          <w:tcPr>
            <w:tcW w:w="353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r w:rsidRPr="00BE1A97">
              <w:rPr>
                <w:rFonts w:ascii="Arial" w:eastAsia="Times New Roman" w:hAnsi="Arial" w:cs="Arial"/>
                <w:sz w:val="18"/>
                <w:szCs w:val="18"/>
                <w:lang w:eastAsia="es-MX"/>
              </w:rPr>
              <w:t>Seguros individuales</w:t>
            </w:r>
          </w:p>
        </w:tc>
        <w:tc>
          <w:tcPr>
            <w:tcW w:w="4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p>
        </w:tc>
        <w:tc>
          <w:tcPr>
            <w:tcW w:w="22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jc w:val="right"/>
              <w:rPr>
                <w:rFonts w:ascii="Arial" w:eastAsia="Times New Roman" w:hAnsi="Arial" w:cs="Arial"/>
                <w:sz w:val="18"/>
                <w:szCs w:val="18"/>
                <w:lang w:eastAsia="es-MX"/>
              </w:rPr>
            </w:pPr>
            <w:r w:rsidRPr="00BE1A97">
              <w:rPr>
                <w:rFonts w:ascii="Arial" w:eastAsia="Times New Roman" w:hAnsi="Arial" w:cs="Arial"/>
                <w:sz w:val="18"/>
                <w:szCs w:val="18"/>
                <w:lang w:eastAsia="es-MX"/>
              </w:rPr>
              <w:t xml:space="preserve">                               </w:t>
            </w:r>
            <w:r w:rsidR="00AE052B">
              <w:rPr>
                <w:rFonts w:ascii="Arial" w:eastAsia="Times New Roman" w:hAnsi="Arial" w:cs="Arial"/>
                <w:sz w:val="18"/>
                <w:szCs w:val="18"/>
                <w:lang w:eastAsia="es-MX"/>
              </w:rPr>
              <w:t xml:space="preserve">   145,022</w:t>
            </w:r>
            <w:r w:rsidRPr="00BE1A97">
              <w:rPr>
                <w:rFonts w:ascii="Arial" w:eastAsia="Times New Roman" w:hAnsi="Arial" w:cs="Arial"/>
                <w:sz w:val="18"/>
                <w:szCs w:val="18"/>
                <w:lang w:eastAsia="es-MX"/>
              </w:rPr>
              <w:t xml:space="preserve"> </w:t>
            </w:r>
          </w:p>
        </w:tc>
      </w:tr>
      <w:tr w:rsidR="00BE1A97" w:rsidRPr="00BE1A97" w:rsidTr="00BE1A97">
        <w:trPr>
          <w:trHeight w:val="375"/>
          <w:jc w:val="center"/>
        </w:trPr>
        <w:tc>
          <w:tcPr>
            <w:tcW w:w="353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r w:rsidRPr="00BE1A97">
              <w:rPr>
                <w:rFonts w:ascii="Arial" w:eastAsia="Times New Roman" w:hAnsi="Arial" w:cs="Arial"/>
                <w:sz w:val="18"/>
                <w:szCs w:val="18"/>
                <w:lang w:eastAsia="es-MX"/>
              </w:rPr>
              <w:t>Fondo de retiro</w:t>
            </w:r>
          </w:p>
        </w:tc>
        <w:tc>
          <w:tcPr>
            <w:tcW w:w="4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p>
        </w:tc>
        <w:tc>
          <w:tcPr>
            <w:tcW w:w="22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jc w:val="right"/>
              <w:rPr>
                <w:rFonts w:ascii="Arial" w:eastAsia="Times New Roman" w:hAnsi="Arial" w:cs="Arial"/>
                <w:sz w:val="18"/>
                <w:szCs w:val="18"/>
                <w:lang w:eastAsia="es-MX"/>
              </w:rPr>
            </w:pPr>
            <w:r w:rsidRPr="00BE1A97">
              <w:rPr>
                <w:rFonts w:ascii="Arial" w:eastAsia="Times New Roman" w:hAnsi="Arial" w:cs="Arial"/>
                <w:sz w:val="18"/>
                <w:szCs w:val="18"/>
                <w:lang w:eastAsia="es-MX"/>
              </w:rPr>
              <w:t xml:space="preserve">      </w:t>
            </w:r>
            <w:r w:rsidR="00AE052B">
              <w:rPr>
                <w:rFonts w:ascii="Arial" w:eastAsia="Times New Roman" w:hAnsi="Arial" w:cs="Arial"/>
                <w:sz w:val="18"/>
                <w:szCs w:val="18"/>
                <w:lang w:eastAsia="es-MX"/>
              </w:rPr>
              <w:t xml:space="preserve">                       7,333,276</w:t>
            </w:r>
            <w:r w:rsidRPr="00BE1A97">
              <w:rPr>
                <w:rFonts w:ascii="Arial" w:eastAsia="Times New Roman" w:hAnsi="Arial" w:cs="Arial"/>
                <w:sz w:val="18"/>
                <w:szCs w:val="18"/>
                <w:lang w:eastAsia="es-MX"/>
              </w:rPr>
              <w:t xml:space="preserve"> </w:t>
            </w:r>
          </w:p>
        </w:tc>
      </w:tr>
      <w:tr w:rsidR="00BE1A97" w:rsidRPr="00BE1A97" w:rsidTr="00BE1A97">
        <w:trPr>
          <w:trHeight w:val="375"/>
          <w:jc w:val="center"/>
        </w:trPr>
        <w:tc>
          <w:tcPr>
            <w:tcW w:w="353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r w:rsidRPr="00BE1A97">
              <w:rPr>
                <w:rFonts w:ascii="Arial" w:eastAsia="Times New Roman" w:hAnsi="Arial" w:cs="Arial"/>
                <w:sz w:val="18"/>
                <w:szCs w:val="18"/>
                <w:lang w:eastAsia="es-MX"/>
              </w:rPr>
              <w:t>Fondo de seguro de vida</w:t>
            </w:r>
          </w:p>
        </w:tc>
        <w:tc>
          <w:tcPr>
            <w:tcW w:w="4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jc w:val="center"/>
              <w:rPr>
                <w:rFonts w:ascii="Arial" w:eastAsia="Times New Roman" w:hAnsi="Arial" w:cs="Arial"/>
                <w:b/>
                <w:bCs/>
                <w:i/>
                <w:iCs/>
                <w:sz w:val="18"/>
                <w:szCs w:val="18"/>
                <w:lang w:eastAsia="es-MX"/>
              </w:rPr>
            </w:pPr>
          </w:p>
        </w:tc>
        <w:tc>
          <w:tcPr>
            <w:tcW w:w="22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jc w:val="right"/>
              <w:rPr>
                <w:rFonts w:ascii="Arial" w:eastAsia="Times New Roman" w:hAnsi="Arial" w:cs="Arial"/>
                <w:sz w:val="18"/>
                <w:szCs w:val="18"/>
                <w:lang w:eastAsia="es-MX"/>
              </w:rPr>
            </w:pPr>
            <w:r w:rsidRPr="00BE1A97">
              <w:rPr>
                <w:rFonts w:ascii="Arial" w:eastAsia="Times New Roman" w:hAnsi="Arial" w:cs="Arial"/>
                <w:sz w:val="18"/>
                <w:szCs w:val="18"/>
                <w:lang w:eastAsia="es-MX"/>
              </w:rPr>
              <w:t xml:space="preserve">       </w:t>
            </w:r>
            <w:r w:rsidR="00AE052B">
              <w:rPr>
                <w:rFonts w:ascii="Arial" w:eastAsia="Times New Roman" w:hAnsi="Arial" w:cs="Arial"/>
                <w:sz w:val="18"/>
                <w:szCs w:val="18"/>
                <w:lang w:eastAsia="es-MX"/>
              </w:rPr>
              <w:t xml:space="preserve">                         554,887</w:t>
            </w:r>
            <w:r w:rsidRPr="00BE1A97">
              <w:rPr>
                <w:rFonts w:ascii="Arial" w:eastAsia="Times New Roman" w:hAnsi="Arial" w:cs="Arial"/>
                <w:sz w:val="18"/>
                <w:szCs w:val="18"/>
                <w:lang w:eastAsia="es-MX"/>
              </w:rPr>
              <w:t xml:space="preserve"> </w:t>
            </w:r>
          </w:p>
        </w:tc>
      </w:tr>
      <w:tr w:rsidR="00AE052B" w:rsidRPr="00BE1A97" w:rsidTr="00BE1A97">
        <w:trPr>
          <w:trHeight w:val="375"/>
          <w:jc w:val="center"/>
        </w:trPr>
        <w:tc>
          <w:tcPr>
            <w:tcW w:w="3536" w:type="dxa"/>
            <w:tcBorders>
              <w:top w:val="nil"/>
              <w:left w:val="nil"/>
              <w:bottom w:val="nil"/>
              <w:right w:val="nil"/>
            </w:tcBorders>
            <w:shd w:val="clear" w:color="auto" w:fill="auto"/>
            <w:noWrap/>
            <w:vAlign w:val="bottom"/>
            <w:hideMark/>
          </w:tcPr>
          <w:p w:rsidR="00AE052B" w:rsidRPr="00BE1A97" w:rsidRDefault="00AE052B" w:rsidP="00BE1A9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Fondo de créditos</w:t>
            </w:r>
          </w:p>
        </w:tc>
        <w:tc>
          <w:tcPr>
            <w:tcW w:w="476" w:type="dxa"/>
            <w:tcBorders>
              <w:top w:val="nil"/>
              <w:left w:val="nil"/>
              <w:bottom w:val="nil"/>
              <w:right w:val="nil"/>
            </w:tcBorders>
            <w:shd w:val="clear" w:color="auto" w:fill="auto"/>
            <w:noWrap/>
            <w:vAlign w:val="bottom"/>
            <w:hideMark/>
          </w:tcPr>
          <w:p w:rsidR="00AE052B" w:rsidRPr="00BE1A97" w:rsidRDefault="00AE052B" w:rsidP="00BE1A97">
            <w:pPr>
              <w:spacing w:after="0" w:line="240" w:lineRule="auto"/>
              <w:jc w:val="center"/>
              <w:rPr>
                <w:rFonts w:ascii="Arial" w:eastAsia="Times New Roman" w:hAnsi="Arial" w:cs="Arial"/>
                <w:b/>
                <w:bCs/>
                <w:i/>
                <w:iCs/>
                <w:sz w:val="18"/>
                <w:szCs w:val="18"/>
                <w:lang w:eastAsia="es-MX"/>
              </w:rPr>
            </w:pPr>
          </w:p>
        </w:tc>
        <w:tc>
          <w:tcPr>
            <w:tcW w:w="2276" w:type="dxa"/>
            <w:tcBorders>
              <w:top w:val="nil"/>
              <w:left w:val="nil"/>
              <w:bottom w:val="nil"/>
              <w:right w:val="nil"/>
            </w:tcBorders>
            <w:shd w:val="clear" w:color="auto" w:fill="auto"/>
            <w:noWrap/>
            <w:vAlign w:val="bottom"/>
            <w:hideMark/>
          </w:tcPr>
          <w:p w:rsidR="00AE052B" w:rsidRPr="00BE1A97" w:rsidRDefault="00AE052B" w:rsidP="00BE1A9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111,974,185</w:t>
            </w:r>
          </w:p>
        </w:tc>
      </w:tr>
      <w:tr w:rsidR="00BE1A97" w:rsidRPr="00BE1A97" w:rsidTr="00BE1A97">
        <w:trPr>
          <w:trHeight w:val="375"/>
          <w:jc w:val="center"/>
        </w:trPr>
        <w:tc>
          <w:tcPr>
            <w:tcW w:w="353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p>
        </w:tc>
        <w:tc>
          <w:tcPr>
            <w:tcW w:w="22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jc w:val="right"/>
              <w:rPr>
                <w:rFonts w:ascii="Arial" w:eastAsia="Times New Roman" w:hAnsi="Arial" w:cs="Arial"/>
                <w:sz w:val="18"/>
                <w:szCs w:val="18"/>
                <w:lang w:eastAsia="es-MX"/>
              </w:rPr>
            </w:pPr>
            <w:r w:rsidRPr="00BE1A97">
              <w:rPr>
                <w:rFonts w:ascii="Arial" w:eastAsia="Times New Roman" w:hAnsi="Arial" w:cs="Arial"/>
                <w:sz w:val="18"/>
                <w:szCs w:val="18"/>
                <w:lang w:eastAsia="es-MX"/>
              </w:rPr>
              <w:t xml:space="preserve">      </w:t>
            </w:r>
            <w:r w:rsidR="00B45FB4">
              <w:rPr>
                <w:rFonts w:ascii="Arial" w:eastAsia="Times New Roman" w:hAnsi="Arial" w:cs="Arial"/>
                <w:sz w:val="18"/>
                <w:szCs w:val="18"/>
                <w:lang w:eastAsia="es-MX"/>
              </w:rPr>
              <w:t xml:space="preserve">                       126,046,228</w:t>
            </w:r>
            <w:r w:rsidRPr="00BE1A97">
              <w:rPr>
                <w:rFonts w:ascii="Arial" w:eastAsia="Times New Roman" w:hAnsi="Arial" w:cs="Arial"/>
                <w:sz w:val="18"/>
                <w:szCs w:val="18"/>
                <w:lang w:eastAsia="es-MX"/>
              </w:rPr>
              <w:t xml:space="preserve"> </w:t>
            </w:r>
          </w:p>
        </w:tc>
      </w:tr>
    </w:tbl>
    <w:p w:rsidR="00BE1A97" w:rsidRPr="00F9095E" w:rsidRDefault="00BE1A97" w:rsidP="00540418">
      <w:pPr>
        <w:pStyle w:val="ROMANOS"/>
        <w:spacing w:after="0" w:line="240" w:lineRule="exact"/>
        <w:rPr>
          <w:lang w:val="es-MX"/>
        </w:rPr>
      </w:pPr>
    </w:p>
    <w:p w:rsidR="00510FE5" w:rsidRDefault="00540418" w:rsidP="00510FE5">
      <w:pPr>
        <w:pStyle w:val="ROMANOS"/>
        <w:numPr>
          <w:ilvl w:val="0"/>
          <w:numId w:val="19"/>
        </w:numPr>
        <w:spacing w:after="0" w:line="240" w:lineRule="exact"/>
        <w:rPr>
          <w:lang w:val="es-MX"/>
        </w:rPr>
      </w:pPr>
      <w:r w:rsidRPr="00F9095E">
        <w:rPr>
          <w:lang w:val="es-MX"/>
        </w:rPr>
        <w:t>Fondos de Bienes de Terceros en Administración</w:t>
      </w:r>
    </w:p>
    <w:p w:rsidR="00174955" w:rsidRDefault="00540418" w:rsidP="00510FE5">
      <w:pPr>
        <w:pStyle w:val="ROMANOS"/>
        <w:spacing w:after="0" w:line="240" w:lineRule="exact"/>
        <w:ind w:left="723" w:firstLine="0"/>
        <w:rPr>
          <w:lang w:val="es-MX"/>
        </w:rPr>
      </w:pPr>
      <w:r w:rsidRPr="00F9095E">
        <w:rPr>
          <w:lang w:val="es-MX"/>
        </w:rPr>
        <w:t xml:space="preserve"> </w:t>
      </w:r>
    </w:p>
    <w:tbl>
      <w:tblPr>
        <w:tblW w:w="6003" w:type="dxa"/>
        <w:jc w:val="center"/>
        <w:tblCellMar>
          <w:left w:w="70" w:type="dxa"/>
          <w:right w:w="70" w:type="dxa"/>
        </w:tblCellMar>
        <w:tblLook w:val="04A0"/>
      </w:tblPr>
      <w:tblGrid>
        <w:gridCol w:w="3076"/>
        <w:gridCol w:w="476"/>
        <w:gridCol w:w="2451"/>
      </w:tblGrid>
      <w:tr w:rsidR="00174955" w:rsidRPr="00174955" w:rsidTr="00174955">
        <w:trPr>
          <w:trHeight w:val="180"/>
          <w:jc w:val="center"/>
        </w:trPr>
        <w:tc>
          <w:tcPr>
            <w:tcW w:w="3076" w:type="dxa"/>
            <w:vMerge w:val="restart"/>
            <w:tcBorders>
              <w:top w:val="nil"/>
              <w:left w:val="nil"/>
              <w:bottom w:val="nil"/>
              <w:right w:val="nil"/>
            </w:tcBorders>
            <w:shd w:val="clear" w:color="0000FF" w:fill="006C31"/>
            <w:noWrap/>
            <w:vAlign w:val="center"/>
            <w:hideMark/>
          </w:tcPr>
          <w:p w:rsidR="00174955" w:rsidRPr="00174955" w:rsidRDefault="00174955" w:rsidP="00174955">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p>
        </w:tc>
        <w:tc>
          <w:tcPr>
            <w:tcW w:w="2451" w:type="dxa"/>
            <w:vMerge w:val="restart"/>
            <w:tcBorders>
              <w:top w:val="nil"/>
              <w:left w:val="nil"/>
              <w:bottom w:val="nil"/>
              <w:right w:val="nil"/>
            </w:tcBorders>
            <w:shd w:val="clear" w:color="0000FF" w:fill="006C31"/>
            <w:noWrap/>
            <w:vAlign w:val="center"/>
            <w:hideMark/>
          </w:tcPr>
          <w:p w:rsidR="00174955" w:rsidRPr="00174955" w:rsidRDefault="00174955" w:rsidP="00174955">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174955" w:rsidRPr="00174955" w:rsidTr="00174955">
        <w:trPr>
          <w:trHeight w:val="375"/>
          <w:jc w:val="center"/>
        </w:trPr>
        <w:tc>
          <w:tcPr>
            <w:tcW w:w="3076" w:type="dxa"/>
            <w:vMerge/>
            <w:tcBorders>
              <w:top w:val="nil"/>
              <w:left w:val="nil"/>
              <w:bottom w:val="nil"/>
              <w:right w:val="nil"/>
            </w:tcBorders>
            <w:vAlign w:val="center"/>
            <w:hideMark/>
          </w:tcPr>
          <w:p w:rsidR="00174955" w:rsidRPr="00174955" w:rsidRDefault="00174955" w:rsidP="00174955">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p>
        </w:tc>
        <w:tc>
          <w:tcPr>
            <w:tcW w:w="2451" w:type="dxa"/>
            <w:vMerge/>
            <w:tcBorders>
              <w:top w:val="nil"/>
              <w:left w:val="nil"/>
              <w:bottom w:val="nil"/>
              <w:right w:val="nil"/>
            </w:tcBorders>
            <w:vAlign w:val="center"/>
            <w:hideMark/>
          </w:tcPr>
          <w:p w:rsidR="00174955" w:rsidRPr="00174955" w:rsidRDefault="00174955" w:rsidP="00174955">
            <w:pPr>
              <w:spacing w:after="0" w:line="240" w:lineRule="auto"/>
              <w:rPr>
                <w:rFonts w:ascii="Arial" w:eastAsia="Times New Roman" w:hAnsi="Arial" w:cs="Arial"/>
                <w:b/>
                <w:bCs/>
                <w:color w:val="FFFFFF"/>
                <w:sz w:val="18"/>
                <w:szCs w:val="18"/>
                <w:lang w:eastAsia="es-MX"/>
              </w:rPr>
            </w:pPr>
          </w:p>
        </w:tc>
      </w:tr>
      <w:tr w:rsidR="00174955" w:rsidRPr="00174955" w:rsidTr="00174955">
        <w:trPr>
          <w:trHeight w:val="135"/>
          <w:jc w:val="center"/>
        </w:trPr>
        <w:tc>
          <w:tcPr>
            <w:tcW w:w="3076" w:type="dxa"/>
            <w:vMerge/>
            <w:tcBorders>
              <w:top w:val="nil"/>
              <w:left w:val="nil"/>
              <w:bottom w:val="nil"/>
              <w:right w:val="nil"/>
            </w:tcBorders>
            <w:vAlign w:val="center"/>
            <w:hideMark/>
          </w:tcPr>
          <w:p w:rsidR="00174955" w:rsidRPr="00174955" w:rsidRDefault="00174955" w:rsidP="00174955">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p>
        </w:tc>
        <w:tc>
          <w:tcPr>
            <w:tcW w:w="2451" w:type="dxa"/>
            <w:vMerge/>
            <w:tcBorders>
              <w:top w:val="nil"/>
              <w:left w:val="nil"/>
              <w:bottom w:val="nil"/>
              <w:right w:val="nil"/>
            </w:tcBorders>
            <w:vAlign w:val="center"/>
            <w:hideMark/>
          </w:tcPr>
          <w:p w:rsidR="00174955" w:rsidRPr="00174955" w:rsidRDefault="00174955" w:rsidP="00174955">
            <w:pPr>
              <w:spacing w:after="0" w:line="240" w:lineRule="auto"/>
              <w:rPr>
                <w:rFonts w:ascii="Arial" w:eastAsia="Times New Roman" w:hAnsi="Arial" w:cs="Arial"/>
                <w:b/>
                <w:bCs/>
                <w:color w:val="FFFFFF"/>
                <w:sz w:val="18"/>
                <w:szCs w:val="18"/>
                <w:lang w:eastAsia="es-MX"/>
              </w:rPr>
            </w:pPr>
          </w:p>
        </w:tc>
      </w:tr>
      <w:tr w:rsidR="00174955" w:rsidRPr="00174955" w:rsidTr="00174955">
        <w:trPr>
          <w:trHeight w:val="375"/>
          <w:jc w:val="center"/>
        </w:trPr>
        <w:tc>
          <w:tcPr>
            <w:tcW w:w="30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r w:rsidRPr="00174955">
              <w:rPr>
                <w:rFonts w:ascii="Arial" w:eastAsia="Times New Roman" w:hAnsi="Arial" w:cs="Arial"/>
                <w:sz w:val="18"/>
                <w:szCs w:val="18"/>
                <w:lang w:eastAsia="es-MX"/>
              </w:rPr>
              <w:t>I.S.P.T.</w:t>
            </w:r>
          </w:p>
        </w:tc>
        <w:tc>
          <w:tcPr>
            <w:tcW w:w="4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p>
        </w:tc>
        <w:tc>
          <w:tcPr>
            <w:tcW w:w="2451" w:type="dxa"/>
            <w:tcBorders>
              <w:top w:val="nil"/>
              <w:left w:val="nil"/>
              <w:bottom w:val="nil"/>
              <w:right w:val="nil"/>
            </w:tcBorders>
            <w:shd w:val="clear" w:color="auto" w:fill="auto"/>
            <w:noWrap/>
            <w:vAlign w:val="bottom"/>
            <w:hideMark/>
          </w:tcPr>
          <w:p w:rsidR="00174955" w:rsidRPr="00174955" w:rsidRDefault="00174955" w:rsidP="00186586">
            <w:pPr>
              <w:spacing w:after="0" w:line="240" w:lineRule="auto"/>
              <w:jc w:val="right"/>
              <w:rPr>
                <w:rFonts w:ascii="Arial" w:eastAsia="Times New Roman" w:hAnsi="Arial" w:cs="Arial"/>
                <w:sz w:val="18"/>
                <w:szCs w:val="18"/>
                <w:lang w:eastAsia="es-MX"/>
              </w:rPr>
            </w:pPr>
            <w:r w:rsidRPr="00174955">
              <w:rPr>
                <w:rFonts w:ascii="Arial" w:eastAsia="Times New Roman" w:hAnsi="Arial" w:cs="Arial"/>
                <w:sz w:val="18"/>
                <w:szCs w:val="18"/>
                <w:lang w:eastAsia="es-MX"/>
              </w:rPr>
              <w:t xml:space="preserve">          </w:t>
            </w:r>
            <w:r w:rsidR="00B45FB4">
              <w:rPr>
                <w:rFonts w:ascii="Arial" w:eastAsia="Times New Roman" w:hAnsi="Arial" w:cs="Arial"/>
                <w:sz w:val="18"/>
                <w:szCs w:val="18"/>
                <w:lang w:eastAsia="es-MX"/>
              </w:rPr>
              <w:t xml:space="preserve">                         57,150</w:t>
            </w:r>
            <w:r w:rsidRPr="00174955">
              <w:rPr>
                <w:rFonts w:ascii="Arial" w:eastAsia="Times New Roman" w:hAnsi="Arial" w:cs="Arial"/>
                <w:sz w:val="18"/>
                <w:szCs w:val="18"/>
                <w:lang w:eastAsia="es-MX"/>
              </w:rPr>
              <w:t xml:space="preserve"> </w:t>
            </w:r>
          </w:p>
        </w:tc>
      </w:tr>
      <w:tr w:rsidR="00174955" w:rsidRPr="00174955" w:rsidTr="00174955">
        <w:trPr>
          <w:trHeight w:val="375"/>
          <w:jc w:val="center"/>
        </w:trPr>
        <w:tc>
          <w:tcPr>
            <w:tcW w:w="30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r w:rsidRPr="00174955">
              <w:rPr>
                <w:rFonts w:ascii="Arial" w:eastAsia="Times New Roman" w:hAnsi="Arial" w:cs="Arial"/>
                <w:sz w:val="18"/>
                <w:szCs w:val="18"/>
                <w:lang w:eastAsia="es-MX"/>
              </w:rPr>
              <w:t>Retención 10% Honorarios</w:t>
            </w:r>
          </w:p>
        </w:tc>
        <w:tc>
          <w:tcPr>
            <w:tcW w:w="4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p>
        </w:tc>
        <w:tc>
          <w:tcPr>
            <w:tcW w:w="2451" w:type="dxa"/>
            <w:tcBorders>
              <w:top w:val="nil"/>
              <w:left w:val="nil"/>
              <w:bottom w:val="nil"/>
              <w:right w:val="nil"/>
            </w:tcBorders>
            <w:shd w:val="clear" w:color="auto" w:fill="auto"/>
            <w:noWrap/>
            <w:vAlign w:val="bottom"/>
            <w:hideMark/>
          </w:tcPr>
          <w:p w:rsidR="00174955" w:rsidRPr="00174955" w:rsidRDefault="00174955" w:rsidP="00186586">
            <w:pPr>
              <w:spacing w:after="0" w:line="240" w:lineRule="auto"/>
              <w:jc w:val="right"/>
              <w:rPr>
                <w:rFonts w:ascii="Arial" w:eastAsia="Times New Roman" w:hAnsi="Arial" w:cs="Arial"/>
                <w:sz w:val="18"/>
                <w:szCs w:val="18"/>
                <w:lang w:eastAsia="es-MX"/>
              </w:rPr>
            </w:pPr>
            <w:r w:rsidRPr="00174955">
              <w:rPr>
                <w:rFonts w:ascii="Arial" w:eastAsia="Times New Roman" w:hAnsi="Arial" w:cs="Arial"/>
                <w:sz w:val="18"/>
                <w:szCs w:val="18"/>
                <w:lang w:eastAsia="es-MX"/>
              </w:rPr>
              <w:t xml:space="preserve">              </w:t>
            </w:r>
            <w:r w:rsidR="00B45FB4">
              <w:rPr>
                <w:rFonts w:ascii="Arial" w:eastAsia="Times New Roman" w:hAnsi="Arial" w:cs="Arial"/>
                <w:sz w:val="18"/>
                <w:szCs w:val="18"/>
                <w:lang w:eastAsia="es-MX"/>
              </w:rPr>
              <w:t xml:space="preserve">                            590</w:t>
            </w:r>
            <w:r w:rsidRPr="00174955">
              <w:rPr>
                <w:rFonts w:ascii="Arial" w:eastAsia="Times New Roman" w:hAnsi="Arial" w:cs="Arial"/>
                <w:sz w:val="18"/>
                <w:szCs w:val="18"/>
                <w:lang w:eastAsia="es-MX"/>
              </w:rPr>
              <w:t xml:space="preserve"> </w:t>
            </w:r>
          </w:p>
        </w:tc>
      </w:tr>
      <w:tr w:rsidR="00174955" w:rsidRPr="00174955" w:rsidTr="00174955">
        <w:trPr>
          <w:trHeight w:val="375"/>
          <w:jc w:val="center"/>
        </w:trPr>
        <w:tc>
          <w:tcPr>
            <w:tcW w:w="30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r w:rsidRPr="00174955">
              <w:rPr>
                <w:rFonts w:ascii="Arial" w:eastAsia="Times New Roman" w:hAnsi="Arial" w:cs="Arial"/>
                <w:sz w:val="18"/>
                <w:szCs w:val="18"/>
                <w:lang w:eastAsia="es-MX"/>
              </w:rPr>
              <w:t>Impuesto Sobre Nóminas</w:t>
            </w:r>
          </w:p>
        </w:tc>
        <w:tc>
          <w:tcPr>
            <w:tcW w:w="4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p>
        </w:tc>
        <w:tc>
          <w:tcPr>
            <w:tcW w:w="2451" w:type="dxa"/>
            <w:tcBorders>
              <w:top w:val="nil"/>
              <w:left w:val="nil"/>
              <w:bottom w:val="nil"/>
              <w:right w:val="nil"/>
            </w:tcBorders>
            <w:shd w:val="clear" w:color="auto" w:fill="auto"/>
            <w:noWrap/>
            <w:vAlign w:val="bottom"/>
            <w:hideMark/>
          </w:tcPr>
          <w:p w:rsidR="00174955" w:rsidRPr="00174955" w:rsidRDefault="00174955" w:rsidP="00186586">
            <w:pPr>
              <w:spacing w:after="0" w:line="240" w:lineRule="auto"/>
              <w:jc w:val="right"/>
              <w:rPr>
                <w:rFonts w:ascii="Arial" w:eastAsia="Times New Roman" w:hAnsi="Arial" w:cs="Arial"/>
                <w:sz w:val="18"/>
                <w:szCs w:val="18"/>
                <w:lang w:eastAsia="es-MX"/>
              </w:rPr>
            </w:pPr>
            <w:r w:rsidRPr="00174955">
              <w:rPr>
                <w:rFonts w:ascii="Arial" w:eastAsia="Times New Roman" w:hAnsi="Arial" w:cs="Arial"/>
                <w:sz w:val="18"/>
                <w:szCs w:val="18"/>
                <w:lang w:eastAsia="es-MX"/>
              </w:rPr>
              <w:t xml:space="preserve">            </w:t>
            </w:r>
            <w:r w:rsidR="00B45FB4">
              <w:rPr>
                <w:rFonts w:ascii="Arial" w:eastAsia="Times New Roman" w:hAnsi="Arial" w:cs="Arial"/>
                <w:sz w:val="18"/>
                <w:szCs w:val="18"/>
                <w:lang w:eastAsia="es-MX"/>
              </w:rPr>
              <w:t xml:space="preserve">                          22,211</w:t>
            </w:r>
            <w:r w:rsidRPr="00174955">
              <w:rPr>
                <w:rFonts w:ascii="Arial" w:eastAsia="Times New Roman" w:hAnsi="Arial" w:cs="Arial"/>
                <w:sz w:val="18"/>
                <w:szCs w:val="18"/>
                <w:lang w:eastAsia="es-MX"/>
              </w:rPr>
              <w:t xml:space="preserve"> </w:t>
            </w:r>
          </w:p>
        </w:tc>
      </w:tr>
      <w:tr w:rsidR="00174955" w:rsidRPr="00174955" w:rsidTr="00174955">
        <w:trPr>
          <w:trHeight w:val="375"/>
          <w:jc w:val="center"/>
        </w:trPr>
        <w:tc>
          <w:tcPr>
            <w:tcW w:w="3076" w:type="dxa"/>
            <w:tcBorders>
              <w:top w:val="nil"/>
              <w:left w:val="nil"/>
              <w:bottom w:val="nil"/>
              <w:right w:val="nil"/>
            </w:tcBorders>
            <w:shd w:val="clear" w:color="auto" w:fill="auto"/>
            <w:noWrap/>
            <w:vAlign w:val="bottom"/>
            <w:hideMark/>
          </w:tcPr>
          <w:p w:rsidR="00174955" w:rsidRPr="00174955" w:rsidRDefault="00ED0D12" w:rsidP="00174955">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asimilables</w:t>
            </w:r>
            <w:r w:rsidR="00174955" w:rsidRPr="00174955">
              <w:rPr>
                <w:rFonts w:ascii="Arial" w:eastAsia="Times New Roman" w:hAnsi="Arial" w:cs="Arial"/>
                <w:sz w:val="18"/>
                <w:szCs w:val="18"/>
                <w:lang w:eastAsia="es-MX"/>
              </w:rPr>
              <w:t xml:space="preserve"> a salarios</w:t>
            </w:r>
          </w:p>
        </w:tc>
        <w:tc>
          <w:tcPr>
            <w:tcW w:w="4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p>
        </w:tc>
        <w:tc>
          <w:tcPr>
            <w:tcW w:w="2451" w:type="dxa"/>
            <w:tcBorders>
              <w:top w:val="nil"/>
              <w:left w:val="nil"/>
              <w:bottom w:val="nil"/>
              <w:right w:val="nil"/>
            </w:tcBorders>
            <w:shd w:val="clear" w:color="auto" w:fill="auto"/>
            <w:noWrap/>
            <w:vAlign w:val="bottom"/>
            <w:hideMark/>
          </w:tcPr>
          <w:p w:rsidR="00174955" w:rsidRPr="00174955" w:rsidRDefault="00B45FB4" w:rsidP="0018658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191</w:t>
            </w:r>
            <w:r w:rsidR="00174955" w:rsidRPr="00174955">
              <w:rPr>
                <w:rFonts w:ascii="Arial" w:eastAsia="Times New Roman" w:hAnsi="Arial" w:cs="Arial"/>
                <w:sz w:val="18"/>
                <w:szCs w:val="18"/>
                <w:lang w:eastAsia="es-MX"/>
              </w:rPr>
              <w:t xml:space="preserve">             </w:t>
            </w:r>
            <w:r w:rsidR="00ED0D12">
              <w:rPr>
                <w:rFonts w:ascii="Arial" w:eastAsia="Times New Roman" w:hAnsi="Arial" w:cs="Arial"/>
                <w:sz w:val="18"/>
                <w:szCs w:val="18"/>
                <w:lang w:eastAsia="es-MX"/>
              </w:rPr>
              <w:t xml:space="preserve"> </w:t>
            </w:r>
            <w:r w:rsidR="002C3992">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00174955" w:rsidRPr="00174955">
              <w:rPr>
                <w:rFonts w:ascii="Arial" w:eastAsia="Times New Roman" w:hAnsi="Arial" w:cs="Arial"/>
                <w:sz w:val="18"/>
                <w:szCs w:val="18"/>
                <w:lang w:eastAsia="es-MX"/>
              </w:rPr>
              <w:t xml:space="preserve"> </w:t>
            </w:r>
          </w:p>
        </w:tc>
      </w:tr>
      <w:tr w:rsidR="00ED0D12" w:rsidRPr="00174955" w:rsidTr="00174955">
        <w:trPr>
          <w:trHeight w:val="375"/>
          <w:jc w:val="center"/>
        </w:trPr>
        <w:tc>
          <w:tcPr>
            <w:tcW w:w="3076" w:type="dxa"/>
            <w:tcBorders>
              <w:top w:val="nil"/>
              <w:left w:val="nil"/>
              <w:bottom w:val="nil"/>
              <w:right w:val="nil"/>
            </w:tcBorders>
            <w:shd w:val="clear" w:color="auto" w:fill="auto"/>
            <w:noWrap/>
            <w:vAlign w:val="bottom"/>
            <w:hideMark/>
          </w:tcPr>
          <w:p w:rsidR="00ED0D12" w:rsidRPr="00174955" w:rsidRDefault="00ED0D12" w:rsidP="00174955">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ED0D12" w:rsidRPr="00174955" w:rsidRDefault="00ED0D12" w:rsidP="00174955">
            <w:pPr>
              <w:spacing w:after="0" w:line="240" w:lineRule="auto"/>
              <w:rPr>
                <w:rFonts w:ascii="Arial" w:eastAsia="Times New Roman" w:hAnsi="Arial" w:cs="Arial"/>
                <w:sz w:val="18"/>
                <w:szCs w:val="18"/>
                <w:lang w:eastAsia="es-MX"/>
              </w:rPr>
            </w:pPr>
          </w:p>
        </w:tc>
        <w:tc>
          <w:tcPr>
            <w:tcW w:w="2451" w:type="dxa"/>
            <w:tcBorders>
              <w:top w:val="nil"/>
              <w:left w:val="nil"/>
              <w:bottom w:val="nil"/>
              <w:right w:val="nil"/>
            </w:tcBorders>
            <w:shd w:val="clear" w:color="auto" w:fill="auto"/>
            <w:noWrap/>
            <w:vAlign w:val="bottom"/>
            <w:hideMark/>
          </w:tcPr>
          <w:p w:rsidR="00ED0D12" w:rsidRPr="00174955" w:rsidRDefault="002C3992" w:rsidP="0018658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w:t>
            </w:r>
            <w:r w:rsidR="00B45FB4">
              <w:rPr>
                <w:rFonts w:ascii="Arial" w:eastAsia="Times New Roman" w:hAnsi="Arial" w:cs="Arial"/>
                <w:sz w:val="18"/>
                <w:szCs w:val="18"/>
                <w:lang w:eastAsia="es-MX"/>
              </w:rPr>
              <w:t>0,142</w:t>
            </w:r>
          </w:p>
        </w:tc>
      </w:tr>
      <w:tr w:rsidR="00174955" w:rsidRPr="00174955" w:rsidTr="00174955">
        <w:trPr>
          <w:trHeight w:val="375"/>
          <w:jc w:val="center"/>
        </w:trPr>
        <w:tc>
          <w:tcPr>
            <w:tcW w:w="30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p>
        </w:tc>
        <w:tc>
          <w:tcPr>
            <w:tcW w:w="2451" w:type="dxa"/>
            <w:tcBorders>
              <w:top w:val="nil"/>
              <w:left w:val="nil"/>
              <w:bottom w:val="nil"/>
              <w:right w:val="nil"/>
            </w:tcBorders>
            <w:shd w:val="clear" w:color="auto" w:fill="auto"/>
            <w:noWrap/>
            <w:vAlign w:val="bottom"/>
            <w:hideMark/>
          </w:tcPr>
          <w:p w:rsidR="00174955" w:rsidRPr="00174955" w:rsidRDefault="00174955" w:rsidP="00186586">
            <w:pPr>
              <w:spacing w:after="0" w:line="240" w:lineRule="auto"/>
              <w:jc w:val="right"/>
              <w:rPr>
                <w:rFonts w:ascii="Arial" w:eastAsia="Times New Roman" w:hAnsi="Arial" w:cs="Arial"/>
                <w:b/>
                <w:bCs/>
                <w:sz w:val="18"/>
                <w:szCs w:val="18"/>
                <w:lang w:eastAsia="es-MX"/>
              </w:rPr>
            </w:pPr>
            <w:r w:rsidRPr="00174955">
              <w:rPr>
                <w:rFonts w:ascii="Arial" w:eastAsia="Times New Roman" w:hAnsi="Arial" w:cs="Arial"/>
                <w:b/>
                <w:bCs/>
                <w:sz w:val="18"/>
                <w:szCs w:val="18"/>
                <w:lang w:eastAsia="es-MX"/>
              </w:rPr>
              <w:t xml:space="preserve">          </w:t>
            </w:r>
            <w:r w:rsidR="00ED0D12">
              <w:rPr>
                <w:rFonts w:ascii="Arial" w:eastAsia="Times New Roman" w:hAnsi="Arial" w:cs="Arial"/>
                <w:b/>
                <w:bCs/>
                <w:sz w:val="18"/>
                <w:szCs w:val="18"/>
                <w:lang w:eastAsia="es-MX"/>
              </w:rPr>
              <w:t xml:space="preserve">                         </w:t>
            </w:r>
            <w:r w:rsidRPr="00174955">
              <w:rPr>
                <w:rFonts w:ascii="Arial" w:eastAsia="Times New Roman" w:hAnsi="Arial" w:cs="Arial"/>
                <w:b/>
                <w:bCs/>
                <w:sz w:val="18"/>
                <w:szCs w:val="18"/>
                <w:lang w:eastAsia="es-MX"/>
              </w:rPr>
              <w:t xml:space="preserve"> </w:t>
            </w:r>
          </w:p>
        </w:tc>
      </w:tr>
    </w:tbl>
    <w:p w:rsidR="00174955" w:rsidRPr="00F9095E" w:rsidRDefault="00D9341D" w:rsidP="00540418">
      <w:pPr>
        <w:pStyle w:val="ROMANOS"/>
        <w:spacing w:after="0" w:line="240" w:lineRule="exact"/>
        <w:rPr>
          <w:lang w:val="es-MX"/>
        </w:rPr>
      </w:pPr>
      <w:r>
        <w:rPr>
          <w:lang w:val="es-MX"/>
        </w:rPr>
        <w:tab/>
      </w:r>
    </w:p>
    <w:p w:rsidR="00D9341D" w:rsidRDefault="00D9341D" w:rsidP="00540418">
      <w:pPr>
        <w:pStyle w:val="ROMANOS"/>
        <w:spacing w:after="0" w:line="240" w:lineRule="exact"/>
        <w:rPr>
          <w:lang w:val="es-MX"/>
        </w:rPr>
      </w:pPr>
    </w:p>
    <w:p w:rsidR="008A18BD" w:rsidRDefault="008A18BD" w:rsidP="00540418">
      <w:pPr>
        <w:pStyle w:val="ROMANOS"/>
        <w:spacing w:after="0" w:line="240" w:lineRule="exact"/>
        <w:rPr>
          <w:lang w:val="es-MX"/>
        </w:rPr>
      </w:pPr>
    </w:p>
    <w:p w:rsidR="002A02A7" w:rsidRDefault="002A02A7" w:rsidP="00540418">
      <w:pPr>
        <w:pStyle w:val="ROMANOS"/>
        <w:spacing w:after="0" w:line="240" w:lineRule="exact"/>
        <w:rPr>
          <w:lang w:val="es-MX"/>
        </w:rPr>
      </w:pPr>
    </w:p>
    <w:p w:rsidR="002A02A7" w:rsidRDefault="002A02A7" w:rsidP="00540418">
      <w:pPr>
        <w:pStyle w:val="ROMANOS"/>
        <w:spacing w:after="0" w:line="240" w:lineRule="exact"/>
        <w:rPr>
          <w:lang w:val="es-MX"/>
        </w:rPr>
      </w:pPr>
    </w:p>
    <w:p w:rsidR="00540418" w:rsidRPr="00F9095E" w:rsidRDefault="00540418" w:rsidP="00540418">
      <w:pPr>
        <w:pStyle w:val="INCISO"/>
        <w:spacing w:after="0" w:line="240" w:lineRule="exact"/>
        <w:ind w:left="360"/>
        <w:rPr>
          <w:b/>
          <w:smallCaps/>
        </w:rPr>
      </w:pPr>
      <w:r w:rsidRPr="00F9095E">
        <w:rPr>
          <w:b/>
          <w:smallCaps/>
        </w:rPr>
        <w:lastRenderedPageBreak/>
        <w:t>II)</w:t>
      </w:r>
      <w:r w:rsidRPr="00F9095E">
        <w:rPr>
          <w:b/>
          <w:smallCaps/>
        </w:rPr>
        <w:tab/>
        <w:t>Notas al Estado de Actividades</w:t>
      </w:r>
    </w:p>
    <w:p w:rsidR="00540418" w:rsidRPr="00F9095E" w:rsidRDefault="00540418" w:rsidP="00540418">
      <w:pPr>
        <w:pStyle w:val="INCISO"/>
        <w:spacing w:after="0" w:line="240" w:lineRule="exact"/>
        <w:ind w:left="360"/>
        <w:rPr>
          <w:b/>
          <w:smallCaps/>
        </w:rPr>
      </w:pPr>
    </w:p>
    <w:p w:rsidR="00540418" w:rsidRPr="00F9095E" w:rsidRDefault="00540418" w:rsidP="00540418">
      <w:pPr>
        <w:pStyle w:val="ROMANOS"/>
        <w:spacing w:after="0" w:line="240" w:lineRule="exact"/>
        <w:rPr>
          <w:b/>
          <w:lang w:val="es-MX"/>
        </w:rPr>
      </w:pPr>
      <w:r w:rsidRPr="00F9095E">
        <w:rPr>
          <w:b/>
          <w:lang w:val="es-MX"/>
        </w:rPr>
        <w:t>Ingresos de Gestión</w:t>
      </w:r>
    </w:p>
    <w:p w:rsidR="00540418" w:rsidRDefault="00F962CB" w:rsidP="00540418">
      <w:pPr>
        <w:pStyle w:val="ROMANOS"/>
        <w:numPr>
          <w:ilvl w:val="0"/>
          <w:numId w:val="2"/>
        </w:numPr>
        <w:spacing w:after="0" w:line="240" w:lineRule="exact"/>
        <w:rPr>
          <w:lang w:val="es-MX"/>
        </w:rPr>
      </w:pPr>
      <w:r>
        <w:rPr>
          <w:lang w:val="es-MX"/>
        </w:rPr>
        <w:t>Los Ingresos de Gestión se derivan de la aplicación de la actual Ley de Pensiones  Civiles del Estado de Tlaxcala, integrándose por:</w:t>
      </w:r>
    </w:p>
    <w:p w:rsidR="00F962CB" w:rsidRDefault="00F962CB" w:rsidP="00F962CB">
      <w:pPr>
        <w:pStyle w:val="ROMANOS"/>
        <w:spacing w:after="0" w:line="240" w:lineRule="exact"/>
        <w:ind w:left="648" w:firstLine="0"/>
        <w:rPr>
          <w:lang w:val="es-MX"/>
        </w:rPr>
      </w:pPr>
    </w:p>
    <w:p w:rsidR="00F962CB" w:rsidRPr="00F962CB" w:rsidRDefault="00F962CB" w:rsidP="004E6E1B">
      <w:pPr>
        <w:pStyle w:val="Prrafodelista"/>
        <w:numPr>
          <w:ilvl w:val="0"/>
          <w:numId w:val="16"/>
        </w:numPr>
        <w:spacing w:after="160" w:line="360" w:lineRule="auto"/>
        <w:jc w:val="both"/>
        <w:rPr>
          <w:rFonts w:ascii="Arial" w:hAnsi="Arial" w:cs="Arial"/>
          <w:sz w:val="18"/>
          <w:szCs w:val="18"/>
        </w:rPr>
      </w:pPr>
      <w:r w:rsidRPr="00F962CB">
        <w:rPr>
          <w:rFonts w:ascii="Arial" w:hAnsi="Arial" w:cs="Arial"/>
          <w:sz w:val="18"/>
          <w:szCs w:val="18"/>
        </w:rPr>
        <w:t>CUOTAS Y A</w:t>
      </w:r>
      <w:r w:rsidR="004E6E1B">
        <w:rPr>
          <w:rFonts w:ascii="Arial" w:hAnsi="Arial" w:cs="Arial"/>
          <w:sz w:val="18"/>
          <w:szCs w:val="18"/>
        </w:rPr>
        <w:t>PORTACIONES DE SEGURIDAD SOCIAL</w:t>
      </w:r>
      <w:r w:rsidRPr="00F962CB">
        <w:rPr>
          <w:rFonts w:ascii="Arial" w:hAnsi="Arial" w:cs="Arial"/>
          <w:sz w:val="18"/>
          <w:szCs w:val="18"/>
        </w:rPr>
        <w:t>.</w:t>
      </w:r>
      <w:r w:rsidR="004E6E1B">
        <w:rPr>
          <w:rFonts w:ascii="Arial" w:hAnsi="Arial" w:cs="Arial"/>
          <w:sz w:val="18"/>
          <w:szCs w:val="18"/>
        </w:rPr>
        <w:t xml:space="preserve"> </w:t>
      </w:r>
      <w:r w:rsidRPr="00F962CB">
        <w:rPr>
          <w:rFonts w:ascii="Arial" w:hAnsi="Arial" w:cs="Arial"/>
          <w:sz w:val="18"/>
          <w:szCs w:val="18"/>
        </w:rPr>
        <w:t xml:space="preserve">Los ingresos registrados es este rubro son la parte estructural de la Institución, los cuales se sustentan en el </w:t>
      </w:r>
      <w:r w:rsidR="004E6E1B" w:rsidRPr="004E6E1B">
        <w:rPr>
          <w:rFonts w:ascii="Arial" w:hAnsi="Arial" w:cs="Arial"/>
          <w:sz w:val="18"/>
          <w:szCs w:val="18"/>
        </w:rPr>
        <w:t>Título Tercero</w:t>
      </w:r>
      <w:r w:rsidR="004E6E1B">
        <w:rPr>
          <w:rFonts w:ascii="Arial" w:hAnsi="Arial" w:cs="Arial"/>
          <w:sz w:val="18"/>
          <w:szCs w:val="18"/>
        </w:rPr>
        <w:t xml:space="preserve"> </w:t>
      </w:r>
      <w:r w:rsidRPr="00F962CB">
        <w:rPr>
          <w:rFonts w:ascii="Arial" w:hAnsi="Arial" w:cs="Arial"/>
          <w:sz w:val="18"/>
          <w:szCs w:val="18"/>
        </w:rPr>
        <w:t>de la Ley de Pensiones Civiles del Estado de Tlaxcala. Dentro de la Cuenta Pública Tradicional este rubro se registraba en el reglón de Derechos.</w:t>
      </w:r>
    </w:p>
    <w:p w:rsidR="00F962CB" w:rsidRPr="00517988" w:rsidRDefault="00F962CB" w:rsidP="00F962CB">
      <w:pPr>
        <w:pStyle w:val="Prrafodelista"/>
        <w:numPr>
          <w:ilvl w:val="0"/>
          <w:numId w:val="16"/>
        </w:numPr>
        <w:spacing w:after="160" w:line="360" w:lineRule="auto"/>
        <w:rPr>
          <w:rFonts w:ascii="Arial" w:hAnsi="Arial" w:cs="Arial"/>
          <w:sz w:val="18"/>
          <w:szCs w:val="18"/>
        </w:rPr>
      </w:pPr>
      <w:r w:rsidRPr="00517988">
        <w:rPr>
          <w:rFonts w:ascii="Arial" w:hAnsi="Arial" w:cs="Arial"/>
          <w:sz w:val="18"/>
          <w:szCs w:val="18"/>
        </w:rPr>
        <w:t>DERECHOS</w:t>
      </w:r>
    </w:p>
    <w:p w:rsidR="00F962CB" w:rsidRPr="00517988" w:rsidRDefault="00F962CB" w:rsidP="00F962CB">
      <w:pPr>
        <w:pStyle w:val="Prrafodelista"/>
        <w:spacing w:line="360" w:lineRule="auto"/>
        <w:ind w:left="1008"/>
        <w:jc w:val="both"/>
        <w:rPr>
          <w:rFonts w:ascii="Arial" w:hAnsi="Arial" w:cs="Arial"/>
          <w:sz w:val="18"/>
          <w:szCs w:val="18"/>
        </w:rPr>
      </w:pPr>
      <w:r w:rsidRPr="00517988">
        <w:rPr>
          <w:rFonts w:ascii="Arial" w:hAnsi="Arial" w:cs="Arial"/>
          <w:sz w:val="18"/>
          <w:szCs w:val="18"/>
        </w:rPr>
        <w:t>Este concepto se deriva de la emisión de constancias de aportaciones</w:t>
      </w:r>
      <w:r>
        <w:rPr>
          <w:rFonts w:ascii="Arial" w:hAnsi="Arial" w:cs="Arial"/>
          <w:sz w:val="18"/>
          <w:szCs w:val="18"/>
        </w:rPr>
        <w:t xml:space="preserve"> y </w:t>
      </w:r>
      <w:r w:rsidRPr="00517988">
        <w:rPr>
          <w:rFonts w:ascii="Arial" w:hAnsi="Arial" w:cs="Arial"/>
          <w:sz w:val="18"/>
          <w:szCs w:val="18"/>
        </w:rPr>
        <w:t>no adeudo solicitadas por los afiliados a esta Institución autorizadas en el Acuerdo</w:t>
      </w:r>
      <w:r w:rsidR="004E6E1B">
        <w:rPr>
          <w:rFonts w:ascii="Arial" w:hAnsi="Arial" w:cs="Arial"/>
          <w:sz w:val="18"/>
          <w:szCs w:val="18"/>
        </w:rPr>
        <w:t>/20131128/6 la Primera</w:t>
      </w:r>
      <w:r w:rsidRPr="00517988">
        <w:rPr>
          <w:rFonts w:ascii="Arial" w:hAnsi="Arial" w:cs="Arial"/>
          <w:sz w:val="18"/>
          <w:szCs w:val="18"/>
        </w:rPr>
        <w:t xml:space="preserve"> Sesión </w:t>
      </w:r>
      <w:r w:rsidR="004E6E1B">
        <w:rPr>
          <w:rFonts w:ascii="Arial" w:hAnsi="Arial" w:cs="Arial"/>
          <w:sz w:val="18"/>
          <w:szCs w:val="18"/>
        </w:rPr>
        <w:t>de Consejo Directivo de fecha 28 de noviembre de 2013</w:t>
      </w:r>
      <w:r w:rsidRPr="00517988">
        <w:rPr>
          <w:rFonts w:ascii="Arial" w:hAnsi="Arial" w:cs="Arial"/>
          <w:sz w:val="18"/>
          <w:szCs w:val="18"/>
        </w:rPr>
        <w:t>.</w:t>
      </w:r>
    </w:p>
    <w:p w:rsidR="00F962CB" w:rsidRPr="00517988" w:rsidRDefault="00F962CB" w:rsidP="00F962CB">
      <w:pPr>
        <w:pStyle w:val="Prrafodelista"/>
        <w:numPr>
          <w:ilvl w:val="0"/>
          <w:numId w:val="16"/>
        </w:numPr>
        <w:spacing w:after="160" w:line="360" w:lineRule="auto"/>
        <w:rPr>
          <w:rFonts w:ascii="Arial" w:hAnsi="Arial" w:cs="Arial"/>
          <w:sz w:val="18"/>
          <w:szCs w:val="18"/>
        </w:rPr>
      </w:pPr>
      <w:r w:rsidRPr="00517988">
        <w:rPr>
          <w:rFonts w:ascii="Arial" w:hAnsi="Arial" w:cs="Arial"/>
          <w:sz w:val="18"/>
          <w:szCs w:val="18"/>
        </w:rPr>
        <w:t>INGRESOS POR VENTA DE BIENES Y SERVICIOS</w:t>
      </w:r>
    </w:p>
    <w:p w:rsidR="00F962CB" w:rsidRPr="00F9095E" w:rsidRDefault="00F962CB" w:rsidP="00F962CB">
      <w:pPr>
        <w:pStyle w:val="Prrafodelista"/>
        <w:spacing w:after="160" w:line="360" w:lineRule="auto"/>
        <w:ind w:left="1008"/>
      </w:pPr>
      <w:r w:rsidRPr="00517988">
        <w:rPr>
          <w:rFonts w:ascii="Arial" w:hAnsi="Arial" w:cs="Arial"/>
          <w:sz w:val="18"/>
          <w:szCs w:val="18"/>
        </w:rPr>
        <w:t>Se constituye por los ingresos obtenidos por el arrendamiento del inmueble ubicado en Lira y Ortega No. 9 a la Subsecretaria Técnica de la Secretaria de Gobernación y a</w:t>
      </w:r>
      <w:r>
        <w:rPr>
          <w:rFonts w:ascii="Arial" w:hAnsi="Arial" w:cs="Arial"/>
          <w:sz w:val="18"/>
          <w:szCs w:val="18"/>
        </w:rPr>
        <w:t xml:space="preserve"> </w:t>
      </w:r>
      <w:r w:rsidRPr="00517988">
        <w:rPr>
          <w:rFonts w:ascii="Arial" w:hAnsi="Arial" w:cs="Arial"/>
          <w:sz w:val="18"/>
          <w:szCs w:val="18"/>
        </w:rPr>
        <w:t>l</w:t>
      </w:r>
      <w:r>
        <w:rPr>
          <w:rFonts w:ascii="Arial" w:hAnsi="Arial" w:cs="Arial"/>
          <w:sz w:val="18"/>
          <w:szCs w:val="18"/>
        </w:rPr>
        <w:t>a</w:t>
      </w:r>
      <w:r w:rsidRPr="00517988">
        <w:rPr>
          <w:rFonts w:ascii="Arial" w:hAnsi="Arial" w:cs="Arial"/>
          <w:sz w:val="18"/>
          <w:szCs w:val="18"/>
        </w:rPr>
        <w:t xml:space="preserve"> Dirección de Servicios al Personal de Oficialía Mayor de Gobierno</w:t>
      </w:r>
      <w:r w:rsidR="002E6B61">
        <w:rPr>
          <w:rFonts w:ascii="Arial" w:hAnsi="Arial" w:cs="Arial"/>
          <w:sz w:val="18"/>
          <w:szCs w:val="18"/>
        </w:rPr>
        <w:t>.</w:t>
      </w:r>
    </w:p>
    <w:p w:rsidR="00540418" w:rsidRPr="00F9095E" w:rsidRDefault="00540418" w:rsidP="00540418">
      <w:pPr>
        <w:pStyle w:val="ROMANOS"/>
        <w:spacing w:after="0" w:line="240" w:lineRule="exact"/>
        <w:rPr>
          <w:b/>
          <w:lang w:val="es-MX"/>
        </w:rPr>
      </w:pPr>
      <w:r w:rsidRPr="00F9095E">
        <w:rPr>
          <w:b/>
          <w:lang w:val="es-MX"/>
        </w:rPr>
        <w:t>Gastos y Otras Pérdidas:</w:t>
      </w:r>
    </w:p>
    <w:p w:rsidR="007B0956" w:rsidRDefault="007B0956" w:rsidP="00540418">
      <w:pPr>
        <w:pStyle w:val="ROMANOS"/>
        <w:numPr>
          <w:ilvl w:val="0"/>
          <w:numId w:val="1"/>
        </w:numPr>
        <w:spacing w:after="0" w:line="240" w:lineRule="exact"/>
        <w:rPr>
          <w:lang w:val="es-MX"/>
        </w:rPr>
      </w:pPr>
      <w:r>
        <w:rPr>
          <w:lang w:val="es-MX"/>
        </w:rPr>
        <w:t>El comportamiento del gasto de acuerdo al Clasificador por Objeto del G</w:t>
      </w:r>
      <w:r w:rsidR="00540418" w:rsidRPr="00F9095E">
        <w:rPr>
          <w:lang w:val="es-MX"/>
        </w:rPr>
        <w:t>astos</w:t>
      </w:r>
      <w:r>
        <w:rPr>
          <w:lang w:val="es-MX"/>
        </w:rPr>
        <w:t xml:space="preserve"> fue el siguiente:</w:t>
      </w:r>
      <w:r w:rsidR="00540418" w:rsidRPr="00F9095E">
        <w:rPr>
          <w:lang w:val="es-MX"/>
        </w:rPr>
        <w:t xml:space="preserve"> </w:t>
      </w:r>
    </w:p>
    <w:p w:rsidR="00510FE5" w:rsidRPr="00F9095E" w:rsidRDefault="00510FE5" w:rsidP="00510FE5">
      <w:pPr>
        <w:pStyle w:val="ROMANOS"/>
        <w:spacing w:after="0" w:line="240" w:lineRule="exact"/>
        <w:ind w:left="648" w:firstLine="0"/>
        <w:rPr>
          <w:lang w:val="es-MX"/>
        </w:rPr>
      </w:pPr>
    </w:p>
    <w:tbl>
      <w:tblPr>
        <w:tblW w:w="6560" w:type="dxa"/>
        <w:jc w:val="center"/>
        <w:tblCellMar>
          <w:left w:w="70" w:type="dxa"/>
          <w:right w:w="70" w:type="dxa"/>
        </w:tblCellMar>
        <w:tblLook w:val="04A0"/>
      </w:tblPr>
      <w:tblGrid>
        <w:gridCol w:w="1340"/>
        <w:gridCol w:w="1340"/>
        <w:gridCol w:w="460"/>
        <w:gridCol w:w="1360"/>
        <w:gridCol w:w="460"/>
        <w:gridCol w:w="1600"/>
      </w:tblGrid>
      <w:tr w:rsidR="007B0956" w:rsidRPr="007B0956" w:rsidTr="00D90F5F">
        <w:trPr>
          <w:trHeight w:val="90"/>
          <w:jc w:val="center"/>
        </w:trPr>
        <w:tc>
          <w:tcPr>
            <w:tcW w:w="2680" w:type="dxa"/>
            <w:gridSpan w:val="2"/>
            <w:vMerge w:val="restart"/>
            <w:tcBorders>
              <w:top w:val="nil"/>
              <w:left w:val="nil"/>
              <w:bottom w:val="nil"/>
              <w:right w:val="nil"/>
            </w:tcBorders>
            <w:shd w:val="clear" w:color="0000FF" w:fill="006C31"/>
            <w:noWrap/>
            <w:vAlign w:val="center"/>
            <w:hideMark/>
          </w:tcPr>
          <w:p w:rsidR="007B0956" w:rsidRPr="007B0956" w:rsidRDefault="007B0956" w:rsidP="00D90F5F">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jc w:val="center"/>
              <w:rPr>
                <w:rFonts w:ascii="Arial" w:eastAsia="Times New Roman" w:hAnsi="Arial" w:cs="Arial"/>
                <w:b/>
                <w:bCs/>
                <w:color w:val="FFFFFF"/>
                <w:sz w:val="18"/>
                <w:szCs w:val="18"/>
                <w:lang w:eastAsia="es-MX"/>
              </w:rPr>
            </w:pPr>
          </w:p>
        </w:tc>
        <w:tc>
          <w:tcPr>
            <w:tcW w:w="1360" w:type="dxa"/>
            <w:vMerge w:val="restart"/>
            <w:tcBorders>
              <w:top w:val="nil"/>
              <w:left w:val="nil"/>
              <w:bottom w:val="nil"/>
              <w:right w:val="nil"/>
            </w:tcBorders>
            <w:shd w:val="clear" w:color="0000FF" w:fill="006C31"/>
            <w:noWrap/>
            <w:vAlign w:val="center"/>
            <w:hideMark/>
          </w:tcPr>
          <w:p w:rsidR="007B0956" w:rsidRPr="007B0956" w:rsidRDefault="007B0956" w:rsidP="00D90F5F">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jc w:val="center"/>
              <w:rPr>
                <w:rFonts w:ascii="Arial" w:eastAsia="Times New Roman" w:hAnsi="Arial" w:cs="Arial"/>
                <w:b/>
                <w:bCs/>
                <w:color w:val="FFFFFF"/>
                <w:sz w:val="18"/>
                <w:szCs w:val="18"/>
                <w:lang w:eastAsia="es-MX"/>
              </w:rPr>
            </w:pPr>
          </w:p>
        </w:tc>
        <w:tc>
          <w:tcPr>
            <w:tcW w:w="1600" w:type="dxa"/>
            <w:vMerge w:val="restart"/>
            <w:tcBorders>
              <w:top w:val="nil"/>
              <w:left w:val="nil"/>
              <w:bottom w:val="nil"/>
              <w:right w:val="nil"/>
            </w:tcBorders>
            <w:shd w:val="clear" w:color="0000FF" w:fill="006C31"/>
            <w:noWrap/>
            <w:vAlign w:val="center"/>
            <w:hideMark/>
          </w:tcPr>
          <w:p w:rsidR="007B0956" w:rsidRPr="007B0956" w:rsidRDefault="007B0956" w:rsidP="00D90F5F">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7B0956" w:rsidRPr="007B0956" w:rsidTr="00D90F5F">
        <w:trPr>
          <w:trHeight w:val="330"/>
          <w:jc w:val="center"/>
        </w:trPr>
        <w:tc>
          <w:tcPr>
            <w:tcW w:w="2680" w:type="dxa"/>
            <w:gridSpan w:val="2"/>
            <w:vMerge/>
            <w:tcBorders>
              <w:top w:val="nil"/>
              <w:left w:val="nil"/>
              <w:bottom w:val="nil"/>
              <w:right w:val="nil"/>
            </w:tcBorders>
            <w:vAlign w:val="center"/>
            <w:hideMark/>
          </w:tcPr>
          <w:p w:rsidR="007B0956" w:rsidRPr="007B0956" w:rsidRDefault="007B0956" w:rsidP="00D90F5F">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jc w:val="center"/>
              <w:rPr>
                <w:rFonts w:ascii="Arial" w:eastAsia="Times New Roman" w:hAnsi="Arial" w:cs="Arial"/>
                <w:b/>
                <w:bCs/>
                <w:color w:val="FFFFFF"/>
                <w:sz w:val="18"/>
                <w:szCs w:val="18"/>
                <w:lang w:eastAsia="es-MX"/>
              </w:rPr>
            </w:pPr>
          </w:p>
        </w:tc>
        <w:tc>
          <w:tcPr>
            <w:tcW w:w="1360" w:type="dxa"/>
            <w:vMerge/>
            <w:tcBorders>
              <w:top w:val="nil"/>
              <w:left w:val="nil"/>
              <w:bottom w:val="nil"/>
              <w:right w:val="nil"/>
            </w:tcBorders>
            <w:vAlign w:val="center"/>
            <w:hideMark/>
          </w:tcPr>
          <w:p w:rsidR="007B0956" w:rsidRPr="007B0956" w:rsidRDefault="007B0956" w:rsidP="00D90F5F">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600" w:type="dxa"/>
            <w:vMerge/>
            <w:tcBorders>
              <w:top w:val="nil"/>
              <w:left w:val="nil"/>
              <w:bottom w:val="nil"/>
              <w:right w:val="nil"/>
            </w:tcBorders>
            <w:vAlign w:val="center"/>
            <w:hideMark/>
          </w:tcPr>
          <w:p w:rsidR="007B0956" w:rsidRPr="007B0956" w:rsidRDefault="007B0956" w:rsidP="00D90F5F">
            <w:pPr>
              <w:spacing w:after="0" w:line="240" w:lineRule="auto"/>
              <w:rPr>
                <w:rFonts w:ascii="Arial" w:eastAsia="Times New Roman" w:hAnsi="Arial" w:cs="Arial"/>
                <w:b/>
                <w:bCs/>
                <w:color w:val="FFFFFF"/>
                <w:sz w:val="18"/>
                <w:szCs w:val="18"/>
                <w:lang w:eastAsia="es-MX"/>
              </w:rPr>
            </w:pPr>
          </w:p>
        </w:tc>
      </w:tr>
      <w:tr w:rsidR="007B0956" w:rsidRPr="007B0956" w:rsidTr="00D90F5F">
        <w:trPr>
          <w:trHeight w:val="135"/>
          <w:jc w:val="center"/>
        </w:trPr>
        <w:tc>
          <w:tcPr>
            <w:tcW w:w="2680" w:type="dxa"/>
            <w:gridSpan w:val="2"/>
            <w:vMerge/>
            <w:tcBorders>
              <w:top w:val="nil"/>
              <w:left w:val="nil"/>
              <w:bottom w:val="nil"/>
              <w:right w:val="nil"/>
            </w:tcBorders>
            <w:vAlign w:val="center"/>
            <w:hideMark/>
          </w:tcPr>
          <w:p w:rsidR="007B0956" w:rsidRPr="007B0956" w:rsidRDefault="007B0956" w:rsidP="00D90F5F">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360" w:type="dxa"/>
            <w:vMerge/>
            <w:tcBorders>
              <w:top w:val="nil"/>
              <w:left w:val="nil"/>
              <w:bottom w:val="nil"/>
              <w:right w:val="nil"/>
            </w:tcBorders>
            <w:vAlign w:val="center"/>
            <w:hideMark/>
          </w:tcPr>
          <w:p w:rsidR="007B0956" w:rsidRPr="007B0956" w:rsidRDefault="007B0956" w:rsidP="00D90F5F">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600" w:type="dxa"/>
            <w:vMerge/>
            <w:tcBorders>
              <w:top w:val="nil"/>
              <w:left w:val="nil"/>
              <w:bottom w:val="nil"/>
              <w:right w:val="nil"/>
            </w:tcBorders>
            <w:vAlign w:val="center"/>
            <w:hideMark/>
          </w:tcPr>
          <w:p w:rsidR="007B0956" w:rsidRPr="007B0956" w:rsidRDefault="007B0956" w:rsidP="00D90F5F">
            <w:pPr>
              <w:spacing w:after="0" w:line="240" w:lineRule="auto"/>
              <w:rPr>
                <w:rFonts w:ascii="Arial" w:eastAsia="Times New Roman" w:hAnsi="Arial" w:cs="Arial"/>
                <w:b/>
                <w:bCs/>
                <w:color w:val="FFFFFF"/>
                <w:sz w:val="18"/>
                <w:szCs w:val="18"/>
                <w:lang w:eastAsia="es-MX"/>
              </w:rPr>
            </w:pPr>
          </w:p>
        </w:tc>
      </w:tr>
      <w:tr w:rsidR="007B0956" w:rsidRPr="007B0956" w:rsidTr="00D90F5F">
        <w:trPr>
          <w:trHeight w:val="375"/>
          <w:jc w:val="center"/>
        </w:trPr>
        <w:tc>
          <w:tcPr>
            <w:tcW w:w="2680" w:type="dxa"/>
            <w:gridSpan w:val="2"/>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p>
        </w:tc>
        <w:tc>
          <w:tcPr>
            <w:tcW w:w="13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600" w:type="dxa"/>
            <w:tcBorders>
              <w:top w:val="nil"/>
              <w:left w:val="nil"/>
              <w:bottom w:val="nil"/>
              <w:right w:val="nil"/>
            </w:tcBorders>
            <w:shd w:val="clear" w:color="auto" w:fill="auto"/>
            <w:noWrap/>
            <w:vAlign w:val="bottom"/>
            <w:hideMark/>
          </w:tcPr>
          <w:p w:rsidR="007B0956" w:rsidRPr="007B0956" w:rsidRDefault="00127129" w:rsidP="00D90F5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3,717,359</w:t>
            </w:r>
            <w:r w:rsidR="007B0956" w:rsidRPr="007B0956">
              <w:rPr>
                <w:rFonts w:ascii="Arial" w:eastAsia="Times New Roman" w:hAnsi="Arial" w:cs="Arial"/>
                <w:sz w:val="18"/>
                <w:szCs w:val="18"/>
                <w:lang w:eastAsia="es-MX"/>
              </w:rPr>
              <w:t xml:space="preserve"> </w:t>
            </w:r>
          </w:p>
        </w:tc>
      </w:tr>
      <w:tr w:rsidR="007B0956" w:rsidRPr="007B0956" w:rsidTr="00D90F5F">
        <w:trPr>
          <w:trHeight w:val="375"/>
          <w:jc w:val="center"/>
        </w:trPr>
        <w:tc>
          <w:tcPr>
            <w:tcW w:w="2680" w:type="dxa"/>
            <w:gridSpan w:val="2"/>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p>
        </w:tc>
        <w:tc>
          <w:tcPr>
            <w:tcW w:w="13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600" w:type="dxa"/>
            <w:tcBorders>
              <w:top w:val="nil"/>
              <w:left w:val="nil"/>
              <w:bottom w:val="nil"/>
              <w:right w:val="nil"/>
            </w:tcBorders>
            <w:shd w:val="clear" w:color="auto" w:fill="auto"/>
            <w:noWrap/>
            <w:vAlign w:val="bottom"/>
            <w:hideMark/>
          </w:tcPr>
          <w:p w:rsidR="007B0956" w:rsidRPr="007B0956" w:rsidRDefault="00127129" w:rsidP="00D90F5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130,061</w:t>
            </w:r>
            <w:r w:rsidR="007B0956" w:rsidRPr="007B0956">
              <w:rPr>
                <w:rFonts w:ascii="Arial" w:eastAsia="Times New Roman" w:hAnsi="Arial" w:cs="Arial"/>
                <w:sz w:val="18"/>
                <w:szCs w:val="18"/>
                <w:lang w:eastAsia="es-MX"/>
              </w:rPr>
              <w:t xml:space="preserve"> </w:t>
            </w:r>
          </w:p>
        </w:tc>
      </w:tr>
      <w:tr w:rsidR="007B0956" w:rsidRPr="007B0956" w:rsidTr="00D90F5F">
        <w:trPr>
          <w:trHeight w:val="375"/>
          <w:jc w:val="center"/>
        </w:trPr>
        <w:tc>
          <w:tcPr>
            <w:tcW w:w="2680" w:type="dxa"/>
            <w:gridSpan w:val="2"/>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p>
        </w:tc>
        <w:tc>
          <w:tcPr>
            <w:tcW w:w="13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600" w:type="dxa"/>
            <w:tcBorders>
              <w:top w:val="nil"/>
              <w:left w:val="nil"/>
              <w:bottom w:val="nil"/>
              <w:right w:val="nil"/>
            </w:tcBorders>
            <w:shd w:val="clear" w:color="auto" w:fill="auto"/>
            <w:noWrap/>
            <w:vAlign w:val="bottom"/>
            <w:hideMark/>
          </w:tcPr>
          <w:p w:rsidR="007B0956" w:rsidRPr="007B0956" w:rsidRDefault="00127129" w:rsidP="00D90F5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326,129</w:t>
            </w:r>
            <w:r w:rsidR="007B0956" w:rsidRPr="007B0956">
              <w:rPr>
                <w:rFonts w:ascii="Arial" w:eastAsia="Times New Roman" w:hAnsi="Arial" w:cs="Arial"/>
                <w:sz w:val="18"/>
                <w:szCs w:val="18"/>
                <w:lang w:eastAsia="es-MX"/>
              </w:rPr>
              <w:t xml:space="preserve"> </w:t>
            </w:r>
          </w:p>
        </w:tc>
      </w:tr>
      <w:tr w:rsidR="007B0956" w:rsidRPr="007B0956" w:rsidTr="00D90F5F">
        <w:trPr>
          <w:trHeight w:val="375"/>
          <w:jc w:val="center"/>
        </w:trPr>
        <w:tc>
          <w:tcPr>
            <w:tcW w:w="2680" w:type="dxa"/>
            <w:gridSpan w:val="2"/>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p>
        </w:tc>
        <w:tc>
          <w:tcPr>
            <w:tcW w:w="13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600" w:type="dxa"/>
            <w:tcBorders>
              <w:top w:val="nil"/>
              <w:left w:val="nil"/>
              <w:bottom w:val="nil"/>
              <w:right w:val="nil"/>
            </w:tcBorders>
            <w:shd w:val="clear" w:color="auto" w:fill="auto"/>
            <w:noWrap/>
            <w:vAlign w:val="bottom"/>
            <w:hideMark/>
          </w:tcPr>
          <w:p w:rsidR="007B0956" w:rsidRPr="007B0956" w:rsidRDefault="00127129" w:rsidP="00D90F5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110,623,560</w:t>
            </w:r>
            <w:r w:rsidR="007B0956" w:rsidRPr="007B0956">
              <w:rPr>
                <w:rFonts w:ascii="Arial" w:eastAsia="Times New Roman" w:hAnsi="Arial" w:cs="Arial"/>
                <w:sz w:val="18"/>
                <w:szCs w:val="18"/>
                <w:lang w:eastAsia="es-MX"/>
              </w:rPr>
              <w:t xml:space="preserve"> </w:t>
            </w:r>
          </w:p>
        </w:tc>
      </w:tr>
      <w:tr w:rsidR="007B0956" w:rsidRPr="007B0956" w:rsidTr="00D90F5F">
        <w:trPr>
          <w:trHeight w:val="375"/>
          <w:jc w:val="center"/>
        </w:trPr>
        <w:tc>
          <w:tcPr>
            <w:tcW w:w="2680" w:type="dxa"/>
            <w:gridSpan w:val="2"/>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p>
        </w:tc>
        <w:tc>
          <w:tcPr>
            <w:tcW w:w="1360" w:type="dxa"/>
            <w:tcBorders>
              <w:top w:val="nil"/>
              <w:left w:val="nil"/>
              <w:bottom w:val="nil"/>
              <w:right w:val="nil"/>
            </w:tcBorders>
            <w:shd w:val="clear" w:color="auto" w:fill="auto"/>
            <w:noWrap/>
            <w:vAlign w:val="bottom"/>
            <w:hideMark/>
          </w:tcPr>
          <w:p w:rsidR="007B0956" w:rsidRPr="007B0956" w:rsidRDefault="00AE052B" w:rsidP="00D90F5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110,623,560</w:t>
            </w:r>
            <w:r w:rsidR="007B0956" w:rsidRPr="007B0956">
              <w:rPr>
                <w:rFonts w:ascii="Arial" w:eastAsia="Times New Roman" w:hAnsi="Arial" w:cs="Arial"/>
                <w:sz w:val="18"/>
                <w:szCs w:val="18"/>
                <w:lang w:eastAsia="es-MX"/>
              </w:rPr>
              <w:t xml:space="preserve"> </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jc w:val="right"/>
              <w:rPr>
                <w:rFonts w:ascii="Arial" w:eastAsia="Times New Roman" w:hAnsi="Arial" w:cs="Arial"/>
                <w:sz w:val="18"/>
                <w:szCs w:val="18"/>
                <w:lang w:eastAsia="es-MX"/>
              </w:rPr>
            </w:pPr>
          </w:p>
        </w:tc>
        <w:tc>
          <w:tcPr>
            <w:tcW w:w="160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r>
      <w:tr w:rsidR="007B0956" w:rsidRPr="007B0956" w:rsidTr="00D90F5F">
        <w:trPr>
          <w:trHeight w:val="375"/>
          <w:jc w:val="center"/>
        </w:trPr>
        <w:tc>
          <w:tcPr>
            <w:tcW w:w="2680" w:type="dxa"/>
            <w:gridSpan w:val="2"/>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p>
        </w:tc>
        <w:tc>
          <w:tcPr>
            <w:tcW w:w="13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60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7B0956" w:rsidRPr="007B0956" w:rsidTr="00D90F5F">
        <w:trPr>
          <w:trHeight w:val="375"/>
          <w:jc w:val="center"/>
        </w:trPr>
        <w:tc>
          <w:tcPr>
            <w:tcW w:w="2680" w:type="dxa"/>
            <w:gridSpan w:val="2"/>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p>
        </w:tc>
        <w:tc>
          <w:tcPr>
            <w:tcW w:w="13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60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7B0956" w:rsidRPr="007B0956" w:rsidTr="00D90F5F">
        <w:trPr>
          <w:trHeight w:val="375"/>
          <w:jc w:val="center"/>
        </w:trPr>
        <w:tc>
          <w:tcPr>
            <w:tcW w:w="134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jc w:val="right"/>
              <w:rPr>
                <w:rFonts w:ascii="Arial" w:eastAsia="Times New Roman" w:hAnsi="Arial" w:cs="Arial"/>
                <w:sz w:val="18"/>
                <w:szCs w:val="18"/>
                <w:lang w:eastAsia="es-MX"/>
              </w:rPr>
            </w:pPr>
          </w:p>
        </w:tc>
        <w:tc>
          <w:tcPr>
            <w:tcW w:w="1340" w:type="dxa"/>
            <w:tcBorders>
              <w:top w:val="nil"/>
              <w:left w:val="nil"/>
              <w:bottom w:val="nil"/>
              <w:right w:val="nil"/>
            </w:tcBorders>
            <w:shd w:val="clear" w:color="auto" w:fill="auto"/>
            <w:noWrap/>
            <w:vAlign w:val="bottom"/>
            <w:hideMark/>
          </w:tcPr>
          <w:p w:rsidR="007B0956" w:rsidRPr="00510FE5" w:rsidRDefault="00510FE5" w:rsidP="00D90F5F">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3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600" w:type="dxa"/>
            <w:tcBorders>
              <w:top w:val="nil"/>
              <w:left w:val="nil"/>
              <w:bottom w:val="nil"/>
              <w:right w:val="nil"/>
            </w:tcBorders>
            <w:shd w:val="clear" w:color="auto" w:fill="auto"/>
            <w:noWrap/>
            <w:vAlign w:val="bottom"/>
            <w:hideMark/>
          </w:tcPr>
          <w:p w:rsidR="007B0956" w:rsidRPr="007B0956" w:rsidRDefault="00AE052B" w:rsidP="00D90F5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114,797,109</w:t>
            </w:r>
            <w:r w:rsidR="007B0956" w:rsidRPr="007B0956">
              <w:rPr>
                <w:rFonts w:ascii="Arial" w:eastAsia="Times New Roman" w:hAnsi="Arial" w:cs="Arial"/>
                <w:sz w:val="18"/>
                <w:szCs w:val="18"/>
                <w:lang w:eastAsia="es-MX"/>
              </w:rPr>
              <w:t xml:space="preserve"> </w:t>
            </w:r>
          </w:p>
        </w:tc>
      </w:tr>
    </w:tbl>
    <w:p w:rsidR="00540418" w:rsidRDefault="00540418" w:rsidP="00540418">
      <w:pPr>
        <w:pStyle w:val="ROMANOS"/>
        <w:spacing w:after="0" w:line="240" w:lineRule="exact"/>
        <w:ind w:left="1008" w:firstLine="0"/>
        <w:rPr>
          <w:lang w:val="es-MX"/>
        </w:rPr>
      </w:pPr>
    </w:p>
    <w:p w:rsidR="00E24671" w:rsidRDefault="00E24671" w:rsidP="00540418">
      <w:pPr>
        <w:pStyle w:val="ROMANOS"/>
        <w:spacing w:after="0" w:line="240" w:lineRule="exact"/>
        <w:ind w:left="1008" w:firstLine="0"/>
        <w:rPr>
          <w:lang w:val="es-MX"/>
        </w:rPr>
      </w:pPr>
    </w:p>
    <w:p w:rsidR="00E24671" w:rsidRDefault="00E24671" w:rsidP="00540418">
      <w:pPr>
        <w:pStyle w:val="ROMANOS"/>
        <w:spacing w:after="0" w:line="240" w:lineRule="exact"/>
        <w:ind w:left="1008" w:firstLine="0"/>
        <w:rPr>
          <w:lang w:val="es-MX"/>
        </w:rPr>
      </w:pPr>
    </w:p>
    <w:p w:rsidR="00E24671" w:rsidRPr="00F9095E" w:rsidRDefault="00E24671" w:rsidP="00540418">
      <w:pPr>
        <w:pStyle w:val="ROMANOS"/>
        <w:spacing w:after="0" w:line="240" w:lineRule="exact"/>
        <w:ind w:left="1008" w:firstLine="0"/>
        <w:rPr>
          <w:lang w:val="es-MX"/>
        </w:rPr>
      </w:pPr>
    </w:p>
    <w:p w:rsidR="00540418" w:rsidRPr="00F9095E" w:rsidRDefault="00540418" w:rsidP="00E24671">
      <w:pPr>
        <w:pStyle w:val="INCISO"/>
        <w:spacing w:after="0" w:line="360" w:lineRule="auto"/>
        <w:ind w:left="360"/>
        <w:rPr>
          <w:b/>
          <w:smallCaps/>
        </w:rPr>
      </w:pPr>
      <w:r w:rsidRPr="00F9095E">
        <w:rPr>
          <w:b/>
          <w:smallCaps/>
        </w:rPr>
        <w:t>III)</w:t>
      </w:r>
      <w:r w:rsidRPr="00F9095E">
        <w:rPr>
          <w:b/>
          <w:smallCaps/>
        </w:rPr>
        <w:tab/>
        <w:t>Notas al Estado de Variación en la Hacienda Pública</w:t>
      </w:r>
    </w:p>
    <w:p w:rsidR="00540418" w:rsidRPr="00F9095E" w:rsidRDefault="00540418" w:rsidP="00E24671">
      <w:pPr>
        <w:pStyle w:val="ROMANOS"/>
        <w:spacing w:after="0" w:line="360" w:lineRule="auto"/>
        <w:rPr>
          <w:lang w:val="es-MX"/>
        </w:rPr>
      </w:pPr>
      <w:r w:rsidRPr="00F9095E">
        <w:rPr>
          <w:lang w:val="es-MX"/>
        </w:rPr>
        <w:t>1</w:t>
      </w:r>
      <w:r w:rsidR="008A18BD">
        <w:rPr>
          <w:lang w:val="es-MX"/>
        </w:rPr>
        <w:t>.</w:t>
      </w:r>
      <w:r w:rsidR="008A18BD">
        <w:rPr>
          <w:lang w:val="es-MX"/>
        </w:rPr>
        <w:tab/>
        <w:t>E</w:t>
      </w:r>
      <w:r w:rsidR="00507C69">
        <w:rPr>
          <w:lang w:val="es-MX"/>
        </w:rPr>
        <w:t>l patrimonio contribuido</w:t>
      </w:r>
      <w:r w:rsidRPr="00F9095E">
        <w:rPr>
          <w:lang w:val="es-MX"/>
        </w:rPr>
        <w:t xml:space="preserve"> </w:t>
      </w:r>
      <w:r w:rsidR="00507C69">
        <w:rPr>
          <w:lang w:val="es-MX"/>
        </w:rPr>
        <w:t>se manti</w:t>
      </w:r>
      <w:r w:rsidR="00CA0E4A">
        <w:rPr>
          <w:lang w:val="es-MX"/>
        </w:rPr>
        <w:t>e</w:t>
      </w:r>
      <w:r w:rsidR="00507C69">
        <w:rPr>
          <w:lang w:val="es-MX"/>
        </w:rPr>
        <w:t>ne</w:t>
      </w:r>
      <w:r w:rsidR="00E24671">
        <w:rPr>
          <w:lang w:val="es-MX"/>
        </w:rPr>
        <w:t xml:space="preserve">  por un monto de $</w:t>
      </w:r>
      <w:r w:rsidR="000361F3">
        <w:rPr>
          <w:lang w:val="es-MX"/>
        </w:rPr>
        <w:t xml:space="preserve"> </w:t>
      </w:r>
      <w:r w:rsidR="00A2551F">
        <w:rPr>
          <w:lang w:val="es-MX"/>
        </w:rPr>
        <w:t>36</w:t>
      </w:r>
      <w:proofErr w:type="gramStart"/>
      <w:r w:rsidR="00A2551F">
        <w:rPr>
          <w:lang w:val="es-MX"/>
        </w:rPr>
        <w:t>,311,210.00</w:t>
      </w:r>
      <w:proofErr w:type="gramEnd"/>
      <w:r w:rsidR="00E24671">
        <w:rPr>
          <w:lang w:val="es-MX"/>
        </w:rPr>
        <w:t xml:space="preserve"> derivado de las aportaciones proporcionadas el Gobierno Estatal</w:t>
      </w:r>
      <w:r w:rsidRPr="00F9095E">
        <w:rPr>
          <w:lang w:val="es-MX"/>
        </w:rPr>
        <w:t>.</w:t>
      </w:r>
    </w:p>
    <w:p w:rsidR="00540418" w:rsidRPr="00F9095E" w:rsidRDefault="00540418" w:rsidP="00E24671">
      <w:pPr>
        <w:pStyle w:val="ROMANOS"/>
        <w:spacing w:after="0" w:line="360" w:lineRule="auto"/>
        <w:rPr>
          <w:lang w:val="es-MX"/>
        </w:rPr>
      </w:pPr>
      <w:r w:rsidRPr="00F9095E">
        <w:rPr>
          <w:lang w:val="es-MX"/>
        </w:rPr>
        <w:t>2.</w:t>
      </w:r>
      <w:r w:rsidRPr="00F9095E">
        <w:rPr>
          <w:lang w:val="es-MX"/>
        </w:rPr>
        <w:tab/>
      </w:r>
      <w:r w:rsidR="00E24671">
        <w:rPr>
          <w:lang w:val="es-MX"/>
        </w:rPr>
        <w:t>El</w:t>
      </w:r>
      <w:r w:rsidRPr="00F9095E">
        <w:rPr>
          <w:lang w:val="es-MX"/>
        </w:rPr>
        <w:t xml:space="preserve"> patrimonio generado</w:t>
      </w:r>
      <w:r w:rsidR="00A2708A">
        <w:rPr>
          <w:lang w:val="es-MX"/>
        </w:rPr>
        <w:t xml:space="preserve"> del Ejercicio asciende a</w:t>
      </w:r>
      <w:r w:rsidR="00E24671">
        <w:rPr>
          <w:lang w:val="es-MX"/>
        </w:rPr>
        <w:t xml:space="preserve"> un monto de $</w:t>
      </w:r>
      <w:r w:rsidR="000361F3">
        <w:rPr>
          <w:lang w:val="es-MX"/>
        </w:rPr>
        <w:t xml:space="preserve"> </w:t>
      </w:r>
      <w:r w:rsidR="00A2551F">
        <w:rPr>
          <w:lang w:val="es-MX"/>
        </w:rPr>
        <w:t>-661,937.00</w:t>
      </w:r>
      <w:r w:rsidR="00F83191">
        <w:rPr>
          <w:lang w:val="es-MX"/>
        </w:rPr>
        <w:t xml:space="preserve"> y e</w:t>
      </w:r>
      <w:r w:rsidR="00E24671">
        <w:rPr>
          <w:lang w:val="es-MX"/>
        </w:rPr>
        <w:t>l patrimonio ge</w:t>
      </w:r>
      <w:r w:rsidR="00F83191">
        <w:rPr>
          <w:lang w:val="es-MX"/>
        </w:rPr>
        <w:t>nerado de Ejercicios Anteriores</w:t>
      </w:r>
      <w:r w:rsidR="00E24671">
        <w:rPr>
          <w:lang w:val="es-MX"/>
        </w:rPr>
        <w:t xml:space="preserve"> es de </w:t>
      </w:r>
      <w:r w:rsidR="00A2551F">
        <w:rPr>
          <w:lang w:val="es-MX"/>
        </w:rPr>
        <w:t>$16</w:t>
      </w:r>
      <w:proofErr w:type="gramStart"/>
      <w:r w:rsidR="00A2551F">
        <w:rPr>
          <w:lang w:val="es-MX"/>
        </w:rPr>
        <w:t>,223,800.00</w:t>
      </w:r>
      <w:proofErr w:type="gramEnd"/>
      <w:r w:rsidR="00F83191">
        <w:rPr>
          <w:lang w:val="es-MX"/>
        </w:rPr>
        <w:t>.</w:t>
      </w:r>
    </w:p>
    <w:p w:rsidR="00540418" w:rsidRPr="00F9095E" w:rsidRDefault="00540418" w:rsidP="00540418">
      <w:pPr>
        <w:pStyle w:val="ROMANOS"/>
        <w:spacing w:after="0" w:line="240" w:lineRule="exact"/>
        <w:ind w:left="1008" w:firstLine="0"/>
        <w:rPr>
          <w:lang w:val="es-MX"/>
        </w:rPr>
      </w:pPr>
    </w:p>
    <w:p w:rsidR="00540418" w:rsidRPr="00F9095E" w:rsidRDefault="00540418" w:rsidP="00540418">
      <w:pPr>
        <w:pStyle w:val="INCISO"/>
        <w:spacing w:after="0" w:line="240" w:lineRule="exact"/>
        <w:ind w:left="360"/>
        <w:rPr>
          <w:b/>
          <w:smallCaps/>
        </w:rPr>
      </w:pPr>
      <w:r w:rsidRPr="00F9095E">
        <w:rPr>
          <w:b/>
          <w:smallCaps/>
        </w:rPr>
        <w:t>IV)</w:t>
      </w:r>
      <w:r w:rsidRPr="00F9095E">
        <w:rPr>
          <w:b/>
          <w:smallCaps/>
        </w:rPr>
        <w:tab/>
        <w:t xml:space="preserve">Notas al Estado de Flujos de Efectivo </w:t>
      </w:r>
    </w:p>
    <w:p w:rsidR="00540418" w:rsidRPr="00F9095E" w:rsidRDefault="00540418" w:rsidP="00540418">
      <w:pPr>
        <w:pStyle w:val="INCISO"/>
        <w:spacing w:after="0" w:line="240" w:lineRule="exact"/>
        <w:ind w:left="360"/>
        <w:rPr>
          <w:b/>
          <w:smallCaps/>
        </w:rPr>
      </w:pPr>
    </w:p>
    <w:p w:rsidR="00540418" w:rsidRPr="00F9095E" w:rsidRDefault="00540418" w:rsidP="00E24671">
      <w:pPr>
        <w:pStyle w:val="ROMANOS"/>
        <w:spacing w:after="0" w:line="360" w:lineRule="auto"/>
        <w:rPr>
          <w:b/>
          <w:lang w:val="es-MX"/>
        </w:rPr>
      </w:pPr>
      <w:r w:rsidRPr="00F9095E">
        <w:rPr>
          <w:b/>
          <w:lang w:val="es-MX"/>
        </w:rPr>
        <w:t>Efectivo y equivalentes</w:t>
      </w:r>
    </w:p>
    <w:p w:rsidR="00540418" w:rsidRPr="00F9095E" w:rsidRDefault="00540418" w:rsidP="00E24671">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rsidR="00540418" w:rsidRPr="00F9095E" w:rsidRDefault="00540418" w:rsidP="00540418">
      <w:pPr>
        <w:pStyle w:val="ROMANOS"/>
        <w:spacing w:after="0" w:line="240" w:lineRule="exact"/>
        <w:ind w:left="648" w:firstLine="0"/>
        <w:rPr>
          <w:lang w:val="es-MX"/>
        </w:rPr>
      </w:pPr>
    </w:p>
    <w:tbl>
      <w:tblPr>
        <w:tblW w:w="0" w:type="auto"/>
        <w:jc w:val="center"/>
        <w:tblLayout w:type="fixed"/>
        <w:tblLook w:val="0000"/>
      </w:tblPr>
      <w:tblGrid>
        <w:gridCol w:w="4103"/>
        <w:gridCol w:w="1442"/>
        <w:gridCol w:w="1442"/>
      </w:tblGrid>
      <w:tr w:rsidR="00F24BCE" w:rsidRPr="00F9095E" w:rsidTr="008E08DD">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24BCE" w:rsidRPr="00F9095E" w:rsidRDefault="00F24BCE" w:rsidP="00385CE1">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24BCE" w:rsidRPr="00F9095E" w:rsidRDefault="00F24BCE" w:rsidP="00385CE1">
            <w:pPr>
              <w:pStyle w:val="Texto"/>
              <w:spacing w:after="0" w:line="240" w:lineRule="exact"/>
              <w:ind w:firstLine="0"/>
              <w:jc w:val="center"/>
              <w:rPr>
                <w:szCs w:val="18"/>
                <w:lang w:val="es-MX"/>
              </w:rPr>
            </w:pPr>
            <w:r>
              <w:rPr>
                <w:szCs w:val="18"/>
                <w:lang w:val="es-MX"/>
              </w:rPr>
              <w:t>2015</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24BCE" w:rsidRPr="00F9095E" w:rsidRDefault="00F24BCE" w:rsidP="00385CE1">
            <w:pPr>
              <w:pStyle w:val="Texto"/>
              <w:spacing w:after="0" w:line="240" w:lineRule="exact"/>
              <w:ind w:firstLine="0"/>
              <w:jc w:val="center"/>
              <w:rPr>
                <w:szCs w:val="18"/>
                <w:lang w:val="es-MX"/>
              </w:rPr>
            </w:pPr>
            <w:r w:rsidRPr="00F9095E">
              <w:rPr>
                <w:szCs w:val="18"/>
                <w:lang w:val="es-MX"/>
              </w:rPr>
              <w:t>2014</w:t>
            </w:r>
          </w:p>
        </w:tc>
      </w:tr>
      <w:tr w:rsidR="00F24BCE" w:rsidRPr="00F9095E" w:rsidTr="00E53C19">
        <w:trPr>
          <w:cantSplit/>
          <w:jc w:val="center"/>
        </w:trPr>
        <w:tc>
          <w:tcPr>
            <w:tcW w:w="4103" w:type="dxa"/>
            <w:tcBorders>
              <w:top w:val="single" w:sz="6" w:space="0" w:color="auto"/>
              <w:left w:val="single" w:sz="6" w:space="0" w:color="auto"/>
              <w:bottom w:val="single" w:sz="6" w:space="0" w:color="auto"/>
              <w:right w:val="single" w:sz="6" w:space="0" w:color="auto"/>
            </w:tcBorders>
          </w:tcPr>
          <w:p w:rsidR="00F24BCE" w:rsidRPr="00F9095E" w:rsidRDefault="00F24BCE" w:rsidP="00385CE1">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rsidR="00F24BCE" w:rsidRDefault="00E776DE" w:rsidP="00D90F5F">
            <w:pPr>
              <w:pStyle w:val="Texto"/>
              <w:spacing w:after="0" w:line="240" w:lineRule="exact"/>
              <w:ind w:firstLine="0"/>
              <w:jc w:val="center"/>
              <w:rPr>
                <w:szCs w:val="18"/>
                <w:lang w:val="es-MX"/>
              </w:rPr>
            </w:pPr>
            <w:r>
              <w:rPr>
                <w:szCs w:val="18"/>
                <w:lang w:val="es-MX"/>
              </w:rPr>
              <w:t>36,161,441</w:t>
            </w:r>
          </w:p>
        </w:tc>
        <w:tc>
          <w:tcPr>
            <w:tcW w:w="1442" w:type="dxa"/>
            <w:tcBorders>
              <w:top w:val="single" w:sz="6" w:space="0" w:color="auto"/>
              <w:left w:val="single" w:sz="6" w:space="0" w:color="auto"/>
              <w:bottom w:val="single" w:sz="6" w:space="0" w:color="auto"/>
              <w:right w:val="single" w:sz="6" w:space="0" w:color="auto"/>
            </w:tcBorders>
          </w:tcPr>
          <w:p w:rsidR="00F24BCE" w:rsidRPr="00F9095E" w:rsidRDefault="00E776DE" w:rsidP="00D90F5F">
            <w:pPr>
              <w:pStyle w:val="Texto"/>
              <w:spacing w:after="0" w:line="240" w:lineRule="exact"/>
              <w:ind w:firstLine="0"/>
              <w:jc w:val="center"/>
              <w:rPr>
                <w:szCs w:val="18"/>
                <w:lang w:val="es-MX"/>
              </w:rPr>
            </w:pPr>
            <w:r>
              <w:rPr>
                <w:szCs w:val="18"/>
                <w:lang w:val="es-MX"/>
              </w:rPr>
              <w:t>41,284,467</w:t>
            </w:r>
          </w:p>
        </w:tc>
      </w:tr>
      <w:tr w:rsidR="00F24BCE" w:rsidRPr="00F9095E" w:rsidTr="00E53C19">
        <w:trPr>
          <w:cantSplit/>
          <w:jc w:val="center"/>
        </w:trPr>
        <w:tc>
          <w:tcPr>
            <w:tcW w:w="4103" w:type="dxa"/>
            <w:tcBorders>
              <w:top w:val="single" w:sz="6" w:space="0" w:color="auto"/>
              <w:left w:val="single" w:sz="6" w:space="0" w:color="auto"/>
              <w:bottom w:val="single" w:sz="6" w:space="0" w:color="auto"/>
              <w:right w:val="single" w:sz="6" w:space="0" w:color="auto"/>
            </w:tcBorders>
          </w:tcPr>
          <w:p w:rsidR="00F24BCE" w:rsidRPr="00F9095E" w:rsidRDefault="00F24BCE" w:rsidP="00385CE1">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rsidR="00F24BCE" w:rsidRDefault="00F24BCE" w:rsidP="00385CE1">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F24BCE" w:rsidRPr="00F9095E" w:rsidRDefault="00F24BCE" w:rsidP="00385CE1">
            <w:pPr>
              <w:pStyle w:val="Texto"/>
              <w:spacing w:after="0" w:line="240" w:lineRule="exact"/>
              <w:ind w:firstLine="0"/>
              <w:jc w:val="center"/>
              <w:rPr>
                <w:szCs w:val="18"/>
                <w:lang w:val="es-MX"/>
              </w:rPr>
            </w:pPr>
            <w:r>
              <w:rPr>
                <w:szCs w:val="18"/>
                <w:lang w:val="es-MX"/>
              </w:rPr>
              <w:t>0</w:t>
            </w:r>
          </w:p>
        </w:tc>
      </w:tr>
      <w:tr w:rsidR="00F24BCE" w:rsidRPr="00F9095E" w:rsidTr="00E53C19">
        <w:trPr>
          <w:cantSplit/>
          <w:jc w:val="center"/>
        </w:trPr>
        <w:tc>
          <w:tcPr>
            <w:tcW w:w="4103" w:type="dxa"/>
            <w:tcBorders>
              <w:top w:val="single" w:sz="6" w:space="0" w:color="auto"/>
              <w:left w:val="single" w:sz="6" w:space="0" w:color="auto"/>
              <w:bottom w:val="single" w:sz="6" w:space="0" w:color="auto"/>
              <w:right w:val="single" w:sz="6" w:space="0" w:color="auto"/>
            </w:tcBorders>
          </w:tcPr>
          <w:p w:rsidR="00F24BCE" w:rsidRPr="00F9095E" w:rsidRDefault="00F24BCE" w:rsidP="00385CE1">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rsidR="00F24BCE" w:rsidRDefault="00F24BCE" w:rsidP="00385CE1">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F24BCE" w:rsidRPr="00F9095E" w:rsidRDefault="00F24BCE" w:rsidP="00385CE1">
            <w:pPr>
              <w:pStyle w:val="Texto"/>
              <w:spacing w:after="0" w:line="240" w:lineRule="exact"/>
              <w:ind w:firstLine="0"/>
              <w:jc w:val="center"/>
              <w:rPr>
                <w:szCs w:val="18"/>
                <w:lang w:val="es-MX"/>
              </w:rPr>
            </w:pPr>
            <w:r>
              <w:rPr>
                <w:szCs w:val="18"/>
                <w:lang w:val="es-MX"/>
              </w:rPr>
              <w:t>0</w:t>
            </w:r>
          </w:p>
        </w:tc>
      </w:tr>
      <w:tr w:rsidR="00F24BCE" w:rsidRPr="00F9095E" w:rsidTr="00E53C19">
        <w:trPr>
          <w:cantSplit/>
          <w:jc w:val="center"/>
        </w:trPr>
        <w:tc>
          <w:tcPr>
            <w:tcW w:w="4103" w:type="dxa"/>
            <w:tcBorders>
              <w:top w:val="single" w:sz="6" w:space="0" w:color="auto"/>
              <w:left w:val="single" w:sz="6" w:space="0" w:color="auto"/>
              <w:bottom w:val="single" w:sz="6" w:space="0" w:color="auto"/>
              <w:right w:val="single" w:sz="6" w:space="0" w:color="auto"/>
            </w:tcBorders>
          </w:tcPr>
          <w:p w:rsidR="00F24BCE" w:rsidRPr="00F9095E" w:rsidRDefault="00F24BCE" w:rsidP="00385CE1">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rsidR="00F24BCE" w:rsidRDefault="00F24BCE" w:rsidP="00385CE1">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F24BCE" w:rsidRPr="00F9095E" w:rsidRDefault="00F24BCE" w:rsidP="00385CE1">
            <w:pPr>
              <w:pStyle w:val="Texto"/>
              <w:spacing w:after="0" w:line="240" w:lineRule="exact"/>
              <w:ind w:firstLine="0"/>
              <w:jc w:val="center"/>
              <w:rPr>
                <w:szCs w:val="18"/>
                <w:lang w:val="es-MX"/>
              </w:rPr>
            </w:pPr>
            <w:r>
              <w:rPr>
                <w:szCs w:val="18"/>
                <w:lang w:val="es-MX"/>
              </w:rPr>
              <w:t>0</w:t>
            </w:r>
          </w:p>
        </w:tc>
      </w:tr>
      <w:tr w:rsidR="00F24BCE" w:rsidRPr="00F9095E" w:rsidTr="00E53C19">
        <w:trPr>
          <w:cantSplit/>
          <w:jc w:val="center"/>
        </w:trPr>
        <w:tc>
          <w:tcPr>
            <w:tcW w:w="4103" w:type="dxa"/>
            <w:tcBorders>
              <w:top w:val="single" w:sz="6" w:space="0" w:color="auto"/>
              <w:left w:val="single" w:sz="6" w:space="0" w:color="auto"/>
              <w:bottom w:val="single" w:sz="6" w:space="0" w:color="auto"/>
              <w:right w:val="single" w:sz="6" w:space="0" w:color="auto"/>
            </w:tcBorders>
          </w:tcPr>
          <w:p w:rsidR="00F24BCE" w:rsidRPr="00F9095E" w:rsidRDefault="00F24BCE" w:rsidP="00385CE1">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rsidR="00F24BCE" w:rsidRDefault="00F24BCE" w:rsidP="00385CE1">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F24BCE" w:rsidRPr="00F9095E" w:rsidRDefault="00F24BCE" w:rsidP="00385CE1">
            <w:pPr>
              <w:pStyle w:val="Texto"/>
              <w:spacing w:after="0" w:line="240" w:lineRule="exact"/>
              <w:ind w:firstLine="0"/>
              <w:jc w:val="center"/>
              <w:rPr>
                <w:szCs w:val="18"/>
                <w:lang w:val="es-MX"/>
              </w:rPr>
            </w:pPr>
            <w:r>
              <w:rPr>
                <w:szCs w:val="18"/>
                <w:lang w:val="es-MX"/>
              </w:rPr>
              <w:t>0</w:t>
            </w:r>
          </w:p>
        </w:tc>
      </w:tr>
      <w:tr w:rsidR="00F24BCE" w:rsidRPr="00F9095E" w:rsidTr="00E53C19">
        <w:trPr>
          <w:cantSplit/>
          <w:jc w:val="center"/>
        </w:trPr>
        <w:tc>
          <w:tcPr>
            <w:tcW w:w="4103" w:type="dxa"/>
            <w:tcBorders>
              <w:top w:val="single" w:sz="6" w:space="0" w:color="auto"/>
              <w:left w:val="single" w:sz="6" w:space="0" w:color="auto"/>
              <w:bottom w:val="single" w:sz="6" w:space="0" w:color="auto"/>
              <w:right w:val="single" w:sz="6" w:space="0" w:color="auto"/>
            </w:tcBorders>
          </w:tcPr>
          <w:p w:rsidR="00F24BCE" w:rsidRPr="00F9095E" w:rsidRDefault="00F24BCE" w:rsidP="00385CE1">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rsidR="00F24BCE" w:rsidRDefault="00E776DE" w:rsidP="00385CE1">
            <w:pPr>
              <w:pStyle w:val="Texto"/>
              <w:spacing w:after="0" w:line="240" w:lineRule="exact"/>
              <w:ind w:firstLine="0"/>
              <w:jc w:val="center"/>
              <w:rPr>
                <w:szCs w:val="18"/>
                <w:lang w:val="es-MX"/>
              </w:rPr>
            </w:pPr>
            <w:r>
              <w:rPr>
                <w:szCs w:val="18"/>
                <w:lang w:val="es-MX"/>
              </w:rPr>
              <w:t>36,161,441</w:t>
            </w:r>
          </w:p>
        </w:tc>
        <w:tc>
          <w:tcPr>
            <w:tcW w:w="1442" w:type="dxa"/>
            <w:tcBorders>
              <w:top w:val="single" w:sz="6" w:space="0" w:color="auto"/>
              <w:left w:val="single" w:sz="6" w:space="0" w:color="auto"/>
              <w:bottom w:val="single" w:sz="6" w:space="0" w:color="auto"/>
              <w:right w:val="single" w:sz="6" w:space="0" w:color="auto"/>
            </w:tcBorders>
          </w:tcPr>
          <w:p w:rsidR="00F24BCE" w:rsidRPr="00F9095E" w:rsidRDefault="00E776DE" w:rsidP="00385CE1">
            <w:pPr>
              <w:pStyle w:val="Texto"/>
              <w:spacing w:after="0" w:line="240" w:lineRule="exact"/>
              <w:ind w:firstLine="0"/>
              <w:jc w:val="center"/>
              <w:rPr>
                <w:szCs w:val="18"/>
                <w:lang w:val="es-MX"/>
              </w:rPr>
            </w:pPr>
            <w:r>
              <w:rPr>
                <w:szCs w:val="18"/>
                <w:lang w:val="es-MX"/>
              </w:rPr>
              <w:t>41,284,467</w:t>
            </w:r>
          </w:p>
        </w:tc>
      </w:tr>
    </w:tbl>
    <w:p w:rsidR="00540418" w:rsidRPr="00F9095E" w:rsidRDefault="00540418" w:rsidP="00540418">
      <w:pPr>
        <w:pStyle w:val="Texto"/>
        <w:spacing w:after="0" w:line="240" w:lineRule="exact"/>
        <w:rPr>
          <w:szCs w:val="18"/>
          <w:lang w:val="es-MX"/>
        </w:rPr>
      </w:pPr>
    </w:p>
    <w:p w:rsidR="007B0956" w:rsidRDefault="007B0956" w:rsidP="00E24671">
      <w:pPr>
        <w:pStyle w:val="ROMANOS"/>
        <w:spacing w:after="0" w:line="360" w:lineRule="auto"/>
        <w:ind w:hanging="431"/>
        <w:rPr>
          <w:lang w:val="es-MX"/>
        </w:rPr>
      </w:pPr>
      <w:r>
        <w:rPr>
          <w:lang w:val="es-MX"/>
        </w:rPr>
        <w:t>2.</w:t>
      </w:r>
      <w:r>
        <w:rPr>
          <w:lang w:val="es-MX"/>
        </w:rPr>
        <w:tab/>
        <w:t xml:space="preserve">No se efectuaron </w:t>
      </w:r>
      <w:r w:rsidR="00540418" w:rsidRPr="00F9095E">
        <w:rPr>
          <w:lang w:val="es-MX"/>
        </w:rPr>
        <w:t>adquisiciones de bienes muebles e inmuebles</w:t>
      </w:r>
      <w:r>
        <w:rPr>
          <w:lang w:val="es-MX"/>
        </w:rPr>
        <w:t xml:space="preserve"> para la Institución.</w:t>
      </w:r>
      <w:r w:rsidR="00540418" w:rsidRPr="00F9095E">
        <w:rPr>
          <w:lang w:val="es-MX"/>
        </w:rPr>
        <w:t xml:space="preserve"> </w:t>
      </w:r>
    </w:p>
    <w:p w:rsidR="008A6E4D" w:rsidRPr="00F9095E" w:rsidRDefault="00540418" w:rsidP="00E24671">
      <w:pPr>
        <w:pStyle w:val="ROMANOS"/>
        <w:spacing w:after="0" w:line="360" w:lineRule="auto"/>
        <w:ind w:hanging="431"/>
        <w:rPr>
          <w:lang w:val="es-MX"/>
        </w:rPr>
      </w:pPr>
      <w:r w:rsidRPr="00F9095E">
        <w:rPr>
          <w:lang w:val="es-MX"/>
        </w:rPr>
        <w:t>3.</w:t>
      </w:r>
      <w:r w:rsidRPr="00F9095E">
        <w:rPr>
          <w:lang w:val="es-MX"/>
        </w:rPr>
        <w:tab/>
        <w:t xml:space="preserve">Conciliación de los Flujos de Efectivo Netos de las Actividades de Operación y la cuenta de Ahorro/Desahorro antes de Rubros Extraordinarios. </w:t>
      </w:r>
    </w:p>
    <w:tbl>
      <w:tblPr>
        <w:tblW w:w="0" w:type="auto"/>
        <w:jc w:val="center"/>
        <w:tblLayout w:type="fixed"/>
        <w:tblLook w:val="0000"/>
      </w:tblPr>
      <w:tblGrid>
        <w:gridCol w:w="6677"/>
        <w:gridCol w:w="1148"/>
        <w:gridCol w:w="1148"/>
        <w:gridCol w:w="1134"/>
      </w:tblGrid>
      <w:tr w:rsidR="008E08DD" w:rsidRPr="00F9095E" w:rsidTr="00E53C19">
        <w:trPr>
          <w:cantSplit/>
          <w:jc w:val="center"/>
        </w:trPr>
        <w:tc>
          <w:tcPr>
            <w:tcW w:w="66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E08DD" w:rsidRPr="00F9095E" w:rsidRDefault="008E08DD" w:rsidP="00385CE1">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E08DD" w:rsidRPr="00F9095E" w:rsidRDefault="008E08DD" w:rsidP="00385CE1">
            <w:pPr>
              <w:pStyle w:val="Texto"/>
              <w:spacing w:after="0" w:line="240" w:lineRule="exact"/>
              <w:ind w:firstLine="0"/>
              <w:jc w:val="center"/>
              <w:rPr>
                <w:szCs w:val="18"/>
                <w:lang w:val="es-MX"/>
              </w:rPr>
            </w:pPr>
            <w:r>
              <w:rPr>
                <w:szCs w:val="18"/>
                <w:lang w:val="es-MX"/>
              </w:rPr>
              <w:t>2015</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E08DD" w:rsidRPr="00F9095E" w:rsidRDefault="008E08DD" w:rsidP="00385CE1">
            <w:pPr>
              <w:pStyle w:val="Texto"/>
              <w:spacing w:after="0" w:line="240" w:lineRule="exact"/>
              <w:ind w:firstLine="0"/>
              <w:jc w:val="center"/>
              <w:rPr>
                <w:szCs w:val="18"/>
                <w:lang w:val="es-MX"/>
              </w:rPr>
            </w:pPr>
            <w:r w:rsidRPr="00F9095E">
              <w:rPr>
                <w:szCs w:val="18"/>
                <w:lang w:val="es-MX"/>
              </w:rPr>
              <w:t>2014</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E08DD" w:rsidRPr="00F9095E" w:rsidRDefault="008E08DD" w:rsidP="00385CE1">
            <w:pPr>
              <w:pStyle w:val="Texto"/>
              <w:spacing w:after="0" w:line="240" w:lineRule="exact"/>
              <w:ind w:firstLine="0"/>
              <w:jc w:val="center"/>
              <w:rPr>
                <w:szCs w:val="18"/>
                <w:lang w:val="es-MX"/>
              </w:rPr>
            </w:pPr>
            <w:r w:rsidRPr="00F9095E">
              <w:rPr>
                <w:szCs w:val="18"/>
                <w:lang w:val="es-MX"/>
              </w:rPr>
              <w:t>2013</w:t>
            </w:r>
          </w:p>
        </w:tc>
      </w:tr>
      <w:tr w:rsidR="008E08DD" w:rsidRPr="00F9095E" w:rsidTr="00E53C19">
        <w:trPr>
          <w:cantSplit/>
          <w:jc w:val="center"/>
        </w:trPr>
        <w:tc>
          <w:tcPr>
            <w:tcW w:w="6677"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rPr>
                <w:b/>
                <w:szCs w:val="18"/>
                <w:lang w:val="es-MX"/>
              </w:rPr>
            </w:pPr>
            <w:r w:rsidRPr="00F9095E">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8E08DD" w:rsidRDefault="00E776DE" w:rsidP="00385CE1">
            <w:pPr>
              <w:pStyle w:val="Texto"/>
              <w:spacing w:after="0" w:line="240" w:lineRule="exact"/>
              <w:ind w:firstLine="0"/>
              <w:jc w:val="center"/>
              <w:rPr>
                <w:b/>
                <w:szCs w:val="18"/>
                <w:lang w:val="es-MX"/>
              </w:rPr>
            </w:pPr>
            <w:r>
              <w:rPr>
                <w:b/>
                <w:szCs w:val="18"/>
                <w:lang w:val="es-MX"/>
              </w:rPr>
              <w:t>-661,937</w:t>
            </w:r>
          </w:p>
        </w:tc>
        <w:tc>
          <w:tcPr>
            <w:tcW w:w="1148"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b/>
                <w:szCs w:val="18"/>
                <w:lang w:val="es-MX"/>
              </w:rPr>
            </w:pPr>
            <w:r>
              <w:rPr>
                <w:b/>
                <w:szCs w:val="18"/>
                <w:lang w:val="es-MX"/>
              </w:rPr>
              <w:t>12,662,948</w:t>
            </w:r>
          </w:p>
        </w:tc>
        <w:tc>
          <w:tcPr>
            <w:tcW w:w="1134"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b/>
                <w:szCs w:val="18"/>
                <w:lang w:val="es-MX"/>
              </w:rPr>
            </w:pPr>
            <w:r>
              <w:rPr>
                <w:b/>
                <w:szCs w:val="18"/>
                <w:lang w:val="es-MX"/>
              </w:rPr>
              <w:t>-3,076,795</w:t>
            </w:r>
          </w:p>
        </w:tc>
      </w:tr>
      <w:tr w:rsidR="008E08DD" w:rsidRPr="00F9095E" w:rsidTr="00E53C19">
        <w:trPr>
          <w:cantSplit/>
          <w:jc w:val="center"/>
        </w:trPr>
        <w:tc>
          <w:tcPr>
            <w:tcW w:w="6677"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8E08DD" w:rsidRDefault="008E08DD" w:rsidP="00385CE1">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r>
      <w:tr w:rsidR="008E08DD" w:rsidRPr="00F9095E" w:rsidTr="00E53C19">
        <w:trPr>
          <w:cantSplit/>
          <w:jc w:val="center"/>
        </w:trPr>
        <w:tc>
          <w:tcPr>
            <w:tcW w:w="6677"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rPr>
                <w:szCs w:val="18"/>
                <w:lang w:val="es-MX"/>
              </w:rPr>
            </w:pPr>
            <w:r w:rsidRPr="00F9095E">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8E08DD" w:rsidRDefault="008E08DD" w:rsidP="00385CE1">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r>
      <w:tr w:rsidR="008E08DD" w:rsidRPr="00F9095E" w:rsidTr="00E53C19">
        <w:trPr>
          <w:cantSplit/>
          <w:jc w:val="center"/>
        </w:trPr>
        <w:tc>
          <w:tcPr>
            <w:tcW w:w="6677"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rPr>
                <w:szCs w:val="18"/>
                <w:lang w:val="es-MX"/>
              </w:rPr>
            </w:pPr>
            <w:r w:rsidRPr="00F9095E">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8E08DD" w:rsidRDefault="008E08DD" w:rsidP="00385CE1">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r>
      <w:tr w:rsidR="008E08DD" w:rsidRPr="00F9095E" w:rsidTr="00E53C19">
        <w:trPr>
          <w:cantSplit/>
          <w:jc w:val="center"/>
        </w:trPr>
        <w:tc>
          <w:tcPr>
            <w:tcW w:w="6677"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rPr>
                <w:szCs w:val="18"/>
                <w:lang w:val="es-MX"/>
              </w:rPr>
            </w:pPr>
            <w:r w:rsidRPr="00F9095E">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8E08DD" w:rsidRDefault="008E08DD" w:rsidP="00385CE1">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r>
      <w:tr w:rsidR="008E08DD" w:rsidRPr="00F9095E" w:rsidTr="00E53C19">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rPr>
                <w:szCs w:val="18"/>
                <w:lang w:val="es-MX"/>
              </w:rPr>
            </w:pPr>
            <w:r w:rsidRPr="00F9095E">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8E08DD" w:rsidRDefault="008E08DD" w:rsidP="00385CE1">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r>
      <w:tr w:rsidR="008E08DD" w:rsidRPr="00F9095E" w:rsidTr="00E53C19">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rPr>
                <w:szCs w:val="18"/>
                <w:lang w:val="es-MX"/>
              </w:rPr>
            </w:pPr>
            <w:r w:rsidRPr="00F9095E">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8E08DD" w:rsidRDefault="008E08DD" w:rsidP="00385CE1">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r>
      <w:tr w:rsidR="008E08DD" w:rsidRPr="00F9095E" w:rsidTr="00E53C19">
        <w:trPr>
          <w:cantSplit/>
          <w:jc w:val="center"/>
        </w:trPr>
        <w:tc>
          <w:tcPr>
            <w:tcW w:w="6677"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rPr>
                <w:szCs w:val="18"/>
                <w:lang w:val="es-MX"/>
              </w:rPr>
            </w:pPr>
            <w:r w:rsidRPr="00F9095E">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8E08DD" w:rsidRDefault="008E08DD" w:rsidP="00385CE1">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8,068,344</w:t>
            </w:r>
          </w:p>
        </w:tc>
        <w:tc>
          <w:tcPr>
            <w:tcW w:w="1134"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8,152,853</w:t>
            </w:r>
          </w:p>
        </w:tc>
      </w:tr>
      <w:tr w:rsidR="008E08DD" w:rsidRPr="00F9095E" w:rsidTr="00E53C19">
        <w:trPr>
          <w:cantSplit/>
          <w:jc w:val="center"/>
        </w:trPr>
        <w:tc>
          <w:tcPr>
            <w:tcW w:w="6677"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rPr>
                <w:szCs w:val="18"/>
                <w:lang w:val="es-MX"/>
              </w:rPr>
            </w:pPr>
            <w:r w:rsidRPr="00F9095E">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8E08DD" w:rsidRDefault="008E08DD" w:rsidP="00385CE1">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r>
    </w:tbl>
    <w:p w:rsidR="00540418" w:rsidRPr="00F9095E" w:rsidRDefault="00540418" w:rsidP="00540418">
      <w:pPr>
        <w:pStyle w:val="Texto"/>
        <w:spacing w:after="0" w:line="240" w:lineRule="exact"/>
        <w:rPr>
          <w:szCs w:val="18"/>
          <w:lang w:val="es-MX"/>
        </w:rPr>
      </w:pPr>
    </w:p>
    <w:p w:rsidR="00540418" w:rsidRDefault="00540418" w:rsidP="00540418">
      <w:pPr>
        <w:pStyle w:val="Texto"/>
        <w:spacing w:after="0" w:line="240" w:lineRule="exact"/>
        <w:rPr>
          <w:szCs w:val="18"/>
          <w:lang w:val="es-MX"/>
        </w:rPr>
      </w:pPr>
    </w:p>
    <w:p w:rsidR="00E24671" w:rsidRDefault="00E24671" w:rsidP="00540418">
      <w:pPr>
        <w:pStyle w:val="Texto"/>
        <w:spacing w:after="0" w:line="240" w:lineRule="exact"/>
        <w:rPr>
          <w:szCs w:val="18"/>
          <w:lang w:val="es-MX"/>
        </w:rPr>
      </w:pPr>
    </w:p>
    <w:p w:rsidR="00E24671" w:rsidRDefault="00E24671" w:rsidP="00540418">
      <w:pPr>
        <w:pStyle w:val="Texto"/>
        <w:spacing w:after="0" w:line="240" w:lineRule="exact"/>
        <w:rPr>
          <w:szCs w:val="18"/>
          <w:lang w:val="es-MX"/>
        </w:rPr>
      </w:pPr>
    </w:p>
    <w:p w:rsidR="00E24671" w:rsidRDefault="00E24671" w:rsidP="00540418">
      <w:pPr>
        <w:pStyle w:val="Texto"/>
        <w:spacing w:after="0" w:line="240" w:lineRule="exact"/>
        <w:rPr>
          <w:szCs w:val="18"/>
          <w:lang w:val="es-MX"/>
        </w:rPr>
      </w:pPr>
    </w:p>
    <w:p w:rsidR="00E24671" w:rsidRDefault="00E24671" w:rsidP="00540418">
      <w:pPr>
        <w:pStyle w:val="Texto"/>
        <w:spacing w:after="0" w:line="240" w:lineRule="exact"/>
        <w:rPr>
          <w:szCs w:val="18"/>
          <w:lang w:val="es-MX"/>
        </w:rPr>
      </w:pPr>
    </w:p>
    <w:p w:rsidR="00E24671" w:rsidRPr="00F9095E" w:rsidRDefault="00E24671" w:rsidP="00540418">
      <w:pPr>
        <w:pStyle w:val="Texto"/>
        <w:spacing w:after="0" w:line="240" w:lineRule="exact"/>
        <w:rPr>
          <w:szCs w:val="18"/>
          <w:lang w:val="es-MX"/>
        </w:rPr>
      </w:pPr>
    </w:p>
    <w:p w:rsidR="00540418" w:rsidRPr="00F9095E" w:rsidRDefault="00540418" w:rsidP="00540418">
      <w:pPr>
        <w:pStyle w:val="INCISO"/>
        <w:spacing w:after="0" w:line="240" w:lineRule="exact"/>
        <w:ind w:left="360"/>
        <w:rPr>
          <w:b/>
          <w:smallCaps/>
        </w:rPr>
      </w:pPr>
      <w:r w:rsidRPr="00F9095E">
        <w:rPr>
          <w:b/>
          <w:smallCaps/>
        </w:rPr>
        <w:t>V) Conciliación entre los ingresos presupuestarios y contables, así como entre los egresos presupuestarios y los gastos contables</w:t>
      </w:r>
    </w:p>
    <w:p w:rsidR="00540418" w:rsidRPr="00F9095E" w:rsidRDefault="00540418" w:rsidP="00540418">
      <w:pPr>
        <w:pStyle w:val="Texto"/>
        <w:spacing w:after="0" w:line="240" w:lineRule="exact"/>
        <w:jc w:val="center"/>
        <w:rPr>
          <w:b/>
          <w:smallCaps/>
          <w:szCs w:val="18"/>
          <w:lang w:val="es-MX"/>
        </w:rPr>
      </w:pPr>
    </w:p>
    <w:p w:rsidR="00540418" w:rsidRPr="00F9095E" w:rsidRDefault="0009204B" w:rsidP="00B849EE">
      <w:pPr>
        <w:pStyle w:val="Texto"/>
        <w:spacing w:after="0" w:line="240" w:lineRule="exact"/>
        <w:ind w:firstLine="0"/>
        <w:rPr>
          <w:szCs w:val="18"/>
          <w:lang w:val="es-MX"/>
        </w:rPr>
      </w:pPr>
      <w:r w:rsidRPr="0009204B">
        <w:rPr>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60.35pt;margin-top:15.35pt;width:318.45pt;height:350.85pt;z-index:251660288">
            <v:imagedata r:id="rId8" o:title=""/>
            <w10:wrap type="topAndBottom"/>
          </v:shape>
          <o:OLEObject Type="Embed" ProgID="Excel.Sheet.12" ShapeID="_x0000_s1030" DrawAspect="Content" ObjectID="_1497279834" r:id="rId9"/>
        </w:pict>
      </w:r>
      <w:r>
        <w:rPr>
          <w:noProof/>
          <w:szCs w:val="18"/>
          <w:lang w:val="es-MX" w:eastAsia="es-MX"/>
        </w:rPr>
        <w:pict>
          <v:shape id="_x0000_s1028" type="#_x0000_t75" style="position:absolute;left:0;text-align:left;margin-left:9.65pt;margin-top:20pt;width:345.7pt;height:238.3pt;z-index:251658240">
            <v:imagedata r:id="rId10" o:title=""/>
            <w10:wrap type="topAndBottom"/>
          </v:shape>
          <o:OLEObject Type="Embed" ProgID="Excel.Sheet.12" ShapeID="_x0000_s1028" DrawAspect="Content" ObjectID="_1497279835" r:id="rId11"/>
        </w:pict>
      </w:r>
    </w:p>
    <w:p w:rsidR="0044253C" w:rsidRDefault="0044253C" w:rsidP="00540418">
      <w:pPr>
        <w:pStyle w:val="Texto"/>
        <w:spacing w:after="0" w:line="240" w:lineRule="exact"/>
        <w:jc w:val="center"/>
        <w:rPr>
          <w:b/>
          <w:smallCaps/>
          <w:szCs w:val="18"/>
          <w:lang w:val="es-MX"/>
        </w:rPr>
      </w:pPr>
    </w:p>
    <w:p w:rsidR="005B5E7E" w:rsidRDefault="005B5E7E" w:rsidP="00540418">
      <w:pPr>
        <w:pStyle w:val="Texto"/>
        <w:spacing w:after="0" w:line="240" w:lineRule="exact"/>
        <w:jc w:val="center"/>
        <w:rPr>
          <w:b/>
          <w:smallCaps/>
          <w:szCs w:val="18"/>
          <w:lang w:val="es-MX"/>
        </w:rPr>
      </w:pPr>
    </w:p>
    <w:p w:rsidR="005B5E7E" w:rsidRDefault="005B5E7E" w:rsidP="00540418">
      <w:pPr>
        <w:pStyle w:val="Texto"/>
        <w:spacing w:after="0" w:line="240" w:lineRule="exact"/>
        <w:jc w:val="center"/>
        <w:rPr>
          <w:b/>
          <w:smallCaps/>
          <w:szCs w:val="18"/>
          <w:lang w:val="es-MX"/>
        </w:rPr>
      </w:pPr>
    </w:p>
    <w:p w:rsidR="005B5E7E" w:rsidRDefault="005B5E7E" w:rsidP="00540418">
      <w:pPr>
        <w:pStyle w:val="Texto"/>
        <w:spacing w:after="0" w:line="240" w:lineRule="exact"/>
        <w:jc w:val="center"/>
        <w:rPr>
          <w:b/>
          <w:smallCaps/>
          <w:szCs w:val="18"/>
          <w:lang w:val="es-MX"/>
        </w:rPr>
      </w:pPr>
    </w:p>
    <w:p w:rsidR="00540418" w:rsidRPr="00F9095E" w:rsidRDefault="00540418" w:rsidP="00540418">
      <w:pPr>
        <w:pStyle w:val="Texto"/>
        <w:spacing w:after="0" w:line="240" w:lineRule="exact"/>
        <w:ind w:firstLine="0"/>
        <w:jc w:val="center"/>
        <w:rPr>
          <w:b/>
          <w:szCs w:val="18"/>
          <w:lang w:val="es-MX"/>
        </w:rPr>
      </w:pPr>
      <w:r w:rsidRPr="00F9095E">
        <w:rPr>
          <w:szCs w:val="18"/>
        </w:rPr>
        <w:lastRenderedPageBreak/>
        <w:t xml:space="preserve"> </w:t>
      </w:r>
      <w:r w:rsidRPr="00F9095E">
        <w:rPr>
          <w:b/>
          <w:szCs w:val="18"/>
        </w:rPr>
        <w:t>b)</w:t>
      </w:r>
      <w:r w:rsidRPr="00F9095E">
        <w:rPr>
          <w:szCs w:val="18"/>
        </w:rPr>
        <w:t xml:space="preserve"> </w:t>
      </w:r>
      <w:r w:rsidRPr="00F9095E">
        <w:rPr>
          <w:b/>
          <w:szCs w:val="18"/>
          <w:lang w:val="es-MX"/>
        </w:rPr>
        <w:t>NOTAS DE MEMORIA (CUENTAS DE ORDEN)</w:t>
      </w:r>
    </w:p>
    <w:p w:rsidR="00540418" w:rsidRPr="00F9095E" w:rsidRDefault="00540418" w:rsidP="00540418">
      <w:pPr>
        <w:pStyle w:val="Texto"/>
        <w:spacing w:after="0" w:line="240" w:lineRule="exact"/>
        <w:ind w:firstLine="0"/>
        <w:rPr>
          <w:b/>
          <w:szCs w:val="18"/>
          <w:lang w:val="es-MX"/>
        </w:rPr>
      </w:pPr>
    </w:p>
    <w:p w:rsidR="00B849EE" w:rsidRPr="00F9095E" w:rsidRDefault="00B849EE" w:rsidP="00540418">
      <w:pPr>
        <w:pStyle w:val="Texto"/>
        <w:spacing w:after="0" w:line="240" w:lineRule="exact"/>
        <w:ind w:firstLine="0"/>
        <w:rPr>
          <w:b/>
          <w:szCs w:val="18"/>
          <w:lang w:val="es-MX"/>
        </w:rPr>
      </w:pPr>
    </w:p>
    <w:p w:rsidR="00F9095E" w:rsidRPr="006D2AC2" w:rsidRDefault="00F9095E" w:rsidP="00F9095E">
      <w:pPr>
        <w:pStyle w:val="Prrafodelista"/>
        <w:numPr>
          <w:ilvl w:val="0"/>
          <w:numId w:val="5"/>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rsidR="00F9095E" w:rsidRPr="006D2AC2" w:rsidRDefault="00F9095E" w:rsidP="00F9095E">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sidR="00E776DE">
        <w:rPr>
          <w:rFonts w:ascii="Arial" w:hAnsi="Arial" w:cs="Arial"/>
          <w:sz w:val="18"/>
          <w:szCs w:val="18"/>
        </w:rPr>
        <w:t>izado al 30 de junio</w:t>
      </w:r>
      <w:r w:rsidR="00E53C19">
        <w:rPr>
          <w:rFonts w:ascii="Arial" w:hAnsi="Arial" w:cs="Arial"/>
          <w:sz w:val="18"/>
          <w:szCs w:val="18"/>
        </w:rPr>
        <w:t xml:space="preserve"> de 2015</w:t>
      </w:r>
      <w:r w:rsidR="004F3CD9">
        <w:rPr>
          <w:rFonts w:ascii="Arial" w:hAnsi="Arial" w:cs="Arial"/>
          <w:sz w:val="18"/>
          <w:szCs w:val="18"/>
        </w:rPr>
        <w:t xml:space="preserve"> </w:t>
      </w:r>
      <w:r w:rsidRPr="006D2AC2">
        <w:rPr>
          <w:rFonts w:ascii="Arial" w:hAnsi="Arial" w:cs="Arial"/>
          <w:sz w:val="18"/>
          <w:szCs w:val="18"/>
        </w:rPr>
        <w:t xml:space="preserve">es el siguiente: </w:t>
      </w:r>
    </w:p>
    <w:tbl>
      <w:tblPr>
        <w:tblStyle w:val="Tablanormal11"/>
        <w:tblW w:w="0" w:type="auto"/>
        <w:jc w:val="center"/>
        <w:tblLook w:val="04A0"/>
      </w:tblPr>
      <w:tblGrid>
        <w:gridCol w:w="1325"/>
        <w:gridCol w:w="4397"/>
        <w:gridCol w:w="2026"/>
      </w:tblGrid>
      <w:tr w:rsidR="00F9095E" w:rsidRPr="006D2AC2" w:rsidTr="00F9095E">
        <w:trPr>
          <w:cnfStyle w:val="100000000000"/>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F9095E" w:rsidRPr="006D2AC2" w:rsidRDefault="00F9095E" w:rsidP="00385CE1">
            <w:pPr>
              <w:pStyle w:val="Prrafodelista"/>
              <w:spacing w:line="360" w:lineRule="auto"/>
              <w:ind w:left="0"/>
              <w:jc w:val="both"/>
              <w:cnfStyle w:val="10000000000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rsidR="00F9095E" w:rsidRPr="006D2AC2" w:rsidRDefault="00E776DE" w:rsidP="00385CE1">
            <w:pPr>
              <w:pStyle w:val="Prrafodelista"/>
              <w:spacing w:line="360" w:lineRule="auto"/>
              <w:ind w:left="0"/>
              <w:jc w:val="center"/>
              <w:cnfStyle w:val="100000000000"/>
              <w:rPr>
                <w:rFonts w:ascii="Arial" w:hAnsi="Arial" w:cs="Arial"/>
                <w:sz w:val="18"/>
                <w:szCs w:val="18"/>
              </w:rPr>
            </w:pPr>
            <w:r>
              <w:rPr>
                <w:rFonts w:ascii="Arial" w:hAnsi="Arial" w:cs="Arial"/>
                <w:sz w:val="18"/>
                <w:szCs w:val="18"/>
              </w:rPr>
              <w:t>Importe</w:t>
            </w:r>
          </w:p>
        </w:tc>
      </w:tr>
      <w:tr w:rsidR="00F9095E" w:rsidRPr="006D2AC2" w:rsidTr="00F9095E">
        <w:trPr>
          <w:cnfStyle w:val="000000100000"/>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8.1.1.1</w:t>
            </w:r>
          </w:p>
        </w:tc>
        <w:tc>
          <w:tcPr>
            <w:tcW w:w="4397" w:type="dxa"/>
          </w:tcPr>
          <w:p w:rsidR="00F9095E" w:rsidRPr="006D2AC2" w:rsidRDefault="00F9095E" w:rsidP="00385CE1">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Ley de Ingresos Estimada</w:t>
            </w:r>
          </w:p>
        </w:tc>
        <w:tc>
          <w:tcPr>
            <w:tcW w:w="2026" w:type="dxa"/>
          </w:tcPr>
          <w:p w:rsidR="00F9095E" w:rsidRPr="006D2AC2" w:rsidRDefault="004F3CD9" w:rsidP="004F3CD9">
            <w:pPr>
              <w:pStyle w:val="Prrafodelista"/>
              <w:spacing w:line="360" w:lineRule="auto"/>
              <w:ind w:left="0"/>
              <w:jc w:val="center"/>
              <w:cnfStyle w:val="000000100000"/>
              <w:rPr>
                <w:rFonts w:ascii="Arial" w:hAnsi="Arial" w:cs="Arial"/>
                <w:sz w:val="18"/>
                <w:szCs w:val="18"/>
              </w:rPr>
            </w:pPr>
            <w:r>
              <w:rPr>
                <w:rFonts w:ascii="Arial" w:hAnsi="Arial" w:cs="Arial"/>
                <w:sz w:val="18"/>
                <w:szCs w:val="18"/>
              </w:rPr>
              <w:t>285,764,102</w:t>
            </w:r>
          </w:p>
        </w:tc>
      </w:tr>
      <w:tr w:rsidR="00F9095E" w:rsidRPr="006D2AC2" w:rsidTr="00F9095E">
        <w:trPr>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8.1.2.1</w:t>
            </w:r>
          </w:p>
        </w:tc>
        <w:tc>
          <w:tcPr>
            <w:tcW w:w="4397" w:type="dxa"/>
          </w:tcPr>
          <w:p w:rsidR="00F9095E" w:rsidRPr="006D2AC2" w:rsidRDefault="00F9095E" w:rsidP="00385CE1">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Ley de Ingresos por Ejecutar</w:t>
            </w:r>
          </w:p>
        </w:tc>
        <w:tc>
          <w:tcPr>
            <w:tcW w:w="2026" w:type="dxa"/>
          </w:tcPr>
          <w:p w:rsidR="00F9095E" w:rsidRPr="006D2AC2" w:rsidRDefault="00E776DE" w:rsidP="00385CE1">
            <w:pPr>
              <w:pStyle w:val="Prrafodelista"/>
              <w:spacing w:line="360" w:lineRule="auto"/>
              <w:ind w:left="0"/>
              <w:jc w:val="center"/>
              <w:cnfStyle w:val="000000000000"/>
              <w:rPr>
                <w:rFonts w:ascii="Arial" w:hAnsi="Arial" w:cs="Arial"/>
                <w:sz w:val="18"/>
                <w:szCs w:val="18"/>
              </w:rPr>
            </w:pPr>
            <w:r>
              <w:rPr>
                <w:rFonts w:ascii="Arial" w:hAnsi="Arial" w:cs="Arial"/>
                <w:sz w:val="18"/>
                <w:szCs w:val="18"/>
              </w:rPr>
              <w:t>171,628,930</w:t>
            </w:r>
          </w:p>
        </w:tc>
      </w:tr>
      <w:tr w:rsidR="00F9095E" w:rsidRPr="006D2AC2" w:rsidTr="00F9095E">
        <w:trPr>
          <w:cnfStyle w:val="000000100000"/>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8.1.3.1</w:t>
            </w:r>
          </w:p>
        </w:tc>
        <w:tc>
          <w:tcPr>
            <w:tcW w:w="4397" w:type="dxa"/>
          </w:tcPr>
          <w:p w:rsidR="00F9095E" w:rsidRPr="006D2AC2" w:rsidRDefault="00F9095E" w:rsidP="00385CE1">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Ley de Ingresos Modificada</w:t>
            </w:r>
          </w:p>
        </w:tc>
        <w:tc>
          <w:tcPr>
            <w:tcW w:w="2026" w:type="dxa"/>
          </w:tcPr>
          <w:p w:rsidR="00F9095E" w:rsidRPr="006D2AC2" w:rsidRDefault="004F3CD9" w:rsidP="00385CE1">
            <w:pPr>
              <w:pStyle w:val="Prrafodelista"/>
              <w:spacing w:line="360" w:lineRule="auto"/>
              <w:ind w:left="0"/>
              <w:jc w:val="center"/>
              <w:cnfStyle w:val="000000100000"/>
              <w:rPr>
                <w:rFonts w:ascii="Arial" w:hAnsi="Arial" w:cs="Arial"/>
                <w:sz w:val="18"/>
                <w:szCs w:val="18"/>
              </w:rPr>
            </w:pPr>
            <w:r>
              <w:rPr>
                <w:rFonts w:ascii="Arial" w:hAnsi="Arial" w:cs="Arial"/>
                <w:sz w:val="18"/>
                <w:szCs w:val="18"/>
              </w:rPr>
              <w:t>0</w:t>
            </w:r>
          </w:p>
        </w:tc>
      </w:tr>
      <w:tr w:rsidR="00F9095E" w:rsidRPr="006D2AC2" w:rsidTr="00F9095E">
        <w:trPr>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8.1.4.1</w:t>
            </w:r>
          </w:p>
        </w:tc>
        <w:tc>
          <w:tcPr>
            <w:tcW w:w="4397" w:type="dxa"/>
          </w:tcPr>
          <w:p w:rsidR="00F9095E" w:rsidRPr="006D2AC2" w:rsidRDefault="00F9095E" w:rsidP="00385CE1">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Ley de Ingresos Devengada</w:t>
            </w:r>
          </w:p>
        </w:tc>
        <w:tc>
          <w:tcPr>
            <w:tcW w:w="2026" w:type="dxa"/>
          </w:tcPr>
          <w:p w:rsidR="00F9095E" w:rsidRPr="006D2AC2" w:rsidRDefault="00F85C53" w:rsidP="00385CE1">
            <w:pPr>
              <w:pStyle w:val="Prrafodelista"/>
              <w:spacing w:line="360" w:lineRule="auto"/>
              <w:ind w:left="0"/>
              <w:jc w:val="center"/>
              <w:cnfStyle w:val="000000000000"/>
              <w:rPr>
                <w:rFonts w:ascii="Arial" w:hAnsi="Arial" w:cs="Arial"/>
                <w:sz w:val="18"/>
                <w:szCs w:val="18"/>
              </w:rPr>
            </w:pPr>
            <w:r>
              <w:rPr>
                <w:rFonts w:ascii="Arial" w:hAnsi="Arial" w:cs="Arial"/>
                <w:sz w:val="18"/>
                <w:szCs w:val="18"/>
              </w:rPr>
              <w:t>114,</w:t>
            </w:r>
            <w:r w:rsidR="00E776DE">
              <w:rPr>
                <w:rFonts w:ascii="Arial" w:hAnsi="Arial" w:cs="Arial"/>
                <w:sz w:val="18"/>
                <w:szCs w:val="18"/>
              </w:rPr>
              <w:t>135,172</w:t>
            </w:r>
          </w:p>
        </w:tc>
      </w:tr>
      <w:tr w:rsidR="00F9095E" w:rsidRPr="006D2AC2" w:rsidTr="00F9095E">
        <w:trPr>
          <w:cnfStyle w:val="000000100000"/>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8.1.5.1</w:t>
            </w:r>
          </w:p>
        </w:tc>
        <w:tc>
          <w:tcPr>
            <w:tcW w:w="4397" w:type="dxa"/>
          </w:tcPr>
          <w:p w:rsidR="00F9095E" w:rsidRPr="006D2AC2" w:rsidRDefault="00F9095E" w:rsidP="00385CE1">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Ley de Ingresos Recaudada</w:t>
            </w:r>
          </w:p>
        </w:tc>
        <w:tc>
          <w:tcPr>
            <w:tcW w:w="2026" w:type="dxa"/>
          </w:tcPr>
          <w:p w:rsidR="00F9095E" w:rsidRPr="006D2AC2" w:rsidRDefault="00E776DE" w:rsidP="00385CE1">
            <w:pPr>
              <w:pStyle w:val="Prrafodelista"/>
              <w:spacing w:line="360" w:lineRule="auto"/>
              <w:ind w:left="0"/>
              <w:jc w:val="center"/>
              <w:cnfStyle w:val="000000100000"/>
              <w:rPr>
                <w:rFonts w:ascii="Arial" w:hAnsi="Arial" w:cs="Arial"/>
                <w:sz w:val="18"/>
                <w:szCs w:val="18"/>
              </w:rPr>
            </w:pPr>
            <w:r>
              <w:rPr>
                <w:rFonts w:ascii="Arial" w:hAnsi="Arial" w:cs="Arial"/>
                <w:sz w:val="18"/>
                <w:szCs w:val="18"/>
              </w:rPr>
              <w:t>114,135,172</w:t>
            </w:r>
          </w:p>
        </w:tc>
      </w:tr>
      <w:tr w:rsidR="00F9095E" w:rsidRPr="006D2AC2" w:rsidTr="00F9095E">
        <w:trPr>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p>
        </w:tc>
        <w:tc>
          <w:tcPr>
            <w:tcW w:w="4397" w:type="dxa"/>
          </w:tcPr>
          <w:p w:rsidR="00F9095E" w:rsidRPr="006D2AC2" w:rsidRDefault="00F9095E" w:rsidP="00385CE1">
            <w:pPr>
              <w:pStyle w:val="Prrafodelista"/>
              <w:spacing w:line="360" w:lineRule="auto"/>
              <w:ind w:left="0"/>
              <w:jc w:val="both"/>
              <w:cnfStyle w:val="000000000000"/>
              <w:rPr>
                <w:rFonts w:ascii="Arial" w:hAnsi="Arial" w:cs="Arial"/>
                <w:sz w:val="18"/>
                <w:szCs w:val="18"/>
              </w:rPr>
            </w:pPr>
          </w:p>
        </w:tc>
        <w:tc>
          <w:tcPr>
            <w:tcW w:w="2026" w:type="dxa"/>
          </w:tcPr>
          <w:p w:rsidR="00F9095E" w:rsidRPr="006D2AC2" w:rsidRDefault="00F9095E" w:rsidP="00385CE1">
            <w:pPr>
              <w:pStyle w:val="Prrafodelista"/>
              <w:spacing w:line="360" w:lineRule="auto"/>
              <w:ind w:left="0"/>
              <w:jc w:val="center"/>
              <w:cnfStyle w:val="000000000000"/>
              <w:rPr>
                <w:rFonts w:ascii="Arial" w:hAnsi="Arial" w:cs="Arial"/>
                <w:sz w:val="18"/>
                <w:szCs w:val="18"/>
              </w:rPr>
            </w:pPr>
          </w:p>
        </w:tc>
      </w:tr>
      <w:tr w:rsidR="00F9095E" w:rsidRPr="006D2AC2" w:rsidTr="00F9095E">
        <w:trPr>
          <w:cnfStyle w:val="000000100000"/>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F9095E" w:rsidRPr="006D2AC2" w:rsidRDefault="00F9095E" w:rsidP="00385CE1">
            <w:pPr>
              <w:pStyle w:val="Prrafodelista"/>
              <w:spacing w:line="360" w:lineRule="auto"/>
              <w:ind w:left="0"/>
              <w:jc w:val="both"/>
              <w:cnfStyle w:val="00000010000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rsidR="00F9095E" w:rsidRPr="006D2AC2" w:rsidRDefault="00E776DE" w:rsidP="00385CE1">
            <w:pPr>
              <w:pStyle w:val="Prrafodelista"/>
              <w:spacing w:line="360" w:lineRule="auto"/>
              <w:ind w:left="0"/>
              <w:jc w:val="center"/>
              <w:cnfStyle w:val="000000100000"/>
              <w:rPr>
                <w:rFonts w:ascii="Arial" w:hAnsi="Arial" w:cs="Arial"/>
                <w:b/>
                <w:sz w:val="18"/>
                <w:szCs w:val="18"/>
              </w:rPr>
            </w:pPr>
            <w:r>
              <w:rPr>
                <w:rFonts w:ascii="Arial" w:hAnsi="Arial" w:cs="Arial"/>
                <w:b/>
                <w:sz w:val="18"/>
                <w:szCs w:val="18"/>
              </w:rPr>
              <w:t>Importe</w:t>
            </w:r>
          </w:p>
        </w:tc>
      </w:tr>
      <w:tr w:rsidR="00F9095E" w:rsidRPr="006D2AC2" w:rsidTr="00F9095E">
        <w:trPr>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8.2.1.1</w:t>
            </w:r>
          </w:p>
        </w:tc>
        <w:tc>
          <w:tcPr>
            <w:tcW w:w="4397" w:type="dxa"/>
          </w:tcPr>
          <w:p w:rsidR="00F9095E" w:rsidRPr="006D2AC2" w:rsidRDefault="00F9095E" w:rsidP="00385CE1">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Presupuesto de Egresos Aprobado</w:t>
            </w:r>
          </w:p>
        </w:tc>
        <w:tc>
          <w:tcPr>
            <w:tcW w:w="2026" w:type="dxa"/>
          </w:tcPr>
          <w:p w:rsidR="00F9095E" w:rsidRPr="006D2AC2" w:rsidRDefault="004F3CD9" w:rsidP="00385CE1">
            <w:pPr>
              <w:pStyle w:val="Prrafodelista"/>
              <w:spacing w:line="360" w:lineRule="auto"/>
              <w:ind w:left="0"/>
              <w:jc w:val="center"/>
              <w:cnfStyle w:val="000000000000"/>
              <w:rPr>
                <w:rFonts w:ascii="Arial" w:hAnsi="Arial" w:cs="Arial"/>
                <w:sz w:val="18"/>
                <w:szCs w:val="18"/>
              </w:rPr>
            </w:pPr>
            <w:r>
              <w:rPr>
                <w:rFonts w:ascii="Arial" w:hAnsi="Arial" w:cs="Arial"/>
                <w:sz w:val="18"/>
                <w:szCs w:val="18"/>
              </w:rPr>
              <w:t>285,764,102</w:t>
            </w:r>
          </w:p>
        </w:tc>
      </w:tr>
      <w:tr w:rsidR="00F9095E" w:rsidRPr="006D2AC2" w:rsidTr="00F9095E">
        <w:trPr>
          <w:cnfStyle w:val="000000100000"/>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8.2.2.1</w:t>
            </w:r>
          </w:p>
        </w:tc>
        <w:tc>
          <w:tcPr>
            <w:tcW w:w="4397" w:type="dxa"/>
          </w:tcPr>
          <w:p w:rsidR="00F9095E" w:rsidRPr="006D2AC2" w:rsidRDefault="00F9095E" w:rsidP="00385CE1">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Presupuesto por ejecutar</w:t>
            </w:r>
          </w:p>
        </w:tc>
        <w:tc>
          <w:tcPr>
            <w:tcW w:w="2026" w:type="dxa"/>
          </w:tcPr>
          <w:p w:rsidR="00F9095E" w:rsidRPr="006D2AC2" w:rsidRDefault="004F3CD9" w:rsidP="00385CE1">
            <w:pPr>
              <w:pStyle w:val="Prrafodelista"/>
              <w:spacing w:line="360" w:lineRule="auto"/>
              <w:ind w:left="0"/>
              <w:jc w:val="center"/>
              <w:cnfStyle w:val="000000100000"/>
              <w:rPr>
                <w:rFonts w:ascii="Arial" w:hAnsi="Arial" w:cs="Arial"/>
                <w:sz w:val="18"/>
                <w:szCs w:val="18"/>
              </w:rPr>
            </w:pPr>
            <w:r>
              <w:rPr>
                <w:rFonts w:ascii="Arial" w:hAnsi="Arial" w:cs="Arial"/>
                <w:sz w:val="18"/>
                <w:szCs w:val="18"/>
              </w:rPr>
              <w:t>250,059,881</w:t>
            </w:r>
          </w:p>
        </w:tc>
      </w:tr>
      <w:tr w:rsidR="00F9095E" w:rsidRPr="006D2AC2" w:rsidTr="00F9095E">
        <w:trPr>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8.2.3.1</w:t>
            </w:r>
          </w:p>
        </w:tc>
        <w:tc>
          <w:tcPr>
            <w:tcW w:w="4397" w:type="dxa"/>
          </w:tcPr>
          <w:p w:rsidR="00F9095E" w:rsidRPr="006D2AC2" w:rsidRDefault="00F9095E" w:rsidP="00385CE1">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Presupuesto Modificado</w:t>
            </w:r>
          </w:p>
        </w:tc>
        <w:tc>
          <w:tcPr>
            <w:tcW w:w="2026" w:type="dxa"/>
          </w:tcPr>
          <w:p w:rsidR="00F9095E" w:rsidRPr="006D2AC2" w:rsidRDefault="004F3CD9" w:rsidP="00385CE1">
            <w:pPr>
              <w:pStyle w:val="Prrafodelista"/>
              <w:spacing w:line="360" w:lineRule="auto"/>
              <w:ind w:left="0"/>
              <w:jc w:val="center"/>
              <w:cnfStyle w:val="000000000000"/>
              <w:rPr>
                <w:rFonts w:ascii="Arial" w:hAnsi="Arial" w:cs="Arial"/>
                <w:sz w:val="18"/>
                <w:szCs w:val="18"/>
              </w:rPr>
            </w:pPr>
            <w:r>
              <w:rPr>
                <w:rFonts w:ascii="Arial" w:hAnsi="Arial" w:cs="Arial"/>
                <w:sz w:val="18"/>
                <w:szCs w:val="18"/>
              </w:rPr>
              <w:t>0</w:t>
            </w:r>
          </w:p>
        </w:tc>
      </w:tr>
      <w:tr w:rsidR="00F9095E" w:rsidRPr="006D2AC2" w:rsidTr="00F9095E">
        <w:trPr>
          <w:cnfStyle w:val="000000100000"/>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8.2.4.1</w:t>
            </w:r>
          </w:p>
        </w:tc>
        <w:tc>
          <w:tcPr>
            <w:tcW w:w="4397" w:type="dxa"/>
          </w:tcPr>
          <w:p w:rsidR="00F9095E" w:rsidRPr="006D2AC2" w:rsidRDefault="00F9095E" w:rsidP="00385CE1">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Presupuesto de Egresos Comprometido</w:t>
            </w:r>
          </w:p>
        </w:tc>
        <w:tc>
          <w:tcPr>
            <w:tcW w:w="2026" w:type="dxa"/>
          </w:tcPr>
          <w:p w:rsidR="00F9095E" w:rsidRPr="006D2AC2" w:rsidRDefault="00E776DE" w:rsidP="00385CE1">
            <w:pPr>
              <w:pStyle w:val="Prrafodelista"/>
              <w:spacing w:line="360" w:lineRule="auto"/>
              <w:ind w:left="0"/>
              <w:jc w:val="center"/>
              <w:cnfStyle w:val="000000100000"/>
              <w:rPr>
                <w:rFonts w:ascii="Arial" w:hAnsi="Arial" w:cs="Arial"/>
                <w:sz w:val="18"/>
                <w:szCs w:val="18"/>
              </w:rPr>
            </w:pPr>
            <w:r>
              <w:rPr>
                <w:rFonts w:ascii="Arial" w:hAnsi="Arial" w:cs="Arial"/>
                <w:sz w:val="18"/>
                <w:szCs w:val="18"/>
              </w:rPr>
              <w:t>114,797,108</w:t>
            </w:r>
          </w:p>
        </w:tc>
      </w:tr>
      <w:tr w:rsidR="00F9095E" w:rsidRPr="006D2AC2" w:rsidTr="00F9095E">
        <w:trPr>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8.2.5.1</w:t>
            </w:r>
          </w:p>
        </w:tc>
        <w:tc>
          <w:tcPr>
            <w:tcW w:w="4397" w:type="dxa"/>
          </w:tcPr>
          <w:p w:rsidR="00F9095E" w:rsidRPr="006D2AC2" w:rsidRDefault="00F9095E" w:rsidP="00385CE1">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Presupuesto de Egresos Devengado</w:t>
            </w:r>
          </w:p>
        </w:tc>
        <w:tc>
          <w:tcPr>
            <w:tcW w:w="2026" w:type="dxa"/>
          </w:tcPr>
          <w:p w:rsidR="00F9095E" w:rsidRPr="006D2AC2" w:rsidRDefault="00E776DE" w:rsidP="00385CE1">
            <w:pPr>
              <w:pStyle w:val="Prrafodelista"/>
              <w:spacing w:line="360" w:lineRule="auto"/>
              <w:ind w:left="0"/>
              <w:jc w:val="center"/>
              <w:cnfStyle w:val="000000000000"/>
              <w:rPr>
                <w:rFonts w:ascii="Arial" w:hAnsi="Arial" w:cs="Arial"/>
                <w:sz w:val="18"/>
                <w:szCs w:val="18"/>
              </w:rPr>
            </w:pPr>
            <w:r>
              <w:rPr>
                <w:rFonts w:ascii="Arial" w:hAnsi="Arial" w:cs="Arial"/>
                <w:sz w:val="18"/>
                <w:szCs w:val="18"/>
              </w:rPr>
              <w:t>114,797,108</w:t>
            </w:r>
          </w:p>
        </w:tc>
      </w:tr>
    </w:tbl>
    <w:p w:rsidR="00F9095E" w:rsidRDefault="00F9095E" w:rsidP="00F9095E">
      <w:pPr>
        <w:pStyle w:val="Prrafodelista"/>
        <w:spacing w:line="360" w:lineRule="auto"/>
        <w:ind w:left="1080"/>
      </w:pPr>
    </w:p>
    <w:p w:rsidR="00F9095E" w:rsidRDefault="00F9095E" w:rsidP="00F9095E">
      <w:pPr>
        <w:pStyle w:val="Prrafodelista"/>
        <w:spacing w:line="360" w:lineRule="auto"/>
        <w:ind w:left="1080"/>
        <w:jc w:val="both"/>
        <w:rPr>
          <w:rFonts w:ascii="Arial" w:hAnsi="Arial" w:cs="Arial"/>
          <w:sz w:val="18"/>
          <w:szCs w:val="18"/>
        </w:rPr>
      </w:pPr>
      <w:r w:rsidRPr="00940AB7">
        <w:rPr>
          <w:rFonts w:ascii="Arial" w:hAnsi="Arial" w:cs="Arial"/>
          <w:sz w:val="18"/>
          <w:szCs w:val="18"/>
        </w:rPr>
        <w:t>Al cierre del ejercicio se determina el resultado superavitario o deficitario financiero, por lo cual las cuentas presupuestales de ingresos y de egresos quedan saldadas.</w:t>
      </w:r>
    </w:p>
    <w:p w:rsidR="00B849EE" w:rsidRPr="00F9095E" w:rsidRDefault="00B849EE" w:rsidP="00540418">
      <w:pPr>
        <w:pStyle w:val="Texto"/>
        <w:spacing w:after="0" w:line="240" w:lineRule="exact"/>
        <w:rPr>
          <w:szCs w:val="18"/>
          <w:lang w:val="es-MX"/>
        </w:rPr>
      </w:pPr>
    </w:p>
    <w:p w:rsidR="00B849EE" w:rsidRDefault="00B849EE" w:rsidP="00540418">
      <w:pPr>
        <w:pStyle w:val="Texto"/>
        <w:spacing w:after="0" w:line="240" w:lineRule="exact"/>
        <w:rPr>
          <w:szCs w:val="18"/>
          <w:lang w:val="es-MX"/>
        </w:rPr>
      </w:pPr>
    </w:p>
    <w:p w:rsidR="005B5E7E" w:rsidRDefault="005B5E7E" w:rsidP="00540418">
      <w:pPr>
        <w:pStyle w:val="Texto"/>
        <w:spacing w:after="0" w:line="240" w:lineRule="exact"/>
        <w:rPr>
          <w:szCs w:val="18"/>
          <w:lang w:val="es-MX"/>
        </w:rPr>
      </w:pPr>
    </w:p>
    <w:p w:rsidR="005B5E7E" w:rsidRDefault="005B5E7E" w:rsidP="00540418">
      <w:pPr>
        <w:pStyle w:val="Texto"/>
        <w:spacing w:after="0" w:line="240" w:lineRule="exact"/>
        <w:rPr>
          <w:szCs w:val="18"/>
          <w:lang w:val="es-MX"/>
        </w:rPr>
      </w:pPr>
    </w:p>
    <w:p w:rsidR="005B5E7E" w:rsidRDefault="005B5E7E" w:rsidP="00540418">
      <w:pPr>
        <w:pStyle w:val="Texto"/>
        <w:spacing w:after="0" w:line="240" w:lineRule="exact"/>
        <w:rPr>
          <w:szCs w:val="18"/>
          <w:lang w:val="es-MX"/>
        </w:rPr>
      </w:pPr>
    </w:p>
    <w:p w:rsidR="005B5E7E" w:rsidRDefault="005B5E7E" w:rsidP="00540418">
      <w:pPr>
        <w:pStyle w:val="Texto"/>
        <w:spacing w:after="0" w:line="240" w:lineRule="exact"/>
        <w:rPr>
          <w:szCs w:val="18"/>
          <w:lang w:val="es-MX"/>
        </w:rPr>
      </w:pPr>
    </w:p>
    <w:p w:rsidR="00C501A1" w:rsidRDefault="00C501A1" w:rsidP="00540418">
      <w:pPr>
        <w:pStyle w:val="Texto"/>
        <w:spacing w:after="0" w:line="240" w:lineRule="exact"/>
        <w:rPr>
          <w:szCs w:val="18"/>
          <w:lang w:val="es-MX"/>
        </w:rPr>
      </w:pPr>
    </w:p>
    <w:p w:rsidR="00C501A1" w:rsidRPr="00F9095E" w:rsidRDefault="00C501A1" w:rsidP="00540418">
      <w:pPr>
        <w:pStyle w:val="Texto"/>
        <w:spacing w:after="0" w:line="240" w:lineRule="exact"/>
        <w:rPr>
          <w:szCs w:val="18"/>
          <w:lang w:val="es-MX"/>
        </w:rPr>
      </w:pPr>
    </w:p>
    <w:p w:rsidR="00B849EE" w:rsidRPr="00F9095E" w:rsidRDefault="00B849EE" w:rsidP="00540418">
      <w:pPr>
        <w:pStyle w:val="Texto"/>
        <w:spacing w:after="0" w:line="240" w:lineRule="exact"/>
        <w:rPr>
          <w:szCs w:val="18"/>
          <w:lang w:val="es-MX"/>
        </w:rPr>
      </w:pPr>
    </w:p>
    <w:p w:rsidR="00540418" w:rsidRPr="00F9095E" w:rsidRDefault="00540418" w:rsidP="00540418">
      <w:pPr>
        <w:pStyle w:val="Texto"/>
        <w:spacing w:after="0" w:line="240" w:lineRule="exact"/>
        <w:ind w:left="2160" w:hanging="540"/>
        <w:rPr>
          <w:szCs w:val="18"/>
        </w:rPr>
      </w:pPr>
    </w:p>
    <w:p w:rsidR="00540418" w:rsidRPr="00F9095E" w:rsidRDefault="00540418" w:rsidP="00540418">
      <w:pPr>
        <w:pStyle w:val="Texto"/>
        <w:spacing w:after="0" w:line="240" w:lineRule="exact"/>
        <w:ind w:firstLine="0"/>
        <w:jc w:val="center"/>
        <w:rPr>
          <w:b/>
          <w:szCs w:val="18"/>
          <w:lang w:val="es-MX"/>
        </w:rPr>
      </w:pPr>
      <w:r w:rsidRPr="00F9095E">
        <w:rPr>
          <w:b/>
          <w:szCs w:val="18"/>
          <w:lang w:val="es-MX"/>
        </w:rPr>
        <w:lastRenderedPageBreak/>
        <w:t>c) NOTAS DE GESTIÓN ADMINISTRATIVA</w:t>
      </w:r>
    </w:p>
    <w:p w:rsidR="00540418" w:rsidRPr="00F9095E" w:rsidRDefault="00540418" w:rsidP="00540418">
      <w:pPr>
        <w:pStyle w:val="Texto"/>
        <w:spacing w:after="0" w:line="240" w:lineRule="exact"/>
        <w:ind w:firstLine="0"/>
        <w:jc w:val="left"/>
        <w:rPr>
          <w:b/>
          <w:szCs w:val="18"/>
          <w:lang w:val="es-MX"/>
        </w:rPr>
      </w:pPr>
    </w:p>
    <w:p w:rsidR="00540418" w:rsidRPr="00F9095E" w:rsidRDefault="00540418" w:rsidP="00540418">
      <w:pPr>
        <w:pStyle w:val="Texto"/>
        <w:spacing w:after="0" w:line="240" w:lineRule="exact"/>
        <w:rPr>
          <w:b/>
          <w:szCs w:val="18"/>
        </w:rPr>
      </w:pPr>
      <w:r w:rsidRPr="00F9095E">
        <w:rPr>
          <w:b/>
          <w:szCs w:val="18"/>
          <w:lang w:val="es-MX"/>
        </w:rPr>
        <w:t>1.</w:t>
      </w:r>
      <w:r w:rsidRPr="00F9095E">
        <w:rPr>
          <w:b/>
          <w:szCs w:val="18"/>
          <w:lang w:val="es-MX"/>
        </w:rPr>
        <w:tab/>
        <w:t>Introducción</w:t>
      </w:r>
    </w:p>
    <w:p w:rsidR="00F9095E" w:rsidRDefault="00F9095E" w:rsidP="00F9095E">
      <w:pPr>
        <w:spacing w:line="360" w:lineRule="auto"/>
        <w:jc w:val="both"/>
        <w:rPr>
          <w:rFonts w:ascii="Arial" w:hAnsi="Arial" w:cs="Arial"/>
          <w:sz w:val="18"/>
          <w:szCs w:val="18"/>
        </w:rPr>
      </w:pP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propios.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 de créditos a los afiliados y en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 que en la actualidad cuenta la Institución, así como los que en el futuro adquiera para su propio beneficio, de las aportaciones que por ley le corresponden al Gobierno del Estado, patronatos, municipios e instituciones descentralizadas, mediante descuentos obligatorios que se hagan sobre los sueldos de los servidores públicos comprendidos en la Ley de referencia.</w:t>
      </w:r>
    </w:p>
    <w:p w:rsidR="00540418" w:rsidRDefault="00540418" w:rsidP="00540418">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rsidR="00F9095E" w:rsidRPr="00F9095E" w:rsidRDefault="00F9095E" w:rsidP="00540418">
      <w:pPr>
        <w:pStyle w:val="Texto"/>
        <w:spacing w:after="0" w:line="240" w:lineRule="exact"/>
        <w:rPr>
          <w:b/>
          <w:szCs w:val="18"/>
          <w:lang w:val="es-MX"/>
        </w:rPr>
      </w:pPr>
    </w:p>
    <w:p w:rsidR="00522EF3" w:rsidRPr="00F9095E" w:rsidRDefault="00F9095E" w:rsidP="00F9095E">
      <w:pPr>
        <w:spacing w:line="360" w:lineRule="auto"/>
        <w:jc w:val="both"/>
        <w:rPr>
          <w:rFonts w:ascii="Arial" w:hAnsi="Arial" w:cs="Arial"/>
          <w:sz w:val="18"/>
          <w:szCs w:val="18"/>
        </w:rPr>
      </w:pPr>
      <w:r w:rsidRPr="00A553A9">
        <w:rPr>
          <w:rFonts w:ascii="Arial" w:hAnsi="Arial" w:cs="Arial"/>
          <w:sz w:val="18"/>
          <w:szCs w:val="18"/>
        </w:rPr>
        <w:t xml:space="preserve">La aplicación de la Ley General de Contabilidad Gubernamental, implica para Pensiones Civiles del Estado de Tlaxcala, una reestructura de la información financiera respecto a la presentación de los estados financieros dando cumplimiento a los postulados básicos y las normas de información financiera actuales. De igual manera implica, la adopción de un sistema de contabilidad gubernamental </w:t>
      </w:r>
      <w:proofErr w:type="gramStart"/>
      <w:r w:rsidRPr="00A553A9">
        <w:rPr>
          <w:rFonts w:ascii="Arial" w:hAnsi="Arial" w:cs="Arial"/>
          <w:sz w:val="18"/>
          <w:szCs w:val="18"/>
        </w:rPr>
        <w:t>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Clasificador por Tipo de Gasto, Clasificador</w:t>
      </w:r>
      <w:proofErr w:type="gramEnd"/>
      <w:r w:rsidRPr="00A553A9">
        <w:rPr>
          <w:rFonts w:ascii="Arial" w:hAnsi="Arial" w:cs="Arial"/>
          <w:sz w:val="18"/>
          <w:szCs w:val="18"/>
        </w:rPr>
        <w:t xml:space="preserve"> por Objeto de Gasto, Clasificador funcional del Gasto. </w:t>
      </w:r>
      <w:r>
        <w:rPr>
          <w:rFonts w:ascii="Arial" w:hAnsi="Arial" w:cs="Arial"/>
          <w:sz w:val="18"/>
          <w:szCs w:val="18"/>
        </w:rPr>
        <w:t>También h</w:t>
      </w:r>
      <w:r w:rsidRPr="00A553A9">
        <w:rPr>
          <w:rFonts w:ascii="Arial" w:hAnsi="Arial" w:cs="Arial"/>
          <w:sz w:val="18"/>
          <w:szCs w:val="18"/>
        </w:rPr>
        <w:t>ace necesario la implementación de una metodología para la determinación de los Momentos Contables de los Egresos y la generación de un nuevo plan de cuentas que contemple todo lo anterior mencionado.</w:t>
      </w:r>
    </w:p>
    <w:p w:rsidR="00540418" w:rsidRPr="00F9095E" w:rsidRDefault="00540418" w:rsidP="00540418">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rsidR="00AE1347" w:rsidRDefault="00AE1347" w:rsidP="00F9095E">
      <w:pPr>
        <w:spacing w:line="360" w:lineRule="auto"/>
        <w:jc w:val="both"/>
        <w:rPr>
          <w:rFonts w:ascii="Arial" w:hAnsi="Arial" w:cs="Arial"/>
          <w:sz w:val="18"/>
          <w:szCs w:val="18"/>
        </w:rPr>
      </w:pP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t>Para el año de 1955 y debido a los malos manejos del Tesorero de Gobierno del Estado funcionario que realizaba el manejo de dichos recursos, tal beneficio fue cancelado por ya no contar con fondos suficientes quedando entonces sin protección los empleados al servicio del Gobierno del Estado.</w:t>
      </w: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lastRenderedPageBreak/>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rsidR="00F9095E" w:rsidRPr="00A553A9" w:rsidRDefault="00F9095E" w:rsidP="00F9095E">
      <w:pPr>
        <w:pStyle w:val="Prrafodelista"/>
        <w:numPr>
          <w:ilvl w:val="0"/>
          <w:numId w:val="6"/>
        </w:numPr>
        <w:spacing w:line="360" w:lineRule="auto"/>
        <w:rPr>
          <w:rFonts w:ascii="Arial" w:hAnsi="Arial" w:cs="Arial"/>
          <w:sz w:val="18"/>
          <w:szCs w:val="18"/>
        </w:rPr>
      </w:pPr>
      <w:r w:rsidRPr="00A553A9">
        <w:rPr>
          <w:rFonts w:ascii="Arial" w:hAnsi="Arial" w:cs="Arial"/>
          <w:sz w:val="18"/>
          <w:szCs w:val="18"/>
        </w:rPr>
        <w:t>Pensiones directas para los trabajadores.</w:t>
      </w:r>
    </w:p>
    <w:p w:rsidR="00F9095E" w:rsidRPr="00A553A9" w:rsidRDefault="00F9095E" w:rsidP="00F9095E">
      <w:pPr>
        <w:pStyle w:val="Prrafodelista"/>
        <w:numPr>
          <w:ilvl w:val="0"/>
          <w:numId w:val="6"/>
        </w:numPr>
        <w:spacing w:line="360" w:lineRule="auto"/>
        <w:rPr>
          <w:rFonts w:ascii="Arial" w:hAnsi="Arial" w:cs="Arial"/>
          <w:sz w:val="18"/>
          <w:szCs w:val="18"/>
        </w:rPr>
      </w:pPr>
      <w:r w:rsidRPr="00A553A9">
        <w:rPr>
          <w:rFonts w:ascii="Arial" w:hAnsi="Arial" w:cs="Arial"/>
          <w:sz w:val="18"/>
          <w:szCs w:val="18"/>
        </w:rPr>
        <w:t>Obtención de préstamos a corto plazo.</w:t>
      </w:r>
    </w:p>
    <w:p w:rsidR="00F9095E" w:rsidRPr="00A553A9" w:rsidRDefault="00F9095E" w:rsidP="00F9095E">
      <w:pPr>
        <w:pStyle w:val="Prrafodelista"/>
        <w:numPr>
          <w:ilvl w:val="0"/>
          <w:numId w:val="6"/>
        </w:numPr>
        <w:spacing w:line="360" w:lineRule="auto"/>
        <w:rPr>
          <w:rFonts w:ascii="Arial" w:hAnsi="Arial" w:cs="Arial"/>
          <w:sz w:val="18"/>
          <w:szCs w:val="18"/>
        </w:rPr>
      </w:pPr>
      <w:r w:rsidRPr="00A553A9">
        <w:rPr>
          <w:rFonts w:ascii="Arial" w:hAnsi="Arial" w:cs="Arial"/>
          <w:sz w:val="18"/>
          <w:szCs w:val="18"/>
        </w:rPr>
        <w:t>Obtención de préstamos hipotecarios.</w:t>
      </w:r>
    </w:p>
    <w:p w:rsidR="00F9095E" w:rsidRPr="00A553A9" w:rsidRDefault="00F9095E" w:rsidP="00F9095E">
      <w:pPr>
        <w:pStyle w:val="Prrafodelista"/>
        <w:numPr>
          <w:ilvl w:val="0"/>
          <w:numId w:val="7"/>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rsidR="00F9095E" w:rsidRPr="00A553A9" w:rsidRDefault="00F9095E" w:rsidP="00F9095E">
      <w:pPr>
        <w:pStyle w:val="Prrafodelista"/>
        <w:numPr>
          <w:ilvl w:val="0"/>
          <w:numId w:val="7"/>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Civiles cuando los mismos se separen del servicio.</w:t>
      </w: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rsidR="00F9095E" w:rsidRPr="00A553A9" w:rsidRDefault="00F9095E" w:rsidP="00F9095E">
      <w:pPr>
        <w:pStyle w:val="Prrafodelista"/>
        <w:numPr>
          <w:ilvl w:val="0"/>
          <w:numId w:val="8"/>
        </w:numPr>
        <w:spacing w:line="360" w:lineRule="auto"/>
        <w:rPr>
          <w:rFonts w:ascii="Arial" w:hAnsi="Arial" w:cs="Arial"/>
          <w:sz w:val="18"/>
          <w:szCs w:val="18"/>
        </w:rPr>
      </w:pPr>
      <w:r w:rsidRPr="00A553A9">
        <w:rPr>
          <w:rFonts w:ascii="Arial" w:hAnsi="Arial" w:cs="Arial"/>
          <w:sz w:val="18"/>
          <w:szCs w:val="18"/>
        </w:rPr>
        <w:t>Seguro de Vida.</w:t>
      </w: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p>
    <w:p w:rsidR="00F9095E" w:rsidRPr="00A553A9" w:rsidRDefault="00F9095E" w:rsidP="00F9095E">
      <w:pPr>
        <w:spacing w:line="360" w:lineRule="auto"/>
        <w:rPr>
          <w:rFonts w:ascii="Arial" w:hAnsi="Arial" w:cs="Arial"/>
          <w:sz w:val="18"/>
          <w:szCs w:val="18"/>
        </w:rPr>
      </w:pP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rsidR="00F9095E" w:rsidRPr="00A553A9" w:rsidRDefault="00F9095E" w:rsidP="00F9095E">
      <w:pPr>
        <w:pStyle w:val="Prrafodelista"/>
        <w:numPr>
          <w:ilvl w:val="0"/>
          <w:numId w:val="9"/>
        </w:numPr>
        <w:spacing w:line="360" w:lineRule="auto"/>
        <w:rPr>
          <w:rFonts w:ascii="Arial" w:hAnsi="Arial" w:cs="Arial"/>
          <w:sz w:val="18"/>
          <w:szCs w:val="18"/>
        </w:rPr>
      </w:pPr>
      <w:r w:rsidRPr="00A553A9">
        <w:rPr>
          <w:rFonts w:ascii="Arial" w:hAnsi="Arial" w:cs="Arial"/>
          <w:sz w:val="18"/>
          <w:szCs w:val="18"/>
        </w:rPr>
        <w:t>Jubilación.</w:t>
      </w:r>
    </w:p>
    <w:p w:rsidR="00F9095E" w:rsidRPr="00A553A9" w:rsidRDefault="00F9095E" w:rsidP="00F9095E">
      <w:pPr>
        <w:pStyle w:val="Prrafodelista"/>
        <w:numPr>
          <w:ilvl w:val="0"/>
          <w:numId w:val="9"/>
        </w:numPr>
        <w:spacing w:line="360" w:lineRule="auto"/>
        <w:rPr>
          <w:rFonts w:ascii="Arial" w:hAnsi="Arial" w:cs="Arial"/>
          <w:sz w:val="18"/>
          <w:szCs w:val="18"/>
        </w:rPr>
      </w:pPr>
      <w:r w:rsidRPr="00A553A9">
        <w:rPr>
          <w:rFonts w:ascii="Arial" w:hAnsi="Arial" w:cs="Arial"/>
          <w:sz w:val="18"/>
          <w:szCs w:val="18"/>
        </w:rPr>
        <w:t>Seguro de vida.</w:t>
      </w:r>
    </w:p>
    <w:p w:rsidR="00F9095E" w:rsidRPr="00A553A9" w:rsidRDefault="00F9095E" w:rsidP="00F9095E">
      <w:pPr>
        <w:pStyle w:val="Prrafodelista"/>
        <w:numPr>
          <w:ilvl w:val="0"/>
          <w:numId w:val="9"/>
        </w:numPr>
        <w:spacing w:line="360" w:lineRule="auto"/>
        <w:rPr>
          <w:rFonts w:ascii="Arial" w:hAnsi="Arial" w:cs="Arial"/>
          <w:sz w:val="18"/>
          <w:szCs w:val="18"/>
        </w:rPr>
      </w:pPr>
      <w:r w:rsidRPr="00A553A9">
        <w:rPr>
          <w:rFonts w:ascii="Arial" w:hAnsi="Arial" w:cs="Arial"/>
          <w:sz w:val="18"/>
          <w:szCs w:val="18"/>
        </w:rPr>
        <w:t>Pensión por vejez.</w:t>
      </w:r>
    </w:p>
    <w:p w:rsidR="00F9095E" w:rsidRPr="00A553A9" w:rsidRDefault="00F9095E" w:rsidP="00F9095E">
      <w:pPr>
        <w:pStyle w:val="Prrafodelista"/>
        <w:numPr>
          <w:ilvl w:val="0"/>
          <w:numId w:val="9"/>
        </w:numPr>
        <w:spacing w:line="360" w:lineRule="auto"/>
        <w:rPr>
          <w:rFonts w:ascii="Arial" w:hAnsi="Arial" w:cs="Arial"/>
          <w:sz w:val="18"/>
          <w:szCs w:val="18"/>
        </w:rPr>
      </w:pPr>
      <w:r w:rsidRPr="00A553A9">
        <w:rPr>
          <w:rFonts w:ascii="Arial" w:hAnsi="Arial" w:cs="Arial"/>
          <w:sz w:val="18"/>
          <w:szCs w:val="18"/>
        </w:rPr>
        <w:t>Pensión por invalidez.</w:t>
      </w:r>
    </w:p>
    <w:p w:rsidR="00F9095E" w:rsidRPr="00A553A9" w:rsidRDefault="00F9095E" w:rsidP="00F9095E">
      <w:pPr>
        <w:pStyle w:val="Prrafodelista"/>
        <w:numPr>
          <w:ilvl w:val="0"/>
          <w:numId w:val="9"/>
        </w:numPr>
        <w:spacing w:line="360" w:lineRule="auto"/>
        <w:rPr>
          <w:rFonts w:ascii="Arial" w:hAnsi="Arial" w:cs="Arial"/>
          <w:sz w:val="18"/>
          <w:szCs w:val="18"/>
        </w:rPr>
      </w:pPr>
      <w:r w:rsidRPr="00A553A9">
        <w:rPr>
          <w:rFonts w:ascii="Arial" w:hAnsi="Arial" w:cs="Arial"/>
          <w:sz w:val="18"/>
          <w:szCs w:val="18"/>
        </w:rPr>
        <w:t>Pensión por muerte.</w:t>
      </w:r>
    </w:p>
    <w:p w:rsidR="00F9095E" w:rsidRPr="00A553A9" w:rsidRDefault="00F9095E" w:rsidP="00F9095E">
      <w:pPr>
        <w:pStyle w:val="Prrafodelista"/>
        <w:numPr>
          <w:ilvl w:val="0"/>
          <w:numId w:val="9"/>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rsidR="00F9095E" w:rsidRPr="00A553A9" w:rsidRDefault="00F9095E" w:rsidP="00F9095E">
      <w:pPr>
        <w:pStyle w:val="Prrafodelista"/>
        <w:numPr>
          <w:ilvl w:val="0"/>
          <w:numId w:val="9"/>
        </w:numPr>
        <w:spacing w:line="360" w:lineRule="auto"/>
        <w:rPr>
          <w:rFonts w:ascii="Arial" w:hAnsi="Arial" w:cs="Arial"/>
          <w:sz w:val="18"/>
          <w:szCs w:val="18"/>
        </w:rPr>
      </w:pPr>
      <w:r w:rsidRPr="00A553A9">
        <w:rPr>
          <w:rFonts w:ascii="Arial" w:hAnsi="Arial" w:cs="Arial"/>
          <w:sz w:val="18"/>
          <w:szCs w:val="18"/>
        </w:rPr>
        <w:t>Préstamos a corto plazo.</w:t>
      </w:r>
    </w:p>
    <w:p w:rsidR="00F9095E" w:rsidRPr="00A553A9" w:rsidRDefault="00F9095E" w:rsidP="00F9095E">
      <w:pPr>
        <w:pStyle w:val="Prrafodelista"/>
        <w:numPr>
          <w:ilvl w:val="0"/>
          <w:numId w:val="9"/>
        </w:numPr>
        <w:spacing w:line="360" w:lineRule="auto"/>
        <w:rPr>
          <w:rFonts w:ascii="Arial" w:hAnsi="Arial" w:cs="Arial"/>
          <w:sz w:val="18"/>
          <w:szCs w:val="18"/>
        </w:rPr>
      </w:pPr>
      <w:r w:rsidRPr="00A553A9">
        <w:rPr>
          <w:rFonts w:ascii="Arial" w:hAnsi="Arial" w:cs="Arial"/>
          <w:sz w:val="18"/>
          <w:szCs w:val="18"/>
        </w:rPr>
        <w:t>Préstamo hipotecario.</w:t>
      </w:r>
    </w:p>
    <w:p w:rsidR="00F9095E" w:rsidRPr="00A553A9" w:rsidRDefault="00F9095E" w:rsidP="00F9095E">
      <w:pPr>
        <w:pStyle w:val="Prrafodelista"/>
        <w:numPr>
          <w:ilvl w:val="0"/>
          <w:numId w:val="9"/>
        </w:numPr>
        <w:spacing w:line="360" w:lineRule="auto"/>
        <w:rPr>
          <w:rFonts w:ascii="Arial" w:hAnsi="Arial" w:cs="Arial"/>
          <w:sz w:val="18"/>
          <w:szCs w:val="18"/>
        </w:rPr>
      </w:pPr>
      <w:r w:rsidRPr="00A553A9">
        <w:rPr>
          <w:rFonts w:ascii="Arial" w:hAnsi="Arial" w:cs="Arial"/>
          <w:sz w:val="18"/>
          <w:szCs w:val="18"/>
        </w:rPr>
        <w:lastRenderedPageBreak/>
        <w:t>Crédito para adquisición de casa o terreno para su construcción destinada a la habitación familiar del servidor público.</w:t>
      </w: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t xml:space="preserve">Tuvieron que pasar al cabo de veintinueve años aproximadamente y tras el déficit actuarial y con las finanzas negativas por las que atravesaba Pensiones Civiles del Estado de Tlaxcala, el  Gobernador del Estado de Tlaxcala Licenciado Mariano González Zarur,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 la Ley de Pensiones Civiles del Estado de Tlaxcala, en la que contemplan las siguientes prestaciones y servicios:</w:t>
      </w:r>
    </w:p>
    <w:p w:rsidR="00F9095E" w:rsidRPr="00A553A9" w:rsidRDefault="00F9095E" w:rsidP="00F9095E">
      <w:pPr>
        <w:pStyle w:val="Prrafodelista"/>
        <w:numPr>
          <w:ilvl w:val="0"/>
          <w:numId w:val="10"/>
        </w:numPr>
        <w:spacing w:line="360" w:lineRule="auto"/>
        <w:rPr>
          <w:rFonts w:ascii="Arial" w:hAnsi="Arial" w:cs="Arial"/>
          <w:sz w:val="18"/>
          <w:szCs w:val="18"/>
        </w:rPr>
      </w:pPr>
      <w:r w:rsidRPr="00A553A9">
        <w:rPr>
          <w:rFonts w:ascii="Arial" w:hAnsi="Arial" w:cs="Arial"/>
          <w:sz w:val="18"/>
          <w:szCs w:val="18"/>
        </w:rPr>
        <w:t>Jubilación;</w:t>
      </w:r>
    </w:p>
    <w:p w:rsidR="00F9095E" w:rsidRPr="00A553A9" w:rsidRDefault="00F9095E" w:rsidP="00F9095E">
      <w:pPr>
        <w:pStyle w:val="Prrafodelista"/>
        <w:numPr>
          <w:ilvl w:val="0"/>
          <w:numId w:val="10"/>
        </w:numPr>
        <w:spacing w:line="360" w:lineRule="auto"/>
        <w:rPr>
          <w:rFonts w:ascii="Arial" w:hAnsi="Arial" w:cs="Arial"/>
          <w:sz w:val="18"/>
          <w:szCs w:val="18"/>
        </w:rPr>
      </w:pPr>
      <w:r w:rsidRPr="00A553A9">
        <w:rPr>
          <w:rFonts w:ascii="Arial" w:hAnsi="Arial" w:cs="Arial"/>
          <w:sz w:val="18"/>
          <w:szCs w:val="18"/>
        </w:rPr>
        <w:t>Pensión por vejez;</w:t>
      </w:r>
    </w:p>
    <w:p w:rsidR="00F9095E" w:rsidRPr="00A553A9" w:rsidRDefault="00F9095E" w:rsidP="00F9095E">
      <w:pPr>
        <w:pStyle w:val="Prrafodelista"/>
        <w:numPr>
          <w:ilvl w:val="0"/>
          <w:numId w:val="10"/>
        </w:numPr>
        <w:spacing w:line="360" w:lineRule="auto"/>
        <w:rPr>
          <w:rFonts w:ascii="Arial" w:hAnsi="Arial" w:cs="Arial"/>
          <w:sz w:val="18"/>
          <w:szCs w:val="18"/>
        </w:rPr>
      </w:pPr>
      <w:r w:rsidRPr="00A553A9">
        <w:rPr>
          <w:rFonts w:ascii="Arial" w:hAnsi="Arial" w:cs="Arial"/>
          <w:sz w:val="18"/>
          <w:szCs w:val="18"/>
        </w:rPr>
        <w:t>Pensión por invalidez;</w:t>
      </w:r>
    </w:p>
    <w:p w:rsidR="00F9095E" w:rsidRPr="00A553A9" w:rsidRDefault="00F9095E" w:rsidP="00F9095E">
      <w:pPr>
        <w:pStyle w:val="Prrafodelista"/>
        <w:numPr>
          <w:ilvl w:val="0"/>
          <w:numId w:val="10"/>
        </w:numPr>
        <w:spacing w:line="360" w:lineRule="auto"/>
        <w:rPr>
          <w:rFonts w:ascii="Arial" w:hAnsi="Arial" w:cs="Arial"/>
          <w:sz w:val="18"/>
          <w:szCs w:val="18"/>
        </w:rPr>
      </w:pPr>
      <w:r w:rsidRPr="00A553A9">
        <w:rPr>
          <w:rFonts w:ascii="Arial" w:hAnsi="Arial" w:cs="Arial"/>
          <w:sz w:val="18"/>
          <w:szCs w:val="18"/>
        </w:rPr>
        <w:t>Pensión por muerte;</w:t>
      </w:r>
    </w:p>
    <w:p w:rsidR="00F9095E" w:rsidRPr="00A553A9" w:rsidRDefault="00F9095E" w:rsidP="00F9095E">
      <w:pPr>
        <w:pStyle w:val="Prrafodelista"/>
        <w:numPr>
          <w:ilvl w:val="0"/>
          <w:numId w:val="10"/>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rsidR="00F9095E" w:rsidRPr="00A553A9" w:rsidRDefault="00F9095E" w:rsidP="00F9095E">
      <w:pPr>
        <w:pStyle w:val="Prrafodelista"/>
        <w:numPr>
          <w:ilvl w:val="0"/>
          <w:numId w:val="10"/>
        </w:numPr>
        <w:spacing w:line="360" w:lineRule="auto"/>
        <w:rPr>
          <w:rFonts w:ascii="Arial" w:hAnsi="Arial" w:cs="Arial"/>
          <w:sz w:val="18"/>
          <w:szCs w:val="18"/>
        </w:rPr>
      </w:pPr>
      <w:r w:rsidRPr="00A553A9">
        <w:rPr>
          <w:rFonts w:ascii="Arial" w:hAnsi="Arial" w:cs="Arial"/>
          <w:sz w:val="18"/>
          <w:szCs w:val="18"/>
        </w:rPr>
        <w:t>Seguro de vida, y</w:t>
      </w:r>
    </w:p>
    <w:p w:rsidR="00F9095E" w:rsidRPr="00A553A9" w:rsidRDefault="00F9095E" w:rsidP="00F9095E">
      <w:pPr>
        <w:pStyle w:val="Prrafodelista"/>
        <w:numPr>
          <w:ilvl w:val="0"/>
          <w:numId w:val="10"/>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t>Ante la falta de tacto por parte de uno de los sindicatos con mayor número de agremiados que no se acercaron a las mesas de trabajo para encontrar solución a la situación por la que atravesaba en su momento Pensiones Civiles del Estado de Tlaxcala, servidores públicos sin conocer lo amplio y nuevos beneficios de la Ley de Pensiones Civiles. No obstante ese esfuerzo legislativo, es del conocimiento público que la misma ha sido materia de diversas controversias.</w:t>
      </w: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t>Por lo que se emitió una nueva Ley de Pensiones Civiles del Estado de Tlaxcala, la cual fue publicada en el Periódico Oficial del Gobierno del Estado de Tlaxcala mediante el decreto número 196 de fecha veinticinco de octubre de dos mil trece.</w:t>
      </w:r>
    </w:p>
    <w:p w:rsidR="00540418" w:rsidRDefault="00F9095E" w:rsidP="00F9095E">
      <w:pPr>
        <w:spacing w:line="360" w:lineRule="auto"/>
        <w:jc w:val="both"/>
        <w:rPr>
          <w:rFonts w:ascii="Arial" w:hAnsi="Arial" w:cs="Arial"/>
          <w:sz w:val="18"/>
          <w:szCs w:val="18"/>
        </w:rPr>
      </w:pPr>
      <w:r w:rsidRPr="00A553A9">
        <w:rPr>
          <w:rFonts w:ascii="Arial" w:hAnsi="Arial" w:cs="Arial"/>
          <w:sz w:val="18"/>
          <w:szCs w:val="18"/>
        </w:rPr>
        <w:t xml:space="preserve"> En esta nueva Ley se ratifican principios irrefutables, como son la irretroactividad de la Ley y el respeto a la voluntad del trabajador para optar por uno u otro de los regímenes contemplados por la ley. Con la propuesta encaminada a garantizar, de manera clara y precisa, la seguridad y la certeza jurídica de los trabajadores al servicio del gobierno del Estado y sus municipios, adquiriendo derechos que deben ser plenamente respetados en un marco de sustentabilidad y estabilidad de nuestro sistema de pensiones.</w:t>
      </w:r>
    </w:p>
    <w:p w:rsidR="00C501A1" w:rsidRDefault="00C501A1" w:rsidP="00F9095E">
      <w:pPr>
        <w:spacing w:line="360" w:lineRule="auto"/>
        <w:jc w:val="both"/>
        <w:rPr>
          <w:rFonts w:ascii="Arial" w:hAnsi="Arial" w:cs="Arial"/>
          <w:sz w:val="18"/>
          <w:szCs w:val="18"/>
        </w:rPr>
      </w:pPr>
    </w:p>
    <w:p w:rsidR="00C501A1" w:rsidRDefault="00C501A1" w:rsidP="00F9095E">
      <w:pPr>
        <w:spacing w:line="360" w:lineRule="auto"/>
        <w:jc w:val="both"/>
        <w:rPr>
          <w:rFonts w:ascii="Arial" w:hAnsi="Arial" w:cs="Arial"/>
          <w:sz w:val="18"/>
          <w:szCs w:val="18"/>
        </w:rPr>
      </w:pPr>
    </w:p>
    <w:p w:rsidR="00540418" w:rsidRPr="00F9095E" w:rsidRDefault="00540418" w:rsidP="00540418">
      <w:pPr>
        <w:pStyle w:val="Texto"/>
        <w:spacing w:after="0" w:line="240" w:lineRule="exact"/>
        <w:rPr>
          <w:b/>
          <w:szCs w:val="18"/>
          <w:lang w:val="es-MX"/>
        </w:rPr>
      </w:pPr>
      <w:r w:rsidRPr="00F9095E">
        <w:rPr>
          <w:b/>
          <w:szCs w:val="18"/>
          <w:lang w:val="es-MX"/>
        </w:rPr>
        <w:lastRenderedPageBreak/>
        <w:t>4.</w:t>
      </w:r>
      <w:r w:rsidRPr="00F9095E">
        <w:rPr>
          <w:b/>
          <w:szCs w:val="18"/>
          <w:lang w:val="es-MX"/>
        </w:rPr>
        <w:tab/>
        <w:t>Organización y Objeto Social</w:t>
      </w:r>
    </w:p>
    <w:p w:rsidR="00540418" w:rsidRDefault="00540418" w:rsidP="00540418">
      <w:pPr>
        <w:pStyle w:val="INCISO"/>
        <w:spacing w:after="0" w:line="240" w:lineRule="exact"/>
      </w:pPr>
      <w:r w:rsidRPr="00F9095E">
        <w:t>a)</w:t>
      </w:r>
      <w:r w:rsidRPr="00F9095E">
        <w:tab/>
        <w:t>Objeto social</w:t>
      </w:r>
    </w:p>
    <w:p w:rsidR="000D484A" w:rsidRDefault="000D484A" w:rsidP="00540418">
      <w:pPr>
        <w:pStyle w:val="INCISO"/>
        <w:spacing w:after="0" w:line="240" w:lineRule="exact"/>
      </w:pPr>
    </w:p>
    <w:p w:rsidR="00883C86" w:rsidRPr="000D484A" w:rsidRDefault="000D484A" w:rsidP="000D484A">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rsidR="00540418" w:rsidRDefault="00540418" w:rsidP="00540418">
      <w:pPr>
        <w:pStyle w:val="INCISO"/>
        <w:spacing w:after="0" w:line="240" w:lineRule="exact"/>
      </w:pPr>
      <w:r w:rsidRPr="00F9095E">
        <w:t>b)</w:t>
      </w:r>
      <w:r w:rsidRPr="00F9095E">
        <w:tab/>
        <w:t>Principal actividad</w:t>
      </w:r>
    </w:p>
    <w:p w:rsidR="00AE1347" w:rsidRDefault="00AE1347" w:rsidP="00540418">
      <w:pPr>
        <w:pStyle w:val="INCISO"/>
        <w:spacing w:after="0" w:line="240" w:lineRule="exact"/>
      </w:pPr>
    </w:p>
    <w:p w:rsidR="000D484A" w:rsidRPr="00A553A9" w:rsidRDefault="000D484A" w:rsidP="000D484A">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rsidR="000D484A" w:rsidRPr="00A553A9" w:rsidRDefault="000D484A" w:rsidP="000D484A">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rsidR="000D484A" w:rsidRPr="000D484A" w:rsidRDefault="000D484A" w:rsidP="000D484A">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rsidR="000D484A" w:rsidRPr="000D484A" w:rsidRDefault="000D484A" w:rsidP="000D484A">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rsidR="000D484A" w:rsidRPr="000D484A" w:rsidRDefault="000D484A" w:rsidP="000D484A">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rsidR="000D484A" w:rsidRPr="000D484A" w:rsidRDefault="000D484A" w:rsidP="000D484A">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rsidR="000D484A" w:rsidRDefault="000D484A" w:rsidP="000D484A">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rsidR="000D484A" w:rsidRDefault="000D484A" w:rsidP="000D484A">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rsidR="000D484A" w:rsidRPr="00A553A9" w:rsidRDefault="000D484A" w:rsidP="000D484A">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rsidR="00540418" w:rsidRDefault="00540418" w:rsidP="00540418">
      <w:pPr>
        <w:pStyle w:val="INCISO"/>
        <w:spacing w:after="0" w:line="240" w:lineRule="exact"/>
      </w:pPr>
      <w:r w:rsidRPr="00F9095E">
        <w:t>c)</w:t>
      </w:r>
      <w:r w:rsidRPr="00F9095E">
        <w:tab/>
        <w:t>Ejercicio fiscal</w:t>
      </w:r>
    </w:p>
    <w:p w:rsidR="00AE1347" w:rsidRDefault="00AE1347" w:rsidP="00540418">
      <w:pPr>
        <w:pStyle w:val="INCISO"/>
        <w:spacing w:after="0" w:line="240" w:lineRule="exact"/>
      </w:pPr>
    </w:p>
    <w:p w:rsidR="008C5D07" w:rsidRPr="00A553A9" w:rsidRDefault="008C5D07" w:rsidP="008C5D07">
      <w:pPr>
        <w:pStyle w:val="Prrafodelista"/>
        <w:rPr>
          <w:rFonts w:ascii="Arial" w:hAnsi="Arial" w:cs="Arial"/>
          <w:sz w:val="18"/>
          <w:szCs w:val="18"/>
        </w:rPr>
      </w:pPr>
      <w:r w:rsidRPr="00A553A9">
        <w:rPr>
          <w:rFonts w:ascii="Arial" w:hAnsi="Arial" w:cs="Arial"/>
          <w:sz w:val="18"/>
          <w:szCs w:val="18"/>
        </w:rPr>
        <w:t>El ejercicio fiscal reportado comprend</w:t>
      </w:r>
      <w:r w:rsidR="007375AF">
        <w:rPr>
          <w:rFonts w:ascii="Arial" w:hAnsi="Arial" w:cs="Arial"/>
          <w:sz w:val="18"/>
          <w:szCs w:val="18"/>
        </w:rPr>
        <w:t>e el período enero-junio 2015</w:t>
      </w:r>
      <w:r w:rsidRPr="00A553A9">
        <w:rPr>
          <w:rFonts w:ascii="Arial" w:hAnsi="Arial" w:cs="Arial"/>
          <w:sz w:val="18"/>
          <w:szCs w:val="18"/>
        </w:rPr>
        <w:t>.</w:t>
      </w:r>
    </w:p>
    <w:p w:rsidR="00540418" w:rsidRDefault="00540418" w:rsidP="00540418">
      <w:pPr>
        <w:pStyle w:val="INCISO"/>
        <w:spacing w:after="0" w:line="240" w:lineRule="exact"/>
      </w:pPr>
      <w:r w:rsidRPr="00F9095E">
        <w:t>d)</w:t>
      </w:r>
      <w:r w:rsidRPr="00F9095E">
        <w:tab/>
        <w:t>Régimen jurídico</w:t>
      </w:r>
    </w:p>
    <w:p w:rsidR="00AE1347" w:rsidRDefault="00AE1347" w:rsidP="00540418">
      <w:pPr>
        <w:pStyle w:val="INCISO"/>
        <w:spacing w:after="0" w:line="240" w:lineRule="exact"/>
      </w:pPr>
    </w:p>
    <w:p w:rsidR="008C5D07" w:rsidRPr="00A553A9" w:rsidRDefault="008C5D07" w:rsidP="008C5D07">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rsidR="005B5E7E" w:rsidRDefault="005B5E7E" w:rsidP="00540418">
      <w:pPr>
        <w:pStyle w:val="INCISO"/>
        <w:spacing w:after="0" w:line="240" w:lineRule="exact"/>
      </w:pPr>
    </w:p>
    <w:p w:rsidR="005B5E7E" w:rsidRDefault="005B5E7E" w:rsidP="00540418">
      <w:pPr>
        <w:pStyle w:val="INCISO"/>
        <w:spacing w:after="0" w:line="240" w:lineRule="exact"/>
      </w:pPr>
    </w:p>
    <w:p w:rsidR="008C5D07" w:rsidRDefault="00540418" w:rsidP="00540418">
      <w:pPr>
        <w:pStyle w:val="INCISO"/>
        <w:spacing w:after="0" w:line="240" w:lineRule="exact"/>
      </w:pPr>
      <w:r w:rsidRPr="00F9095E">
        <w:lastRenderedPageBreak/>
        <w:t>e)</w:t>
      </w:r>
      <w:r w:rsidRPr="00F9095E">
        <w:tab/>
        <w:t>Consideraciones fiscales del ente</w:t>
      </w:r>
    </w:p>
    <w:p w:rsidR="00AE1347" w:rsidRDefault="00AE1347" w:rsidP="00540418">
      <w:pPr>
        <w:pStyle w:val="INCISO"/>
        <w:spacing w:after="0" w:line="240" w:lineRule="exact"/>
      </w:pPr>
    </w:p>
    <w:p w:rsidR="008C5D07" w:rsidRPr="00A553A9" w:rsidRDefault="008C5D07" w:rsidP="008C5D07">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rsidR="008C5D07" w:rsidRPr="00A553A9" w:rsidRDefault="008C5D07" w:rsidP="008C5D07">
      <w:pPr>
        <w:pStyle w:val="Prrafodelista"/>
        <w:numPr>
          <w:ilvl w:val="0"/>
          <w:numId w:val="11"/>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retenciones de Impuesto Sobre la Renta (ISR) por sueldos y salarios.</w:t>
      </w:r>
    </w:p>
    <w:p w:rsidR="008C5D07" w:rsidRPr="00A553A9" w:rsidRDefault="008C5D07" w:rsidP="008C5D07">
      <w:pPr>
        <w:pStyle w:val="Prrafodelista"/>
        <w:numPr>
          <w:ilvl w:val="0"/>
          <w:numId w:val="11"/>
        </w:numPr>
        <w:spacing w:line="360" w:lineRule="auto"/>
        <w:jc w:val="both"/>
        <w:rPr>
          <w:rFonts w:ascii="Arial" w:hAnsi="Arial" w:cs="Arial"/>
          <w:sz w:val="18"/>
          <w:szCs w:val="18"/>
        </w:rPr>
      </w:pPr>
      <w:r w:rsidRPr="00A553A9">
        <w:rPr>
          <w:rFonts w:ascii="Arial" w:hAnsi="Arial" w:cs="Arial"/>
          <w:sz w:val="18"/>
          <w:szCs w:val="18"/>
        </w:rPr>
        <w:t>Presentar la declaración anual de Impuesto Sobre Renta (ISR) donde informen sobre los pagos y retenciones de servicios profesionales (personas morales)</w:t>
      </w:r>
    </w:p>
    <w:p w:rsidR="008C5D07" w:rsidRPr="00A553A9" w:rsidRDefault="008C5D07" w:rsidP="008C5D07">
      <w:pPr>
        <w:pStyle w:val="Prrafodelista"/>
        <w:numPr>
          <w:ilvl w:val="0"/>
          <w:numId w:val="11"/>
        </w:numPr>
        <w:spacing w:line="360" w:lineRule="auto"/>
        <w:jc w:val="both"/>
        <w:rPr>
          <w:rFonts w:ascii="Arial" w:hAnsi="Arial" w:cs="Arial"/>
          <w:sz w:val="18"/>
          <w:szCs w:val="18"/>
        </w:rPr>
      </w:pPr>
      <w:r>
        <w:rPr>
          <w:rFonts w:ascii="Arial" w:hAnsi="Arial" w:cs="Arial"/>
          <w:sz w:val="18"/>
          <w:szCs w:val="18"/>
        </w:rPr>
        <w:t xml:space="preserve">Presentar la declaración anual </w:t>
      </w:r>
      <w:r w:rsidRPr="00A553A9">
        <w:rPr>
          <w:rFonts w:ascii="Arial" w:hAnsi="Arial" w:cs="Arial"/>
          <w:sz w:val="18"/>
          <w:szCs w:val="18"/>
        </w:rPr>
        <w:t>donde se informe sobre las retenciones de l</w:t>
      </w:r>
      <w:r>
        <w:rPr>
          <w:rFonts w:ascii="Arial" w:hAnsi="Arial" w:cs="Arial"/>
          <w:sz w:val="18"/>
          <w:szCs w:val="18"/>
        </w:rPr>
        <w:t xml:space="preserve">os trabajadores que recibieron </w:t>
      </w:r>
      <w:r w:rsidRPr="00A553A9">
        <w:rPr>
          <w:rFonts w:ascii="Arial" w:hAnsi="Arial" w:cs="Arial"/>
          <w:sz w:val="18"/>
          <w:szCs w:val="18"/>
        </w:rPr>
        <w:t>sueldos y salarios y trabajadores asimilados a salarios.</w:t>
      </w:r>
    </w:p>
    <w:p w:rsidR="008C5D07" w:rsidRPr="00A553A9" w:rsidRDefault="008C5D07" w:rsidP="008C5D07">
      <w:pPr>
        <w:pStyle w:val="Prrafodelista"/>
        <w:numPr>
          <w:ilvl w:val="0"/>
          <w:numId w:val="11"/>
        </w:numPr>
        <w:spacing w:line="360" w:lineRule="auto"/>
        <w:jc w:val="both"/>
        <w:rPr>
          <w:rFonts w:ascii="Arial" w:hAnsi="Arial" w:cs="Arial"/>
          <w:sz w:val="18"/>
          <w:szCs w:val="18"/>
        </w:rPr>
      </w:pPr>
      <w:r w:rsidRPr="00A553A9">
        <w:rPr>
          <w:rFonts w:ascii="Arial" w:hAnsi="Arial" w:cs="Arial"/>
          <w:sz w:val="18"/>
          <w:szCs w:val="18"/>
        </w:rPr>
        <w:t>Presentar la declaración y pago p</w:t>
      </w:r>
      <w:r>
        <w:rPr>
          <w:rFonts w:ascii="Arial" w:hAnsi="Arial" w:cs="Arial"/>
          <w:sz w:val="18"/>
          <w:szCs w:val="18"/>
        </w:rPr>
        <w:t xml:space="preserve">rovisional mensual </w:t>
      </w:r>
      <w:r w:rsidRPr="00A553A9">
        <w:rPr>
          <w:rFonts w:ascii="Arial" w:hAnsi="Arial" w:cs="Arial"/>
          <w:sz w:val="18"/>
          <w:szCs w:val="18"/>
        </w:rPr>
        <w:t>del Impuesto Sobre la Renta (ISR) por las retenciones realizadas a los trabajadores asimilados a salarios.</w:t>
      </w:r>
    </w:p>
    <w:p w:rsidR="008C5D07" w:rsidRPr="00A553A9" w:rsidRDefault="008C5D07" w:rsidP="008C5D07">
      <w:pPr>
        <w:pStyle w:val="Prrafodelista"/>
        <w:numPr>
          <w:ilvl w:val="0"/>
          <w:numId w:val="11"/>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Impuesto Sobre Renta (ISR) por las retenciones realizadas por servicios profesionales.</w:t>
      </w:r>
    </w:p>
    <w:p w:rsidR="008C5D07" w:rsidRPr="008C5D07" w:rsidRDefault="008C5D07" w:rsidP="008C5D07">
      <w:pPr>
        <w:pStyle w:val="Prrafodelista"/>
        <w:numPr>
          <w:ilvl w:val="0"/>
          <w:numId w:val="11"/>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B41B61" w:rsidRDefault="00B41B61"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B41B61" w:rsidRDefault="00B41B61" w:rsidP="008C5D07">
      <w:pPr>
        <w:pStyle w:val="INCISO"/>
        <w:spacing w:after="0" w:line="240" w:lineRule="exact"/>
      </w:pPr>
    </w:p>
    <w:p w:rsidR="00B41B61" w:rsidRDefault="00B41B61" w:rsidP="008C5D07">
      <w:pPr>
        <w:pStyle w:val="INCISO"/>
        <w:spacing w:after="0" w:line="240" w:lineRule="exact"/>
      </w:pPr>
    </w:p>
    <w:p w:rsidR="006E371D" w:rsidRDefault="006E371D" w:rsidP="008C5D07">
      <w:pPr>
        <w:pStyle w:val="INCISO"/>
        <w:spacing w:after="0" w:line="240" w:lineRule="exact"/>
      </w:pPr>
    </w:p>
    <w:p w:rsidR="008C5D07" w:rsidRDefault="008C5D07" w:rsidP="008C5D07">
      <w:pPr>
        <w:pStyle w:val="INCISO"/>
        <w:spacing w:after="0" w:line="240" w:lineRule="exact"/>
      </w:pPr>
      <w:r w:rsidRPr="00F9095E">
        <w:t xml:space="preserve"> </w:t>
      </w:r>
      <w:r w:rsidR="00540418" w:rsidRPr="00F9095E">
        <w:t>f)</w:t>
      </w:r>
      <w:r w:rsidR="00540418" w:rsidRPr="00F9095E">
        <w:tab/>
        <w:t>Estructura organizacional básica</w:t>
      </w:r>
      <w:r>
        <w:t xml:space="preserve"> </w:t>
      </w:r>
    </w:p>
    <w:p w:rsidR="00545D99" w:rsidRDefault="00545D99" w:rsidP="008C5D07">
      <w:pPr>
        <w:pStyle w:val="INCISO"/>
        <w:spacing w:after="0" w:line="240" w:lineRule="exact"/>
      </w:pPr>
    </w:p>
    <w:p w:rsidR="00545D99" w:rsidRDefault="00545D99" w:rsidP="008C5D07">
      <w:pPr>
        <w:pStyle w:val="INCISO"/>
        <w:spacing w:after="0" w:line="240" w:lineRule="exact"/>
      </w:pPr>
    </w:p>
    <w:p w:rsidR="006E371D" w:rsidRDefault="0009204B" w:rsidP="008C5D07">
      <w:pPr>
        <w:pStyle w:val="INCISO"/>
        <w:spacing w:after="0" w:line="240" w:lineRule="exact"/>
      </w:pPr>
      <w:r w:rsidRPr="0009204B">
        <w:rPr>
          <w:noProof/>
          <w:sz w:val="24"/>
          <w:szCs w:val="24"/>
          <w:lang w:val="es-MX" w:eastAsia="es-MX"/>
        </w:rPr>
        <w:pict>
          <v:rect id="_x0000_s1185" style="position:absolute;left:0;text-align:left;margin-left:54.6pt;margin-top:8.65pt;width:75.1pt;height:33.4pt;z-index:251714560;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2" o:title="LOGO RECTOR"/>
            <v:shadow color="#ccc"/>
            <v:path o:extrusionok="f"/>
            <o:lock v:ext="edit" aspectratio="t"/>
          </v:rect>
        </w:pict>
      </w:r>
      <w:r w:rsidRPr="0009204B">
        <w:rPr>
          <w:noProof/>
          <w:sz w:val="24"/>
          <w:szCs w:val="24"/>
          <w:lang w:val="es-MX" w:eastAsia="es-MX"/>
        </w:rPr>
        <w:pict>
          <v:rect id="_x0000_s1193" style="position:absolute;left:0;text-align:left;margin-left:520.75pt;margin-top:8.2pt;width:89.9pt;height:33.85pt;z-index:251722752;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3" o:title="LOGO PENSIONES"/>
            <v:shadow color="#ccc"/>
            <v:path o:extrusionok="f"/>
            <o:lock v:ext="edit" aspectratio="t"/>
          </v:rect>
        </w:pict>
      </w:r>
    </w:p>
    <w:p w:rsidR="008C5D07" w:rsidRDefault="0009204B" w:rsidP="003A0303">
      <w:pPr>
        <w:pStyle w:val="INCISO"/>
        <w:spacing w:after="0" w:line="240" w:lineRule="exact"/>
      </w:pPr>
      <w:r>
        <w:rPr>
          <w:noProof/>
          <w:lang w:val="es-MX" w:eastAsia="es-MX"/>
        </w:rPr>
        <w:pict>
          <v:group id="_x0000_s1245" style="position:absolute;left:0;text-align:left;margin-left:35.25pt;margin-top:2.6pt;width:642.7pt;height:354.35pt;z-index:251752960" coordorigin="274,1972" coordsize="12854,7087">
            <v:rect id="_x0000_s1137" style="position:absolute;left:4869;top:3124;width:3021;height:465;mso-wrap-distance-left:2.88pt;mso-wrap-distance-top:2.88pt;mso-wrap-distance-right:2.88pt;mso-wrap-distance-bottom:2.88pt" o:regroupid="1" fillcolor="#0f9"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37;mso-column-margin:2mm" inset="2.88pt,2.88pt,2.88pt,2.88pt">
                <w:txbxContent>
                  <w:p w:rsidR="00191840" w:rsidRDefault="00191840" w:rsidP="00AC4C65">
                    <w:pPr>
                      <w:widowControl w:val="0"/>
                      <w:jc w:val="center"/>
                      <w:rPr>
                        <w:b/>
                        <w:bCs/>
                        <w:lang w:val="es-ES"/>
                      </w:rPr>
                    </w:pPr>
                    <w:r>
                      <w:rPr>
                        <w:b/>
                        <w:bCs/>
                        <w:lang w:val="es-ES"/>
                      </w:rPr>
                      <w:t>DIRECCION GENERAL</w:t>
                    </w:r>
                  </w:p>
                  <w:p w:rsidR="00191840" w:rsidRDefault="00191840" w:rsidP="00AC4C65">
                    <w:pPr>
                      <w:widowControl w:val="0"/>
                      <w:jc w:val="center"/>
                      <w:rPr>
                        <w:b/>
                        <w:bCs/>
                        <w:lang w:val="es-ES"/>
                      </w:rPr>
                    </w:pPr>
                    <w:r>
                      <w:rPr>
                        <w:b/>
                        <w:bCs/>
                        <w:lang w:val="es-ES"/>
                      </w:rPr>
                      <w:t>LIC ROBERTO ARMAS ARAMBURU</w:t>
                    </w:r>
                  </w:p>
                  <w:p w:rsidR="00191840" w:rsidRDefault="00191840" w:rsidP="00AC4C65">
                    <w:pPr>
                      <w:widowControl w:val="0"/>
                      <w:jc w:val="center"/>
                      <w:rPr>
                        <w:b/>
                        <w:bCs/>
                        <w:lang w:val="es-ES"/>
                      </w:rPr>
                    </w:pPr>
                    <w:r>
                      <w:rPr>
                        <w:b/>
                        <w:bCs/>
                        <w:lang w:val="es-ES"/>
                      </w:rPr>
                      <w:t> </w:t>
                    </w:r>
                  </w:p>
                </w:txbxContent>
              </v:textbox>
            </v:rect>
            <v:line id="_x0000_s1138" style="position:absolute;flip:x;mso-wrap-distance-left:2.88pt;mso-wrap-distance-top:2.88pt;mso-wrap-distance-right:2.88pt;mso-wrap-distance-bottom:2.88pt" from="1204,4051" to="5727,4065" o:regroupid="1" strokecolor="black [0]" strokeweight=".5pt" o:cliptowrap="t">
              <v:stroke>
                <o:left v:ext="view" color="black [0]"/>
                <o:top v:ext="view" color="black [0]"/>
                <o:right v:ext="view" color="black [0]"/>
                <o:bottom v:ext="view" color="black [0]"/>
                <o:column v:ext="view" color="black [0]"/>
              </v:stroke>
              <v:shadow color="#ccc"/>
            </v:line>
            <v:line id="_x0000_s1140" style="position:absolute;mso-wrap-distance-left:2.88pt;mso-wrap-distance-top:2.88pt;mso-wrap-distance-right:2.88pt;mso-wrap-distance-bottom:2.88pt" from="5712,4051" to="8839,4055" o:regroupid="1" strokecolor="black [0]" strokeweight=".5pt" o:cliptowrap="t">
              <v:stroke>
                <o:left v:ext="view" color="black [0]"/>
                <o:top v:ext="view" color="black [0]"/>
                <o:right v:ext="view" color="black [0]"/>
                <o:bottom v:ext="view" color="black [0]"/>
                <o:column v:ext="view" color="black [0]"/>
              </v:stroke>
              <v:shadow color="#ccc"/>
            </v:line>
            <v:rect id="_x0000_s1141" style="position:absolute;left:7861;top:4192;width:2012;height:339;mso-wrap-distance-left:2.88pt;mso-wrap-distance-top:2.88pt;mso-wrap-distance-right:2.88pt;mso-wrap-distance-bottom:2.88pt" o:regroupid="1" fillcolor="#fc6"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41;mso-column-margin:2mm" inset="2.88pt,2.88pt,2.88pt,2.88pt">
                <w:txbxContent>
                  <w:p w:rsidR="00191840" w:rsidRDefault="00191840" w:rsidP="00AC4C65">
                    <w:pPr>
                      <w:widowControl w:val="0"/>
                      <w:jc w:val="center"/>
                      <w:rPr>
                        <w:b/>
                        <w:bCs/>
                        <w:sz w:val="12"/>
                        <w:szCs w:val="12"/>
                        <w:lang w:val="es-ES"/>
                      </w:rPr>
                    </w:pPr>
                    <w:r>
                      <w:rPr>
                        <w:b/>
                        <w:bCs/>
                        <w:sz w:val="12"/>
                        <w:szCs w:val="12"/>
                        <w:lang w:val="es-ES"/>
                      </w:rPr>
                      <w:t>DIRECCION ADMINISTRATIVA</w:t>
                    </w:r>
                  </w:p>
                  <w:p w:rsidR="00191840" w:rsidRDefault="00191840" w:rsidP="00AC4C65">
                    <w:pPr>
                      <w:widowControl w:val="0"/>
                      <w:jc w:val="center"/>
                      <w:rPr>
                        <w:b/>
                        <w:bCs/>
                        <w:sz w:val="12"/>
                        <w:szCs w:val="12"/>
                        <w:lang w:val="es-ES"/>
                      </w:rPr>
                    </w:pPr>
                    <w:r>
                      <w:rPr>
                        <w:b/>
                        <w:bCs/>
                        <w:sz w:val="12"/>
                        <w:szCs w:val="12"/>
                        <w:lang w:val="es-ES"/>
                      </w:rPr>
                      <w:t>OMAR F. SAUCEDO MACIAS VALADEZ</w:t>
                    </w:r>
                  </w:p>
                </w:txbxContent>
              </v:textbox>
            </v:rect>
            <v:rect id="_x0000_s1142" style="position:absolute;left:661;top:4698;width:1149;height:385;mso-wrap-distance-left:2.88pt;mso-wrap-distance-top:2.88pt;mso-wrap-distance-right:2.88pt;mso-wrap-distance-bottom:2.88pt" o:regroupid="1" fillcolor="#cf9"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42;mso-column-margin:2mm" inset="2.88pt,2.88pt,2.88pt,2.88pt">
                <w:txbxContent>
                  <w:p w:rsidR="00191840" w:rsidRDefault="00191840" w:rsidP="00AC4C65">
                    <w:pPr>
                      <w:widowControl w:val="0"/>
                      <w:jc w:val="center"/>
                      <w:rPr>
                        <w:b/>
                        <w:bCs/>
                        <w:sz w:val="12"/>
                        <w:szCs w:val="12"/>
                        <w:lang w:val="es-ES"/>
                      </w:rPr>
                    </w:pPr>
                    <w:r>
                      <w:rPr>
                        <w:b/>
                        <w:bCs/>
                        <w:sz w:val="12"/>
                        <w:szCs w:val="12"/>
                        <w:lang w:val="es-ES"/>
                      </w:rPr>
                      <w:t>CONTRALORIA INTERNA</w:t>
                    </w:r>
                  </w:p>
                  <w:p w:rsidR="00191840" w:rsidRDefault="00191840" w:rsidP="00AC4C65">
                    <w:pPr>
                      <w:widowControl w:val="0"/>
                      <w:jc w:val="center"/>
                      <w:rPr>
                        <w:b/>
                        <w:bCs/>
                        <w:sz w:val="12"/>
                        <w:szCs w:val="12"/>
                        <w:lang w:val="es-ES"/>
                      </w:rPr>
                    </w:pPr>
                    <w:r>
                      <w:rPr>
                        <w:b/>
                        <w:bCs/>
                        <w:sz w:val="12"/>
                        <w:szCs w:val="12"/>
                        <w:lang w:val="es-ES"/>
                      </w:rPr>
                      <w:t>SALVADOR F. RAMIREZ NOPHAL</w:t>
                    </w:r>
                  </w:p>
                  <w:p w:rsidR="00191840" w:rsidRDefault="00191840" w:rsidP="00AC4C65">
                    <w:pPr>
                      <w:widowControl w:val="0"/>
                      <w:jc w:val="center"/>
                      <w:rPr>
                        <w:b/>
                        <w:bCs/>
                        <w:sz w:val="12"/>
                        <w:szCs w:val="12"/>
                        <w:lang w:val="es-ES"/>
                      </w:rPr>
                    </w:pPr>
                    <w:r>
                      <w:rPr>
                        <w:b/>
                        <w:bCs/>
                        <w:sz w:val="12"/>
                        <w:szCs w:val="12"/>
                        <w:lang w:val="es-ES"/>
                      </w:rPr>
                      <w:t> </w:t>
                    </w:r>
                  </w:p>
                </w:txbxContent>
              </v:textbox>
            </v:rect>
            <v:rect id="_x0000_s1143" style="position:absolute;left:2488;top:4664;width:1255;height:393;mso-wrap-distance-left:2.88pt;mso-wrap-distance-top:2.88pt;mso-wrap-distance-right:2.88pt;mso-wrap-distance-bottom:2.88pt" o:regroupid="1" fillcolor="#cf9"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43;mso-column-margin:2mm" inset="2.88pt,2.88pt,2.88pt,2.88pt">
                <w:txbxContent>
                  <w:p w:rsidR="00191840" w:rsidRDefault="00191840" w:rsidP="00AC4C65">
                    <w:pPr>
                      <w:widowControl w:val="0"/>
                      <w:jc w:val="center"/>
                      <w:rPr>
                        <w:b/>
                        <w:bCs/>
                        <w:sz w:val="12"/>
                        <w:szCs w:val="12"/>
                        <w:lang w:val="es-ES"/>
                      </w:rPr>
                    </w:pPr>
                    <w:r>
                      <w:rPr>
                        <w:b/>
                        <w:bCs/>
                        <w:sz w:val="12"/>
                        <w:szCs w:val="12"/>
                        <w:lang w:val="es-ES"/>
                      </w:rPr>
                      <w:t>DEPTO. JURIDICO</w:t>
                    </w:r>
                  </w:p>
                  <w:p w:rsidR="00191840" w:rsidRDefault="00191840" w:rsidP="00AC4C65">
                    <w:pPr>
                      <w:widowControl w:val="0"/>
                      <w:jc w:val="center"/>
                      <w:rPr>
                        <w:b/>
                        <w:bCs/>
                        <w:sz w:val="12"/>
                        <w:szCs w:val="12"/>
                        <w:lang w:val="es-ES"/>
                      </w:rPr>
                    </w:pPr>
                    <w:r>
                      <w:rPr>
                        <w:b/>
                        <w:bCs/>
                        <w:sz w:val="12"/>
                        <w:szCs w:val="12"/>
                        <w:lang w:val="es-ES"/>
                      </w:rPr>
                      <w:t>ALBINO NAVA PAREDES</w:t>
                    </w:r>
                  </w:p>
                </w:txbxContent>
              </v:textbox>
            </v:rect>
            <v:rect id="_x0000_s1144" style="position:absolute;left:9030;top:4664;width:1899;height:349;mso-wrap-distance-left:2.88pt;mso-wrap-distance-top:2.88pt;mso-wrap-distance-right:2.88pt;mso-wrap-distance-bottom:2.88pt" o:regroupid="1" fillcolor="#cf9"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44;mso-column-margin:2mm" inset="2.88pt,2.88pt,2.88pt,2.88pt">
                <w:txbxContent>
                  <w:p w:rsidR="00191840" w:rsidRDefault="00191840" w:rsidP="00AC4C65">
                    <w:pPr>
                      <w:widowControl w:val="0"/>
                      <w:jc w:val="center"/>
                      <w:rPr>
                        <w:b/>
                        <w:bCs/>
                        <w:sz w:val="12"/>
                        <w:szCs w:val="12"/>
                        <w:lang w:val="es-ES"/>
                      </w:rPr>
                    </w:pPr>
                    <w:r>
                      <w:rPr>
                        <w:b/>
                        <w:bCs/>
                        <w:sz w:val="12"/>
                        <w:szCs w:val="12"/>
                        <w:lang w:val="es-ES"/>
                      </w:rPr>
                      <w:t>DEPTO. DE CONTABILIDAD</w:t>
                    </w:r>
                  </w:p>
                  <w:p w:rsidR="00191840" w:rsidRDefault="00191840" w:rsidP="00AC4C65">
                    <w:pPr>
                      <w:widowControl w:val="0"/>
                      <w:jc w:val="center"/>
                      <w:rPr>
                        <w:b/>
                        <w:bCs/>
                        <w:sz w:val="12"/>
                        <w:szCs w:val="12"/>
                        <w:lang w:val="es-ES"/>
                      </w:rPr>
                    </w:pPr>
                    <w:r>
                      <w:rPr>
                        <w:b/>
                        <w:bCs/>
                        <w:sz w:val="12"/>
                        <w:szCs w:val="12"/>
                        <w:lang w:val="es-ES"/>
                      </w:rPr>
                      <w:t>ANA MARIA LOURDES PAUL RAMIREZ</w:t>
                    </w:r>
                  </w:p>
                </w:txbxContent>
              </v:textbox>
            </v:rect>
            <v:rect id="_x0000_s1145" style="position:absolute;left:7362;top:4664;width:1447;height:374;mso-wrap-distance-left:2.88pt;mso-wrap-distance-top:2.88pt;mso-wrap-distance-right:2.88pt;mso-wrap-distance-bottom:2.88pt" o:regroupid="1" fillcolor="#cf9"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45;mso-column-margin:2mm" inset="2.88pt,2.88pt,2.88pt,2.88pt">
                <w:txbxContent>
                  <w:p w:rsidR="00191840" w:rsidRDefault="00191840" w:rsidP="00AC4C65">
                    <w:pPr>
                      <w:widowControl w:val="0"/>
                      <w:jc w:val="center"/>
                      <w:rPr>
                        <w:b/>
                        <w:bCs/>
                        <w:sz w:val="12"/>
                        <w:szCs w:val="12"/>
                        <w:lang w:val="es-ES"/>
                      </w:rPr>
                    </w:pPr>
                    <w:r>
                      <w:rPr>
                        <w:b/>
                        <w:bCs/>
                        <w:sz w:val="14"/>
                        <w:szCs w:val="14"/>
                        <w:lang w:val="es-ES"/>
                      </w:rPr>
                      <w:t xml:space="preserve"> </w:t>
                    </w:r>
                    <w:r>
                      <w:rPr>
                        <w:b/>
                        <w:bCs/>
                        <w:sz w:val="12"/>
                        <w:szCs w:val="12"/>
                        <w:lang w:val="es-ES"/>
                      </w:rPr>
                      <w:t>DEPTO. DE INFORMATICA</w:t>
                    </w:r>
                  </w:p>
                  <w:p w:rsidR="00191840" w:rsidRDefault="00191840" w:rsidP="00AC4C65">
                    <w:pPr>
                      <w:widowControl w:val="0"/>
                      <w:jc w:val="center"/>
                      <w:rPr>
                        <w:b/>
                        <w:bCs/>
                        <w:sz w:val="12"/>
                        <w:szCs w:val="12"/>
                        <w:lang w:val="es-ES"/>
                      </w:rPr>
                    </w:pPr>
                    <w:r>
                      <w:rPr>
                        <w:b/>
                        <w:bCs/>
                        <w:sz w:val="12"/>
                        <w:szCs w:val="12"/>
                        <w:lang w:val="es-ES"/>
                      </w:rPr>
                      <w:t>JOSE ENRIQUE LOPEZ MILA</w:t>
                    </w:r>
                  </w:p>
                </w:txbxContent>
              </v:textbox>
            </v:rect>
            <v:rect id="_x0000_s1146" style="position:absolute;left:9541;top:5588;width:1020;height:511;mso-wrap-distance-left:2.88pt;mso-wrap-distance-top:2.88pt;mso-wrap-distance-right:2.88pt;mso-wrap-distance-bottom:2.88pt" o:regroupid="1" filled="f" fillcolor="#c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46;mso-column-margin:2mm" inset="2.88pt,2.88pt,2.88pt,2.88pt">
                <w:txbxContent>
                  <w:p w:rsidR="00191840" w:rsidRDefault="00191840" w:rsidP="00AC4C65">
                    <w:pPr>
                      <w:widowControl w:val="0"/>
                      <w:jc w:val="center"/>
                      <w:rPr>
                        <w:sz w:val="12"/>
                        <w:szCs w:val="12"/>
                        <w:lang w:val="es-ES"/>
                      </w:rPr>
                    </w:pPr>
                    <w:r>
                      <w:rPr>
                        <w:sz w:val="12"/>
                        <w:szCs w:val="12"/>
                        <w:lang w:val="es-ES"/>
                      </w:rPr>
                      <w:t>JEFE DE OFICINA</w:t>
                    </w:r>
                  </w:p>
                  <w:p w:rsidR="00191840" w:rsidRDefault="00191840" w:rsidP="00AC4C65">
                    <w:pPr>
                      <w:widowControl w:val="0"/>
                      <w:jc w:val="center"/>
                      <w:rPr>
                        <w:sz w:val="12"/>
                        <w:szCs w:val="12"/>
                        <w:lang w:val="es-ES"/>
                      </w:rPr>
                    </w:pPr>
                    <w:r>
                      <w:rPr>
                        <w:sz w:val="12"/>
                        <w:szCs w:val="12"/>
                        <w:lang w:val="es-ES"/>
                      </w:rPr>
                      <w:t>PINA X. MARTÍNEZ ROMAN</w:t>
                    </w:r>
                  </w:p>
                </w:txbxContent>
              </v:textbox>
            </v:rect>
            <v:rect id="_x0000_s1147" style="position:absolute;left:8372;top:5588;width:1113;height:511;mso-wrap-distance-left:2.88pt;mso-wrap-distance-top:2.88pt;mso-wrap-distance-right:2.88pt;mso-wrap-distance-bottom:2.88pt" o:regroupid="1" filled="f" fillcolor="yellow"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47;mso-column-margin:2mm" inset="2.88pt,2.88pt,2.88pt,2.88pt">
                <w:txbxContent>
                  <w:p w:rsidR="00191840" w:rsidRDefault="00191840" w:rsidP="00AC4C65">
                    <w:pPr>
                      <w:widowControl w:val="0"/>
                      <w:jc w:val="center"/>
                      <w:rPr>
                        <w:sz w:val="14"/>
                        <w:szCs w:val="14"/>
                        <w:lang w:val="es-ES"/>
                      </w:rPr>
                    </w:pPr>
                    <w:r>
                      <w:rPr>
                        <w:sz w:val="14"/>
                        <w:szCs w:val="14"/>
                        <w:lang w:val="es-ES"/>
                      </w:rPr>
                      <w:t>OFICIAL DE PARTES</w:t>
                    </w:r>
                  </w:p>
                  <w:p w:rsidR="00191840" w:rsidRDefault="00191840" w:rsidP="00AC4C65">
                    <w:pPr>
                      <w:widowControl w:val="0"/>
                      <w:jc w:val="center"/>
                      <w:rPr>
                        <w:sz w:val="14"/>
                        <w:szCs w:val="14"/>
                        <w:lang w:val="es-ES"/>
                      </w:rPr>
                    </w:pPr>
                    <w:r>
                      <w:rPr>
                        <w:sz w:val="14"/>
                        <w:szCs w:val="14"/>
                        <w:lang w:val="es-ES"/>
                      </w:rPr>
                      <w:t>BERONICA BARRERA PALACIOS</w:t>
                    </w:r>
                  </w:p>
                </w:txbxContent>
              </v:textbox>
            </v:rect>
            <v:rect id="_x0000_s1148" style="position:absolute;left:12273;top:6394;width:757;height:511;mso-wrap-distance-left:2.88pt;mso-wrap-distance-top:2.88pt;mso-wrap-distance-right:2.88pt;mso-wrap-distance-bottom:2.88pt" o:regroupid="1" filled="f" fillcolor="yellow"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48;mso-column-margin:2mm" inset="2.88pt,2.88pt,2.88pt,2.88pt">
                <w:txbxContent>
                  <w:p w:rsidR="00191840" w:rsidRDefault="00191840" w:rsidP="00AC4C65">
                    <w:pPr>
                      <w:widowControl w:val="0"/>
                      <w:jc w:val="center"/>
                      <w:rPr>
                        <w:sz w:val="12"/>
                        <w:szCs w:val="12"/>
                        <w:lang w:val="es-ES"/>
                      </w:rPr>
                    </w:pPr>
                    <w:r>
                      <w:rPr>
                        <w:sz w:val="12"/>
                        <w:szCs w:val="12"/>
                        <w:lang w:val="es-ES"/>
                      </w:rPr>
                      <w:t>AUX ADMVO “A”</w:t>
                    </w:r>
                  </w:p>
                  <w:p w:rsidR="00191840" w:rsidRDefault="00191840" w:rsidP="00AC4C65">
                    <w:pPr>
                      <w:widowControl w:val="0"/>
                      <w:jc w:val="center"/>
                      <w:rPr>
                        <w:sz w:val="12"/>
                        <w:szCs w:val="12"/>
                        <w:lang w:val="es-ES"/>
                      </w:rPr>
                    </w:pPr>
                    <w:r>
                      <w:rPr>
                        <w:sz w:val="12"/>
                        <w:szCs w:val="12"/>
                        <w:lang w:val="es-ES"/>
                      </w:rPr>
                      <w:t>JUANA SANLUIS HERNANDEZ.</w:t>
                    </w:r>
                  </w:p>
                </w:txbxContent>
              </v:textbox>
            </v:rect>
            <v:rect id="_x0000_s1149" style="position:absolute;left:1436;top:5606;width:831;height:511;mso-wrap-distance-left:2.88pt;mso-wrap-distance-top:2.88pt;mso-wrap-distance-right:2.88pt;mso-wrap-distance-bottom:2.88pt" o:regroupid="1" filled="f" fillcolor="#c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49;mso-column-margin:2mm" inset="2.88pt,2.88pt,2.88pt,2.88pt">
                <w:txbxContent>
                  <w:p w:rsidR="00191840" w:rsidRDefault="00191840" w:rsidP="00AC4C65">
                    <w:pPr>
                      <w:widowControl w:val="0"/>
                      <w:jc w:val="center"/>
                      <w:rPr>
                        <w:sz w:val="12"/>
                        <w:szCs w:val="12"/>
                        <w:lang w:val="es-ES"/>
                      </w:rPr>
                    </w:pPr>
                    <w:r>
                      <w:rPr>
                        <w:sz w:val="12"/>
                        <w:szCs w:val="12"/>
                        <w:lang w:val="es-ES"/>
                      </w:rPr>
                      <w:t>JEFE DE OFICINA.</w:t>
                    </w:r>
                  </w:p>
                  <w:p w:rsidR="00191840" w:rsidRDefault="00191840" w:rsidP="00AC4C65">
                    <w:pPr>
                      <w:widowControl w:val="0"/>
                      <w:jc w:val="center"/>
                      <w:rPr>
                        <w:sz w:val="12"/>
                        <w:szCs w:val="12"/>
                        <w:lang w:val="es-ES"/>
                      </w:rPr>
                    </w:pPr>
                    <w:r>
                      <w:rPr>
                        <w:sz w:val="12"/>
                        <w:szCs w:val="12"/>
                        <w:lang w:val="es-ES"/>
                      </w:rPr>
                      <w:t>TEODORA POPOCATL NAVA</w:t>
                    </w:r>
                  </w:p>
                </w:txbxContent>
              </v:textbox>
            </v:rect>
            <v:rect id="_x0000_s1150" style="position:absolute;left:2327;top:5606;width:812;height:511;mso-wrap-distance-left:2.88pt;mso-wrap-distance-top:2.88pt;mso-wrap-distance-right:2.88pt;mso-wrap-distance-bottom:2.88pt" o:regroupid="1" filled="f" fillcolor="#c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50;mso-column-margin:2mm" inset="2.88pt,2.88pt,2.88pt,2.88pt">
                <w:txbxContent>
                  <w:p w:rsidR="00191840" w:rsidRDefault="00191840" w:rsidP="00AC4C65">
                    <w:pPr>
                      <w:widowControl w:val="0"/>
                      <w:jc w:val="center"/>
                      <w:rPr>
                        <w:sz w:val="12"/>
                        <w:szCs w:val="12"/>
                        <w:lang w:val="es-ES"/>
                      </w:rPr>
                    </w:pPr>
                    <w:r>
                      <w:rPr>
                        <w:sz w:val="12"/>
                        <w:szCs w:val="12"/>
                        <w:lang w:val="es-ES"/>
                      </w:rPr>
                      <w:t>JEFE DE OFICINA</w:t>
                    </w:r>
                  </w:p>
                  <w:p w:rsidR="00191840" w:rsidRDefault="00191840" w:rsidP="00AC4C65">
                    <w:pPr>
                      <w:widowControl w:val="0"/>
                      <w:jc w:val="center"/>
                      <w:rPr>
                        <w:sz w:val="14"/>
                        <w:szCs w:val="14"/>
                        <w:lang w:val="es-ES"/>
                      </w:rPr>
                    </w:pPr>
                    <w:r>
                      <w:rPr>
                        <w:sz w:val="12"/>
                        <w:szCs w:val="12"/>
                        <w:lang w:val="es-ES"/>
                      </w:rPr>
                      <w:t>AURELIA XOCHITIOTZI PERALTA</w:t>
                    </w:r>
                  </w:p>
                </w:txbxContent>
              </v:textbox>
            </v:rect>
            <v:rect id="_x0000_s1151" style="position:absolute;left:3171;top:5608;width:772;height:511;mso-wrap-distance-left:2.88pt;mso-wrap-distance-top:2.88pt;mso-wrap-distance-right:2.88pt;mso-wrap-distance-bottom:2.88pt" o:regroupid="1" filled="f" fillcolor="#c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51;mso-column-margin:2mm" inset="2.88pt,2.88pt,2.88pt,2.88pt">
                <w:txbxContent>
                  <w:p w:rsidR="00191840" w:rsidRDefault="00191840" w:rsidP="00AC4C65">
                    <w:pPr>
                      <w:widowControl w:val="0"/>
                      <w:jc w:val="center"/>
                      <w:rPr>
                        <w:sz w:val="12"/>
                        <w:szCs w:val="12"/>
                        <w:lang w:val="es-ES"/>
                      </w:rPr>
                    </w:pPr>
                    <w:r>
                      <w:rPr>
                        <w:sz w:val="12"/>
                        <w:szCs w:val="12"/>
                        <w:lang w:val="es-ES"/>
                      </w:rPr>
                      <w:t>JEFE DE OFICINA</w:t>
                    </w:r>
                  </w:p>
                  <w:p w:rsidR="00191840" w:rsidRDefault="00191840" w:rsidP="00AC4C65">
                    <w:pPr>
                      <w:widowControl w:val="0"/>
                      <w:jc w:val="center"/>
                      <w:rPr>
                        <w:sz w:val="12"/>
                        <w:szCs w:val="12"/>
                        <w:lang w:val="es-ES"/>
                      </w:rPr>
                    </w:pPr>
                    <w:r>
                      <w:rPr>
                        <w:sz w:val="12"/>
                        <w:szCs w:val="12"/>
                        <w:lang w:val="es-ES"/>
                      </w:rPr>
                      <w:t xml:space="preserve">BLANCA LARA </w:t>
                    </w:r>
                    <w:proofErr w:type="spellStart"/>
                    <w:r>
                      <w:rPr>
                        <w:sz w:val="12"/>
                        <w:szCs w:val="12"/>
                        <w:lang w:val="es-ES"/>
                      </w:rPr>
                      <w:t>LARA</w:t>
                    </w:r>
                    <w:proofErr w:type="spellEnd"/>
                  </w:p>
                  <w:p w:rsidR="00191840" w:rsidRDefault="00191840" w:rsidP="00AC4C65">
                    <w:pPr>
                      <w:widowControl w:val="0"/>
                      <w:jc w:val="center"/>
                      <w:rPr>
                        <w:sz w:val="12"/>
                        <w:szCs w:val="12"/>
                        <w:lang w:val="es-ES"/>
                      </w:rPr>
                    </w:pPr>
                    <w:r>
                      <w:rPr>
                        <w:sz w:val="12"/>
                        <w:szCs w:val="12"/>
                        <w:lang w:val="es-ES"/>
                      </w:rPr>
                      <w:t> </w:t>
                    </w:r>
                  </w:p>
                </w:txbxContent>
              </v:textbox>
            </v:rect>
            <v:rect id="_x0000_s1152" style="position:absolute;left:11130;top:6394;width:923;height:494;mso-wrap-distance-left:2.88pt;mso-wrap-distance-top:2.88pt;mso-wrap-distance-right:2.88pt;mso-wrap-distance-bottom:2.88pt" o:regroupid="1" filled="f" fillcolor="yellow"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52;mso-column-margin:2mm" inset="2.88pt,2.88pt,2.88pt,2.88pt">
                <w:txbxContent>
                  <w:p w:rsidR="00191840" w:rsidRDefault="00191840" w:rsidP="00AC4C65">
                    <w:pPr>
                      <w:widowControl w:val="0"/>
                      <w:jc w:val="center"/>
                      <w:rPr>
                        <w:sz w:val="12"/>
                        <w:szCs w:val="12"/>
                        <w:lang w:val="es-ES"/>
                      </w:rPr>
                    </w:pPr>
                    <w:r>
                      <w:rPr>
                        <w:sz w:val="12"/>
                        <w:szCs w:val="12"/>
                        <w:lang w:val="es-ES"/>
                      </w:rPr>
                      <w:t>ARCHIVO</w:t>
                    </w:r>
                  </w:p>
                  <w:p w:rsidR="00191840" w:rsidRDefault="00191840" w:rsidP="00AC4C65">
                    <w:pPr>
                      <w:widowControl w:val="0"/>
                      <w:jc w:val="center"/>
                      <w:rPr>
                        <w:sz w:val="12"/>
                        <w:szCs w:val="12"/>
                        <w:lang w:val="es-ES"/>
                      </w:rPr>
                    </w:pPr>
                    <w:r>
                      <w:rPr>
                        <w:sz w:val="12"/>
                        <w:szCs w:val="12"/>
                        <w:lang w:val="es-ES"/>
                      </w:rPr>
                      <w:t>YOLANDA FUENTES LOPEZ</w:t>
                    </w:r>
                  </w:p>
                  <w:p w:rsidR="00191840" w:rsidRDefault="00191840" w:rsidP="00AC4C65">
                    <w:pPr>
                      <w:widowControl w:val="0"/>
                      <w:jc w:val="center"/>
                      <w:rPr>
                        <w:sz w:val="12"/>
                        <w:szCs w:val="12"/>
                        <w:lang w:val="es-ES"/>
                      </w:rPr>
                    </w:pPr>
                    <w:r>
                      <w:rPr>
                        <w:sz w:val="12"/>
                        <w:szCs w:val="12"/>
                        <w:lang w:val="es-ES"/>
                      </w:rPr>
                      <w:t> </w:t>
                    </w:r>
                  </w:p>
                </w:txbxContent>
              </v:textbox>
            </v:rect>
            <v:rect id="_x0000_s1153" style="position:absolute;left:4999;top:6434;width:868;height:493;mso-wrap-distance-left:2.88pt;mso-wrap-distance-top:2.88pt;mso-wrap-distance-right:2.88pt;mso-wrap-distance-bottom:2.88pt" o:regroupid="1" filled="f" fillcolor="yellow"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53;mso-column-margin:2mm" inset="2.88pt,2.88pt,2.88pt,2.88pt">
                <w:txbxContent>
                  <w:p w:rsidR="00191840" w:rsidRDefault="00191840" w:rsidP="00AC4C65">
                    <w:pPr>
                      <w:widowControl w:val="0"/>
                      <w:jc w:val="center"/>
                      <w:rPr>
                        <w:sz w:val="12"/>
                        <w:szCs w:val="12"/>
                        <w:lang w:val="es-ES"/>
                      </w:rPr>
                    </w:pPr>
                    <w:r>
                      <w:rPr>
                        <w:sz w:val="12"/>
                        <w:szCs w:val="12"/>
                        <w:lang w:val="es-ES"/>
                      </w:rPr>
                      <w:t>AUX. ADMVO. “A”</w:t>
                    </w:r>
                  </w:p>
                  <w:p w:rsidR="00191840" w:rsidRDefault="00191840" w:rsidP="00AC4C65">
                    <w:pPr>
                      <w:widowControl w:val="0"/>
                      <w:jc w:val="center"/>
                      <w:rPr>
                        <w:sz w:val="12"/>
                        <w:szCs w:val="12"/>
                        <w:lang w:val="es-ES"/>
                      </w:rPr>
                    </w:pPr>
                    <w:r>
                      <w:rPr>
                        <w:sz w:val="12"/>
                        <w:szCs w:val="12"/>
                        <w:lang w:val="es-ES"/>
                      </w:rPr>
                      <w:t>NOEMI NAVA PEREZ.</w:t>
                    </w:r>
                  </w:p>
                </w:txbxContent>
              </v:textbox>
            </v:rect>
            <v:rect id="_x0000_s1154" style="position:absolute;left:8931;top:6394;width:1002;height:494;mso-wrap-distance-left:2.88pt;mso-wrap-distance-top:2.88pt;mso-wrap-distance-right:2.88pt;mso-wrap-distance-bottom:2.88pt" o:regroupid="1" filled="f" fillcolor="yellow"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54;mso-column-margin:2mm" inset="2.88pt,2.88pt,2.88pt,2.88pt">
                <w:txbxContent>
                  <w:p w:rsidR="00191840" w:rsidRDefault="00191840" w:rsidP="00AC4C65">
                    <w:pPr>
                      <w:widowControl w:val="0"/>
                      <w:jc w:val="center"/>
                      <w:rPr>
                        <w:sz w:val="12"/>
                        <w:szCs w:val="12"/>
                        <w:lang w:val="es-ES"/>
                      </w:rPr>
                    </w:pPr>
                    <w:r>
                      <w:rPr>
                        <w:sz w:val="12"/>
                        <w:szCs w:val="12"/>
                        <w:lang w:val="es-ES"/>
                      </w:rPr>
                      <w:t>AUX. ADMVO.  “A”</w:t>
                    </w:r>
                  </w:p>
                  <w:p w:rsidR="00191840" w:rsidRDefault="00191840" w:rsidP="00AC4C65">
                    <w:pPr>
                      <w:widowControl w:val="0"/>
                      <w:jc w:val="center"/>
                      <w:rPr>
                        <w:sz w:val="12"/>
                        <w:szCs w:val="12"/>
                        <w:lang w:val="es-ES"/>
                      </w:rPr>
                    </w:pPr>
                    <w:r>
                      <w:rPr>
                        <w:sz w:val="12"/>
                        <w:szCs w:val="12"/>
                        <w:lang w:val="es-ES"/>
                      </w:rPr>
                      <w:t>LUZ MARISOL RODRIGUEZ ALDACO</w:t>
                    </w:r>
                  </w:p>
                  <w:p w:rsidR="00191840" w:rsidRDefault="00191840" w:rsidP="00AC4C65">
                    <w:pPr>
                      <w:widowControl w:val="0"/>
                      <w:jc w:val="center"/>
                      <w:rPr>
                        <w:sz w:val="12"/>
                        <w:szCs w:val="12"/>
                        <w:lang w:val="es-ES"/>
                      </w:rPr>
                    </w:pPr>
                    <w:r>
                      <w:rPr>
                        <w:sz w:val="12"/>
                        <w:szCs w:val="12"/>
                        <w:lang w:val="es-ES"/>
                      </w:rPr>
                      <w:t> </w:t>
                    </w:r>
                  </w:p>
                </w:txbxContent>
              </v:textbox>
            </v:rect>
            <v:rect id="_x0000_s1155" style="position:absolute;left:4242;top:7672;width:1573;height:393;mso-wrap-distance-left:2.88pt;mso-wrap-distance-top:2.88pt;mso-wrap-distance-right:2.88pt;mso-wrap-distance-bottom:2.88pt" o:regroupid="1" filled="f" fillcolor="#690"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55;mso-column-margin:2mm" inset="2.88pt,2.88pt,2.88pt,2.88pt">
                <w:txbxContent>
                  <w:p w:rsidR="00191840" w:rsidRDefault="00191840" w:rsidP="00AC4C65">
                    <w:pPr>
                      <w:widowControl w:val="0"/>
                      <w:jc w:val="center"/>
                      <w:rPr>
                        <w:sz w:val="12"/>
                        <w:szCs w:val="12"/>
                        <w:lang w:val="es-ES"/>
                      </w:rPr>
                    </w:pPr>
                    <w:r>
                      <w:rPr>
                        <w:sz w:val="12"/>
                        <w:szCs w:val="12"/>
                        <w:lang w:val="es-ES"/>
                      </w:rPr>
                      <w:t>INTENDENTE “A”</w:t>
                    </w:r>
                  </w:p>
                  <w:p w:rsidR="00191840" w:rsidRDefault="00191840" w:rsidP="00AC4C65">
                    <w:pPr>
                      <w:widowControl w:val="0"/>
                      <w:jc w:val="center"/>
                      <w:rPr>
                        <w:sz w:val="12"/>
                        <w:szCs w:val="12"/>
                        <w:lang w:val="es-ES"/>
                      </w:rPr>
                    </w:pPr>
                    <w:r>
                      <w:rPr>
                        <w:sz w:val="12"/>
                        <w:szCs w:val="12"/>
                        <w:lang w:val="es-ES"/>
                      </w:rPr>
                      <w:t>FELIPE ILHUICATZI ZEMPOALTECA</w:t>
                    </w:r>
                  </w:p>
                  <w:p w:rsidR="00191840" w:rsidRDefault="00191840" w:rsidP="00AC4C65">
                    <w:pPr>
                      <w:widowControl w:val="0"/>
                      <w:jc w:val="center"/>
                      <w:rPr>
                        <w:sz w:val="14"/>
                        <w:szCs w:val="14"/>
                        <w:lang w:val="es-ES"/>
                      </w:rPr>
                    </w:pPr>
                    <w:r>
                      <w:rPr>
                        <w:sz w:val="14"/>
                        <w:szCs w:val="14"/>
                        <w:lang w:val="es-ES"/>
                      </w:rPr>
                      <w:t> </w:t>
                    </w:r>
                  </w:p>
                </w:txbxContent>
              </v:textbox>
            </v:rect>
            <v:rect id="_x0000_s1156" style="position:absolute;left:5940;top:6434;width:809;height:511;mso-wrap-distance-left:2.88pt;mso-wrap-distance-top:2.88pt;mso-wrap-distance-right:2.88pt;mso-wrap-distance-bottom:2.88pt" o:regroupid="1" filled="f" fillcolor="yellow"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56;mso-column-margin:2mm" inset="2.88pt,2.88pt,2.88pt,2.88pt">
                <w:txbxContent>
                  <w:p w:rsidR="00191840" w:rsidRDefault="00191840" w:rsidP="00AC4C65">
                    <w:pPr>
                      <w:widowControl w:val="0"/>
                      <w:jc w:val="center"/>
                      <w:rPr>
                        <w:sz w:val="12"/>
                        <w:szCs w:val="12"/>
                        <w:lang w:val="es-ES"/>
                      </w:rPr>
                    </w:pPr>
                    <w:r>
                      <w:rPr>
                        <w:sz w:val="12"/>
                        <w:szCs w:val="12"/>
                        <w:lang w:val="es-ES"/>
                      </w:rPr>
                      <w:t>AUX. ADMVO. “A”</w:t>
                    </w:r>
                  </w:p>
                  <w:p w:rsidR="00191840" w:rsidRDefault="00191840" w:rsidP="00AC4C65">
                    <w:pPr>
                      <w:widowControl w:val="0"/>
                      <w:jc w:val="center"/>
                      <w:rPr>
                        <w:sz w:val="12"/>
                        <w:szCs w:val="12"/>
                        <w:lang w:val="es-ES"/>
                      </w:rPr>
                    </w:pPr>
                    <w:r>
                      <w:rPr>
                        <w:sz w:val="12"/>
                        <w:szCs w:val="12"/>
                        <w:lang w:val="es-ES"/>
                      </w:rPr>
                      <w:t>JAQUELINE</w:t>
                    </w:r>
                  </w:p>
                  <w:p w:rsidR="00191840" w:rsidRDefault="00191840" w:rsidP="00AC4C65">
                    <w:pPr>
                      <w:widowControl w:val="0"/>
                      <w:jc w:val="center"/>
                      <w:rPr>
                        <w:sz w:val="12"/>
                        <w:szCs w:val="12"/>
                        <w:lang w:val="es-ES"/>
                      </w:rPr>
                    </w:pPr>
                    <w:r>
                      <w:rPr>
                        <w:sz w:val="12"/>
                        <w:szCs w:val="12"/>
                        <w:lang w:val="es-ES"/>
                      </w:rPr>
                      <w:t xml:space="preserve">RIVERA </w:t>
                    </w:r>
                    <w:proofErr w:type="spellStart"/>
                    <w:r>
                      <w:rPr>
                        <w:sz w:val="12"/>
                        <w:szCs w:val="12"/>
                        <w:lang w:val="es-ES"/>
                      </w:rPr>
                      <w:t>RIVERA</w:t>
                    </w:r>
                    <w:proofErr w:type="spellEnd"/>
                  </w:p>
                  <w:p w:rsidR="00191840" w:rsidRDefault="00191840" w:rsidP="00AC4C65">
                    <w:pPr>
                      <w:widowControl w:val="0"/>
                      <w:jc w:val="center"/>
                      <w:rPr>
                        <w:sz w:val="12"/>
                        <w:szCs w:val="12"/>
                        <w:lang w:val="es-ES"/>
                      </w:rPr>
                    </w:pPr>
                    <w:r>
                      <w:rPr>
                        <w:sz w:val="12"/>
                        <w:szCs w:val="12"/>
                        <w:lang w:val="es-ES"/>
                      </w:rPr>
                      <w:t> </w:t>
                    </w:r>
                  </w:p>
                </w:txbxContent>
              </v:textbox>
            </v:rect>
            <v:rect id="_x0000_s1157" style="position:absolute;left:4353;top:7102;width:1225;height:315;mso-wrap-distance-left:2.88pt;mso-wrap-distance-top:2.88pt;mso-wrap-distance-right:2.88pt;mso-wrap-distance-bottom:2.88pt" o:regroupid="1" filled="f" fillcolor="#690"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57;mso-column-margin:2mm" inset="2.88pt,2.88pt,2.88pt,2.88pt">
                <w:txbxContent>
                  <w:p w:rsidR="00191840" w:rsidRDefault="00191840" w:rsidP="00AC4C65">
                    <w:pPr>
                      <w:widowControl w:val="0"/>
                      <w:jc w:val="center"/>
                      <w:rPr>
                        <w:sz w:val="12"/>
                        <w:szCs w:val="12"/>
                        <w:lang w:val="es-ES"/>
                      </w:rPr>
                    </w:pPr>
                    <w:r>
                      <w:rPr>
                        <w:sz w:val="12"/>
                        <w:szCs w:val="12"/>
                        <w:lang w:val="es-ES"/>
                      </w:rPr>
                      <w:t>MANTTO. Y SERV. GRALES.</w:t>
                    </w:r>
                  </w:p>
                  <w:p w:rsidR="00191840" w:rsidRDefault="00191840" w:rsidP="00AC4C65">
                    <w:pPr>
                      <w:widowControl w:val="0"/>
                      <w:jc w:val="center"/>
                      <w:rPr>
                        <w:sz w:val="12"/>
                        <w:szCs w:val="12"/>
                        <w:lang w:val="es-ES"/>
                      </w:rPr>
                    </w:pPr>
                    <w:r>
                      <w:rPr>
                        <w:sz w:val="12"/>
                        <w:szCs w:val="12"/>
                        <w:lang w:val="es-ES"/>
                      </w:rPr>
                      <w:t>SILVESTRE FLORES ACOLTZI</w:t>
                    </w:r>
                  </w:p>
                  <w:p w:rsidR="00191840" w:rsidRDefault="00191840" w:rsidP="00AC4C65">
                    <w:pPr>
                      <w:widowControl w:val="0"/>
                      <w:jc w:val="center"/>
                      <w:rPr>
                        <w:sz w:val="12"/>
                        <w:szCs w:val="12"/>
                        <w:lang w:val="es-ES"/>
                      </w:rPr>
                    </w:pPr>
                    <w:r>
                      <w:rPr>
                        <w:sz w:val="12"/>
                        <w:szCs w:val="12"/>
                        <w:lang w:val="es-ES"/>
                      </w:rPr>
                      <w:t> </w:t>
                    </w:r>
                  </w:p>
                </w:txbxContent>
              </v:textbox>
            </v:rect>
            <v:rect id="_x0000_s1158" style="position:absolute;left:5239;top:8222;width:1292;height:354;mso-wrap-distance-left:2.88pt;mso-wrap-distance-top:2.88pt;mso-wrap-distance-right:2.88pt;mso-wrap-distance-bottom:2.88pt" o:regroupid="1" filled="f" fillcolor="#0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58;mso-column-margin:2mm" inset="2.88pt,2.88pt,2.88pt,2.88pt">
                <w:txbxContent>
                  <w:p w:rsidR="00191840" w:rsidRDefault="00191840" w:rsidP="00AC4C65">
                    <w:pPr>
                      <w:widowControl w:val="0"/>
                      <w:jc w:val="center"/>
                      <w:rPr>
                        <w:sz w:val="12"/>
                        <w:szCs w:val="12"/>
                        <w:lang w:val="es-ES"/>
                      </w:rPr>
                    </w:pPr>
                    <w:r>
                      <w:rPr>
                        <w:sz w:val="12"/>
                        <w:szCs w:val="12"/>
                        <w:lang w:val="es-ES"/>
                      </w:rPr>
                      <w:t>VELADOR</w:t>
                    </w:r>
                  </w:p>
                  <w:p w:rsidR="00191840" w:rsidRDefault="00191840" w:rsidP="00AC4C65">
                    <w:pPr>
                      <w:widowControl w:val="0"/>
                      <w:jc w:val="center"/>
                      <w:rPr>
                        <w:sz w:val="12"/>
                        <w:szCs w:val="12"/>
                        <w:lang w:val="es-ES"/>
                      </w:rPr>
                    </w:pPr>
                    <w:r>
                      <w:rPr>
                        <w:sz w:val="12"/>
                        <w:szCs w:val="12"/>
                        <w:lang w:val="es-ES"/>
                      </w:rPr>
                      <w:t>GUMARO FLORES SANDOVAL</w:t>
                    </w:r>
                  </w:p>
                  <w:p w:rsidR="00191840" w:rsidRDefault="00191840" w:rsidP="00AC4C65">
                    <w:pPr>
                      <w:widowControl w:val="0"/>
                      <w:jc w:val="center"/>
                      <w:rPr>
                        <w:sz w:val="12"/>
                        <w:szCs w:val="12"/>
                        <w:lang w:val="es-ES"/>
                      </w:rPr>
                    </w:pPr>
                    <w:r>
                      <w:rPr>
                        <w:sz w:val="12"/>
                        <w:szCs w:val="12"/>
                        <w:lang w:val="es-ES"/>
                      </w:rPr>
                      <w:t> </w:t>
                    </w:r>
                  </w:p>
                  <w:p w:rsidR="00191840" w:rsidRDefault="00191840" w:rsidP="00AC4C65">
                    <w:pPr>
                      <w:widowControl w:val="0"/>
                      <w:jc w:val="center"/>
                      <w:rPr>
                        <w:sz w:val="12"/>
                        <w:szCs w:val="12"/>
                        <w:lang w:val="es-ES"/>
                      </w:rPr>
                    </w:pPr>
                    <w:r>
                      <w:rPr>
                        <w:sz w:val="12"/>
                        <w:szCs w:val="12"/>
                        <w:lang w:val="es-ES"/>
                      </w:rPr>
                      <w:t> </w:t>
                    </w:r>
                  </w:p>
                </w:txbxContent>
              </v:textbox>
            </v:rect>
            <v:rect id="_x0000_s1159" style="position:absolute;left:3335;top:8222;width:1387;height:354;mso-wrap-distance-left:2.88pt;mso-wrap-distance-top:2.88pt;mso-wrap-distance-right:2.88pt;mso-wrap-distance-bottom:2.88pt" o:regroupid="1" filled="f" fillcolor="#0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59;mso-column-margin:2mm" inset="2.88pt,2.88pt,2.88pt,2.88pt">
                <w:txbxContent>
                  <w:p w:rsidR="00191840" w:rsidRDefault="00191840" w:rsidP="00AC4C65">
                    <w:pPr>
                      <w:widowControl w:val="0"/>
                      <w:jc w:val="center"/>
                      <w:rPr>
                        <w:sz w:val="12"/>
                        <w:szCs w:val="12"/>
                        <w:lang w:val="es-ES"/>
                      </w:rPr>
                    </w:pPr>
                    <w:r>
                      <w:rPr>
                        <w:sz w:val="12"/>
                        <w:szCs w:val="12"/>
                        <w:lang w:val="es-ES"/>
                      </w:rPr>
                      <w:t>VELADOR</w:t>
                    </w:r>
                  </w:p>
                  <w:p w:rsidR="00191840" w:rsidRDefault="00191840" w:rsidP="00AC4C65">
                    <w:pPr>
                      <w:widowControl w:val="0"/>
                      <w:jc w:val="center"/>
                      <w:rPr>
                        <w:sz w:val="12"/>
                        <w:szCs w:val="12"/>
                        <w:lang w:val="es-ES"/>
                      </w:rPr>
                    </w:pPr>
                    <w:r>
                      <w:rPr>
                        <w:sz w:val="12"/>
                        <w:szCs w:val="12"/>
                        <w:lang w:val="es-ES"/>
                      </w:rPr>
                      <w:t xml:space="preserve"> JOSE GPE TZOMPANTZI RGUEZ</w:t>
                    </w:r>
                  </w:p>
                  <w:p w:rsidR="00191840" w:rsidRDefault="00191840" w:rsidP="00AC4C65">
                    <w:pPr>
                      <w:widowControl w:val="0"/>
                      <w:jc w:val="center"/>
                      <w:rPr>
                        <w:sz w:val="12"/>
                        <w:szCs w:val="12"/>
                        <w:lang w:val="es-ES"/>
                      </w:rPr>
                    </w:pPr>
                    <w:r>
                      <w:rPr>
                        <w:sz w:val="12"/>
                        <w:szCs w:val="12"/>
                        <w:lang w:val="es-ES"/>
                      </w:rPr>
                      <w:t xml:space="preserve"> RODRIGUEZ</w:t>
                    </w:r>
                  </w:p>
                  <w:p w:rsidR="00191840" w:rsidRDefault="00191840" w:rsidP="00AC4C65">
                    <w:pPr>
                      <w:widowControl w:val="0"/>
                      <w:jc w:val="center"/>
                      <w:rPr>
                        <w:sz w:val="12"/>
                        <w:szCs w:val="12"/>
                        <w:lang w:val="es-ES"/>
                      </w:rPr>
                    </w:pPr>
                    <w:r>
                      <w:rPr>
                        <w:sz w:val="12"/>
                        <w:szCs w:val="12"/>
                        <w:lang w:val="es-ES"/>
                      </w:rPr>
                      <w:t> </w:t>
                    </w:r>
                  </w:p>
                  <w:p w:rsidR="00191840" w:rsidRDefault="00191840" w:rsidP="00AC4C65">
                    <w:pPr>
                      <w:widowControl w:val="0"/>
                      <w:jc w:val="center"/>
                      <w:rPr>
                        <w:sz w:val="12"/>
                        <w:szCs w:val="12"/>
                        <w:lang w:val="es-ES"/>
                      </w:rPr>
                    </w:pPr>
                    <w:r>
                      <w:rPr>
                        <w:sz w:val="12"/>
                        <w:szCs w:val="12"/>
                        <w:lang w:val="es-ES"/>
                      </w:rPr>
                      <w:t> </w:t>
                    </w:r>
                  </w:p>
                </w:txbxContent>
              </v:textbox>
            </v:rect>
            <v:rect id="_x0000_s1160" style="position:absolute;left:4342;top:8727;width:1279;height:332;mso-wrap-distance-left:2.88pt;mso-wrap-distance-top:2.88pt;mso-wrap-distance-right:2.88pt;mso-wrap-distance-bottom:2.88pt" o:regroupid="1" filled="f" fillcolor="#ccc"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60;mso-column-margin:2mm" inset="2.88pt,2.88pt,2.88pt,2.88pt">
                <w:txbxContent>
                  <w:p w:rsidR="00191840" w:rsidRDefault="00191840" w:rsidP="00AC4C65">
                    <w:pPr>
                      <w:widowControl w:val="0"/>
                      <w:jc w:val="center"/>
                      <w:rPr>
                        <w:sz w:val="12"/>
                        <w:szCs w:val="12"/>
                        <w:lang w:val="es-ES"/>
                      </w:rPr>
                    </w:pPr>
                    <w:r>
                      <w:rPr>
                        <w:sz w:val="12"/>
                        <w:szCs w:val="12"/>
                        <w:lang w:val="es-ES"/>
                      </w:rPr>
                      <w:t>INTENDENTE “B”</w:t>
                    </w:r>
                  </w:p>
                  <w:p w:rsidR="00191840" w:rsidRDefault="00191840" w:rsidP="00AC4C65">
                    <w:pPr>
                      <w:widowControl w:val="0"/>
                      <w:jc w:val="center"/>
                      <w:rPr>
                        <w:sz w:val="12"/>
                        <w:szCs w:val="12"/>
                        <w:lang w:val="es-ES"/>
                      </w:rPr>
                    </w:pPr>
                    <w:r>
                      <w:rPr>
                        <w:sz w:val="12"/>
                        <w:szCs w:val="12"/>
                        <w:lang w:val="es-ES"/>
                      </w:rPr>
                      <w:t>VACANTE</w:t>
                    </w:r>
                  </w:p>
                  <w:p w:rsidR="00191840" w:rsidRDefault="00191840" w:rsidP="00AC4C65">
                    <w:pPr>
                      <w:widowControl w:val="0"/>
                      <w:jc w:val="center"/>
                      <w:rPr>
                        <w:sz w:val="12"/>
                        <w:szCs w:val="12"/>
                        <w:lang w:val="es-ES"/>
                      </w:rPr>
                    </w:pPr>
                    <w:r>
                      <w:rPr>
                        <w:sz w:val="12"/>
                        <w:szCs w:val="12"/>
                        <w:lang w:val="es-ES"/>
                      </w:rPr>
                      <w:t> </w:t>
                    </w:r>
                  </w:p>
                </w:txbxContent>
              </v:textbox>
            </v:rect>
            <v:rect id="_x0000_s1161" style="position:absolute;left:5830;top:5608;width:960;height:491;mso-wrap-distance-left:2.88pt;mso-wrap-distance-top:2.88pt;mso-wrap-distance-right:2.88pt;mso-wrap-distance-bottom:2.88pt" o:regroupid="1" filled="f" fillcolor="#690"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61;mso-column-margin:2mm" inset="2.88pt,2.88pt,2.88pt,2.88pt">
                <w:txbxContent>
                  <w:p w:rsidR="00191840" w:rsidRDefault="00191840" w:rsidP="00AC4C65">
                    <w:pPr>
                      <w:widowControl w:val="0"/>
                      <w:jc w:val="center"/>
                      <w:rPr>
                        <w:sz w:val="12"/>
                        <w:szCs w:val="12"/>
                        <w:lang w:val="es-ES"/>
                      </w:rPr>
                    </w:pPr>
                    <w:r>
                      <w:rPr>
                        <w:sz w:val="12"/>
                        <w:szCs w:val="12"/>
                        <w:lang w:val="es-ES"/>
                      </w:rPr>
                      <w:t>RECURSOS HUMANOS</w:t>
                    </w:r>
                  </w:p>
                  <w:p w:rsidR="00191840" w:rsidRDefault="00191840" w:rsidP="00AC4C65">
                    <w:pPr>
                      <w:widowControl w:val="0"/>
                      <w:jc w:val="center"/>
                      <w:rPr>
                        <w:sz w:val="12"/>
                        <w:szCs w:val="12"/>
                        <w:lang w:val="es-ES"/>
                      </w:rPr>
                    </w:pPr>
                    <w:r>
                      <w:rPr>
                        <w:sz w:val="12"/>
                        <w:szCs w:val="12"/>
                        <w:lang w:val="es-ES"/>
                      </w:rPr>
                      <w:t xml:space="preserve">MIGUEL A. CERVÓN </w:t>
                    </w:r>
                  </w:p>
                  <w:p w:rsidR="00191840" w:rsidRDefault="00191840" w:rsidP="00AC4C65">
                    <w:pPr>
                      <w:widowControl w:val="0"/>
                      <w:jc w:val="center"/>
                      <w:rPr>
                        <w:sz w:val="12"/>
                        <w:szCs w:val="12"/>
                        <w:lang w:val="es-ES"/>
                      </w:rPr>
                    </w:pPr>
                    <w:r>
                      <w:rPr>
                        <w:sz w:val="12"/>
                        <w:szCs w:val="12"/>
                        <w:lang w:val="es-ES"/>
                      </w:rPr>
                      <w:t>MARTÍNEZ</w:t>
                    </w:r>
                  </w:p>
                  <w:p w:rsidR="00191840" w:rsidRDefault="00191840" w:rsidP="00AC4C65">
                    <w:pPr>
                      <w:widowControl w:val="0"/>
                      <w:jc w:val="center"/>
                      <w:rPr>
                        <w:sz w:val="12"/>
                        <w:szCs w:val="12"/>
                        <w:lang w:val="es-ES"/>
                      </w:rPr>
                    </w:pPr>
                    <w:r>
                      <w:rPr>
                        <w:sz w:val="12"/>
                        <w:szCs w:val="12"/>
                        <w:lang w:val="es-ES"/>
                      </w:rPr>
                      <w:t>.</w:t>
                    </w:r>
                  </w:p>
                </w:txbxContent>
              </v:textbox>
            </v:rect>
            <v:line id="_x0000_s1163" style="position:absolute;mso-wrap-distance-left:2.88pt;mso-wrap-distance-top:2.88pt;mso-wrap-distance-right:2.88pt;mso-wrap-distance-bottom:2.88pt" from="9873,4350" to="12587,4350" o:regroupid="1" strokecolor="black [0]" strokeweight=".5pt" o:cliptowrap="t">
              <v:stroke>
                <o:left v:ext="view" color="black [0]"/>
                <o:top v:ext="view" color="black [0]"/>
                <o:right v:ext="view" color="black [0]"/>
                <o:bottom v:ext="view" color="black [0]"/>
                <o:column v:ext="view" color="black [0]"/>
              </v:stroke>
              <v:shadow color="#ccc"/>
            </v:line>
            <v:rect id="_x0000_s1164" style="position:absolute;left:10335;top:7417;width:1565;height:375;mso-wrap-distance-left:2.88pt;mso-wrap-distance-top:2.88pt;mso-wrap-distance-right:2.88pt;mso-wrap-distance-bottom:2.88pt" o:regroupid="1" filled="f" fillcolor="#0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64;mso-column-margin:2mm" inset="2.88pt,2.88pt,2.88pt,2.88pt">
                <w:txbxContent>
                  <w:p w:rsidR="00191840" w:rsidRDefault="00191840" w:rsidP="00AC4C65">
                    <w:pPr>
                      <w:widowControl w:val="0"/>
                      <w:jc w:val="center"/>
                      <w:rPr>
                        <w:sz w:val="12"/>
                        <w:szCs w:val="12"/>
                        <w:lang w:val="es-ES"/>
                      </w:rPr>
                    </w:pPr>
                    <w:r>
                      <w:rPr>
                        <w:sz w:val="12"/>
                        <w:szCs w:val="12"/>
                        <w:lang w:val="es-ES"/>
                      </w:rPr>
                      <w:t>AUX. ADMINISTRATIVO “B”</w:t>
                    </w:r>
                  </w:p>
                  <w:p w:rsidR="00191840" w:rsidRDefault="00191840" w:rsidP="00AC4C65">
                    <w:pPr>
                      <w:widowControl w:val="0"/>
                      <w:jc w:val="center"/>
                      <w:rPr>
                        <w:sz w:val="12"/>
                        <w:szCs w:val="12"/>
                        <w:lang w:val="es-ES"/>
                      </w:rPr>
                    </w:pPr>
                    <w:r>
                      <w:rPr>
                        <w:sz w:val="12"/>
                        <w:szCs w:val="12"/>
                        <w:lang w:val="es-ES"/>
                      </w:rPr>
                      <w:t>ROSA LUZ CORONA ALVAREZ</w:t>
                    </w:r>
                  </w:p>
                </w:txbxContent>
              </v:textbox>
            </v:rect>
            <v:shapetype id="_x0000_t202" coordsize="21600,21600" o:spt="202" path="m,l,21600r21600,l21600,xe">
              <v:stroke joinstyle="miter"/>
              <v:path gradientshapeok="t" o:connecttype="rect"/>
            </v:shapetype>
            <v:shape id="_x0000_s1167" type="#_x0000_t202" style="position:absolute;left:4536;top:1972;width:4024;height:353;mso-wrap-distance-left:2.88pt;mso-wrap-distance-top:2.88pt;mso-wrap-distance-right:2.88pt;mso-wrap-distance-bottom:2.88pt" o:regroupid="1" filled="f" strokecolor="black [0]" strokeweight=".5pt"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167;mso-column-margin:2mm" inset="2.88pt,2.88pt,2.88pt,2.88pt">
                <w:txbxContent>
                  <w:p w:rsidR="00191840" w:rsidRPr="00AC4C65" w:rsidRDefault="00191840" w:rsidP="00AC4C65">
                    <w:pPr>
                      <w:widowControl w:val="0"/>
                      <w:jc w:val="center"/>
                      <w:rPr>
                        <w:b/>
                        <w:bCs/>
                        <w:lang w:val="es-ES"/>
                      </w:rPr>
                    </w:pPr>
                    <w:r w:rsidRPr="00AC4C65">
                      <w:rPr>
                        <w:b/>
                        <w:bCs/>
                        <w:lang w:val="es-ES"/>
                      </w:rPr>
                      <w:t>ORGANIGRAMA</w:t>
                    </w:r>
                  </w:p>
                </w:txbxContent>
              </v:textbox>
            </v:shape>
            <v:rect id="_x0000_s1169" style="position:absolute;left:5078;top:2438;width:2584;height:464;mso-wrap-distance-left:2.88pt;mso-wrap-distance-top:2.88pt;mso-wrap-distance-right:2.88pt;mso-wrap-distance-bottom:2.88pt" o:regroupid="1" filled="f" strokecolor="black [0]" strokeweight=".5pt" insetpen="t" o:cliptowrap="t">
              <v:stroke>
                <o:left v:ext="view" color="black [0]"/>
                <o:top v:ext="view" color="black [0]"/>
                <o:right v:ext="view" color="black [0]"/>
                <o:bottom v:ext="view" color="black [0]"/>
                <o:column v:ext="view" color="black [0]"/>
              </v:stroke>
              <v:shadow color="#ccc"/>
              <v:textbox style="mso-next-textbox:#_x0000_s1169;mso-column-margin:2mm" inset="2.88pt,2.88pt,2.88pt,2.88pt">
                <w:txbxContent>
                  <w:p w:rsidR="00191840" w:rsidRPr="00AC4C65" w:rsidRDefault="00191840" w:rsidP="00AC4C65">
                    <w:pPr>
                      <w:widowControl w:val="0"/>
                      <w:jc w:val="center"/>
                      <w:rPr>
                        <w:b/>
                        <w:bCs/>
                        <w:sz w:val="20"/>
                        <w:szCs w:val="20"/>
                        <w:lang w:val="es-ES"/>
                      </w:rPr>
                    </w:pPr>
                    <w:r w:rsidRPr="00AC4C65">
                      <w:rPr>
                        <w:b/>
                        <w:bCs/>
                        <w:sz w:val="20"/>
                        <w:szCs w:val="20"/>
                        <w:lang w:val="es-ES"/>
                      </w:rPr>
                      <w:t>CONSEJO DIRECTIVO</w:t>
                    </w:r>
                  </w:p>
                </w:txbxContent>
              </v:textbox>
            </v:rect>
            <v:line id="_x0000_s1170" style="position:absolute;mso-wrap-distance-left:2.88pt;mso-wrap-distance-top:2.88pt;mso-wrap-distance-right:2.88pt;mso-wrap-distance-bottom:2.88pt" from="6338,2902" to="6338,3124" o:regroupid="1" strokecolor="black [0]" strokeweight=".5pt" o:cliptowrap="t">
              <v:stroke>
                <o:left v:ext="view" color="black [0]"/>
                <o:top v:ext="view" color="black [0]"/>
                <o:right v:ext="view" color="black [0]"/>
                <o:bottom v:ext="view" color="black [0]"/>
                <o:column v:ext="view" color="black [0]"/>
              </v:stroke>
              <v:shadow color="#ccc"/>
            </v:line>
            <v:line id="_x0000_s1171" style="position:absolute;mso-wrap-distance-left:2.88pt;mso-wrap-distance-top:2.88pt;mso-wrap-distance-right:2.88pt;mso-wrap-distance-bottom:2.88pt" from="8839,4055" to="8839,4192" o:regroupid="1" strokecolor="black [0]" strokeweight=".5pt" o:cliptowrap="t">
              <v:stroke>
                <o:left v:ext="view" color="black [0]"/>
                <o:top v:ext="view" color="black [0]"/>
                <o:right v:ext="view" color="black [0]"/>
                <o:bottom v:ext="view" color="black [0]"/>
                <o:column v:ext="view" color="black [0]"/>
              </v:stroke>
              <v:shadow color="#ccc"/>
            </v:line>
            <v:line id="_x0000_s1172" style="position:absolute;mso-wrap-distance-left:2.88pt;mso-wrap-distance-top:2.88pt;mso-wrap-distance-right:2.88pt;mso-wrap-distance-bottom:2.88pt" from="1204,4065" to="1207,4694" o:regroupid="1" strokecolor="black [0]" o:cliptowrap="t">
              <v:stroke>
                <o:left v:ext="view" color="black [0]"/>
                <o:top v:ext="view" color="black [0]"/>
                <o:right v:ext="view" color="black [0]"/>
                <o:bottom v:ext="view" color="black [0]"/>
                <o:column v:ext="view" color="black [0]"/>
              </v:stroke>
              <v:shadow color="#ccc"/>
            </v:line>
            <v:line id="_x0000_s1173" style="position:absolute;mso-wrap-distance-left:2.88pt;mso-wrap-distance-top:2.88pt;mso-wrap-distance-right:2.88pt;mso-wrap-distance-bottom:2.88pt" from="793,5369" to="4426,5372" o:regroupid="1" strokecolor="black [0]" o:cliptowrap="t">
              <v:stroke>
                <o:left v:ext="view" color="black [0]"/>
                <o:top v:ext="view" color="black [0]"/>
                <o:right v:ext="view" color="black [0]"/>
                <o:bottom v:ext="view" color="black [0]"/>
                <o:column v:ext="view" color="black [0]"/>
              </v:stroke>
              <v:shadow color="#ccc"/>
            </v:line>
            <v:line id="_x0000_s1174" style="position:absolute;flip:x;mso-wrap-distance-left:2.88pt;mso-wrap-distance-top:2.88pt;mso-wrap-distance-right:2.88pt;mso-wrap-distance-bottom:2.88pt" from="3522,5369" to="3529,5608" o:regroupid="1" strokecolor="black [0]" o:cliptowrap="t">
              <v:stroke>
                <o:left v:ext="view" color="black [0]"/>
                <o:top v:ext="view" color="black [0]"/>
                <o:right v:ext="view" color="black [0]"/>
                <o:bottom v:ext="view" color="black [0]"/>
                <o:column v:ext="view" color="black [0]"/>
              </v:stroke>
              <v:shadow color="#ccc"/>
            </v:line>
            <v:line id="_x0000_s1175" style="position:absolute;mso-wrap-distance-left:2.88pt;mso-wrap-distance-top:2.88pt;mso-wrap-distance-right:2.88pt;mso-wrap-distance-bottom:2.88pt" from="1863,5349" to="1863,5605" o:regroupid="1" strokecolor="black [0]" o:cliptowrap="t">
              <v:stroke>
                <o:left v:ext="view" color="black [0]"/>
                <o:top v:ext="view" color="black [0]"/>
                <o:right v:ext="view" color="black [0]"/>
                <o:bottom v:ext="view" color="black [0]"/>
                <o:column v:ext="view" color="black [0]"/>
              </v:stroke>
              <v:shadow color="#ccc"/>
            </v:line>
            <v:line id="_x0000_s1176" style="position:absolute;mso-wrap-distance-left:2.88pt;mso-wrap-distance-top:2.88pt;mso-wrap-distance-right:2.88pt;mso-wrap-distance-bottom:2.88pt" from="1204,5093" to="1204,5290" o:regroupid="1" strokecolor="black [0]" o:cliptowrap="t">
              <v:stroke>
                <o:left v:ext="view" color="black [0]"/>
                <o:top v:ext="view" color="black [0]"/>
                <o:right v:ext="view" color="black [0]"/>
                <o:bottom v:ext="view" color="black [0]"/>
                <o:column v:ext="view" color="black [0]"/>
              </v:stroke>
              <v:shadow color="#ccc"/>
            </v:line>
            <v:line id="_x0000_s1177" style="position:absolute;mso-wrap-distance-left:2.88pt;mso-wrap-distance-top:2.88pt;mso-wrap-distance-right:2.88pt;mso-wrap-distance-bottom:2.88pt" from="3134,4035" to="3134,4664" o:regroupid="1" strokecolor="black [0]" o:cliptowrap="t">
              <v:stroke>
                <o:left v:ext="view" color="black [0]"/>
                <o:top v:ext="view" color="black [0]"/>
                <o:right v:ext="view" color="black [0]"/>
                <o:bottom v:ext="view" color="black [0]"/>
                <o:column v:ext="view" color="black [0]"/>
              </v:stroke>
              <v:shadow color="#ccc"/>
            </v:line>
            <v:line id="_x0000_s1178" style="position:absolute;mso-wrap-distance-left:2.88pt;mso-wrap-distance-top:2.88pt;mso-wrap-distance-right:2.88pt;mso-wrap-distance-bottom:2.88pt" from="8082,5038" to="8101,7147" o:regroupid="1" strokecolor="black [0]" o:cliptowrap="t">
              <v:stroke>
                <o:left v:ext="view" color="black [0]"/>
                <o:top v:ext="view" color="black [0]"/>
                <o:right v:ext="view" color="black [0]"/>
                <o:bottom v:ext="view" color="black [0]"/>
                <o:column v:ext="view" color="black [0]"/>
              </v:stroke>
              <v:shadow color="#ccc"/>
            </v:line>
            <v:rect id="_x0000_s1180" style="position:absolute;left:8654;top:3147;width:1713;height:365;mso-wrap-distance-left:2.88pt;mso-wrap-distance-top:2.88pt;mso-wrap-distance-right:2.88pt;mso-wrap-distance-bottom:2.88pt" o:regroupid="1" filled="f" fillcolor="#0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80;mso-column-margin:2mm" inset="2.88pt,2.88pt,2.88pt,2.88pt">
                <w:txbxContent>
                  <w:p w:rsidR="00191840" w:rsidRDefault="00191840" w:rsidP="00AC4C65">
                    <w:pPr>
                      <w:widowControl w:val="0"/>
                      <w:jc w:val="center"/>
                      <w:rPr>
                        <w:sz w:val="12"/>
                        <w:szCs w:val="12"/>
                        <w:lang w:val="es-ES"/>
                      </w:rPr>
                    </w:pPr>
                    <w:r>
                      <w:rPr>
                        <w:sz w:val="12"/>
                        <w:szCs w:val="12"/>
                        <w:lang w:val="es-ES"/>
                      </w:rPr>
                      <w:t xml:space="preserve">AUX. </w:t>
                    </w:r>
                    <w:proofErr w:type="gramStart"/>
                    <w:r>
                      <w:rPr>
                        <w:sz w:val="12"/>
                        <w:szCs w:val="12"/>
                        <w:lang w:val="es-ES"/>
                      </w:rPr>
                      <w:t>ADMINISTRATIVO ”</w:t>
                    </w:r>
                    <w:proofErr w:type="gramEnd"/>
                    <w:r>
                      <w:rPr>
                        <w:sz w:val="12"/>
                        <w:szCs w:val="12"/>
                        <w:lang w:val="es-ES"/>
                      </w:rPr>
                      <w:t>B”</w:t>
                    </w:r>
                  </w:p>
                  <w:p w:rsidR="00191840" w:rsidRDefault="00191840" w:rsidP="00AC4C65">
                    <w:pPr>
                      <w:widowControl w:val="0"/>
                      <w:jc w:val="center"/>
                      <w:rPr>
                        <w:sz w:val="12"/>
                        <w:szCs w:val="12"/>
                        <w:lang w:val="es-ES"/>
                      </w:rPr>
                    </w:pPr>
                    <w:r>
                      <w:rPr>
                        <w:sz w:val="12"/>
                        <w:szCs w:val="12"/>
                        <w:lang w:val="es-ES"/>
                      </w:rPr>
                      <w:t>ANAHY CASTILLO NARVAEZ</w:t>
                    </w:r>
                  </w:p>
                </w:txbxContent>
              </v:textbox>
            </v:rect>
            <v:line id="_x0000_s1181" style="position:absolute;mso-wrap-distance-left:2.88pt;mso-wrap-distance-top:2.88pt;mso-wrap-distance-right:2.88pt;mso-wrap-distance-bottom:2.88pt" from="4925,4605" to="10187,4605" o:regroupid="1" strokecolor="black [0]" o:cliptowrap="t">
              <v:stroke>
                <o:left v:ext="view" color="black [0]"/>
                <o:top v:ext="view" color="black [0]"/>
                <o:right v:ext="view" color="black [0]"/>
                <o:bottom v:ext="view" color="black [0]"/>
                <o:column v:ext="view" color="black [0]"/>
              </v:stroke>
              <v:shadow color="#ccc"/>
            </v:line>
            <v:line id="_x0000_s1182" style="position:absolute;mso-wrap-distance-left:2.88pt;mso-wrap-distance-top:2.88pt;mso-wrap-distance-right:2.88pt;mso-wrap-distance-bottom:2.88pt" from="8064,4605" to="8064,4664" o:regroupid="1" strokecolor="black [0]" o:cliptowrap="t">
              <v:stroke>
                <o:left v:ext="view" color="black [0]"/>
                <o:top v:ext="view" color="black [0]"/>
                <o:right v:ext="view" color="black [0]"/>
                <o:bottom v:ext="view" color="black [0]"/>
                <o:column v:ext="view" color="black [0]"/>
              </v:stroke>
              <v:shadow color="#ccc"/>
            </v:line>
            <v:line id="_x0000_s1183" style="position:absolute;mso-wrap-distance-left:2.88pt;mso-wrap-distance-top:2.88pt;mso-wrap-distance-right:2.88pt;mso-wrap-distance-bottom:2.88pt" from="10187,4605" to="10187,4664" o:regroupid="1" strokecolor="black [0]" o:cliptowrap="t">
              <v:stroke>
                <o:left v:ext="view" color="black [0]"/>
                <o:top v:ext="view" color="black [0]"/>
                <o:right v:ext="view" color="black [0]"/>
                <o:bottom v:ext="view" color="black [0]"/>
                <o:column v:ext="view" color="black [0]"/>
              </v:stroke>
              <v:shadow color="#ccc"/>
            </v:line>
            <v:line id="_x0000_s1184" style="position:absolute;flip:x;mso-wrap-distance-left:2.88pt;mso-wrap-distance-top:2.88pt;mso-wrap-distance-right:2.88pt;mso-wrap-distance-bottom:2.88pt" from="12591,5014" to="12595,6394" o:regroupid="1" strokecolor="black [0]" o:cliptowrap="t">
              <v:stroke>
                <o:left v:ext="view" color="black [0]"/>
                <o:top v:ext="view" color="black [0]"/>
                <o:right v:ext="view" color="black [0]"/>
                <o:bottom v:ext="view" color="black [0]"/>
                <o:column v:ext="view" color="black [0]"/>
              </v:stroke>
              <v:shadow color="#ccc"/>
            </v:line>
            <v:line id="_x0000_s1186" style="position:absolute;mso-wrap-distance-left:2.88pt;mso-wrap-distance-top:2.88pt;mso-wrap-distance-right:2.88pt;mso-wrap-distance-bottom:2.88pt" from="6338,3589" to="6338,4042" o:regroupid="1" strokecolor="black [0]" o:cliptowrap="t">
              <v:stroke>
                <o:left v:ext="view" color="black [0]"/>
                <o:top v:ext="view" color="black [0]"/>
                <o:right v:ext="view" color="black [0]"/>
                <o:bottom v:ext="view" color="black [0]"/>
                <o:column v:ext="view" color="black [0]"/>
              </v:stroke>
              <v:shadow color="#ccc"/>
            </v:line>
            <v:line id="_x0000_s1187" style="position:absolute;mso-wrap-distance-left:2.88pt;mso-wrap-distance-top:2.88pt;mso-wrap-distance-right:2.88pt;mso-wrap-distance-bottom:2.88pt" from="12587,4350" to="12589,4658" o:regroupid="1" strokecolor="black [0]" o:cliptowrap="t">
              <v:stroke>
                <o:left v:ext="view" color="black [0]"/>
                <o:top v:ext="view" color="black [0]"/>
                <o:right v:ext="view" color="black [0]"/>
                <o:bottom v:ext="view" color="black [0]"/>
                <o:column v:ext="view" color="black [0]"/>
              </v:stroke>
              <v:shadow color="#ccc"/>
            </v:line>
            <v:rect id="_x0000_s1188" style="position:absolute;left:4002;top:5608;width:867;height:511;mso-wrap-distance-left:2.88pt;mso-wrap-distance-top:2.88pt;mso-wrap-distance-right:2.88pt;mso-wrap-distance-bottom:2.88pt" o:regroupid="1" filled="f" fillcolor="#690"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88;mso-column-margin:2mm" inset="2.88pt,2.88pt,2.88pt,2.88pt">
                <w:txbxContent>
                  <w:p w:rsidR="00191840" w:rsidRDefault="00191840" w:rsidP="00AC4C65">
                    <w:pPr>
                      <w:widowControl w:val="0"/>
                      <w:jc w:val="center"/>
                      <w:rPr>
                        <w:sz w:val="12"/>
                        <w:szCs w:val="12"/>
                        <w:lang w:val="es-ES"/>
                      </w:rPr>
                    </w:pPr>
                    <w:r>
                      <w:rPr>
                        <w:sz w:val="12"/>
                        <w:szCs w:val="12"/>
                        <w:lang w:val="es-ES"/>
                      </w:rPr>
                      <w:t>JEFE DE OFICINA.</w:t>
                    </w:r>
                  </w:p>
                  <w:p w:rsidR="00191840" w:rsidRDefault="00191840" w:rsidP="00AC4C65">
                    <w:pPr>
                      <w:widowControl w:val="0"/>
                      <w:jc w:val="center"/>
                      <w:rPr>
                        <w:sz w:val="12"/>
                        <w:szCs w:val="12"/>
                        <w:lang w:val="es-ES"/>
                      </w:rPr>
                    </w:pPr>
                    <w:r>
                      <w:rPr>
                        <w:sz w:val="12"/>
                        <w:szCs w:val="12"/>
                        <w:lang w:val="es-ES"/>
                      </w:rPr>
                      <w:t>MA AZUCENA MONTIEL TEMOLTZI</w:t>
                    </w:r>
                  </w:p>
                  <w:p w:rsidR="00191840" w:rsidRDefault="00191840" w:rsidP="00AC4C65">
                    <w:pPr>
                      <w:widowControl w:val="0"/>
                      <w:jc w:val="center"/>
                      <w:rPr>
                        <w:sz w:val="12"/>
                        <w:szCs w:val="12"/>
                        <w:lang w:val="es-ES"/>
                      </w:rPr>
                    </w:pPr>
                    <w:r>
                      <w:rPr>
                        <w:sz w:val="12"/>
                        <w:szCs w:val="12"/>
                        <w:lang w:val="es-ES"/>
                      </w:rPr>
                      <w:t> </w:t>
                    </w:r>
                  </w:p>
                </w:txbxContent>
              </v:textbox>
            </v:rect>
            <v:line id="_x0000_s1189" style="position:absolute;mso-wrap-distance-left:2.88pt;mso-wrap-distance-top:2.88pt;mso-wrap-distance-right:2.88pt;mso-wrap-distance-bottom:2.88pt" from="9910,5018" to="9910,5592" o:regroupid="1" strokecolor="black [0]" o:cliptowrap="t">
              <v:stroke>
                <o:left v:ext="view" color="black [0]"/>
                <o:top v:ext="view" color="black [0]"/>
                <o:right v:ext="view" color="black [0]"/>
                <o:bottom v:ext="view" color="black [0]"/>
                <o:column v:ext="view" color="black [0]"/>
              </v:stroke>
              <v:shadow color="#ccc"/>
            </v:line>
            <v:rect id="_x0000_s1190" style="position:absolute;left:9984;top:6394;width:960;height:494;mso-wrap-distance-left:2.88pt;mso-wrap-distance-top:2.88pt;mso-wrap-distance-right:2.88pt;mso-wrap-distance-bottom:2.88pt" o:regroupid="1" filled="f" fillcolor="yellow"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90;mso-column-margin:2mm" inset="2.88pt,2.88pt,2.88pt,2.88pt">
                <w:txbxContent>
                  <w:p w:rsidR="00191840" w:rsidRDefault="00191840" w:rsidP="00AC4C65">
                    <w:pPr>
                      <w:widowControl w:val="0"/>
                      <w:jc w:val="center"/>
                      <w:rPr>
                        <w:sz w:val="12"/>
                        <w:szCs w:val="12"/>
                        <w:lang w:val="es-ES"/>
                      </w:rPr>
                    </w:pPr>
                    <w:r>
                      <w:rPr>
                        <w:sz w:val="12"/>
                        <w:szCs w:val="12"/>
                        <w:lang w:val="es-ES"/>
                      </w:rPr>
                      <w:t>AUX. ADMVO. “A”</w:t>
                    </w:r>
                  </w:p>
                  <w:p w:rsidR="00191840" w:rsidRDefault="00191840" w:rsidP="00AC4C65">
                    <w:pPr>
                      <w:widowControl w:val="0"/>
                      <w:jc w:val="center"/>
                      <w:rPr>
                        <w:sz w:val="12"/>
                        <w:szCs w:val="12"/>
                        <w:lang w:val="es-ES"/>
                      </w:rPr>
                    </w:pPr>
                    <w:r>
                      <w:rPr>
                        <w:sz w:val="12"/>
                        <w:szCs w:val="12"/>
                        <w:lang w:val="es-ES"/>
                      </w:rPr>
                      <w:t>JUAN XOCHIPA MAZA</w:t>
                    </w:r>
                  </w:p>
                </w:txbxContent>
              </v:textbox>
            </v:rect>
            <v:line id="_x0000_s1191" style="position:absolute;flip:y;mso-wrap-distance-left:2.88pt;mso-wrap-distance-top:2.88pt;mso-wrap-distance-right:2.88pt;mso-wrap-distance-bottom:2.88pt" from="8839,4527" to="8839,4605" o:regroupid="1" strokecolor="black [0]" o:cliptowrap="t">
              <v:stroke>
                <o:left v:ext="view" color="black [0]"/>
                <o:top v:ext="view" color="black [0]"/>
                <o:right v:ext="view" color="black [0]"/>
                <o:bottom v:ext="view" color="black [0]"/>
                <o:column v:ext="view" color="black [0]"/>
              </v:stroke>
              <v:shadow color="#ccc"/>
            </v:line>
            <v:line id="_x0000_s1192" style="position:absolute;flip:y;mso-wrap-distance-left:2.88pt;mso-wrap-distance-top:2.88pt;mso-wrap-distance-right:2.88pt;mso-wrap-distance-bottom:2.88pt" from="2754,5369" to="2754,5605" o:regroupid="1" strokecolor="black [0]" o:cliptowrap="t">
              <v:stroke>
                <o:left v:ext="view" color="black [0]"/>
                <o:top v:ext="view" color="black [0]"/>
                <o:right v:ext="view" color="black [0]"/>
                <o:bottom v:ext="view" color="black [0]"/>
                <o:column v:ext="view" color="black [0]"/>
              </v:stroke>
              <v:shadow color="#ccc"/>
            </v:line>
            <v:line id="_x0000_s1194" style="position:absolute;mso-wrap-distance-left:2.88pt;mso-wrap-distance-top:2.88pt;mso-wrap-distance-right:2.88pt;mso-wrap-distance-bottom:2.88pt" from="4420,5369" to="4426,5608" o:regroupid="1" strokecolor="black [0]" o:cliptowrap="t">
              <v:stroke>
                <o:left v:ext="view" color="black [0]"/>
                <o:top v:ext="view" color="black [0]"/>
                <o:right v:ext="view" color="black [0]"/>
                <o:bottom v:ext="view" color="black [0]"/>
                <o:column v:ext="view" color="black [0]"/>
              </v:stroke>
              <v:shadow color="#ccc"/>
            </v:line>
            <v:line id="_x0000_s1195" style="position:absolute;flip:y;mso-wrap-distance-left:2.88pt;mso-wrap-distance-top:2.88pt;mso-wrap-distance-right:2.88pt;mso-wrap-distance-bottom:2.88pt" from="5405,4605" to="5405,5608" o:regroupid="1" strokecolor="black [0]" o:cliptowrap="t">
              <v:stroke>
                <o:left v:ext="view" color="black [0]"/>
                <o:top v:ext="view" color="black [0]"/>
                <o:right v:ext="view" color="black [0]"/>
                <o:bottom v:ext="view" color="black [0]"/>
                <o:column v:ext="view" color="black [0]"/>
              </v:stroke>
              <v:shadow color="#ccc"/>
            </v:line>
            <v:rect id="_x0000_s1196" style="position:absolute;left:4999;top:5608;width:777;height:511;mso-wrap-distance-left:2.88pt;mso-wrap-distance-top:2.88pt;mso-wrap-distance-right:2.88pt;mso-wrap-distance-bottom:2.88pt" o:regroupid="1" filled="f" fillcolor="#690"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96;mso-column-margin:2mm" inset="2.88pt,2.88pt,2.88pt,2.88pt">
                <w:txbxContent>
                  <w:p w:rsidR="00191840" w:rsidRDefault="00191840" w:rsidP="00AC4C65">
                    <w:pPr>
                      <w:widowControl w:val="0"/>
                      <w:jc w:val="center"/>
                      <w:rPr>
                        <w:sz w:val="12"/>
                        <w:szCs w:val="12"/>
                        <w:lang w:val="es-ES"/>
                      </w:rPr>
                    </w:pPr>
                    <w:r>
                      <w:rPr>
                        <w:sz w:val="12"/>
                        <w:szCs w:val="12"/>
                        <w:lang w:val="es-ES"/>
                      </w:rPr>
                      <w:t>PRESTAMOS</w:t>
                    </w:r>
                  </w:p>
                  <w:p w:rsidR="00191840" w:rsidRDefault="00191840" w:rsidP="00AC4C65">
                    <w:pPr>
                      <w:widowControl w:val="0"/>
                      <w:jc w:val="center"/>
                      <w:rPr>
                        <w:sz w:val="12"/>
                        <w:szCs w:val="12"/>
                        <w:lang w:val="es-ES"/>
                      </w:rPr>
                    </w:pPr>
                    <w:r>
                      <w:rPr>
                        <w:sz w:val="12"/>
                        <w:szCs w:val="12"/>
                        <w:lang w:val="es-ES"/>
                      </w:rPr>
                      <w:t>J. JACINTO SALAZAR CHAMORRO</w:t>
                    </w:r>
                  </w:p>
                </w:txbxContent>
              </v:textbox>
            </v:rect>
            <v:rect id="_x0000_s1197" style="position:absolute;left:351;top:5606;width:1047;height:514;mso-wrap-distance-left:2.88pt;mso-wrap-distance-top:2.88pt;mso-wrap-distance-right:2.88pt;mso-wrap-distance-bottom:2.88pt" o:regroupid="1" filled="f" fillcolor="#0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97;mso-column-margin:2mm" inset="2.88pt,2.88pt,2.88pt,2.88pt">
                <w:txbxContent>
                  <w:p w:rsidR="00191840" w:rsidRDefault="00191840" w:rsidP="00AC4C65">
                    <w:pPr>
                      <w:widowControl w:val="0"/>
                      <w:jc w:val="center"/>
                      <w:rPr>
                        <w:sz w:val="12"/>
                        <w:szCs w:val="12"/>
                        <w:lang w:val="es-ES"/>
                      </w:rPr>
                    </w:pPr>
                    <w:r>
                      <w:rPr>
                        <w:sz w:val="12"/>
                        <w:szCs w:val="12"/>
                        <w:lang w:val="es-ES"/>
                      </w:rPr>
                      <w:t>JEFE DE OFICINA</w:t>
                    </w:r>
                  </w:p>
                  <w:p w:rsidR="00191840" w:rsidRDefault="00191840" w:rsidP="00AC4C65">
                    <w:pPr>
                      <w:widowControl w:val="0"/>
                      <w:jc w:val="center"/>
                      <w:rPr>
                        <w:sz w:val="12"/>
                        <w:szCs w:val="12"/>
                        <w:lang w:val="es-ES"/>
                      </w:rPr>
                    </w:pPr>
                    <w:r>
                      <w:rPr>
                        <w:sz w:val="12"/>
                        <w:szCs w:val="12"/>
                        <w:lang w:val="es-ES"/>
                      </w:rPr>
                      <w:t>KARLA MARIA SANCHEZ MENDEZ</w:t>
                    </w:r>
                  </w:p>
                </w:txbxContent>
              </v:textbox>
            </v:rect>
            <v:line id="_x0000_s1198" style="position:absolute;mso-wrap-distance-left:2.88pt;mso-wrap-distance-top:2.88pt;mso-wrap-distance-right:2.88pt;mso-wrap-distance-bottom:2.88pt" from="9928,6099" to="9928,6257" o:regroupid="1" strokecolor="black [0]" o:cliptowrap="t">
              <v:stroke>
                <o:left v:ext="view" color="black [0]"/>
                <o:top v:ext="view" color="black [0]"/>
                <o:right v:ext="view" color="black [0]"/>
                <o:bottom v:ext="view" color="black [0]"/>
                <o:column v:ext="view" color="black [0]"/>
              </v:stroke>
              <v:shadow color="#ccc"/>
            </v:line>
            <v:line id="_x0000_s1199" style="position:absolute;mso-wrap-distance-left:2.88pt;mso-wrap-distance-top:2.88pt;mso-wrap-distance-right:2.88pt;mso-wrap-distance-bottom:2.88pt" from="5405,6119" to="5405,6434" o:regroupid="1" strokecolor="black [0]" o:cliptowrap="t">
              <v:stroke>
                <o:left v:ext="view" color="black [0]"/>
                <o:top v:ext="view" color="black [0]"/>
                <o:right v:ext="view" color="black [0]"/>
                <o:bottom v:ext="view" color="black [0]"/>
                <o:column v:ext="view" color="black [0]"/>
              </v:stroke>
              <v:shadow color="#ccc"/>
            </v:line>
            <v:line id="_x0000_s1200" style="position:absolute;flip:x;mso-wrap-distance-left:2.88pt;mso-wrap-distance-top:2.88pt;mso-wrap-distance-right:2.88pt;mso-wrap-distance-bottom:2.88pt" from="9504,6257" to="10501,6257" o:regroupid="1" strokecolor="black [0]" o:cliptowrap="t">
              <v:stroke>
                <o:left v:ext="view" color="black [0]"/>
                <o:top v:ext="view" color="black [0]"/>
                <o:right v:ext="view" color="black [0]"/>
                <o:bottom v:ext="view" color="black [0]"/>
                <o:column v:ext="view" color="black [0]"/>
              </v:stroke>
              <v:shadow color="#ccc"/>
            </v:line>
            <v:line id="_x0000_s1201" style="position:absolute;mso-wrap-distance-left:2.88pt;mso-wrap-distance-top:2.88pt;mso-wrap-distance-right:2.88pt;mso-wrap-distance-bottom:2.88pt" from="9504,6257" to="9504,6394" o:regroupid="1" strokecolor="black [0]" o:cliptowrap="t">
              <v:stroke>
                <o:left v:ext="view" color="black [0]"/>
                <o:top v:ext="view" color="black [0]"/>
                <o:right v:ext="view" color="black [0]"/>
                <o:bottom v:ext="view" color="black [0]"/>
                <o:column v:ext="view" color="black [0]"/>
              </v:stroke>
              <v:shadow color="#ccc"/>
            </v:line>
            <v:line id="_x0000_s1202" style="position:absolute;mso-wrap-distance-left:2.88pt;mso-wrap-distance-top:2.88pt;mso-wrap-distance-right:2.88pt;mso-wrap-distance-bottom:2.88pt" from="10501,6257" to="10501,6394" o:regroupid="1" strokecolor="black [0]" o:cliptowrap="t">
              <v:stroke>
                <o:left v:ext="view" color="black [0]"/>
                <o:top v:ext="view" color="black [0]"/>
                <o:right v:ext="view" color="black [0]"/>
                <o:bottom v:ext="view" color="black [0]"/>
                <o:column v:ext="view" color="black [0]"/>
              </v:stroke>
              <v:shadow color="#ccc"/>
            </v:line>
            <v:line id="_x0000_s1203" style="position:absolute;mso-wrap-distance-left:2.88pt;mso-wrap-distance-top:2.88pt;mso-wrap-distance-right:2.88pt;mso-wrap-distance-bottom:2.88pt" from="6236,4605" to="6236,5608" o:regroupid="1" strokecolor="black [0]" o:cliptowrap="t">
              <v:stroke>
                <o:left v:ext="view" color="black [0]"/>
                <o:top v:ext="view" color="black [0]"/>
                <o:right v:ext="view" color="black [0]"/>
                <o:bottom v:ext="view" color="black [0]"/>
                <o:column v:ext="view" color="black [0]"/>
              </v:stroke>
              <v:shadow color="#ccc"/>
            </v:line>
            <v:rect id="_x0000_s1204" style="position:absolute;left:8178;top:7424;width:1356;height:395;mso-wrap-distance-left:2.88pt;mso-wrap-distance-top:2.88pt;mso-wrap-distance-right:2.88pt;mso-wrap-distance-bottom:2.88pt" o:regroupid="1" filled="f" fillcolor="yellow"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204;mso-column-margin:2mm" inset="2.88pt,2.88pt,2.88pt,2.88pt">
                <w:txbxContent>
                  <w:p w:rsidR="00191840" w:rsidRDefault="00191840" w:rsidP="00AC4C65">
                    <w:pPr>
                      <w:widowControl w:val="0"/>
                      <w:jc w:val="center"/>
                      <w:rPr>
                        <w:sz w:val="12"/>
                        <w:szCs w:val="12"/>
                        <w:lang w:val="es-ES"/>
                      </w:rPr>
                    </w:pPr>
                    <w:r>
                      <w:rPr>
                        <w:sz w:val="12"/>
                        <w:szCs w:val="12"/>
                        <w:lang w:val="es-ES"/>
                      </w:rPr>
                      <w:t>AUX. ADMVO. “B”</w:t>
                    </w:r>
                  </w:p>
                  <w:p w:rsidR="00191840" w:rsidRDefault="00191840" w:rsidP="00AC4C65">
                    <w:pPr>
                      <w:widowControl w:val="0"/>
                      <w:jc w:val="center"/>
                      <w:rPr>
                        <w:sz w:val="12"/>
                        <w:szCs w:val="12"/>
                        <w:lang w:val="es-ES"/>
                      </w:rPr>
                    </w:pPr>
                    <w:r>
                      <w:rPr>
                        <w:sz w:val="12"/>
                        <w:szCs w:val="12"/>
                        <w:lang w:val="es-ES"/>
                      </w:rPr>
                      <w:t>ORLANDO RODRIGUEZ GRANDE</w:t>
                    </w:r>
                  </w:p>
                  <w:p w:rsidR="00191840" w:rsidRDefault="00191840" w:rsidP="00AC4C65">
                    <w:pPr>
                      <w:widowControl w:val="0"/>
                      <w:jc w:val="center"/>
                      <w:rPr>
                        <w:sz w:val="12"/>
                        <w:szCs w:val="12"/>
                        <w:lang w:val="es-ES"/>
                      </w:rPr>
                    </w:pPr>
                    <w:r>
                      <w:rPr>
                        <w:sz w:val="12"/>
                        <w:szCs w:val="12"/>
                        <w:lang w:val="es-ES"/>
                      </w:rPr>
                      <w:t> </w:t>
                    </w:r>
                  </w:p>
                </w:txbxContent>
              </v:textbox>
            </v:rect>
            <v:line id="_x0000_s1205" style="position:absolute;mso-wrap-distance-left:2.88pt;mso-wrap-distance-top:2.88pt;mso-wrap-distance-right:2.88pt;mso-wrap-distance-bottom:2.88pt" from="6273,6119" to="6273,6434" o:regroupid="1" strokecolor="black [0]" o:cliptowrap="t">
              <v:stroke>
                <o:left v:ext="view" color="black [0]"/>
                <o:top v:ext="view" color="black [0]"/>
                <o:right v:ext="view" color="black [0]"/>
                <o:bottom v:ext="view" color="black [0]"/>
                <o:column v:ext="view" color="black [0]"/>
              </v:stroke>
              <v:shadow color="#ccc"/>
            </v:line>
            <v:line id="_x0000_s1206" style="position:absolute;mso-wrap-distance-left:2.88pt;mso-wrap-distance-top:2.88pt;mso-wrap-distance-right:2.88pt;mso-wrap-distance-bottom:2.88pt" from="8931,4605" to="8931,5588" o:regroupid="1" strokecolor="black [0]" o:cliptowrap="t">
              <v:stroke>
                <o:left v:ext="view" color="black [0]"/>
                <o:top v:ext="view" color="black [0]"/>
                <o:right v:ext="view" color="black [0]"/>
                <o:bottom v:ext="view" color="black [0]"/>
                <o:column v:ext="view" color="black [0]"/>
              </v:stroke>
              <v:shadow color="#ccc"/>
            </v:line>
            <v:rect id="_x0000_s1207" style="position:absolute;left:6827;top:5608;width:1099;height:491;mso-wrap-distance-left:2.88pt;mso-wrap-distance-top:2.88pt;mso-wrap-distance-right:2.88pt;mso-wrap-distance-bottom:2.88pt" o:regroupid="1" filled="f" fillcolor="#690"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207;mso-column-margin:2mm" inset="2.88pt,2.88pt,2.88pt,2.88pt">
                <w:txbxContent>
                  <w:p w:rsidR="00191840" w:rsidRDefault="00191840" w:rsidP="00AC4C65">
                    <w:pPr>
                      <w:widowControl w:val="0"/>
                      <w:jc w:val="center"/>
                      <w:rPr>
                        <w:sz w:val="12"/>
                        <w:szCs w:val="12"/>
                        <w:lang w:val="es-ES"/>
                      </w:rPr>
                    </w:pPr>
                    <w:r>
                      <w:rPr>
                        <w:sz w:val="12"/>
                        <w:szCs w:val="12"/>
                        <w:lang w:val="es-ES"/>
                      </w:rPr>
                      <w:t>COBRANZAS</w:t>
                    </w:r>
                  </w:p>
                  <w:p w:rsidR="00191840" w:rsidRDefault="00191840" w:rsidP="00AC4C65">
                    <w:pPr>
                      <w:widowControl w:val="0"/>
                      <w:jc w:val="center"/>
                      <w:rPr>
                        <w:sz w:val="12"/>
                        <w:szCs w:val="12"/>
                        <w:lang w:val="es-ES"/>
                      </w:rPr>
                    </w:pPr>
                    <w:r>
                      <w:rPr>
                        <w:sz w:val="12"/>
                        <w:szCs w:val="12"/>
                        <w:lang w:val="es-ES"/>
                      </w:rPr>
                      <w:t>OSCAR YUSSEF ALDACO FERRER</w:t>
                    </w:r>
                  </w:p>
                  <w:p w:rsidR="00191840" w:rsidRDefault="00191840" w:rsidP="00AC4C65">
                    <w:pPr>
                      <w:widowControl w:val="0"/>
                      <w:jc w:val="center"/>
                      <w:rPr>
                        <w:sz w:val="12"/>
                        <w:szCs w:val="12"/>
                        <w:lang w:val="es-ES"/>
                      </w:rPr>
                    </w:pPr>
                    <w:r>
                      <w:rPr>
                        <w:sz w:val="12"/>
                        <w:szCs w:val="12"/>
                        <w:lang w:val="es-ES"/>
                      </w:rPr>
                      <w:t>.</w:t>
                    </w:r>
                  </w:p>
                </w:txbxContent>
              </v:textbox>
            </v:rect>
            <v:line id="_x0000_s1208" style="position:absolute;mso-wrap-distance-left:2.88pt;mso-wrap-distance-top:2.88pt;mso-wrap-distance-right:2.88pt;mso-wrap-distance-bottom:2.88pt" from="7214,4605" to="7214,5608" o:regroupid="1" strokecolor="black [0]" o:cliptowrap="t">
              <v:stroke>
                <o:left v:ext="view" color="black [0]"/>
                <o:top v:ext="view" color="black [0]"/>
                <o:right v:ext="view" color="black [0]"/>
                <o:bottom v:ext="view" color="black [0]"/>
                <o:column v:ext="view" color="black [0]"/>
              </v:stroke>
              <v:shadow color="#ccc"/>
            </v:line>
            <v:line id="_x0000_s1209" style="position:absolute;mso-wrap-distance-left:2.88pt;mso-wrap-distance-top:2.88pt;mso-wrap-distance-right:2.88pt;mso-wrap-distance-bottom:2.88pt" from="4925,4605" to="4925,7102" o:regroupid="1" strokecolor="black [0]" o:cliptowrap="t">
              <v:stroke>
                <o:left v:ext="view" color="black [0]"/>
                <o:top v:ext="view" color="black [0]"/>
                <o:right v:ext="view" color="black [0]"/>
                <o:bottom v:ext="view" color="black [0]"/>
                <o:column v:ext="view" color="black [0]"/>
              </v:stroke>
              <v:shadow color="#ccc"/>
            </v:line>
            <v:line id="_x0000_s1210" style="position:absolute;flip:y;mso-wrap-distance-left:2.88pt;mso-wrap-distance-top:2.88pt;mso-wrap-distance-right:2.88pt;mso-wrap-distance-bottom:2.88pt" from="11579,4350" to="11579,6394" o:regroupid="1" strokecolor="black [0]" o:cliptowrap="t">
              <v:stroke>
                <o:left v:ext="view" color="black [0]"/>
                <o:top v:ext="view" color="black [0]"/>
                <o:right v:ext="view" color="black [0]"/>
                <o:bottom v:ext="view" color="black [0]"/>
                <o:column v:ext="view" color="black [0]"/>
              </v:stroke>
              <v:shadow color="#ccc"/>
            </v:line>
            <v:line id="_x0000_s1212" style="position:absolute;flip:x y;mso-wrap-distance-left:2.88pt;mso-wrap-distance-top:2.88pt;mso-wrap-distance-right:2.88pt;mso-wrap-distance-bottom:2.88pt" from="3849,8135" to="5848,8144" o:regroupid="1" strokecolor="black [0]" o:cliptowrap="t">
              <v:stroke>
                <o:left v:ext="view" color="black [0]"/>
                <o:top v:ext="view" color="black [0]"/>
                <o:right v:ext="view" color="black [0]"/>
                <o:bottom v:ext="view" color="black [0]"/>
                <o:column v:ext="view" color="black [0]"/>
              </v:stroke>
              <v:shadow color="#ccc"/>
            </v:line>
            <v:line id="_x0000_s1213" style="position:absolute;mso-wrap-distance-left:2.88pt;mso-wrap-distance-top:2.88pt;mso-wrap-distance-right:2.88pt;mso-wrap-distance-bottom:2.88pt" from="5848,8144" to="5848,8222" o:regroupid="1" strokecolor="black [0]" o:cliptowrap="t">
              <v:stroke>
                <o:left v:ext="view" color="black [0]"/>
                <o:top v:ext="view" color="black [0]"/>
                <o:right v:ext="view" color="black [0]"/>
                <o:bottom v:ext="view" color="black [0]"/>
                <o:column v:ext="view" color="black [0]"/>
              </v:stroke>
              <v:shadow color="#ccc"/>
            </v:line>
            <v:line id="_x0000_s1214" style="position:absolute;mso-wrap-distance-left:2.88pt;mso-wrap-distance-top:2.88pt;mso-wrap-distance-right:2.88pt;mso-wrap-distance-bottom:2.88pt" from="4057,8144" to="4057,8222" o:regroupid="1" strokecolor="black [0]" o:cliptowrap="t">
              <v:stroke>
                <o:left v:ext="view" color="black [0]"/>
                <o:top v:ext="view" color="black [0]"/>
                <o:right v:ext="view" color="black [0]"/>
                <o:bottom v:ext="view" color="black [0]"/>
                <o:column v:ext="view" color="black [0]"/>
              </v:stroke>
              <v:shadow color="#ccc"/>
            </v:line>
            <v:line id="_x0000_s1215" style="position:absolute;flip:x;mso-wrap-distance-left:2.88pt;mso-wrap-distance-top:2.88pt;mso-wrap-distance-right:2.88pt;mso-wrap-distance-bottom:2.88pt" from="4943,8144" to="4943,8727" o:regroupid="1" strokecolor="black [0]" o:cliptowrap="t">
              <v:stroke>
                <o:left v:ext="view" color="black [0]"/>
                <o:top v:ext="view" color="black [0]"/>
                <o:right v:ext="view" color="black [0]"/>
                <o:bottom v:ext="view" color="black [0]"/>
                <o:column v:ext="view" color="black [0]"/>
              </v:stroke>
              <v:shadow color="#ccc"/>
            </v:line>
            <v:line id="_x0000_s1216" style="position:absolute;mso-wrap-distance-left:2.88pt;mso-wrap-distance-top:2.88pt;mso-wrap-distance-right:2.88pt;mso-wrap-distance-bottom:2.88pt" from="11073,4350" to="11073,7417" o:regroupid="1" strokecolor="black [0]" o:cliptowrap="t">
              <v:stroke>
                <o:left v:ext="view" color="black [0]"/>
                <o:top v:ext="view" color="black [0]"/>
                <o:right v:ext="view" color="black [0]"/>
                <o:bottom v:ext="view" color="black [0]"/>
                <o:column v:ext="view" color="black [0]"/>
              </v:stroke>
              <v:shadow color="#ccc"/>
            </v:line>
            <v:line id="_x0000_s1217" style="position:absolute;mso-wrap-distance-left:2.88pt;mso-wrap-distance-top:2.88pt;mso-wrap-distance-right:2.88pt;mso-wrap-distance-bottom:2.88pt" from="7926,3315" to="8643,3315" o:regroupid="1" strokecolor="black [0]" o:cliptowrap="t">
              <v:stroke>
                <o:left v:ext="view" color="black [0]"/>
                <o:top v:ext="view" color="black [0]"/>
                <o:right v:ext="view" color="black [0]"/>
                <o:bottom v:ext="view" color="black [0]"/>
                <o:column v:ext="view" color="black [0]"/>
              </v:stroke>
              <v:shadow color="#ccc"/>
            </v:line>
            <v:rect id="_x0000_s1218" style="position:absolute;left:6803;top:7424;width:1278;height:395;mso-wrap-distance-left:2.88pt;mso-wrap-distance-top:2.88pt;mso-wrap-distance-right:2.88pt;mso-wrap-distance-bottom:2.88pt" o:regroupid="1" filled="f" fillcolor="#0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218;mso-column-margin:2mm" inset="2.88pt,2.88pt,2.88pt,2.88pt">
                <w:txbxContent>
                  <w:p w:rsidR="00191840" w:rsidRDefault="00191840" w:rsidP="00AC4C65">
                    <w:pPr>
                      <w:widowControl w:val="0"/>
                      <w:jc w:val="center"/>
                      <w:rPr>
                        <w:sz w:val="12"/>
                        <w:szCs w:val="12"/>
                        <w:lang w:val="es-ES"/>
                      </w:rPr>
                    </w:pPr>
                    <w:r>
                      <w:rPr>
                        <w:sz w:val="12"/>
                        <w:szCs w:val="12"/>
                        <w:lang w:val="es-ES"/>
                      </w:rPr>
                      <w:t>AUX. ADMINISTRATIVO “B”</w:t>
                    </w:r>
                  </w:p>
                  <w:p w:rsidR="00191840" w:rsidRDefault="00191840" w:rsidP="00AC4C65">
                    <w:pPr>
                      <w:widowControl w:val="0"/>
                      <w:jc w:val="center"/>
                      <w:rPr>
                        <w:sz w:val="12"/>
                        <w:szCs w:val="12"/>
                        <w:lang w:val="es-ES"/>
                      </w:rPr>
                    </w:pPr>
                    <w:r>
                      <w:rPr>
                        <w:sz w:val="12"/>
                        <w:szCs w:val="12"/>
                        <w:lang w:val="es-ES"/>
                      </w:rPr>
                      <w:t>ANEL HERNANDEZ PEREZ</w:t>
                    </w:r>
                  </w:p>
                </w:txbxContent>
              </v:textbox>
            </v:rect>
            <v:line id="_x0000_s1219" style="position:absolute;mso-wrap-distance-left:2.88pt;mso-wrap-distance-top:2.88pt;mso-wrap-distance-right:2.88pt;mso-wrap-distance-bottom:2.88pt" from="793,5369" to="793,5606" o:regroupid="1" strokecolor="black [0]" o:cliptowrap="t">
              <v:stroke>
                <o:left v:ext="view" color="black [0]"/>
                <o:top v:ext="view" color="black [0]"/>
                <o:right v:ext="view" color="black [0]"/>
                <o:bottom v:ext="view" color="black [0]"/>
                <o:column v:ext="view" color="black [0]"/>
              </v:stroke>
              <v:shadow color="#ccc"/>
            </v:line>
            <v:line id="_x0000_s1220" style="position:absolute;flip:x;mso-wrap-distance-left:2.88pt;mso-wrap-distance-top:2.88pt;mso-wrap-distance-right:2.88pt;mso-wrap-distance-bottom:2.88pt" from="274,5290" to="1204,5290" o:regroupid="1" strokecolor="black [0]" o:cliptowrap="t">
              <v:stroke>
                <o:left v:ext="view" color="black [0]"/>
                <o:top v:ext="view" color="black [0]"/>
                <o:right v:ext="view" color="black [0]"/>
                <o:bottom v:ext="view" color="black [0]"/>
                <o:column v:ext="view" color="black [0]"/>
              </v:stroke>
              <v:shadow color="#ccc"/>
            </v:line>
            <v:line id="_x0000_s1221" style="position:absolute;mso-wrap-distance-left:2.88pt;mso-wrap-distance-top:2.88pt;mso-wrap-distance-right:2.88pt;mso-wrap-distance-bottom:2.88pt" from="274,5290" to="274,6732" o:regroupid="1" strokecolor="black [0]" o:cliptowrap="t">
              <v:stroke>
                <o:left v:ext="view" color="black [0]"/>
                <o:top v:ext="view" color="black [0]"/>
                <o:right v:ext="view" color="black [0]"/>
                <o:bottom v:ext="view" color="black [0]"/>
                <o:column v:ext="view" color="black [0]"/>
              </v:stroke>
              <v:shadow color="#ccc"/>
            </v:line>
            <v:line id="_x0000_s1222" style="position:absolute;mso-wrap-distance-left:2.88pt;mso-wrap-distance-top:2.88pt;mso-wrap-distance-right:2.88pt;mso-wrap-distance-bottom:2.88pt" from="274,6732" to="1281,6732" o:regroupid="1" strokecolor="black [0]" o:cliptowrap="t">
              <v:stroke>
                <o:left v:ext="view" color="black [0]"/>
                <o:top v:ext="view" color="black [0]"/>
                <o:right v:ext="view" color="black [0]"/>
                <o:bottom v:ext="view" color="black [0]"/>
                <o:column v:ext="view" color="black [0]"/>
              </v:stroke>
              <v:shadow color="#ccc"/>
            </v:line>
            <v:line id="_x0000_s1223" style="position:absolute;mso-wrap-distance-left:2.88pt;mso-wrap-distance-top:2.88pt;mso-wrap-distance-right:2.88pt;mso-wrap-distance-bottom:2.88pt" from="1281,6732" to="1281,7384" o:regroupid="1" strokecolor="black [0]" o:cliptowrap="t">
              <v:stroke>
                <o:left v:ext="view" color="black [0]"/>
                <o:top v:ext="view" color="black [0]"/>
                <o:right v:ext="view" color="black [0]"/>
                <o:bottom v:ext="view" color="black [0]"/>
                <o:column v:ext="view" color="black [0]"/>
              </v:stroke>
              <v:shadow color="#ccc"/>
            </v:line>
            <v:rect id="_x0000_s1224" style="position:absolute;left:506;top:7384;width:1566;height:375;mso-wrap-distance-left:2.88pt;mso-wrap-distance-top:2.88pt;mso-wrap-distance-right:2.88pt;mso-wrap-distance-bottom:2.88pt" o:regroupid="1" filled="f" fillcolor="#0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224;mso-column-margin:2mm" inset="2.88pt,2.88pt,2.88pt,2.88pt">
                <w:txbxContent>
                  <w:p w:rsidR="00191840" w:rsidRDefault="00191840" w:rsidP="00AC4C65">
                    <w:pPr>
                      <w:widowControl w:val="0"/>
                      <w:jc w:val="center"/>
                      <w:rPr>
                        <w:sz w:val="12"/>
                        <w:szCs w:val="12"/>
                        <w:lang w:val="es-ES"/>
                      </w:rPr>
                    </w:pPr>
                    <w:r>
                      <w:rPr>
                        <w:sz w:val="12"/>
                        <w:szCs w:val="12"/>
                        <w:lang w:val="es-ES"/>
                      </w:rPr>
                      <w:t>AUX. ADMINISTRATIVO “B”</w:t>
                    </w:r>
                  </w:p>
                  <w:p w:rsidR="00191840" w:rsidRDefault="00191840" w:rsidP="00AC4C65">
                    <w:pPr>
                      <w:widowControl w:val="0"/>
                      <w:jc w:val="center"/>
                      <w:rPr>
                        <w:sz w:val="12"/>
                        <w:szCs w:val="12"/>
                        <w:lang w:val="es-ES"/>
                      </w:rPr>
                    </w:pPr>
                    <w:r>
                      <w:rPr>
                        <w:sz w:val="12"/>
                        <w:szCs w:val="12"/>
                        <w:lang w:val="es-ES"/>
                      </w:rPr>
                      <w:t>CARLOS JIMENEZ BERMUDEZ</w:t>
                    </w:r>
                  </w:p>
                </w:txbxContent>
              </v:textbox>
            </v:rect>
            <v:line id="_x0000_s1225" style="position:absolute;flip:x;mso-wrap-distance-left:2.88pt;mso-wrap-distance-top:2.88pt;mso-wrap-distance-right:2.88pt;mso-wrap-distance-bottom:2.88pt" from="7422,7147" to="8875,7147" o:regroupid="1" strokecolor="black [0]" o:cliptowrap="t">
              <v:stroke>
                <o:left v:ext="view" color="black [0]"/>
                <o:top v:ext="view" color="black [0]"/>
                <o:right v:ext="view" color="black [0]"/>
                <o:bottom v:ext="view" color="black [0]"/>
                <o:column v:ext="view" color="black [0]"/>
              </v:stroke>
              <v:shadow color="#ccc"/>
            </v:line>
            <v:line id="_x0000_s1226" style="position:absolute;mso-wrap-distance-left:2.88pt;mso-wrap-distance-top:2.88pt;mso-wrap-distance-right:2.88pt;mso-wrap-distance-bottom:2.88pt" from="7422,7147" to="7422,7424" o:regroupid="1" strokecolor="black [0]" o:cliptowrap="t">
              <v:stroke>
                <o:left v:ext="view" color="black [0]"/>
                <o:top v:ext="view" color="black [0]"/>
                <o:right v:ext="view" color="black [0]"/>
                <o:bottom v:ext="view" color="black [0]"/>
                <o:column v:ext="view" color="black [0]"/>
              </v:stroke>
              <v:shadow color="#ccc"/>
            </v:line>
            <v:line id="_x0000_s1227" style="position:absolute;mso-wrap-distance-left:2.88pt;mso-wrap-distance-top:2.88pt;mso-wrap-distance-right:2.88pt;mso-wrap-distance-bottom:2.88pt" from="8875,7147" to="8875,7424" o:regroupid="1" strokecolor="black [0]" o:cliptowrap="t">
              <v:stroke>
                <o:left v:ext="view" color="black [0]"/>
                <o:top v:ext="view" color="black [0]"/>
                <o:right v:ext="view" color="black [0]"/>
                <o:bottom v:ext="view" color="black [0]"/>
                <o:column v:ext="view" color="black [0]"/>
              </v:stroke>
              <v:shadow color="#ccc"/>
            </v:line>
            <v:line id="_x0000_s1228" style="position:absolute;mso-wrap-distance-left:2.88pt;mso-wrap-distance-top:2.88pt;mso-wrap-distance-right:2.88pt;mso-wrap-distance-bottom:2.88pt" from="3141,5053" to="3141,5369" o:regroupid="1" strokecolor="black [0]" o:cliptowrap="t">
              <v:stroke>
                <o:left v:ext="view" color="black [0]"/>
                <o:top v:ext="view" color="black [0]"/>
                <o:right v:ext="view" color="black [0]"/>
                <o:bottom v:ext="view" color="black [0]"/>
                <o:column v:ext="view" color="black [0]"/>
              </v:stroke>
              <v:shadow color="#ccc"/>
            </v:line>
            <v:rect id="_x0000_s1229" style="position:absolute;left:11625;top:4655;width:1503;height:369;mso-wrap-distance-left:2.88pt;mso-wrap-distance-top:2.88pt;mso-wrap-distance-right:2.88pt;mso-wrap-distance-bottom:2.88pt" o:regroupid="1" fillcolor="#cf9"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229;mso-column-margin:2mm" inset="2.88pt,2.88pt,2.88pt,2.88pt">
                <w:txbxContent>
                  <w:p w:rsidR="00191840" w:rsidRDefault="00191840" w:rsidP="00AC4C65">
                    <w:pPr>
                      <w:widowControl w:val="0"/>
                      <w:jc w:val="center"/>
                      <w:rPr>
                        <w:b/>
                        <w:bCs/>
                        <w:sz w:val="12"/>
                        <w:szCs w:val="12"/>
                        <w:lang w:val="es-ES"/>
                      </w:rPr>
                    </w:pPr>
                    <w:r>
                      <w:rPr>
                        <w:b/>
                        <w:bCs/>
                        <w:sz w:val="12"/>
                        <w:szCs w:val="12"/>
                        <w:lang w:val="es-ES"/>
                      </w:rPr>
                      <w:t>RESPONSABLE DEL MOD. MEDICO</w:t>
                    </w:r>
                  </w:p>
                  <w:p w:rsidR="00191840" w:rsidRDefault="00191840" w:rsidP="00AC4C65">
                    <w:pPr>
                      <w:widowControl w:val="0"/>
                      <w:jc w:val="center"/>
                      <w:rPr>
                        <w:b/>
                        <w:bCs/>
                        <w:sz w:val="12"/>
                        <w:szCs w:val="12"/>
                        <w:lang w:val="es-ES"/>
                      </w:rPr>
                    </w:pPr>
                    <w:r>
                      <w:rPr>
                        <w:b/>
                        <w:bCs/>
                        <w:sz w:val="12"/>
                        <w:szCs w:val="12"/>
                        <w:lang w:val="es-ES"/>
                      </w:rPr>
                      <w:t>MARTHA E. PATIÑO CERVANTES</w:t>
                    </w:r>
                  </w:p>
                  <w:p w:rsidR="00191840" w:rsidRDefault="00191840" w:rsidP="00AC4C65">
                    <w:pPr>
                      <w:widowControl w:val="0"/>
                      <w:jc w:val="center"/>
                      <w:rPr>
                        <w:b/>
                        <w:bCs/>
                        <w:sz w:val="12"/>
                        <w:szCs w:val="12"/>
                        <w:lang w:val="es-ES"/>
                      </w:rPr>
                    </w:pPr>
                    <w:r>
                      <w:rPr>
                        <w:b/>
                        <w:bCs/>
                        <w:sz w:val="12"/>
                        <w:szCs w:val="12"/>
                        <w:lang w:val="es-ES"/>
                      </w:rPr>
                      <w:t> </w:t>
                    </w:r>
                  </w:p>
                </w:txbxContent>
              </v:textbox>
            </v:rect>
            <v:line id="_x0000_s1230" style="position:absolute;flip:x;mso-wrap-distance-left:2.88pt;mso-wrap-distance-top:2.88pt;mso-wrap-distance-right:2.88pt;mso-wrap-distance-bottom:2.88pt" from="3849,6949" to="4914,6949" o:regroupid="1" strokecolor="black [0]" o:cliptowrap="t">
              <v:stroke>
                <o:left v:ext="view" color="black [0]"/>
                <o:top v:ext="view" color="black [0]"/>
                <o:right v:ext="view" color="black [0]"/>
                <o:bottom v:ext="view" color="black [0]"/>
                <o:column v:ext="view" color="black [0]"/>
              </v:stroke>
              <v:shadow color="#ccc"/>
            </v:line>
            <v:line id="_x0000_s1231" style="position:absolute;mso-wrap-distance-left:2.88pt;mso-wrap-distance-top:2.88pt;mso-wrap-distance-right:2.88pt;mso-wrap-distance-bottom:2.88pt" from="3849,6949" to="3849,8135" o:regroupid="1" strokecolor="black [0]" o:cliptowrap="t">
              <v:stroke>
                <o:left v:ext="view" color="black [0]"/>
                <o:top v:ext="view" color="black [0]"/>
                <o:right v:ext="view" color="black [0]"/>
                <o:bottom v:ext="view" color="black [0]"/>
                <o:column v:ext="view" color="black [0]"/>
              </v:stroke>
              <v:shadow color="#ccc"/>
            </v:line>
            <v:line id="_x0000_s1232" style="position:absolute;mso-wrap-distance-left:2.88pt;mso-wrap-distance-top:2.88pt;mso-wrap-distance-right:2.88pt;mso-wrap-distance-bottom:2.88pt" from="3849,7522" to="4934,7522" o:regroupid="1" strokecolor="black [0]" o:cliptowrap="t">
              <v:stroke>
                <o:left v:ext="view" color="black [0]"/>
                <o:top v:ext="view" color="black [0]"/>
                <o:right v:ext="view" color="black [0]"/>
                <o:bottom v:ext="view" color="black [0]"/>
                <o:column v:ext="view" color="black [0]"/>
              </v:stroke>
              <v:shadow color="#ccc"/>
            </v:line>
            <v:line id="_x0000_s1233" style="position:absolute;mso-wrap-distance-left:2.88pt;mso-wrap-distance-top:2.88pt;mso-wrap-distance-right:2.88pt;mso-wrap-distance-bottom:2.88pt" from="4934,7522" to="4934,7680" o:regroupid="1" strokecolor="black [0]" o:cliptowrap="t">
              <v:stroke>
                <o:left v:ext="view" color="black [0]"/>
                <o:top v:ext="view" color="black [0]"/>
                <o:right v:ext="view" color="black [0]"/>
                <o:bottom v:ext="view" color="black [0]"/>
                <o:column v:ext="view" color="black [0]"/>
              </v:stroke>
              <v:shadow color="#ccc"/>
            </v:line>
          </v:group>
        </w:pict>
      </w: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09204B" w:rsidP="003A0303">
      <w:pPr>
        <w:pStyle w:val="INCISO"/>
        <w:spacing w:after="0" w:line="240" w:lineRule="exact"/>
      </w:pPr>
      <w:r>
        <w:rPr>
          <w:noProof/>
          <w:lang w:val="es-MX" w:eastAsia="es-MX"/>
        </w:rPr>
        <w:pict>
          <v:line id="_x0000_s1139" style="position:absolute;left:0;text-align:left;z-index:251667456;mso-wrap-distance-left:2.88pt;mso-wrap-distance-top:2.88pt;mso-wrap-distance-right:2.88pt;mso-wrap-distance-bottom:2.88pt" from="232.15pt,6.6pt" to="232.15pt,6.6pt" o:regroupid="1" strokecolor="black [0]" strokeweight=".5pt" o:cliptowrap="t">
            <v:stroke>
              <o:left v:ext="view" color="black [0]"/>
              <o:top v:ext="view" color="black [0]"/>
              <o:right v:ext="view" color="black [0]"/>
              <o:bottom v:ext="view" color="black [0]"/>
              <o:column v:ext="view" color="black [0]"/>
            </v:stroke>
            <v:shadow color="#ccc"/>
          </v:line>
        </w:pict>
      </w:r>
    </w:p>
    <w:p w:rsidR="006E371D" w:rsidRDefault="006E371D" w:rsidP="003A0303">
      <w:pPr>
        <w:pStyle w:val="INCISO"/>
        <w:spacing w:after="0" w:line="240" w:lineRule="exact"/>
      </w:pPr>
    </w:p>
    <w:p w:rsidR="006E371D" w:rsidRDefault="0009204B" w:rsidP="003A0303">
      <w:pPr>
        <w:pStyle w:val="INCISO"/>
        <w:spacing w:after="0" w:line="240" w:lineRule="exact"/>
      </w:pPr>
      <w:r>
        <w:rPr>
          <w:noProof/>
          <w:lang w:val="es-MX" w:eastAsia="es-MX"/>
        </w:rPr>
        <w:pict>
          <v:line id="_x0000_s1162" style="position:absolute;left:0;text-align:left;z-index:251691008;mso-wrap-distance-left:2.88pt;mso-wrap-distance-top:2.88pt;mso-wrap-distance-right:2.88pt;mso-wrap-distance-bottom:2.88pt" from="443.95pt,0" to="443.95pt,0" o:regroupid="1" strokecolor="black [0]" strokeweight=".5pt" o:cliptowrap="t">
            <v:stroke>
              <o:left v:ext="view" color="black [0]"/>
              <o:top v:ext="view" color="black [0]"/>
              <o:right v:ext="view" color="black [0]"/>
              <o:bottom v:ext="view" color="black [0]"/>
              <o:column v:ext="view" color="black [0]"/>
            </v:stroke>
            <v:shadow color="#ccc"/>
          </v:line>
        </w:pict>
      </w: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09204B" w:rsidP="003A0303">
      <w:pPr>
        <w:pStyle w:val="INCISO"/>
        <w:spacing w:after="0" w:line="240" w:lineRule="exact"/>
      </w:pPr>
      <w:r>
        <w:rPr>
          <w:noProof/>
          <w:lang w:val="es-MX" w:eastAsia="es-MX"/>
        </w:rPr>
        <w:pict>
          <v:line id="_x0000_s1179" style="position:absolute;left:0;text-align:left;z-index:251708416;mso-wrap-distance-left:2.88pt;mso-wrap-distance-top:2.88pt;mso-wrap-distance-right:2.88pt;mso-wrap-distance-bottom:2.88pt" from="214.25pt,10.5pt" to="214.25pt,10.5pt" o:regroupid="1" strokecolor="black [0]" o:cliptowrap="t">
            <v:stroke>
              <o:left v:ext="view" color="black [0]"/>
              <o:top v:ext="view" color="black [0]"/>
              <o:right v:ext="view" color="black [0]"/>
              <o:bottom v:ext="view" color="black [0]"/>
              <o:column v:ext="view" color="black [0]"/>
            </v:stroke>
            <v:shadow color="#ccc"/>
          </v:line>
        </w:pict>
      </w: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09204B" w:rsidP="003A0303">
      <w:pPr>
        <w:pStyle w:val="INCISO"/>
        <w:spacing w:after="0" w:line="240" w:lineRule="exact"/>
      </w:pPr>
      <w:r>
        <w:rPr>
          <w:noProof/>
          <w:lang w:val="es-MX" w:eastAsia="es-MX"/>
        </w:rPr>
        <w:pict>
          <v:line id="_x0000_s1211" style="position:absolute;left:0;text-align:left;z-index:251741184;mso-wrap-distance-left:2.88pt;mso-wrap-distance-top:2.88pt;mso-wrap-distance-right:2.88pt;mso-wrap-distance-bottom:2.88pt" from="192.7pt,10.75pt" to="193.15pt,11.2pt" o:regroupid="1" strokecolor="black [0]" o:cliptowrap="t">
            <v:stroke>
              <o:left v:ext="view" color="black [0]"/>
              <o:top v:ext="view" color="black [0]"/>
              <o:right v:ext="view" color="black [0]"/>
              <o:bottom v:ext="view" color="black [0]"/>
              <o:column v:ext="view" color="black [0]"/>
            </v:stroke>
            <v:shadow color="#ccc"/>
          </v:line>
        </w:pict>
      </w:r>
      <w:r>
        <w:rPr>
          <w:noProof/>
          <w:lang w:val="es-MX" w:eastAsia="es-MX"/>
        </w:rPr>
        <w:pict>
          <v:line id="_x0000_s1165" style="position:absolute;left:0;text-align:left;z-index:251694080;mso-wrap-distance-left:2.88pt;mso-wrap-distance-top:2.88pt;mso-wrap-distance-right:2.88pt;mso-wrap-distance-bottom:2.88pt" from="493.35pt,3.85pt" to="493.35pt,3.85pt" o:regroupid="1" strokecolor="black [0]" strokeweight=".5pt" o:cliptowrap="t">
            <v:stroke>
              <o:left v:ext="view" color="black [0]"/>
              <o:top v:ext="view" color="black [0]"/>
              <o:right v:ext="view" color="black [0]"/>
              <o:bottom v:ext="view" color="black [0]"/>
              <o:column v:ext="view" color="black [0]"/>
            </v:stroke>
            <v:shadow color="#ccc"/>
          </v:line>
        </w:pict>
      </w: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09204B" w:rsidP="003A0303">
      <w:pPr>
        <w:pStyle w:val="INCISO"/>
        <w:spacing w:after="0" w:line="240" w:lineRule="exact"/>
      </w:pPr>
      <w:r>
        <w:rPr>
          <w:noProof/>
          <w:lang w:val="es-MX" w:eastAsia="es-MX"/>
        </w:rPr>
        <w:pict>
          <v:shape id="_x0000_s1234" type="#_x0000_t202" style="position:absolute;left:0;text-align:left;margin-left:400.95pt;margin-top:2.25pt;width:190.2pt;height:47.4pt;z-index:251764736;mso-wrap-distance-left:2.88pt;mso-wrap-distance-top:2.88pt;mso-wrap-distance-right:2.88pt;mso-wrap-distance-bottom:2.88pt" o:regroupid="1" filled="f" stroked="f" strokecolor="black [0]" insetpen="t" o:cliptowrap="t">
            <v:stroke>
              <o:left v:ext="view" color="black [0]"/>
              <o:top v:ext="view" color="black [0]"/>
              <o:right v:ext="view" color="black [0]"/>
              <o:bottom v:ext="view" color="black [0]"/>
              <o:column v:ext="view" color="black [0]"/>
            </v:stroke>
            <v:shadow color="#ccc"/>
            <v:textbox style="mso-next-textbox:#_x0000_s1234;mso-column-margin:2mm" inset="2.88pt,2.88pt,2.88pt,2.88pt">
              <w:txbxContent>
                <w:p w:rsidR="00191840" w:rsidRPr="00AC4C65" w:rsidRDefault="00191840" w:rsidP="00AC4C65">
                  <w:pPr>
                    <w:widowControl w:val="0"/>
                    <w:rPr>
                      <w:b/>
                      <w:bCs/>
                      <w:color w:val="FFFFFF" w:themeColor="background1"/>
                      <w:sz w:val="16"/>
                      <w:szCs w:val="16"/>
                    </w:rPr>
                  </w:pPr>
                  <w:r w:rsidRPr="00AC4C65">
                    <w:rPr>
                      <w:b/>
                      <w:bCs/>
                      <w:color w:val="FFFFFF" w:themeColor="background1"/>
                    </w:rPr>
                    <w:t xml:space="preserve">                        </w:t>
                  </w:r>
                  <w:r w:rsidRPr="00AC4C65">
                    <w:rPr>
                      <w:b/>
                      <w:bCs/>
                      <w:color w:val="FFFFFF" w:themeColor="background1"/>
                      <w:sz w:val="16"/>
                      <w:szCs w:val="16"/>
                    </w:rPr>
                    <w:t>Trabajadores por Honorarios.</w:t>
                  </w:r>
                </w:p>
                <w:p w:rsidR="00191840" w:rsidRDefault="00191840" w:rsidP="00AC4C65">
                  <w:pPr>
                    <w:widowControl w:val="0"/>
                    <w:rPr>
                      <w:b/>
                      <w:bCs/>
                    </w:rPr>
                  </w:pPr>
                  <w:r>
                    <w:rPr>
                      <w:b/>
                      <w:bCs/>
                    </w:rPr>
                    <w:t> </w:t>
                  </w:r>
                </w:p>
                <w:p w:rsidR="00191840" w:rsidRDefault="00191840" w:rsidP="00AC4C65">
                  <w:pPr>
                    <w:widowControl w:val="0"/>
                    <w:rPr>
                      <w:b/>
                      <w:bCs/>
                    </w:rPr>
                  </w:pPr>
                  <w:r>
                    <w:rPr>
                      <w:b/>
                      <w:bCs/>
                    </w:rPr>
                    <w:t xml:space="preserve">           Nombre.                                        Adscripción.</w:t>
                  </w:r>
                </w:p>
                <w:p w:rsidR="00191840" w:rsidRDefault="00191840" w:rsidP="00AC4C65">
                  <w:pPr>
                    <w:widowControl w:val="0"/>
                  </w:pPr>
                  <w:r>
                    <w:t>Roberto Mariano Silva Mondragón. - Contraloría Interna.</w:t>
                  </w:r>
                </w:p>
                <w:p w:rsidR="00191840" w:rsidRDefault="00191840" w:rsidP="00AC4C65">
                  <w:pPr>
                    <w:widowControl w:val="0"/>
                  </w:pPr>
                  <w:r>
                    <w:t>Orlando Rojas Bonilla.                     - Dirección Administrativa.</w:t>
                  </w:r>
                </w:p>
                <w:p w:rsidR="00191840" w:rsidRDefault="00191840" w:rsidP="00AC4C65">
                  <w:pPr>
                    <w:widowControl w:val="0"/>
                  </w:pPr>
                  <w:r>
                    <w:t> </w:t>
                  </w:r>
                </w:p>
                <w:p w:rsidR="00191840" w:rsidRDefault="00191840" w:rsidP="00AC4C65">
                  <w:pPr>
                    <w:widowControl w:val="0"/>
                  </w:pPr>
                  <w:r>
                    <w:t> </w:t>
                  </w:r>
                </w:p>
                <w:p w:rsidR="00191840" w:rsidRDefault="00191840" w:rsidP="00AC4C65">
                  <w:pPr>
                    <w:widowControl w:val="0"/>
                  </w:pPr>
                  <w:r>
                    <w:t> </w:t>
                  </w:r>
                </w:p>
              </w:txbxContent>
            </v:textbox>
          </v:shape>
        </w:pict>
      </w: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540418" w:rsidRDefault="003A0303" w:rsidP="003A0303">
      <w:pPr>
        <w:pStyle w:val="INCISO"/>
        <w:spacing w:after="0" w:line="240" w:lineRule="exact"/>
      </w:pPr>
      <w:r w:rsidRPr="00F9095E">
        <w:t xml:space="preserve">g)   </w:t>
      </w:r>
      <w:r w:rsidR="00540418" w:rsidRPr="00F9095E">
        <w:t>Fideicomisos, mandatos y análogos de los cuales es fideicomitente o fiduciario</w:t>
      </w:r>
    </w:p>
    <w:p w:rsidR="00AE1347" w:rsidRDefault="00AE1347" w:rsidP="003A0303">
      <w:pPr>
        <w:pStyle w:val="INCISO"/>
        <w:spacing w:after="0" w:line="240" w:lineRule="exact"/>
      </w:pPr>
    </w:p>
    <w:p w:rsidR="002D1DDD" w:rsidRDefault="002D1DDD" w:rsidP="003A0303">
      <w:pPr>
        <w:pStyle w:val="INCISO"/>
        <w:spacing w:after="0" w:line="240" w:lineRule="exact"/>
      </w:pPr>
      <w:r>
        <w:t>No aplica</w:t>
      </w:r>
    </w:p>
    <w:p w:rsidR="00AE1347" w:rsidRPr="00F9095E" w:rsidRDefault="00AE1347" w:rsidP="003A0303">
      <w:pPr>
        <w:pStyle w:val="INCISO"/>
        <w:spacing w:after="0" w:line="240" w:lineRule="exact"/>
      </w:pPr>
    </w:p>
    <w:p w:rsidR="00540418" w:rsidRDefault="00540418" w:rsidP="002D1DDD">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rsidR="00AE1347" w:rsidRDefault="00AE1347" w:rsidP="002D1DDD">
      <w:pPr>
        <w:pStyle w:val="Texto"/>
        <w:spacing w:after="0" w:line="240" w:lineRule="exact"/>
        <w:rPr>
          <w:b/>
          <w:szCs w:val="18"/>
          <w:lang w:val="es-MX"/>
        </w:rPr>
      </w:pPr>
    </w:p>
    <w:p w:rsidR="002D1DDD" w:rsidRPr="00A553A9" w:rsidRDefault="002D1DDD" w:rsidP="002D1DDD">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rsidR="002D1DDD" w:rsidRPr="00A553A9" w:rsidRDefault="002D1DDD" w:rsidP="002D1DDD">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 conforme al Manual de Contabilidad Gubernamental.</w:t>
      </w:r>
    </w:p>
    <w:p w:rsidR="002D1DDD" w:rsidRPr="00A553A9" w:rsidRDefault="002D1DDD" w:rsidP="002D1DDD">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 xml:space="preserve">La normatividad señalada en las Normas de Información Financiera Serie NIF A y Serie NIF B aplicadas para el reconocimiento, valuación y revelación de los diferentes rubros de la información financiera, así como las bases de medición utilizadas para la elaboración de los estados financieros y </w:t>
      </w:r>
    </w:p>
    <w:p w:rsidR="002D1DDD" w:rsidRPr="00A553A9" w:rsidRDefault="002D1DDD" w:rsidP="002D1DDD">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 xml:space="preserve">Los postulados básicos de Sustancia Económica, Entidad Económica, Negocio en Marcha, </w:t>
      </w:r>
      <w:proofErr w:type="spellStart"/>
      <w:r w:rsidRPr="00A553A9">
        <w:rPr>
          <w:rFonts w:ascii="Arial" w:hAnsi="Arial" w:cs="Arial"/>
          <w:sz w:val="18"/>
          <w:szCs w:val="18"/>
        </w:rPr>
        <w:t>Devengación</w:t>
      </w:r>
      <w:proofErr w:type="spellEnd"/>
      <w:r w:rsidRPr="00A553A9">
        <w:rPr>
          <w:rFonts w:ascii="Arial" w:hAnsi="Arial" w:cs="Arial"/>
          <w:sz w:val="18"/>
          <w:szCs w:val="18"/>
        </w:rPr>
        <w:t xml:space="preserve"> contable, Asociación de Costos y Gastos  con Ingresos, Valuación, Dualidad Económica y Consistencia.</w:t>
      </w:r>
    </w:p>
    <w:p w:rsidR="00540418" w:rsidRDefault="00913FDD" w:rsidP="00A1545A">
      <w:pPr>
        <w:pStyle w:val="INCISO"/>
        <w:spacing w:after="0" w:line="240" w:lineRule="exact"/>
        <w:ind w:left="648" w:firstLine="0"/>
      </w:pPr>
      <w:r>
        <w:t>De acuerdo con la ley de Contabilidad Gubernamental, las nuevas políticas de reconocimiento se fundamentan en la Norma de Información Financiera A-6</w:t>
      </w:r>
      <w:r w:rsidR="00A1545A">
        <w:t>.</w:t>
      </w:r>
    </w:p>
    <w:p w:rsidR="00A1545A" w:rsidRPr="00F9095E" w:rsidRDefault="00A1545A" w:rsidP="00A1545A">
      <w:pPr>
        <w:pStyle w:val="INCISO"/>
        <w:spacing w:after="0" w:line="240" w:lineRule="exact"/>
        <w:ind w:left="1008" w:firstLine="0"/>
      </w:pPr>
    </w:p>
    <w:p w:rsidR="00540418" w:rsidRDefault="00540418" w:rsidP="00F55CAD">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sidR="00F55CAD">
        <w:rPr>
          <w:b/>
          <w:szCs w:val="18"/>
          <w:lang w:val="es-MX"/>
        </w:rPr>
        <w:t>as</w:t>
      </w:r>
    </w:p>
    <w:p w:rsidR="00A1545A" w:rsidRPr="00F55CAD" w:rsidRDefault="00A1545A" w:rsidP="00F55CAD">
      <w:pPr>
        <w:pStyle w:val="Texto"/>
        <w:spacing w:after="0" w:line="240" w:lineRule="exact"/>
        <w:rPr>
          <w:b/>
          <w:szCs w:val="18"/>
          <w:lang w:val="es-MX"/>
        </w:rPr>
      </w:pPr>
    </w:p>
    <w:p w:rsidR="00524B40" w:rsidRDefault="00540418" w:rsidP="00F55CAD">
      <w:pPr>
        <w:pStyle w:val="INCISO"/>
        <w:numPr>
          <w:ilvl w:val="0"/>
          <w:numId w:val="17"/>
        </w:numPr>
        <w:spacing w:after="0" w:line="360" w:lineRule="auto"/>
        <w:ind w:left="1077"/>
      </w:pPr>
      <w:r w:rsidRPr="00F9095E">
        <w:t xml:space="preserve">Actualización: </w:t>
      </w:r>
    </w:p>
    <w:p w:rsidR="00F55CAD" w:rsidRDefault="00F55CAD" w:rsidP="00F55CAD">
      <w:pPr>
        <w:pStyle w:val="INCISO"/>
        <w:spacing w:after="0" w:line="360" w:lineRule="auto"/>
        <w:ind w:left="1077" w:firstLine="0"/>
      </w:pPr>
      <w:r>
        <w:t>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y tomando en cuenta que:</w:t>
      </w:r>
    </w:p>
    <w:p w:rsidR="00F55CAD" w:rsidRDefault="00F55CAD" w:rsidP="00F55CAD">
      <w:pPr>
        <w:pStyle w:val="INCISO"/>
        <w:numPr>
          <w:ilvl w:val="0"/>
          <w:numId w:val="18"/>
        </w:numPr>
        <w:spacing w:after="0" w:line="360" w:lineRule="auto"/>
      </w:pPr>
      <w:r w:rsidRPr="00F55CAD">
        <w:t xml:space="preserve">El Consejo Mexicano de Normas de Información Financiera, A.C. (CINIF) emitió la Norma de Información Financiera B-10 “Efectos de la Inflación”, cuya entrada en vigor aplica a partir del 1 de enero de 2008, la cual, establece las reglas que deben observarse para el reconocimiento de los efectos de la inflación en la información financiera. </w:t>
      </w:r>
    </w:p>
    <w:p w:rsidR="00F55CAD" w:rsidRDefault="00F55CAD" w:rsidP="00F55CAD">
      <w:pPr>
        <w:pStyle w:val="INCISO"/>
        <w:numPr>
          <w:ilvl w:val="0"/>
          <w:numId w:val="18"/>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p>
    <w:p w:rsidR="00F55CAD" w:rsidRDefault="00F55CAD" w:rsidP="00F55CAD">
      <w:pPr>
        <w:pStyle w:val="INCISO"/>
        <w:numPr>
          <w:ilvl w:val="0"/>
          <w:numId w:val="18"/>
        </w:numPr>
        <w:spacing w:after="0" w:line="360" w:lineRule="auto"/>
      </w:pPr>
      <w:r w:rsidRPr="00F55CAD">
        <w:t xml:space="preserve">La adopción del Método de Ajuste por Cambios en el Nivel General de Precios ocasiona menores costos y es el que mejor se apega a los requisitos actuales de información. </w:t>
      </w:r>
    </w:p>
    <w:p w:rsidR="00383C5E" w:rsidRDefault="00F55CAD" w:rsidP="00F55CAD">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 en el Reconocimiento de los Efectos de la Inflación. </w:t>
      </w:r>
    </w:p>
    <w:p w:rsidR="00540418" w:rsidRPr="00F9095E" w:rsidRDefault="00383C5E" w:rsidP="00F55CAD">
      <w:pPr>
        <w:pStyle w:val="INCISO"/>
        <w:spacing w:after="0" w:line="360" w:lineRule="auto"/>
        <w:ind w:left="1077" w:firstLine="0"/>
      </w:pPr>
      <w:r>
        <w:lastRenderedPageBreak/>
        <w:t>Con base a la tasa de inflación acumulada durante el período de enero de 2013 a diciembre de 2014</w:t>
      </w:r>
      <w:r w:rsidR="00905709">
        <w:t xml:space="preserve"> actualmente la información financiera presenta una des</w:t>
      </w:r>
      <w:r w:rsidR="00540418" w:rsidRPr="00F9095E">
        <w:t>conexión inflacionaria.</w:t>
      </w:r>
      <w:bookmarkStart w:id="0" w:name="_GoBack"/>
      <w:bookmarkEnd w:id="0"/>
    </w:p>
    <w:p w:rsidR="00540418" w:rsidRPr="00F9095E" w:rsidRDefault="00524B40" w:rsidP="00F55CAD">
      <w:pPr>
        <w:pStyle w:val="INCISO"/>
        <w:spacing w:after="0" w:line="360" w:lineRule="auto"/>
        <w:ind w:left="1077"/>
      </w:pPr>
      <w:r>
        <w:t>b)</w:t>
      </w:r>
      <w:r>
        <w:tab/>
        <w:t xml:space="preserve">Esta Institución no efectúa </w:t>
      </w:r>
      <w:r w:rsidR="00540418" w:rsidRPr="00F9095E">
        <w:t>operaciones en el extranjero</w:t>
      </w:r>
      <w:r>
        <w:t>, por lo que no ocasiona ningún efecto</w:t>
      </w:r>
      <w:r w:rsidR="00540418" w:rsidRPr="00F9095E">
        <w:t xml:space="preserve"> en la información financiera gubernamental</w:t>
      </w:r>
      <w:r>
        <w:t xml:space="preserve"> presente</w:t>
      </w:r>
      <w:r w:rsidR="00540418" w:rsidRPr="00F9095E">
        <w:t>.</w:t>
      </w:r>
    </w:p>
    <w:p w:rsidR="00540418" w:rsidRPr="00F9095E" w:rsidRDefault="00540418" w:rsidP="00F55CAD">
      <w:pPr>
        <w:pStyle w:val="INCISO"/>
        <w:spacing w:after="0" w:line="360" w:lineRule="auto"/>
        <w:ind w:left="1077"/>
      </w:pPr>
      <w:r w:rsidRPr="00F9095E">
        <w:t>c)</w:t>
      </w:r>
      <w:r w:rsidRPr="00F9095E">
        <w:tab/>
      </w:r>
      <w:r w:rsidR="00131C5C">
        <w:t xml:space="preserve">La </w:t>
      </w:r>
      <w:r w:rsidRPr="00F9095E">
        <w:t>valuación de inventarios</w:t>
      </w:r>
      <w:r w:rsidR="00131C5C">
        <w:t xml:space="preserve"> se realiza de acuerdo a las Reglas de registro de Parámetros de Vida Útil emitido con fecha 15 de agosto de 2012</w:t>
      </w:r>
      <w:r w:rsidRPr="00F9095E">
        <w:t>.</w:t>
      </w:r>
    </w:p>
    <w:p w:rsidR="00540418" w:rsidRPr="00F9095E" w:rsidRDefault="006E371D" w:rsidP="00131C5C">
      <w:pPr>
        <w:pStyle w:val="INCISO"/>
        <w:spacing w:after="0" w:line="360" w:lineRule="auto"/>
        <w:ind w:left="1077"/>
      </w:pPr>
      <w:r>
        <w:t>d</w:t>
      </w:r>
      <w:r w:rsidR="00540418" w:rsidRPr="00F9095E">
        <w:t>)</w:t>
      </w:r>
      <w:r w:rsidR="00540418" w:rsidRPr="00F9095E">
        <w:tab/>
        <w:t>Beneficios a empleados: revelar el cálculo de la reserva actuarial, valor presente de los ingresos esperados comparado con el valor presente de la estimación de gastos tanto de los beneficiarios actuales como futuros.</w:t>
      </w:r>
    </w:p>
    <w:p w:rsidR="00540418" w:rsidRDefault="006E371D" w:rsidP="00F55CAD">
      <w:pPr>
        <w:pStyle w:val="INCISO"/>
        <w:spacing w:after="0" w:line="360" w:lineRule="auto"/>
        <w:ind w:left="1077"/>
      </w:pPr>
      <w:r>
        <w:t>e</w:t>
      </w:r>
      <w:r w:rsidR="00540418" w:rsidRPr="00F9095E">
        <w:t>)</w:t>
      </w:r>
      <w:r w:rsidR="00540418" w:rsidRPr="00F9095E">
        <w:tab/>
        <w:t>Reservas: objetivo de su creación, monto y plazo.</w:t>
      </w:r>
    </w:p>
    <w:p w:rsidR="002D1DDD" w:rsidRPr="00A553A9" w:rsidRDefault="002D1DDD" w:rsidP="002D1DDD">
      <w:pPr>
        <w:pStyle w:val="Prrafodelista"/>
        <w:spacing w:line="360" w:lineRule="auto"/>
        <w:ind w:left="1440"/>
        <w:jc w:val="both"/>
        <w:rPr>
          <w:rFonts w:ascii="Arial" w:hAnsi="Arial" w:cs="Arial"/>
          <w:sz w:val="18"/>
          <w:szCs w:val="18"/>
        </w:rPr>
      </w:pPr>
      <w:r w:rsidRPr="00A553A9">
        <w:rPr>
          <w:rFonts w:ascii="Arial" w:hAnsi="Arial" w:cs="Arial"/>
          <w:sz w:val="18"/>
          <w:szCs w:val="18"/>
        </w:rPr>
        <w:t>A través de la Ley de Pensiones Civiles del Estado de Tlaxcala, con la finalidad de darle estabilidad económica a la Institución, se han creado las siguientes reservas:</w:t>
      </w:r>
    </w:p>
    <w:p w:rsidR="002D1DDD" w:rsidRPr="00A553A9" w:rsidRDefault="00131C5C" w:rsidP="002D1DDD">
      <w:pPr>
        <w:pStyle w:val="Prrafodelista"/>
        <w:numPr>
          <w:ilvl w:val="0"/>
          <w:numId w:val="13"/>
        </w:numPr>
        <w:spacing w:line="360" w:lineRule="auto"/>
        <w:rPr>
          <w:rFonts w:ascii="Arial" w:hAnsi="Arial" w:cs="Arial"/>
          <w:b/>
          <w:sz w:val="18"/>
          <w:szCs w:val="18"/>
        </w:rPr>
      </w:pPr>
      <w:r>
        <w:rPr>
          <w:rFonts w:ascii="Arial" w:hAnsi="Arial" w:cs="Arial"/>
          <w:sz w:val="18"/>
          <w:szCs w:val="18"/>
        </w:rPr>
        <w:t>Reserva del Fondo de Seguros de Vida señalada en el Título Quinto Capítulo I</w:t>
      </w:r>
      <w:r w:rsidR="000376C1">
        <w:rPr>
          <w:rFonts w:ascii="Arial" w:hAnsi="Arial" w:cs="Arial"/>
          <w:sz w:val="18"/>
          <w:szCs w:val="18"/>
        </w:rPr>
        <w:t>.</w:t>
      </w:r>
    </w:p>
    <w:p w:rsidR="002D1DDD" w:rsidRPr="00A553A9" w:rsidRDefault="002D1DDD" w:rsidP="002D1DDD">
      <w:pPr>
        <w:pStyle w:val="Prrafodelista"/>
        <w:numPr>
          <w:ilvl w:val="0"/>
          <w:numId w:val="13"/>
        </w:numPr>
        <w:spacing w:line="360" w:lineRule="auto"/>
        <w:rPr>
          <w:rFonts w:ascii="Arial" w:hAnsi="Arial" w:cs="Arial"/>
          <w:b/>
          <w:sz w:val="18"/>
          <w:szCs w:val="18"/>
        </w:rPr>
      </w:pPr>
      <w:r w:rsidRPr="00A553A9">
        <w:rPr>
          <w:rFonts w:ascii="Arial" w:hAnsi="Arial" w:cs="Arial"/>
          <w:sz w:val="18"/>
          <w:szCs w:val="18"/>
        </w:rPr>
        <w:t xml:space="preserve">Reserva del </w:t>
      </w:r>
      <w:r w:rsidR="00131C5C">
        <w:rPr>
          <w:rFonts w:ascii="Arial" w:hAnsi="Arial" w:cs="Arial"/>
          <w:sz w:val="18"/>
          <w:szCs w:val="18"/>
        </w:rPr>
        <w:t>Fondo de Créditos ma</w:t>
      </w:r>
      <w:r w:rsidR="000376C1">
        <w:rPr>
          <w:rFonts w:ascii="Arial" w:hAnsi="Arial" w:cs="Arial"/>
          <w:sz w:val="18"/>
          <w:szCs w:val="18"/>
        </w:rPr>
        <w:t>r</w:t>
      </w:r>
      <w:r w:rsidR="00131C5C">
        <w:rPr>
          <w:rFonts w:ascii="Arial" w:hAnsi="Arial" w:cs="Arial"/>
          <w:sz w:val="18"/>
          <w:szCs w:val="18"/>
        </w:rPr>
        <w:t xml:space="preserve">cada en el Título </w:t>
      </w:r>
      <w:r w:rsidR="000376C1">
        <w:rPr>
          <w:rFonts w:ascii="Arial" w:hAnsi="Arial" w:cs="Arial"/>
          <w:sz w:val="18"/>
          <w:szCs w:val="18"/>
        </w:rPr>
        <w:t xml:space="preserve"> Quinto Capítulo II.</w:t>
      </w:r>
    </w:p>
    <w:p w:rsidR="002D1DDD" w:rsidRPr="00F9095E" w:rsidRDefault="002D1DDD" w:rsidP="00540418">
      <w:pPr>
        <w:pStyle w:val="Prrafodelista"/>
        <w:numPr>
          <w:ilvl w:val="0"/>
          <w:numId w:val="13"/>
        </w:numPr>
        <w:spacing w:after="0" w:line="240" w:lineRule="exact"/>
      </w:pPr>
      <w:r w:rsidRPr="00A553A9">
        <w:rPr>
          <w:rFonts w:ascii="Arial" w:hAnsi="Arial" w:cs="Arial"/>
          <w:sz w:val="18"/>
          <w:szCs w:val="18"/>
        </w:rPr>
        <w:t>Reserva del 1% de garantía</w:t>
      </w:r>
      <w:r w:rsidR="00131C5C">
        <w:rPr>
          <w:rFonts w:ascii="Arial" w:hAnsi="Arial" w:cs="Arial"/>
          <w:sz w:val="18"/>
          <w:szCs w:val="18"/>
        </w:rPr>
        <w:t>. Establecida en el Acuerdo 20140325/10 de la Segunda Sesión de Consejo Directivo de fecha 25 de marzo de 2014.</w:t>
      </w:r>
    </w:p>
    <w:p w:rsidR="00540418" w:rsidRPr="00F9095E" w:rsidRDefault="006E371D" w:rsidP="006E371D">
      <w:pPr>
        <w:pStyle w:val="INCISO"/>
        <w:spacing w:after="0" w:line="360" w:lineRule="auto"/>
      </w:pPr>
      <w:r>
        <w:t>f</w:t>
      </w:r>
      <w:r w:rsidR="00540418" w:rsidRPr="00F9095E">
        <w:t>)</w:t>
      </w:r>
      <w:r w:rsidR="00540418" w:rsidRPr="00F9095E">
        <w:tab/>
      </w:r>
      <w:r w:rsidR="00AD1652">
        <w:t>El c</w:t>
      </w:r>
      <w:r w:rsidR="00B45FB4">
        <w:t>ambio</w:t>
      </w:r>
      <w:r w:rsidR="00540418" w:rsidRPr="00F9095E">
        <w:t xml:space="preserve"> en políticas contables</w:t>
      </w:r>
      <w:r w:rsidR="00AD1652">
        <w:t xml:space="preserve"> de mayor incidencia con respecto a la Cuenta Tradicional se deriva de la consideración del rubro de Derechos como  Cuotas de Seguridad Social en el esquema Armonizado.</w:t>
      </w:r>
    </w:p>
    <w:p w:rsidR="00095F4D" w:rsidRDefault="006E371D" w:rsidP="006E371D">
      <w:pPr>
        <w:pStyle w:val="INCISO"/>
        <w:spacing w:after="0" w:line="360" w:lineRule="auto"/>
      </w:pPr>
      <w:r>
        <w:t>g</w:t>
      </w:r>
      <w:r w:rsidR="00095F4D">
        <w:t>)</w:t>
      </w:r>
      <w:r w:rsidR="00095F4D">
        <w:tab/>
        <w:t>Reclasificaciones.</w:t>
      </w:r>
    </w:p>
    <w:p w:rsidR="00540418" w:rsidRPr="00F9095E" w:rsidRDefault="00095F4D" w:rsidP="006E371D">
      <w:pPr>
        <w:pStyle w:val="INCISO"/>
        <w:spacing w:after="0" w:line="360" w:lineRule="auto"/>
        <w:ind w:firstLine="0"/>
      </w:pPr>
      <w:r>
        <w:t>Las principales reclasificaciones que se hicieron durante este ejercicio se derivaron de la afecta</w:t>
      </w:r>
      <w:r w:rsidR="003F773C">
        <w:t>ción a la cuenta de ejercicios anteriores.</w:t>
      </w:r>
    </w:p>
    <w:p w:rsidR="00540418" w:rsidRDefault="006E371D" w:rsidP="006E371D">
      <w:pPr>
        <w:pStyle w:val="INCISO"/>
        <w:spacing w:after="0" w:line="360" w:lineRule="auto"/>
      </w:pPr>
      <w:r>
        <w:t>h</w:t>
      </w:r>
      <w:r w:rsidR="00540418" w:rsidRPr="00F9095E">
        <w:t>)</w:t>
      </w:r>
      <w:r w:rsidR="00540418" w:rsidRPr="00F9095E">
        <w:tab/>
        <w:t>Depuración y cancelación de saldos.</w:t>
      </w:r>
    </w:p>
    <w:p w:rsidR="00095F4D" w:rsidRPr="00F9095E" w:rsidRDefault="00095F4D" w:rsidP="006E371D">
      <w:pPr>
        <w:pStyle w:val="INCISO"/>
        <w:spacing w:after="0" w:line="360" w:lineRule="auto"/>
      </w:pPr>
      <w:r>
        <w:tab/>
      </w:r>
      <w:r w:rsidR="00B45FB4">
        <w:t xml:space="preserve">Los Estados Financieros de la Institución fueron objeto de una reestructuración como consecuencia del </w:t>
      </w:r>
      <w:r w:rsidR="00D160F3">
        <w:t xml:space="preserve">Informe relacionado con la Depuración al 100% de las Cuentas de Balance y de Resultados de Pensiones Civiles del Estado de Tlaxcala al 31 de diciembre de 2014 emitido por el Despacho Contadores Públicos y Asesores Flores y </w:t>
      </w:r>
      <w:proofErr w:type="spellStart"/>
      <w:r w:rsidR="00D160F3">
        <w:t>Cía</w:t>
      </w:r>
      <w:proofErr w:type="spellEnd"/>
      <w:r w:rsidR="00D160F3">
        <w:t xml:space="preserve"> S.C. y aprobados en el Acuerdo/20150225/10 de la Séptima Sesión Ordinaria de Consejo Directivo celebrada el 25 de febrero de 2015.</w:t>
      </w:r>
      <w:r>
        <w:t xml:space="preserve"> </w:t>
      </w:r>
    </w:p>
    <w:p w:rsidR="00540418" w:rsidRPr="00F9095E" w:rsidRDefault="00095F4D" w:rsidP="006E371D">
      <w:pPr>
        <w:pStyle w:val="INCISO"/>
        <w:spacing w:after="0" w:line="360" w:lineRule="auto"/>
        <w:ind w:left="0" w:firstLine="0"/>
      </w:pPr>
      <w:r>
        <w:tab/>
      </w:r>
      <w:r>
        <w:tab/>
      </w:r>
    </w:p>
    <w:p w:rsidR="0000590F" w:rsidRDefault="00540418" w:rsidP="0000590F">
      <w:pPr>
        <w:pStyle w:val="Texto"/>
        <w:spacing w:after="0" w:line="240" w:lineRule="exact"/>
        <w:rPr>
          <w:b/>
          <w:szCs w:val="18"/>
          <w:lang w:val="es-MX"/>
        </w:rPr>
      </w:pPr>
      <w:r w:rsidRPr="00F9095E">
        <w:rPr>
          <w:b/>
          <w:szCs w:val="18"/>
          <w:lang w:val="es-MX"/>
        </w:rPr>
        <w:t>7.</w:t>
      </w:r>
      <w:r w:rsidRPr="00F9095E">
        <w:rPr>
          <w:b/>
          <w:szCs w:val="18"/>
          <w:lang w:val="es-MX"/>
        </w:rPr>
        <w:tab/>
        <w:t>Posición en Moneda Extranjera y Protección por Riesgo Cambiario</w:t>
      </w:r>
    </w:p>
    <w:p w:rsidR="00540418" w:rsidRPr="0000590F" w:rsidRDefault="0000590F" w:rsidP="0000590F">
      <w:pPr>
        <w:pStyle w:val="Texto"/>
        <w:spacing w:after="0" w:line="240" w:lineRule="exact"/>
        <w:ind w:firstLine="708"/>
        <w:rPr>
          <w:b/>
          <w:szCs w:val="18"/>
          <w:lang w:val="es-MX"/>
        </w:rPr>
      </w:pPr>
      <w:r>
        <w:rPr>
          <w:szCs w:val="18"/>
        </w:rPr>
        <w:t>No aplica.</w:t>
      </w:r>
    </w:p>
    <w:p w:rsidR="0000590F" w:rsidRPr="00F9095E" w:rsidRDefault="0000590F" w:rsidP="00540418">
      <w:pPr>
        <w:pStyle w:val="Texto"/>
        <w:spacing w:after="0" w:line="240" w:lineRule="exact"/>
        <w:rPr>
          <w:szCs w:val="18"/>
        </w:rPr>
      </w:pPr>
    </w:p>
    <w:p w:rsidR="00540418" w:rsidRPr="00F9095E" w:rsidRDefault="00540418" w:rsidP="00540418">
      <w:pPr>
        <w:pStyle w:val="Texto"/>
        <w:spacing w:after="0" w:line="240" w:lineRule="exact"/>
        <w:rPr>
          <w:b/>
          <w:szCs w:val="18"/>
          <w:lang w:val="es-MX"/>
        </w:rPr>
      </w:pPr>
      <w:r w:rsidRPr="00F9095E">
        <w:rPr>
          <w:b/>
          <w:szCs w:val="18"/>
          <w:lang w:val="es-MX"/>
        </w:rPr>
        <w:t>8. Reporte Analítico del Activo</w:t>
      </w:r>
    </w:p>
    <w:p w:rsidR="00540418" w:rsidRDefault="00F0071F" w:rsidP="00EB336C">
      <w:pPr>
        <w:pStyle w:val="INCISO"/>
        <w:spacing w:after="0" w:line="240" w:lineRule="exact"/>
        <w:ind w:left="705" w:firstLine="0"/>
      </w:pPr>
      <w:r>
        <w:t>a) El registro del Activo se realiza de conformidad a las Reglas de Registro de Parámetros de Vida Útil</w:t>
      </w:r>
      <w:r w:rsidR="00EB336C">
        <w:t xml:space="preserve"> (15/08/2013), Lineamientos de dirigidos a asegurar que el Sistema de Contabilidad Gubernamental facilite el Registro y Control de los Inventarios</w:t>
      </w:r>
      <w:r>
        <w:t xml:space="preserve"> </w:t>
      </w:r>
      <w:r w:rsidR="00EB336C">
        <w:t xml:space="preserve">de los Bienes Muebles de los Entes Públicos (13/12/2011) </w:t>
      </w:r>
      <w:r>
        <w:t>emitidos por el CONAC</w:t>
      </w:r>
      <w:r w:rsidR="00EB336C">
        <w:t>.</w:t>
      </w:r>
    </w:p>
    <w:p w:rsidR="00C501A1" w:rsidRPr="00F9095E" w:rsidRDefault="00C501A1" w:rsidP="00EB336C">
      <w:pPr>
        <w:pStyle w:val="INCISO"/>
        <w:spacing w:after="0" w:line="240" w:lineRule="exact"/>
        <w:ind w:left="705" w:firstLine="0"/>
      </w:pPr>
    </w:p>
    <w:p w:rsidR="00540418" w:rsidRPr="00F9095E" w:rsidRDefault="00F0071F" w:rsidP="00540418">
      <w:pPr>
        <w:pStyle w:val="INCISO"/>
        <w:spacing w:after="0" w:line="240" w:lineRule="exact"/>
        <w:ind w:left="0" w:firstLine="0"/>
      </w:pPr>
      <w:r>
        <w:tab/>
      </w:r>
    </w:p>
    <w:p w:rsidR="00540418" w:rsidRPr="00F9095E" w:rsidRDefault="00540418" w:rsidP="00540418">
      <w:pPr>
        <w:pStyle w:val="Texto"/>
        <w:spacing w:after="0" w:line="240" w:lineRule="exact"/>
        <w:rPr>
          <w:b/>
          <w:szCs w:val="18"/>
          <w:lang w:val="es-MX"/>
        </w:rPr>
      </w:pPr>
      <w:r w:rsidRPr="00F9095E">
        <w:rPr>
          <w:b/>
          <w:szCs w:val="18"/>
          <w:lang w:val="es-MX"/>
        </w:rPr>
        <w:lastRenderedPageBreak/>
        <w:t>9.</w:t>
      </w:r>
      <w:r w:rsidRPr="00F9095E">
        <w:rPr>
          <w:b/>
          <w:szCs w:val="18"/>
          <w:lang w:val="es-MX"/>
        </w:rPr>
        <w:tab/>
        <w:t>Fideicomisos, Mandatos y Análogos</w:t>
      </w:r>
    </w:p>
    <w:p w:rsidR="00540418" w:rsidRPr="00F9095E" w:rsidRDefault="00AE1347" w:rsidP="00AE1347">
      <w:pPr>
        <w:pStyle w:val="Texto"/>
        <w:spacing w:after="0" w:line="240" w:lineRule="exact"/>
        <w:ind w:firstLine="708"/>
        <w:rPr>
          <w:szCs w:val="18"/>
        </w:rPr>
      </w:pPr>
      <w:r>
        <w:rPr>
          <w:szCs w:val="18"/>
        </w:rPr>
        <w:t>No aplica.</w:t>
      </w:r>
    </w:p>
    <w:p w:rsidR="00540418" w:rsidRPr="00F9095E" w:rsidRDefault="00540418" w:rsidP="00540418">
      <w:pPr>
        <w:pStyle w:val="INCISO"/>
        <w:spacing w:after="0" w:line="240" w:lineRule="exact"/>
      </w:pPr>
    </w:p>
    <w:p w:rsidR="006E371D" w:rsidRDefault="006E371D" w:rsidP="00540418">
      <w:pPr>
        <w:pStyle w:val="Texto"/>
        <w:spacing w:after="0" w:line="240" w:lineRule="exact"/>
        <w:rPr>
          <w:b/>
          <w:szCs w:val="18"/>
          <w:lang w:val="es-MX"/>
        </w:rPr>
      </w:pPr>
    </w:p>
    <w:p w:rsidR="00540418" w:rsidRPr="00F9095E" w:rsidRDefault="00540418" w:rsidP="00540418">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rsidR="00540418" w:rsidRDefault="00540418" w:rsidP="00540418">
      <w:pPr>
        <w:pStyle w:val="INCISO"/>
        <w:spacing w:after="0" w:line="240" w:lineRule="exact"/>
      </w:pPr>
      <w:r w:rsidRPr="00F9095E">
        <w:t>a)</w:t>
      </w:r>
      <w:r w:rsidRPr="00F9095E">
        <w:tab/>
        <w:t>Análisis del c</w:t>
      </w:r>
      <w:r w:rsidR="00176502">
        <w:t>omportamiento de las cuotas de aportaciones de seguridad social de la Institución.</w:t>
      </w:r>
    </w:p>
    <w:tbl>
      <w:tblPr>
        <w:tblW w:w="5384" w:type="dxa"/>
        <w:jc w:val="center"/>
        <w:tblCellMar>
          <w:left w:w="70" w:type="dxa"/>
          <w:right w:w="70" w:type="dxa"/>
        </w:tblCellMar>
        <w:tblLook w:val="04A0"/>
      </w:tblPr>
      <w:tblGrid>
        <w:gridCol w:w="1736"/>
        <w:gridCol w:w="1756"/>
        <w:gridCol w:w="196"/>
        <w:gridCol w:w="1696"/>
      </w:tblGrid>
      <w:tr w:rsidR="00176502" w:rsidRPr="00176502" w:rsidTr="00176502">
        <w:trPr>
          <w:trHeight w:val="375"/>
          <w:jc w:val="center"/>
        </w:trPr>
        <w:tc>
          <w:tcPr>
            <w:tcW w:w="173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Sector</w:t>
            </w:r>
          </w:p>
        </w:tc>
        <w:tc>
          <w:tcPr>
            <w:tcW w:w="175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Retenciones 12%</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 Aportaciones 18% </w:t>
            </w:r>
          </w:p>
        </w:tc>
      </w:tr>
      <w:tr w:rsidR="00176502" w:rsidRPr="00176502" w:rsidTr="00176502">
        <w:trPr>
          <w:trHeight w:val="375"/>
          <w:jc w:val="center"/>
        </w:trPr>
        <w:tc>
          <w:tcPr>
            <w:tcW w:w="173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Ejecutivo</w:t>
            </w:r>
          </w:p>
        </w:tc>
        <w:tc>
          <w:tcPr>
            <w:tcW w:w="1756" w:type="dxa"/>
            <w:tcBorders>
              <w:top w:val="nil"/>
              <w:left w:val="nil"/>
              <w:bottom w:val="nil"/>
              <w:right w:val="nil"/>
            </w:tcBorders>
            <w:shd w:val="clear" w:color="auto" w:fill="auto"/>
            <w:noWrap/>
            <w:vAlign w:val="bottom"/>
            <w:hideMark/>
          </w:tcPr>
          <w:p w:rsidR="00176502" w:rsidRPr="00176502" w:rsidRDefault="00191840"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17,337,883</w:t>
            </w:r>
            <w:r w:rsidR="00F807B3">
              <w:rPr>
                <w:rFonts w:ascii="Arial" w:eastAsia="Times New Roman" w:hAnsi="Arial" w:cs="Arial"/>
                <w:sz w:val="18"/>
                <w:szCs w:val="18"/>
                <w:lang w:eastAsia="es-MX"/>
              </w:rPr>
              <w:t xml:space="preserve">               </w:t>
            </w:r>
            <w:r w:rsidR="00176502"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191840"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26,006,825</w:t>
            </w:r>
            <w:r w:rsidR="00176502" w:rsidRPr="00176502">
              <w:rPr>
                <w:rFonts w:ascii="Arial" w:eastAsia="Times New Roman" w:hAnsi="Arial" w:cs="Arial"/>
                <w:sz w:val="18"/>
                <w:szCs w:val="18"/>
                <w:lang w:eastAsia="es-MX"/>
              </w:rPr>
              <w:t xml:space="preserve"> </w:t>
            </w:r>
          </w:p>
        </w:tc>
      </w:tr>
      <w:tr w:rsidR="00176502" w:rsidRPr="00176502" w:rsidTr="00176502">
        <w:trPr>
          <w:trHeight w:val="375"/>
          <w:jc w:val="center"/>
        </w:trPr>
        <w:tc>
          <w:tcPr>
            <w:tcW w:w="173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Legislativo</w:t>
            </w:r>
          </w:p>
        </w:tc>
        <w:tc>
          <w:tcPr>
            <w:tcW w:w="1756" w:type="dxa"/>
            <w:tcBorders>
              <w:top w:val="nil"/>
              <w:left w:val="nil"/>
              <w:bottom w:val="nil"/>
              <w:right w:val="nil"/>
            </w:tcBorders>
            <w:shd w:val="clear" w:color="auto" w:fill="auto"/>
            <w:noWrap/>
            <w:vAlign w:val="bottom"/>
            <w:hideMark/>
          </w:tcPr>
          <w:p w:rsidR="00176502" w:rsidRPr="00176502" w:rsidRDefault="00191840"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1,136,465</w:t>
            </w:r>
            <w:r w:rsidRPr="00176502">
              <w:rPr>
                <w:rFonts w:ascii="Arial" w:eastAsia="Times New Roman" w:hAnsi="Arial" w:cs="Arial"/>
                <w:sz w:val="18"/>
                <w:szCs w:val="18"/>
                <w:lang w:eastAsia="es-MX"/>
              </w:rPr>
              <w:t xml:space="preserve"> </w:t>
            </w:r>
            <w:r w:rsidR="00176502" w:rsidRPr="00176502">
              <w:rPr>
                <w:rFonts w:ascii="Arial" w:eastAsia="Times New Roman" w:hAnsi="Arial" w:cs="Arial"/>
                <w:sz w:val="18"/>
                <w:szCs w:val="18"/>
                <w:lang w:eastAsia="es-MX"/>
              </w:rPr>
              <w:t xml:space="preserve"> </w:t>
            </w:r>
            <w:r w:rsidR="00215873">
              <w:rPr>
                <w:rFonts w:ascii="Arial" w:eastAsia="Times New Roman" w:hAnsi="Arial" w:cs="Arial"/>
                <w:sz w:val="18"/>
                <w:szCs w:val="18"/>
                <w:lang w:eastAsia="es-MX"/>
              </w:rPr>
              <w:t xml:space="preserve">                </w:t>
            </w:r>
            <w:r w:rsidR="00176502"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191840"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1,704,697</w:t>
            </w:r>
            <w:r w:rsidR="00176502" w:rsidRPr="00176502">
              <w:rPr>
                <w:rFonts w:ascii="Arial" w:eastAsia="Times New Roman" w:hAnsi="Arial" w:cs="Arial"/>
                <w:sz w:val="18"/>
                <w:szCs w:val="18"/>
                <w:lang w:eastAsia="es-MX"/>
              </w:rPr>
              <w:t xml:space="preserve"> </w:t>
            </w:r>
          </w:p>
        </w:tc>
      </w:tr>
      <w:tr w:rsidR="00176502" w:rsidRPr="00176502" w:rsidTr="00176502">
        <w:trPr>
          <w:trHeight w:val="375"/>
          <w:jc w:val="center"/>
        </w:trPr>
        <w:tc>
          <w:tcPr>
            <w:tcW w:w="173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Judicial</w:t>
            </w:r>
          </w:p>
        </w:tc>
        <w:tc>
          <w:tcPr>
            <w:tcW w:w="1756" w:type="dxa"/>
            <w:tcBorders>
              <w:top w:val="nil"/>
              <w:left w:val="nil"/>
              <w:bottom w:val="nil"/>
              <w:right w:val="nil"/>
            </w:tcBorders>
            <w:shd w:val="clear" w:color="auto" w:fill="auto"/>
            <w:noWrap/>
            <w:vAlign w:val="bottom"/>
            <w:hideMark/>
          </w:tcPr>
          <w:p w:rsidR="00176502" w:rsidRPr="00176502" w:rsidRDefault="00191840" w:rsidP="001918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3,274,144               </w:t>
            </w:r>
            <w:r w:rsidRPr="00176502">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191840"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4,911,216</w:t>
            </w:r>
            <w:r w:rsidR="00176502" w:rsidRPr="00176502">
              <w:rPr>
                <w:rFonts w:ascii="Arial" w:eastAsia="Times New Roman" w:hAnsi="Arial" w:cs="Arial"/>
                <w:sz w:val="18"/>
                <w:szCs w:val="18"/>
                <w:lang w:eastAsia="es-MX"/>
              </w:rPr>
              <w:t xml:space="preserve"> </w:t>
            </w:r>
          </w:p>
        </w:tc>
      </w:tr>
      <w:tr w:rsidR="00176502" w:rsidRPr="00176502" w:rsidTr="00176502">
        <w:trPr>
          <w:trHeight w:val="375"/>
          <w:jc w:val="center"/>
        </w:trPr>
        <w:tc>
          <w:tcPr>
            <w:tcW w:w="173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Magisterio</w:t>
            </w:r>
          </w:p>
        </w:tc>
        <w:tc>
          <w:tcPr>
            <w:tcW w:w="1756" w:type="dxa"/>
            <w:tcBorders>
              <w:top w:val="nil"/>
              <w:left w:val="nil"/>
              <w:bottom w:val="nil"/>
              <w:right w:val="nil"/>
            </w:tcBorders>
            <w:shd w:val="clear" w:color="auto" w:fill="auto"/>
            <w:noWrap/>
            <w:vAlign w:val="bottom"/>
            <w:hideMark/>
          </w:tcPr>
          <w:p w:rsidR="00176502" w:rsidRPr="00176502" w:rsidRDefault="00191840"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16,398,617</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191840"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24,597,926</w:t>
            </w:r>
            <w:r w:rsidR="00176502" w:rsidRPr="00176502">
              <w:rPr>
                <w:rFonts w:ascii="Arial" w:eastAsia="Times New Roman" w:hAnsi="Arial" w:cs="Arial"/>
                <w:sz w:val="18"/>
                <w:szCs w:val="18"/>
                <w:lang w:eastAsia="es-MX"/>
              </w:rPr>
              <w:t xml:space="preserve"> </w:t>
            </w:r>
          </w:p>
        </w:tc>
      </w:tr>
      <w:tr w:rsidR="00176502" w:rsidRPr="00176502" w:rsidTr="00176502">
        <w:trPr>
          <w:trHeight w:val="375"/>
          <w:jc w:val="center"/>
        </w:trPr>
        <w:tc>
          <w:tcPr>
            <w:tcW w:w="173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Mpio </w:t>
            </w:r>
            <w:proofErr w:type="spellStart"/>
            <w:r w:rsidRPr="00176502">
              <w:rPr>
                <w:rFonts w:ascii="Arial" w:eastAsia="Times New Roman" w:hAnsi="Arial" w:cs="Arial"/>
                <w:sz w:val="18"/>
                <w:szCs w:val="18"/>
                <w:lang w:eastAsia="es-MX"/>
              </w:rPr>
              <w:t>Apetatitlán</w:t>
            </w:r>
            <w:proofErr w:type="spellEnd"/>
          </w:p>
        </w:tc>
        <w:tc>
          <w:tcPr>
            <w:tcW w:w="1756" w:type="dxa"/>
            <w:tcBorders>
              <w:top w:val="nil"/>
              <w:left w:val="nil"/>
              <w:bottom w:val="nil"/>
              <w:right w:val="nil"/>
            </w:tcBorders>
            <w:shd w:val="clear" w:color="auto" w:fill="auto"/>
            <w:noWrap/>
            <w:vAlign w:val="bottom"/>
            <w:hideMark/>
          </w:tcPr>
          <w:p w:rsidR="00176502" w:rsidRPr="00176502" w:rsidRDefault="00191840"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77,901</w:t>
            </w:r>
            <w:r w:rsidR="00176502"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191840"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116,851</w:t>
            </w:r>
            <w:r w:rsidR="00176502" w:rsidRPr="00176502">
              <w:rPr>
                <w:rFonts w:ascii="Arial" w:eastAsia="Times New Roman" w:hAnsi="Arial" w:cs="Arial"/>
                <w:sz w:val="18"/>
                <w:szCs w:val="18"/>
                <w:lang w:eastAsia="es-MX"/>
              </w:rPr>
              <w:t xml:space="preserve">              </w:t>
            </w:r>
            <w:r w:rsidR="00215873">
              <w:rPr>
                <w:rFonts w:ascii="Arial" w:eastAsia="Times New Roman" w:hAnsi="Arial" w:cs="Arial"/>
                <w:sz w:val="18"/>
                <w:szCs w:val="18"/>
                <w:lang w:eastAsia="es-MX"/>
              </w:rPr>
              <w:t xml:space="preserve">  </w:t>
            </w:r>
            <w:r w:rsidR="00176502" w:rsidRPr="00176502">
              <w:rPr>
                <w:rFonts w:ascii="Arial" w:eastAsia="Times New Roman" w:hAnsi="Arial" w:cs="Arial"/>
                <w:sz w:val="18"/>
                <w:szCs w:val="18"/>
                <w:lang w:eastAsia="es-MX"/>
              </w:rPr>
              <w:t xml:space="preserve"> </w:t>
            </w:r>
          </w:p>
        </w:tc>
      </w:tr>
      <w:tr w:rsidR="00176502" w:rsidRPr="00176502" w:rsidTr="00176502">
        <w:trPr>
          <w:trHeight w:val="600"/>
          <w:jc w:val="center"/>
        </w:trPr>
        <w:tc>
          <w:tcPr>
            <w:tcW w:w="1736" w:type="dxa"/>
            <w:tcBorders>
              <w:top w:val="nil"/>
              <w:left w:val="nil"/>
              <w:bottom w:val="nil"/>
              <w:right w:val="nil"/>
            </w:tcBorders>
            <w:shd w:val="clear" w:color="auto" w:fill="auto"/>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Mpio </w:t>
            </w:r>
            <w:proofErr w:type="spellStart"/>
            <w:r w:rsidRPr="00176502">
              <w:rPr>
                <w:rFonts w:ascii="Arial" w:eastAsia="Times New Roman" w:hAnsi="Arial" w:cs="Arial"/>
                <w:sz w:val="18"/>
                <w:szCs w:val="18"/>
                <w:lang w:eastAsia="es-MX"/>
              </w:rPr>
              <w:t>Contla</w:t>
            </w:r>
            <w:proofErr w:type="spellEnd"/>
            <w:r w:rsidRPr="00176502">
              <w:rPr>
                <w:rFonts w:ascii="Arial" w:eastAsia="Times New Roman" w:hAnsi="Arial" w:cs="Arial"/>
                <w:sz w:val="18"/>
                <w:szCs w:val="18"/>
                <w:lang w:eastAsia="es-MX"/>
              </w:rPr>
              <w:t xml:space="preserve"> de J. </w:t>
            </w:r>
            <w:proofErr w:type="spellStart"/>
            <w:r w:rsidRPr="00176502">
              <w:rPr>
                <w:rFonts w:ascii="Arial" w:eastAsia="Times New Roman" w:hAnsi="Arial" w:cs="Arial"/>
                <w:sz w:val="18"/>
                <w:szCs w:val="18"/>
                <w:lang w:eastAsia="es-MX"/>
              </w:rPr>
              <w:t>Cuamatzi</w:t>
            </w:r>
            <w:proofErr w:type="spellEnd"/>
          </w:p>
        </w:tc>
        <w:tc>
          <w:tcPr>
            <w:tcW w:w="1756" w:type="dxa"/>
            <w:tcBorders>
              <w:top w:val="nil"/>
              <w:left w:val="nil"/>
              <w:bottom w:val="nil"/>
              <w:right w:val="nil"/>
            </w:tcBorders>
            <w:shd w:val="clear" w:color="auto" w:fill="auto"/>
            <w:noWrap/>
            <w:vAlign w:val="bottom"/>
            <w:hideMark/>
          </w:tcPr>
          <w:p w:rsidR="00176502" w:rsidRPr="00176502" w:rsidRDefault="00215873"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0</w:t>
            </w:r>
            <w:r w:rsidR="00176502"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215873"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0</w:t>
            </w:r>
            <w:r w:rsidR="00176502" w:rsidRPr="00176502">
              <w:rPr>
                <w:rFonts w:ascii="Arial" w:eastAsia="Times New Roman" w:hAnsi="Arial" w:cs="Arial"/>
                <w:sz w:val="18"/>
                <w:szCs w:val="18"/>
                <w:lang w:eastAsia="es-MX"/>
              </w:rPr>
              <w:t xml:space="preserve"> </w:t>
            </w:r>
          </w:p>
        </w:tc>
      </w:tr>
      <w:tr w:rsidR="00176502" w:rsidRPr="00176502" w:rsidTr="00176502">
        <w:trPr>
          <w:trHeight w:val="375"/>
          <w:jc w:val="center"/>
        </w:trPr>
        <w:tc>
          <w:tcPr>
            <w:tcW w:w="173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Mpio </w:t>
            </w:r>
            <w:proofErr w:type="spellStart"/>
            <w:r w:rsidRPr="00176502">
              <w:rPr>
                <w:rFonts w:ascii="Arial" w:eastAsia="Times New Roman" w:hAnsi="Arial" w:cs="Arial"/>
                <w:sz w:val="18"/>
                <w:szCs w:val="18"/>
                <w:lang w:eastAsia="es-MX"/>
              </w:rPr>
              <w:t>Chiautempan</w:t>
            </w:r>
            <w:proofErr w:type="spellEnd"/>
          </w:p>
        </w:tc>
        <w:tc>
          <w:tcPr>
            <w:tcW w:w="1756" w:type="dxa"/>
            <w:tcBorders>
              <w:top w:val="nil"/>
              <w:left w:val="nil"/>
              <w:bottom w:val="nil"/>
              <w:right w:val="nil"/>
            </w:tcBorders>
            <w:shd w:val="clear" w:color="auto" w:fill="auto"/>
            <w:noWrap/>
            <w:vAlign w:val="bottom"/>
            <w:hideMark/>
          </w:tcPr>
          <w:p w:rsidR="00176502" w:rsidRPr="00176502" w:rsidRDefault="00191840"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560,695</w:t>
            </w:r>
            <w:r w:rsidR="00176502"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191840"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921,115</w:t>
            </w:r>
            <w:r w:rsidR="00176502" w:rsidRPr="00176502">
              <w:rPr>
                <w:rFonts w:ascii="Arial" w:eastAsia="Times New Roman" w:hAnsi="Arial" w:cs="Arial"/>
                <w:sz w:val="18"/>
                <w:szCs w:val="18"/>
                <w:lang w:eastAsia="es-MX"/>
              </w:rPr>
              <w:t xml:space="preserve"> </w:t>
            </w:r>
          </w:p>
        </w:tc>
      </w:tr>
      <w:tr w:rsidR="00176502" w:rsidRPr="00176502" w:rsidTr="00176502">
        <w:trPr>
          <w:trHeight w:val="375"/>
          <w:jc w:val="center"/>
        </w:trPr>
        <w:tc>
          <w:tcPr>
            <w:tcW w:w="173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 Tlaxcala</w:t>
            </w:r>
          </w:p>
        </w:tc>
        <w:tc>
          <w:tcPr>
            <w:tcW w:w="1756" w:type="dxa"/>
            <w:tcBorders>
              <w:top w:val="nil"/>
              <w:left w:val="nil"/>
              <w:bottom w:val="nil"/>
              <w:right w:val="nil"/>
            </w:tcBorders>
            <w:shd w:val="clear" w:color="auto" w:fill="auto"/>
            <w:noWrap/>
            <w:vAlign w:val="bottom"/>
            <w:hideMark/>
          </w:tcPr>
          <w:p w:rsidR="00176502" w:rsidRPr="00176502" w:rsidRDefault="00191840"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19,522                 </w:t>
            </w:r>
            <w:r w:rsidR="00176502"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191840"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29,283</w:t>
            </w:r>
            <w:r w:rsidR="00176502" w:rsidRPr="00176502">
              <w:rPr>
                <w:rFonts w:ascii="Arial" w:eastAsia="Times New Roman" w:hAnsi="Arial" w:cs="Arial"/>
                <w:sz w:val="18"/>
                <w:szCs w:val="18"/>
                <w:lang w:eastAsia="es-MX"/>
              </w:rPr>
              <w:t xml:space="preserve"> </w:t>
            </w:r>
          </w:p>
        </w:tc>
      </w:tr>
      <w:tr w:rsidR="00176502" w:rsidRPr="00176502" w:rsidTr="00176502">
        <w:trPr>
          <w:trHeight w:val="375"/>
          <w:jc w:val="center"/>
        </w:trPr>
        <w:tc>
          <w:tcPr>
            <w:tcW w:w="173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D.I.F. Tlaxcala</w:t>
            </w:r>
          </w:p>
        </w:tc>
        <w:tc>
          <w:tcPr>
            <w:tcW w:w="1756" w:type="dxa"/>
            <w:tcBorders>
              <w:top w:val="nil"/>
              <w:left w:val="nil"/>
              <w:bottom w:val="nil"/>
              <w:right w:val="nil"/>
            </w:tcBorders>
            <w:shd w:val="clear" w:color="auto" w:fill="auto"/>
            <w:noWrap/>
            <w:vAlign w:val="bottom"/>
            <w:hideMark/>
          </w:tcPr>
          <w:p w:rsidR="00176502" w:rsidRPr="00176502" w:rsidRDefault="00191840"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386,369</w:t>
            </w:r>
            <w:r w:rsidR="00215873">
              <w:rPr>
                <w:rFonts w:ascii="Arial" w:eastAsia="Times New Roman" w:hAnsi="Arial" w:cs="Arial"/>
                <w:sz w:val="18"/>
                <w:szCs w:val="18"/>
                <w:lang w:eastAsia="es-MX"/>
              </w:rPr>
              <w:t xml:space="preserve">                     </w:t>
            </w:r>
            <w:r w:rsidR="00176502"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215873"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191840">
              <w:rPr>
                <w:rFonts w:ascii="Arial" w:eastAsia="Times New Roman" w:hAnsi="Arial" w:cs="Arial"/>
                <w:sz w:val="18"/>
                <w:szCs w:val="18"/>
                <w:lang w:eastAsia="es-MX"/>
              </w:rPr>
              <w:t xml:space="preserve">      493,523</w:t>
            </w:r>
            <w:r w:rsidR="00176502" w:rsidRPr="00176502">
              <w:rPr>
                <w:rFonts w:ascii="Arial" w:eastAsia="Times New Roman" w:hAnsi="Arial" w:cs="Arial"/>
                <w:sz w:val="18"/>
                <w:szCs w:val="18"/>
                <w:lang w:eastAsia="es-MX"/>
              </w:rPr>
              <w:t xml:space="preserve"> </w:t>
            </w:r>
          </w:p>
        </w:tc>
      </w:tr>
      <w:tr w:rsidR="00176502" w:rsidRPr="00176502" w:rsidTr="00176502">
        <w:trPr>
          <w:trHeight w:val="555"/>
          <w:jc w:val="center"/>
        </w:trPr>
        <w:tc>
          <w:tcPr>
            <w:tcW w:w="1736" w:type="dxa"/>
            <w:tcBorders>
              <w:top w:val="nil"/>
              <w:left w:val="nil"/>
              <w:bottom w:val="nil"/>
              <w:right w:val="nil"/>
            </w:tcBorders>
            <w:shd w:val="clear" w:color="auto" w:fill="auto"/>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Jubilados y Pensionados</w:t>
            </w:r>
          </w:p>
        </w:tc>
        <w:tc>
          <w:tcPr>
            <w:tcW w:w="1756" w:type="dxa"/>
            <w:tcBorders>
              <w:top w:val="nil"/>
              <w:left w:val="nil"/>
              <w:bottom w:val="nil"/>
              <w:right w:val="nil"/>
            </w:tcBorders>
            <w:shd w:val="clear" w:color="auto" w:fill="auto"/>
            <w:noWrap/>
            <w:vAlign w:val="bottom"/>
            <w:hideMark/>
          </w:tcPr>
          <w:p w:rsidR="00176502" w:rsidRPr="00176502" w:rsidRDefault="00191840"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4,663,789</w:t>
            </w:r>
            <w:r w:rsidR="00176502"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215873"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176502" w:rsidRPr="00176502" w:rsidTr="00176502">
        <w:trPr>
          <w:trHeight w:val="375"/>
          <w:jc w:val="center"/>
        </w:trPr>
        <w:tc>
          <w:tcPr>
            <w:tcW w:w="173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Pensiones</w:t>
            </w:r>
          </w:p>
        </w:tc>
        <w:tc>
          <w:tcPr>
            <w:tcW w:w="1756" w:type="dxa"/>
            <w:tcBorders>
              <w:top w:val="nil"/>
              <w:left w:val="nil"/>
              <w:bottom w:val="nil"/>
              <w:right w:val="nil"/>
            </w:tcBorders>
            <w:shd w:val="clear" w:color="auto" w:fill="auto"/>
            <w:noWrap/>
            <w:vAlign w:val="bottom"/>
            <w:hideMark/>
          </w:tcPr>
          <w:p w:rsidR="00176502" w:rsidRPr="00176502" w:rsidRDefault="00191840"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215,434</w:t>
            </w:r>
            <w:r w:rsidR="00176502"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191840"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323,151</w:t>
            </w:r>
            <w:r w:rsidR="00176502" w:rsidRPr="00176502">
              <w:rPr>
                <w:rFonts w:ascii="Arial" w:eastAsia="Times New Roman" w:hAnsi="Arial" w:cs="Arial"/>
                <w:sz w:val="18"/>
                <w:szCs w:val="18"/>
                <w:lang w:eastAsia="es-MX"/>
              </w:rPr>
              <w:t xml:space="preserve"> </w:t>
            </w:r>
          </w:p>
        </w:tc>
      </w:tr>
    </w:tbl>
    <w:p w:rsidR="00176502" w:rsidRPr="00F9095E" w:rsidRDefault="00176502" w:rsidP="00540418">
      <w:pPr>
        <w:pStyle w:val="INCISO"/>
        <w:spacing w:after="0" w:line="240" w:lineRule="exact"/>
      </w:pPr>
    </w:p>
    <w:p w:rsidR="00540418" w:rsidRPr="00F9095E" w:rsidRDefault="0012356D" w:rsidP="006E371D">
      <w:pPr>
        <w:pStyle w:val="INCISO"/>
        <w:numPr>
          <w:ilvl w:val="0"/>
          <w:numId w:val="17"/>
        </w:numPr>
        <w:spacing w:after="0" w:line="240" w:lineRule="exact"/>
      </w:pPr>
      <w:r>
        <w:t>La</w:t>
      </w:r>
      <w:r w:rsidR="006E371D">
        <w:t xml:space="preserve"> </w:t>
      </w:r>
      <w:r>
        <w:t>p</w:t>
      </w:r>
      <w:r w:rsidR="00A53209">
        <w:t>royección de las cuotas de aportaciones de seguridad social para e</w:t>
      </w:r>
      <w:r w:rsidR="00563D56">
        <w:t>l año 2015 es de  $211,943,949</w:t>
      </w:r>
    </w:p>
    <w:p w:rsidR="00540418" w:rsidRPr="00F9095E" w:rsidRDefault="00540418" w:rsidP="00540418">
      <w:pPr>
        <w:pStyle w:val="INCISO"/>
        <w:spacing w:after="0" w:line="240" w:lineRule="exact"/>
        <w:ind w:left="0" w:firstLine="0"/>
      </w:pPr>
    </w:p>
    <w:p w:rsidR="00540418" w:rsidRPr="00F9095E" w:rsidRDefault="00540418" w:rsidP="00540418">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rsidR="00540418" w:rsidRPr="00F9095E" w:rsidRDefault="00AE1347" w:rsidP="00540418">
      <w:pPr>
        <w:pStyle w:val="INCISO"/>
        <w:spacing w:after="0" w:line="240" w:lineRule="exact"/>
        <w:rPr>
          <w:lang w:val="es-MX"/>
        </w:rPr>
      </w:pPr>
      <w:r>
        <w:rPr>
          <w:lang w:val="es-MX"/>
        </w:rPr>
        <w:t>No aplica</w:t>
      </w:r>
    </w:p>
    <w:p w:rsidR="007A2B39" w:rsidRDefault="007A2B39" w:rsidP="00540418">
      <w:pPr>
        <w:pStyle w:val="Texto"/>
        <w:spacing w:after="0" w:line="240" w:lineRule="exact"/>
        <w:rPr>
          <w:b/>
          <w:szCs w:val="18"/>
          <w:lang w:val="es-MX"/>
        </w:rPr>
      </w:pPr>
    </w:p>
    <w:p w:rsidR="00540418" w:rsidRPr="00F9095E" w:rsidRDefault="00540418" w:rsidP="00540418">
      <w:pPr>
        <w:pStyle w:val="Texto"/>
        <w:spacing w:after="0" w:line="240" w:lineRule="exact"/>
        <w:rPr>
          <w:b/>
          <w:szCs w:val="18"/>
          <w:lang w:val="es-MX"/>
        </w:rPr>
      </w:pPr>
      <w:r w:rsidRPr="00F9095E">
        <w:rPr>
          <w:b/>
          <w:szCs w:val="18"/>
          <w:lang w:val="es-MX"/>
        </w:rPr>
        <w:t>12. Calificaciones otorgadas</w:t>
      </w:r>
    </w:p>
    <w:p w:rsidR="00540418" w:rsidRDefault="00431561" w:rsidP="00AE1347">
      <w:pPr>
        <w:pStyle w:val="Texto"/>
        <w:spacing w:after="0" w:line="240" w:lineRule="exact"/>
        <w:ind w:firstLine="708"/>
        <w:rPr>
          <w:szCs w:val="18"/>
        </w:rPr>
      </w:pPr>
      <w:r>
        <w:rPr>
          <w:szCs w:val="18"/>
        </w:rPr>
        <w:t>No aplica.</w:t>
      </w:r>
      <w:r w:rsidRPr="00F9095E">
        <w:rPr>
          <w:szCs w:val="18"/>
        </w:rPr>
        <w:t xml:space="preserve"> </w:t>
      </w:r>
    </w:p>
    <w:p w:rsidR="00C501A1" w:rsidRDefault="00C501A1" w:rsidP="00AE1347">
      <w:pPr>
        <w:pStyle w:val="Texto"/>
        <w:spacing w:after="0" w:line="240" w:lineRule="exact"/>
        <w:ind w:firstLine="708"/>
        <w:rPr>
          <w:szCs w:val="18"/>
        </w:rPr>
      </w:pPr>
    </w:p>
    <w:p w:rsidR="00C501A1" w:rsidRDefault="00C501A1" w:rsidP="00AE1347">
      <w:pPr>
        <w:pStyle w:val="Texto"/>
        <w:spacing w:after="0" w:line="240" w:lineRule="exact"/>
        <w:ind w:firstLine="708"/>
        <w:rPr>
          <w:szCs w:val="18"/>
        </w:rPr>
      </w:pPr>
    </w:p>
    <w:p w:rsidR="00AE1347" w:rsidRPr="00F9095E" w:rsidRDefault="00AE1347" w:rsidP="00540418">
      <w:pPr>
        <w:pStyle w:val="Texto"/>
        <w:spacing w:after="0" w:line="240" w:lineRule="exact"/>
        <w:rPr>
          <w:szCs w:val="18"/>
        </w:rPr>
      </w:pPr>
    </w:p>
    <w:p w:rsidR="00540418" w:rsidRPr="004B64E3" w:rsidRDefault="00540418" w:rsidP="00AC4C65">
      <w:pPr>
        <w:pStyle w:val="Texto"/>
        <w:spacing w:after="0" w:line="360" w:lineRule="auto"/>
        <w:rPr>
          <w:b/>
          <w:szCs w:val="18"/>
          <w:lang w:val="es-MX"/>
        </w:rPr>
      </w:pPr>
      <w:r w:rsidRPr="00F9095E">
        <w:rPr>
          <w:b/>
          <w:szCs w:val="18"/>
          <w:lang w:val="es-MX"/>
        </w:rPr>
        <w:lastRenderedPageBreak/>
        <w:t>13.</w:t>
      </w:r>
      <w:r w:rsidRPr="00F9095E">
        <w:rPr>
          <w:b/>
          <w:szCs w:val="18"/>
          <w:lang w:val="es-MX"/>
        </w:rPr>
        <w:tab/>
        <w:t>Proceso de Mejora</w:t>
      </w:r>
    </w:p>
    <w:p w:rsidR="00540418" w:rsidRDefault="00540418" w:rsidP="00AC4C65">
      <w:pPr>
        <w:pStyle w:val="INCISO"/>
        <w:spacing w:after="0" w:line="360" w:lineRule="auto"/>
      </w:pPr>
      <w:r w:rsidRPr="00F9095E">
        <w:t>a)</w:t>
      </w:r>
      <w:r w:rsidRPr="00F9095E">
        <w:tab/>
        <w:t>Principales Políticas de control interno</w:t>
      </w:r>
    </w:p>
    <w:p w:rsidR="00A2708A" w:rsidRDefault="002935BC" w:rsidP="00AC4C65">
      <w:pPr>
        <w:pStyle w:val="INCISO"/>
        <w:spacing w:after="0" w:line="360" w:lineRule="auto"/>
        <w:ind w:firstLine="0"/>
      </w:pPr>
      <w:r>
        <w:t xml:space="preserve">Las políticas de control interno se fundamentan  en las políticas emitidas por el Gobierno Estatal para la administración de los recursos financieros, como las políticas emitidas para el manejo y administración de los bienes públicos, entre ellas </w:t>
      </w:r>
      <w:r w:rsidR="007A2B39">
        <w:t xml:space="preserve">la Ley de Adquisiciones, Arrendamientos y Servicios del Estado de </w:t>
      </w:r>
    </w:p>
    <w:p w:rsidR="004B64E3" w:rsidRPr="00F9095E" w:rsidRDefault="007A2B39" w:rsidP="00AC4C65">
      <w:pPr>
        <w:pStyle w:val="INCISO"/>
        <w:spacing w:after="0" w:line="360" w:lineRule="auto"/>
        <w:ind w:firstLine="0"/>
      </w:pPr>
      <w:r>
        <w:t>Tlaxcala</w:t>
      </w:r>
      <w:r w:rsidR="008E7E4D">
        <w:t>; Ley de Responsabilidades de los Servidores Públicos del Estado de Tlaxcala; Ley del Patrimonio Público del Estado de Tlaxcala, Código Financiero para el Estado de Tlaxcala</w:t>
      </w:r>
      <w:r w:rsidR="00C501A1">
        <w:t>.</w:t>
      </w:r>
    </w:p>
    <w:p w:rsidR="00540418" w:rsidRDefault="00540418" w:rsidP="00AC4C65">
      <w:pPr>
        <w:pStyle w:val="INCISO"/>
        <w:spacing w:after="0" w:line="360" w:lineRule="auto"/>
        <w:ind w:left="1077"/>
      </w:pPr>
      <w:r w:rsidRPr="00F9095E">
        <w:t>b)</w:t>
      </w:r>
      <w:r w:rsidRPr="00F9095E">
        <w:tab/>
        <w:t>Medidas de desempeño financiero, metas y alcance.</w:t>
      </w:r>
    </w:p>
    <w:p w:rsidR="004B64E3" w:rsidRPr="00F9095E" w:rsidRDefault="004B64E3" w:rsidP="00AC4C65">
      <w:pPr>
        <w:pStyle w:val="INCISO"/>
        <w:spacing w:after="0" w:line="360" w:lineRule="auto"/>
        <w:ind w:left="1077" w:firstLine="0"/>
      </w:pPr>
      <w:r>
        <w:t>Las medidas de desempeño de metas y su alcance se evalúan por medio de los indicadores diseñados dentro del  Apartado Cuarto de este mismo informe.</w:t>
      </w:r>
    </w:p>
    <w:p w:rsidR="00540418" w:rsidRPr="00F9095E" w:rsidRDefault="00540418" w:rsidP="00AC4C65">
      <w:pPr>
        <w:pStyle w:val="INCISO"/>
        <w:spacing w:after="0" w:line="360" w:lineRule="auto"/>
        <w:ind w:left="1077"/>
      </w:pPr>
    </w:p>
    <w:p w:rsidR="00540418" w:rsidRPr="00F9095E" w:rsidRDefault="00540418" w:rsidP="00540418">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rsidR="00540418" w:rsidRPr="00F9095E" w:rsidRDefault="002935BC" w:rsidP="0000590F">
      <w:pPr>
        <w:pStyle w:val="Texto"/>
        <w:spacing w:after="0" w:line="240" w:lineRule="exact"/>
        <w:ind w:firstLine="708"/>
        <w:rPr>
          <w:szCs w:val="18"/>
          <w:lang w:val="es-MX"/>
        </w:rPr>
      </w:pPr>
      <w:r>
        <w:rPr>
          <w:szCs w:val="18"/>
          <w:lang w:val="es-MX"/>
        </w:rPr>
        <w:t>No aplica.</w:t>
      </w:r>
    </w:p>
    <w:p w:rsidR="00540418" w:rsidRPr="00F9095E" w:rsidRDefault="00540418" w:rsidP="00540418">
      <w:pPr>
        <w:pStyle w:val="Texto"/>
        <w:spacing w:after="0" w:line="240" w:lineRule="exact"/>
        <w:rPr>
          <w:szCs w:val="18"/>
          <w:lang w:val="es-MX"/>
        </w:rPr>
      </w:pPr>
    </w:p>
    <w:p w:rsidR="00540418" w:rsidRPr="00F9095E" w:rsidRDefault="00540418" w:rsidP="00540418">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rsidR="00540418" w:rsidRPr="00F9095E" w:rsidRDefault="00540418" w:rsidP="00540418">
      <w:pPr>
        <w:pStyle w:val="Texto"/>
        <w:spacing w:after="0" w:line="240" w:lineRule="exact"/>
        <w:rPr>
          <w:szCs w:val="18"/>
          <w:lang w:val="es-MX"/>
        </w:rPr>
      </w:pPr>
    </w:p>
    <w:p w:rsidR="00540418" w:rsidRPr="00F9095E" w:rsidRDefault="00540418" w:rsidP="00540418">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rsidR="00540418" w:rsidRPr="00F9095E" w:rsidRDefault="002D1DDD" w:rsidP="0000590F">
      <w:pPr>
        <w:pStyle w:val="Texto"/>
        <w:spacing w:after="0" w:line="240" w:lineRule="exact"/>
        <w:ind w:firstLine="708"/>
        <w:rPr>
          <w:szCs w:val="18"/>
        </w:rPr>
      </w:pPr>
      <w:r>
        <w:rPr>
          <w:szCs w:val="18"/>
        </w:rPr>
        <w:t xml:space="preserve">No existe ningún evento posterior al cierre que </w:t>
      </w:r>
      <w:r w:rsidR="00D7290E">
        <w:rPr>
          <w:szCs w:val="18"/>
        </w:rPr>
        <w:t>afecte los estados financieros presentados.</w:t>
      </w:r>
    </w:p>
    <w:p w:rsidR="00540418" w:rsidRPr="00F9095E" w:rsidRDefault="00540418" w:rsidP="00540418">
      <w:pPr>
        <w:pStyle w:val="Texto"/>
        <w:spacing w:after="0" w:line="240" w:lineRule="exact"/>
        <w:ind w:firstLine="0"/>
        <w:rPr>
          <w:szCs w:val="18"/>
        </w:rPr>
      </w:pPr>
    </w:p>
    <w:p w:rsidR="00540418" w:rsidRPr="00F9095E" w:rsidRDefault="00540418" w:rsidP="00540418">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rsidR="002D1DDD" w:rsidRDefault="002D1DDD" w:rsidP="0000590F">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rsidR="00001107" w:rsidRPr="00F9095E" w:rsidRDefault="00001107" w:rsidP="00540418">
      <w:pPr>
        <w:pStyle w:val="Texto"/>
        <w:spacing w:after="0" w:line="240" w:lineRule="exact"/>
        <w:rPr>
          <w:szCs w:val="18"/>
        </w:rPr>
      </w:pPr>
    </w:p>
    <w:p w:rsidR="00574266" w:rsidRPr="00F9095E" w:rsidRDefault="00574266" w:rsidP="00574266">
      <w:pPr>
        <w:pStyle w:val="Texto"/>
        <w:spacing w:after="0" w:line="240" w:lineRule="auto"/>
        <w:ind w:firstLine="289"/>
        <w:rPr>
          <w:b/>
          <w:szCs w:val="18"/>
          <w:lang w:val="es-MX"/>
        </w:rPr>
      </w:pPr>
      <w:r w:rsidRPr="00F9095E">
        <w:rPr>
          <w:b/>
          <w:szCs w:val="18"/>
          <w:lang w:val="es-MX"/>
        </w:rPr>
        <w:t>17.</w:t>
      </w:r>
      <w:r w:rsidRPr="00F9095E">
        <w:rPr>
          <w:b/>
          <w:szCs w:val="18"/>
          <w:lang w:val="es-MX"/>
        </w:rPr>
        <w:tab/>
        <w:t>Responsabilidad Sobre la Presentación Razonable de la Información Contable</w:t>
      </w:r>
    </w:p>
    <w:p w:rsidR="00CA4C42" w:rsidRDefault="00CA4C42" w:rsidP="00CA4C42">
      <w:pPr>
        <w:pStyle w:val="Texto"/>
        <w:spacing w:after="0" w:line="240" w:lineRule="exact"/>
        <w:ind w:left="288" w:firstLine="0"/>
        <w:rPr>
          <w:b/>
          <w:szCs w:val="18"/>
        </w:rPr>
      </w:pPr>
    </w:p>
    <w:p w:rsidR="00CA4C42" w:rsidRDefault="00CA4C42" w:rsidP="00CA4C42">
      <w:pPr>
        <w:pStyle w:val="Texto"/>
        <w:spacing w:after="0" w:line="240" w:lineRule="exact"/>
        <w:ind w:left="288" w:firstLine="0"/>
        <w:rPr>
          <w:b/>
          <w:szCs w:val="18"/>
        </w:rPr>
      </w:pPr>
    </w:p>
    <w:p w:rsidR="00CA4C42" w:rsidRDefault="00CA4C42" w:rsidP="00CA4C42">
      <w:pPr>
        <w:pStyle w:val="Texto"/>
        <w:spacing w:after="0" w:line="240" w:lineRule="exact"/>
        <w:ind w:left="288" w:firstLine="0"/>
        <w:rPr>
          <w:b/>
          <w:szCs w:val="18"/>
        </w:rPr>
      </w:pPr>
    </w:p>
    <w:p w:rsidR="00574266" w:rsidRPr="00CA4C42" w:rsidRDefault="00CA4C42" w:rsidP="00CA4C42">
      <w:pPr>
        <w:pStyle w:val="Texto"/>
        <w:spacing w:after="0" w:line="240" w:lineRule="exact"/>
        <w:ind w:left="288" w:firstLine="0"/>
        <w:rPr>
          <w:b/>
          <w:szCs w:val="18"/>
        </w:rPr>
      </w:pPr>
      <w:r w:rsidRPr="00CA4C42">
        <w:rPr>
          <w:b/>
          <w:szCs w:val="18"/>
        </w:rPr>
        <w:t>BAJO PROTESTA DE DECIR VERDAD D</w:t>
      </w:r>
      <w:r w:rsidR="00AC4C65">
        <w:rPr>
          <w:b/>
          <w:szCs w:val="18"/>
        </w:rPr>
        <w:t>ECLARAMOS QUE LOS ESTADOS FINAN</w:t>
      </w:r>
      <w:r w:rsidRPr="00CA4C42">
        <w:rPr>
          <w:b/>
          <w:szCs w:val="18"/>
        </w:rPr>
        <w:t>C</w:t>
      </w:r>
      <w:r w:rsidR="00AC4C65">
        <w:rPr>
          <w:b/>
          <w:szCs w:val="18"/>
        </w:rPr>
        <w:t>I</w:t>
      </w:r>
      <w:r w:rsidRPr="00CA4C42">
        <w:rPr>
          <w:b/>
          <w:szCs w:val="18"/>
        </w:rPr>
        <w:t>EROS Y SUS NOTAS SON RAZONABLEMENTE CORRECTOS Y  RESPONSABILIDAD DEL EMISOR.</w:t>
      </w:r>
    </w:p>
    <w:p w:rsidR="00CA4C42" w:rsidRDefault="00CA4C42" w:rsidP="00540418">
      <w:pPr>
        <w:pStyle w:val="Texto"/>
        <w:spacing w:after="0" w:line="240" w:lineRule="exact"/>
        <w:rPr>
          <w:b/>
          <w:szCs w:val="18"/>
        </w:rPr>
      </w:pPr>
    </w:p>
    <w:p w:rsidR="00CA4C42" w:rsidRDefault="00CA4C42" w:rsidP="00540418">
      <w:pPr>
        <w:pStyle w:val="Texto"/>
        <w:spacing w:after="0" w:line="240" w:lineRule="exact"/>
        <w:rPr>
          <w:b/>
          <w:szCs w:val="18"/>
        </w:rPr>
      </w:pPr>
    </w:p>
    <w:p w:rsidR="00CA4C42" w:rsidRDefault="00CA4C42" w:rsidP="00540418">
      <w:pPr>
        <w:pStyle w:val="Texto"/>
        <w:spacing w:after="0" w:line="240" w:lineRule="exact"/>
        <w:rPr>
          <w:b/>
          <w:szCs w:val="18"/>
        </w:rPr>
      </w:pPr>
    </w:p>
    <w:p w:rsidR="00CA4C42" w:rsidRPr="00CA4C42" w:rsidRDefault="0009204B" w:rsidP="00540418">
      <w:pPr>
        <w:pStyle w:val="Texto"/>
        <w:spacing w:after="0" w:line="240" w:lineRule="exact"/>
        <w:rPr>
          <w:b/>
          <w:szCs w:val="18"/>
        </w:rPr>
      </w:pPr>
      <w:r>
        <w:rPr>
          <w:b/>
          <w:noProof/>
          <w:szCs w:val="18"/>
          <w:lang w:val="es-MX" w:eastAsia="es-MX"/>
        </w:rPr>
        <w:pict>
          <v:shapetype id="_x0000_t32" coordsize="21600,21600" o:spt="32" o:oned="t" path="m,l21600,21600e" filled="f">
            <v:path arrowok="t" fillok="f" o:connecttype="none"/>
            <o:lock v:ext="edit" shapetype="t"/>
          </v:shapetype>
          <v:shape id="_x0000_s1248" type="#_x0000_t32" style="position:absolute;left:0;text-align:left;margin-left:107.25pt;margin-top:10.3pt;width:133.5pt;height:0;z-index:251765760" o:connectortype="straight"/>
        </w:pict>
      </w:r>
      <w:r>
        <w:rPr>
          <w:b/>
          <w:noProof/>
          <w:szCs w:val="18"/>
          <w:lang w:val="es-MX" w:eastAsia="es-MX"/>
        </w:rPr>
        <w:pict>
          <v:shape id="_x0000_s1249" type="#_x0000_t32" style="position:absolute;left:0;text-align:left;margin-left:462pt;margin-top:10.3pt;width:165pt;height:0;z-index:251766784" o:connectortype="straight"/>
        </w:pict>
      </w:r>
      <w:r w:rsidR="00570D41" w:rsidRPr="00CA4C42">
        <w:rPr>
          <w:b/>
          <w:szCs w:val="18"/>
        </w:rPr>
        <w:tab/>
      </w:r>
    </w:p>
    <w:p w:rsidR="00570D41" w:rsidRDefault="00570D41" w:rsidP="00CA4C42">
      <w:pPr>
        <w:pStyle w:val="Texto"/>
        <w:spacing w:after="0" w:line="240" w:lineRule="exact"/>
        <w:ind w:left="1416" w:firstLine="708"/>
        <w:rPr>
          <w:szCs w:val="18"/>
        </w:rPr>
      </w:pPr>
      <w:r>
        <w:rPr>
          <w:szCs w:val="18"/>
        </w:rPr>
        <w:t xml:space="preserve">Lic. Roberto Armas </w:t>
      </w:r>
      <w:proofErr w:type="spellStart"/>
      <w:r>
        <w:rPr>
          <w:szCs w:val="18"/>
        </w:rPr>
        <w:t>Arámburu</w:t>
      </w:r>
      <w:proofErr w:type="spellEnd"/>
      <w:r>
        <w:rPr>
          <w:szCs w:val="18"/>
        </w:rPr>
        <w:t xml:space="preserve"> </w:t>
      </w:r>
      <w:r>
        <w:rPr>
          <w:szCs w:val="18"/>
        </w:rPr>
        <w:tab/>
      </w:r>
      <w:r>
        <w:rPr>
          <w:szCs w:val="18"/>
        </w:rPr>
        <w:tab/>
      </w:r>
      <w:r>
        <w:rPr>
          <w:szCs w:val="18"/>
        </w:rPr>
        <w:tab/>
      </w:r>
      <w:r>
        <w:rPr>
          <w:szCs w:val="18"/>
        </w:rPr>
        <w:tab/>
      </w:r>
      <w:r>
        <w:rPr>
          <w:szCs w:val="18"/>
        </w:rPr>
        <w:tab/>
      </w:r>
      <w:r>
        <w:rPr>
          <w:szCs w:val="18"/>
        </w:rPr>
        <w:tab/>
      </w:r>
      <w:r>
        <w:rPr>
          <w:szCs w:val="18"/>
        </w:rPr>
        <w:tab/>
        <w:t>Lic. Omar Fdo. Saucedo Macías Valadez</w:t>
      </w:r>
    </w:p>
    <w:p w:rsidR="00574266" w:rsidRPr="00F9095E" w:rsidRDefault="00570D41" w:rsidP="00540418">
      <w:pPr>
        <w:pStyle w:val="Texto"/>
        <w:spacing w:after="0" w:line="240" w:lineRule="exact"/>
        <w:rPr>
          <w:szCs w:val="18"/>
        </w:rPr>
      </w:pPr>
      <w:r>
        <w:rPr>
          <w:szCs w:val="18"/>
        </w:rPr>
        <w:tab/>
      </w:r>
      <w:r w:rsidR="00CA4C42">
        <w:rPr>
          <w:szCs w:val="18"/>
        </w:rPr>
        <w:tab/>
      </w:r>
      <w:r w:rsidR="00CA4C42">
        <w:rPr>
          <w:szCs w:val="18"/>
        </w:rPr>
        <w:tab/>
      </w:r>
      <w:r w:rsidR="00CA4C42">
        <w:rPr>
          <w:szCs w:val="18"/>
        </w:rPr>
        <w:tab/>
      </w:r>
      <w:r>
        <w:rPr>
          <w:szCs w:val="18"/>
        </w:rPr>
        <w:t xml:space="preserve">Director General </w:t>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t>Director Administrativo</w:t>
      </w:r>
      <w:r>
        <w:rPr>
          <w:szCs w:val="18"/>
        </w:rPr>
        <w:tab/>
      </w:r>
      <w:r>
        <w:rPr>
          <w:szCs w:val="18"/>
        </w:rPr>
        <w:tab/>
      </w:r>
      <w:r>
        <w:rPr>
          <w:szCs w:val="18"/>
        </w:rPr>
        <w:tab/>
      </w:r>
      <w:r>
        <w:rPr>
          <w:szCs w:val="18"/>
        </w:rPr>
        <w:tab/>
      </w:r>
    </w:p>
    <w:p w:rsidR="00574266" w:rsidRPr="00F9095E" w:rsidRDefault="00574266" w:rsidP="00540418">
      <w:pPr>
        <w:pStyle w:val="Texto"/>
        <w:spacing w:after="0" w:line="240" w:lineRule="exact"/>
        <w:rPr>
          <w:szCs w:val="18"/>
        </w:rPr>
      </w:pPr>
    </w:p>
    <w:p w:rsidR="00001107" w:rsidRPr="00F9095E" w:rsidRDefault="00001107" w:rsidP="00540418">
      <w:pPr>
        <w:pStyle w:val="Texto"/>
        <w:spacing w:after="0" w:line="240" w:lineRule="exact"/>
        <w:rPr>
          <w:szCs w:val="18"/>
        </w:rPr>
      </w:pPr>
    </w:p>
    <w:p w:rsidR="00001107" w:rsidRPr="00F9095E" w:rsidRDefault="00001107"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sectPr w:rsidR="004311BE" w:rsidRPr="00F9095E" w:rsidSect="008E3652">
      <w:headerReference w:type="even" r:id="rId14"/>
      <w:headerReference w:type="default" r:id="rId15"/>
      <w:footerReference w:type="even" r:id="rId16"/>
      <w:footerReference w:type="default" r:id="rId17"/>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93F" w:rsidRDefault="0014093F" w:rsidP="00EA5418">
      <w:pPr>
        <w:spacing w:after="0" w:line="240" w:lineRule="auto"/>
      </w:pPr>
      <w:r>
        <w:separator/>
      </w:r>
    </w:p>
  </w:endnote>
  <w:endnote w:type="continuationSeparator" w:id="0">
    <w:p w:rsidR="0014093F" w:rsidRDefault="0014093F"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40" w:rsidRPr="0013011C" w:rsidRDefault="00191840"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501A1" w:rsidRPr="00C501A1">
          <w:rPr>
            <w:rFonts w:ascii="Soberana Sans Light" w:hAnsi="Soberana Sans Light"/>
            <w:noProof/>
            <w:lang w:val="es-ES"/>
          </w:rPr>
          <w:t>20</w:t>
        </w:r>
        <w:r w:rsidRPr="0013011C">
          <w:rPr>
            <w:rFonts w:ascii="Soberana Sans Light" w:hAnsi="Soberana Sans Light"/>
          </w:rPr>
          <w:fldChar w:fldCharType="end"/>
        </w:r>
      </w:sdtContent>
    </w:sdt>
  </w:p>
  <w:p w:rsidR="00191840" w:rsidRDefault="0019184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40" w:rsidRPr="008E3652" w:rsidRDefault="00191840"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501A1" w:rsidRPr="00C501A1">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93F" w:rsidRDefault="0014093F" w:rsidP="00EA5418">
      <w:pPr>
        <w:spacing w:after="0" w:line="240" w:lineRule="auto"/>
      </w:pPr>
      <w:r>
        <w:separator/>
      </w:r>
    </w:p>
  </w:footnote>
  <w:footnote w:type="continuationSeparator" w:id="0">
    <w:p w:rsidR="0014093F" w:rsidRDefault="0014093F"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40" w:rsidRDefault="00191840">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91840" w:rsidRDefault="0019184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91840" w:rsidRDefault="0019184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91840" w:rsidRPr="00275FC6" w:rsidRDefault="00191840"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91840" w:rsidRDefault="0019184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191840" w:rsidRDefault="0019184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91840" w:rsidRPr="00275FC6" w:rsidRDefault="00191840" w:rsidP="00040466">
                    <w:pPr>
                      <w:jc w:val="both"/>
                      <w:rPr>
                        <w:rFonts w:ascii="Soberana Titular" w:hAnsi="Soberana Titular" w:cs="Arial"/>
                        <w:color w:val="808080" w:themeColor="background1" w:themeShade="80"/>
                        <w:sz w:val="42"/>
                        <w:szCs w:val="42"/>
                      </w:rPr>
                    </w:pPr>
                  </w:p>
                </w:txbxContent>
              </v:textbox>
            </v:shape>
          </v:group>
        </v:group>
      </w:pict>
    </w:r>
    <w:r w:rsidRPr="0009204B">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40" w:rsidRPr="0013011C" w:rsidRDefault="00191840" w:rsidP="00B33813">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9CD0992"/>
    <w:multiLevelType w:val="hybridMultilevel"/>
    <w:tmpl w:val="A3DA6006"/>
    <w:lvl w:ilvl="0" w:tplc="0C0A0009">
      <w:start w:val="1"/>
      <w:numFmt w:val="bullet"/>
      <w:lvlText w:val=""/>
      <w:lvlJc w:val="left"/>
      <w:pPr>
        <w:ind w:left="1496"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5">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493342"/>
    <w:multiLevelType w:val="hybridMultilevel"/>
    <w:tmpl w:val="5144358E"/>
    <w:lvl w:ilvl="0" w:tplc="0C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9">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5A912E50"/>
    <w:multiLevelType w:val="hybridMultilevel"/>
    <w:tmpl w:val="440E1F3A"/>
    <w:lvl w:ilvl="0" w:tplc="080A0001">
      <w:start w:val="1"/>
      <w:numFmt w:val="bullet"/>
      <w:lvlText w:val=""/>
      <w:lvlJc w:val="left"/>
      <w:pPr>
        <w:ind w:left="3585" w:hanging="360"/>
      </w:pPr>
      <w:rPr>
        <w:rFonts w:ascii="Symbol" w:hAnsi="Symbol" w:hint="default"/>
      </w:rPr>
    </w:lvl>
    <w:lvl w:ilvl="1" w:tplc="080A0003" w:tentative="1">
      <w:start w:val="1"/>
      <w:numFmt w:val="bullet"/>
      <w:lvlText w:val="o"/>
      <w:lvlJc w:val="left"/>
      <w:pPr>
        <w:ind w:left="4305" w:hanging="360"/>
      </w:pPr>
      <w:rPr>
        <w:rFonts w:ascii="Courier New" w:hAnsi="Courier New" w:cs="Courier New" w:hint="default"/>
      </w:rPr>
    </w:lvl>
    <w:lvl w:ilvl="2" w:tplc="080A0005" w:tentative="1">
      <w:start w:val="1"/>
      <w:numFmt w:val="bullet"/>
      <w:lvlText w:val=""/>
      <w:lvlJc w:val="left"/>
      <w:pPr>
        <w:ind w:left="5025" w:hanging="360"/>
      </w:pPr>
      <w:rPr>
        <w:rFonts w:ascii="Wingdings" w:hAnsi="Wingdings" w:hint="default"/>
      </w:rPr>
    </w:lvl>
    <w:lvl w:ilvl="3" w:tplc="080A0001" w:tentative="1">
      <w:start w:val="1"/>
      <w:numFmt w:val="bullet"/>
      <w:lvlText w:val=""/>
      <w:lvlJc w:val="left"/>
      <w:pPr>
        <w:ind w:left="5745" w:hanging="360"/>
      </w:pPr>
      <w:rPr>
        <w:rFonts w:ascii="Symbol" w:hAnsi="Symbol" w:hint="default"/>
      </w:rPr>
    </w:lvl>
    <w:lvl w:ilvl="4" w:tplc="080A0003" w:tentative="1">
      <w:start w:val="1"/>
      <w:numFmt w:val="bullet"/>
      <w:lvlText w:val="o"/>
      <w:lvlJc w:val="left"/>
      <w:pPr>
        <w:ind w:left="6465" w:hanging="360"/>
      </w:pPr>
      <w:rPr>
        <w:rFonts w:ascii="Courier New" w:hAnsi="Courier New" w:cs="Courier New" w:hint="default"/>
      </w:rPr>
    </w:lvl>
    <w:lvl w:ilvl="5" w:tplc="080A0005" w:tentative="1">
      <w:start w:val="1"/>
      <w:numFmt w:val="bullet"/>
      <w:lvlText w:val=""/>
      <w:lvlJc w:val="left"/>
      <w:pPr>
        <w:ind w:left="7185" w:hanging="360"/>
      </w:pPr>
      <w:rPr>
        <w:rFonts w:ascii="Wingdings" w:hAnsi="Wingdings" w:hint="default"/>
      </w:rPr>
    </w:lvl>
    <w:lvl w:ilvl="6" w:tplc="080A0001" w:tentative="1">
      <w:start w:val="1"/>
      <w:numFmt w:val="bullet"/>
      <w:lvlText w:val=""/>
      <w:lvlJc w:val="left"/>
      <w:pPr>
        <w:ind w:left="7905" w:hanging="360"/>
      </w:pPr>
      <w:rPr>
        <w:rFonts w:ascii="Symbol" w:hAnsi="Symbol" w:hint="default"/>
      </w:rPr>
    </w:lvl>
    <w:lvl w:ilvl="7" w:tplc="080A0003" w:tentative="1">
      <w:start w:val="1"/>
      <w:numFmt w:val="bullet"/>
      <w:lvlText w:val="o"/>
      <w:lvlJc w:val="left"/>
      <w:pPr>
        <w:ind w:left="8625" w:hanging="360"/>
      </w:pPr>
      <w:rPr>
        <w:rFonts w:ascii="Courier New" w:hAnsi="Courier New" w:cs="Courier New" w:hint="default"/>
      </w:rPr>
    </w:lvl>
    <w:lvl w:ilvl="8" w:tplc="080A0005" w:tentative="1">
      <w:start w:val="1"/>
      <w:numFmt w:val="bullet"/>
      <w:lvlText w:val=""/>
      <w:lvlJc w:val="left"/>
      <w:pPr>
        <w:ind w:left="9345" w:hanging="360"/>
      </w:pPr>
      <w:rPr>
        <w:rFonts w:ascii="Wingdings" w:hAnsi="Wingdings" w:hint="default"/>
      </w:rPr>
    </w:lvl>
  </w:abstractNum>
  <w:abstractNum w:abstractNumId="14">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7">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0"/>
  </w:num>
  <w:num w:numId="4">
    <w:abstractNumId w:val="7"/>
  </w:num>
  <w:num w:numId="5">
    <w:abstractNumId w:val="17"/>
  </w:num>
  <w:num w:numId="6">
    <w:abstractNumId w:val="14"/>
  </w:num>
  <w:num w:numId="7">
    <w:abstractNumId w:val="5"/>
  </w:num>
  <w:num w:numId="8">
    <w:abstractNumId w:val="2"/>
  </w:num>
  <w:num w:numId="9">
    <w:abstractNumId w:val="15"/>
  </w:num>
  <w:num w:numId="10">
    <w:abstractNumId w:val="9"/>
  </w:num>
  <w:num w:numId="11">
    <w:abstractNumId w:val="18"/>
  </w:num>
  <w:num w:numId="12">
    <w:abstractNumId w:val="4"/>
  </w:num>
  <w:num w:numId="13">
    <w:abstractNumId w:val="8"/>
  </w:num>
  <w:num w:numId="14">
    <w:abstractNumId w:val="13"/>
  </w:num>
  <w:num w:numId="15">
    <w:abstractNumId w:val="16"/>
  </w:num>
  <w:num w:numId="16">
    <w:abstractNumId w:val="11"/>
  </w:num>
  <w:num w:numId="17">
    <w:abstractNumId w:val="6"/>
  </w:num>
  <w:num w:numId="18">
    <w:abstractNumId w:val="0"/>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evenAndOddHeaders/>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EA5418"/>
    <w:rsid w:val="00001107"/>
    <w:rsid w:val="0000590F"/>
    <w:rsid w:val="000361F3"/>
    <w:rsid w:val="000376C1"/>
    <w:rsid w:val="00040466"/>
    <w:rsid w:val="000419C0"/>
    <w:rsid w:val="00045A10"/>
    <w:rsid w:val="00087F51"/>
    <w:rsid w:val="0009204B"/>
    <w:rsid w:val="00095F4D"/>
    <w:rsid w:val="000A11D8"/>
    <w:rsid w:val="000D484A"/>
    <w:rsid w:val="000E314E"/>
    <w:rsid w:val="000E757B"/>
    <w:rsid w:val="001103B3"/>
    <w:rsid w:val="0012356D"/>
    <w:rsid w:val="00127129"/>
    <w:rsid w:val="0013011C"/>
    <w:rsid w:val="00131C5C"/>
    <w:rsid w:val="0014093F"/>
    <w:rsid w:val="001431A0"/>
    <w:rsid w:val="00165BB4"/>
    <w:rsid w:val="001711EF"/>
    <w:rsid w:val="00174955"/>
    <w:rsid w:val="00176502"/>
    <w:rsid w:val="00182EE5"/>
    <w:rsid w:val="00186586"/>
    <w:rsid w:val="00191840"/>
    <w:rsid w:val="00193B81"/>
    <w:rsid w:val="001A0507"/>
    <w:rsid w:val="001B1B72"/>
    <w:rsid w:val="001B6168"/>
    <w:rsid w:val="001C6DED"/>
    <w:rsid w:val="001C6FD8"/>
    <w:rsid w:val="001C7B4B"/>
    <w:rsid w:val="001D1C53"/>
    <w:rsid w:val="001E7072"/>
    <w:rsid w:val="00204C86"/>
    <w:rsid w:val="00206336"/>
    <w:rsid w:val="00215873"/>
    <w:rsid w:val="00264426"/>
    <w:rsid w:val="002858A7"/>
    <w:rsid w:val="002935BC"/>
    <w:rsid w:val="002A02A7"/>
    <w:rsid w:val="002A70B3"/>
    <w:rsid w:val="002B4047"/>
    <w:rsid w:val="002C3992"/>
    <w:rsid w:val="002C56A8"/>
    <w:rsid w:val="002D16B0"/>
    <w:rsid w:val="002D1DDD"/>
    <w:rsid w:val="002E1726"/>
    <w:rsid w:val="002E6B61"/>
    <w:rsid w:val="002F6810"/>
    <w:rsid w:val="003133D1"/>
    <w:rsid w:val="0036668E"/>
    <w:rsid w:val="00372F40"/>
    <w:rsid w:val="00383C5E"/>
    <w:rsid w:val="00385CE1"/>
    <w:rsid w:val="00396C2B"/>
    <w:rsid w:val="003A0303"/>
    <w:rsid w:val="003D3F19"/>
    <w:rsid w:val="003D5DBF"/>
    <w:rsid w:val="003E7FD0"/>
    <w:rsid w:val="003F0EA4"/>
    <w:rsid w:val="003F773C"/>
    <w:rsid w:val="004311BE"/>
    <w:rsid w:val="00431561"/>
    <w:rsid w:val="004327ED"/>
    <w:rsid w:val="0044253C"/>
    <w:rsid w:val="00463DC9"/>
    <w:rsid w:val="004714CF"/>
    <w:rsid w:val="00484C0D"/>
    <w:rsid w:val="00497D8B"/>
    <w:rsid w:val="004B64E3"/>
    <w:rsid w:val="004C6821"/>
    <w:rsid w:val="004D41B8"/>
    <w:rsid w:val="004E5B0D"/>
    <w:rsid w:val="004E6E1B"/>
    <w:rsid w:val="004F3CD9"/>
    <w:rsid w:val="004F5641"/>
    <w:rsid w:val="00507C69"/>
    <w:rsid w:val="00510FE5"/>
    <w:rsid w:val="00522632"/>
    <w:rsid w:val="00522EF3"/>
    <w:rsid w:val="00524B40"/>
    <w:rsid w:val="005306A1"/>
    <w:rsid w:val="00540418"/>
    <w:rsid w:val="00545D99"/>
    <w:rsid w:val="0055782F"/>
    <w:rsid w:val="00562CA9"/>
    <w:rsid w:val="00563D56"/>
    <w:rsid w:val="00570D41"/>
    <w:rsid w:val="00574266"/>
    <w:rsid w:val="005B5E7E"/>
    <w:rsid w:val="005D3D25"/>
    <w:rsid w:val="005D427B"/>
    <w:rsid w:val="006761A1"/>
    <w:rsid w:val="006B155B"/>
    <w:rsid w:val="006B1FE7"/>
    <w:rsid w:val="006B4AB9"/>
    <w:rsid w:val="006D4D11"/>
    <w:rsid w:val="006D6E9D"/>
    <w:rsid w:val="006E371D"/>
    <w:rsid w:val="006E77DD"/>
    <w:rsid w:val="00710B69"/>
    <w:rsid w:val="007375AF"/>
    <w:rsid w:val="0074703C"/>
    <w:rsid w:val="00763F6B"/>
    <w:rsid w:val="00776590"/>
    <w:rsid w:val="0079582C"/>
    <w:rsid w:val="00797B26"/>
    <w:rsid w:val="007A2B39"/>
    <w:rsid w:val="007B0956"/>
    <w:rsid w:val="007C75E7"/>
    <w:rsid w:val="007D6E9A"/>
    <w:rsid w:val="007D70A7"/>
    <w:rsid w:val="00811DAC"/>
    <w:rsid w:val="008328AA"/>
    <w:rsid w:val="00847654"/>
    <w:rsid w:val="008731A3"/>
    <w:rsid w:val="00883C86"/>
    <w:rsid w:val="0089054E"/>
    <w:rsid w:val="008A18BD"/>
    <w:rsid w:val="008A6E4D"/>
    <w:rsid w:val="008A793D"/>
    <w:rsid w:val="008B0017"/>
    <w:rsid w:val="008C5D07"/>
    <w:rsid w:val="008D4BEC"/>
    <w:rsid w:val="008D4C41"/>
    <w:rsid w:val="008E08DD"/>
    <w:rsid w:val="008E2B0E"/>
    <w:rsid w:val="008E3652"/>
    <w:rsid w:val="008E7E4D"/>
    <w:rsid w:val="008F6D58"/>
    <w:rsid w:val="00905006"/>
    <w:rsid w:val="00905709"/>
    <w:rsid w:val="00913FDD"/>
    <w:rsid w:val="0093492C"/>
    <w:rsid w:val="00934C96"/>
    <w:rsid w:val="00952033"/>
    <w:rsid w:val="00957043"/>
    <w:rsid w:val="00997F55"/>
    <w:rsid w:val="009A3B29"/>
    <w:rsid w:val="009B7AB2"/>
    <w:rsid w:val="009D5D4C"/>
    <w:rsid w:val="009F23C4"/>
    <w:rsid w:val="00A03E3B"/>
    <w:rsid w:val="00A1545A"/>
    <w:rsid w:val="00A2551F"/>
    <w:rsid w:val="00A2708A"/>
    <w:rsid w:val="00A3348B"/>
    <w:rsid w:val="00A363B6"/>
    <w:rsid w:val="00A46BF5"/>
    <w:rsid w:val="00A53209"/>
    <w:rsid w:val="00A54FC5"/>
    <w:rsid w:val="00A60331"/>
    <w:rsid w:val="00A702D1"/>
    <w:rsid w:val="00A71D9F"/>
    <w:rsid w:val="00A82B53"/>
    <w:rsid w:val="00A905D4"/>
    <w:rsid w:val="00A958E1"/>
    <w:rsid w:val="00AA3F18"/>
    <w:rsid w:val="00AA580E"/>
    <w:rsid w:val="00AC4C65"/>
    <w:rsid w:val="00AD1652"/>
    <w:rsid w:val="00AE052B"/>
    <w:rsid w:val="00AE1347"/>
    <w:rsid w:val="00B00F60"/>
    <w:rsid w:val="00B10FC4"/>
    <w:rsid w:val="00B146E2"/>
    <w:rsid w:val="00B33813"/>
    <w:rsid w:val="00B34994"/>
    <w:rsid w:val="00B41B61"/>
    <w:rsid w:val="00B45FB4"/>
    <w:rsid w:val="00B849EE"/>
    <w:rsid w:val="00B84D02"/>
    <w:rsid w:val="00BA2940"/>
    <w:rsid w:val="00BA2E19"/>
    <w:rsid w:val="00BB4317"/>
    <w:rsid w:val="00BE1A97"/>
    <w:rsid w:val="00C16E53"/>
    <w:rsid w:val="00C431B4"/>
    <w:rsid w:val="00C501A1"/>
    <w:rsid w:val="00C64515"/>
    <w:rsid w:val="00C86C59"/>
    <w:rsid w:val="00C8744C"/>
    <w:rsid w:val="00C91C5A"/>
    <w:rsid w:val="00CA0E4A"/>
    <w:rsid w:val="00CA4C42"/>
    <w:rsid w:val="00CD4F15"/>
    <w:rsid w:val="00CD6D9A"/>
    <w:rsid w:val="00D000E8"/>
    <w:rsid w:val="00D00E92"/>
    <w:rsid w:val="00D055EC"/>
    <w:rsid w:val="00D160BC"/>
    <w:rsid w:val="00D160F3"/>
    <w:rsid w:val="00D24D16"/>
    <w:rsid w:val="00D25AF6"/>
    <w:rsid w:val="00D44728"/>
    <w:rsid w:val="00D562FF"/>
    <w:rsid w:val="00D56AC6"/>
    <w:rsid w:val="00D61806"/>
    <w:rsid w:val="00D623A5"/>
    <w:rsid w:val="00D629C1"/>
    <w:rsid w:val="00D64667"/>
    <w:rsid w:val="00D67BA7"/>
    <w:rsid w:val="00D7290E"/>
    <w:rsid w:val="00D90F5F"/>
    <w:rsid w:val="00D9341D"/>
    <w:rsid w:val="00DD3782"/>
    <w:rsid w:val="00DF10FD"/>
    <w:rsid w:val="00DF56C9"/>
    <w:rsid w:val="00E24671"/>
    <w:rsid w:val="00E30318"/>
    <w:rsid w:val="00E32708"/>
    <w:rsid w:val="00E53C19"/>
    <w:rsid w:val="00E763C4"/>
    <w:rsid w:val="00E776DE"/>
    <w:rsid w:val="00E81FA6"/>
    <w:rsid w:val="00EA5418"/>
    <w:rsid w:val="00EB336C"/>
    <w:rsid w:val="00EB52E6"/>
    <w:rsid w:val="00ED0D12"/>
    <w:rsid w:val="00EE46FB"/>
    <w:rsid w:val="00EF640D"/>
    <w:rsid w:val="00F0071F"/>
    <w:rsid w:val="00F179F1"/>
    <w:rsid w:val="00F17C0D"/>
    <w:rsid w:val="00F24BCE"/>
    <w:rsid w:val="00F37FC1"/>
    <w:rsid w:val="00F5425C"/>
    <w:rsid w:val="00F55CAD"/>
    <w:rsid w:val="00F667BA"/>
    <w:rsid w:val="00F755D0"/>
    <w:rsid w:val="00F807B3"/>
    <w:rsid w:val="00F83191"/>
    <w:rsid w:val="00F85C53"/>
    <w:rsid w:val="00F9095E"/>
    <w:rsid w:val="00F962CB"/>
    <w:rsid w:val="00F97EC0"/>
    <w:rsid w:val="00FB1010"/>
    <w:rsid w:val="00FC0F2D"/>
    <w:rsid w:val="00FD5A63"/>
    <w:rsid w:val="00FE4B5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3" type="connector" idref="#_x0000_s1248"/>
        <o:r id="V:Rule4" type="connector" idref="#_x0000_s124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1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customStyle="1" w:styleId="Tablanormal11">
    <w:name w:val="Tabla normal 11"/>
    <w:basedOn w:val="Tablanormal"/>
    <w:uiPriority w:val="41"/>
    <w:rsid w:val="00F9095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0D484A"/>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9A3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3">
    <w:name w:val="Grid Table 1 Light Accent 3"/>
    <w:basedOn w:val="Tablanormal"/>
    <w:uiPriority w:val="46"/>
    <w:rsid w:val="00D24D16"/>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238255136">
      <w:bodyDiv w:val="1"/>
      <w:marLeft w:val="0"/>
      <w:marRight w:val="0"/>
      <w:marTop w:val="0"/>
      <w:marBottom w:val="0"/>
      <w:divBdr>
        <w:top w:val="none" w:sz="0" w:space="0" w:color="auto"/>
        <w:left w:val="none" w:sz="0" w:space="0" w:color="auto"/>
        <w:bottom w:val="none" w:sz="0" w:space="0" w:color="auto"/>
        <w:right w:val="none" w:sz="0" w:space="0" w:color="auto"/>
      </w:divBdr>
    </w:div>
    <w:div w:id="254900823">
      <w:bodyDiv w:val="1"/>
      <w:marLeft w:val="0"/>
      <w:marRight w:val="0"/>
      <w:marTop w:val="0"/>
      <w:marBottom w:val="0"/>
      <w:divBdr>
        <w:top w:val="none" w:sz="0" w:space="0" w:color="auto"/>
        <w:left w:val="none" w:sz="0" w:space="0" w:color="auto"/>
        <w:bottom w:val="none" w:sz="0" w:space="0" w:color="auto"/>
        <w:right w:val="none" w:sz="0" w:space="0" w:color="auto"/>
      </w:divBdr>
    </w:div>
    <w:div w:id="449974020">
      <w:bodyDiv w:val="1"/>
      <w:marLeft w:val="0"/>
      <w:marRight w:val="0"/>
      <w:marTop w:val="0"/>
      <w:marBottom w:val="0"/>
      <w:divBdr>
        <w:top w:val="none" w:sz="0" w:space="0" w:color="auto"/>
        <w:left w:val="none" w:sz="0" w:space="0" w:color="auto"/>
        <w:bottom w:val="none" w:sz="0" w:space="0" w:color="auto"/>
        <w:right w:val="none" w:sz="0" w:space="0" w:color="auto"/>
      </w:divBdr>
    </w:div>
    <w:div w:id="457264185">
      <w:bodyDiv w:val="1"/>
      <w:marLeft w:val="0"/>
      <w:marRight w:val="0"/>
      <w:marTop w:val="0"/>
      <w:marBottom w:val="0"/>
      <w:divBdr>
        <w:top w:val="none" w:sz="0" w:space="0" w:color="auto"/>
        <w:left w:val="none" w:sz="0" w:space="0" w:color="auto"/>
        <w:bottom w:val="none" w:sz="0" w:space="0" w:color="auto"/>
        <w:right w:val="none" w:sz="0" w:space="0" w:color="auto"/>
      </w:divBdr>
    </w:div>
    <w:div w:id="1127311742">
      <w:bodyDiv w:val="1"/>
      <w:marLeft w:val="0"/>
      <w:marRight w:val="0"/>
      <w:marTop w:val="0"/>
      <w:marBottom w:val="0"/>
      <w:divBdr>
        <w:top w:val="none" w:sz="0" w:space="0" w:color="auto"/>
        <w:left w:val="none" w:sz="0" w:space="0" w:color="auto"/>
        <w:bottom w:val="none" w:sz="0" w:space="0" w:color="auto"/>
        <w:right w:val="none" w:sz="0" w:space="0" w:color="auto"/>
      </w:divBdr>
    </w:div>
    <w:div w:id="1243758427">
      <w:bodyDiv w:val="1"/>
      <w:marLeft w:val="0"/>
      <w:marRight w:val="0"/>
      <w:marTop w:val="0"/>
      <w:marBottom w:val="0"/>
      <w:divBdr>
        <w:top w:val="none" w:sz="0" w:space="0" w:color="auto"/>
        <w:left w:val="none" w:sz="0" w:space="0" w:color="auto"/>
        <w:bottom w:val="none" w:sz="0" w:space="0" w:color="auto"/>
        <w:right w:val="none" w:sz="0" w:space="0" w:color="auto"/>
      </w:divBdr>
    </w:div>
    <w:div w:id="1357191492">
      <w:bodyDiv w:val="1"/>
      <w:marLeft w:val="0"/>
      <w:marRight w:val="0"/>
      <w:marTop w:val="0"/>
      <w:marBottom w:val="0"/>
      <w:divBdr>
        <w:top w:val="none" w:sz="0" w:space="0" w:color="auto"/>
        <w:left w:val="none" w:sz="0" w:space="0" w:color="auto"/>
        <w:bottom w:val="none" w:sz="0" w:space="0" w:color="auto"/>
        <w:right w:val="none" w:sz="0" w:space="0" w:color="auto"/>
      </w:divBdr>
    </w:div>
    <w:div w:id="148747591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83244357">
      <w:bodyDiv w:val="1"/>
      <w:marLeft w:val="0"/>
      <w:marRight w:val="0"/>
      <w:marTop w:val="0"/>
      <w:marBottom w:val="0"/>
      <w:divBdr>
        <w:top w:val="none" w:sz="0" w:space="0" w:color="auto"/>
        <w:left w:val="none" w:sz="0" w:space="0" w:color="auto"/>
        <w:bottom w:val="none" w:sz="0" w:space="0" w:color="auto"/>
        <w:right w:val="none" w:sz="0" w:space="0" w:color="auto"/>
      </w:divBdr>
    </w:div>
    <w:div w:id="192009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9B074-C25C-484F-A9F9-45D158B3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20</Pages>
  <Words>4452</Words>
  <Characters>24488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Direccion</cp:lastModifiedBy>
  <cp:revision>32</cp:revision>
  <cp:lastPrinted>2015-07-01T23:07:00Z</cp:lastPrinted>
  <dcterms:created xsi:type="dcterms:W3CDTF">2014-08-29T13:13:00Z</dcterms:created>
  <dcterms:modified xsi:type="dcterms:W3CDTF">2015-07-01T23:17:00Z</dcterms:modified>
</cp:coreProperties>
</file>