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Start w:id="1" w:name="_MON_1499251814"/>
    <w:bookmarkEnd w:id="1"/>
    <w:p w:rsidR="007D6E9A" w:rsidRDefault="00531847" w:rsidP="003D5DBF">
      <w:pPr>
        <w:jc w:val="center"/>
      </w:pPr>
      <w:r>
        <w:object w:dxaOrig="23608" w:dyaOrig="15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1.2pt;height:424.55pt" o:ole="">
            <v:imagedata r:id="rId8" o:title=""/>
          </v:shape>
          <o:OLEObject Type="Embed" ProgID="Excel.Sheet.12" ShapeID="_x0000_i1025" DrawAspect="Content" ObjectID="_1506849568" r:id="rId9"/>
        </w:object>
      </w:r>
      <w:bookmarkEnd w:id="0"/>
    </w:p>
    <w:p w:rsidR="00EA5418" w:rsidRDefault="00EA5418" w:rsidP="00372F40">
      <w:pPr>
        <w:jc w:val="center"/>
      </w:pPr>
    </w:p>
    <w:p w:rsidR="00372F40" w:rsidRDefault="00CF32C0" w:rsidP="00D91DD4">
      <w:r>
        <w:rPr>
          <w:noProof/>
        </w:rPr>
        <w:lastRenderedPageBreak/>
        <w:object w:dxaOrig="1440" w:dyaOrig="1440">
          <v:shape id="_x0000_s1056" type="#_x0000_t75" style="position:absolute;margin-left:46.75pt;margin-top:0;width:704.5pt;height:431.7pt;z-index:251672576;mso-position-horizontal:absolute;mso-position-horizontal-relative:text;mso-position-vertical-relative:text">
            <v:imagedata r:id="rId10" o:title=""/>
            <w10:wrap type="square" side="right"/>
          </v:shape>
          <o:OLEObject Type="Embed" ProgID="Excel.Sheet.12" ShapeID="_x0000_s1056" DrawAspect="Content" ObjectID="_1506849575" r:id="rId11"/>
        </w:object>
      </w:r>
      <w:r w:rsidR="00975E2F">
        <w:br w:type="textWrapping" w:clear="all"/>
      </w:r>
      <w:bookmarkStart w:id="2" w:name="_MON_1470806992"/>
      <w:bookmarkEnd w:id="2"/>
      <w:r w:rsidR="00156962">
        <w:object w:dxaOrig="22068" w:dyaOrig="15694">
          <v:shape id="_x0000_i1026" type="#_x0000_t75" style="width:9in;height:460.55pt" o:ole="">
            <v:imagedata r:id="rId12" o:title=""/>
          </v:shape>
          <o:OLEObject Type="Embed" ProgID="Excel.Sheet.12" ShapeID="_x0000_i1026" DrawAspect="Content" ObjectID="_1506849569" r:id="rId13"/>
        </w:object>
      </w:r>
    </w:p>
    <w:bookmarkStart w:id="3" w:name="_MON_1470807348"/>
    <w:bookmarkEnd w:id="3"/>
    <w:p w:rsidR="00372F40" w:rsidRDefault="00156962" w:rsidP="008E3652">
      <w:pPr>
        <w:jc w:val="center"/>
      </w:pPr>
      <w:r>
        <w:object w:dxaOrig="17771" w:dyaOrig="12620">
          <v:shape id="_x0000_i1027" type="#_x0000_t75" style="width:9in;height:461.2pt" o:ole="">
            <v:imagedata r:id="rId14" o:title=""/>
          </v:shape>
          <o:OLEObject Type="Embed" ProgID="Excel.Sheet.12" ShapeID="_x0000_i1027" DrawAspect="Content" ObjectID="_1506849570" r:id="rId15"/>
        </w:object>
      </w:r>
    </w:p>
    <w:bookmarkStart w:id="4" w:name="_MON_1470809138"/>
    <w:bookmarkEnd w:id="4"/>
    <w:p w:rsidR="00372F40" w:rsidRDefault="0060156F" w:rsidP="00522632">
      <w:pPr>
        <w:jc w:val="center"/>
      </w:pPr>
      <w:r>
        <w:object w:dxaOrig="17865" w:dyaOrig="12467">
          <v:shape id="_x0000_i1030" type="#_x0000_t75" style="width:633.05pt;height:439.45pt" o:ole="">
            <v:imagedata r:id="rId16" o:title=""/>
          </v:shape>
          <o:OLEObject Type="Embed" ProgID="Excel.Sheet.12" ShapeID="_x0000_i1030" DrawAspect="Content" ObjectID="_1506849571" r:id="rId17"/>
        </w:object>
      </w:r>
    </w:p>
    <w:p w:rsidR="00372F40" w:rsidRDefault="00372F40" w:rsidP="002A70B3">
      <w:pPr>
        <w:tabs>
          <w:tab w:val="left" w:pos="2430"/>
        </w:tabs>
      </w:pPr>
    </w:p>
    <w:bookmarkStart w:id="5" w:name="_MON_1470814596"/>
    <w:bookmarkEnd w:id="5"/>
    <w:p w:rsidR="00E32708" w:rsidRDefault="008B6440" w:rsidP="00E32708">
      <w:pPr>
        <w:tabs>
          <w:tab w:val="left" w:pos="2430"/>
        </w:tabs>
        <w:jc w:val="center"/>
      </w:pPr>
      <w:r>
        <w:object w:dxaOrig="18016" w:dyaOrig="11649">
          <v:shape id="_x0000_i1028" type="#_x0000_t75" style="width:626.25pt;height:402.8pt" o:ole="">
            <v:imagedata r:id="rId18" o:title=""/>
          </v:shape>
          <o:OLEObject Type="Embed" ProgID="Excel.Sheet.12" ShapeID="_x0000_i1028" DrawAspect="Content" ObjectID="_1506849572" r:id="rId19"/>
        </w:object>
      </w:r>
    </w:p>
    <w:bookmarkStart w:id="6" w:name="_MON_1470810366"/>
    <w:bookmarkEnd w:id="6"/>
    <w:p w:rsidR="00E32708" w:rsidRDefault="00FC285E" w:rsidP="00E32708">
      <w:pPr>
        <w:tabs>
          <w:tab w:val="left" w:pos="2430"/>
        </w:tabs>
        <w:jc w:val="center"/>
      </w:pPr>
      <w:r>
        <w:object w:dxaOrig="26008" w:dyaOrig="16752">
          <v:shape id="_x0000_i1029" type="#_x0000_t75" style="width:692.15pt;height:446.25pt" o:ole="">
            <v:imagedata r:id="rId20" o:title=""/>
          </v:shape>
          <o:OLEObject Type="Embed" ProgID="Excel.Sheet.12" ShapeID="_x0000_i1029" DrawAspect="Content" ObjectID="_1506849573" r:id="rId21"/>
        </w:object>
      </w:r>
    </w:p>
    <w:p w:rsidR="00372F40" w:rsidRDefault="00372F40"/>
    <w:p w:rsidR="00332091" w:rsidRPr="00661A17" w:rsidRDefault="00332091" w:rsidP="00332091">
      <w:pPr>
        <w:spacing w:after="0"/>
        <w:jc w:val="center"/>
        <w:rPr>
          <w:rFonts w:ascii="Arial" w:hAnsi="Arial" w:cs="Arial"/>
          <w:sz w:val="18"/>
          <w:szCs w:val="18"/>
        </w:rPr>
      </w:pPr>
      <w:r w:rsidRPr="00661A17">
        <w:rPr>
          <w:rFonts w:ascii="Arial" w:hAnsi="Arial" w:cs="Arial"/>
          <w:sz w:val="18"/>
          <w:szCs w:val="18"/>
        </w:rPr>
        <w:t>Informe de Pasivos Contingentes</w:t>
      </w:r>
    </w:p>
    <w:p w:rsidR="00332091" w:rsidRPr="00661A17" w:rsidRDefault="00332091" w:rsidP="00332091">
      <w:pPr>
        <w:spacing w:after="0"/>
        <w:rPr>
          <w:rFonts w:ascii="Arial" w:hAnsi="Arial" w:cs="Arial"/>
          <w:sz w:val="18"/>
          <w:szCs w:val="18"/>
        </w:rPr>
      </w:pPr>
    </w:p>
    <w:p w:rsidR="00332091" w:rsidRPr="00661A17" w:rsidRDefault="00E40B95" w:rsidP="00332091">
      <w:pPr>
        <w:jc w:val="center"/>
        <w:rPr>
          <w:rFonts w:ascii="Arial" w:hAnsi="Arial" w:cs="Arial"/>
          <w:sz w:val="18"/>
          <w:szCs w:val="18"/>
        </w:rPr>
      </w:pPr>
      <w:r>
        <w:rPr>
          <w:rFonts w:ascii="Arial" w:hAnsi="Arial" w:cs="Arial"/>
          <w:sz w:val="18"/>
          <w:szCs w:val="18"/>
        </w:rPr>
        <w:t>2015</w:t>
      </w:r>
    </w:p>
    <w:p w:rsidR="00332091" w:rsidRPr="00661A17" w:rsidRDefault="00332091" w:rsidP="00332091">
      <w:pPr>
        <w:rPr>
          <w:rFonts w:ascii="Arial" w:hAnsi="Arial" w:cs="Arial"/>
          <w:sz w:val="18"/>
          <w:szCs w:val="18"/>
        </w:rPr>
      </w:pPr>
    </w:p>
    <w:p w:rsidR="00332091" w:rsidRPr="00AE47E9" w:rsidRDefault="00332091" w:rsidP="00332091">
      <w:pPr>
        <w:ind w:left="360"/>
        <w:rPr>
          <w:rFonts w:ascii="Arial" w:hAnsi="Arial" w:cs="Arial"/>
          <w:sz w:val="18"/>
          <w:szCs w:val="18"/>
        </w:rPr>
      </w:pPr>
      <w:r w:rsidRPr="00AE47E9">
        <w:rPr>
          <w:rFonts w:ascii="Arial" w:hAnsi="Arial" w:cs="Arial"/>
          <w:sz w:val="18"/>
          <w:szCs w:val="18"/>
        </w:rPr>
        <w:t>No Aplica.</w:t>
      </w:r>
    </w:p>
    <w:p w:rsidR="00332091" w:rsidRPr="0073056A" w:rsidRDefault="00332091" w:rsidP="00332091">
      <w:pPr>
        <w:pStyle w:val="Texto"/>
        <w:spacing w:after="0" w:line="276" w:lineRule="auto"/>
        <w:jc w:val="center"/>
        <w:rPr>
          <w:b/>
          <w:szCs w:val="18"/>
        </w:rPr>
      </w:pPr>
      <w:r w:rsidRPr="0073056A">
        <w:rPr>
          <w:b/>
          <w:szCs w:val="18"/>
        </w:rPr>
        <w:t>NOTAS A LOS ESTADOS FINANCIEROS</w:t>
      </w:r>
    </w:p>
    <w:p w:rsidR="00332091" w:rsidRDefault="00332091" w:rsidP="00332091">
      <w:pPr>
        <w:pStyle w:val="Texto"/>
        <w:spacing w:after="0" w:line="276" w:lineRule="auto"/>
        <w:jc w:val="center"/>
        <w:rPr>
          <w:b/>
          <w:szCs w:val="18"/>
        </w:rPr>
      </w:pPr>
    </w:p>
    <w:p w:rsidR="00332091" w:rsidRPr="0073056A" w:rsidRDefault="00332091" w:rsidP="00332091">
      <w:pPr>
        <w:pStyle w:val="Texto"/>
        <w:spacing w:after="0" w:line="276" w:lineRule="auto"/>
        <w:jc w:val="center"/>
        <w:rPr>
          <w:szCs w:val="18"/>
        </w:rPr>
      </w:pPr>
      <w:r w:rsidRPr="0073056A">
        <w:rPr>
          <w:b/>
          <w:szCs w:val="18"/>
        </w:rPr>
        <w:t>a) NOTAS DE DESGLOSE</w:t>
      </w:r>
    </w:p>
    <w:p w:rsidR="00332091" w:rsidRDefault="00332091" w:rsidP="00332091">
      <w:pPr>
        <w:pStyle w:val="Texto"/>
        <w:spacing w:after="0" w:line="276" w:lineRule="auto"/>
        <w:rPr>
          <w:szCs w:val="18"/>
          <w:lang w:val="es-MX"/>
        </w:rPr>
      </w:pPr>
    </w:p>
    <w:p w:rsidR="00332091" w:rsidRPr="0073056A" w:rsidRDefault="00332091" w:rsidP="00332091">
      <w:pPr>
        <w:pStyle w:val="Texto"/>
        <w:spacing w:after="0" w:line="276" w:lineRule="auto"/>
        <w:rPr>
          <w:szCs w:val="18"/>
          <w:lang w:val="es-MX"/>
        </w:rPr>
      </w:pPr>
    </w:p>
    <w:p w:rsidR="00332091" w:rsidRPr="0073056A" w:rsidRDefault="00332091" w:rsidP="00332091">
      <w:pPr>
        <w:pStyle w:val="INCISO"/>
        <w:numPr>
          <w:ilvl w:val="0"/>
          <w:numId w:val="6"/>
        </w:numPr>
        <w:spacing w:after="0" w:line="276" w:lineRule="auto"/>
        <w:ind w:left="284" w:hanging="284"/>
        <w:rPr>
          <w:b/>
          <w:smallCaps/>
        </w:rPr>
      </w:pPr>
      <w:r w:rsidRPr="0073056A">
        <w:rPr>
          <w:b/>
          <w:smallCaps/>
        </w:rPr>
        <w:t>Notas al Estado de Situación Financiera</w:t>
      </w:r>
    </w:p>
    <w:p w:rsidR="00332091" w:rsidRPr="0073056A" w:rsidRDefault="00332091" w:rsidP="00332091">
      <w:pPr>
        <w:pStyle w:val="Texto"/>
        <w:spacing w:after="0" w:line="276" w:lineRule="auto"/>
        <w:rPr>
          <w:b/>
          <w:szCs w:val="18"/>
          <w:lang w:val="es-MX"/>
        </w:rPr>
      </w:pPr>
    </w:p>
    <w:p w:rsidR="00332091" w:rsidRPr="0073056A" w:rsidRDefault="00332091" w:rsidP="00332091">
      <w:pPr>
        <w:pStyle w:val="Texto"/>
        <w:spacing w:after="0" w:line="276" w:lineRule="auto"/>
        <w:rPr>
          <w:b/>
          <w:szCs w:val="18"/>
          <w:lang w:val="es-MX"/>
        </w:rPr>
      </w:pPr>
      <w:r w:rsidRPr="0073056A">
        <w:rPr>
          <w:b/>
          <w:szCs w:val="18"/>
          <w:lang w:val="es-MX"/>
        </w:rPr>
        <w:t>Activo</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Al activo los conforman los recursos a cargo del Poder Ejecutivo del Estado de Tlaxcala, mismos que son identificados y cuantificados en términos monetarios, de los que se esperan beneficios económicos futuros, derivado de operaciones ocurridas en el pasado.</w:t>
      </w:r>
    </w:p>
    <w:p w:rsidR="00332091" w:rsidRDefault="00332091" w:rsidP="00332091">
      <w:pPr>
        <w:pStyle w:val="Texto"/>
        <w:spacing w:after="0" w:line="276" w:lineRule="auto"/>
        <w:ind w:firstLine="284"/>
        <w:rPr>
          <w:b/>
          <w:szCs w:val="18"/>
          <w:lang w:val="es-MX"/>
        </w:rPr>
      </w:pPr>
    </w:p>
    <w:p w:rsidR="00332091" w:rsidRPr="0073056A" w:rsidRDefault="00332091" w:rsidP="00332091">
      <w:pPr>
        <w:pStyle w:val="Texto"/>
        <w:spacing w:after="0" w:line="276" w:lineRule="auto"/>
        <w:ind w:firstLine="284"/>
        <w:rPr>
          <w:b/>
          <w:szCs w:val="18"/>
          <w:lang w:val="es-MX"/>
        </w:rPr>
      </w:pPr>
      <w:r w:rsidRPr="0073056A">
        <w:rPr>
          <w:b/>
          <w:szCs w:val="18"/>
          <w:lang w:val="es-MX"/>
        </w:rPr>
        <w:t>Efectivo y Equivalentes</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Su saldo representa el monto de dinero propiedad del Gobierno del Estado en instituciones bancarias y en caja, el total disponible asciende a una cantidad de $</w:t>
      </w:r>
      <w:r w:rsidR="0079035B">
        <w:rPr>
          <w:rFonts w:ascii="Arial" w:hAnsi="Arial" w:cs="Arial"/>
          <w:sz w:val="18"/>
          <w:szCs w:val="18"/>
        </w:rPr>
        <w:t>2</w:t>
      </w:r>
      <w:proofErr w:type="gramStart"/>
      <w:r w:rsidR="0079035B">
        <w:rPr>
          <w:rFonts w:ascii="Arial" w:hAnsi="Arial" w:cs="Arial"/>
          <w:sz w:val="18"/>
          <w:szCs w:val="18"/>
        </w:rPr>
        <w:t>,639,797,580</w:t>
      </w:r>
      <w:proofErr w:type="gramEnd"/>
      <w:r w:rsidRPr="0073056A">
        <w:rPr>
          <w:rFonts w:ascii="Arial" w:hAnsi="Arial" w:cs="Arial"/>
          <w:sz w:val="18"/>
          <w:szCs w:val="18"/>
        </w:rPr>
        <w:t>; recursos destinados para el pago de compromisos adquiridos con terceros durante el ejercicio, por la adquisición de bienes y servicios, para el pago de remuneraciones complementarias al personal, el entero de impuestos y retenciones realizadas a los trabajadores y de fondos a terceros.</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Estos recursos son obtenidos principalmente por el cobro de contribuciones aprobadas por el Congresos del Estado, participaciones y aportaciones federales y de recursos federales convenidos, principalmente.</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4"/>
        <w:rPr>
          <w:b/>
          <w:lang w:val="es-MX"/>
        </w:rPr>
      </w:pPr>
      <w:r w:rsidRPr="0073056A">
        <w:rPr>
          <w:b/>
          <w:lang w:val="es-MX"/>
        </w:rPr>
        <w:t>Derechos a recibir Efectivo y Equivalentes y Bienes o Servicios a Recibir</w:t>
      </w:r>
    </w:p>
    <w:p w:rsidR="00332091" w:rsidRPr="0073056A" w:rsidRDefault="00332091" w:rsidP="00332091">
      <w:pPr>
        <w:ind w:left="284"/>
        <w:jc w:val="both"/>
        <w:rPr>
          <w:rFonts w:ascii="Arial" w:hAnsi="Arial" w:cs="Arial"/>
          <w:sz w:val="18"/>
          <w:szCs w:val="18"/>
        </w:rPr>
      </w:pPr>
      <w:r w:rsidRPr="0073056A">
        <w:rPr>
          <w:rFonts w:ascii="Arial" w:hAnsi="Arial" w:cs="Arial"/>
          <w:sz w:val="18"/>
          <w:szCs w:val="18"/>
        </w:rPr>
        <w:t>El importe de $</w:t>
      </w:r>
      <w:r w:rsidR="0079035B">
        <w:rPr>
          <w:rFonts w:ascii="Arial" w:hAnsi="Arial" w:cs="Arial"/>
          <w:sz w:val="18"/>
          <w:szCs w:val="18"/>
        </w:rPr>
        <w:t xml:space="preserve"> 531</w:t>
      </w:r>
      <w:proofErr w:type="gramStart"/>
      <w:r w:rsidR="0079035B">
        <w:rPr>
          <w:rFonts w:ascii="Arial" w:hAnsi="Arial" w:cs="Arial"/>
          <w:sz w:val="18"/>
          <w:szCs w:val="18"/>
        </w:rPr>
        <w:t>,980,018</w:t>
      </w:r>
      <w:proofErr w:type="gramEnd"/>
      <w:r w:rsidR="00A46A6F">
        <w:rPr>
          <w:rFonts w:ascii="Arial" w:hAnsi="Arial" w:cs="Arial"/>
          <w:sz w:val="18"/>
          <w:szCs w:val="18"/>
        </w:rPr>
        <w:t>,</w:t>
      </w:r>
      <w:r w:rsidRPr="0073056A">
        <w:rPr>
          <w:rFonts w:ascii="Arial" w:hAnsi="Arial" w:cs="Arial"/>
          <w:sz w:val="18"/>
          <w:szCs w:val="18"/>
        </w:rPr>
        <w:t xml:space="preserve"> que se tiene al cierre del ejercicio corresponde principalmente a ingresos por cobrar a corto plazo, constituidos por los créditos fiscales jurídicamente determinados, por anticipos de gastos otorgados a dependencias y organismos y de los anticipos proporcionados a los municipios a cuenta de participaciones.</w:t>
      </w:r>
    </w:p>
    <w:p w:rsidR="003C5C30" w:rsidRDefault="003C5C30" w:rsidP="00332091">
      <w:pPr>
        <w:spacing w:after="0"/>
        <w:ind w:left="284"/>
        <w:jc w:val="both"/>
        <w:rPr>
          <w:rFonts w:ascii="Arial" w:hAnsi="Arial" w:cs="Arial"/>
          <w:sz w:val="18"/>
          <w:szCs w:val="18"/>
        </w:rPr>
      </w:pPr>
    </w:p>
    <w:p w:rsidR="003C5C30" w:rsidRDefault="003C5C30" w:rsidP="00332091">
      <w:pPr>
        <w:spacing w:after="0"/>
        <w:ind w:left="284"/>
        <w:jc w:val="both"/>
        <w:rPr>
          <w:rFonts w:ascii="Arial" w:hAnsi="Arial" w:cs="Arial"/>
          <w:sz w:val="18"/>
          <w:szCs w:val="18"/>
        </w:rPr>
      </w:pPr>
    </w:p>
    <w:p w:rsidR="003C5C30" w:rsidRDefault="003C5C30" w:rsidP="00332091">
      <w:pPr>
        <w:spacing w:after="0"/>
        <w:ind w:left="284"/>
        <w:jc w:val="both"/>
        <w:rPr>
          <w:rFonts w:ascii="Arial" w:hAnsi="Arial" w:cs="Arial"/>
          <w:sz w:val="18"/>
          <w:szCs w:val="18"/>
        </w:rPr>
      </w:pPr>
    </w:p>
    <w:p w:rsidR="00332091" w:rsidRPr="0073056A" w:rsidRDefault="00332091" w:rsidP="00332091">
      <w:pPr>
        <w:spacing w:after="0"/>
        <w:ind w:left="284"/>
        <w:jc w:val="both"/>
        <w:rPr>
          <w:rFonts w:ascii="Arial" w:hAnsi="Arial" w:cs="Arial"/>
          <w:sz w:val="18"/>
          <w:szCs w:val="18"/>
        </w:rPr>
      </w:pPr>
      <w:r w:rsidRPr="0073056A">
        <w:rPr>
          <w:rFonts w:ascii="Arial" w:hAnsi="Arial" w:cs="Arial"/>
          <w:sz w:val="18"/>
          <w:szCs w:val="18"/>
        </w:rPr>
        <w:lastRenderedPageBreak/>
        <w:t xml:space="preserve">Por otra parte, </w:t>
      </w:r>
      <w:r>
        <w:rPr>
          <w:rFonts w:ascii="Arial" w:hAnsi="Arial" w:cs="Arial"/>
          <w:sz w:val="18"/>
          <w:szCs w:val="18"/>
        </w:rPr>
        <w:t>la cuenta de</w:t>
      </w:r>
      <w:r w:rsidRPr="0073056A">
        <w:rPr>
          <w:rFonts w:ascii="Arial" w:hAnsi="Arial" w:cs="Arial"/>
          <w:sz w:val="18"/>
          <w:szCs w:val="18"/>
        </w:rPr>
        <w:t xml:space="preserve"> Derechos a Recibir Bienes o Servicios, </w:t>
      </w:r>
      <w:r>
        <w:rPr>
          <w:rFonts w:ascii="Arial" w:hAnsi="Arial" w:cs="Arial"/>
          <w:sz w:val="18"/>
          <w:szCs w:val="18"/>
        </w:rPr>
        <w:t xml:space="preserve">está </w:t>
      </w:r>
      <w:r w:rsidRPr="0073056A">
        <w:rPr>
          <w:rFonts w:ascii="Arial" w:hAnsi="Arial" w:cs="Arial"/>
          <w:sz w:val="18"/>
          <w:szCs w:val="18"/>
        </w:rPr>
        <w:t>representad</w:t>
      </w:r>
      <w:r>
        <w:rPr>
          <w:rFonts w:ascii="Arial" w:hAnsi="Arial" w:cs="Arial"/>
          <w:sz w:val="18"/>
          <w:szCs w:val="18"/>
        </w:rPr>
        <w:t>a</w:t>
      </w:r>
      <w:r w:rsidRPr="0073056A">
        <w:rPr>
          <w:rFonts w:ascii="Arial" w:hAnsi="Arial" w:cs="Arial"/>
          <w:sz w:val="18"/>
          <w:szCs w:val="18"/>
        </w:rPr>
        <w:t xml:space="preserve"> por anticipos otorgados a contratistas no amortizados al cierre del ejercicio, destinados a la ejecución de obras de interés colectivo y para la entrega de su equipamiento, otorgados por las dependencias y entidades del Poder Ejecutivo.</w:t>
      </w:r>
    </w:p>
    <w:p w:rsidR="00332091" w:rsidRDefault="00332091" w:rsidP="00332091">
      <w:pPr>
        <w:spacing w:after="0"/>
        <w:ind w:left="284"/>
        <w:jc w:val="both"/>
        <w:rPr>
          <w:rFonts w:ascii="Arial" w:hAnsi="Arial" w:cs="Arial"/>
          <w:sz w:val="18"/>
          <w:szCs w:val="18"/>
        </w:rPr>
      </w:pPr>
    </w:p>
    <w:p w:rsidR="00332091" w:rsidRPr="0073056A" w:rsidRDefault="00332091" w:rsidP="00332091">
      <w:pPr>
        <w:spacing w:after="0"/>
        <w:ind w:left="284"/>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Bienes Disponibles para su Transformación o Consumo (inventarios)</w:t>
      </w:r>
    </w:p>
    <w:p w:rsidR="00332091" w:rsidRPr="0073056A" w:rsidRDefault="00332091" w:rsidP="00332091">
      <w:pPr>
        <w:ind w:left="284"/>
        <w:jc w:val="both"/>
        <w:rPr>
          <w:rFonts w:ascii="Arial" w:hAnsi="Arial" w:cs="Arial"/>
          <w:sz w:val="18"/>
          <w:szCs w:val="18"/>
        </w:rPr>
      </w:pPr>
      <w:r>
        <w:rPr>
          <w:rFonts w:ascii="Arial" w:hAnsi="Arial" w:cs="Arial"/>
          <w:sz w:val="18"/>
          <w:szCs w:val="18"/>
        </w:rPr>
        <w:t>No aplica</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851"/>
        </w:tabs>
        <w:spacing w:after="0" w:line="276" w:lineRule="auto"/>
        <w:ind w:left="284" w:firstLine="0"/>
        <w:rPr>
          <w:b/>
          <w:lang w:val="es-MX"/>
        </w:rPr>
      </w:pPr>
      <w:r w:rsidRPr="0073056A">
        <w:rPr>
          <w:b/>
          <w:lang w:val="es-MX"/>
        </w:rPr>
        <w:t>Inversiones Financieras</w:t>
      </w:r>
    </w:p>
    <w:p w:rsidR="00332091" w:rsidRPr="0073056A" w:rsidRDefault="00332091" w:rsidP="00332091">
      <w:pPr>
        <w:ind w:left="284"/>
        <w:jc w:val="both"/>
        <w:rPr>
          <w:rFonts w:ascii="Arial" w:hAnsi="Arial" w:cs="Arial"/>
          <w:sz w:val="18"/>
          <w:szCs w:val="18"/>
        </w:rPr>
      </w:pPr>
      <w:r>
        <w:rPr>
          <w:rFonts w:ascii="Arial" w:hAnsi="Arial" w:cs="Arial"/>
          <w:sz w:val="18"/>
          <w:szCs w:val="18"/>
        </w:rPr>
        <w:t>No aplica</w:t>
      </w:r>
    </w:p>
    <w:p w:rsidR="00332091" w:rsidRPr="0073056A" w:rsidRDefault="00332091" w:rsidP="00332091">
      <w:pPr>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Bienes Muebles, Inmuebles e Intangibles</w:t>
      </w:r>
    </w:p>
    <w:p w:rsidR="00332091" w:rsidRPr="0073056A" w:rsidRDefault="0079035B" w:rsidP="00332091">
      <w:pPr>
        <w:tabs>
          <w:tab w:val="left" w:pos="284"/>
        </w:tabs>
        <w:ind w:left="284"/>
        <w:jc w:val="both"/>
        <w:rPr>
          <w:rFonts w:ascii="Arial" w:hAnsi="Arial" w:cs="Arial"/>
          <w:sz w:val="18"/>
          <w:szCs w:val="18"/>
        </w:rPr>
      </w:pPr>
      <w:r>
        <w:rPr>
          <w:rFonts w:ascii="Arial" w:hAnsi="Arial" w:cs="Arial"/>
          <w:sz w:val="18"/>
          <w:szCs w:val="18"/>
        </w:rPr>
        <w:t>Al 30 de septiembre de</w:t>
      </w:r>
      <w:r w:rsidR="0070549D">
        <w:rPr>
          <w:rFonts w:ascii="Arial" w:hAnsi="Arial" w:cs="Arial"/>
          <w:sz w:val="18"/>
          <w:szCs w:val="18"/>
        </w:rPr>
        <w:t xml:space="preserve"> 2015</w:t>
      </w:r>
      <w:r w:rsidR="00332091" w:rsidRPr="0073056A">
        <w:rPr>
          <w:rFonts w:ascii="Arial" w:hAnsi="Arial" w:cs="Arial"/>
          <w:sz w:val="18"/>
          <w:szCs w:val="18"/>
        </w:rPr>
        <w:t>, el saldo reflejado es de $</w:t>
      </w:r>
      <w:r>
        <w:rPr>
          <w:rFonts w:ascii="Arial" w:hAnsi="Arial" w:cs="Arial"/>
          <w:sz w:val="18"/>
          <w:szCs w:val="18"/>
        </w:rPr>
        <w:t xml:space="preserve"> 855</w:t>
      </w:r>
      <w:proofErr w:type="gramStart"/>
      <w:r w:rsidR="008A68C6">
        <w:rPr>
          <w:rFonts w:ascii="Arial" w:hAnsi="Arial" w:cs="Arial"/>
          <w:sz w:val="18"/>
          <w:szCs w:val="18"/>
        </w:rPr>
        <w:t>,</w:t>
      </w:r>
      <w:r>
        <w:rPr>
          <w:rFonts w:ascii="Arial" w:hAnsi="Arial" w:cs="Arial"/>
          <w:sz w:val="18"/>
          <w:szCs w:val="18"/>
        </w:rPr>
        <w:t>459,530</w:t>
      </w:r>
      <w:proofErr w:type="gramEnd"/>
      <w:r w:rsidR="00332091" w:rsidRPr="0073056A">
        <w:rPr>
          <w:rFonts w:ascii="Arial" w:hAnsi="Arial" w:cs="Arial"/>
          <w:sz w:val="18"/>
          <w:szCs w:val="18"/>
        </w:rPr>
        <w:t>, integrado por mobiliario y equipo de oficina; educacional y recreativo; instrumental médico y de laboratorio; equipo de transporte; equipo de defensa y seguridad; maquinaria, otros equipos y herramientas y otros activos, necesarios para el cumplimiento y desarrollo de las funciones de derecho público; actualmente no se encuentran otorgados en garantía créditos y no están sujetos a depreciación.</w:t>
      </w: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El saldo de $</w:t>
      </w:r>
      <w:r w:rsidR="0079035B">
        <w:rPr>
          <w:rFonts w:ascii="Arial" w:hAnsi="Arial" w:cs="Arial"/>
          <w:sz w:val="18"/>
          <w:szCs w:val="18"/>
        </w:rPr>
        <w:t xml:space="preserve"> 7</w:t>
      </w:r>
      <w:proofErr w:type="gramStart"/>
      <w:r w:rsidR="0079035B">
        <w:rPr>
          <w:rFonts w:ascii="Arial" w:hAnsi="Arial" w:cs="Arial"/>
          <w:sz w:val="18"/>
          <w:szCs w:val="18"/>
        </w:rPr>
        <w:t>,859,381,400</w:t>
      </w:r>
      <w:proofErr w:type="gramEnd"/>
      <w:r w:rsidR="00A92BD1">
        <w:rPr>
          <w:rFonts w:ascii="Arial" w:hAnsi="Arial" w:cs="Arial"/>
          <w:sz w:val="18"/>
          <w:szCs w:val="18"/>
        </w:rPr>
        <w:t>,</w:t>
      </w:r>
      <w:r w:rsidRPr="0073056A">
        <w:rPr>
          <w:rFonts w:ascii="Arial" w:hAnsi="Arial" w:cs="Arial"/>
          <w:sz w:val="18"/>
          <w:szCs w:val="18"/>
        </w:rPr>
        <w:t xml:space="preserve"> representa el valor de los terrenos, edificios no habitacionales, infraestructura, construcciones en proceso en bienes de dominio público y en bienes propios valuados a su costo de adquisición, destinados para cumplir con las funciones de derecho público, como es proporcionar educación, salud, seguridad, la operatividad y administración del mismo; actualmente no se encuentran otorgados en garantía de créditos ni están sujetos a depreciación</w:t>
      </w:r>
    </w:p>
    <w:p w:rsidR="00332091" w:rsidRDefault="00332091" w:rsidP="00332091">
      <w:pPr>
        <w:tabs>
          <w:tab w:val="left" w:pos="284"/>
        </w:tabs>
        <w:ind w:left="284"/>
        <w:jc w:val="both"/>
        <w:rPr>
          <w:rFonts w:ascii="Arial" w:hAnsi="Arial" w:cs="Arial"/>
          <w:sz w:val="18"/>
          <w:szCs w:val="18"/>
        </w:rPr>
      </w:pP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El saldo de $</w:t>
      </w:r>
      <w:r w:rsidR="0079035B">
        <w:rPr>
          <w:rFonts w:ascii="Arial" w:hAnsi="Arial" w:cs="Arial"/>
          <w:sz w:val="18"/>
          <w:szCs w:val="18"/>
        </w:rPr>
        <w:t xml:space="preserve"> 32</w:t>
      </w:r>
      <w:proofErr w:type="gramStart"/>
      <w:r w:rsidR="001C352A">
        <w:rPr>
          <w:rFonts w:ascii="Arial" w:hAnsi="Arial" w:cs="Arial"/>
          <w:sz w:val="18"/>
          <w:szCs w:val="18"/>
        </w:rPr>
        <w:t>,901,632</w:t>
      </w:r>
      <w:proofErr w:type="gramEnd"/>
      <w:r w:rsidRPr="0073056A">
        <w:rPr>
          <w:rFonts w:ascii="Arial" w:hAnsi="Arial" w:cs="Arial"/>
          <w:sz w:val="18"/>
          <w:szCs w:val="18"/>
        </w:rPr>
        <w:t xml:space="preserve"> lo constituyen activos propiedad del Gobierno del Estado, constituidos por software, patentes, marcas, otros derechos y licencias</w:t>
      </w:r>
      <w:r w:rsidRPr="00137E93">
        <w:rPr>
          <w:rFonts w:ascii="Arial" w:hAnsi="Arial" w:cs="Arial"/>
          <w:sz w:val="18"/>
          <w:szCs w:val="18"/>
        </w:rPr>
        <w:t>.</w:t>
      </w:r>
    </w:p>
    <w:p w:rsidR="00332091" w:rsidRPr="0073056A" w:rsidRDefault="00332091" w:rsidP="00332091">
      <w:pPr>
        <w:pStyle w:val="ROMANOS"/>
        <w:tabs>
          <w:tab w:val="clear" w:pos="720"/>
          <w:tab w:val="left" w:pos="284"/>
        </w:tabs>
        <w:spacing w:after="0" w:line="276" w:lineRule="auto"/>
        <w:ind w:left="284" w:firstLine="0"/>
        <w:rPr>
          <w:lang w:val="es-MX"/>
        </w:rPr>
      </w:pPr>
    </w:p>
    <w:p w:rsidR="00332091" w:rsidRDefault="00332091" w:rsidP="00332091">
      <w:pPr>
        <w:pStyle w:val="ROMANOS"/>
        <w:tabs>
          <w:tab w:val="clear" w:pos="720"/>
          <w:tab w:val="left" w:pos="284"/>
        </w:tabs>
        <w:spacing w:after="0" w:line="276" w:lineRule="auto"/>
        <w:ind w:left="284" w:firstLine="0"/>
        <w:rPr>
          <w:b/>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Estimaciones y Deterioros</w:t>
      </w:r>
    </w:p>
    <w:p w:rsidR="00332091" w:rsidRPr="0073056A" w:rsidRDefault="00332091" w:rsidP="00332091">
      <w:pPr>
        <w:tabs>
          <w:tab w:val="left" w:pos="284"/>
        </w:tabs>
        <w:ind w:left="284"/>
        <w:rPr>
          <w:rFonts w:ascii="Arial" w:hAnsi="Arial" w:cs="Arial"/>
          <w:sz w:val="18"/>
          <w:szCs w:val="18"/>
        </w:rPr>
      </w:pPr>
      <w:r>
        <w:rPr>
          <w:rFonts w:ascii="Arial" w:hAnsi="Arial" w:cs="Arial"/>
          <w:sz w:val="18"/>
          <w:szCs w:val="18"/>
        </w:rPr>
        <w:t>No aplica</w:t>
      </w: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Otros Activos</w:t>
      </w:r>
    </w:p>
    <w:p w:rsidR="00332091" w:rsidRPr="0073056A" w:rsidRDefault="00332091" w:rsidP="00332091">
      <w:pPr>
        <w:tabs>
          <w:tab w:val="left" w:pos="284"/>
        </w:tabs>
        <w:ind w:left="284"/>
        <w:jc w:val="both"/>
        <w:rPr>
          <w:rFonts w:ascii="Arial" w:hAnsi="Arial" w:cs="Arial"/>
          <w:sz w:val="18"/>
          <w:szCs w:val="18"/>
        </w:rPr>
      </w:pPr>
      <w:r>
        <w:rPr>
          <w:rFonts w:ascii="Arial" w:hAnsi="Arial" w:cs="Arial"/>
          <w:sz w:val="18"/>
          <w:szCs w:val="18"/>
        </w:rPr>
        <w:t>No aplica</w:t>
      </w:r>
    </w:p>
    <w:p w:rsidR="00F6319C" w:rsidRDefault="00F6319C" w:rsidP="00C50527">
      <w:pPr>
        <w:pStyle w:val="ROMANOS"/>
        <w:tabs>
          <w:tab w:val="clear" w:pos="720"/>
          <w:tab w:val="left" w:pos="284"/>
        </w:tabs>
        <w:spacing w:after="0" w:line="276" w:lineRule="auto"/>
        <w:ind w:left="284" w:firstLine="0"/>
        <w:rPr>
          <w:lang w:val="es-MX"/>
        </w:rPr>
      </w:pPr>
    </w:p>
    <w:p w:rsidR="00332091" w:rsidRDefault="00332091" w:rsidP="00C50527">
      <w:pPr>
        <w:pStyle w:val="ROMANOS"/>
        <w:tabs>
          <w:tab w:val="clear" w:pos="720"/>
          <w:tab w:val="left" w:pos="284"/>
        </w:tabs>
        <w:spacing w:after="0" w:line="276" w:lineRule="auto"/>
        <w:ind w:left="284" w:firstLine="0"/>
        <w:rPr>
          <w:lang w:val="es-MX"/>
        </w:rPr>
      </w:pPr>
    </w:p>
    <w:p w:rsidR="00332091" w:rsidRDefault="00332091" w:rsidP="00C50527">
      <w:pPr>
        <w:pStyle w:val="ROMANOS"/>
        <w:tabs>
          <w:tab w:val="clear" w:pos="720"/>
          <w:tab w:val="left" w:pos="284"/>
        </w:tabs>
        <w:spacing w:after="0" w:line="276" w:lineRule="auto"/>
        <w:ind w:left="284" w:firstLine="0"/>
        <w:rPr>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Pasivo</w:t>
      </w: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Son las obligaciones presentes del Gobierno del Estado, ineludibles, identificadas, cuantificadas monetariamente y que representan una disminución futura de beneficios económicos, derivadas de operaciones ocurridas en el pasado que le han afectado económicamente.</w:t>
      </w:r>
    </w:p>
    <w:p w:rsidR="00332091" w:rsidRDefault="00332091" w:rsidP="00332091">
      <w:pPr>
        <w:tabs>
          <w:tab w:val="left" w:pos="284"/>
        </w:tabs>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Pr>
          <w:rFonts w:ascii="Arial" w:hAnsi="Arial" w:cs="Arial"/>
          <w:b/>
          <w:sz w:val="18"/>
          <w:szCs w:val="18"/>
        </w:rPr>
        <w:t>Obligaciones</w:t>
      </w:r>
      <w:r w:rsidRPr="0073056A">
        <w:rPr>
          <w:rFonts w:ascii="Arial" w:hAnsi="Arial" w:cs="Arial"/>
          <w:b/>
          <w:sz w:val="18"/>
          <w:szCs w:val="18"/>
        </w:rPr>
        <w:t xml:space="preserve"> a Corto Plazo</w:t>
      </w:r>
    </w:p>
    <w:p w:rsidR="00332091" w:rsidRDefault="001C352A" w:rsidP="00332091">
      <w:pPr>
        <w:tabs>
          <w:tab w:val="left" w:pos="284"/>
        </w:tabs>
        <w:ind w:left="284"/>
        <w:jc w:val="both"/>
        <w:rPr>
          <w:rFonts w:ascii="Arial" w:hAnsi="Arial" w:cs="Arial"/>
          <w:sz w:val="18"/>
          <w:szCs w:val="18"/>
        </w:rPr>
      </w:pPr>
      <w:r>
        <w:rPr>
          <w:rFonts w:ascii="Arial" w:hAnsi="Arial" w:cs="Arial"/>
          <w:sz w:val="18"/>
          <w:szCs w:val="18"/>
        </w:rPr>
        <w:t>El saldo de $ 1</w:t>
      </w:r>
      <w:proofErr w:type="gramStart"/>
      <w:r>
        <w:rPr>
          <w:rFonts w:ascii="Arial" w:hAnsi="Arial" w:cs="Arial"/>
          <w:sz w:val="18"/>
          <w:szCs w:val="18"/>
        </w:rPr>
        <w:t>,016,939,629</w:t>
      </w:r>
      <w:proofErr w:type="gramEnd"/>
      <w:r w:rsidR="00332091" w:rsidRPr="001528B7">
        <w:rPr>
          <w:rFonts w:ascii="Arial" w:hAnsi="Arial" w:cs="Arial"/>
          <w:sz w:val="18"/>
          <w:szCs w:val="18"/>
        </w:rPr>
        <w:t xml:space="preserve"> lo constituyen adeudos originados por la adquisición de bienes y servicios necesarios para la realización de funciones de derecho público, adeudos contraídos por la ejecución de obra pública, así como por las retenciones realizadas a los trabajadores derivadas del pago de sueldos y salarios, que se enteran en el mes inmediato posterior en los plazos establecidos en las disposiciones legales que le son aplicables. </w:t>
      </w:r>
    </w:p>
    <w:p w:rsidR="00332091" w:rsidRPr="001528B7" w:rsidRDefault="00332091" w:rsidP="00332091">
      <w:pPr>
        <w:tabs>
          <w:tab w:val="left" w:pos="284"/>
        </w:tabs>
        <w:ind w:left="284"/>
        <w:jc w:val="both"/>
        <w:rPr>
          <w:rFonts w:ascii="Arial" w:hAnsi="Arial" w:cs="Arial"/>
          <w:sz w:val="18"/>
          <w:szCs w:val="18"/>
        </w:rPr>
      </w:pPr>
    </w:p>
    <w:p w:rsidR="00332091" w:rsidRPr="0073056A" w:rsidRDefault="00332091" w:rsidP="00332091">
      <w:pPr>
        <w:pStyle w:val="INCISO"/>
        <w:tabs>
          <w:tab w:val="left" w:pos="284"/>
        </w:tabs>
        <w:spacing w:after="0" w:line="276" w:lineRule="auto"/>
        <w:ind w:left="284" w:firstLine="0"/>
        <w:rPr>
          <w:b/>
          <w:smallCaps/>
        </w:rPr>
      </w:pPr>
      <w:r w:rsidRPr="0073056A">
        <w:rPr>
          <w:b/>
          <w:smallCaps/>
        </w:rPr>
        <w:t>II)</w:t>
      </w:r>
      <w:r w:rsidRPr="0073056A">
        <w:rPr>
          <w:b/>
          <w:smallCaps/>
        </w:rPr>
        <w:tab/>
        <w:t>Notas al Estado de Actividades</w:t>
      </w:r>
    </w:p>
    <w:p w:rsidR="00332091" w:rsidRPr="0073056A" w:rsidRDefault="00332091" w:rsidP="00332091">
      <w:pPr>
        <w:pStyle w:val="INCISO"/>
        <w:tabs>
          <w:tab w:val="left" w:pos="284"/>
        </w:tabs>
        <w:spacing w:after="0" w:line="276" w:lineRule="auto"/>
        <w:ind w:left="284" w:firstLine="0"/>
        <w:rPr>
          <w:b/>
          <w:smallCaps/>
        </w:rPr>
      </w:pP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 xml:space="preserve">El Estado de actividades refleja la diferencia entre los ingresos captados en el periodo y los gastos incurridos </w:t>
      </w:r>
      <w:r w:rsidR="00DE0DBF">
        <w:rPr>
          <w:rFonts w:ascii="Arial" w:hAnsi="Arial" w:cs="Arial"/>
          <w:sz w:val="18"/>
          <w:szCs w:val="18"/>
        </w:rPr>
        <w:t>en el mismo. En el ejercicio2015</w:t>
      </w:r>
      <w:r w:rsidRPr="0073056A">
        <w:rPr>
          <w:rFonts w:ascii="Arial" w:hAnsi="Arial" w:cs="Arial"/>
          <w:sz w:val="18"/>
          <w:szCs w:val="18"/>
        </w:rPr>
        <w:t>, se obtuvieron ingresos por un monto de $</w:t>
      </w:r>
      <w:r w:rsidR="001C352A">
        <w:rPr>
          <w:rFonts w:ascii="Arial" w:hAnsi="Arial" w:cs="Arial"/>
          <w:sz w:val="18"/>
          <w:szCs w:val="18"/>
        </w:rPr>
        <w:t xml:space="preserve"> 13</w:t>
      </w:r>
      <w:proofErr w:type="gramStart"/>
      <w:r w:rsidR="001C352A">
        <w:rPr>
          <w:rFonts w:ascii="Arial" w:hAnsi="Arial" w:cs="Arial"/>
          <w:sz w:val="18"/>
          <w:szCs w:val="18"/>
        </w:rPr>
        <w:t>,526,351,284</w:t>
      </w:r>
      <w:proofErr w:type="gramEnd"/>
      <w:r w:rsidRPr="0073056A">
        <w:rPr>
          <w:rFonts w:ascii="Arial" w:hAnsi="Arial" w:cs="Arial"/>
          <w:sz w:val="18"/>
          <w:szCs w:val="18"/>
        </w:rPr>
        <w:t xml:space="preserve"> en tanto que el gasto de operación ascendió a $</w:t>
      </w:r>
      <w:r w:rsidR="001C352A">
        <w:rPr>
          <w:rFonts w:ascii="Arial" w:hAnsi="Arial" w:cs="Arial"/>
          <w:sz w:val="18"/>
          <w:szCs w:val="18"/>
        </w:rPr>
        <w:t xml:space="preserve"> 11,462,314,116</w:t>
      </w:r>
      <w:r w:rsidRPr="0073056A">
        <w:rPr>
          <w:rFonts w:ascii="Arial" w:hAnsi="Arial" w:cs="Arial"/>
          <w:sz w:val="18"/>
          <w:szCs w:val="18"/>
        </w:rPr>
        <w:t xml:space="preserve"> obteniéndose un ahorro en el ejercicio por la ca</w:t>
      </w:r>
      <w:r w:rsidR="001C352A">
        <w:rPr>
          <w:rFonts w:ascii="Arial" w:hAnsi="Arial" w:cs="Arial"/>
          <w:sz w:val="18"/>
          <w:szCs w:val="18"/>
        </w:rPr>
        <w:t>ntidad de</w:t>
      </w:r>
      <w:r>
        <w:rPr>
          <w:rFonts w:ascii="Arial" w:hAnsi="Arial" w:cs="Arial"/>
          <w:sz w:val="18"/>
          <w:szCs w:val="18"/>
        </w:rPr>
        <w:t xml:space="preserve"> </w:t>
      </w:r>
      <w:r w:rsidRPr="0073056A">
        <w:rPr>
          <w:rFonts w:ascii="Arial" w:hAnsi="Arial" w:cs="Arial"/>
          <w:sz w:val="18"/>
          <w:szCs w:val="18"/>
        </w:rPr>
        <w:t>$</w:t>
      </w:r>
      <w:r w:rsidR="001C352A">
        <w:rPr>
          <w:rFonts w:ascii="Arial" w:hAnsi="Arial" w:cs="Arial"/>
          <w:sz w:val="18"/>
          <w:szCs w:val="18"/>
        </w:rPr>
        <w:t xml:space="preserve"> 2,064,037,168</w:t>
      </w:r>
      <w:r w:rsidRPr="0073056A">
        <w:rPr>
          <w:rFonts w:ascii="Arial" w:hAnsi="Arial" w:cs="Arial"/>
          <w:sz w:val="18"/>
          <w:szCs w:val="18"/>
        </w:rPr>
        <w:t xml:space="preserve"> sin considerar la inversión física y financiera realizada en el ejercicio.</w:t>
      </w:r>
    </w:p>
    <w:p w:rsidR="00332091" w:rsidRPr="0073056A" w:rsidRDefault="00332091" w:rsidP="00332091">
      <w:pPr>
        <w:tabs>
          <w:tab w:val="left" w:pos="284"/>
        </w:tabs>
        <w:ind w:left="284"/>
        <w:jc w:val="both"/>
        <w:rPr>
          <w:rFonts w:ascii="Arial" w:hAnsi="Arial" w:cs="Arial"/>
          <w:sz w:val="18"/>
          <w:szCs w:val="18"/>
        </w:rPr>
      </w:pPr>
      <w:r w:rsidRPr="0073056A">
        <w:rPr>
          <w:rFonts w:ascii="Arial" w:hAnsi="Arial" w:cs="Arial"/>
          <w:sz w:val="18"/>
          <w:szCs w:val="18"/>
        </w:rPr>
        <w:t xml:space="preserve">Para el periodo que se informa, la inversión física y financiera asciende a </w:t>
      </w:r>
      <w:r w:rsidRPr="00233AA7">
        <w:rPr>
          <w:rFonts w:ascii="Arial" w:hAnsi="Arial" w:cs="Arial"/>
          <w:sz w:val="18"/>
          <w:szCs w:val="18"/>
        </w:rPr>
        <w:t xml:space="preserve">$ </w:t>
      </w:r>
      <w:r w:rsidR="00931DB6">
        <w:rPr>
          <w:rFonts w:ascii="Arial" w:hAnsi="Arial" w:cs="Arial"/>
          <w:sz w:val="18"/>
          <w:szCs w:val="18"/>
        </w:rPr>
        <w:t>231,493,239</w:t>
      </w:r>
      <w:r w:rsidRPr="0073056A">
        <w:rPr>
          <w:rFonts w:ascii="Arial" w:hAnsi="Arial" w:cs="Arial"/>
          <w:sz w:val="18"/>
          <w:szCs w:val="18"/>
        </w:rPr>
        <w:t xml:space="preserve"> de los cuales </w:t>
      </w:r>
      <w:r w:rsidR="00931DB6">
        <w:rPr>
          <w:rFonts w:ascii="Arial" w:hAnsi="Arial" w:cs="Arial"/>
          <w:sz w:val="18"/>
          <w:szCs w:val="18"/>
        </w:rPr>
        <w:t>$ 28,309,454</w:t>
      </w:r>
      <w:r w:rsidRPr="00233AA7">
        <w:rPr>
          <w:rFonts w:ascii="Arial" w:hAnsi="Arial" w:cs="Arial"/>
          <w:sz w:val="18"/>
          <w:szCs w:val="18"/>
        </w:rPr>
        <w:t xml:space="preserve"> corresponden</w:t>
      </w:r>
      <w:r w:rsidRPr="0073056A">
        <w:rPr>
          <w:rFonts w:ascii="Arial" w:hAnsi="Arial" w:cs="Arial"/>
          <w:sz w:val="18"/>
          <w:szCs w:val="18"/>
        </w:rPr>
        <w:t xml:space="preserve"> a inversiones en bienes muebles e inmuebles y los </w:t>
      </w:r>
      <w:r w:rsidR="00931DB6">
        <w:rPr>
          <w:rFonts w:ascii="Arial" w:hAnsi="Arial" w:cs="Arial"/>
          <w:sz w:val="18"/>
          <w:szCs w:val="18"/>
        </w:rPr>
        <w:t>$  203,183,785</w:t>
      </w:r>
      <w:r w:rsidRPr="0073056A">
        <w:rPr>
          <w:rFonts w:ascii="Arial" w:hAnsi="Arial" w:cs="Arial"/>
          <w:sz w:val="18"/>
          <w:szCs w:val="18"/>
        </w:rPr>
        <w:t xml:space="preserve"> restantes fueron aplicados en infraestructura pública, con lo que el gasto total del periodo asciende a $</w:t>
      </w:r>
      <w:r w:rsidR="00931DB6">
        <w:rPr>
          <w:rFonts w:ascii="Arial" w:hAnsi="Arial" w:cs="Arial"/>
          <w:sz w:val="18"/>
          <w:szCs w:val="18"/>
        </w:rPr>
        <w:t xml:space="preserve"> 11,462,314,116</w:t>
      </w:r>
      <w:r w:rsidRPr="0073056A">
        <w:rPr>
          <w:rFonts w:ascii="Arial" w:hAnsi="Arial" w:cs="Arial"/>
          <w:sz w:val="18"/>
          <w:szCs w:val="18"/>
        </w:rPr>
        <w:t>.</w:t>
      </w:r>
    </w:p>
    <w:p w:rsidR="00332091" w:rsidRPr="0073056A" w:rsidRDefault="00332091" w:rsidP="00332091">
      <w:pPr>
        <w:pStyle w:val="ROMANOS"/>
        <w:tabs>
          <w:tab w:val="clear" w:pos="720"/>
          <w:tab w:val="left" w:pos="284"/>
        </w:tabs>
        <w:spacing w:after="0" w:line="276" w:lineRule="auto"/>
        <w:ind w:left="284" w:firstLine="0"/>
        <w:rPr>
          <w:b/>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Ingresos de Gestión</w:t>
      </w: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Impuestos</w:t>
      </w:r>
    </w:p>
    <w:p w:rsidR="00332091" w:rsidRPr="00EF03F9" w:rsidRDefault="00332091" w:rsidP="00EF03F9">
      <w:pPr>
        <w:tabs>
          <w:tab w:val="left" w:pos="284"/>
        </w:tabs>
        <w:spacing w:after="0"/>
        <w:ind w:left="284"/>
        <w:jc w:val="both"/>
        <w:rPr>
          <w:rFonts w:ascii="Arial" w:hAnsi="Arial" w:cs="Arial"/>
          <w:sz w:val="18"/>
          <w:szCs w:val="18"/>
          <w:highlight w:val="yellow"/>
        </w:rPr>
      </w:pPr>
      <w:r w:rsidRPr="0073056A">
        <w:rPr>
          <w:rFonts w:ascii="Arial" w:hAnsi="Arial" w:cs="Arial"/>
          <w:sz w:val="18"/>
          <w:szCs w:val="18"/>
        </w:rPr>
        <w:t>En este concepto se considera el esfuerzo recaudatorio del Estado, reflejado principalmente en los impuestos englobándose los de origen estatal, así como los federales (impuestos coordinados), tales como IS</w:t>
      </w:r>
      <w:r w:rsidR="00DE0DBF">
        <w:rPr>
          <w:rFonts w:ascii="Arial" w:hAnsi="Arial" w:cs="Arial"/>
          <w:sz w:val="18"/>
          <w:szCs w:val="18"/>
        </w:rPr>
        <w:t>R, IVA, ISAN, IEPS, etc. En 2015</w:t>
      </w:r>
      <w:r w:rsidRPr="0073056A">
        <w:rPr>
          <w:rFonts w:ascii="Arial" w:hAnsi="Arial" w:cs="Arial"/>
          <w:sz w:val="18"/>
          <w:szCs w:val="18"/>
        </w:rPr>
        <w:t xml:space="preserve"> se recaudó la cantidad de $</w:t>
      </w:r>
      <w:r w:rsidR="00931DB6">
        <w:rPr>
          <w:rFonts w:ascii="Arial" w:hAnsi="Arial" w:cs="Arial"/>
          <w:sz w:val="18"/>
          <w:szCs w:val="18"/>
        </w:rPr>
        <w:t xml:space="preserve"> 201</w:t>
      </w:r>
      <w:proofErr w:type="gramStart"/>
      <w:r w:rsidR="00931DB6">
        <w:rPr>
          <w:rFonts w:ascii="Arial" w:hAnsi="Arial" w:cs="Arial"/>
          <w:sz w:val="18"/>
          <w:szCs w:val="18"/>
        </w:rPr>
        <w:t>,706,458</w:t>
      </w:r>
      <w:proofErr w:type="gramEnd"/>
      <w:r w:rsidRPr="0073056A">
        <w:rPr>
          <w:rFonts w:ascii="Arial" w:hAnsi="Arial" w:cs="Arial"/>
          <w:sz w:val="18"/>
          <w:szCs w:val="18"/>
        </w:rPr>
        <w:t>, siendo los rubros más importantes los impuestos; Sobre Nóminas, por la cantidad de $</w:t>
      </w:r>
      <w:r>
        <w:rPr>
          <w:rFonts w:ascii="Arial" w:hAnsi="Arial" w:cs="Arial"/>
          <w:sz w:val="18"/>
          <w:szCs w:val="18"/>
        </w:rPr>
        <w:t xml:space="preserve"> </w:t>
      </w:r>
      <w:r w:rsidR="00931DB6">
        <w:rPr>
          <w:rFonts w:ascii="Arial" w:hAnsi="Arial" w:cs="Arial"/>
          <w:sz w:val="18"/>
          <w:szCs w:val="18"/>
        </w:rPr>
        <w:t>175,909,110</w:t>
      </w:r>
      <w:r w:rsidRPr="00710B37">
        <w:rPr>
          <w:rFonts w:ascii="Arial" w:hAnsi="Arial" w:cs="Arial"/>
          <w:sz w:val="18"/>
          <w:szCs w:val="18"/>
        </w:rPr>
        <w:t>; y</w:t>
      </w:r>
      <w:r w:rsidRPr="0073056A">
        <w:rPr>
          <w:rFonts w:ascii="Arial" w:hAnsi="Arial" w:cs="Arial"/>
          <w:sz w:val="18"/>
          <w:szCs w:val="18"/>
        </w:rPr>
        <w:t xml:space="preserve"> al Patrimonio con un importe de $</w:t>
      </w:r>
      <w:r w:rsidR="00931DB6">
        <w:rPr>
          <w:rFonts w:ascii="Arial" w:hAnsi="Arial" w:cs="Arial"/>
          <w:sz w:val="18"/>
          <w:szCs w:val="18"/>
        </w:rPr>
        <w:t>16,562,136</w:t>
      </w:r>
      <w:r w:rsidR="00710B37">
        <w:rPr>
          <w:rFonts w:ascii="Arial" w:hAnsi="Arial" w:cs="Arial"/>
          <w:sz w:val="18"/>
          <w:szCs w:val="18"/>
        </w:rPr>
        <w:t>.</w:t>
      </w:r>
      <w:r w:rsidRPr="0073056A">
        <w:rPr>
          <w:rFonts w:ascii="Arial" w:hAnsi="Arial" w:cs="Arial"/>
          <w:sz w:val="18"/>
          <w:szCs w:val="18"/>
        </w:rPr>
        <w:t xml:space="preserve"> </w:t>
      </w:r>
    </w:p>
    <w:p w:rsidR="00332091" w:rsidRPr="0073056A"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Derechos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Su saldo representa el monto de los ingresos obtenidos por concepto de Derechos establecidos en la Ley de Ingresos, por la prestación de bienes y servicios de dominio público, su saldo integra Derechos de orden Federal por un monto de $</w:t>
      </w:r>
      <w:r w:rsidR="00931DB6">
        <w:rPr>
          <w:rFonts w:ascii="Arial" w:hAnsi="Arial" w:cs="Arial"/>
          <w:sz w:val="18"/>
          <w:szCs w:val="18"/>
        </w:rPr>
        <w:t xml:space="preserve"> 325</w:t>
      </w:r>
      <w:proofErr w:type="gramStart"/>
      <w:r w:rsidR="00931DB6">
        <w:rPr>
          <w:rFonts w:ascii="Arial" w:hAnsi="Arial" w:cs="Arial"/>
          <w:sz w:val="18"/>
          <w:szCs w:val="18"/>
        </w:rPr>
        <w:t>,360,011</w:t>
      </w:r>
      <w:proofErr w:type="gramEnd"/>
      <w:r w:rsidRPr="0073056A">
        <w:rPr>
          <w:rFonts w:ascii="Arial" w:hAnsi="Arial" w:cs="Arial"/>
          <w:sz w:val="18"/>
          <w:szCs w:val="18"/>
        </w:rPr>
        <w:t xml:space="preserve">. </w:t>
      </w:r>
    </w:p>
    <w:p w:rsidR="00C013A1" w:rsidRPr="0073056A" w:rsidRDefault="00C013A1" w:rsidP="00C50527">
      <w:pPr>
        <w:tabs>
          <w:tab w:val="left" w:pos="284"/>
        </w:tabs>
        <w:ind w:left="284"/>
        <w:jc w:val="both"/>
        <w:rPr>
          <w:rFonts w:ascii="Arial" w:hAnsi="Arial" w:cs="Arial"/>
          <w:sz w:val="18"/>
          <w:szCs w:val="18"/>
        </w:rPr>
      </w:pPr>
    </w:p>
    <w:p w:rsidR="00C013A1" w:rsidRDefault="00C013A1" w:rsidP="00C50527">
      <w:pPr>
        <w:tabs>
          <w:tab w:val="left" w:pos="284"/>
        </w:tabs>
        <w:ind w:left="284"/>
        <w:jc w:val="both"/>
        <w:rPr>
          <w:rFonts w:ascii="Arial" w:hAnsi="Arial" w:cs="Arial"/>
          <w:sz w:val="18"/>
          <w:szCs w:val="18"/>
        </w:rPr>
      </w:pPr>
    </w:p>
    <w:p w:rsidR="00A54D75" w:rsidRPr="0073056A" w:rsidRDefault="00A54D75" w:rsidP="00C50527">
      <w:pPr>
        <w:tabs>
          <w:tab w:val="left" w:pos="284"/>
        </w:tabs>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lastRenderedPageBreak/>
        <w:t>Productos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El saldo de $</w:t>
      </w:r>
      <w:r w:rsidRPr="00C63CF1">
        <w:t xml:space="preserve"> </w:t>
      </w:r>
      <w:r w:rsidR="00931DB6">
        <w:rPr>
          <w:rFonts w:ascii="Arial" w:hAnsi="Arial" w:cs="Arial"/>
          <w:sz w:val="18"/>
          <w:szCs w:val="18"/>
        </w:rPr>
        <w:t>42</w:t>
      </w:r>
      <w:proofErr w:type="gramStart"/>
      <w:r w:rsidR="00931DB6">
        <w:rPr>
          <w:rFonts w:ascii="Arial" w:hAnsi="Arial" w:cs="Arial"/>
          <w:sz w:val="18"/>
          <w:szCs w:val="18"/>
        </w:rPr>
        <w:t>,505,871</w:t>
      </w:r>
      <w:proofErr w:type="gramEnd"/>
      <w:r w:rsidR="00BB39B5">
        <w:rPr>
          <w:rFonts w:ascii="Arial" w:hAnsi="Arial" w:cs="Arial"/>
          <w:sz w:val="18"/>
          <w:szCs w:val="18"/>
        </w:rPr>
        <w:t xml:space="preserve">, </w:t>
      </w:r>
      <w:r w:rsidRPr="0073056A">
        <w:rPr>
          <w:rFonts w:ascii="Arial" w:hAnsi="Arial" w:cs="Arial"/>
          <w:sz w:val="18"/>
          <w:szCs w:val="18"/>
        </w:rPr>
        <w:t xml:space="preserve"> representa la contraprestación de los servicios que otorga el Estado en sus funciones de derecho privado, así como el uso, aprovechamiento o enajenación de bienes</w:t>
      </w:r>
      <w:r w:rsidR="004361B9">
        <w:rPr>
          <w:rFonts w:ascii="Arial" w:hAnsi="Arial" w:cs="Arial"/>
          <w:sz w:val="18"/>
          <w:szCs w:val="18"/>
        </w:rPr>
        <w:t>.</w:t>
      </w:r>
    </w:p>
    <w:p w:rsidR="00332091" w:rsidRPr="0073056A"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Aprovechamientos</w:t>
      </w:r>
    </w:p>
    <w:p w:rsidR="00332091"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 xml:space="preserve">En el </w:t>
      </w:r>
      <w:r w:rsidR="004361B9">
        <w:rPr>
          <w:rFonts w:ascii="Arial" w:hAnsi="Arial" w:cs="Arial"/>
          <w:sz w:val="18"/>
          <w:szCs w:val="18"/>
        </w:rPr>
        <w:t>ejercicio 2015</w:t>
      </w:r>
      <w:r w:rsidRPr="0073056A">
        <w:rPr>
          <w:rFonts w:ascii="Arial" w:hAnsi="Arial" w:cs="Arial"/>
          <w:sz w:val="18"/>
          <w:szCs w:val="18"/>
        </w:rPr>
        <w:t>, el Estado obtuvo ingresos por concepto de Aprovechamientos por un monto de $</w:t>
      </w:r>
      <w:r>
        <w:rPr>
          <w:rFonts w:ascii="Arial" w:hAnsi="Arial" w:cs="Arial"/>
          <w:sz w:val="18"/>
          <w:szCs w:val="18"/>
        </w:rPr>
        <w:t xml:space="preserve"> </w:t>
      </w:r>
      <w:r w:rsidR="00931DB6">
        <w:rPr>
          <w:rFonts w:ascii="Arial" w:hAnsi="Arial" w:cs="Arial"/>
          <w:sz w:val="18"/>
          <w:szCs w:val="18"/>
        </w:rPr>
        <w:t>219,243</w:t>
      </w:r>
      <w:proofErr w:type="gramStart"/>
      <w:r w:rsidR="00BB39B5">
        <w:rPr>
          <w:rFonts w:ascii="Arial" w:hAnsi="Arial" w:cs="Arial"/>
          <w:sz w:val="18"/>
          <w:szCs w:val="18"/>
        </w:rPr>
        <w:t xml:space="preserve">, </w:t>
      </w:r>
      <w:r w:rsidRPr="0073056A">
        <w:rPr>
          <w:rFonts w:ascii="Arial" w:hAnsi="Arial" w:cs="Arial"/>
          <w:sz w:val="18"/>
          <w:szCs w:val="18"/>
        </w:rPr>
        <w:t xml:space="preserve"> constituido</w:t>
      </w:r>
      <w:proofErr w:type="gramEnd"/>
      <w:r w:rsidRPr="0073056A">
        <w:rPr>
          <w:rFonts w:ascii="Arial" w:hAnsi="Arial" w:cs="Arial"/>
          <w:sz w:val="18"/>
          <w:szCs w:val="18"/>
        </w:rPr>
        <w:t xml:space="preserve"> por actualizaciones de contribuciones, recargos y multas.</w:t>
      </w:r>
    </w:p>
    <w:p w:rsidR="00332091" w:rsidRPr="0073056A"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Participaciones Federales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Las Participaciones Federales son los recursos asignados a las Entidades Federativas en los términos establecidos en la Ley de Coordinación Fiscal, en el Convenio de Colaboración Administrativa en Materia Fiscal Federal y en el Convenio de Adhesión al Sistema Nacional de Coordinación Fiscal, con un monto de $</w:t>
      </w:r>
      <w:r w:rsidR="00931DB6">
        <w:rPr>
          <w:rFonts w:ascii="Arial" w:hAnsi="Arial" w:cs="Arial"/>
          <w:sz w:val="18"/>
          <w:szCs w:val="18"/>
        </w:rPr>
        <w:t xml:space="preserve"> 4</w:t>
      </w:r>
      <w:proofErr w:type="gramStart"/>
      <w:r w:rsidR="00931DB6">
        <w:rPr>
          <w:rFonts w:ascii="Arial" w:hAnsi="Arial" w:cs="Arial"/>
          <w:sz w:val="18"/>
          <w:szCs w:val="18"/>
        </w:rPr>
        <w:t>,836,372,121</w:t>
      </w:r>
      <w:proofErr w:type="gramEnd"/>
      <w:r>
        <w:rPr>
          <w:rFonts w:ascii="Arial" w:hAnsi="Arial" w:cs="Arial"/>
          <w:sz w:val="18"/>
          <w:szCs w:val="18"/>
        </w:rPr>
        <w:t xml:space="preserve"> </w:t>
      </w:r>
      <w:r w:rsidRPr="0073056A">
        <w:rPr>
          <w:rFonts w:ascii="Arial" w:hAnsi="Arial" w:cs="Arial"/>
          <w:sz w:val="18"/>
          <w:szCs w:val="18"/>
        </w:rPr>
        <w:t>en e</w:t>
      </w:r>
      <w:r w:rsidR="00AD5EFA">
        <w:rPr>
          <w:rFonts w:ascii="Arial" w:hAnsi="Arial" w:cs="Arial"/>
          <w:sz w:val="18"/>
          <w:szCs w:val="18"/>
        </w:rPr>
        <w:t>l ejercicio 2015</w:t>
      </w:r>
    </w:p>
    <w:p w:rsidR="00C013A1" w:rsidRPr="0073056A" w:rsidRDefault="00C013A1" w:rsidP="00A54D75">
      <w:pPr>
        <w:tabs>
          <w:tab w:val="left" w:pos="284"/>
        </w:tabs>
        <w:spacing w:after="0"/>
        <w:ind w:left="284"/>
        <w:jc w:val="both"/>
        <w:rPr>
          <w:rFonts w:ascii="Arial" w:hAnsi="Arial" w:cs="Arial"/>
          <w:sz w:val="18"/>
          <w:szCs w:val="18"/>
        </w:rPr>
      </w:pPr>
    </w:p>
    <w:p w:rsidR="00A54D75" w:rsidRDefault="00A54D75" w:rsidP="00A54D75">
      <w:pPr>
        <w:tabs>
          <w:tab w:val="left" w:pos="284"/>
        </w:tabs>
        <w:spacing w:after="0"/>
        <w:ind w:left="284"/>
        <w:jc w:val="both"/>
        <w:rPr>
          <w:rFonts w:ascii="Arial" w:hAnsi="Arial" w:cs="Arial"/>
          <w:b/>
          <w:sz w:val="18"/>
          <w:szCs w:val="18"/>
        </w:rPr>
      </w:pPr>
    </w:p>
    <w:p w:rsidR="00A54D75" w:rsidRDefault="00A54D75" w:rsidP="00A54D75">
      <w:pPr>
        <w:tabs>
          <w:tab w:val="left" w:pos="284"/>
        </w:tabs>
        <w:spacing w:after="0"/>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Fondos de Aportación Federal</w:t>
      </w:r>
    </w:p>
    <w:p w:rsidR="00332091" w:rsidRPr="001C2435" w:rsidRDefault="00332091" w:rsidP="00332091">
      <w:pPr>
        <w:ind w:left="284"/>
        <w:jc w:val="both"/>
        <w:rPr>
          <w:rFonts w:ascii="Arial" w:eastAsia="Times New Roman" w:hAnsi="Arial" w:cs="Arial"/>
          <w:sz w:val="20"/>
          <w:szCs w:val="20"/>
          <w:lang w:eastAsia="es-MX"/>
        </w:rPr>
      </w:pPr>
      <w:r w:rsidRPr="0073056A">
        <w:rPr>
          <w:rFonts w:ascii="Arial" w:hAnsi="Arial" w:cs="Arial"/>
          <w:sz w:val="18"/>
          <w:szCs w:val="18"/>
        </w:rPr>
        <w:t>Las Aportaciones Federales reportan un monto de $</w:t>
      </w:r>
      <w:r w:rsidR="00931DB6">
        <w:rPr>
          <w:rFonts w:ascii="Arial" w:hAnsi="Arial" w:cs="Arial"/>
          <w:sz w:val="18"/>
          <w:szCs w:val="18"/>
        </w:rPr>
        <w:t xml:space="preserve"> 4</w:t>
      </w:r>
      <w:proofErr w:type="gramStart"/>
      <w:r w:rsidR="00931DB6">
        <w:rPr>
          <w:rFonts w:ascii="Arial" w:hAnsi="Arial" w:cs="Arial"/>
          <w:sz w:val="18"/>
          <w:szCs w:val="18"/>
        </w:rPr>
        <w:t>,973,436,303</w:t>
      </w:r>
      <w:proofErr w:type="gramEnd"/>
      <w:r w:rsidRPr="0073056A">
        <w:rPr>
          <w:rFonts w:ascii="Arial" w:hAnsi="Arial" w:cs="Arial"/>
          <w:sz w:val="18"/>
          <w:szCs w:val="18"/>
        </w:rPr>
        <w:t xml:space="preserve"> </w:t>
      </w:r>
      <w:r w:rsidR="002C4F5B">
        <w:rPr>
          <w:rFonts w:ascii="Arial" w:hAnsi="Arial" w:cs="Arial"/>
          <w:sz w:val="18"/>
          <w:szCs w:val="18"/>
        </w:rPr>
        <w:t>.</w:t>
      </w:r>
    </w:p>
    <w:p w:rsidR="00332091" w:rsidRPr="0073056A" w:rsidRDefault="00332091" w:rsidP="00332091">
      <w:pPr>
        <w:tabs>
          <w:tab w:val="left" w:pos="284"/>
        </w:tabs>
        <w:spacing w:after="0"/>
        <w:ind w:left="284"/>
        <w:jc w:val="both"/>
        <w:rPr>
          <w:rFonts w:ascii="Arial" w:hAnsi="Arial" w:cs="Arial"/>
          <w:sz w:val="18"/>
          <w:szCs w:val="18"/>
        </w:rPr>
      </w:pPr>
    </w:p>
    <w:p w:rsidR="003C5C30" w:rsidRDefault="003C5C30" w:rsidP="00332091">
      <w:pPr>
        <w:tabs>
          <w:tab w:val="left" w:pos="284"/>
        </w:tabs>
        <w:spacing w:after="0"/>
        <w:ind w:left="284"/>
        <w:jc w:val="both"/>
        <w:rPr>
          <w:rFonts w:ascii="Arial" w:hAnsi="Arial" w:cs="Arial"/>
          <w:b/>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Convenios Federales</w:t>
      </w:r>
    </w:p>
    <w:p w:rsidR="00332091"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Los Convenios Federales son acuerdos de colaboración celebrados entre el Gobierno del Estado y el Ejecutivo Federal, con la finalidad de apoyar proyectos y acciones. Durante</w:t>
      </w:r>
      <w:r w:rsidR="005E0114">
        <w:rPr>
          <w:rFonts w:ascii="Arial" w:hAnsi="Arial" w:cs="Arial"/>
          <w:sz w:val="18"/>
          <w:szCs w:val="18"/>
        </w:rPr>
        <w:t xml:space="preserve"> el ejercicio 2015</w:t>
      </w:r>
      <w:r w:rsidRPr="0073056A">
        <w:rPr>
          <w:rFonts w:ascii="Arial" w:hAnsi="Arial" w:cs="Arial"/>
          <w:sz w:val="18"/>
          <w:szCs w:val="18"/>
        </w:rPr>
        <w:t xml:space="preserve"> el saldo de $</w:t>
      </w:r>
      <w:r>
        <w:rPr>
          <w:rFonts w:ascii="Arial" w:hAnsi="Arial" w:cs="Arial"/>
          <w:sz w:val="18"/>
          <w:szCs w:val="18"/>
        </w:rPr>
        <w:t xml:space="preserve"> </w:t>
      </w:r>
      <w:r w:rsidR="00931DB6">
        <w:rPr>
          <w:rFonts w:ascii="Arial" w:hAnsi="Arial" w:cs="Arial"/>
          <w:sz w:val="18"/>
          <w:szCs w:val="20"/>
        </w:rPr>
        <w:t>3</w:t>
      </w:r>
      <w:proofErr w:type="gramStart"/>
      <w:r w:rsidR="00931DB6">
        <w:rPr>
          <w:rFonts w:ascii="Arial" w:hAnsi="Arial" w:cs="Arial"/>
          <w:sz w:val="18"/>
          <w:szCs w:val="20"/>
        </w:rPr>
        <w:t>,146,751,277</w:t>
      </w:r>
      <w:proofErr w:type="gramEnd"/>
      <w:r w:rsidR="005E0114">
        <w:rPr>
          <w:rFonts w:ascii="Arial" w:hAnsi="Arial" w:cs="Arial"/>
          <w:sz w:val="18"/>
          <w:szCs w:val="18"/>
        </w:rPr>
        <w:t>.</w:t>
      </w:r>
      <w:r w:rsidRPr="0073056A">
        <w:rPr>
          <w:rFonts w:ascii="Arial" w:hAnsi="Arial" w:cs="Arial"/>
          <w:sz w:val="18"/>
          <w:szCs w:val="18"/>
        </w:rPr>
        <w:t xml:space="preserve"> </w:t>
      </w:r>
    </w:p>
    <w:p w:rsidR="003C5C30" w:rsidRPr="0073056A" w:rsidRDefault="003C5C30" w:rsidP="00332091">
      <w:pPr>
        <w:tabs>
          <w:tab w:val="left" w:pos="284"/>
        </w:tabs>
        <w:spacing w:after="0"/>
        <w:ind w:left="284"/>
        <w:jc w:val="both"/>
        <w:rPr>
          <w:rFonts w:ascii="Arial" w:hAnsi="Arial" w:cs="Arial"/>
          <w:sz w:val="18"/>
          <w:szCs w:val="18"/>
        </w:rPr>
      </w:pPr>
    </w:p>
    <w:p w:rsidR="00332091" w:rsidRDefault="00332091" w:rsidP="00332091">
      <w:pPr>
        <w:pStyle w:val="ROMANOS"/>
        <w:tabs>
          <w:tab w:val="clear" w:pos="720"/>
          <w:tab w:val="left" w:pos="284"/>
        </w:tabs>
        <w:spacing w:after="0" w:line="276" w:lineRule="auto"/>
        <w:ind w:left="284" w:firstLine="0"/>
        <w:rPr>
          <w:lang w:val="es-MX"/>
        </w:rPr>
      </w:pPr>
    </w:p>
    <w:p w:rsidR="003C5C30" w:rsidRDefault="003C5C30" w:rsidP="00332091">
      <w:pPr>
        <w:pStyle w:val="ROMANOS"/>
        <w:tabs>
          <w:tab w:val="clear" w:pos="720"/>
          <w:tab w:val="left" w:pos="284"/>
        </w:tabs>
        <w:spacing w:after="0" w:line="276" w:lineRule="auto"/>
        <w:ind w:left="284" w:firstLine="0"/>
        <w:rPr>
          <w:b/>
          <w:lang w:val="es-MX"/>
        </w:rPr>
      </w:pPr>
    </w:p>
    <w:p w:rsidR="00332091" w:rsidRPr="0073056A" w:rsidRDefault="00332091" w:rsidP="00332091">
      <w:pPr>
        <w:pStyle w:val="ROMANOS"/>
        <w:tabs>
          <w:tab w:val="clear" w:pos="720"/>
          <w:tab w:val="left" w:pos="284"/>
        </w:tabs>
        <w:spacing w:after="0" w:line="276" w:lineRule="auto"/>
        <w:ind w:left="284" w:firstLine="0"/>
        <w:rPr>
          <w:b/>
          <w:lang w:val="es-MX"/>
        </w:rPr>
      </w:pPr>
      <w:r w:rsidRPr="0073056A">
        <w:rPr>
          <w:b/>
          <w:lang w:val="es-MX"/>
        </w:rPr>
        <w:t>Gastos y Otras Pérdidas:</w:t>
      </w: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Personales</w:t>
      </w:r>
    </w:p>
    <w:p w:rsidR="00332091" w:rsidRDefault="00BA3010" w:rsidP="00332091">
      <w:pPr>
        <w:tabs>
          <w:tab w:val="left" w:pos="284"/>
        </w:tabs>
        <w:spacing w:after="0"/>
        <w:ind w:left="284"/>
        <w:jc w:val="both"/>
        <w:rPr>
          <w:rFonts w:ascii="Arial" w:hAnsi="Arial" w:cs="Arial"/>
          <w:sz w:val="18"/>
          <w:szCs w:val="18"/>
        </w:rPr>
      </w:pPr>
      <w:r>
        <w:rPr>
          <w:rFonts w:ascii="Arial" w:hAnsi="Arial" w:cs="Arial"/>
          <w:sz w:val="18"/>
          <w:szCs w:val="18"/>
        </w:rPr>
        <w:t>Durante el ejercicio 2015</w:t>
      </w:r>
      <w:r w:rsidR="00332091" w:rsidRPr="0073056A">
        <w:rPr>
          <w:rFonts w:ascii="Arial" w:hAnsi="Arial" w:cs="Arial"/>
          <w:sz w:val="18"/>
          <w:szCs w:val="18"/>
        </w:rPr>
        <w:t xml:space="preserve"> se continuó con la política de austeridad y de disciplina presupuestal</w:t>
      </w:r>
      <w:r w:rsidR="0050183B">
        <w:rPr>
          <w:rFonts w:ascii="Arial" w:hAnsi="Arial" w:cs="Arial"/>
          <w:sz w:val="18"/>
          <w:szCs w:val="18"/>
        </w:rPr>
        <w:t>.</w:t>
      </w:r>
    </w:p>
    <w:p w:rsidR="00332091" w:rsidRPr="0073056A"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Materiales y Suministros</w:t>
      </w:r>
    </w:p>
    <w:p w:rsidR="00332091"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 xml:space="preserve">Este concepto está compuesto por insumos y suministros necesarios para la prestación de bienes y servicios de derecho público, por parte de las Dependencias del Ejecutivo, incluyendo aquellos necesarios para actividades administrativas. </w:t>
      </w:r>
    </w:p>
    <w:p w:rsidR="00C013A1" w:rsidRPr="0073056A" w:rsidRDefault="00C013A1" w:rsidP="00A54D75">
      <w:pPr>
        <w:tabs>
          <w:tab w:val="left" w:pos="284"/>
        </w:tabs>
        <w:spacing w:after="0"/>
        <w:ind w:left="284"/>
        <w:jc w:val="both"/>
        <w:rPr>
          <w:rFonts w:ascii="Arial" w:hAnsi="Arial" w:cs="Arial"/>
          <w:sz w:val="18"/>
          <w:szCs w:val="18"/>
        </w:rPr>
      </w:pPr>
    </w:p>
    <w:p w:rsidR="00C013A1" w:rsidRPr="0073056A" w:rsidRDefault="00C013A1" w:rsidP="00A54D75">
      <w:pPr>
        <w:tabs>
          <w:tab w:val="left" w:pos="284"/>
        </w:tabs>
        <w:spacing w:after="0"/>
        <w:ind w:left="284"/>
        <w:jc w:val="both"/>
        <w:rPr>
          <w:rFonts w:ascii="Arial" w:hAnsi="Arial" w:cs="Arial"/>
          <w:sz w:val="18"/>
          <w:szCs w:val="18"/>
        </w:rPr>
      </w:pPr>
    </w:p>
    <w:p w:rsidR="00A54D75" w:rsidRDefault="00A54D75" w:rsidP="00A54D75">
      <w:pPr>
        <w:pStyle w:val="ROMANOS"/>
        <w:tabs>
          <w:tab w:val="clear" w:pos="720"/>
          <w:tab w:val="left" w:pos="284"/>
        </w:tabs>
        <w:spacing w:after="0" w:line="276" w:lineRule="auto"/>
        <w:ind w:left="284" w:firstLine="0"/>
        <w:rPr>
          <w:lang w:val="es-MX"/>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Servicios Generales</w:t>
      </w:r>
    </w:p>
    <w:p w:rsidR="00332091" w:rsidRPr="0073056A"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El saldo representa el gasto realizado por las dependencias en servicios, necesarios para el desarrollo de las actividades vinculadas al sector público.</w:t>
      </w:r>
    </w:p>
    <w:p w:rsidR="00332091"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Transferencias, Asignaciones, Subsidios y Otras Ayudas</w:t>
      </w:r>
    </w:p>
    <w:p w:rsidR="00332091" w:rsidRPr="00D14208" w:rsidRDefault="00332091" w:rsidP="00332091">
      <w:pPr>
        <w:ind w:left="284"/>
        <w:rPr>
          <w:rFonts w:ascii="Arial" w:eastAsia="Times New Roman" w:hAnsi="Arial" w:cs="Arial"/>
          <w:sz w:val="18"/>
          <w:szCs w:val="18"/>
          <w:lang w:eastAsia="es-MX"/>
        </w:rPr>
      </w:pPr>
      <w:r w:rsidRPr="00D14208">
        <w:rPr>
          <w:rFonts w:ascii="Arial" w:hAnsi="Arial" w:cs="Arial"/>
          <w:sz w:val="18"/>
          <w:szCs w:val="18"/>
        </w:rPr>
        <w:t>Su saldo representa las erogaciones que se destinan en forma directa e indirecta, a</w:t>
      </w:r>
      <w:r>
        <w:rPr>
          <w:rFonts w:ascii="Arial" w:hAnsi="Arial" w:cs="Arial"/>
          <w:sz w:val="18"/>
          <w:szCs w:val="18"/>
        </w:rPr>
        <w:t xml:space="preserve"> </w:t>
      </w:r>
      <w:r w:rsidRPr="00D14208">
        <w:rPr>
          <w:rFonts w:ascii="Arial" w:hAnsi="Arial" w:cs="Arial"/>
          <w:sz w:val="18"/>
          <w:szCs w:val="18"/>
        </w:rPr>
        <w:t>l</w:t>
      </w:r>
      <w:r>
        <w:rPr>
          <w:rFonts w:ascii="Arial" w:hAnsi="Arial" w:cs="Arial"/>
          <w:sz w:val="18"/>
          <w:szCs w:val="18"/>
        </w:rPr>
        <w:t>os</w:t>
      </w:r>
      <w:r w:rsidRPr="00D14208">
        <w:rPr>
          <w:rFonts w:ascii="Arial" w:hAnsi="Arial" w:cs="Arial"/>
          <w:sz w:val="18"/>
          <w:szCs w:val="18"/>
        </w:rPr>
        <w:t xml:space="preserve"> Poder</w:t>
      </w:r>
      <w:r>
        <w:rPr>
          <w:rFonts w:ascii="Arial" w:hAnsi="Arial" w:cs="Arial"/>
          <w:sz w:val="18"/>
          <w:szCs w:val="18"/>
        </w:rPr>
        <w:t>es</w:t>
      </w:r>
      <w:r w:rsidRPr="00D14208">
        <w:rPr>
          <w:rFonts w:ascii="Arial" w:hAnsi="Arial" w:cs="Arial"/>
          <w:sz w:val="18"/>
          <w:szCs w:val="18"/>
        </w:rPr>
        <w:t xml:space="preserve"> Legislativo</w:t>
      </w:r>
      <w:r>
        <w:rPr>
          <w:rFonts w:ascii="Arial" w:hAnsi="Arial" w:cs="Arial"/>
          <w:sz w:val="18"/>
          <w:szCs w:val="18"/>
        </w:rPr>
        <w:t xml:space="preserve"> y Judicial así como a los Ó</w:t>
      </w:r>
      <w:r w:rsidRPr="00D14208">
        <w:rPr>
          <w:rFonts w:ascii="Arial" w:hAnsi="Arial" w:cs="Arial"/>
          <w:sz w:val="18"/>
          <w:szCs w:val="18"/>
        </w:rPr>
        <w:t>rganos Autónomos</w:t>
      </w:r>
      <w:r>
        <w:rPr>
          <w:rFonts w:ascii="Arial" w:hAnsi="Arial" w:cs="Arial"/>
          <w:sz w:val="18"/>
          <w:szCs w:val="18"/>
        </w:rPr>
        <w:t xml:space="preserve"> y Entidades del Sector Paraestatal.</w:t>
      </w:r>
      <w:r w:rsidRPr="00D14208">
        <w:rPr>
          <w:rFonts w:ascii="Arial" w:hAnsi="Arial" w:cs="Arial"/>
          <w:sz w:val="18"/>
          <w:szCs w:val="18"/>
        </w:rPr>
        <w:t xml:space="preserve"> </w:t>
      </w:r>
    </w:p>
    <w:p w:rsidR="00332091" w:rsidRPr="0073056A" w:rsidRDefault="00332091" w:rsidP="00332091">
      <w:pPr>
        <w:tabs>
          <w:tab w:val="left" w:pos="284"/>
        </w:tabs>
        <w:spacing w:after="0"/>
        <w:ind w:left="284"/>
        <w:jc w:val="both"/>
        <w:rPr>
          <w:rFonts w:ascii="Arial" w:hAnsi="Arial" w:cs="Arial"/>
          <w:sz w:val="18"/>
          <w:szCs w:val="18"/>
        </w:rPr>
      </w:pPr>
    </w:p>
    <w:p w:rsidR="00332091" w:rsidRPr="0073056A" w:rsidRDefault="00332091" w:rsidP="00332091">
      <w:pPr>
        <w:tabs>
          <w:tab w:val="left" w:pos="284"/>
        </w:tabs>
        <w:spacing w:after="0"/>
        <w:ind w:left="284"/>
        <w:jc w:val="both"/>
        <w:rPr>
          <w:rFonts w:ascii="Arial" w:hAnsi="Arial" w:cs="Arial"/>
          <w:b/>
          <w:sz w:val="18"/>
          <w:szCs w:val="18"/>
        </w:rPr>
      </w:pPr>
      <w:r w:rsidRPr="0073056A">
        <w:rPr>
          <w:rFonts w:ascii="Arial" w:hAnsi="Arial" w:cs="Arial"/>
          <w:b/>
          <w:sz w:val="18"/>
          <w:szCs w:val="18"/>
        </w:rPr>
        <w:t>Participaciones, Fondo para el Fortalecimiento y Subsidios a Municipios</w:t>
      </w:r>
    </w:p>
    <w:p w:rsidR="003C5C30" w:rsidRDefault="00332091" w:rsidP="00332091">
      <w:pPr>
        <w:tabs>
          <w:tab w:val="left" w:pos="284"/>
        </w:tabs>
        <w:spacing w:after="0"/>
        <w:ind w:left="284"/>
        <w:jc w:val="both"/>
        <w:rPr>
          <w:rFonts w:ascii="Arial" w:hAnsi="Arial" w:cs="Arial"/>
          <w:sz w:val="18"/>
          <w:szCs w:val="18"/>
        </w:rPr>
      </w:pPr>
      <w:r w:rsidRPr="0073056A">
        <w:rPr>
          <w:rFonts w:ascii="Arial" w:hAnsi="Arial" w:cs="Arial"/>
          <w:sz w:val="18"/>
          <w:szCs w:val="18"/>
        </w:rPr>
        <w:t xml:space="preserve">Su saldo representa el monto de los recursos que se transfieren a los 60 Municipios del Estado de Tlaxcala, de conformidad con lo establecido en la Ley de Coordinación Fiscal (Participaciones y Aportaciones). </w:t>
      </w:r>
    </w:p>
    <w:p w:rsidR="00332091" w:rsidRPr="0073056A" w:rsidRDefault="00332091" w:rsidP="00332091">
      <w:pPr>
        <w:tabs>
          <w:tab w:val="left" w:pos="284"/>
        </w:tabs>
        <w:spacing w:after="0"/>
        <w:ind w:left="284"/>
        <w:jc w:val="both"/>
        <w:rPr>
          <w:rFonts w:ascii="Arial" w:hAnsi="Arial" w:cs="Arial"/>
          <w:sz w:val="18"/>
          <w:szCs w:val="18"/>
        </w:rPr>
      </w:pPr>
    </w:p>
    <w:p w:rsidR="00C013A1" w:rsidRPr="0073056A" w:rsidRDefault="00C013A1" w:rsidP="00A54D75">
      <w:pPr>
        <w:tabs>
          <w:tab w:val="left" w:pos="284"/>
        </w:tabs>
        <w:spacing w:after="0"/>
        <w:ind w:left="284"/>
        <w:jc w:val="both"/>
        <w:rPr>
          <w:rFonts w:ascii="Arial" w:hAnsi="Arial" w:cs="Arial"/>
          <w:sz w:val="18"/>
          <w:szCs w:val="18"/>
        </w:rPr>
      </w:pPr>
    </w:p>
    <w:p w:rsidR="00332091" w:rsidRDefault="00332091" w:rsidP="00A54D75">
      <w:pPr>
        <w:tabs>
          <w:tab w:val="left" w:pos="284"/>
        </w:tabs>
        <w:spacing w:after="0"/>
        <w:ind w:left="284"/>
        <w:jc w:val="both"/>
        <w:rPr>
          <w:rFonts w:ascii="Arial" w:hAnsi="Arial" w:cs="Arial"/>
          <w:sz w:val="18"/>
          <w:szCs w:val="18"/>
        </w:rPr>
      </w:pPr>
    </w:p>
    <w:p w:rsidR="00A54D75" w:rsidRPr="0073056A" w:rsidRDefault="00A54D75" w:rsidP="00A54D75">
      <w:pPr>
        <w:tabs>
          <w:tab w:val="left" w:pos="284"/>
        </w:tabs>
        <w:spacing w:after="0"/>
        <w:ind w:left="284"/>
        <w:jc w:val="both"/>
        <w:rPr>
          <w:rFonts w:ascii="Arial" w:hAnsi="Arial" w:cs="Arial"/>
          <w:sz w:val="18"/>
          <w:szCs w:val="18"/>
        </w:rPr>
      </w:pPr>
    </w:p>
    <w:p w:rsidR="005F52B3" w:rsidRPr="0073056A" w:rsidRDefault="005F52B3" w:rsidP="005F52B3">
      <w:pPr>
        <w:pStyle w:val="INCISO"/>
        <w:tabs>
          <w:tab w:val="left" w:pos="284"/>
        </w:tabs>
        <w:spacing w:after="0" w:line="276" w:lineRule="auto"/>
        <w:ind w:left="284" w:firstLine="0"/>
        <w:rPr>
          <w:b/>
          <w:smallCaps/>
        </w:rPr>
      </w:pPr>
      <w:r w:rsidRPr="0073056A">
        <w:rPr>
          <w:b/>
          <w:smallCaps/>
        </w:rPr>
        <w:t>III)</w:t>
      </w:r>
      <w:r w:rsidRPr="0073056A">
        <w:rPr>
          <w:b/>
          <w:smallCaps/>
        </w:rPr>
        <w:tab/>
        <w:t>Notas al Estado de Variación en la Hacienda Pública</w:t>
      </w:r>
    </w:p>
    <w:p w:rsidR="005F52B3" w:rsidRPr="0073056A" w:rsidRDefault="005F52B3" w:rsidP="005F52B3">
      <w:pPr>
        <w:tabs>
          <w:tab w:val="left" w:pos="284"/>
        </w:tabs>
        <w:spacing w:after="0"/>
        <w:ind w:left="284"/>
        <w:jc w:val="both"/>
        <w:rPr>
          <w:rFonts w:ascii="Arial" w:hAnsi="Arial" w:cs="Arial"/>
          <w:sz w:val="18"/>
          <w:szCs w:val="18"/>
        </w:rPr>
      </w:pPr>
      <w:r w:rsidRPr="0073056A">
        <w:rPr>
          <w:rFonts w:ascii="Arial" w:hAnsi="Arial" w:cs="Arial"/>
          <w:sz w:val="18"/>
          <w:szCs w:val="18"/>
        </w:rPr>
        <w:t>Para el Gobierno del Estado representa la diferencia del activo y pasivo, e incluye el resultado de la gestión del ejercicio actual y de ejercicios anteriores. El saldo integra el reconocimiento de la valuación de los activos, no contempla el reconocimiento de los efectos inflacionarios.</w:t>
      </w:r>
    </w:p>
    <w:p w:rsidR="005F52B3" w:rsidRDefault="005F52B3" w:rsidP="005F52B3">
      <w:pPr>
        <w:pStyle w:val="ROMANOS"/>
        <w:tabs>
          <w:tab w:val="clear" w:pos="720"/>
          <w:tab w:val="left" w:pos="284"/>
        </w:tabs>
        <w:spacing w:after="0" w:line="276" w:lineRule="auto"/>
        <w:ind w:left="284" w:firstLine="0"/>
        <w:rPr>
          <w:lang w:val="es-MX"/>
        </w:rPr>
      </w:pPr>
    </w:p>
    <w:p w:rsidR="003C5C30" w:rsidRDefault="003C5C30" w:rsidP="005F52B3">
      <w:pPr>
        <w:pStyle w:val="ROMANOS"/>
        <w:tabs>
          <w:tab w:val="clear" w:pos="720"/>
          <w:tab w:val="left" w:pos="284"/>
        </w:tabs>
        <w:spacing w:after="0" w:line="276" w:lineRule="auto"/>
        <w:ind w:left="284" w:firstLine="0"/>
        <w:rPr>
          <w:lang w:val="es-MX"/>
        </w:rPr>
      </w:pPr>
    </w:p>
    <w:p w:rsidR="003C5C30" w:rsidRPr="0073056A" w:rsidRDefault="003C5C30" w:rsidP="005F52B3">
      <w:pPr>
        <w:pStyle w:val="ROMANOS"/>
        <w:tabs>
          <w:tab w:val="clear" w:pos="720"/>
          <w:tab w:val="left" w:pos="284"/>
        </w:tabs>
        <w:spacing w:after="0" w:line="276" w:lineRule="auto"/>
        <w:ind w:left="284" w:firstLine="0"/>
        <w:rPr>
          <w:lang w:val="es-MX"/>
        </w:rPr>
      </w:pPr>
    </w:p>
    <w:p w:rsidR="005F52B3" w:rsidRPr="0073056A" w:rsidRDefault="005F52B3" w:rsidP="005F52B3">
      <w:pPr>
        <w:tabs>
          <w:tab w:val="left" w:pos="284"/>
        </w:tabs>
        <w:spacing w:after="0"/>
        <w:ind w:left="284"/>
        <w:jc w:val="both"/>
        <w:rPr>
          <w:rFonts w:ascii="Arial" w:hAnsi="Arial" w:cs="Arial"/>
          <w:b/>
          <w:sz w:val="18"/>
          <w:szCs w:val="18"/>
        </w:rPr>
      </w:pPr>
      <w:r w:rsidRPr="0073056A">
        <w:rPr>
          <w:rFonts w:ascii="Arial" w:hAnsi="Arial" w:cs="Arial"/>
          <w:b/>
          <w:sz w:val="18"/>
          <w:szCs w:val="18"/>
        </w:rPr>
        <w:t>Hacienda Pública Patrimonio/Patrimonio Contribuido</w:t>
      </w:r>
    </w:p>
    <w:p w:rsidR="005F52B3" w:rsidRDefault="005F52B3" w:rsidP="005F52B3">
      <w:pPr>
        <w:jc w:val="both"/>
        <w:rPr>
          <w:rFonts w:ascii="Arial" w:hAnsi="Arial" w:cs="Arial"/>
          <w:sz w:val="18"/>
          <w:szCs w:val="18"/>
        </w:rPr>
      </w:pPr>
      <w:r w:rsidRPr="0073056A">
        <w:rPr>
          <w:rFonts w:ascii="Arial" w:hAnsi="Arial" w:cs="Arial"/>
          <w:sz w:val="18"/>
          <w:szCs w:val="18"/>
        </w:rPr>
        <w:t>Está compuesto principalmente por los saldos patrimoniales de los fideicomisos, las modificaciones patrimoniales y los resultados de ejercicios anteriores. El saldo al cierre de este ejercicio es por la cantidad de $</w:t>
      </w:r>
      <w:r>
        <w:rPr>
          <w:rFonts w:ascii="Arial" w:hAnsi="Arial" w:cs="Arial"/>
          <w:sz w:val="18"/>
          <w:szCs w:val="18"/>
        </w:rPr>
        <w:t xml:space="preserve"> </w:t>
      </w:r>
      <w:r w:rsidR="00931DB6">
        <w:rPr>
          <w:rFonts w:ascii="Arial" w:eastAsia="Times New Roman" w:hAnsi="Arial" w:cs="Arial"/>
          <w:bCs/>
          <w:sz w:val="18"/>
          <w:szCs w:val="18"/>
          <w:lang w:eastAsia="es-MX"/>
        </w:rPr>
        <w:t>10</w:t>
      </w:r>
      <w:proofErr w:type="gramStart"/>
      <w:r w:rsidR="00931DB6">
        <w:rPr>
          <w:rFonts w:ascii="Arial" w:eastAsia="Times New Roman" w:hAnsi="Arial" w:cs="Arial"/>
          <w:bCs/>
          <w:sz w:val="18"/>
          <w:szCs w:val="18"/>
          <w:lang w:eastAsia="es-MX"/>
        </w:rPr>
        <w:t>,902,580,531</w:t>
      </w:r>
      <w:proofErr w:type="gramEnd"/>
      <w:r w:rsidRPr="0073056A">
        <w:rPr>
          <w:rFonts w:ascii="Arial" w:hAnsi="Arial" w:cs="Arial"/>
          <w:sz w:val="18"/>
          <w:szCs w:val="18"/>
        </w:rPr>
        <w:t>.</w:t>
      </w:r>
    </w:p>
    <w:p w:rsidR="005F52B3" w:rsidRPr="0073056A" w:rsidRDefault="005F52B3" w:rsidP="005F52B3">
      <w:pPr>
        <w:tabs>
          <w:tab w:val="left" w:pos="284"/>
        </w:tabs>
        <w:spacing w:after="0"/>
        <w:ind w:left="284"/>
        <w:jc w:val="both"/>
        <w:rPr>
          <w:rFonts w:ascii="Arial" w:hAnsi="Arial" w:cs="Arial"/>
          <w:sz w:val="18"/>
          <w:szCs w:val="18"/>
        </w:rPr>
      </w:pPr>
    </w:p>
    <w:p w:rsidR="004E3EA4" w:rsidRDefault="004E3EA4" w:rsidP="00A54D75">
      <w:pPr>
        <w:pStyle w:val="ROMANOS"/>
        <w:tabs>
          <w:tab w:val="clear" w:pos="720"/>
          <w:tab w:val="left" w:pos="284"/>
        </w:tabs>
        <w:spacing w:after="0" w:line="276" w:lineRule="auto"/>
        <w:ind w:left="284" w:firstLine="0"/>
        <w:rPr>
          <w:lang w:val="es-MX"/>
        </w:rPr>
      </w:pPr>
    </w:p>
    <w:p w:rsidR="004E3EA4" w:rsidRDefault="004E3EA4" w:rsidP="00A54D75">
      <w:pPr>
        <w:pStyle w:val="ROMANOS"/>
        <w:tabs>
          <w:tab w:val="clear" w:pos="720"/>
          <w:tab w:val="left" w:pos="284"/>
        </w:tabs>
        <w:spacing w:after="0" w:line="276" w:lineRule="auto"/>
        <w:ind w:left="284" w:firstLine="0"/>
        <w:rPr>
          <w:lang w:val="es-MX"/>
        </w:rPr>
      </w:pPr>
    </w:p>
    <w:p w:rsidR="005F52B3" w:rsidRPr="0073056A" w:rsidRDefault="005F52B3" w:rsidP="005F52B3">
      <w:pPr>
        <w:pStyle w:val="INCISO"/>
        <w:tabs>
          <w:tab w:val="left" w:pos="284"/>
        </w:tabs>
        <w:spacing w:after="0" w:line="276" w:lineRule="auto"/>
        <w:ind w:left="284" w:firstLine="0"/>
        <w:rPr>
          <w:b/>
          <w:smallCaps/>
        </w:rPr>
      </w:pPr>
      <w:r w:rsidRPr="0073056A">
        <w:rPr>
          <w:b/>
          <w:smallCaps/>
        </w:rPr>
        <w:t>IV)</w:t>
      </w:r>
      <w:r w:rsidRPr="0073056A">
        <w:rPr>
          <w:b/>
          <w:smallCaps/>
        </w:rPr>
        <w:tab/>
        <w:t xml:space="preserve">Notas al Estado de Flujos de Efectivo </w:t>
      </w:r>
    </w:p>
    <w:p w:rsidR="005F52B3" w:rsidRPr="0073056A" w:rsidRDefault="005F52B3" w:rsidP="005F52B3">
      <w:pPr>
        <w:pStyle w:val="INCISO"/>
        <w:tabs>
          <w:tab w:val="left" w:pos="284"/>
        </w:tabs>
        <w:spacing w:after="0" w:line="276" w:lineRule="auto"/>
        <w:ind w:left="284" w:firstLine="0"/>
        <w:rPr>
          <w:b/>
          <w:smallCaps/>
        </w:rPr>
      </w:pPr>
    </w:p>
    <w:p w:rsidR="005F52B3" w:rsidRPr="0073056A" w:rsidRDefault="005F52B3" w:rsidP="005F52B3">
      <w:pPr>
        <w:pStyle w:val="ROMANOS"/>
        <w:tabs>
          <w:tab w:val="clear" w:pos="720"/>
          <w:tab w:val="left" w:pos="284"/>
        </w:tabs>
        <w:spacing w:after="0" w:line="276" w:lineRule="auto"/>
        <w:ind w:left="284" w:firstLine="0"/>
        <w:rPr>
          <w:b/>
          <w:lang w:val="es-MX"/>
        </w:rPr>
      </w:pPr>
      <w:r w:rsidRPr="0073056A">
        <w:rPr>
          <w:b/>
          <w:lang w:val="es-MX"/>
        </w:rPr>
        <w:t>Efectivo y equivalentes</w:t>
      </w:r>
    </w:p>
    <w:p w:rsidR="005F52B3" w:rsidRPr="0073056A" w:rsidRDefault="005F52B3" w:rsidP="005F52B3">
      <w:pPr>
        <w:tabs>
          <w:tab w:val="left" w:pos="284"/>
        </w:tabs>
        <w:spacing w:after="0"/>
        <w:ind w:left="284"/>
        <w:jc w:val="both"/>
        <w:rPr>
          <w:rFonts w:ascii="Arial" w:hAnsi="Arial" w:cs="Arial"/>
          <w:b/>
          <w:i/>
          <w:sz w:val="18"/>
          <w:szCs w:val="18"/>
        </w:rPr>
      </w:pPr>
    </w:p>
    <w:p w:rsidR="005F52B3" w:rsidRPr="0073056A" w:rsidRDefault="005F52B3" w:rsidP="005F52B3">
      <w:pPr>
        <w:tabs>
          <w:tab w:val="left" w:pos="284"/>
        </w:tabs>
        <w:spacing w:after="0"/>
        <w:ind w:left="284"/>
        <w:jc w:val="both"/>
        <w:rPr>
          <w:rFonts w:ascii="Arial" w:hAnsi="Arial" w:cs="Arial"/>
          <w:b/>
          <w:sz w:val="18"/>
          <w:szCs w:val="18"/>
        </w:rPr>
      </w:pPr>
      <w:r w:rsidRPr="0073056A">
        <w:rPr>
          <w:rFonts w:ascii="Arial" w:hAnsi="Arial" w:cs="Arial"/>
          <w:b/>
          <w:sz w:val="18"/>
          <w:szCs w:val="18"/>
        </w:rPr>
        <w:t>Efectivo y Equivalentes</w:t>
      </w:r>
    </w:p>
    <w:p w:rsidR="005F52B3" w:rsidRDefault="005F52B3" w:rsidP="005F52B3">
      <w:pPr>
        <w:tabs>
          <w:tab w:val="left" w:pos="284"/>
        </w:tabs>
        <w:spacing w:after="0"/>
        <w:ind w:left="284"/>
        <w:jc w:val="both"/>
        <w:rPr>
          <w:rFonts w:ascii="Arial" w:hAnsi="Arial" w:cs="Arial"/>
          <w:sz w:val="18"/>
          <w:szCs w:val="18"/>
        </w:rPr>
      </w:pPr>
      <w:r w:rsidRPr="0073056A">
        <w:rPr>
          <w:rFonts w:ascii="Arial" w:hAnsi="Arial" w:cs="Arial"/>
          <w:sz w:val="18"/>
          <w:szCs w:val="18"/>
        </w:rPr>
        <w:t>S</w:t>
      </w:r>
      <w:r w:rsidR="00931DB6">
        <w:rPr>
          <w:rFonts w:ascii="Arial" w:hAnsi="Arial" w:cs="Arial"/>
          <w:sz w:val="18"/>
          <w:szCs w:val="18"/>
        </w:rPr>
        <w:t>aldos al 30 de Septiembre de 2015 es de 2</w:t>
      </w:r>
      <w:proofErr w:type="gramStart"/>
      <w:r w:rsidR="00931DB6">
        <w:rPr>
          <w:rFonts w:ascii="Arial" w:hAnsi="Arial" w:cs="Arial"/>
          <w:sz w:val="18"/>
          <w:szCs w:val="18"/>
        </w:rPr>
        <w:t>,639,797,580</w:t>
      </w:r>
      <w:proofErr w:type="gramEnd"/>
      <w:r w:rsidR="00CC20CF">
        <w:rPr>
          <w:rFonts w:ascii="Arial" w:hAnsi="Arial" w:cs="Arial"/>
          <w:sz w:val="18"/>
          <w:szCs w:val="18"/>
        </w:rPr>
        <w:t>.</w:t>
      </w:r>
    </w:p>
    <w:p w:rsidR="00150032" w:rsidRDefault="00150032" w:rsidP="005F52B3">
      <w:pPr>
        <w:tabs>
          <w:tab w:val="left" w:pos="284"/>
        </w:tabs>
        <w:spacing w:after="0"/>
        <w:ind w:left="284"/>
        <w:jc w:val="both"/>
        <w:rPr>
          <w:rFonts w:ascii="Arial" w:hAnsi="Arial" w:cs="Arial"/>
          <w:sz w:val="18"/>
          <w:szCs w:val="18"/>
        </w:rPr>
      </w:pPr>
    </w:p>
    <w:p w:rsidR="00150032" w:rsidRDefault="00150032" w:rsidP="005F52B3">
      <w:pPr>
        <w:tabs>
          <w:tab w:val="left" w:pos="284"/>
        </w:tabs>
        <w:spacing w:after="0"/>
        <w:ind w:left="284"/>
        <w:jc w:val="both"/>
        <w:rPr>
          <w:rFonts w:ascii="Arial" w:hAnsi="Arial" w:cs="Arial"/>
          <w:sz w:val="18"/>
          <w:szCs w:val="18"/>
        </w:rPr>
      </w:pPr>
    </w:p>
    <w:p w:rsidR="00150032" w:rsidRDefault="00150032" w:rsidP="005F52B3">
      <w:pPr>
        <w:tabs>
          <w:tab w:val="left" w:pos="284"/>
        </w:tabs>
        <w:spacing w:after="0"/>
        <w:ind w:left="284"/>
        <w:jc w:val="both"/>
        <w:rPr>
          <w:rFonts w:ascii="Arial" w:hAnsi="Arial" w:cs="Arial"/>
          <w:sz w:val="18"/>
          <w:szCs w:val="18"/>
        </w:rPr>
      </w:pPr>
    </w:p>
    <w:p w:rsidR="003C5C30" w:rsidRDefault="003C5C30" w:rsidP="005F52B3">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bookmarkStart w:id="7" w:name="_MON_1499683346"/>
    <w:bookmarkEnd w:id="7"/>
    <w:p w:rsidR="009C4575" w:rsidRDefault="006204F3" w:rsidP="00A54D75">
      <w:pPr>
        <w:tabs>
          <w:tab w:val="left" w:pos="284"/>
        </w:tabs>
        <w:spacing w:after="0"/>
        <w:ind w:left="284"/>
        <w:jc w:val="both"/>
        <w:rPr>
          <w:rFonts w:ascii="Arial" w:hAnsi="Arial" w:cs="Arial"/>
          <w:sz w:val="18"/>
          <w:szCs w:val="18"/>
        </w:rPr>
      </w:pPr>
      <w:r>
        <w:object w:dxaOrig="26008" w:dyaOrig="13145">
          <v:shape id="_x0000_i1031" type="#_x0000_t75" style="width:692.15pt;height:353.2pt" o:ole="">
            <v:imagedata r:id="rId22" o:title=""/>
          </v:shape>
          <o:OLEObject Type="Embed" ProgID="Excel.Sheet.12" ShapeID="_x0000_i1031" DrawAspect="Content" ObjectID="_1506849574" r:id="rId23"/>
        </w:object>
      </w:r>
    </w:p>
    <w:p w:rsidR="009C4575" w:rsidRDefault="009C4575" w:rsidP="00A54D75">
      <w:pPr>
        <w:tabs>
          <w:tab w:val="left" w:pos="284"/>
        </w:tabs>
        <w:spacing w:after="0"/>
        <w:ind w:left="284"/>
        <w:jc w:val="both"/>
        <w:rPr>
          <w:rFonts w:ascii="Arial" w:hAnsi="Arial" w:cs="Arial"/>
          <w:sz w:val="18"/>
          <w:szCs w:val="18"/>
        </w:rPr>
      </w:pPr>
    </w:p>
    <w:p w:rsidR="002D2BEE" w:rsidRDefault="002D2BEE" w:rsidP="00A54D75">
      <w:pPr>
        <w:tabs>
          <w:tab w:val="left" w:pos="284"/>
        </w:tabs>
        <w:spacing w:after="0"/>
        <w:ind w:left="284"/>
        <w:jc w:val="both"/>
        <w:rPr>
          <w:rFonts w:ascii="Arial" w:hAnsi="Arial" w:cs="Arial"/>
          <w:sz w:val="18"/>
          <w:szCs w:val="18"/>
        </w:rPr>
      </w:pPr>
    </w:p>
    <w:p w:rsidR="002D2BEE" w:rsidRDefault="002D2BEE"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9C4575" w:rsidRDefault="009C4575" w:rsidP="00A54D75">
      <w:pPr>
        <w:tabs>
          <w:tab w:val="left" w:pos="284"/>
        </w:tabs>
        <w:spacing w:after="0"/>
        <w:ind w:left="284"/>
        <w:jc w:val="both"/>
        <w:rPr>
          <w:rFonts w:ascii="Arial" w:hAnsi="Arial" w:cs="Arial"/>
          <w:sz w:val="18"/>
          <w:szCs w:val="18"/>
        </w:rPr>
      </w:pPr>
    </w:p>
    <w:p w:rsidR="00540418" w:rsidRPr="0073056A" w:rsidRDefault="00540418" w:rsidP="00C50527">
      <w:pPr>
        <w:pStyle w:val="INCISO"/>
        <w:tabs>
          <w:tab w:val="left" w:pos="284"/>
        </w:tabs>
        <w:spacing w:after="0" w:line="276" w:lineRule="auto"/>
        <w:ind w:left="284" w:firstLine="0"/>
        <w:rPr>
          <w:b/>
          <w:smallCaps/>
        </w:rPr>
      </w:pPr>
      <w:r w:rsidRPr="0073056A">
        <w:rPr>
          <w:b/>
          <w:smallCaps/>
        </w:rPr>
        <w:lastRenderedPageBreak/>
        <w:t>V) Conciliación entre los ingresos presupuestarios y contables, así como entre los egresos presupuestarios y los gastos contables</w:t>
      </w:r>
    </w:p>
    <w:p w:rsidR="00540418" w:rsidRPr="0073056A" w:rsidRDefault="00540418" w:rsidP="00C50527">
      <w:pPr>
        <w:pStyle w:val="Texto"/>
        <w:tabs>
          <w:tab w:val="left" w:pos="284"/>
        </w:tabs>
        <w:spacing w:after="0" w:line="276" w:lineRule="auto"/>
        <w:ind w:left="284" w:firstLine="0"/>
        <w:jc w:val="center"/>
        <w:rPr>
          <w:b/>
          <w:smallCaps/>
          <w:szCs w:val="18"/>
          <w:lang w:val="es-MX"/>
        </w:rPr>
      </w:pPr>
    </w:p>
    <w:p w:rsidR="00540418" w:rsidRDefault="00540418" w:rsidP="00C50527">
      <w:pPr>
        <w:pStyle w:val="Texto"/>
        <w:tabs>
          <w:tab w:val="left" w:pos="284"/>
        </w:tabs>
        <w:spacing w:after="0" w:line="276" w:lineRule="auto"/>
        <w:ind w:left="284" w:firstLine="0"/>
        <w:rPr>
          <w:szCs w:val="18"/>
          <w:lang w:val="es-MX"/>
        </w:rPr>
      </w:pPr>
      <w:r w:rsidRPr="0073056A">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8926F5" w:rsidRDefault="008926F5" w:rsidP="00C50527">
      <w:pPr>
        <w:pStyle w:val="Texto"/>
        <w:tabs>
          <w:tab w:val="left" w:pos="284"/>
        </w:tabs>
        <w:spacing w:after="0" w:line="276" w:lineRule="auto"/>
        <w:ind w:left="284" w:firstLine="0"/>
        <w:rPr>
          <w:szCs w:val="18"/>
          <w:lang w:val="es-MX"/>
        </w:rPr>
      </w:pPr>
    </w:p>
    <w:p w:rsidR="008926F5" w:rsidRDefault="008926F5" w:rsidP="00C50527">
      <w:pPr>
        <w:pStyle w:val="Texto"/>
        <w:tabs>
          <w:tab w:val="left" w:pos="284"/>
        </w:tabs>
        <w:spacing w:after="0" w:line="276" w:lineRule="auto"/>
        <w:ind w:left="284" w:firstLine="0"/>
        <w:rPr>
          <w:szCs w:val="18"/>
          <w:lang w:val="es-MX"/>
        </w:rPr>
      </w:pPr>
    </w:p>
    <w:p w:rsidR="00376AD5" w:rsidRDefault="00376AD5" w:rsidP="00C50527">
      <w:pPr>
        <w:pStyle w:val="Texto"/>
        <w:tabs>
          <w:tab w:val="left" w:pos="284"/>
        </w:tabs>
        <w:spacing w:after="0" w:line="276" w:lineRule="auto"/>
        <w:ind w:left="284" w:firstLine="0"/>
        <w:rPr>
          <w:szCs w:val="18"/>
          <w:lang w:val="es-MX"/>
        </w:rPr>
      </w:pPr>
    </w:p>
    <w:p w:rsidR="00150032" w:rsidRDefault="00150032" w:rsidP="00C50527">
      <w:pPr>
        <w:pStyle w:val="Texto"/>
        <w:tabs>
          <w:tab w:val="left" w:pos="284"/>
        </w:tabs>
        <w:spacing w:after="0" w:line="276" w:lineRule="auto"/>
        <w:ind w:left="284" w:firstLine="0"/>
        <w:rPr>
          <w:szCs w:val="18"/>
          <w:lang w:val="es-MX"/>
        </w:rPr>
      </w:pPr>
    </w:p>
    <w:p w:rsidR="00150032" w:rsidRDefault="00150032" w:rsidP="00C50527">
      <w:pPr>
        <w:pStyle w:val="Texto"/>
        <w:tabs>
          <w:tab w:val="left" w:pos="284"/>
        </w:tabs>
        <w:spacing w:after="0" w:line="276" w:lineRule="auto"/>
        <w:ind w:left="284" w:firstLine="0"/>
        <w:rPr>
          <w:szCs w:val="18"/>
          <w:lang w:val="es-MX"/>
        </w:rPr>
      </w:pPr>
    </w:p>
    <w:p w:rsidR="00150032" w:rsidRDefault="00150032" w:rsidP="00C50527">
      <w:pPr>
        <w:pStyle w:val="Texto"/>
        <w:tabs>
          <w:tab w:val="left" w:pos="284"/>
        </w:tabs>
        <w:spacing w:after="0" w:line="276" w:lineRule="auto"/>
        <w:ind w:left="284" w:firstLine="0"/>
        <w:rPr>
          <w:szCs w:val="18"/>
          <w:lang w:val="es-MX"/>
        </w:rPr>
      </w:pPr>
    </w:p>
    <w:p w:rsidR="00C013A1" w:rsidRPr="0073056A" w:rsidRDefault="00CF32C0" w:rsidP="00C50527">
      <w:pPr>
        <w:pStyle w:val="Texto"/>
        <w:tabs>
          <w:tab w:val="left" w:pos="284"/>
        </w:tabs>
        <w:spacing w:after="0" w:line="276" w:lineRule="auto"/>
        <w:ind w:left="284" w:firstLine="0"/>
        <w:rPr>
          <w:szCs w:val="18"/>
          <w:lang w:val="es-MX"/>
        </w:rPr>
      </w:pPr>
      <w:r>
        <w:rPr>
          <w:noProof/>
          <w:szCs w:val="18"/>
          <w:lang w:val="es-MX" w:eastAsia="es-MX"/>
        </w:rPr>
        <w:lastRenderedPageBreak/>
        <w:object w:dxaOrig="1440" w:dyaOrig="1440">
          <v:shape id="_x0000_s1046" type="#_x0000_t75" style="position:absolute;left:0;text-align:left;margin-left:16.55pt;margin-top:24.75pt;width:658.95pt;height:363.45pt;z-index:251663360">
            <v:imagedata r:id="rId24" o:title=""/>
            <w10:wrap type="topAndBottom"/>
          </v:shape>
          <o:OLEObject Type="Embed" ProgID="Excel.Sheet.12" ShapeID="_x0000_s1046" DrawAspect="Content" ObjectID="_1506849576" r:id="rId25"/>
        </w:object>
      </w:r>
    </w:p>
    <w:p w:rsidR="00150032" w:rsidRDefault="00150032" w:rsidP="00C50527">
      <w:pPr>
        <w:pStyle w:val="Texto"/>
        <w:tabs>
          <w:tab w:val="left" w:pos="284"/>
        </w:tabs>
        <w:spacing w:after="0" w:line="276" w:lineRule="auto"/>
        <w:ind w:left="284" w:firstLine="0"/>
        <w:rPr>
          <w:szCs w:val="18"/>
          <w:lang w:val="es-MX"/>
        </w:rPr>
      </w:pPr>
    </w:p>
    <w:p w:rsidR="00150032" w:rsidRDefault="00150032" w:rsidP="00C50527">
      <w:pPr>
        <w:pStyle w:val="Texto"/>
        <w:tabs>
          <w:tab w:val="left" w:pos="284"/>
        </w:tabs>
        <w:spacing w:after="0" w:line="276" w:lineRule="auto"/>
        <w:ind w:left="284" w:firstLine="0"/>
        <w:rPr>
          <w:szCs w:val="18"/>
          <w:lang w:val="es-MX"/>
        </w:rPr>
      </w:pPr>
    </w:p>
    <w:p w:rsidR="00C013A1" w:rsidRPr="0073056A" w:rsidRDefault="00CF32C0" w:rsidP="00C50527">
      <w:pPr>
        <w:pStyle w:val="Texto"/>
        <w:tabs>
          <w:tab w:val="left" w:pos="284"/>
        </w:tabs>
        <w:spacing w:after="0" w:line="276" w:lineRule="auto"/>
        <w:ind w:left="284" w:firstLine="0"/>
        <w:rPr>
          <w:szCs w:val="18"/>
          <w:lang w:val="es-MX"/>
        </w:rPr>
      </w:pPr>
      <w:r>
        <w:rPr>
          <w:b/>
          <w:smallCaps/>
          <w:noProof/>
          <w:szCs w:val="18"/>
          <w:lang w:val="es-MX" w:eastAsia="es-MX"/>
        </w:rPr>
        <w:lastRenderedPageBreak/>
        <w:object w:dxaOrig="1440" w:dyaOrig="1440">
          <v:shape id="_x0000_s1047" type="#_x0000_t75" style="position:absolute;left:0;text-align:left;margin-left:17.2pt;margin-top:1.7pt;width:428.8pt;height:355.05pt;z-index:251664384">
            <v:imagedata r:id="rId26" o:title=""/>
            <w10:wrap type="topAndBottom"/>
          </v:shape>
          <o:OLEObject Type="Embed" ProgID="Excel.Sheet.12" ShapeID="_x0000_s1047" DrawAspect="Content" ObjectID="_1506849577" r:id="rId27"/>
        </w:object>
      </w:r>
    </w:p>
    <w:p w:rsidR="005F52B3" w:rsidRDefault="005F52B3" w:rsidP="00C50527">
      <w:pPr>
        <w:pStyle w:val="Texto"/>
        <w:tabs>
          <w:tab w:val="left" w:pos="284"/>
        </w:tabs>
        <w:spacing w:after="0" w:line="276" w:lineRule="auto"/>
        <w:ind w:left="284" w:firstLine="0"/>
        <w:jc w:val="center"/>
        <w:rPr>
          <w:szCs w:val="18"/>
        </w:rPr>
      </w:pPr>
    </w:p>
    <w:p w:rsidR="005F52B3" w:rsidRDefault="005F52B3" w:rsidP="00C50527">
      <w:pPr>
        <w:pStyle w:val="Texto"/>
        <w:tabs>
          <w:tab w:val="left" w:pos="284"/>
        </w:tabs>
        <w:spacing w:after="0" w:line="276" w:lineRule="auto"/>
        <w:ind w:left="284" w:firstLine="0"/>
        <w:jc w:val="center"/>
        <w:rPr>
          <w:szCs w:val="18"/>
        </w:rPr>
      </w:pPr>
    </w:p>
    <w:p w:rsidR="005F52B3" w:rsidRDefault="005F52B3" w:rsidP="00C50527">
      <w:pPr>
        <w:pStyle w:val="Texto"/>
        <w:tabs>
          <w:tab w:val="left" w:pos="284"/>
        </w:tabs>
        <w:spacing w:after="0" w:line="276" w:lineRule="auto"/>
        <w:ind w:left="284" w:firstLine="0"/>
        <w:jc w:val="center"/>
        <w:rPr>
          <w:szCs w:val="18"/>
        </w:rPr>
      </w:pPr>
    </w:p>
    <w:p w:rsidR="005F52B3" w:rsidRDefault="005F52B3" w:rsidP="00C50527">
      <w:pPr>
        <w:pStyle w:val="Texto"/>
        <w:tabs>
          <w:tab w:val="left" w:pos="284"/>
        </w:tabs>
        <w:spacing w:after="0" w:line="276" w:lineRule="auto"/>
        <w:ind w:left="284" w:firstLine="0"/>
        <w:jc w:val="center"/>
        <w:rPr>
          <w:szCs w:val="18"/>
        </w:rPr>
      </w:pPr>
    </w:p>
    <w:p w:rsidR="005F52B3" w:rsidRDefault="005F52B3" w:rsidP="00C50527">
      <w:pPr>
        <w:pStyle w:val="Texto"/>
        <w:tabs>
          <w:tab w:val="left" w:pos="284"/>
        </w:tabs>
        <w:spacing w:after="0" w:line="276" w:lineRule="auto"/>
        <w:ind w:left="284" w:firstLine="0"/>
        <w:jc w:val="center"/>
        <w:rPr>
          <w:szCs w:val="18"/>
        </w:rPr>
      </w:pPr>
    </w:p>
    <w:p w:rsidR="005F52B3" w:rsidRDefault="005F52B3" w:rsidP="00C50527">
      <w:pPr>
        <w:pStyle w:val="Texto"/>
        <w:tabs>
          <w:tab w:val="left" w:pos="284"/>
        </w:tabs>
        <w:spacing w:after="0" w:line="276" w:lineRule="auto"/>
        <w:ind w:left="284" w:firstLine="0"/>
        <w:jc w:val="center"/>
        <w:rPr>
          <w:szCs w:val="18"/>
        </w:rPr>
      </w:pPr>
    </w:p>
    <w:p w:rsidR="005F52B3" w:rsidRDefault="005F52B3" w:rsidP="00C50527">
      <w:pPr>
        <w:pStyle w:val="Texto"/>
        <w:tabs>
          <w:tab w:val="left" w:pos="284"/>
        </w:tabs>
        <w:spacing w:after="0" w:line="276" w:lineRule="auto"/>
        <w:ind w:left="284" w:firstLine="0"/>
        <w:jc w:val="center"/>
        <w:rPr>
          <w:szCs w:val="18"/>
        </w:rPr>
      </w:pPr>
    </w:p>
    <w:p w:rsidR="003C5C30" w:rsidRDefault="003C5C30" w:rsidP="005F52B3">
      <w:pPr>
        <w:pStyle w:val="Texto"/>
        <w:tabs>
          <w:tab w:val="left" w:pos="284"/>
        </w:tabs>
        <w:spacing w:after="0" w:line="276" w:lineRule="auto"/>
        <w:ind w:left="284" w:firstLine="0"/>
        <w:jc w:val="center"/>
        <w:rPr>
          <w:b/>
          <w:szCs w:val="18"/>
        </w:rPr>
      </w:pPr>
    </w:p>
    <w:p w:rsidR="003C5C30" w:rsidRDefault="003C5C30" w:rsidP="005F52B3">
      <w:pPr>
        <w:pStyle w:val="Texto"/>
        <w:tabs>
          <w:tab w:val="left" w:pos="284"/>
        </w:tabs>
        <w:spacing w:after="0" w:line="276" w:lineRule="auto"/>
        <w:ind w:left="284" w:firstLine="0"/>
        <w:jc w:val="center"/>
        <w:rPr>
          <w:b/>
          <w:szCs w:val="18"/>
        </w:rPr>
      </w:pPr>
    </w:p>
    <w:p w:rsidR="005F52B3" w:rsidRPr="0073056A" w:rsidRDefault="005F52B3" w:rsidP="005F52B3">
      <w:pPr>
        <w:pStyle w:val="Texto"/>
        <w:tabs>
          <w:tab w:val="left" w:pos="284"/>
        </w:tabs>
        <w:spacing w:after="0" w:line="276" w:lineRule="auto"/>
        <w:ind w:left="284" w:firstLine="0"/>
        <w:jc w:val="center"/>
        <w:rPr>
          <w:b/>
          <w:szCs w:val="18"/>
          <w:lang w:val="es-MX"/>
        </w:rPr>
      </w:pPr>
      <w:r w:rsidRPr="0073056A">
        <w:rPr>
          <w:b/>
          <w:szCs w:val="18"/>
        </w:rPr>
        <w:t>b)</w:t>
      </w:r>
      <w:r w:rsidRPr="0073056A">
        <w:rPr>
          <w:szCs w:val="18"/>
        </w:rPr>
        <w:t xml:space="preserve"> </w:t>
      </w:r>
      <w:r w:rsidRPr="0073056A">
        <w:rPr>
          <w:b/>
          <w:szCs w:val="18"/>
          <w:lang w:val="es-MX"/>
        </w:rPr>
        <w:t>NOTAS DE MEMORIA (CUENTAS DE ORDEN)</w:t>
      </w:r>
    </w:p>
    <w:p w:rsidR="005F52B3" w:rsidRPr="0073056A"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F52B3" w:rsidRPr="0073056A" w:rsidRDefault="005F52B3" w:rsidP="005F52B3">
      <w:pPr>
        <w:tabs>
          <w:tab w:val="left" w:pos="284"/>
        </w:tabs>
        <w:ind w:left="284"/>
        <w:jc w:val="both"/>
        <w:rPr>
          <w:rFonts w:ascii="Arial" w:hAnsi="Arial" w:cs="Arial"/>
          <w:sz w:val="18"/>
          <w:szCs w:val="18"/>
        </w:rPr>
      </w:pPr>
    </w:p>
    <w:p w:rsidR="005F52B3" w:rsidRPr="0073056A" w:rsidRDefault="005F52B3" w:rsidP="005F52B3">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rsidR="005F52B3" w:rsidRDefault="005F52B3" w:rsidP="005F52B3">
      <w:pPr>
        <w:tabs>
          <w:tab w:val="left" w:pos="284"/>
        </w:tabs>
        <w:ind w:left="284"/>
        <w:jc w:val="both"/>
        <w:rPr>
          <w:rFonts w:ascii="Arial" w:hAnsi="Arial" w:cs="Arial"/>
          <w:sz w:val="18"/>
          <w:szCs w:val="18"/>
        </w:rPr>
      </w:pPr>
      <w:r>
        <w:rPr>
          <w:rFonts w:ascii="Arial" w:hAnsi="Arial" w:cs="Arial"/>
          <w:sz w:val="18"/>
          <w:szCs w:val="18"/>
        </w:rPr>
        <w:t>No Aplica.</w:t>
      </w:r>
    </w:p>
    <w:p w:rsidR="005F52B3" w:rsidRPr="0073056A" w:rsidRDefault="005F52B3" w:rsidP="005F52B3">
      <w:pPr>
        <w:tabs>
          <w:tab w:val="left" w:pos="284"/>
        </w:tabs>
        <w:ind w:left="284"/>
        <w:jc w:val="both"/>
        <w:rPr>
          <w:rFonts w:ascii="Arial" w:hAnsi="Arial" w:cs="Arial"/>
          <w:sz w:val="18"/>
          <w:szCs w:val="18"/>
        </w:rPr>
      </w:pPr>
    </w:p>
    <w:p w:rsidR="005F52B3" w:rsidRDefault="005F52B3" w:rsidP="00C50527">
      <w:pPr>
        <w:pStyle w:val="Texto"/>
        <w:tabs>
          <w:tab w:val="left" w:pos="284"/>
        </w:tabs>
        <w:spacing w:after="0" w:line="276" w:lineRule="auto"/>
        <w:ind w:left="284" w:firstLine="0"/>
        <w:jc w:val="center"/>
        <w:rPr>
          <w:b/>
          <w:szCs w:val="18"/>
          <w:lang w:val="es-MX"/>
        </w:rPr>
      </w:pPr>
    </w:p>
    <w:p w:rsidR="005F52B3" w:rsidRDefault="005F52B3" w:rsidP="00C50527">
      <w:pPr>
        <w:pStyle w:val="Texto"/>
        <w:tabs>
          <w:tab w:val="left" w:pos="284"/>
        </w:tabs>
        <w:spacing w:after="0" w:line="276" w:lineRule="auto"/>
        <w:ind w:left="284" w:firstLine="0"/>
        <w:jc w:val="center"/>
        <w:rPr>
          <w:b/>
          <w:szCs w:val="18"/>
          <w:lang w:val="es-MX"/>
        </w:rPr>
      </w:pPr>
    </w:p>
    <w:p w:rsidR="005F52B3" w:rsidRPr="0073056A" w:rsidRDefault="005F52B3" w:rsidP="005F52B3">
      <w:pPr>
        <w:pStyle w:val="Texto"/>
        <w:tabs>
          <w:tab w:val="left" w:pos="284"/>
        </w:tabs>
        <w:spacing w:after="0" w:line="276" w:lineRule="auto"/>
        <w:ind w:left="284" w:firstLine="0"/>
        <w:jc w:val="center"/>
        <w:rPr>
          <w:b/>
          <w:szCs w:val="18"/>
          <w:lang w:val="es-MX"/>
        </w:rPr>
      </w:pPr>
      <w:r w:rsidRPr="0073056A">
        <w:rPr>
          <w:b/>
          <w:szCs w:val="18"/>
          <w:lang w:val="es-MX"/>
        </w:rPr>
        <w:t>c) NOTAS DE GESTIÓN ADMINISTRATIVA</w:t>
      </w:r>
    </w:p>
    <w:p w:rsidR="005F52B3" w:rsidRDefault="005F52B3" w:rsidP="005F52B3">
      <w:pPr>
        <w:pStyle w:val="Texto"/>
        <w:tabs>
          <w:tab w:val="left" w:pos="284"/>
        </w:tabs>
        <w:spacing w:after="0" w:line="276" w:lineRule="auto"/>
        <w:ind w:left="284" w:firstLine="0"/>
        <w:rPr>
          <w:b/>
          <w:szCs w:val="18"/>
          <w:lang w:val="es-MX"/>
        </w:rPr>
      </w:pPr>
    </w:p>
    <w:p w:rsidR="005F52B3" w:rsidRPr="0073056A" w:rsidRDefault="005F52B3" w:rsidP="005F52B3">
      <w:pPr>
        <w:pStyle w:val="Texto"/>
        <w:tabs>
          <w:tab w:val="left" w:pos="284"/>
        </w:tabs>
        <w:spacing w:after="0" w:line="276" w:lineRule="auto"/>
        <w:ind w:left="284" w:firstLine="0"/>
        <w:rPr>
          <w:b/>
          <w:szCs w:val="18"/>
        </w:rPr>
      </w:pPr>
      <w:r w:rsidRPr="0073056A">
        <w:rPr>
          <w:b/>
          <w:szCs w:val="18"/>
          <w:lang w:val="es-MX"/>
        </w:rPr>
        <w:t>Introducción</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Conforme a lo establecido en la Constitución Política del Estado Libre y Soberano de Tlaxcala, la Ley Orgánica de la Administración Pública del Estado de Tlaxcala y al Código Financiero para el Estado de Tlaxcala y sus Municipios, se le otorga la responsabilidad a la Secretaria de Planeación y Finanzas la administración de la Hacienda Pública del Estado de Tlaxcala, entre sus funciones le corresponde establecer las normas sobre la forma y términos en que los organismos públicos deberán realizar sus registros contables y en su caso la forma de elaborar y enviar los informes financieros a fin de consolidar la Contabilidad del Gobierno del Estado.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Plan de Estatal de Desarrollo 2011-2016, es el documento rector en el cual se indican los ejes, objetivos y líneas de acción de la administración pública, siendo éste el Eje Rector de las Políticas y por el cual se establecen las acciones a realizar.</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Los Postulados Básicos de la Contabilidad Gubernamental, representan un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w:t>
      </w:r>
    </w:p>
    <w:p w:rsidR="005F52B3" w:rsidRPr="0073056A" w:rsidRDefault="005F52B3" w:rsidP="005F52B3">
      <w:pPr>
        <w:pStyle w:val="Texto"/>
        <w:tabs>
          <w:tab w:val="left" w:pos="284"/>
        </w:tabs>
        <w:spacing w:after="0" w:line="276" w:lineRule="auto"/>
        <w:ind w:left="284" w:firstLine="0"/>
        <w:rPr>
          <w:szCs w:val="18"/>
          <w:lang w:val="es-MX"/>
        </w:rPr>
      </w:pP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lastRenderedPageBreak/>
        <w:t>Panorama Económico y Financiero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Tlaxcala es uno de los estados con mejor comunicación en el país. Su ubicación geográfica estratégica cerca de la ciudad de México, junto con la ciudad de Puebla, forman parte de la megalópolis del centro del país en un mercado de más de 30 millones de consumidores. </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cuenta con una gran infraestructura carretera que permite trasladarse a las principales vías de acceso como: aeropuertos internacionales de la Ciudad de México y Puebla, y al puerto marítimo de mayor tráfico en el país, ubicado en Veracruz.</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Conforme a la Secretaría del Trabajo y Previsión Social y al Instituto Nacional de Estadística, Geografía e Informática, la población de Tlaxcala al segundo trimestre del 2014, reportó un total de 1,258,400 habitantes, de los cuales 910,716 están en edad de trabajar, es decir, cuentan con más de 14 años, de los que 548,899 se encuentran activos económicamente y de estos 517,302 están ocupados.</w:t>
      </w:r>
    </w:p>
    <w:p w:rsidR="005F52B3"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Para el segundo trimestre de este año la Población Económicamente Activa del Estado fue cerca de 549 mil personas. Al comparar esta cifra con la población de 14 o más años de edad, se tiene que 60 de cada 100 personas en edad de trabajar participaron en la actividad económica, ya sea porque estaban ocupadas o porque buscaban estarlo (población desocupada). </w:t>
      </w:r>
    </w:p>
    <w:p w:rsidR="003C5C30" w:rsidRDefault="003C5C30" w:rsidP="005F52B3">
      <w:pPr>
        <w:tabs>
          <w:tab w:val="left" w:pos="284"/>
        </w:tabs>
        <w:ind w:left="284"/>
        <w:jc w:val="both"/>
        <w:rPr>
          <w:rFonts w:ascii="Arial" w:hAnsi="Arial" w:cs="Arial"/>
          <w:sz w:val="18"/>
          <w:szCs w:val="18"/>
        </w:rPr>
      </w:pP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En la entidad, el sector de actividad económica que sobresale en relación con la población ocupada es el que labora en el sector terciario, con poco más de 280 mil personas (54.1 por ciento), en segundo lugar se ubica el sector secundario con más de 164 mil personas que significa 31.8 por ciento, el sector primario con poco más de 70 mil personas (13.6 por ciento), mientras que 0.5 por ciento no especificó suficientemente el sector de actividad en el cual trabaja.</w:t>
      </w:r>
    </w:p>
    <w:p w:rsidR="003C5C30" w:rsidRDefault="003C5C30" w:rsidP="005F52B3">
      <w:pPr>
        <w:tabs>
          <w:tab w:val="left" w:pos="284"/>
        </w:tabs>
        <w:ind w:left="284"/>
        <w:jc w:val="both"/>
        <w:rPr>
          <w:rFonts w:ascii="Arial" w:hAnsi="Arial" w:cs="Arial"/>
          <w:sz w:val="18"/>
          <w:szCs w:val="18"/>
        </w:rPr>
      </w:pP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ocupación muestra distintos grados de intensidad según sea la perspectiva desde la cual se le observe. Sin embargo, se hace necesario considerar también el valor equivalente al trabajo cero, que sirve como punto de referencia y representa a la población desocupada, la cual no trabajó ni siquiera una hora durante la semana del levantamiento de la encuesta, pero manifestó su disposición por hacerlo e hizo alguna actividad por obtenerlo.</w:t>
      </w:r>
    </w:p>
    <w:p w:rsidR="003C5C30" w:rsidRDefault="003C5C30" w:rsidP="005F52B3">
      <w:pPr>
        <w:tabs>
          <w:tab w:val="left" w:pos="284"/>
        </w:tabs>
        <w:ind w:left="284"/>
        <w:jc w:val="both"/>
        <w:rPr>
          <w:rFonts w:ascii="Arial" w:hAnsi="Arial" w:cs="Arial"/>
          <w:sz w:val="18"/>
          <w:szCs w:val="18"/>
        </w:rPr>
      </w:pP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Autorización e Historia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El </w:t>
      </w:r>
      <w:r>
        <w:rPr>
          <w:rFonts w:ascii="Arial" w:hAnsi="Arial" w:cs="Arial"/>
          <w:sz w:val="18"/>
          <w:szCs w:val="18"/>
        </w:rPr>
        <w:t>E</w:t>
      </w:r>
      <w:r w:rsidRPr="0073056A">
        <w:rPr>
          <w:rFonts w:ascii="Arial" w:hAnsi="Arial" w:cs="Arial"/>
          <w:sz w:val="18"/>
          <w:szCs w:val="18"/>
        </w:rPr>
        <w:t xml:space="preserve">stado de Tlaxcala es una de las </w:t>
      </w:r>
      <w:hyperlink r:id="rId28" w:tooltip="Organización territorial de México" w:history="1">
        <w:r w:rsidRPr="0073056A">
          <w:rPr>
            <w:rFonts w:ascii="Arial" w:hAnsi="Arial" w:cs="Arial"/>
            <w:sz w:val="18"/>
            <w:szCs w:val="18"/>
          </w:rPr>
          <w:t>32 Entidades Federativas</w:t>
        </w:r>
      </w:hyperlink>
      <w:r w:rsidRPr="0073056A">
        <w:rPr>
          <w:rFonts w:ascii="Arial" w:hAnsi="Arial" w:cs="Arial"/>
          <w:sz w:val="18"/>
          <w:szCs w:val="18"/>
        </w:rPr>
        <w:t xml:space="preserve"> de </w:t>
      </w:r>
      <w:hyperlink r:id="rId29" w:tooltip="México" w:history="1">
        <w:r w:rsidRPr="0073056A">
          <w:rPr>
            <w:rFonts w:ascii="Arial" w:hAnsi="Arial" w:cs="Arial"/>
            <w:sz w:val="18"/>
            <w:szCs w:val="18"/>
          </w:rPr>
          <w:t>México</w:t>
        </w:r>
      </w:hyperlink>
      <w:r w:rsidRPr="0073056A">
        <w:rPr>
          <w:rFonts w:ascii="Arial" w:hAnsi="Arial" w:cs="Arial"/>
          <w:sz w:val="18"/>
          <w:szCs w:val="18"/>
        </w:rPr>
        <w:t>. Es el estado de menor extensión del país. Su territorio es mayor al del Distrito Federal, aunque éste no es un Estado. Tlaxcala es considerado como cuna de la nación; esto porque fue aquí en Tlaxcala desde donde empezó primero la conquista militar y posteriormente la conquista espiritual apoyados con las 400 familias que colonizaron el norte del país.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fundación de la ciudad obedeció a la necesidad de los españoles de consolidar su alianza con los cuatro señoríos, dándole unidad a los mismos, mediante la congregación de los principales y sus vasallos, pues de esta manera se introducían las instituciones religiosas, de gobierno y de organización social de los dominadores, para desplazar paulatinamente las correspondientes a los indígenas.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La traza de la ciudad, en su concepto, estuvo muy bien repartida, habiendo dejado los espacios adecuados para plazas y calles "por gran nivel y geometría", en la que muchos tuvieron que ver los religiosos de la orden de San Francisco, siendo virrey de la </w:t>
      </w:r>
      <w:hyperlink r:id="rId30" w:tooltip="Nueva España" w:history="1">
        <w:r w:rsidRPr="0073056A">
          <w:rPr>
            <w:rFonts w:ascii="Arial" w:hAnsi="Arial" w:cs="Arial"/>
            <w:sz w:val="18"/>
            <w:szCs w:val="18"/>
          </w:rPr>
          <w:t>Nueva España</w:t>
        </w:r>
      </w:hyperlink>
      <w:r w:rsidRPr="0073056A">
        <w:rPr>
          <w:rFonts w:ascii="Arial" w:hAnsi="Arial" w:cs="Arial"/>
          <w:sz w:val="18"/>
          <w:szCs w:val="18"/>
        </w:rPr>
        <w:t xml:space="preserve"> </w:t>
      </w:r>
      <w:hyperlink r:id="rId31" w:tooltip="Antonio de Mendoza" w:history="1">
        <w:r w:rsidRPr="0073056A">
          <w:rPr>
            <w:rFonts w:ascii="Arial" w:hAnsi="Arial" w:cs="Arial"/>
            <w:sz w:val="18"/>
            <w:szCs w:val="18"/>
          </w:rPr>
          <w:t>Antonio de Mendoza</w:t>
        </w:r>
      </w:hyperlink>
      <w:r w:rsidRPr="0073056A">
        <w:rPr>
          <w:rFonts w:ascii="Arial" w:hAnsi="Arial" w:cs="Arial"/>
          <w:sz w:val="18"/>
          <w:szCs w:val="18"/>
        </w:rPr>
        <w:t>. La ciudad de Tlaxcala fue fundada en la primavera de 1522.</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lastRenderedPageBreak/>
        <w:t>En el año de 1535 Tlaxcala se convierte en la primera ciudad acreedora del escudo de armas por el rey Felipe II junto con el título de “Muy noble y muy leal ciudad de Tlaxcala”.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de Tlaxcala es parte integrante de los Estados Unidos Mexicanos, es Libre y Soberano en lo concerniente a su régimen interior, para su organización política y administrativa se divide en 60 municipios, 6 Distritos Judiciales y 794 poblaciones.</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 xml:space="preserve">El estado se localiza en la parte centro-oriente del país. Limita en su mayor parte con </w:t>
      </w:r>
      <w:hyperlink r:id="rId32" w:tooltip="Puebla" w:history="1">
        <w:r w:rsidRPr="0073056A">
          <w:rPr>
            <w:rFonts w:ascii="Arial" w:hAnsi="Arial" w:cs="Arial"/>
            <w:sz w:val="18"/>
            <w:szCs w:val="18"/>
          </w:rPr>
          <w:t>Puebla</w:t>
        </w:r>
      </w:hyperlink>
      <w:r w:rsidRPr="0073056A">
        <w:rPr>
          <w:rFonts w:ascii="Arial" w:hAnsi="Arial" w:cs="Arial"/>
          <w:sz w:val="18"/>
          <w:szCs w:val="18"/>
        </w:rPr>
        <w:t xml:space="preserve"> al norte, este y sur, al oeste con el </w:t>
      </w:r>
      <w:hyperlink r:id="rId33" w:tooltip="Estado de México" w:history="1">
        <w:r w:rsidRPr="0073056A">
          <w:rPr>
            <w:rFonts w:ascii="Arial" w:hAnsi="Arial" w:cs="Arial"/>
            <w:sz w:val="18"/>
            <w:szCs w:val="18"/>
          </w:rPr>
          <w:t>Estado de México</w:t>
        </w:r>
      </w:hyperlink>
      <w:r w:rsidRPr="0073056A">
        <w:rPr>
          <w:rFonts w:ascii="Arial" w:hAnsi="Arial" w:cs="Arial"/>
          <w:sz w:val="18"/>
          <w:szCs w:val="18"/>
        </w:rPr>
        <w:t xml:space="preserve"> y al noroeste con </w:t>
      </w:r>
      <w:hyperlink r:id="rId34" w:tooltip="Hidalgo (México)" w:history="1">
        <w:r w:rsidRPr="0073056A">
          <w:rPr>
            <w:rFonts w:ascii="Arial" w:hAnsi="Arial" w:cs="Arial"/>
            <w:sz w:val="18"/>
            <w:szCs w:val="18"/>
          </w:rPr>
          <w:t>Hidalgo</w:t>
        </w:r>
      </w:hyperlink>
      <w:r w:rsidRPr="0073056A">
        <w:rPr>
          <w:rFonts w:ascii="Arial" w:hAnsi="Arial" w:cs="Arial"/>
          <w:sz w:val="18"/>
          <w:szCs w:val="18"/>
        </w:rPr>
        <w:t>. La entidad se localiza en la región del Eje Neovolcánico, que atraviesa como un cinturón la parte central de México, de oriente a poniente hasta alcanzar el mar por ambos lados. En el paisaje se distinguen volcanes y sierras volcánicas de todos tipos y tamaños, llanos extensos que una vez fueron lagos acorralados entre montañas y bosques, pastizales y matorrales de clima templado que es el que goza Tlaxcala.</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Estado de Tlaxcala, cuenta con una superficie de 3,991 kilómetros cuadrados, lo cual representa el 0,2 % del territorio nacional.</w:t>
      </w:r>
    </w:p>
    <w:p w:rsidR="005F52B3" w:rsidRDefault="005F52B3" w:rsidP="005F52B3">
      <w:pPr>
        <w:pStyle w:val="INCISO"/>
        <w:tabs>
          <w:tab w:val="left" w:pos="284"/>
        </w:tabs>
        <w:spacing w:after="0" w:line="276" w:lineRule="auto"/>
        <w:ind w:left="284" w:firstLine="0"/>
        <w:rPr>
          <w:lang w:val="es-MX"/>
        </w:rPr>
      </w:pPr>
    </w:p>
    <w:p w:rsidR="003C5C30" w:rsidRPr="0073056A" w:rsidRDefault="003C5C30" w:rsidP="005F52B3">
      <w:pPr>
        <w:pStyle w:val="INCISO"/>
        <w:tabs>
          <w:tab w:val="left" w:pos="284"/>
        </w:tabs>
        <w:spacing w:after="0" w:line="276" w:lineRule="auto"/>
        <w:ind w:left="284" w:firstLine="0"/>
        <w:rPr>
          <w:lang w:val="es-MX"/>
        </w:rPr>
      </w:pPr>
    </w:p>
    <w:p w:rsidR="005F52B3" w:rsidRPr="0073056A" w:rsidRDefault="005F52B3" w:rsidP="005F52B3">
      <w:pPr>
        <w:pStyle w:val="Texto"/>
        <w:tabs>
          <w:tab w:val="left" w:pos="284"/>
        </w:tabs>
        <w:spacing w:after="0" w:line="276" w:lineRule="auto"/>
        <w:ind w:left="284" w:firstLine="0"/>
        <w:rPr>
          <w:b/>
          <w:szCs w:val="18"/>
          <w:lang w:val="es-MX"/>
        </w:rPr>
      </w:pPr>
      <w:r w:rsidRPr="0073056A">
        <w:rPr>
          <w:b/>
          <w:szCs w:val="18"/>
          <w:lang w:val="es-MX"/>
        </w:rPr>
        <w:t>Organización y Objeto Social</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La Constitución Política del Estado Libre y Soberano de Tlaxcala, establece que la forma de gobierno del estado es democrática, republicana, representativa, popular y participativa, siendo el objeto del poder público el integral y constante mejoramiento de la población del Estado, con base en el perfeccionamiento de la democracia política, económica y social. En el artículo 70 de la Constitución Local, se establecen las facultades y obligaciones del Gobernador del Estado; destacando las siguientes: Sancionar, promulgar, publicar y ejecutar las Leyes o Decretos que expida el Congreso, reglamentando y proveyendo en la esfera administrativa lo necesario a su exacta observancia; realizar observaciones a proyectos de Ley o Decretos en los términos que establece el artículo 49; enviar por escrito al Congreso del Estado, el informe sobre la situación que guarda la Administración Pública , en términos de lo establecido por el Artículo 44; presentar al Congreso en los primeros quince días del mes de noviembre de cada año los proyectos de Ley de Ingresos y Presupuesto de Egresos que hayan de regir en el año siguiente; rendir la cuenta pública al Congreso; enviar al Congreso dentro de los diez siguientes a aquel en que tome posesión de su cargo, las propuestas para integrar el Tribunal Superior de Justicia; pedir y dar informes al Congreso sobre cualquier ramo de la Administración y al Poder Judicial sobre el de Justicia; auxiliar a los Ayuntamientos en el ejercicio de sus funciones; nombrar y remover libremente al Secretario de Gobierno, Secretarios del Ejecutivo, Oficial Mayor de Gobierno, Procurador General de Justicia y a todos los demás servidores públicos del Estado; promover y fomentar por todos los medios posibles la Educación Pública en el Estado; velar por el libre ejercicio ciudadano del voto.</w:t>
      </w:r>
    </w:p>
    <w:p w:rsidR="005F52B3" w:rsidRPr="0073056A" w:rsidRDefault="005F52B3" w:rsidP="005F52B3">
      <w:pPr>
        <w:tabs>
          <w:tab w:val="left" w:pos="284"/>
        </w:tabs>
        <w:ind w:left="284"/>
        <w:jc w:val="both"/>
        <w:rPr>
          <w:rFonts w:ascii="Arial" w:hAnsi="Arial" w:cs="Arial"/>
          <w:sz w:val="18"/>
          <w:szCs w:val="18"/>
        </w:rPr>
      </w:pPr>
      <w:r w:rsidRPr="0073056A">
        <w:rPr>
          <w:rFonts w:ascii="Arial" w:hAnsi="Arial" w:cs="Arial"/>
          <w:sz w:val="18"/>
          <w:szCs w:val="18"/>
        </w:rPr>
        <w:t>El Gobierno del Estado, a través de la Secretaría de Planeación y Finanzas</w:t>
      </w:r>
      <w:r>
        <w:rPr>
          <w:rFonts w:ascii="Arial" w:hAnsi="Arial" w:cs="Arial"/>
          <w:sz w:val="18"/>
          <w:szCs w:val="18"/>
        </w:rPr>
        <w:t xml:space="preserve"> es</w:t>
      </w:r>
      <w:r w:rsidRPr="0073056A">
        <w:rPr>
          <w:rFonts w:ascii="Arial" w:hAnsi="Arial" w:cs="Arial"/>
          <w:sz w:val="18"/>
          <w:szCs w:val="18"/>
        </w:rPr>
        <w:t xml:space="preserve"> la dependencia encargada de la administración de la Hacienda Pública; entre muchas de sus labores</w:t>
      </w:r>
      <w:r>
        <w:rPr>
          <w:rFonts w:ascii="Arial" w:hAnsi="Arial" w:cs="Arial"/>
          <w:sz w:val="18"/>
          <w:szCs w:val="18"/>
        </w:rPr>
        <w:t>,</w:t>
      </w:r>
      <w:r w:rsidRPr="0073056A">
        <w:rPr>
          <w:rFonts w:ascii="Arial" w:hAnsi="Arial" w:cs="Arial"/>
          <w:sz w:val="18"/>
          <w:szCs w:val="18"/>
        </w:rPr>
        <w:t xml:space="preserve"> se ocupa de la elaboración del proyecto anual de Ley de Ingresos; elabora el presupuesto anual de ingresos del Gobierno del Estado; elabora y propone al Ejecutivo los proyectos de Ley, reglamentos y demás disposiciones en materia fiscal; se ocupa de elaborar y pagar las nóminas de cada una de las dependencias del Poder Ejecutivo del Gobierno del Estado; practica revisiones y auditorías a los contribuyentes; impone sanciones por infracciones a los ordenamientos fiscales del Estado; respecto a los impuestos federales coordinados, recibe y exige las garantías del interés fiscal en cantidad suficiente; resuelve sobre la dispensa de garantías en los casos previstos por los convenios celebrados entre la federación y el Gobierno del Estado; y las demás que le señalen las leyes.</w:t>
      </w:r>
    </w:p>
    <w:p w:rsidR="00587618" w:rsidRPr="005F52B3" w:rsidRDefault="00587618" w:rsidP="00C50527">
      <w:pPr>
        <w:pStyle w:val="Texto"/>
        <w:tabs>
          <w:tab w:val="left" w:pos="284"/>
        </w:tabs>
        <w:spacing w:after="0" w:line="276" w:lineRule="auto"/>
        <w:ind w:left="284" w:firstLine="0"/>
        <w:rPr>
          <w:szCs w:val="18"/>
          <w:lang w:val="es-MX"/>
        </w:rPr>
      </w:pPr>
    </w:p>
    <w:p w:rsidR="00C5304F" w:rsidRPr="0073056A" w:rsidRDefault="00C5304F" w:rsidP="00C5304F">
      <w:pPr>
        <w:pStyle w:val="Texto"/>
        <w:tabs>
          <w:tab w:val="left" w:pos="284"/>
        </w:tabs>
        <w:spacing w:after="0" w:line="276" w:lineRule="auto"/>
        <w:ind w:left="284" w:firstLine="0"/>
        <w:rPr>
          <w:b/>
          <w:szCs w:val="18"/>
          <w:lang w:val="es-MX"/>
        </w:rPr>
      </w:pPr>
      <w:r w:rsidRPr="0073056A">
        <w:rPr>
          <w:b/>
          <w:szCs w:val="18"/>
          <w:lang w:val="es-MX"/>
        </w:rPr>
        <w:t>Bases de Preparación de los Estados Financieros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y demás información presupuestaria, programática y contable que emanen de las dependencias y entidades, a través de sus unidades administrativas, constituyen la base para la emisión de informes periódicos y para la formulación de la cuenta pública anual.</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lastRenderedPageBreak/>
        <w:t>Los estados financieros de la entidad son el Estado de Situación Financiera Consolidado, Estado de Resultados Consolidado, Estado de Cambios en la Situación Financiera Consolidado y el Estado de Modificación de la Hacienda Pública, de acuerdo a lo establecido en la Normatividad Contable y Financiera y al Código Financiero para el Estado de Tlaxcala y sus Municipios. Se incluye el Estado Analítico del Activo Consolidado y el Estado Analítico de la Deuda Pública, de acuerdo al requerimiento establecido en el Manual de Contabilidad Gubernamental de la CONAC.</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Es responsabilidad de los Titulares de cada Unidad Administrativa o Equivalente, la confiabilidad de las cifras registradas en su contabilidad, de la representatividad de los registros contables presupuestales de todos los saldos que aparecen en las cuentas de balance y de resultados; los registros contables se llevan con base acumulativa y la contabilización del egreso es conforme a la fecha de realización, independientemente de su pago. El registro del ingreso se efectúa cuando existe jurídicamente el derecho de cobro. La información contable y financiera es el resultado acumulado de registros, procedimientos, criterios e informes formulados sobre la base de principios técnicos comunes, que captan, valúan, registran, clasifican, informan e interpretan las transacciones, transformaciones y eventos de la actividad económica que modifican la situación patrimonial del Gobierno del Estado y que proporcionan la información necesaria para la toma de decisiones.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Estados Financieros consolidados, han sido elaborados con sustento a las disposiciones legales, normas contables y presupuestarias estatales, que cumplen en gran parte las reglas de presentación de las Normas de Información Financiera Mexicanas, con apego a los criterios de armonización que dicta la Ley General de Contabilidad Gubernamental y las Normas y Metodología para la Emisión de Información Financiera y Estructura de los Estados Financieros Básicos, emitido por el Consejo Nacional de Armonización Contable (CONAC).</w:t>
      </w:r>
    </w:p>
    <w:p w:rsidR="00C5304F" w:rsidRPr="0073056A" w:rsidRDefault="00C5304F" w:rsidP="00C5304F">
      <w:pPr>
        <w:pStyle w:val="Texto"/>
        <w:tabs>
          <w:tab w:val="left" w:pos="284"/>
        </w:tabs>
        <w:spacing w:after="0" w:line="276" w:lineRule="auto"/>
        <w:ind w:left="284" w:firstLine="0"/>
        <w:rPr>
          <w:szCs w:val="18"/>
          <w:lang w:val="es-MX"/>
        </w:rPr>
      </w:pPr>
    </w:p>
    <w:p w:rsidR="00C5304F" w:rsidRPr="0073056A" w:rsidRDefault="00C5304F" w:rsidP="00C5304F">
      <w:pPr>
        <w:pStyle w:val="Texto"/>
        <w:tabs>
          <w:tab w:val="left" w:pos="284"/>
        </w:tabs>
        <w:spacing w:after="0" w:line="276" w:lineRule="auto"/>
        <w:ind w:left="284" w:firstLine="0"/>
        <w:rPr>
          <w:szCs w:val="18"/>
        </w:rPr>
      </w:pPr>
    </w:p>
    <w:p w:rsidR="00C5304F" w:rsidRPr="0073056A" w:rsidRDefault="00C5304F" w:rsidP="00C5304F">
      <w:pPr>
        <w:pStyle w:val="Texto"/>
        <w:tabs>
          <w:tab w:val="left" w:pos="284"/>
        </w:tabs>
        <w:spacing w:after="0" w:line="276" w:lineRule="auto"/>
        <w:ind w:left="284" w:firstLine="0"/>
        <w:rPr>
          <w:b/>
          <w:szCs w:val="18"/>
          <w:lang w:val="es-MX"/>
        </w:rPr>
      </w:pPr>
      <w:r w:rsidRPr="0073056A">
        <w:rPr>
          <w:b/>
          <w:szCs w:val="18"/>
          <w:lang w:val="es-MX"/>
        </w:rPr>
        <w:t>Políticas de Contabilidad Significativas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 xml:space="preserve">El Sistema Armonizado de Contabilidad Gubernamental, regula las operaciones realizadas en cada uno de los centros contables de los entes del Ejecutivo, que conforman la administración pública gubernamental, con base en los Postulados Básicos de Contabilidad Gubernamental, normas, criterios, procedimientos, métodos, políticas contables específicas y sistemas, aplicadas para las transacciones y eventos cuantificables en términos económicos, con el objeto de generar información útil y confiable. </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El registro de las operaciones están en apego a los Postulados Básicos de Contabilidad Gubernamental y a las normas y manuales vigentes; las dependencias y entidades de la Administración Pública Estatal como responsables de realizar sus registros contables producto de las operaciones que realizan, registran los gastos como tales en el momento en que se devenguen y los ingresos en el momento en que sean efectivamente percibidos o realizados.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Los libros obligatorios de acuerdo a la Normatividad Contable, en donde deben registrar las operaciones que realizan los organismos públicos son: el Libro Diario y Libro Mayor, los cuales contienen y conservan información financiera, hechos y cifras expresados en unidades monetarias, para facilitar la toma de decisiones.</w:t>
      </w:r>
    </w:p>
    <w:p w:rsidR="00C5304F" w:rsidRPr="0073056A"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El control interno comprende todos los métodos y procedimientos que en forma coordinada adoptan las dependencias y entidades para salvaguardar los activos, verificar la razonabilidad y confiabilidad de la información contable, y promover la eficiencia operacional y la adherencia a la normatividad vigente.</w:t>
      </w:r>
    </w:p>
    <w:p w:rsidR="00C5304F" w:rsidRDefault="00C5304F" w:rsidP="00C5304F">
      <w:pPr>
        <w:tabs>
          <w:tab w:val="left" w:pos="284"/>
        </w:tabs>
        <w:ind w:left="284"/>
        <w:jc w:val="both"/>
        <w:rPr>
          <w:rFonts w:ascii="Arial" w:hAnsi="Arial" w:cs="Arial"/>
          <w:sz w:val="18"/>
          <w:szCs w:val="18"/>
        </w:rPr>
      </w:pPr>
      <w:r w:rsidRPr="0073056A">
        <w:rPr>
          <w:rFonts w:ascii="Arial" w:hAnsi="Arial" w:cs="Arial"/>
          <w:sz w:val="18"/>
          <w:szCs w:val="18"/>
        </w:rPr>
        <w:t>La consolidación de información financiera, es el resultado en su conjunto de la agrupación de la información financiera que generan los organismos públicos y que se conforma por cada una de las cuentas de activo, pasivo, patrimonio, ingreso y gasto, en grupos homogéneos. Además, se implementan mecanismos de conciliación para identificar operaciones que inciden en dos o más dependencias, entidades o subsistemas, con la finalidad de eliminarlas para no reflejar registros compensados entre éstos</w:t>
      </w:r>
      <w:r>
        <w:rPr>
          <w:rFonts w:ascii="Arial" w:hAnsi="Arial" w:cs="Arial"/>
          <w:sz w:val="18"/>
          <w:szCs w:val="18"/>
        </w:rPr>
        <w:t xml:space="preserve"> conciliaciones y depuraciones periódicas de los inventarios para su publicación respectiva, así como la constante actualización del Sistema de Contabilidad Gubernamental, conforme a la emisión y publicación de Normas emitidas por el Consejo Nacional de Armonización Contable</w:t>
      </w:r>
      <w:r w:rsidRPr="0073056A">
        <w:rPr>
          <w:rFonts w:ascii="Arial" w:hAnsi="Arial" w:cs="Arial"/>
          <w:sz w:val="18"/>
          <w:szCs w:val="18"/>
        </w:rPr>
        <w:t>.</w:t>
      </w:r>
    </w:p>
    <w:p w:rsidR="00150032" w:rsidRDefault="00150032" w:rsidP="00C5304F">
      <w:pPr>
        <w:tabs>
          <w:tab w:val="left" w:pos="284"/>
        </w:tabs>
        <w:ind w:left="284"/>
        <w:jc w:val="both"/>
        <w:rPr>
          <w:rFonts w:ascii="Arial" w:hAnsi="Arial" w:cs="Arial"/>
          <w:sz w:val="18"/>
          <w:szCs w:val="18"/>
        </w:rPr>
      </w:pPr>
    </w:p>
    <w:p w:rsidR="00150032" w:rsidRDefault="00150032" w:rsidP="00C5304F">
      <w:pPr>
        <w:tabs>
          <w:tab w:val="left" w:pos="284"/>
        </w:tabs>
        <w:ind w:left="284"/>
        <w:jc w:val="both"/>
        <w:rPr>
          <w:rFonts w:ascii="Arial" w:hAnsi="Arial" w:cs="Arial"/>
          <w:sz w:val="18"/>
          <w:szCs w:val="18"/>
        </w:rPr>
      </w:pPr>
    </w:p>
    <w:p w:rsidR="00150032" w:rsidRDefault="00150032" w:rsidP="00C5304F">
      <w:pPr>
        <w:tabs>
          <w:tab w:val="left" w:pos="284"/>
        </w:tabs>
        <w:ind w:left="284"/>
        <w:jc w:val="both"/>
        <w:rPr>
          <w:rFonts w:ascii="Arial" w:hAnsi="Arial" w:cs="Arial"/>
          <w:sz w:val="18"/>
          <w:szCs w:val="18"/>
        </w:rPr>
      </w:pPr>
    </w:p>
    <w:p w:rsidR="00150032" w:rsidRDefault="00150032" w:rsidP="00C5304F">
      <w:pPr>
        <w:tabs>
          <w:tab w:val="left" w:pos="284"/>
        </w:tabs>
        <w:ind w:left="284"/>
        <w:jc w:val="both"/>
        <w:rPr>
          <w:rFonts w:ascii="Arial" w:hAnsi="Arial" w:cs="Arial"/>
          <w:sz w:val="18"/>
          <w:szCs w:val="18"/>
        </w:rPr>
      </w:pPr>
    </w:p>
    <w:p w:rsidR="00150032" w:rsidRDefault="00150032" w:rsidP="00C5304F">
      <w:pPr>
        <w:tabs>
          <w:tab w:val="left" w:pos="284"/>
        </w:tabs>
        <w:ind w:left="284"/>
        <w:jc w:val="both"/>
        <w:rPr>
          <w:rFonts w:ascii="Arial" w:hAnsi="Arial" w:cs="Arial"/>
          <w:sz w:val="18"/>
          <w:szCs w:val="18"/>
        </w:rPr>
      </w:pPr>
    </w:p>
    <w:p w:rsidR="00150032" w:rsidRDefault="00150032" w:rsidP="00C5304F">
      <w:pPr>
        <w:tabs>
          <w:tab w:val="left" w:pos="284"/>
        </w:tabs>
        <w:ind w:left="284"/>
        <w:jc w:val="both"/>
        <w:rPr>
          <w:rFonts w:ascii="Arial" w:hAnsi="Arial" w:cs="Arial"/>
          <w:sz w:val="18"/>
          <w:szCs w:val="18"/>
        </w:rPr>
      </w:pPr>
    </w:p>
    <w:p w:rsidR="00150032" w:rsidRPr="0073056A" w:rsidRDefault="00150032" w:rsidP="00C5304F">
      <w:pPr>
        <w:tabs>
          <w:tab w:val="left" w:pos="284"/>
        </w:tabs>
        <w:ind w:left="284"/>
        <w:jc w:val="both"/>
        <w:rPr>
          <w:rFonts w:ascii="Arial" w:hAnsi="Arial" w:cs="Arial"/>
          <w:sz w:val="18"/>
          <w:szCs w:val="18"/>
        </w:rPr>
      </w:pPr>
    </w:p>
    <w:p w:rsidR="00C5304F" w:rsidRPr="0073056A" w:rsidRDefault="00C5304F" w:rsidP="00C5304F">
      <w:pPr>
        <w:pStyle w:val="INCISO"/>
        <w:tabs>
          <w:tab w:val="left" w:pos="284"/>
        </w:tabs>
        <w:spacing w:after="0" w:line="276" w:lineRule="auto"/>
        <w:ind w:left="284" w:firstLine="0"/>
      </w:pPr>
    </w:p>
    <w:p w:rsidR="00587618" w:rsidRPr="0073056A" w:rsidRDefault="00587618" w:rsidP="00C50527">
      <w:pPr>
        <w:tabs>
          <w:tab w:val="left" w:pos="284"/>
          <w:tab w:val="left" w:pos="5271"/>
        </w:tabs>
        <w:ind w:left="284"/>
        <w:jc w:val="both"/>
        <w:rPr>
          <w:rFonts w:ascii="Arial" w:hAnsi="Arial" w:cs="Arial"/>
          <w:sz w:val="18"/>
          <w:szCs w:val="18"/>
        </w:rPr>
      </w:pPr>
    </w:p>
    <w:p w:rsidR="00540418" w:rsidRPr="0073056A" w:rsidRDefault="00540418" w:rsidP="00C50527">
      <w:pPr>
        <w:pStyle w:val="Texto"/>
        <w:tabs>
          <w:tab w:val="left" w:pos="284"/>
        </w:tabs>
        <w:spacing w:after="0" w:line="276" w:lineRule="auto"/>
        <w:ind w:left="284" w:firstLine="0"/>
        <w:rPr>
          <w:szCs w:val="18"/>
          <w:lang w:val="es-MX"/>
        </w:rPr>
      </w:pPr>
    </w:p>
    <w:p w:rsidR="00001107" w:rsidRPr="00661A17" w:rsidRDefault="00845EF6" w:rsidP="00540418">
      <w:pPr>
        <w:pStyle w:val="Texto"/>
        <w:spacing w:after="0" w:line="240" w:lineRule="exact"/>
        <w:rPr>
          <w:szCs w:val="18"/>
        </w:rPr>
      </w:pPr>
      <w:r>
        <w:rPr>
          <w:noProof/>
          <w:szCs w:val="18"/>
          <w:lang w:val="es-MX" w:eastAsia="es-MX"/>
        </w:rPr>
        <mc:AlternateContent>
          <mc:Choice Requires="wpc">
            <w:drawing>
              <wp:anchor distT="0" distB="0" distL="114300" distR="114300" simplePos="0" relativeHeight="251668480" behindDoc="0" locked="0" layoutInCell="1" allowOverlap="1">
                <wp:simplePos x="0" y="0"/>
                <wp:positionH relativeFrom="column">
                  <wp:posOffset>47625</wp:posOffset>
                </wp:positionH>
                <wp:positionV relativeFrom="paragraph">
                  <wp:posOffset>226695</wp:posOffset>
                </wp:positionV>
                <wp:extent cx="9305290" cy="1177290"/>
                <wp:effectExtent l="9525" t="6350" r="635" b="0"/>
                <wp:wrapNone/>
                <wp:docPr id="92" name="Lienzo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Rectangle 33"/>
                        <wps:cNvSpPr>
                          <a:spLocks noChangeArrowheads="1"/>
                        </wps:cNvSpPr>
                        <wps:spPr bwMode="auto">
                          <a:xfrm>
                            <a:off x="0" y="0"/>
                            <a:ext cx="9295130"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34"/>
                        <wps:cNvSpPr>
                          <a:spLocks noChangeArrowheads="1"/>
                        </wps:cNvSpPr>
                        <wps:spPr bwMode="auto">
                          <a:xfrm>
                            <a:off x="30480" y="9525"/>
                            <a:ext cx="72618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DBF" w:rsidRDefault="00DE0DBF">
                              <w:r w:rsidRPr="007B7847">
                                <w:rPr>
                                  <w:rFonts w:ascii="Arial" w:hAnsi="Arial" w:cs="Arial"/>
                                  <w:color w:val="000000"/>
                                  <w:sz w:val="18"/>
                                  <w:szCs w:val="18"/>
                                </w:rPr>
                                <w:t>Bajo protesta de decir verdad declaramos que los Estados Financieros y sus Notas son razonablemente correctos y responsabilidad del emisor</w:t>
                              </w:r>
                            </w:p>
                          </w:txbxContent>
                        </wps:txbx>
                        <wps:bodyPr rot="0" vert="horz" wrap="none" lIns="0" tIns="0" rIns="0" bIns="0" anchor="t" anchorCtr="0">
                          <a:spAutoFit/>
                        </wps:bodyPr>
                      </wps:wsp>
                      <wps:wsp>
                        <wps:cNvPr id="13" name="Rectangle 35"/>
                        <wps:cNvSpPr>
                          <a:spLocks noChangeArrowheads="1"/>
                        </wps:cNvSpPr>
                        <wps:spPr bwMode="auto">
                          <a:xfrm>
                            <a:off x="440690" y="4064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DBF" w:rsidRDefault="00DE0DBF"/>
                          </w:txbxContent>
                        </wps:txbx>
                        <wps:bodyPr rot="0" vert="horz" wrap="none" lIns="0" tIns="0" rIns="0" bIns="0" anchor="t" anchorCtr="0">
                          <a:spAutoFit/>
                        </wps:bodyPr>
                      </wps:wsp>
                      <wps:wsp>
                        <wps:cNvPr id="21" name="Rectangle 36"/>
                        <wps:cNvSpPr>
                          <a:spLocks noChangeArrowheads="1"/>
                        </wps:cNvSpPr>
                        <wps:spPr bwMode="auto">
                          <a:xfrm>
                            <a:off x="5216525" y="40640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DBF" w:rsidRDefault="00DE0DBF"/>
                          </w:txbxContent>
                        </wps:txbx>
                        <wps:bodyPr rot="0" vert="horz" wrap="none" lIns="0" tIns="0" rIns="0" bIns="0" anchor="t" anchorCtr="0">
                          <a:spAutoFit/>
                        </wps:bodyPr>
                      </wps:wsp>
                      <wps:wsp>
                        <wps:cNvPr id="22" name="Rectangle 37"/>
                        <wps:cNvSpPr>
                          <a:spLocks noChangeArrowheads="1"/>
                        </wps:cNvSpPr>
                        <wps:spPr bwMode="auto">
                          <a:xfrm>
                            <a:off x="1311910" y="591185"/>
                            <a:ext cx="13728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DBF" w:rsidRDefault="00DE0DBF">
                              <w:r>
                                <w:rPr>
                                  <w:rFonts w:ascii="Arial" w:hAnsi="Arial" w:cs="Arial"/>
                                  <w:color w:val="000000"/>
                                  <w:sz w:val="18"/>
                                  <w:szCs w:val="18"/>
                                  <w:lang w:val="en-US"/>
                                </w:rPr>
                                <w:t>C.P. Jorge Valdés Aguilera</w:t>
                              </w:r>
                            </w:p>
                          </w:txbxContent>
                        </wps:txbx>
                        <wps:bodyPr rot="0" vert="horz" wrap="none" lIns="0" tIns="0" rIns="0" bIns="0" anchor="t" anchorCtr="0">
                          <a:spAutoFit/>
                        </wps:bodyPr>
                      </wps:wsp>
                      <wps:wsp>
                        <wps:cNvPr id="23" name="Rectangle 38"/>
                        <wps:cNvSpPr>
                          <a:spLocks noChangeArrowheads="1"/>
                        </wps:cNvSpPr>
                        <wps:spPr bwMode="auto">
                          <a:xfrm>
                            <a:off x="5954395" y="591185"/>
                            <a:ext cx="16268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DBF" w:rsidRDefault="00DE0DBF">
                              <w:r>
                                <w:rPr>
                                  <w:rFonts w:ascii="Arial" w:hAnsi="Arial" w:cs="Arial"/>
                                  <w:color w:val="000000"/>
                                  <w:sz w:val="18"/>
                                  <w:szCs w:val="18"/>
                                  <w:lang w:val="en-US"/>
                                </w:rPr>
                                <w:t>C.P. Araceli Hernández Amador</w:t>
                              </w:r>
                            </w:p>
                          </w:txbxContent>
                        </wps:txbx>
                        <wps:bodyPr rot="0" vert="horz" wrap="none" lIns="0" tIns="0" rIns="0" bIns="0" anchor="t" anchorCtr="0">
                          <a:spAutoFit/>
                        </wps:bodyPr>
                      </wps:wsp>
                      <wps:wsp>
                        <wps:cNvPr id="24" name="Rectangle 39"/>
                        <wps:cNvSpPr>
                          <a:spLocks noChangeArrowheads="1"/>
                        </wps:cNvSpPr>
                        <wps:spPr bwMode="auto">
                          <a:xfrm>
                            <a:off x="5216525" y="748030"/>
                            <a:ext cx="331089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DBF" w:rsidRDefault="00DE0DBF" w:rsidP="007B7847">
                              <w:pPr>
                                <w:jc w:val="center"/>
                              </w:pPr>
                              <w:r w:rsidRPr="007B7847">
                                <w:rPr>
                                  <w:rFonts w:ascii="Arial" w:hAnsi="Arial" w:cs="Arial"/>
                                  <w:color w:val="000000"/>
                                  <w:sz w:val="18"/>
                                  <w:szCs w:val="18"/>
                                </w:rPr>
                                <w:t>Direc</w:t>
                              </w:r>
                              <w:r>
                                <w:rPr>
                                  <w:rFonts w:ascii="Arial" w:hAnsi="Arial" w:cs="Arial"/>
                                  <w:color w:val="000000"/>
                                  <w:sz w:val="18"/>
                                  <w:szCs w:val="18"/>
                                </w:rPr>
                                <w:t>tora</w:t>
                              </w:r>
                              <w:r w:rsidRPr="007B7847">
                                <w:rPr>
                                  <w:rFonts w:ascii="Arial" w:hAnsi="Arial" w:cs="Arial"/>
                                  <w:color w:val="000000"/>
                                  <w:sz w:val="18"/>
                                  <w:szCs w:val="18"/>
                                </w:rPr>
                                <w:t xml:space="preserve"> de Coordinación Hacendaria y </w:t>
                              </w:r>
                              <w:r>
                                <w:rPr>
                                  <w:rFonts w:ascii="Arial" w:hAnsi="Arial" w:cs="Arial"/>
                                  <w:color w:val="000000"/>
                                  <w:sz w:val="18"/>
                                  <w:szCs w:val="18"/>
                                </w:rPr>
                                <w:t>Contabilidad Gubernamental</w:t>
                              </w:r>
                            </w:p>
                          </w:txbxContent>
                        </wps:txbx>
                        <wps:bodyPr rot="0" vert="horz" wrap="square" lIns="0" tIns="0" rIns="0" bIns="0" anchor="t" anchorCtr="0">
                          <a:spAutoFit/>
                        </wps:bodyPr>
                      </wps:wsp>
                      <wps:wsp>
                        <wps:cNvPr id="25" name="Rectangle 41"/>
                        <wps:cNvSpPr>
                          <a:spLocks noChangeArrowheads="1"/>
                        </wps:cNvSpPr>
                        <wps:spPr bwMode="auto">
                          <a:xfrm>
                            <a:off x="1014730" y="748030"/>
                            <a:ext cx="189357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0DBF" w:rsidRDefault="00DE0DBF">
                              <w:r w:rsidRPr="007B7847">
                                <w:rPr>
                                  <w:rFonts w:ascii="Arial" w:hAnsi="Arial" w:cs="Arial"/>
                                  <w:color w:val="000000"/>
                                  <w:sz w:val="18"/>
                                  <w:szCs w:val="18"/>
                                </w:rPr>
                                <w:t>Secretario de Planeación y Finanzas.</w:t>
                              </w:r>
                            </w:p>
                          </w:txbxContent>
                        </wps:txbx>
                        <wps:bodyPr rot="0" vert="horz" wrap="none" lIns="0" tIns="0" rIns="0" bIns="0" anchor="t" anchorCtr="0">
                          <a:spAutoFit/>
                        </wps:bodyPr>
                      </wps:wsp>
                      <wps:wsp>
                        <wps:cNvPr id="26" name="Rectangle 42"/>
                        <wps:cNvSpPr>
                          <a:spLocks noChangeArrowheads="1"/>
                        </wps:cNvSpPr>
                        <wps:spPr bwMode="auto">
                          <a:xfrm>
                            <a:off x="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43"/>
                        <wps:cNvSpPr>
                          <a:spLocks noChangeArrowheads="1"/>
                        </wps:cNvSpPr>
                        <wps:spPr bwMode="auto">
                          <a:xfrm>
                            <a:off x="184150" y="0"/>
                            <a:ext cx="1079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4"/>
                        <wps:cNvSpPr>
                          <a:spLocks noChangeArrowheads="1"/>
                        </wps:cNvSpPr>
                        <wps:spPr bwMode="auto">
                          <a:xfrm>
                            <a:off x="41021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45"/>
                        <wps:cNvSpPr>
                          <a:spLocks noChangeArrowheads="1"/>
                        </wps:cNvSpPr>
                        <wps:spPr bwMode="auto">
                          <a:xfrm>
                            <a:off x="12299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46"/>
                        <wps:cNvSpPr>
                          <a:spLocks noChangeArrowheads="1"/>
                        </wps:cNvSpPr>
                        <wps:spPr bwMode="auto">
                          <a:xfrm>
                            <a:off x="204978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7"/>
                        <wps:cNvSpPr>
                          <a:spLocks noChangeArrowheads="1"/>
                        </wps:cNvSpPr>
                        <wps:spPr bwMode="auto">
                          <a:xfrm>
                            <a:off x="286956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8"/>
                        <wps:cNvSpPr>
                          <a:spLocks noChangeArrowheads="1"/>
                        </wps:cNvSpPr>
                        <wps:spPr bwMode="auto">
                          <a:xfrm>
                            <a:off x="368935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9"/>
                        <wps:cNvSpPr>
                          <a:spLocks noChangeArrowheads="1"/>
                        </wps:cNvSpPr>
                        <wps:spPr bwMode="auto">
                          <a:xfrm>
                            <a:off x="39350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0"/>
                        <wps:cNvSpPr>
                          <a:spLocks noChangeArrowheads="1"/>
                        </wps:cNvSpPr>
                        <wps:spPr bwMode="auto">
                          <a:xfrm>
                            <a:off x="423227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51"/>
                        <wps:cNvSpPr>
                          <a:spLocks noChangeArrowheads="1"/>
                        </wps:cNvSpPr>
                        <wps:spPr bwMode="auto">
                          <a:xfrm>
                            <a:off x="456057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2"/>
                        <wps:cNvSpPr>
                          <a:spLocks noChangeArrowheads="1"/>
                        </wps:cNvSpPr>
                        <wps:spPr bwMode="auto">
                          <a:xfrm>
                            <a:off x="518541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53"/>
                        <wps:cNvSpPr>
                          <a:spLocks noChangeArrowheads="1"/>
                        </wps:cNvSpPr>
                        <wps:spPr bwMode="auto">
                          <a:xfrm>
                            <a:off x="600519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54"/>
                        <wps:cNvSpPr>
                          <a:spLocks noChangeArrowheads="1"/>
                        </wps:cNvSpPr>
                        <wps:spPr bwMode="auto">
                          <a:xfrm>
                            <a:off x="6824980" y="0"/>
                            <a:ext cx="1079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55"/>
                        <wps:cNvSpPr>
                          <a:spLocks noChangeArrowheads="1"/>
                        </wps:cNvSpPr>
                        <wps:spPr bwMode="auto">
                          <a:xfrm>
                            <a:off x="764540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56"/>
                        <wps:cNvSpPr>
                          <a:spLocks noChangeArrowheads="1"/>
                        </wps:cNvSpPr>
                        <wps:spPr bwMode="auto">
                          <a:xfrm>
                            <a:off x="8465185"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57"/>
                        <wps:cNvSpPr>
                          <a:spLocks noChangeArrowheads="1"/>
                        </wps:cNvSpPr>
                        <wps:spPr bwMode="auto">
                          <a:xfrm>
                            <a:off x="9284970" y="0"/>
                            <a:ext cx="10160"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58"/>
                        <wps:cNvCnPr>
                          <a:cxnSpLocks noChangeShapeType="1"/>
                        </wps:cNvCnPr>
                        <wps:spPr bwMode="auto">
                          <a:xfrm>
                            <a:off x="410210" y="554355"/>
                            <a:ext cx="32893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59"/>
                        <wps:cNvSpPr>
                          <a:spLocks noChangeArrowheads="1"/>
                        </wps:cNvSpPr>
                        <wps:spPr bwMode="auto">
                          <a:xfrm>
                            <a:off x="410210" y="554355"/>
                            <a:ext cx="32893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60"/>
                        <wps:cNvCnPr>
                          <a:cxnSpLocks noChangeShapeType="1"/>
                        </wps:cNvCnPr>
                        <wps:spPr bwMode="auto">
                          <a:xfrm>
                            <a:off x="5185410" y="554355"/>
                            <a:ext cx="328993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5" name="Rectangle 61"/>
                        <wps:cNvSpPr>
                          <a:spLocks noChangeArrowheads="1"/>
                        </wps:cNvSpPr>
                        <wps:spPr bwMode="auto">
                          <a:xfrm>
                            <a:off x="5185410" y="554355"/>
                            <a:ext cx="328993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62"/>
                        <wps:cNvCnPr>
                          <a:cxnSpLocks noChangeShapeType="1"/>
                        </wps:cNvCnPr>
                        <wps:spPr bwMode="auto">
                          <a:xfrm>
                            <a:off x="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7" name="Rectangle 63"/>
                        <wps:cNvSpPr>
                          <a:spLocks noChangeArrowheads="1"/>
                        </wps:cNvSpPr>
                        <wps:spPr bwMode="auto">
                          <a:xfrm>
                            <a:off x="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64"/>
                        <wps:cNvCnPr>
                          <a:cxnSpLocks noChangeShapeType="1"/>
                        </wps:cNvCnPr>
                        <wps:spPr bwMode="auto">
                          <a:xfrm>
                            <a:off x="18415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49" name="Rectangle 65"/>
                        <wps:cNvSpPr>
                          <a:spLocks noChangeArrowheads="1"/>
                        </wps:cNvSpPr>
                        <wps:spPr bwMode="auto">
                          <a:xfrm>
                            <a:off x="184150" y="1117600"/>
                            <a:ext cx="1079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Line 66"/>
                        <wps:cNvCnPr>
                          <a:cxnSpLocks noChangeShapeType="1"/>
                        </wps:cNvCnPr>
                        <wps:spPr bwMode="auto">
                          <a:xfrm>
                            <a:off x="41021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1" name="Rectangle 67"/>
                        <wps:cNvSpPr>
                          <a:spLocks noChangeArrowheads="1"/>
                        </wps:cNvSpPr>
                        <wps:spPr bwMode="auto">
                          <a:xfrm>
                            <a:off x="41021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68"/>
                        <wps:cNvCnPr>
                          <a:cxnSpLocks noChangeShapeType="1"/>
                        </wps:cNvCnPr>
                        <wps:spPr bwMode="auto">
                          <a:xfrm>
                            <a:off x="12299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3" name="Rectangle 69"/>
                        <wps:cNvSpPr>
                          <a:spLocks noChangeArrowheads="1"/>
                        </wps:cNvSpPr>
                        <wps:spPr bwMode="auto">
                          <a:xfrm>
                            <a:off x="12299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70"/>
                        <wps:cNvCnPr>
                          <a:cxnSpLocks noChangeShapeType="1"/>
                        </wps:cNvCnPr>
                        <wps:spPr bwMode="auto">
                          <a:xfrm>
                            <a:off x="204978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5" name="Rectangle 71"/>
                        <wps:cNvSpPr>
                          <a:spLocks noChangeArrowheads="1"/>
                        </wps:cNvSpPr>
                        <wps:spPr bwMode="auto">
                          <a:xfrm>
                            <a:off x="204978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72"/>
                        <wps:cNvCnPr>
                          <a:cxnSpLocks noChangeShapeType="1"/>
                        </wps:cNvCnPr>
                        <wps:spPr bwMode="auto">
                          <a:xfrm>
                            <a:off x="286956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7" name="Rectangle 73"/>
                        <wps:cNvSpPr>
                          <a:spLocks noChangeArrowheads="1"/>
                        </wps:cNvSpPr>
                        <wps:spPr bwMode="auto">
                          <a:xfrm>
                            <a:off x="286956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74"/>
                        <wps:cNvCnPr>
                          <a:cxnSpLocks noChangeShapeType="1"/>
                        </wps:cNvCnPr>
                        <wps:spPr bwMode="auto">
                          <a:xfrm>
                            <a:off x="368935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59" name="Rectangle 75"/>
                        <wps:cNvSpPr>
                          <a:spLocks noChangeArrowheads="1"/>
                        </wps:cNvSpPr>
                        <wps:spPr bwMode="auto">
                          <a:xfrm>
                            <a:off x="368935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Line 76"/>
                        <wps:cNvCnPr>
                          <a:cxnSpLocks noChangeShapeType="1"/>
                        </wps:cNvCnPr>
                        <wps:spPr bwMode="auto">
                          <a:xfrm>
                            <a:off x="39350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1" name="Rectangle 77"/>
                        <wps:cNvSpPr>
                          <a:spLocks noChangeArrowheads="1"/>
                        </wps:cNvSpPr>
                        <wps:spPr bwMode="auto">
                          <a:xfrm>
                            <a:off x="39350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78"/>
                        <wps:cNvCnPr>
                          <a:cxnSpLocks noChangeShapeType="1"/>
                        </wps:cNvCnPr>
                        <wps:spPr bwMode="auto">
                          <a:xfrm>
                            <a:off x="423227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3" name="Rectangle 79"/>
                        <wps:cNvSpPr>
                          <a:spLocks noChangeArrowheads="1"/>
                        </wps:cNvSpPr>
                        <wps:spPr bwMode="auto">
                          <a:xfrm>
                            <a:off x="423227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Line 80"/>
                        <wps:cNvCnPr>
                          <a:cxnSpLocks noChangeShapeType="1"/>
                        </wps:cNvCnPr>
                        <wps:spPr bwMode="auto">
                          <a:xfrm>
                            <a:off x="456057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5" name="Rectangle 81"/>
                        <wps:cNvSpPr>
                          <a:spLocks noChangeArrowheads="1"/>
                        </wps:cNvSpPr>
                        <wps:spPr bwMode="auto">
                          <a:xfrm>
                            <a:off x="456057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Line 82"/>
                        <wps:cNvCnPr>
                          <a:cxnSpLocks noChangeShapeType="1"/>
                        </wps:cNvCnPr>
                        <wps:spPr bwMode="auto">
                          <a:xfrm>
                            <a:off x="518541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7" name="Rectangle 83"/>
                        <wps:cNvSpPr>
                          <a:spLocks noChangeArrowheads="1"/>
                        </wps:cNvSpPr>
                        <wps:spPr bwMode="auto">
                          <a:xfrm>
                            <a:off x="518541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Line 84"/>
                        <wps:cNvCnPr>
                          <a:cxnSpLocks noChangeShapeType="1"/>
                        </wps:cNvCnPr>
                        <wps:spPr bwMode="auto">
                          <a:xfrm>
                            <a:off x="600519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69" name="Rectangle 85"/>
                        <wps:cNvSpPr>
                          <a:spLocks noChangeArrowheads="1"/>
                        </wps:cNvSpPr>
                        <wps:spPr bwMode="auto">
                          <a:xfrm>
                            <a:off x="600519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Line 86"/>
                        <wps:cNvCnPr>
                          <a:cxnSpLocks noChangeShapeType="1"/>
                        </wps:cNvCnPr>
                        <wps:spPr bwMode="auto">
                          <a:xfrm>
                            <a:off x="682498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1" name="Rectangle 87"/>
                        <wps:cNvSpPr>
                          <a:spLocks noChangeArrowheads="1"/>
                        </wps:cNvSpPr>
                        <wps:spPr bwMode="auto">
                          <a:xfrm>
                            <a:off x="6824980" y="1117600"/>
                            <a:ext cx="1079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88"/>
                        <wps:cNvCnPr>
                          <a:cxnSpLocks noChangeShapeType="1"/>
                        </wps:cNvCnPr>
                        <wps:spPr bwMode="auto">
                          <a:xfrm>
                            <a:off x="764540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3" name="Rectangle 89"/>
                        <wps:cNvSpPr>
                          <a:spLocks noChangeArrowheads="1"/>
                        </wps:cNvSpPr>
                        <wps:spPr bwMode="auto">
                          <a:xfrm>
                            <a:off x="764540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90"/>
                        <wps:cNvCnPr>
                          <a:cxnSpLocks noChangeShapeType="1"/>
                        </wps:cNvCnPr>
                        <wps:spPr bwMode="auto">
                          <a:xfrm>
                            <a:off x="8465185"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5" name="Rectangle 91"/>
                        <wps:cNvSpPr>
                          <a:spLocks noChangeArrowheads="1"/>
                        </wps:cNvSpPr>
                        <wps:spPr bwMode="auto">
                          <a:xfrm>
                            <a:off x="8465185"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92"/>
                        <wps:cNvCnPr>
                          <a:cxnSpLocks noChangeShapeType="1"/>
                        </wps:cNvCnPr>
                        <wps:spPr bwMode="auto">
                          <a:xfrm>
                            <a:off x="9284970" y="11176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7" name="Rectangle 93"/>
                        <wps:cNvSpPr>
                          <a:spLocks noChangeArrowheads="1"/>
                        </wps:cNvSpPr>
                        <wps:spPr bwMode="auto">
                          <a:xfrm>
                            <a:off x="9284970" y="111760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94"/>
                        <wps:cNvCnPr>
                          <a:cxnSpLocks noChangeShapeType="1"/>
                        </wps:cNvCnPr>
                        <wps:spPr bwMode="auto">
                          <a:xfrm>
                            <a:off x="9295130" y="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79" name="Rectangle 95"/>
                        <wps:cNvSpPr>
                          <a:spLocks noChangeArrowheads="1"/>
                        </wps:cNvSpPr>
                        <wps:spPr bwMode="auto">
                          <a:xfrm>
                            <a:off x="9295130" y="0"/>
                            <a:ext cx="10160"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96"/>
                        <wps:cNvCnPr>
                          <a:cxnSpLocks noChangeShapeType="1"/>
                        </wps:cNvCnPr>
                        <wps:spPr bwMode="auto">
                          <a:xfrm>
                            <a:off x="9295130" y="18478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1" name="Rectangle 97"/>
                        <wps:cNvSpPr>
                          <a:spLocks noChangeArrowheads="1"/>
                        </wps:cNvSpPr>
                        <wps:spPr bwMode="auto">
                          <a:xfrm>
                            <a:off x="9295130" y="18478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98"/>
                        <wps:cNvCnPr>
                          <a:cxnSpLocks noChangeShapeType="1"/>
                        </wps:cNvCnPr>
                        <wps:spPr bwMode="auto">
                          <a:xfrm>
                            <a:off x="9295130" y="36957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3" name="Rectangle 99"/>
                        <wps:cNvSpPr>
                          <a:spLocks noChangeArrowheads="1"/>
                        </wps:cNvSpPr>
                        <wps:spPr bwMode="auto">
                          <a:xfrm>
                            <a:off x="9295130" y="36957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100"/>
                        <wps:cNvCnPr>
                          <a:cxnSpLocks noChangeShapeType="1"/>
                        </wps:cNvCnPr>
                        <wps:spPr bwMode="auto">
                          <a:xfrm>
                            <a:off x="9295130" y="55435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5" name="Rectangle 101"/>
                        <wps:cNvSpPr>
                          <a:spLocks noChangeArrowheads="1"/>
                        </wps:cNvSpPr>
                        <wps:spPr bwMode="auto">
                          <a:xfrm>
                            <a:off x="9295130" y="55435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102"/>
                        <wps:cNvCnPr>
                          <a:cxnSpLocks noChangeShapeType="1"/>
                        </wps:cNvCnPr>
                        <wps:spPr bwMode="auto">
                          <a:xfrm>
                            <a:off x="9295130" y="73914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7" name="Rectangle 103"/>
                        <wps:cNvSpPr>
                          <a:spLocks noChangeArrowheads="1"/>
                        </wps:cNvSpPr>
                        <wps:spPr bwMode="auto">
                          <a:xfrm>
                            <a:off x="9295130" y="73914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104"/>
                        <wps:cNvCnPr>
                          <a:cxnSpLocks noChangeShapeType="1"/>
                        </wps:cNvCnPr>
                        <wps:spPr bwMode="auto">
                          <a:xfrm>
                            <a:off x="9295130" y="9239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9" name="Rectangle 105"/>
                        <wps:cNvSpPr>
                          <a:spLocks noChangeArrowheads="1"/>
                        </wps:cNvSpPr>
                        <wps:spPr bwMode="auto">
                          <a:xfrm>
                            <a:off x="9295130" y="923925"/>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106"/>
                        <wps:cNvCnPr>
                          <a:cxnSpLocks noChangeShapeType="1"/>
                        </wps:cNvCnPr>
                        <wps:spPr bwMode="auto">
                          <a:xfrm>
                            <a:off x="9295130" y="110871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1" name="Rectangle 107"/>
                        <wps:cNvSpPr>
                          <a:spLocks noChangeArrowheads="1"/>
                        </wps:cNvSpPr>
                        <wps:spPr bwMode="auto">
                          <a:xfrm>
                            <a:off x="9295130" y="1108710"/>
                            <a:ext cx="10160" cy="8890"/>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Lienzo 32" o:spid="_x0000_s1026" editas="canvas" style="position:absolute;left:0;text-align:left;margin-left:3.75pt;margin-top:17.85pt;width:732.7pt;height:92.7pt;z-index:251668480" coordsize="93052,11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">
                <v:shape id="_x0000_s1027" type="#_x0000_t75" style="position:absolute;width:93052;height:11772;visibility:visible;mso-wrap-style:square">
                  <v:fill o:detectmouseclick="t"/>
                  <v:path o:connecttype="none"/>
                </v:shape>
                <v:rect id="Rectangle 33" o:spid="_x0000_s1028" style="position:absolute;width:92951;height:11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rect id="Rectangle 34" o:spid="_x0000_s1029" style="position:absolute;left:304;top:95;width:72619;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DE0DBF" w:rsidRDefault="00DE0DBF">
                        <w:r w:rsidRPr="007B7847">
                          <w:rPr>
                            <w:rFonts w:ascii="Arial" w:hAnsi="Arial" w:cs="Arial"/>
                            <w:color w:val="000000"/>
                            <w:sz w:val="18"/>
                            <w:szCs w:val="18"/>
                          </w:rPr>
                          <w:t>Bajo protesta de decir verdad declaramos que los Estados Financieros y sus Notas son razonablemente correctos y responsabilidad del emisor</w:t>
                        </w:r>
                      </w:p>
                    </w:txbxContent>
                  </v:textbox>
                </v:rect>
                <v:rect id="Rectangle 35" o:spid="_x0000_s1030" style="position:absolute;left:4406;top:4064;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E0DBF" w:rsidRDefault="00DE0DBF"/>
                    </w:txbxContent>
                  </v:textbox>
                </v:rect>
                <v:rect id="Rectangle 36" o:spid="_x0000_s1031" style="position:absolute;left:52165;top:4064;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E0DBF" w:rsidRDefault="00DE0DBF"/>
                    </w:txbxContent>
                  </v:textbox>
                </v:rect>
                <v:rect id="Rectangle 37" o:spid="_x0000_s1032" style="position:absolute;left:13119;top:5911;width:13728;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E0DBF" w:rsidRDefault="00DE0DBF">
                        <w:r>
                          <w:rPr>
                            <w:rFonts w:ascii="Arial" w:hAnsi="Arial" w:cs="Arial"/>
                            <w:color w:val="000000"/>
                            <w:sz w:val="18"/>
                            <w:szCs w:val="18"/>
                            <w:lang w:val="en-US"/>
                          </w:rPr>
                          <w:t>C.P. Jorge Valdés Aguilera</w:t>
                        </w:r>
                      </w:p>
                    </w:txbxContent>
                  </v:textbox>
                </v:rect>
                <v:rect id="Rectangle 38" o:spid="_x0000_s1033" style="position:absolute;left:59543;top:5911;width:16269;height:27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E0DBF" w:rsidRDefault="00DE0DBF">
                        <w:r>
                          <w:rPr>
                            <w:rFonts w:ascii="Arial" w:hAnsi="Arial" w:cs="Arial"/>
                            <w:color w:val="000000"/>
                            <w:sz w:val="18"/>
                            <w:szCs w:val="18"/>
                            <w:lang w:val="en-US"/>
                          </w:rPr>
                          <w:t>C.P. Araceli Hernández Amador</w:t>
                        </w:r>
                      </w:p>
                    </w:txbxContent>
                  </v:textbox>
                </v:rect>
                <v:rect id="Rectangle 39" o:spid="_x0000_s1034" style="position:absolute;left:52165;top:7480;width:33109;height:4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qdsUA&#10;AADbAAAADwAAAGRycy9kb3ducmV2LnhtbESPQWvCQBSE7wX/w/IEL0U3hlI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2p2xQAAANsAAAAPAAAAAAAAAAAAAAAAAJgCAABkcnMv&#10;ZG93bnJldi54bWxQSwUGAAAAAAQABAD1AAAAigMAAAAA&#10;" filled="f" stroked="f">
                  <v:textbox style="mso-fit-shape-to-text:t" inset="0,0,0,0">
                    <w:txbxContent>
                      <w:p w:rsidR="00DE0DBF" w:rsidRDefault="00DE0DBF" w:rsidP="007B7847">
                        <w:pPr>
                          <w:jc w:val="center"/>
                        </w:pPr>
                        <w:r w:rsidRPr="007B7847">
                          <w:rPr>
                            <w:rFonts w:ascii="Arial" w:hAnsi="Arial" w:cs="Arial"/>
                            <w:color w:val="000000"/>
                            <w:sz w:val="18"/>
                            <w:szCs w:val="18"/>
                          </w:rPr>
                          <w:t>Direc</w:t>
                        </w:r>
                        <w:r>
                          <w:rPr>
                            <w:rFonts w:ascii="Arial" w:hAnsi="Arial" w:cs="Arial"/>
                            <w:color w:val="000000"/>
                            <w:sz w:val="18"/>
                            <w:szCs w:val="18"/>
                          </w:rPr>
                          <w:t>tora</w:t>
                        </w:r>
                        <w:r w:rsidRPr="007B7847">
                          <w:rPr>
                            <w:rFonts w:ascii="Arial" w:hAnsi="Arial" w:cs="Arial"/>
                            <w:color w:val="000000"/>
                            <w:sz w:val="18"/>
                            <w:szCs w:val="18"/>
                          </w:rPr>
                          <w:t xml:space="preserve"> de Coordinación Hacendaria y </w:t>
                        </w:r>
                        <w:r>
                          <w:rPr>
                            <w:rFonts w:ascii="Arial" w:hAnsi="Arial" w:cs="Arial"/>
                            <w:color w:val="000000"/>
                            <w:sz w:val="18"/>
                            <w:szCs w:val="18"/>
                          </w:rPr>
                          <w:t>Contabilidad Gubernamental</w:t>
                        </w:r>
                      </w:p>
                    </w:txbxContent>
                  </v:textbox>
                </v:rect>
                <v:rect id="Rectangle 41" o:spid="_x0000_s1035" style="position:absolute;left:10147;top:7480;width:18936;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E0DBF" w:rsidRDefault="00DE0DBF">
                        <w:r w:rsidRPr="007B7847">
                          <w:rPr>
                            <w:rFonts w:ascii="Arial" w:hAnsi="Arial" w:cs="Arial"/>
                            <w:color w:val="000000"/>
                            <w:sz w:val="18"/>
                            <w:szCs w:val="18"/>
                          </w:rPr>
                          <w:t>Secretario de Planeación y Finanzas.</w:t>
                        </w:r>
                      </w:p>
                    </w:txbxContent>
                  </v:textbox>
                </v:rect>
                <v:rect id="Rectangle 42" o:spid="_x0000_s1036" style="position:absolute;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b/RMMA&#10;AADbAAAADwAAAGRycy9kb3ducmV2LnhtbESPQWsCMRSE7wX/Q3iCt5rVw7asRlHBIggFbRWPj81z&#10;E9y8LJtUd/+9KRR6HGbmG2a+7Fwt7tQG61nBZJyBIC69tlwp+P7avr6DCBFZY+2ZFPQUYLkYvMyx&#10;0P7BB7ofYyUShEOBCkyMTSFlKA05DGPfECfv6luHMcm2krrFR4K7Wk6zLJcOLacFgw1tDJW3449T&#10;sO/P9pTrCZ4u58/evH2srcsOSo2G3WoGIlIX/8N/7Z1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b/RMMAAADbAAAADwAAAAAAAAAAAAAAAACYAgAAZHJzL2Rv&#10;d25yZXYueG1sUEsFBgAAAAAEAAQA9QAAAIgDAAAAAA==&#10;" fillcolor="#dadcdd" stroked="f"/>
                <v:rect id="Rectangle 43" o:spid="_x0000_s1037" style="position:absolute;left:1841;width:10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a38MA&#10;AADbAAAADwAAAGRycy9kb3ducmV2LnhtbESPT2sCMRTE74LfITzBm2b1oGU1igotBaHgXzw+Ns9N&#10;cPOybFLd/fZNodDjMDO/YZbr1lXiSU2wnhVMxhkI4sJry6WC8+l99AYiRGSNlWdS0FGA9arfW2Ku&#10;/YsP9DzGUiQIhxwVmBjrXMpQGHIYxr4mTt7dNw5jkk0pdYOvBHeVnGbZTDq0nBYM1rQzVDyO307B&#10;vrvay0xP8HK7fnVm/rG1LjsoNRy0mwWISG38D/+1P7WC6Rx+v6Qf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pa38MAAADbAAAADwAAAAAAAAAAAAAAAACYAgAAZHJzL2Rv&#10;d25yZXYueG1sUEsFBgAAAAAEAAQA9QAAAIgDAAAAAA==&#10;" fillcolor="#dadcdd" stroked="f"/>
                <v:rect id="Rectangle 44" o:spid="_x0000_s1038" style="position:absolute;left:4102;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XOrcEA&#10;AADbAAAADwAAAGRycy9kb3ducmV2LnhtbERPz2vCMBS+C/sfwhvspqkeqnRG2QbKYDBQ17Ljo3lr&#10;wpqX0mS1/e+Xg+Dx4/u93Y+uFQP1wXpWsFxkIIhrry03Cr4uh/kGRIjIGlvPpGCiAPvdw2yLhfZX&#10;PtFwjo1IIRwKVGBi7AopQ23IYVj4jjhxP753GBPsG6l7vKZw18pVluXSoeXUYLCjN0P17/nPKfiY&#10;Klvmeonld/U5mfXx1brspNTT4/jyDCLSGO/im/tdK1ilselL+gFy9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1zq3BAAAA2wAAAA8AAAAAAAAAAAAAAAAAmAIAAGRycy9kb3du&#10;cmV2LnhtbFBLBQYAAAAABAAEAPUAAACGAwAAAAA=&#10;" fillcolor="#dadcdd" stroked="f"/>
                <v:rect id="Rectangle 45" o:spid="_x0000_s1039" style="position:absolute;left:12299;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lrNsMA&#10;AADbAAAADwAAAGRycy9kb3ducmV2LnhtbESPQWsCMRSE7wX/Q3hCbzWrB7WrUapgKRQEbZUeH5vn&#10;JnTzsmyi7v57Iwgeh5n5hpkvW1eJCzXBelYwHGQgiAuvLZcKfn82b1MQISJrrDyTgo4CLBe9lznm&#10;2l95R5d9LEWCcMhRgYmxzqUMhSGHYeBr4uSdfOMwJtmUUjd4TXBXyVGWjaVDy2nBYE1rQ8X//uwU&#10;fHdHexjrIR7+jtvOTD5X1mU7pV777ccMRKQ2PsOP9pdWMHq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lrNsMAAADbAAAADwAAAAAAAAAAAAAAAACYAgAAZHJzL2Rv&#10;d25yZXYueG1sUEsFBgAAAAAEAAQA9QAAAIgDAAAAAA==&#10;" fillcolor="#dadcdd" stroked="f"/>
                <v:rect id="Rectangle 46" o:spid="_x0000_s1040" style="position:absolute;left:20497;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UdsEA&#10;AADbAAAADwAAAGRycy9kb3ducmV2LnhtbERPXWvCMBR9F/Yfwh34pqkO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aVHbBAAAA2wAAAA8AAAAAAAAAAAAAAAAAmAIAAGRycy9kb3du&#10;cmV2LnhtbFBLBQYAAAAABAAEAPUAAACGAwAAAAA=&#10;" fillcolor="#dadcdd" stroked="f"/>
                <v:rect id="Rectangle 47" o:spid="_x0000_s1041" style="position:absolute;left:28695;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bx7cQA&#10;AADbAAAADwAAAGRycy9kb3ducmV2LnhtbESPQWsCMRSE7wX/Q3hCbzW7F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W8e3EAAAA2wAAAA8AAAAAAAAAAAAAAAAAmAIAAGRycy9k&#10;b3ducmV2LnhtbFBLBQYAAAAABAAEAPUAAACJAwAAAAA=&#10;" fillcolor="#dadcdd" stroked="f"/>
                <v:rect id="Rectangle 48" o:spid="_x0000_s1042" style="position:absolute;left:36893;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RvmsMA&#10;AADbAAAADwAAAGRycy9kb3ducmV2LnhtbESP3WoCMRSE7wu+QzhC72pWBSurUVSoFAoFf/HysDlu&#10;gpuTZZPq7ts3hYKXw8x8w8yXravEnZpgPSsYDjIQxIXXlksFx8PH2xREiMgaK8+koKMAy0XvZY65&#10;9g/e0X0fS5EgHHJUYGKscylDYchhGPiaOHlX3ziMSTal1A0+EtxVcpRlE+nQclowWNPGUHHb/zgF&#10;X93ZniZ6iKfL+bsz79u1ddlOqdd+u5qBiNTGZ/i//akVjEfw9yX9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RvmsMAAADbAAAADwAAAAAAAAAAAAAAAACYAgAAZHJzL2Rv&#10;d25yZXYueG1sUEsFBgAAAAAEAAQA9QAAAIgDAAAAAA==&#10;" fillcolor="#dadcdd" stroked="f"/>
                <v:rect id="Rectangle 49" o:spid="_x0000_s1043" style="position:absolute;left:39350;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AcQA&#10;AADbAAAADwAAAGRycy9kb3ducmV2LnhtbESPUWvCMBSF3wX/Q7jC3jR1BZ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IygHEAAAA2wAAAA8AAAAAAAAAAAAAAAAAmAIAAGRycy9k&#10;b3ducmV2LnhtbFBLBQYAAAAABAAEAPUAAACJAwAAAAA=&#10;" fillcolor="#dadcdd" stroked="f"/>
                <v:rect id="Rectangle 50" o:spid="_x0000_s1044" style="position:absolute;left:42322;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SdcQA&#10;AADbAAAADwAAAGRycy9kb3ducmV2LnhtbESP3WoCMRSE7wt9h3AKvatZa1F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hUnXEAAAA2wAAAA8AAAAAAAAAAAAAAAAAmAIAAGRycy9k&#10;b3ducmV2LnhtbFBLBQYAAAAABAAEAPUAAACJAwAAAAA=&#10;" fillcolor="#dadcdd" stroked="f"/>
                <v:rect id="Rectangle 51" o:spid="_x0000_s1045" style="position:absolute;left:45605;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337sQA&#10;AADbAAAADwAAAGRycy9kb3ducmV2LnhtbESP3WoCMRSE7wt9h3AKvatZK1VZjdIWFEEo+IuXh81x&#10;E9ycLJtUd9++EQpeDjPzDTOdt64SV2qC9ayg38tAEBdeWy4V7HeLtzGIEJE1Vp5JQUcB5rPnpynm&#10;2t94Q9dtLEWCcMhRgYmxzqUMhSGHoedr4uSdfeMwJtmUUjd4S3BXyfcsG0qHltOCwZq+DRWX7a9T&#10;sO6O9jDUfTycjj+dGS2/rMs2Sr2+tJ8TEJHa+Aj/t1daweAD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t9+7EAAAA2wAAAA8AAAAAAAAAAAAAAAAAmAIAAGRycy9k&#10;b3ducmV2LnhtbFBLBQYAAAAABAAEAPUAAACJAwAAAAA=&#10;" fillcolor="#dadcdd" stroked="f"/>
                <v:rect id="Rectangle 52" o:spid="_x0000_s1046" style="position:absolute;left:51854;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pmcQA&#10;AADbAAAADwAAAGRycy9kb3ducmV2LnhtbESPQWsCMRSE7wX/Q3hCbzVrha2sRtFCpVAQtCoeH5vn&#10;Jrh5WTap7v77Rij0OMzMN8x82bla3KgN1rOC8SgDQVx6bblScPj+eJmCCBFZY+2ZFPQUYLkYPM2x&#10;0P7OO7rtYyUShEOBCkyMTSFlKA05DCPfECfv4luHMcm2krrFe4K7Wr5mWS4dWk4LBht6N1Re9z9O&#10;wVd/ssdcj/F4Pm1787ZZW5ftlHoedqsZiEhd/A//tT+1gkkO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aZnEAAAA2wAAAA8AAAAAAAAAAAAAAAAAmAIAAGRycy9k&#10;b3ducmV2LnhtbFBLBQYAAAAABAAEAPUAAACJAwAAAAA=&#10;" fillcolor="#dadcdd" stroked="f"/>
                <v:rect id="Rectangle 53" o:spid="_x0000_s1047" style="position:absolute;left:60051;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AsMA&#10;AADbAAAADwAAAGRycy9kb3ducmV2LnhtbESP3WoCMRSE7wu+QzhC72rWF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MAsMAAADbAAAADwAAAAAAAAAAAAAAAACYAgAAZHJzL2Rv&#10;d25yZXYueG1sUEsFBgAAAAAEAAQA9QAAAIgDAAAAAA==&#10;" fillcolor="#dadcdd" stroked="f"/>
                <v:rect id="Rectangle 54" o:spid="_x0000_s1048" style="position:absolute;left:68249;width:108;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YcMEA&#10;AADbAAAADwAAAGRycy9kb3ducmV2LnhtbERPXWvCMBR9F/Yfwh34pqkOdHRG2QSHIAjWKXu8NHdN&#10;WHNTmqjtvzcPgo+H871Yda4WV2qD9axgMs5AEJdeW64U/Bw3o3cQISJrrD2Tgp4CrJYvgwXm2t/4&#10;QNciViKFcMhRgYmxyaUMpSGHYewb4sT9+dZhTLCtpG7xlsJdLadZNpMOLacGgw2tDZX/xcUp2PVn&#10;e5rpCZ5+z/vezL+/rMsOSg1fu88PEJG6+BQ/3Fut4C2NTV/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sWHDBAAAA2wAAAA8AAAAAAAAAAAAAAAAAmAIAAGRycy9kb3du&#10;cmV2LnhtbFBLBQYAAAAABAAEAPUAAACGAwAAAAA=&#10;" fillcolor="#dadcdd" stroked="f"/>
                <v:rect id="Rectangle 55" o:spid="_x0000_s1049" style="position:absolute;left:76454;width:101;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968QA&#10;AADbAAAADwAAAGRycy9kb3ducmV2LnhtbESPQWsCMRSE7wX/Q3hCbzVrB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g/evEAAAA2wAAAA8AAAAAAAAAAAAAAAAAmAIAAGRycy9k&#10;b3ducmV2LnhtbFBLBQYAAAAABAAEAPUAAACJAwAAAAA=&#10;" fillcolor="#dadcdd" stroked="f"/>
                <v:rect id="Rectangle 56" o:spid="_x0000_s1050" style="position:absolute;left:84651;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wnC8EA&#10;AADbAAAADwAAAGRycy9kb3ducmV2LnhtbERPXWvCMBR9F/Yfwh34pqkydHRG2QSHIAjWKXu8NHdN&#10;WHNTmqjtvzcPgo+H871Yda4WV2qD9axgMs5AEJdeW64U/Bw3o3cQISJrrD2Tgp4CrJYvgwXm2t/4&#10;QNciViKFcMhRgYmxyaUMpSGHYewb4sT9+dZhTLCtpG7xlsJdLadZNpMOLacGgw2tDZX/xcUp2PVn&#10;e5rpCZ5+z/vezL+/rMsOSg1fu88PEJG6+BQ/3Fut4C2tT1/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cJwvBAAAA2wAAAA8AAAAAAAAAAAAAAAAAmAIAAGRycy9kb3du&#10;cmV2LnhtbFBLBQYAAAAABAAEAPUAAACGAwAAAAA=&#10;" fillcolor="#dadcdd" stroked="f"/>
                <v:rect id="Rectangle 57" o:spid="_x0000_s1051" style="position:absolute;left:92849;width:102;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CkMQA&#10;AADbAAAADwAAAGRycy9kb3ducmV2LnhtbESPQWsCMRSE7wX/Q3hCbzW7Ray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QgpDEAAAA2wAAAA8AAAAAAAAAAAAAAAAAmAIAAGRycy9k&#10;b3ducmV2LnhtbFBLBQYAAAAABAAEAPUAAACJAwAAAAA=&#10;" fillcolor="#dadcdd" stroked="f"/>
                <v:line id="Line 58" o:spid="_x0000_s1052" style="position:absolute;visibility:visible;mso-wrap-style:square" from="4102,5543" to="36995,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qZ2cQAAADbAAAADwAAAGRycy9kb3ducmV2LnhtbESPQWvCQBSE74X+h+UJvdWNU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qpnZxAAAANsAAAAPAAAAAAAAAAAA&#10;AAAAAKECAABkcnMvZG93bnJldi54bWxQSwUGAAAAAAQABAD5AAAAkgMAAAAA&#10;" strokeweight="0"/>
                <v:rect id="Rectangle 59" o:spid="_x0000_s1053" style="position:absolute;left:4102;top:5543;width:3289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fCM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WgI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fCMYAAADbAAAADwAAAAAAAAAAAAAAAACYAgAAZHJz&#10;L2Rvd25yZXYueG1sUEsFBgAAAAAEAAQA9QAAAIsDAAAAAA==&#10;" fillcolor="black" stroked="f"/>
                <v:line id="Line 60" o:spid="_x0000_s1054" style="position:absolute;visibility:visible;mso-wrap-style:square" from="51854,5543" to="84753,5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kNsQAAADbAAAADwAAAGRycy9kb3ducmV2LnhtbESPQWvCQBSE74X+h+UJvdWNo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D6Q2xAAAANsAAAAPAAAAAAAAAAAA&#10;AAAAAKECAABkcnMvZG93bnJldi54bWxQSwUGAAAAAAQABAD5AAAAkgMAAAAA&#10;" strokeweight="0"/>
                <v:rect id="Rectangle 61" o:spid="_x0000_s1055" style="position:absolute;left:51854;top:5543;width:32899;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line id="Line 62" o:spid="_x0000_s1056" style="position:absolute;visibility:visible;mso-wrap-style:square" from="0,11176" to="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1V5icUAAADbAAAADwAAAGRycy9kb3ducmV2LnhtbESPQWvCQBSE7wX/w/KEXqRuYksIqWuQ&#10;lEIPPWi0eH1mX5No9m3IbjX9926h4HGYmW+YZT6aTlxocK1lBfE8AkFcWd1yrWC/e39KQTiPrLGz&#10;TAp+yUG+mjwsMdP2ylu6lL4WAcIuQwWN930mpasaMujmticO3rcdDPogh1rqAa8Bbjq5iKJEGmw5&#10;LDTYU9FQdS5/jILZIZ0941d5KuJ6UdBp83l82zqlHqfj+hWEp9Hfw//tD63gJ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1V5icUAAADbAAAADwAAAAAAAAAA&#10;AAAAAAChAgAAZHJzL2Rvd25yZXYueG1sUEsFBgAAAAAEAAQA+QAAAJMDAAAAAA==&#10;" strokecolor="#dadcdd" strokeweight="0"/>
                <v:rect id="Rectangle 63" o:spid="_x0000_s1057" style="position:absolute;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f8MA&#10;AADbAAAADwAAAGRycy9kb3ducmV2LnhtbESP3WoCMRSE7wu+QzhC72rWUlR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f8MAAADbAAAADwAAAAAAAAAAAAAAAACYAgAAZHJzL2Rv&#10;d25yZXYueG1sUEsFBgAAAAAEAAQA9QAAAIgDAAAAAA==&#10;" fillcolor="#dadcdd" stroked="f"/>
                <v:line id="Line 64" o:spid="_x0000_s1058" style="position:absolute;visibility:visible;mso-wrap-style:square" from="1841,11176" to="1847,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ZIYMIAAADbAAAADwAAAGRycy9kb3ducmV2LnhtbERPTWvCQBC9F/oflin0EsxGW0RiVikp&#10;hR56qFHxOmbHJJqdDdmtif/ePRQ8Pt53th5NK67Uu8aygmmcgCAurW64UrDbfk0WIJxH1thaJgU3&#10;crBePT9lmGo78Iauha9ECGGXooLa+y6V0pU1GXSx7YgDd7K9QR9gX0nd4xDCTStnSTKXBhsODTV2&#10;lNdUXoo/oyA6LKI33BfnfFrNcjr//hw/N06p15fxYwnC0+gf4n/3t1bw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YZIYMIAAADbAAAADwAAAAAAAAAAAAAA&#10;AAChAgAAZHJzL2Rvd25yZXYueG1sUEsFBgAAAAAEAAQA+QAAAJADAAAAAA==&#10;" strokecolor="#dadcdd" strokeweight="0"/>
                <v:rect id="Rectangle 65" o:spid="_x0000_s1059" style="position:absolute;left:1841;top:11176;width:10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OlsQA&#10;AADbAAAADwAAAGRycy9kb3ducmV2LnhtbESPQWsCMRSE7wX/Q3hCbzVrE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mjpbEAAAA2wAAAA8AAAAAAAAAAAAAAAAAmAIAAGRycy9k&#10;b3ducmV2LnhtbFBLBQYAAAAABAAEAPUAAACJAwAAAAA=&#10;" fillcolor="#dadcdd" stroked="f"/>
                <v:line id="Line 66" o:spid="_x0000_s1060" style="position:absolute;visibility:visible;mso-wrap-style:square" from="4102,11176" to="410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nSu8IAAADbAAAADwAAAGRycy9kb3ducmV2LnhtbERPTWvCQBC9F/oflin0EsxGS0ViVikp&#10;hR56qFHxOmbHJJqdDdmtif/ePRQ8Pt53th5NK67Uu8aygmmcgCAurW64UrDbfk0WIJxH1thaJgU3&#10;crBePT9lmGo78Iauha9ECGGXooLa+y6V0pU1GXSx7YgDd7K9QR9gX0nd4xDCTStnSTKXBhsODTV2&#10;lNdUXoo/oyA6LKI33BfnfFrNcjr//hw/N06p15fxYwnC0+gf4n/3t1bwHtaH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nSu8IAAADbAAAADwAAAAAAAAAAAAAA&#10;AAChAgAAZHJzL2Rvd25yZXYueG1sUEsFBgAAAAAEAAQA+QAAAJADAAAAAA==&#10;" strokecolor="#dadcdd" strokeweight="0"/>
                <v:rect id="Rectangle 67" o:spid="_x0000_s1061" style="position:absolute;left:4102;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UTcQA&#10;AADbAAAADwAAAGRycy9kb3ducmV2LnhtbESPQWsCMRSE7wX/Q3hCbzW7Ba2sRtGCUigUtCoeH5vn&#10;Jrh5WTZRd/99Uyj0OMzMN8x82bla3KkN1rOCfJSBIC69tlwpOHxvXqYgQkTWWHsmBT0FWC4GT3Ms&#10;tH/wju77WIkE4VCgAhNjU0gZSkMOw8g3xMm7+NZhTLKtpG7xkeCulq9ZNpEOLacFgw29Gyqv+5tT&#10;8Nmf7HGiczyeT1+9eduurct2Sj0Pu9UMRKQu/of/2h9awTiH3y/p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JFE3EAAAA2wAAAA8AAAAAAAAAAAAAAAAAmAIAAGRycy9k&#10;b3ducmV2LnhtbFBLBQYAAAAABAAEAPUAAACJAwAAAAA=&#10;" fillcolor="#dadcdd" stroked="f"/>
                <v:line id="Line 68" o:spid="_x0000_s1062" style="position:absolute;visibility:visible;mso-wrap-style:square" from="12299,11176" to="1230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pV8UAAADbAAAADwAAAGRycy9kb3ducmV2LnhtbESPQWvCQBSE70L/w/IKXkQ3RiwhukqJ&#10;CD30UNOK12f2mcRm34bsqvHfdwWhx2FmvmGW69404kqdqy0rmE4iEMSF1TWXCn6+t+MEhPPIGhvL&#10;pOBODtarl8ESU21vvKNr7ksRIOxSVFB536ZSuqIig25iW+LgnWxn0AfZlVJ3eAtw08g4it6kwZrD&#10;QoUtZRUVv/nFKBgdktEM9/k5m5ZxRuevz+Nm55QavvbvCxCeev8ffrY/tIJ5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fpV8UAAADbAAAADwAAAAAAAAAA&#10;AAAAAAChAgAAZHJzL2Rvd25yZXYueG1sUEsFBgAAAAAEAAQA+QAAAJMDAAAAAA==&#10;" strokecolor="#dadcdd" strokeweight="0"/>
                <v:rect id="Rectangle 69" o:spid="_x0000_s1063" style="position:absolute;left:12299;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vocQA&#10;AADbAAAADwAAAGRycy9kb3ducmV2LnhtbESP3WoCMRSE7wt9h3AKvatZK1V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XL6HEAAAA2wAAAA8AAAAAAAAAAAAAAAAAmAIAAGRycy9k&#10;b3ducmV2LnhtbFBLBQYAAAAABAAEAPUAAACJAwAAAAA=&#10;" fillcolor="#dadcdd" stroked="f"/>
                <v:line id="Line 70" o:spid="_x0000_s1064" style="position:absolute;visibility:visible;mso-wrap-style:square" from="20497,11176" to="20504,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UuMQAAADbAAAADwAAAGRycy9kb3ducmV2LnhtbESPT2vCQBTE74LfYXlCL6Ib/yKpq5SU&#10;Qg8eNFp6fc0+k2j2bchuNX57VxA8DjPzG2a5bk0lLtS40rKC0TACQZxZXXKu4LD/GixAOI+ssbJM&#10;Cm7kYL3qdpYYa3vlHV1Sn4sAYRejgsL7OpbSZQUZdENbEwfvaBuDPsgml7rBa4CbSo6jaC4NlhwW&#10;CqwpKSg7p/9GQf930Z/gT3pKRvk4odN28/e5c0q99dqPdxCeWv8KP9vfWsFsCo8v4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EtS4xAAAANsAAAAPAAAAAAAAAAAA&#10;AAAAAKECAABkcnMvZG93bnJldi54bWxQSwUGAAAAAAQABAD5AAAAkgMAAAAA&#10;" strokecolor="#dadcdd" strokeweight="0"/>
                <v:rect id="Rectangle 71" o:spid="_x0000_s1065" style="position:absolute;left:20497;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STsQA&#10;AADbAAAADwAAAGRycy9kb3ducmV2LnhtbESPUWvCMBSF3wX/Q7jC3jR1UJ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yEk7EAAAA2wAAAA8AAAAAAAAAAAAAAAAAmAIAAGRycy9k&#10;b3ducmV2LnhtbFBLBQYAAAAABAAEAPUAAACJAwAAAAA=&#10;" fillcolor="#dadcdd" stroked="f"/>
                <v:line id="Line 72" o:spid="_x0000_s1066" style="position:absolute;visibility:visible;mso-wrap-style:square" from="28695,11176" to="28702,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zvVMUAAADbAAAADwAAAGRycy9kb3ducmV2LnhtbESPQWvCQBSE7wX/w/KEXqRuYmkIqWuQ&#10;lEIPPWi0eH1mX5No9m3IbjX9926h4HGYmW+YZT6aTlxocK1lBfE8AkFcWd1yrWC/e39KQTiPrLGz&#10;TAp+yUG+mjwsMdP2ylu6lL4WAcIuQwWN930mpasaMujmticO3rcdDPogh1rqAa8Bbjq5iKJEGmw5&#10;LDTYU9FQdS5/jILZIZ0941d5KuJ6UdBp83l82zqlHqfj+hWEp9Hfw//tD63gJ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ozvVMUAAADbAAAADwAAAAAAAAAA&#10;AAAAAAChAgAAZHJzL2Rvd25yZXYueG1sUEsFBgAAAAAEAAQA+QAAAJMDAAAAAA==&#10;" strokecolor="#dadcdd" strokeweight="0"/>
                <v:rect id="Rectangle 73" o:spid="_x0000_s1067" style="position:absolute;left:28695;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posMA&#10;AADbAAAADwAAAGRycy9kb3ducmV2LnhtbESP3WoCMRSE7wu+QzhC72rWQlVWo6hQKRQK/uLlYXPc&#10;BDcnyybq7ts3hYKXw8x8w8wWravEnZpgPSsYDjIQxIXXlksFh/3n2wREiMgaK8+koKMAi3nvZYa5&#10;9g/e0n0XS5EgHHJUYGKscylDYchhGPiaOHkX3ziMSTal1A0+EtxV8j3LRtKh5bRgsKa1oeK6uzkF&#10;393JHkd6iMfz6acz483Kumyr1Gu/XU5BRGrjM/zf/tIKPs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wposMAAADbAAAADwAAAAAAAAAAAAAAAACYAgAAZHJzL2Rv&#10;d25yZXYueG1sUEsFBgAAAAAEAAQA9QAAAIgDAAAAAA==&#10;" fillcolor="#dadcdd" stroked="f"/>
                <v:line id="Line 74" o:spid="_x0000_s1068" style="position:absolute;visibility:visible;mso-wrap-style:square" from="36893,11176" to="36899,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evcIAAADbAAAADwAAAGRycy9kb3ducmV2LnhtbERPTWvCQBC9F/oflin0EsxGS0ViVikp&#10;hR56qFHxOmbHJJqdDdmtif/ePRQ8Pt53th5NK67Uu8aygmmcgCAurW64UrDbfk0WIJxH1thaJgU3&#10;crBePT9lmGo78Iauha9ECGGXooLa+y6V0pU1GXSx7YgDd7K9QR9gX0nd4xDCTStnSTKXBhsODTV2&#10;lNdUXoo/oyA6LKI33BfnfFrNcjr//hw/N06p15fxYwnC0+gf4n/3t1bw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F/evcIAAADbAAAADwAAAAAAAAAAAAAA&#10;AAChAgAAZHJzL2Rvd25yZXYueG1sUEsFBgAAAAAEAAQA+QAAAJADAAAAAA==&#10;" strokecolor="#dadcdd" strokeweight="0"/>
                <v:rect id="Rectangle 75" o:spid="_x0000_s1069" style="position:absolute;left:36893;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YS8QA&#10;AADbAAAADwAAAGRycy9kb3ducmV2LnhtbESPQWsCMRSE7wX/Q3hCbzVrQWtXo2jBUhAEtYrHx+Z1&#10;E7p5WTap7v57IxQ8DjPzDTNbtK4SF2qC9axgOMhAEBdeWy4VfB/WLxMQISJrrDyTgo4CLOa9pxnm&#10;2l95R5d9LEWCcMhRgYmxzqUMhSGHYeBr4uT9+MZhTLIppW7wmuCukq9ZNpYOLacFgzV9GCp+939O&#10;waY72eNYD/F4Pm078/a5si7bKfXcb5dTEJHa+Aj/t7+0gtE7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GEvEAAAA2wAAAA8AAAAAAAAAAAAAAAAAmAIAAGRycy9k&#10;b3ducmV2LnhtbFBLBQYAAAAABAAEAPUAAACJAwAAAAA=&#10;" fillcolor="#dadcdd" stroked="f"/>
                <v:line id="Line 76" o:spid="_x0000_s1070" style="position:absolute;visibility:visible;mso-wrap-style:square" from="39350,11176" to="39357,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YBsIAAADbAAAADwAAAGRycy9kb3ducmV2LnhtbERPTWuDQBC9B/oflin0EuqaFIJY11As&#10;hR5yaExCr1N3qqburLhbNf8+ewjk+Hjf2XY2nRhpcK1lBasoBkFcWd1yreB4+HhOQDiPrLGzTAou&#10;5GCbPywyTLWdeE9j6WsRQtilqKDxvk+ldFVDBl1ke+LA/drBoA9wqKUecArhppPrON5Igy2HhgZ7&#10;Khqq/sp/o2D5nSxf8FSei1W9Luj8tft53zulnh7nt1cQnmZ/F9/cn1rBJqwPX8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EUYBsIAAADbAAAADwAAAAAAAAAAAAAA&#10;AAChAgAAZHJzL2Rvd25yZXYueG1sUEsFBgAAAAAEAAQA+QAAAJADAAAAAA==&#10;" strokecolor="#dadcdd" strokeweight="0"/>
                <v:rect id="Rectangle 77" o:spid="_x0000_s1071" style="position:absolute;left:39350;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e8MMA&#10;AADbAAAADwAAAGRycy9kb3ducmV2LnhtbESPzWrDMBCE74G+g9hAb4nsHpziRAlJoaVQCOSXHBdr&#10;Y4lYK2Opif32VaHQ4zAz3zCLVe8acacuWM8K8mkGgrjy2nKt4Hh4n7yCCBFZY+OZFAwUYLV8Gi2w&#10;1P7BO7rvYy0ShEOJCkyMbSllqAw5DFPfEifv6juHMcmulrrDR4K7Rr5kWSEdWk4LBlt6M1Td9t9O&#10;wddwtqdC53i6nLeDmX1srMt2Sj2P+/UcRKQ+/of/2p9aQZHD75f0A+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Xe8MMAAADbAAAADwAAAAAAAAAAAAAAAACYAgAAZHJzL2Rv&#10;d25yZXYueG1sUEsFBgAAAAAEAAQA9QAAAIgDAAAAAA==&#10;" fillcolor="#dadcdd" stroked="f"/>
                <v:line id="Line 78" o:spid="_x0000_s1072" style="position:absolute;visibility:visible;mso-wrap-style:square" from="42322,11176" to="42329,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sj6sUAAADbAAAADwAAAGRycy9kb3ducmV2LnhtbESPQWvCQBSE74L/YXlCL6KbRBBJXUVS&#10;Cj300KQtvT6zr0k0+zZkt0n6791CweMwM98w++NkWjFQ7xrLCuJ1BIK4tLrhSsHH+/NqB8J5ZI2t&#10;ZVLwSw6Oh/lsj6m2I+c0FL4SAcIuRQW1910qpStrMujWtiMO3rftDfog+0rqHscAN61MomgrDTYc&#10;FmrsKKupvBY/RsHya7fc4GdxyeIqyejy9np+yp1SD4vp9AjC0+Tv4f/2i1awTeDvS/gB8nA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9sj6sUAAADbAAAADwAAAAAAAAAA&#10;AAAAAAChAgAAZHJzL2Rvd25yZXYueG1sUEsFBgAAAAAEAAQA+QAAAJMDAAAAAA==&#10;" strokecolor="#dadcdd" strokeweight="0"/>
                <v:rect id="Rectangle 79" o:spid="_x0000_s1073" style="position:absolute;left:42322;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vlHMQA&#10;AADbAAAADwAAAGRycy9kb3ducmV2LnhtbESPQWsCMRSE7wX/Q3hCbzVrha2sRtFCpVAQtCoeH5vn&#10;Jrh5WTap7v77Rij0OMzMN8x82bla3KgN1rOC8SgDQVx6bblScPj+eJmCCBFZY+2ZFPQUYLkYPM2x&#10;0P7OO7rtYyUShEOBCkyMTSFlKA05DCPfECfv4luHMcm2krrFe4K7Wr5mWS4dWk4LBht6N1Re9z9O&#10;wVd/ssdcj/F4Pm1787ZZW5ftlHoedqsZiEhd/A//tT+1gnwC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75RzEAAAA2wAAAA8AAAAAAAAAAAAAAAAAmAIAAGRycy9k&#10;b3ducmV2LnhtbFBLBQYAAAAABAAEAPUAAACJAwAAAAA=&#10;" fillcolor="#dadcdd" stroked="f"/>
                <v:line id="Line 80" o:spid="_x0000_s1074" style="position:absolute;visibility:visible;mso-wrap-style:square" from="45605,11176" to="45612,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4eBcUAAADbAAAADwAAAGRycy9kb3ducmV2LnhtbESPQWvCQBSE7wX/w/KEXqRuYksIqWuQ&#10;lEIPPWi0eH1mX5No9m3IbjX9926h4HGYmW+YZT6aTlxocK1lBfE8AkFcWd1yrWC/e39KQTiPrLGz&#10;TAp+yUG+mjwsMdP2ylu6lL4WAcIuQwWN930mpasaMujmticO3rcdDPogh1rqAa8Bbjq5iKJEGmw5&#10;LDTYU9FQdS5/jILZIZ0941d5KuJ6UdBp83l82zqlHqfj+hWEp9Hfw//tD60geYG/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34eBcUAAADbAAAADwAAAAAAAAAA&#10;AAAAAAChAgAAZHJzL2Rvd25yZXYueG1sUEsFBgAAAAAEAAQA+QAAAJMDAAAAAA==&#10;" strokecolor="#dadcdd" strokeweight="0"/>
                <v:rect id="Rectangle 81" o:spid="_x0000_s1075" style="position:absolute;left:45605;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Y88QA&#10;AADbAAAADwAAAGRycy9kb3ducmV2LnhtbESPQWsCMRSE7wX/Q3hCbzVrwa2sRtFCpVAQtCoeH5vn&#10;Jrh5WTap7v77Rij0OMzMN8x82bla3KgN1rOC8SgDQVx6bblScPj+eJmCCBFZY+2ZFPQUYLkYPM2x&#10;0P7OO7rtYyUShEOBCkyMTSFlKA05DCPfECfv4luHMcm2krrFe4K7Wr5mWS4dWk4LBht6N1Re9z9O&#10;wVd/ssdcj/F4Pm1787ZZW5ftlHoedqsZiEhd/A//tT+1gnwCj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e2PPEAAAA2wAAAA8AAAAAAAAAAAAAAAAAmAIAAGRycy9k&#10;b3ducmV2LnhtbFBLBQYAAAAABAAEAPUAAACJAwAAAAA=&#10;" fillcolor="#dadcdd" stroked="f"/>
                <v:line id="Line 82" o:spid="_x0000_s1076" style="position:absolute;visibility:visible;mso-wrap-style:square" from="51854,11176" to="51860,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Al6cQAAADbAAAADwAAAGRycy9kb3ducmV2LnhtbESPQYvCMBSE78L+h/AWvIimulCkGmWp&#10;CB48aHXZ67N5tnWbl9JErf9+Iwgeh5n5hpkvO1OLG7WusqxgPIpAEOdWV1woOB7WwykI55E11pZJ&#10;wYMcLBcfvTkm2t55T7fMFyJA2CWooPS+SaR0eUkG3cg2xME729agD7ItpG7xHuCmlpMoiqXBisNC&#10;iQ2lJeV/2dUoGPxOB1/4k13ScTFJ6bLbnlZ7p1T/s/uegfDU+Xf41d5oBXEMzy/hB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4CXpxAAAANsAAAAPAAAAAAAAAAAA&#10;AAAAAKECAABkcnMvZG93bnJldi54bWxQSwUGAAAAAAQABAD5AAAAkgMAAAAA&#10;" strokecolor="#dadcdd" strokeweight="0"/>
                <v:rect id="Rectangle 83" o:spid="_x0000_s1077" style="position:absolute;left:51854;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jH8MA&#10;AADbAAAADwAAAGRycy9kb3ducmV2LnhtbESPQWsCMRSE7wX/Q3hCbzVrD2tZjaKCRSgI2ioeH5vn&#10;Jrh5WTZRd/+9KRR6HGbmG2a26Fwt7tQG61nBeJSBIC69tlwp+PnevH2ACBFZY+2ZFPQUYDEfvMyw&#10;0P7Be7ofYiUShEOBCkyMTSFlKA05DCPfECfv4luHMcm2krrFR4K7Wr5nWS4dWk4LBhtaGyqvh5tT&#10;8NWf7DHXYzyeT7veTD5X1mV7pV6H3XIKIlIX/8N/7a1WkE/g90v6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DjH8MAAADbAAAADwAAAAAAAAAAAAAAAACYAgAAZHJzL2Rv&#10;d25yZXYueG1sUEsFBgAAAAAEAAQA9QAAAIgDAAAAAA==&#10;" fillcolor="#dadcdd" stroked="f"/>
                <v:line id="Line 84" o:spid="_x0000_s1078" style="position:absolute;visibility:visible;mso-wrap-style:square" from="60051,11176" to="6005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UAMIAAADbAAAADwAAAGRycy9kb3ducmV2LnhtbERPTWuDQBC9B/oflin0EuqaFIJY11As&#10;hR5yaExCr1N3qqburLhbNf8+ewjk+Hjf2XY2nRhpcK1lBasoBkFcWd1yreB4+HhOQDiPrLGzTAou&#10;5GCbPywyTLWdeE9j6WsRQtilqKDxvk+ldFVDBl1ke+LA/drBoA9wqKUecArhppPrON5Igy2HhgZ7&#10;Khqq/sp/o2D5nSxf8FSei1W9Luj8tft53zulnh7nt1cQnmZ/F9/cn1rBJowNX8IPkPk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jMUAMIAAADbAAAADwAAAAAAAAAAAAAA&#10;AAChAgAAZHJzL2Rvd25yZXYueG1sUEsFBgAAAAAEAAQA+QAAAJADAAAAAA==&#10;" strokecolor="#dadcdd" strokeweight="0"/>
                <v:rect id="Rectangle 85" o:spid="_x0000_s1079" style="position:absolute;left:60051;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S9sQA&#10;AADbAAAADwAAAGRycy9kb3ducmV2LnhtbESPQWsCMRSE7wX/Q3iCt5q1h21djaIFpVAoaFU8PjbP&#10;TXDzsmyi7v77plDocZiZb5j5snO1uFMbrGcFk3EGgrj02nKl4PC9eX4DESKyxtozKegpwHIxeJpj&#10;of2Dd3Tfx0okCIcCFZgYm0LKUBpyGMa+IU7exbcOY5JtJXWLjwR3tXzJslw6tJwWDDb0bqi87m9O&#10;wWd/ssdcT/B4Pn315nW7ti7bKTUadqsZiEhd/A//tT+0gnwK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T0vbEAAAA2wAAAA8AAAAAAAAAAAAAAAAAmAIAAGRycy9k&#10;b3ducmV2LnhtbFBLBQYAAAAABAAEAPUAAACJAwAAAAA=&#10;" fillcolor="#dadcdd" stroked="f"/>
                <v:line id="Line 86" o:spid="_x0000_s1080" style="position:absolute;visibility:visible;mso-wrap-style:square" from="68249,11176" to="6825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28IAAADbAAAADwAAAGRycy9kb3ducmV2LnhtbERPTWvCQBC9F/oflin0EsxGC1ViVikp&#10;hR56qFHxOmbHJJqdDdmtif/ePRQ8Pt53th5NK67Uu8aygmmcgCAurW64UrDbfk0WIJxH1thaJgU3&#10;crBePT9lmGo78Iauha9ECGGXooLa+y6V0pU1GXSx7YgDd7K9QR9gX0nd4xDCTStnSfIuDTYcGmrs&#10;KK+pvBR/RkF0WERvuC/O+bSa5XT+/Tl+bpxSry/jxxKEp9E/xP/ub61gHtaH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O28IAAADbAAAADwAAAAAAAAAAAAAA&#10;AAChAgAAZHJzL2Rvd25yZXYueG1sUEsFBgAAAAAEAAQA+QAAAJADAAAAAA==&#10;" strokecolor="#dadcdd" strokeweight="0"/>
                <v:rect id="Rectangle 87" o:spid="_x0000_s1081" style="position:absolute;left:68249;top:11176;width:10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xILcMA&#10;AADbAAAADwAAAGRycy9kb3ducmV2LnhtbESPQWsCMRSE7wX/Q3iCt5rdHrSsRlHBUhAEbRWPj81z&#10;E9y8LJtUd/+9KRR6HGbmG2a+7Fwt7tQG61lBPs5AEJdeW64UfH9tX99BhIissfZMCnoKsFwMXuZY&#10;aP/gA92PsRIJwqFABSbGppAylIYchrFviJN39a3DmGRbSd3iI8FdLd+ybCIdWk4LBhvaGCpvxx+n&#10;YNef7WmiczxdzvveTD/W1mUHpUbDbjUDEamL/+G/9qd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xILcMAAADbAAAADwAAAAAAAAAAAAAAAACYAgAAZHJzL2Rv&#10;d25yZXYueG1sUEsFBgAAAAAEAAQA9QAAAIgDAAAAAA==&#10;" fillcolor="#dadcdd" stroked="f"/>
                <v:line id="Line 88" o:spid="_x0000_s1082" style="position:absolute;visibility:visible;mso-wrap-style:square" from="76454,11176" to="76460,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K1N8UAAADbAAAADwAAAGRycy9kb3ducmV2LnhtbESPQWvCQBSE70L/w/IKXkQ3RrAhukqJ&#10;CD30UNOK12f2mcRm34bsqvHfdwWhx2FmvmGW69404kqdqy0rmE4iEMSF1TWXCn6+t+MEhPPIGhvL&#10;pOBODtarl8ESU21vvKNr7ksRIOxSVFB536ZSuqIig25iW+LgnWxn0AfZlVJ3eAtw08g4iubSYM1h&#10;ocKWsoqK3/xiFIwOyWiG+/ycTcs4o/PX53Gzc0oNX/v3BQhPvf8PP9sfWsFbDI8v4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K1N8UAAADbAAAADwAAAAAAAAAA&#10;AAAAAAChAgAAZHJzL2Rvd25yZXYueG1sUEsFBgAAAAAEAAQA+QAAAJMDAAAAAA==&#10;" strokecolor="#dadcdd" strokeweight="0"/>
                <v:rect id="Rectangle 89" o:spid="_x0000_s1083" style="position:absolute;left:76454;top:11176;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zwcMA&#10;AADbAAAADwAAAGRycy9kb3ducmV2LnhtbESP3WoCMRSE7wu+QzhC72rWFlRWo6hQKRQK/uLlYXPc&#10;BDcnyybq7ts3hYKXw8x8w8wWravEnZpgPSsYDjIQxIXXlksFh/3n2wREiMgaK8+koKMAi3nvZYa5&#10;9g/e0n0XS5EgHHJUYGKscylDYchhGPiaOHkX3ziMSTal1A0+EtxV8j3LRtKh5bRgsKa1oeK6uzkF&#10;393JHkd6iMfz6acz483Kumyr1Gu/XU5BRGrjM/zf/tIKxh/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JzwcMAAADbAAAADwAAAAAAAAAAAAAAAACYAgAAZHJzL2Rv&#10;d25yZXYueG1sUEsFBgAAAAAEAAQA9QAAAIgDAAAAAA==&#10;" fillcolor="#dadcdd" stroked="f"/>
                <v:line id="Line 90" o:spid="_x0000_s1084" style="position:absolute;visibility:visible;mso-wrap-style:square" from="84651,11176" to="84658,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eI2MUAAADbAAAADwAAAGRycy9kb3ducmV2LnhtbESPT2vCQBTE74LfYXlCL6Ib/6CSukpJ&#10;KfTgQaOl19fsM4lm34bsVuO3dwXB4zAzv2GW69ZU4kKNKy0rGA0jEMSZ1SXnCg77r8EChPPIGivL&#10;pOBGDtarbmeJsbZX3tEl9bkIEHYxKii8r2MpXVaQQTe0NXHwjrYx6INscqkbvAa4qeQ4imbSYMlh&#10;ocCakoKyc/pvFPR/F/0J/qSnZJSPEzptN3+fO6fUW6/9eAfhqfWv8LP9rRXMp/D4En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eI2MUAAADbAAAADwAAAAAAAAAA&#10;AAAAAAChAgAAZHJzL2Rvd25yZXYueG1sUEsFBgAAAAAEAAQA+QAAAJMDAAAAAA==&#10;" strokecolor="#dadcdd" strokeweight="0"/>
                <v:rect id="Rectangle 91" o:spid="_x0000_s1085" style="position:absolute;left:84651;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OLsMA&#10;AADbAAAADwAAAGRycy9kb3ducmV2LnhtbESP3WoCMRSE7wu+QzhC72rWQlVWo6hQKRQK/uLlYXPc&#10;BDcnyybq7ts3hYKXw8x8w8wWravEnZpgPSsYDjIQxIXXlksFh/3n2wREiMgaK8+koKMAi3nvZYa5&#10;9g/e0n0XS5EgHHJUYGKscylDYchhGPiaOHkX3ziMSTal1A0+EtxV8j3LRtKh5bRgsKa1oeK6uzkF&#10;393JHkd6iMfz6acz483Kumyr1Gu/XU5BRGrjM/zf/tIKxh/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dOLsMAAADbAAAADwAAAAAAAAAAAAAAAACYAgAAZHJzL2Rv&#10;d25yZXYueG1sUEsFBgAAAAAEAAQA9QAAAIgDAAAAAA==&#10;" fillcolor="#dadcdd" stroked="f"/>
                <v:line id="Line 92" o:spid="_x0000_s1086" style="position:absolute;visibility:visible;mso-wrap-style:square" from="92849,11176" to="92856,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mzNMQAAADbAAAADwAAAGRycy9kb3ducmV2LnhtbESPQYvCMBSE74L/ITxhL6KpCirVKFJZ&#10;2IMHrbt4fTbPttq8lCar3X+/EQSPw8x8wyzXranEnRpXWlYwGkYgiDOrS84VfB8/B3MQziNrrCyT&#10;gj9ysF51O0uMtX3wge6pz0WAsItRQeF9HUvpsoIMuqGtiYN3sY1BH2STS93gI8BNJcdRNJUGSw4L&#10;BdaUFJTd0l+joH+a9yf4k16TUT5O6LrfnbcHp9RHr90sQHhq/Tv8an9pBbMpPL+EH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ObM0xAAAANsAAAAPAAAAAAAAAAAA&#10;AAAAAKECAABkcnMvZG93bnJldi54bWxQSwUGAAAAAAQABAD5AAAAkgMAAAAA&#10;" strokecolor="#dadcdd" strokeweight="0"/>
                <v:rect id="Rectangle 93" o:spid="_x0000_s1087" style="position:absolute;left:92849;top:11176;width:102;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l1wsMA&#10;AADbAAAADwAAAGRycy9kb3ducmV2LnhtbESPQWsCMRSE7wX/Q3iCt5q1B7esRlHBUhAEbRWPj81z&#10;E9y8LJtUd/+9KRR6HGbmG2a+7Fwt7tQG61nBZJyBIC69tlwp+P7avr6DCBFZY+2ZFPQUYLkYvMyx&#10;0P7BB7ofYyUShEOBCkyMTSFlKA05DGPfECfv6luHMcm2krrFR4K7Wr5l2VQ6tJwWDDa0MVTejj9O&#10;wa4/29NUT/B0Oe97k3+srcsOSo2G3WoGIlIX/8N/7U+tIM/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l1wsMAAADbAAAADwAAAAAAAAAAAAAAAACYAgAAZHJzL2Rv&#10;d25yZXYueG1sUEsFBgAAAAAEAAQA9QAAAIgDAAAAAA==&#10;" fillcolor="#dadcdd" stroked="f"/>
                <v:line id="Line 94" o:spid="_x0000_s1088" style="position:absolute;visibility:visible;mso-wrap-style:square" from="92951,0" to="929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C3cIAAADbAAAADwAAAGRycy9kb3ducmV2LnhtbERPTWvCQBC9F/oflin0EsxGC1ViVikp&#10;hR56qFHxOmbHJJqdDdmtif/ePRQ8Pt53th5NK67Uu8aygmmcgCAurW64UrDbfk0WIJxH1thaJgU3&#10;crBePT9lmGo78Iauha9ECGGXooLa+y6V0pU1GXSx7YgDd7K9QR9gX0nd4xDCTStnSfIuDTYcGmrs&#10;KK+pvBR/RkF0WERvuC/O+bSa5XT+/Tl+bpxSry/jxxKEp9E/xP/ub61gHsaGL+EH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C3cIAAADbAAAADwAAAAAAAAAAAAAA&#10;AAChAgAAZHJzL2Rvd25yZXYueG1sUEsFBgAAAAAEAAQA+QAAAJADAAAAAA==&#10;" strokecolor="#dadcdd" strokeweight="0"/>
                <v:rect id="Rectangle 95" o:spid="_x0000_s1089" style="position:absolute;left:92951;width:10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pEK8QA&#10;AADbAAAADwAAAGRycy9kb3ducmV2LnhtbESPQWsCMRSE74L/ITyhN83aw6qrUdpCS6FQUKv0+Ng8&#10;N6Gbl2WTurv/vikIHoeZ+YbZ7HpXiyu1wXpWMJ9lIIhLry1XCr6Or9MliBCRNdaeScFAAXbb8WiD&#10;hfYd7+l6iJVIEA4FKjAxNoWUoTTkMMx8Q5y8i28dxiTbSuoWuwR3tXzMslw6tJwWDDb0Yqj8Ofw6&#10;BR/D2Z5yPcfT9/lzMIu3Z+uyvVIPk/5pDSJSH+/hW/tdK1is4P9L+g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KRCvEAAAA2wAAAA8AAAAAAAAAAAAAAAAAmAIAAGRycy9k&#10;b3ducmV2LnhtbFBLBQYAAAAABAAEAPUAAACJAwAAAAA=&#10;" fillcolor="#dadcdd" stroked="f"/>
                <v:line id="Line 96" o:spid="_x0000_s1090" style="position:absolute;visibility:visible;mso-wrap-style:square" from="92951,1847" to="92957,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n+/MEAAADbAAAADwAAAGRycy9kb3ducmV2LnhtbERPTYvCMBC9C/6HMIIXsakKUqpRli4L&#10;Hjys1WWvYzO2dZtJaaJ2/705CB4f73u97U0j7tS52rKCWRSDIC6srrlUcDp+TRMQziNrbCyTgn9y&#10;sN0MB2tMtX3wge65L0UIYZeigsr7NpXSFRUZdJFtiQN3sZ1BH2BXSt3hI4SbRs7jeCkN1hwaKmwp&#10;q6j4y29GweQ3mSzwJ79ms3Ke0fV7f/48OKXGo/5jBcJT79/il3unFSRhff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f78wQAAANsAAAAPAAAAAAAAAAAAAAAA&#10;AKECAABkcnMvZG93bnJldi54bWxQSwUGAAAAAAQABAD5AAAAjwMAAAAA&#10;" strokecolor="#dadcdd" strokeweight="0"/>
                <v:rect id="Rectangle 97" o:spid="_x0000_s1091" style="position:absolute;left:92951;top:1847;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4CsMA&#10;AADbAAAADwAAAGRycy9kb3ducmV2LnhtbESPQWsCMRSE7wX/Q3iCt5rdHqysRlHBUhAEbRWPj81z&#10;E9y8LJtUd/+9KRR6HGbmG2a+7Fwt7tQG61lBPs5AEJdeW64UfH9tX6cgQkTWWHsmBT0FWC4GL3Ms&#10;tH/wge7HWIkE4VCgAhNjU0gZSkMOw9g3xMm7+tZhTLKtpG7xkeCulm9ZNpEOLacFgw1tDJW3449T&#10;sOvP9jTROZ4u531v3j/W1mUHpUbDbjUDEamL/+G/9qdWMM3h90v6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k4CsMAAADbAAAADwAAAAAAAAAAAAAAAACYAgAAZHJzL2Rv&#10;d25yZXYueG1sUEsFBgAAAAAEAAQA9QAAAIgDAAAAAA==&#10;" fillcolor="#dadcdd" stroked="f"/>
                <v:line id="Line 98" o:spid="_x0000_s1092" style="position:absolute;visibility:visible;mso-wrap-style:square" from="92951,3695" to="92957,3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fFEMQAAADbAAAADwAAAGRycy9kb3ducmV2LnhtbESPQWvCQBSE74L/YXlCL6IbUyghuopE&#10;Cj14qLHF6zP7TKLZtyG71fjvXaHgcZiZb5jFqjeNuFLnassKZtMIBHFhdc2lgp/95yQB4TyyxsYy&#10;KbiTg9VyOFhgqu2Nd3TNfSkChF2KCirv21RKV1Rk0E1tSxy8k+0M+iC7UuoObwFuGhlH0Yc0WHNY&#10;qLClrKLikv8ZBeNDMn7H3/yczco4o/P39rjZOaXeRv16DsJT71/h//aXVpDE8PwSfo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18UQxAAAANsAAAAPAAAAAAAAAAAA&#10;AAAAAKECAABkcnMvZG93bnJldi54bWxQSwUGAAAAAAQABAD5AAAAkgMAAAAA&#10;" strokecolor="#dadcdd" strokeweight="0"/>
                <v:rect id="Rectangle 99" o:spid="_x0000_s1093" style="position:absolute;left:92951;top:3695;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D5sMA&#10;AADbAAAADwAAAGRycy9kb3ducmV2LnhtbESP3WoCMRSE7wu+QzhC72rWC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cD5sMAAADbAAAADwAAAAAAAAAAAAAAAACYAgAAZHJzL2Rv&#10;d25yZXYueG1sUEsFBgAAAAAEAAQA9QAAAIgDAAAAAA==&#10;" fillcolor="#dadcdd" stroked="f"/>
                <v:line id="Line 100" o:spid="_x0000_s1094" style="position:absolute;visibility:visible;mso-wrap-style:square" from="92951,5543" to="92957,5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4/8UAAADbAAAADwAAAGRycy9kb3ducmV2LnhtbESPQWvCQBSE7wX/w/KEXqRukhYJqatI&#10;SsGDB40Wr8/saxLNvg3Zrab/3i0UPA4z8w0zXw6mFVfqXWNZQTyNQBCXVjdcKTjsP19SEM4ja2wt&#10;k4JfcrBcjJ7mmGl74x1dC1+JAGGXoYLa+y6T0pU1GXRT2xEH79v2Bn2QfSV1j7cAN61MomgmDTYc&#10;FmrsKK+pvBQ/RsHkmE5e8as453GV5HTebk4fO6fU83hYvYPwNPhH+L+91grSN/j7En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L4/8UAAADbAAAADwAAAAAAAAAA&#10;AAAAAAChAgAAZHJzL2Rvd25yZXYueG1sUEsFBgAAAAAEAAQA+QAAAJMDAAAAAA==&#10;" strokecolor="#dadcdd" strokeweight="0"/>
                <v:rect id="Rectangle 101" o:spid="_x0000_s1095" style="position:absolute;left:92951;top:5543;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I+CcMA&#10;AADbAAAADwAAAGRycy9kb3ducmV2LnhtbESP3WoCMRSE7wu+QzhC72rWglZWo2hBKRQK/uLlYXPc&#10;BDcnyybq7ts3hYKXw8x8w8wWravEnZpgPSsYDjIQxIXXlksFh/36bQIiRGSNlWdS0FGAxbz3MsNc&#10;+wdv6b6LpUgQDjkqMDHWuZShMOQwDHxNnLyLbxzGJJtS6gYfCe4q+Z5lY+nQclowWNOnoeK6uzkF&#10;393JHsd6iMfz6aczH5uVddlWqdd+u5yCiNTGZ/i//aUVTEbw9yX9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I+CcMAAADbAAAADwAAAAAAAAAAAAAAAACYAgAAZHJzL2Rv&#10;d25yZXYueG1sUEsFBgAAAAAEAAQA9QAAAIgDAAAAAA==&#10;" fillcolor="#dadcdd" stroked="f"/>
                <v:line id="Line 102" o:spid="_x0000_s1096" style="position:absolute;visibility:visible;mso-wrap-style:square" from="92951,7391" to="92957,7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zDE8QAAADbAAAADwAAAGRycy9kb3ducmV2LnhtbESPQYvCMBSE7wv7H8Jb8CKaqiClGmWp&#10;CB48aHXZ67N5tnWbl9JErf/eCMIeh5n5hpkvO1OLG7WusqxgNIxAEOdWV1woOB7WgxiE88gaa8uk&#10;4EEOlovPjzkm2t55T7fMFyJA2CWooPS+SaR0eUkG3dA2xME729agD7ItpG7xHuCmluMomkqDFYeF&#10;EhtKS8r/sqtR0P+N+xP8yS7pqBindNltT6u9U6r31X3PQHjq/H/43d5oBfEUXl/CD5CL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7MMTxAAAANsAAAAPAAAAAAAAAAAA&#10;AAAAAKECAABkcnMvZG93bnJldi54bWxQSwUGAAAAAAQABAD5AAAAkgMAAAAA&#10;" strokecolor="#dadcdd" strokeweight="0"/>
                <v:rect id="Rectangle 103" o:spid="_x0000_s1097" style="position:absolute;left:92951;top:7391;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F5cQA&#10;AADbAAAADwAAAGRycy9kb3ducmV2LnhtbESPQWsCMRSE74X+h/CE3mp2e1DZGhctVApCQa3S42Pz&#10;ugluXpZN1N1/bwqCx2FmvmHmZe8acaEuWM8K8nEGgrjy2nKt4Gf/+ToDESKyxsYzKRgoQLl4fppj&#10;of2Vt3TZxVokCIcCFZgY20LKUBlyGMa+JU7en+8cxiS7WuoOrwnuGvmWZRPp0HJaMNjSh6HqtDs7&#10;BZvhaA8TnePh9/g9mOl6ZV22Vepl1C/fQUTq4yN8b39pBbMp/H9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MBeXEAAAA2wAAAA8AAAAAAAAAAAAAAAAAmAIAAGRycy9k&#10;b3ducmV2LnhtbFBLBQYAAAAABAAEAPUAAACJAwAAAAA=&#10;" fillcolor="#dadcdd" stroked="f"/>
                <v:line id="Line 104" o:spid="_x0000_s1098" style="position:absolute;visibility:visible;mso-wrap-style:square" from="92951,9239" to="92957,9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y+sEAAADbAAAADwAAAGRycy9kb3ducmV2LnhtbERPTYvCMBC9C/6HMIIXsakKUqpRli4L&#10;Hjys1WWvYzO2dZtJaaJ2/705CB4f73u97U0j7tS52rKCWRSDIC6srrlUcDp+TRMQziNrbCyTgn9y&#10;sN0MB2tMtX3wge65L0UIYZeigsr7NpXSFRUZdJFtiQN3sZ1BH2BXSt3hI4SbRs7jeCkN1hwaKmwp&#10;q6j4y29GweQ3mSzwJ79ms3Ke0fV7f/48OKXGo/5jBcJT79/il3unFSRhbPgSfo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P/L6wQAAANsAAAAPAAAAAAAAAAAAAAAA&#10;AKECAABkcnMvZG93bnJldi54bWxQSwUGAAAAAAQABAD5AAAAjwMAAAAA&#10;" strokecolor="#dadcdd" strokeweight="0"/>
                <v:rect id="Rectangle 105" o:spid="_x0000_s1099" style="position:absolute;left:92951;top:9239;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80DMMA&#10;AADbAAAADwAAAGRycy9kb3ducmV2LnhtbESPQWsCMRSE7wX/Q3hCbzWrB7WrUapgKQiCtkqPj81z&#10;E7p5WTap7v57Iwgeh5n5hpkvW1eJCzXBelYwHGQgiAuvLZcKfr43b1MQISJrrDyTgo4CLBe9lznm&#10;2l95T5dDLEWCcMhRgYmxzqUMhSGHYeBr4uSdfeMwJtmUUjd4TXBXyVGWjaVDy2nBYE1rQ8Xf4d8p&#10;2HYnexzrIR5/T7vOTD5X1mV7pV777ccMRKQ2PsOP9pdWMH2H+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80DMMAAADbAAAADwAAAAAAAAAAAAAAAACYAgAAZHJzL2Rv&#10;d25yZXYueG1sUEsFBgAAAAAEAAQA9QAAAIgDAAAAAA==&#10;" fillcolor="#dadcdd" stroked="f"/>
                <v:line id="Line 106" o:spid="_x0000_s1100" style="position:absolute;visibility:visible;mso-wrap-style:square" from="92951,11087" to="92957,11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BoIcMAAADbAAAADwAAAGRycy9kb3ducmV2LnhtbERPTWvCQBC9C/0PyxR6Cc1GBUnTrFJS&#10;Cj140GjpdZqdJrHZ2ZDdmvjv3YPg8fG+881kOnGmwbWWFczjBARxZXXLtYLj4eM5BeE8ssbOMim4&#10;kIPN+mGWY6btyHs6l74WIYRdhgoa7/tMSlc1ZNDFticO3K8dDPoAh1rqAccQbjq5SJKVNNhyaGiw&#10;p6Kh6q/8Nwqi7zRa4ld5Kub1oqDTbvvzvndKPT1Ob68gPE3+Lr65P7WCl7A+fAk/QK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QaCHDAAAA2wAAAA8AAAAAAAAAAAAA&#10;AAAAoQIAAGRycy9kb3ducmV2LnhtbFBLBQYAAAAABAAEAPkAAACRAwAAAAA=&#10;" strokecolor="#dadcdd" strokeweight="0"/>
                <v:rect id="Rectangle 107" o:spid="_x0000_s1101" style="position:absolute;left:92951;top:11087;width:101;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Cu18QA&#10;AADbAAAADwAAAGRycy9kb3ducmV2LnhtbESPQWsCMRSE7wX/Q3iCt5rdHmxdjaIFpVAoaFU8PjbP&#10;TXDzsmyi7v77plDocZiZb5j5snO1uFMbrGcF+TgDQVx6bblScPjePL+BCBFZY+2ZFPQUYLkYPM2x&#10;0P7BO7rvYyUShEOBCkyMTSFlKA05DGPfECfv4luHMcm2krrFR4K7Wr5k2UQ6tJwWDDb0bqi87m9O&#10;wWd/sseJzvF4Pn315nW7ti7bKTUadqsZiEhd/A//tT+0gmkO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wrtfEAAAA2wAAAA8AAAAAAAAAAAAAAAAAmAIAAGRycy9k&#10;b3ducmV2LnhtbFBLBQYAAAAABAAEAPUAAACJAwAAAAA=&#10;" fillcolor="#dadcdd" stroked="f"/>
              </v:group>
            </w:pict>
          </mc:Fallback>
        </mc:AlternateContent>
      </w:r>
    </w:p>
    <w:p w:rsidR="00001107" w:rsidRPr="00661A17" w:rsidRDefault="00001107" w:rsidP="00540418">
      <w:pPr>
        <w:pStyle w:val="Texto"/>
        <w:spacing w:after="0" w:line="240" w:lineRule="exact"/>
        <w:rPr>
          <w:szCs w:val="18"/>
        </w:rPr>
      </w:pPr>
    </w:p>
    <w:sectPr w:rsidR="00001107" w:rsidRPr="00661A17" w:rsidSect="00312040">
      <w:headerReference w:type="even" r:id="rId35"/>
      <w:headerReference w:type="default" r:id="rId36"/>
      <w:footerReference w:type="even" r:id="rId37"/>
      <w:footerReference w:type="default" r:id="rId38"/>
      <w:pgSz w:w="15840" w:h="12240" w:orient="landscape"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2C0" w:rsidRDefault="00CF32C0" w:rsidP="00EA5418">
      <w:pPr>
        <w:spacing w:after="0" w:line="240" w:lineRule="auto"/>
      </w:pPr>
      <w:r>
        <w:separator/>
      </w:r>
    </w:p>
  </w:endnote>
  <w:endnote w:type="continuationSeparator" w:id="0">
    <w:p w:rsidR="00CF32C0" w:rsidRDefault="00CF32C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panose1 w:val="00000000000000000000"/>
    <w:charset w:val="00"/>
    <w:family w:val="modern"/>
    <w:notTrueType/>
    <w:pitch w:val="variable"/>
    <w:sig w:usb0="800000AF" w:usb1="4000204A" w:usb2="00000000" w:usb3="00000000" w:csb0="00000001" w:csb1="00000000"/>
  </w:font>
  <w:font w:name="Soberana Sans Light">
    <w:panose1 w:val="00000000000000000000"/>
    <w:charset w:val="00"/>
    <w:family w:val="modern"/>
    <w:notTrueType/>
    <w:pitch w:val="variable"/>
    <w:sig w:usb0="800000AF"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BF" w:rsidRPr="004E3EA4" w:rsidRDefault="00DE0DBF" w:rsidP="0013011C">
    <w:pPr>
      <w:pStyle w:val="Piedepgina"/>
      <w:jc w:val="center"/>
      <w:rPr>
        <w:rFonts w:ascii="Arial" w:hAnsi="Arial" w:cs="Arial"/>
        <w:sz w:val="20"/>
      </w:rPr>
    </w:pPr>
    <w:r w:rsidRPr="004E3EA4">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18FB42D" wp14:editId="70FFF631">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B7AD7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" strokecolor="#3a6c3a" strokeweight="1.5pt"/>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18576B" w:rsidRPr="0018576B">
          <w:rPr>
            <w:rFonts w:ascii="Arial" w:hAnsi="Arial" w:cs="Arial"/>
            <w:noProof/>
            <w:sz w:val="20"/>
            <w:lang w:val="es-ES"/>
          </w:rPr>
          <w:t>20</w:t>
        </w:r>
        <w:r w:rsidRPr="004E3EA4">
          <w:rPr>
            <w:rFonts w:ascii="Arial" w:hAnsi="Arial" w:cs="Arial"/>
            <w:sz w:val="20"/>
          </w:rPr>
          <w:fldChar w:fldCharType="end"/>
        </w:r>
      </w:sdtContent>
    </w:sdt>
  </w:p>
  <w:p w:rsidR="00DE0DBF" w:rsidRDefault="00DE0D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BF" w:rsidRPr="003527CD" w:rsidRDefault="00DE0DBF" w:rsidP="008E3652">
    <w:pPr>
      <w:pStyle w:val="Piedepgina"/>
      <w:jc w:val="center"/>
      <w:rPr>
        <w:rFonts w:ascii="Arial" w:hAnsi="Arial" w:cs="Arial"/>
      </w:rPr>
    </w:pPr>
    <w:r w:rsidRPr="003527CD">
      <w:rPr>
        <w:rFonts w:ascii="Arial" w:hAnsi="Arial" w:cs="Arial"/>
        <w:noProof/>
        <w:lang w:eastAsia="es-MX"/>
      </w:rPr>
      <mc:AlternateContent>
        <mc:Choice Requires="wps">
          <w:drawing>
            <wp:anchor distT="0" distB="0" distL="114300" distR="114300" simplePos="0" relativeHeight="251661312" behindDoc="0" locked="0" layoutInCell="1" allowOverlap="1" wp14:anchorId="26949975" wp14:editId="2DCFE776">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27C3F6"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" strokecolor="#3a6c3a" strokeweight="1.5pt"/>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18576B" w:rsidRPr="0018576B">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2C0" w:rsidRDefault="00CF32C0" w:rsidP="00EA5418">
      <w:pPr>
        <w:spacing w:after="0" w:line="240" w:lineRule="auto"/>
      </w:pPr>
      <w:r>
        <w:separator/>
      </w:r>
    </w:p>
  </w:footnote>
  <w:footnote w:type="continuationSeparator" w:id="0">
    <w:p w:rsidR="00CF32C0" w:rsidRDefault="00CF32C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BF" w:rsidRDefault="00DE0DBF">
    <w:pPr>
      <w:pStyle w:val="Encabezado"/>
    </w:pPr>
    <w:r>
      <w:rPr>
        <w:noProof/>
        <w:lang w:eastAsia="es-MX"/>
      </w:rPr>
      <mc:AlternateContent>
        <mc:Choice Requires="wpg">
          <w:drawing>
            <wp:anchor distT="0" distB="0" distL="114300" distR="114300" simplePos="0" relativeHeight="251665408" behindDoc="0" locked="0" layoutInCell="1" allowOverlap="1" wp14:anchorId="4EE9081B" wp14:editId="5CE8CA0D">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DBF" w:rsidRDefault="00DE0DB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E0DBF" w:rsidRDefault="00DE0DB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E0DBF" w:rsidRPr="00275FC6" w:rsidRDefault="00DE0DBF"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0DBF" w:rsidRDefault="00DE0DB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DE0DBF" w:rsidRDefault="00DE0DB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E0DBF" w:rsidRPr="00275FC6" w:rsidRDefault="00DE0DBF"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4EE9081B" id="6 Grupo" o:spid="_x0000_s1102"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103"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31160" w:rsidRDefault="0003116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31160" w:rsidRDefault="0003116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31160" w:rsidRPr="00275FC6" w:rsidRDefault="00031160" w:rsidP="00040466">
                      <w:pPr>
                        <w:jc w:val="right"/>
                        <w:rPr>
                          <w:rFonts w:ascii="Soberana Titular" w:hAnsi="Soberana Titular" w:cs="Arial"/>
                          <w:color w:val="808080" w:themeColor="background1" w:themeShade="80"/>
                          <w:sz w:val="20"/>
                          <w:szCs w:val="20"/>
                        </w:rPr>
                      </w:pPr>
                    </w:p>
                  </w:txbxContent>
                </v:textbox>
              </v:shape>
              <v:group id="9 Grupo" o:spid="_x0000_s110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105"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106"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31160" w:rsidRDefault="0003116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031160" w:rsidRDefault="0003116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31160" w:rsidRPr="00275FC6" w:rsidRDefault="0003116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99C312F" wp14:editId="2817B776">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EA264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" strokecolor="#3a6c3a"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DBF" w:rsidRPr="003527CD" w:rsidRDefault="00DE0DBF" w:rsidP="0013011C">
    <w:pPr>
      <w:pStyle w:val="Encabezado"/>
      <w:jc w:val="center"/>
      <w:rPr>
        <w:rFonts w:ascii="Arial" w:hAnsi="Arial" w:cs="Arial"/>
      </w:rPr>
    </w:pPr>
    <w:r w:rsidRPr="003527CD">
      <w:rPr>
        <w:rFonts w:ascii="Arial" w:hAnsi="Arial" w:cs="Arial"/>
        <w:noProof/>
        <w:lang w:eastAsia="es-MX"/>
      </w:rPr>
      <mc:AlternateContent>
        <mc:Choice Requires="wps">
          <w:drawing>
            <wp:anchor distT="0" distB="0" distL="114300" distR="114300" simplePos="0" relativeHeight="251659264" behindDoc="0" locked="0" layoutInCell="1" allowOverlap="1" wp14:anchorId="30E5E61C" wp14:editId="7EB99B82">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3A6C3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BE0161"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" strokecolor="#3a6c3a" strokeweight="1.5pt"/>
          </w:pict>
        </mc:Fallback>
      </mc:AlternateContent>
    </w:r>
    <w:r w:rsidRPr="003527CD">
      <w:rPr>
        <w:rFonts w:ascii="Arial" w:hAnsi="Arial" w:cs="Arial"/>
      </w:rPr>
      <w:t>PODER EJECUTIVO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53D1"/>
    <w:rsid w:val="00026C0E"/>
    <w:rsid w:val="00031160"/>
    <w:rsid w:val="00040466"/>
    <w:rsid w:val="000417DA"/>
    <w:rsid w:val="00045A10"/>
    <w:rsid w:val="00060B71"/>
    <w:rsid w:val="00063159"/>
    <w:rsid w:val="000A7AB8"/>
    <w:rsid w:val="00123461"/>
    <w:rsid w:val="0013011C"/>
    <w:rsid w:val="001448BD"/>
    <w:rsid w:val="00150032"/>
    <w:rsid w:val="001528B7"/>
    <w:rsid w:val="00156962"/>
    <w:rsid w:val="00165BB4"/>
    <w:rsid w:val="0018122A"/>
    <w:rsid w:val="0018576B"/>
    <w:rsid w:val="001B1B72"/>
    <w:rsid w:val="001C2435"/>
    <w:rsid w:val="001C352A"/>
    <w:rsid w:val="001C6FD8"/>
    <w:rsid w:val="001E46CF"/>
    <w:rsid w:val="001E6766"/>
    <w:rsid w:val="001E7072"/>
    <w:rsid w:val="002023F6"/>
    <w:rsid w:val="00204C86"/>
    <w:rsid w:val="0022227A"/>
    <w:rsid w:val="00223CE1"/>
    <w:rsid w:val="00233AA7"/>
    <w:rsid w:val="00264426"/>
    <w:rsid w:val="002858C7"/>
    <w:rsid w:val="002A70B3"/>
    <w:rsid w:val="002C4AB9"/>
    <w:rsid w:val="002C4F5B"/>
    <w:rsid w:val="002D2BEE"/>
    <w:rsid w:val="00312040"/>
    <w:rsid w:val="0032152C"/>
    <w:rsid w:val="00322B84"/>
    <w:rsid w:val="00324311"/>
    <w:rsid w:val="00331185"/>
    <w:rsid w:val="00332091"/>
    <w:rsid w:val="003527CD"/>
    <w:rsid w:val="00354047"/>
    <w:rsid w:val="00372F40"/>
    <w:rsid w:val="00376AD5"/>
    <w:rsid w:val="00380C58"/>
    <w:rsid w:val="00390936"/>
    <w:rsid w:val="00393281"/>
    <w:rsid w:val="00396C2B"/>
    <w:rsid w:val="003A0303"/>
    <w:rsid w:val="003C5C30"/>
    <w:rsid w:val="003D5DBF"/>
    <w:rsid w:val="003D6079"/>
    <w:rsid w:val="003E7FD0"/>
    <w:rsid w:val="003F0EA4"/>
    <w:rsid w:val="00421FF0"/>
    <w:rsid w:val="004311BE"/>
    <w:rsid w:val="0043388E"/>
    <w:rsid w:val="004361B9"/>
    <w:rsid w:val="0044253C"/>
    <w:rsid w:val="004714CF"/>
    <w:rsid w:val="00484C0D"/>
    <w:rsid w:val="0049446A"/>
    <w:rsid w:val="00497D8B"/>
    <w:rsid w:val="004A2618"/>
    <w:rsid w:val="004A67F1"/>
    <w:rsid w:val="004D41B8"/>
    <w:rsid w:val="004E3EA4"/>
    <w:rsid w:val="004E6B07"/>
    <w:rsid w:val="004F542A"/>
    <w:rsid w:val="004F5641"/>
    <w:rsid w:val="0050183B"/>
    <w:rsid w:val="00516599"/>
    <w:rsid w:val="00522632"/>
    <w:rsid w:val="00522EF3"/>
    <w:rsid w:val="00531847"/>
    <w:rsid w:val="00540418"/>
    <w:rsid w:val="00550363"/>
    <w:rsid w:val="00553CB3"/>
    <w:rsid w:val="00574266"/>
    <w:rsid w:val="00587618"/>
    <w:rsid w:val="005C0F25"/>
    <w:rsid w:val="005D3D25"/>
    <w:rsid w:val="005D568E"/>
    <w:rsid w:val="005E0114"/>
    <w:rsid w:val="005F253A"/>
    <w:rsid w:val="005F52B3"/>
    <w:rsid w:val="0060156F"/>
    <w:rsid w:val="00606D32"/>
    <w:rsid w:val="006204F3"/>
    <w:rsid w:val="006253D1"/>
    <w:rsid w:val="00632109"/>
    <w:rsid w:val="00655EB2"/>
    <w:rsid w:val="00661A17"/>
    <w:rsid w:val="00667A07"/>
    <w:rsid w:val="00671F1F"/>
    <w:rsid w:val="006A7ED3"/>
    <w:rsid w:val="006B1FE7"/>
    <w:rsid w:val="006B2AEC"/>
    <w:rsid w:val="006C54B8"/>
    <w:rsid w:val="006E77DD"/>
    <w:rsid w:val="0070549D"/>
    <w:rsid w:val="00710B37"/>
    <w:rsid w:val="0073056A"/>
    <w:rsid w:val="007314A9"/>
    <w:rsid w:val="0073227E"/>
    <w:rsid w:val="00773EBC"/>
    <w:rsid w:val="0079035B"/>
    <w:rsid w:val="0079158C"/>
    <w:rsid w:val="00794967"/>
    <w:rsid w:val="0079582C"/>
    <w:rsid w:val="007A1F12"/>
    <w:rsid w:val="007A2FF8"/>
    <w:rsid w:val="007B2FE4"/>
    <w:rsid w:val="007B6104"/>
    <w:rsid w:val="007B7847"/>
    <w:rsid w:val="007C7BD7"/>
    <w:rsid w:val="007D6E9A"/>
    <w:rsid w:val="007D7D18"/>
    <w:rsid w:val="00800EC0"/>
    <w:rsid w:val="00811DAC"/>
    <w:rsid w:val="00845EF6"/>
    <w:rsid w:val="00846C3D"/>
    <w:rsid w:val="00856CDA"/>
    <w:rsid w:val="008659FD"/>
    <w:rsid w:val="00876082"/>
    <w:rsid w:val="0089054E"/>
    <w:rsid w:val="00890552"/>
    <w:rsid w:val="008926F5"/>
    <w:rsid w:val="008A68C6"/>
    <w:rsid w:val="008A6E4D"/>
    <w:rsid w:val="008A793D"/>
    <w:rsid w:val="008B0017"/>
    <w:rsid w:val="008B6440"/>
    <w:rsid w:val="008C155F"/>
    <w:rsid w:val="008D0B37"/>
    <w:rsid w:val="008E3652"/>
    <w:rsid w:val="008E3672"/>
    <w:rsid w:val="008F0081"/>
    <w:rsid w:val="008F6D58"/>
    <w:rsid w:val="008F6EFE"/>
    <w:rsid w:val="00931DB6"/>
    <w:rsid w:val="0093492C"/>
    <w:rsid w:val="00935664"/>
    <w:rsid w:val="00957043"/>
    <w:rsid w:val="00974D23"/>
    <w:rsid w:val="00975E2F"/>
    <w:rsid w:val="009C4575"/>
    <w:rsid w:val="009D5D4C"/>
    <w:rsid w:val="009F23C4"/>
    <w:rsid w:val="00A018A3"/>
    <w:rsid w:val="00A11F7B"/>
    <w:rsid w:val="00A35A05"/>
    <w:rsid w:val="00A363B6"/>
    <w:rsid w:val="00A46A6F"/>
    <w:rsid w:val="00A46BF5"/>
    <w:rsid w:val="00A54D75"/>
    <w:rsid w:val="00A70107"/>
    <w:rsid w:val="00A740A4"/>
    <w:rsid w:val="00A92BD1"/>
    <w:rsid w:val="00AA3279"/>
    <w:rsid w:val="00AD0AFC"/>
    <w:rsid w:val="00AD5EFA"/>
    <w:rsid w:val="00B04DFA"/>
    <w:rsid w:val="00B146E2"/>
    <w:rsid w:val="00B5268B"/>
    <w:rsid w:val="00B6675B"/>
    <w:rsid w:val="00B67498"/>
    <w:rsid w:val="00B73EB9"/>
    <w:rsid w:val="00B849EE"/>
    <w:rsid w:val="00B84D02"/>
    <w:rsid w:val="00BA2940"/>
    <w:rsid w:val="00BA3010"/>
    <w:rsid w:val="00BB39B5"/>
    <w:rsid w:val="00C013A1"/>
    <w:rsid w:val="00C01580"/>
    <w:rsid w:val="00C16E53"/>
    <w:rsid w:val="00C20FB2"/>
    <w:rsid w:val="00C24F29"/>
    <w:rsid w:val="00C27FC9"/>
    <w:rsid w:val="00C431B4"/>
    <w:rsid w:val="00C50527"/>
    <w:rsid w:val="00C5304F"/>
    <w:rsid w:val="00C63CF1"/>
    <w:rsid w:val="00C71D1F"/>
    <w:rsid w:val="00C81B7E"/>
    <w:rsid w:val="00C86C59"/>
    <w:rsid w:val="00C91C5A"/>
    <w:rsid w:val="00CC20CF"/>
    <w:rsid w:val="00CC58DC"/>
    <w:rsid w:val="00CD299E"/>
    <w:rsid w:val="00CD6D9A"/>
    <w:rsid w:val="00CF32C0"/>
    <w:rsid w:val="00D00E92"/>
    <w:rsid w:val="00D055EC"/>
    <w:rsid w:val="00D14208"/>
    <w:rsid w:val="00D1757C"/>
    <w:rsid w:val="00D43342"/>
    <w:rsid w:val="00D4394E"/>
    <w:rsid w:val="00D44728"/>
    <w:rsid w:val="00D56088"/>
    <w:rsid w:val="00D562FF"/>
    <w:rsid w:val="00D809B9"/>
    <w:rsid w:val="00D91DD4"/>
    <w:rsid w:val="00DB3AF6"/>
    <w:rsid w:val="00DE0DBF"/>
    <w:rsid w:val="00DF386E"/>
    <w:rsid w:val="00DF56C9"/>
    <w:rsid w:val="00E007EC"/>
    <w:rsid w:val="00E30318"/>
    <w:rsid w:val="00E32708"/>
    <w:rsid w:val="00E40B95"/>
    <w:rsid w:val="00E446FE"/>
    <w:rsid w:val="00E5333B"/>
    <w:rsid w:val="00E913D9"/>
    <w:rsid w:val="00EA5418"/>
    <w:rsid w:val="00EB3D8F"/>
    <w:rsid w:val="00EC4029"/>
    <w:rsid w:val="00EE46FB"/>
    <w:rsid w:val="00EF03F9"/>
    <w:rsid w:val="00F016BA"/>
    <w:rsid w:val="00F0171F"/>
    <w:rsid w:val="00F03901"/>
    <w:rsid w:val="00F17C0D"/>
    <w:rsid w:val="00F32EC8"/>
    <w:rsid w:val="00F359DE"/>
    <w:rsid w:val="00F3759E"/>
    <w:rsid w:val="00F502E0"/>
    <w:rsid w:val="00F515D5"/>
    <w:rsid w:val="00F54856"/>
    <w:rsid w:val="00F57F8B"/>
    <w:rsid w:val="00F6319C"/>
    <w:rsid w:val="00F755D0"/>
    <w:rsid w:val="00F9019F"/>
    <w:rsid w:val="00F927F1"/>
    <w:rsid w:val="00F95FC8"/>
    <w:rsid w:val="00FB1010"/>
    <w:rsid w:val="00FB1A7D"/>
    <w:rsid w:val="00FC285E"/>
    <w:rsid w:val="00FD5A63"/>
    <w:rsid w:val="00FF22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CE3048-9B7F-458A-8ECA-734077BE7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fontTable" Target="fontTable.xml"/><Relationship Id="rId21" Type="http://schemas.openxmlformats.org/officeDocument/2006/relationships/package" Target="embeddings/Hoja_de_c_lculo_de_Microsoft_Excel7.xlsx"/><Relationship Id="rId34" Type="http://schemas.openxmlformats.org/officeDocument/2006/relationships/hyperlink" Target="http://es.wikipedia.org/wiki/Hidalgo_%28M%C3%A9xico%29"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hyperlink" Target="http://es.wikipedia.org/wiki/Estado_de_M%C3%A9xico"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http://es.wikipedia.org/wiki/M%C3%A9xi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hyperlink" Target="http://es.wikipedia.org/wiki/Puebla"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yperlink" Target="http://es.wikipedia.org/wiki/Organizaci%C3%B3n_territorial_de_M%C3%A9xico" TargetMode="External"/><Relationship Id="rId36"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hyperlink" Target="http://es.wikipedia.org/wiki/Antonio_de_Mendoza" TargetMode="Externa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hyperlink" Target="http://es.wikipedia.org/wiki/Nueva_Espa%C3%B1a" TargetMode="External"/><Relationship Id="rId35" Type="http://schemas.openxmlformats.org/officeDocument/2006/relationships/header" Target="head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B97F6-3A65-4509-A485-3A50D9C9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21</Pages>
  <Words>3736</Words>
  <Characters>20550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Salomon</cp:lastModifiedBy>
  <cp:revision>59</cp:revision>
  <cp:lastPrinted>2015-07-29T19:36:00Z</cp:lastPrinted>
  <dcterms:created xsi:type="dcterms:W3CDTF">2015-07-24T20:11:00Z</dcterms:created>
  <dcterms:modified xsi:type="dcterms:W3CDTF">2015-10-20T17:33:00Z</dcterms:modified>
</cp:coreProperties>
</file>