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D62316" w:rsidP="00BA277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margin-left:0;margin-top:-9.2pt;width:691.7pt;height:494.1pt;z-index:1">
            <v:imagedata r:id="rId7" o:title=""/>
            <w10:wrap type="square"/>
          </v:shape>
        </w:pict>
      </w:r>
    </w:p>
    <w:p w:rsidR="00EA5418" w:rsidRDefault="00CE5065" w:rsidP="00372F40">
      <w:pPr>
        <w:jc w:val="center"/>
      </w:pPr>
      <w:r>
        <w:rPr>
          <w:noProof/>
        </w:rPr>
        <w:lastRenderedPageBreak/>
        <w:pict>
          <v:shape id="_x0000_s1071" type="#_x0000_t75" style="position:absolute;left:0;text-align:left;margin-left:12.75pt;margin-top:-6.7pt;width:672.1pt;height:473.85pt;z-index:5">
            <v:imagedata r:id="rId8" o:title=""/>
            <w10:wrap type="square"/>
          </v:shape>
        </w:pict>
      </w:r>
    </w:p>
    <w:p w:rsidR="00514766" w:rsidRDefault="00D62316" w:rsidP="00372F40">
      <w:pPr>
        <w:jc w:val="center"/>
      </w:pPr>
      <w:r>
        <w:rPr>
          <w:noProof/>
        </w:rPr>
        <w:lastRenderedPageBreak/>
        <w:pict>
          <v:shape id="_x0000_s1064" type="#_x0000_t75" style="position:absolute;left:0;text-align:left;margin-left:-7.8pt;margin-top:-13.85pt;width:703.7pt;height:474.15pt;z-index:2">
            <v:imagedata r:id="rId9" o:title=""/>
            <w10:wrap type="square"/>
          </v:shape>
        </w:pict>
      </w:r>
    </w:p>
    <w:p w:rsidR="00EA5418" w:rsidRDefault="00CE5065" w:rsidP="0044253C">
      <w:pPr>
        <w:jc w:val="center"/>
      </w:pPr>
      <w:r>
        <w:rPr>
          <w:noProof/>
        </w:rPr>
        <w:lastRenderedPageBreak/>
        <w:pict>
          <v:shape id="_x0000_s1070" type="#_x0000_t75" style="position:absolute;left:0;text-align:left;margin-left:28.05pt;margin-top:0;width:654.85pt;height:467.15pt;z-index:4">
            <v:imagedata r:id="rId10" o:title=""/>
            <w10:wrap type="square"/>
          </v:shape>
        </w:pict>
      </w:r>
    </w:p>
    <w:p w:rsidR="00372F40" w:rsidRDefault="00D62316" w:rsidP="00CE5065">
      <w:pPr>
        <w:tabs>
          <w:tab w:val="left" w:pos="2977"/>
        </w:tabs>
        <w:jc w:val="center"/>
      </w:pPr>
      <w:r>
        <w:rPr>
          <w:noProof/>
        </w:rPr>
        <w:lastRenderedPageBreak/>
        <w:pict>
          <v:shape id="_x0000_s1066" type="#_x0000_t75" style="position:absolute;left:0;text-align:left;margin-left:5.95pt;margin-top:-13.6pt;width:691.7pt;height:488.55pt;z-index:3">
            <v:imagedata r:id="rId11" o:title=""/>
            <w10:wrap type="square"/>
          </v:shape>
        </w:pict>
      </w:r>
    </w:p>
    <w:p w:rsidR="00EA73BD" w:rsidRDefault="00CE5065" w:rsidP="00EA73BD">
      <w:pPr>
        <w:tabs>
          <w:tab w:val="left" w:pos="2430"/>
        </w:tabs>
        <w:jc w:val="center"/>
      </w:pPr>
      <w:r>
        <w:lastRenderedPageBreak/>
        <w:pict>
          <v:shape id="_x0000_i1025" type="#_x0000_t75" style="width:683.4pt;height:458.4pt">
            <v:imagedata r:id="rId12" o:title=""/>
          </v:shape>
        </w:pict>
      </w:r>
    </w:p>
    <w:p w:rsidR="00D62316" w:rsidRDefault="00CE5065" w:rsidP="00EA73BD">
      <w:pPr>
        <w:tabs>
          <w:tab w:val="left" w:pos="2430"/>
        </w:tabs>
        <w:jc w:val="center"/>
      </w:pPr>
      <w:r>
        <w:rPr>
          <w:noProof/>
        </w:rPr>
        <w:lastRenderedPageBreak/>
        <w:pict>
          <v:shape id="_x0000_s1072" type="#_x0000_t75" style="position:absolute;left:0;text-align:left;margin-left:5.1pt;margin-top:-8.75pt;width:690.95pt;height:485.25pt;z-index:6">
            <v:imagedata r:id="rId13" o:title=""/>
            <w10:wrap type="square"/>
          </v:shape>
        </w:pict>
      </w:r>
    </w:p>
    <w:p w:rsidR="00EA73BD" w:rsidRDefault="00EA73BD" w:rsidP="00EA73BD">
      <w:pPr>
        <w:tabs>
          <w:tab w:val="left" w:pos="2430"/>
        </w:tabs>
        <w:jc w:val="center"/>
      </w:pPr>
    </w:p>
    <w:p w:rsidR="00EA73BD" w:rsidRPr="009377BE" w:rsidRDefault="00EA73BD" w:rsidP="00EA73BD">
      <w:pPr>
        <w:rPr>
          <w:rFonts w:ascii="Arial" w:hAnsi="Arial" w:cs="Arial"/>
          <w:sz w:val="18"/>
          <w:szCs w:val="18"/>
        </w:rPr>
      </w:pPr>
    </w:p>
    <w:p w:rsidR="00EA73BD" w:rsidRPr="00EA3007" w:rsidRDefault="00EA73BD" w:rsidP="00EA73BD">
      <w:pPr>
        <w:jc w:val="center"/>
        <w:rPr>
          <w:rFonts w:ascii="Arial" w:hAnsi="Arial" w:cs="Arial"/>
          <w:b/>
          <w:sz w:val="18"/>
          <w:szCs w:val="18"/>
        </w:rPr>
      </w:pPr>
      <w:r w:rsidRPr="00EA3007">
        <w:rPr>
          <w:rFonts w:ascii="Arial" w:hAnsi="Arial" w:cs="Arial"/>
          <w:b/>
          <w:sz w:val="18"/>
          <w:szCs w:val="18"/>
        </w:rPr>
        <w:t>Informe de Pasivos Contingentes</w:t>
      </w:r>
    </w:p>
    <w:p w:rsidR="00EA73BD" w:rsidRPr="00EA3007" w:rsidRDefault="00EA73BD" w:rsidP="00EA73BD">
      <w:pPr>
        <w:rPr>
          <w:rFonts w:ascii="Arial" w:hAnsi="Arial" w:cs="Arial"/>
          <w:b/>
          <w:sz w:val="18"/>
          <w:szCs w:val="18"/>
        </w:rPr>
      </w:pPr>
    </w:p>
    <w:p w:rsidR="00EA73BD" w:rsidRPr="00EA3007" w:rsidRDefault="00EA73BD" w:rsidP="00EA73BD">
      <w:pPr>
        <w:jc w:val="center"/>
        <w:rPr>
          <w:rFonts w:ascii="Arial" w:hAnsi="Arial" w:cs="Arial"/>
          <w:b/>
          <w:sz w:val="18"/>
          <w:szCs w:val="18"/>
        </w:rPr>
      </w:pPr>
      <w:r w:rsidRPr="00EA3007">
        <w:rPr>
          <w:rFonts w:ascii="Arial" w:hAnsi="Arial" w:cs="Arial"/>
          <w:b/>
          <w:sz w:val="18"/>
          <w:szCs w:val="18"/>
        </w:rPr>
        <w:t>No Aplica</w:t>
      </w: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p w:rsidR="00EA73BD" w:rsidRDefault="00EA73BD" w:rsidP="00EA73BD">
      <w:pPr>
        <w:jc w:val="center"/>
        <w:rPr>
          <w:rFonts w:ascii="Arial" w:hAnsi="Arial" w:cs="Arial"/>
          <w:sz w:val="18"/>
          <w:szCs w:val="18"/>
        </w:rPr>
      </w:pPr>
    </w:p>
    <w:tbl>
      <w:tblPr>
        <w:tblpPr w:leftFromText="141" w:rightFromText="141" w:vertAnchor="text" w:horzAnchor="margin" w:tblpXSpec="center" w:tblpY="1217"/>
        <w:tblW w:w="0" w:type="auto"/>
        <w:tblLook w:val="04A0"/>
      </w:tblPr>
      <w:tblGrid>
        <w:gridCol w:w="6136"/>
        <w:gridCol w:w="6137"/>
      </w:tblGrid>
      <w:tr w:rsidR="00EA3007" w:rsidRPr="00CE5065" w:rsidTr="00EA3007">
        <w:trPr>
          <w:trHeight w:val="202"/>
        </w:trPr>
        <w:tc>
          <w:tcPr>
            <w:tcW w:w="6136" w:type="dxa"/>
          </w:tcPr>
          <w:p w:rsidR="00EA3007" w:rsidRPr="00CE5065" w:rsidRDefault="00EA3007" w:rsidP="00EA3007">
            <w:pPr>
              <w:jc w:val="center"/>
              <w:rPr>
                <w:rFonts w:ascii="Arial" w:hAnsi="Arial" w:cs="Arial"/>
                <w:sz w:val="18"/>
                <w:szCs w:val="18"/>
              </w:rPr>
            </w:pPr>
            <w:r w:rsidRPr="00CE5065">
              <w:rPr>
                <w:rFonts w:ascii="Arial" w:hAnsi="Arial" w:cs="Arial"/>
                <w:sz w:val="18"/>
                <w:szCs w:val="18"/>
              </w:rPr>
              <w:t>_________________________________________</w:t>
            </w:r>
          </w:p>
        </w:tc>
        <w:tc>
          <w:tcPr>
            <w:tcW w:w="6137" w:type="dxa"/>
          </w:tcPr>
          <w:p w:rsidR="00EA3007" w:rsidRPr="00CE5065" w:rsidRDefault="00EA3007" w:rsidP="00EA3007">
            <w:pPr>
              <w:jc w:val="center"/>
              <w:rPr>
                <w:rFonts w:ascii="Arial" w:hAnsi="Arial" w:cs="Arial"/>
                <w:sz w:val="18"/>
                <w:szCs w:val="18"/>
              </w:rPr>
            </w:pPr>
            <w:r w:rsidRPr="00CE5065">
              <w:rPr>
                <w:rFonts w:ascii="Arial" w:hAnsi="Arial" w:cs="Arial"/>
                <w:sz w:val="18"/>
                <w:szCs w:val="18"/>
              </w:rPr>
              <w:t>_________________________________________</w:t>
            </w:r>
          </w:p>
        </w:tc>
      </w:tr>
      <w:tr w:rsidR="00EA3007" w:rsidRPr="00CE5065" w:rsidTr="00EA3007">
        <w:trPr>
          <w:trHeight w:val="179"/>
        </w:trPr>
        <w:tc>
          <w:tcPr>
            <w:tcW w:w="6136" w:type="dxa"/>
          </w:tcPr>
          <w:p w:rsidR="00EA3007" w:rsidRPr="00CE5065" w:rsidRDefault="00EA3007" w:rsidP="00EA3007">
            <w:pPr>
              <w:jc w:val="center"/>
              <w:rPr>
                <w:rFonts w:ascii="Arial" w:hAnsi="Arial" w:cs="Arial"/>
                <w:sz w:val="18"/>
                <w:szCs w:val="18"/>
              </w:rPr>
            </w:pPr>
            <w:proofErr w:type="spellStart"/>
            <w:r w:rsidRPr="00CE5065">
              <w:rPr>
                <w:rFonts w:ascii="Arial" w:hAnsi="Arial" w:cs="Arial"/>
                <w:sz w:val="18"/>
                <w:szCs w:val="18"/>
              </w:rPr>
              <w:t>Antrop</w:t>
            </w:r>
            <w:proofErr w:type="spellEnd"/>
            <w:r w:rsidRPr="00CE5065">
              <w:rPr>
                <w:rFonts w:ascii="Arial" w:hAnsi="Arial" w:cs="Arial"/>
                <w:sz w:val="18"/>
                <w:szCs w:val="18"/>
              </w:rPr>
              <w:t>. Yolanda Ramos Galicia</w:t>
            </w:r>
          </w:p>
        </w:tc>
        <w:tc>
          <w:tcPr>
            <w:tcW w:w="6137" w:type="dxa"/>
          </w:tcPr>
          <w:p w:rsidR="00EA3007" w:rsidRPr="00CE5065" w:rsidRDefault="00EA3007" w:rsidP="00EA3007">
            <w:pPr>
              <w:jc w:val="center"/>
              <w:rPr>
                <w:rFonts w:ascii="Arial" w:hAnsi="Arial" w:cs="Arial"/>
                <w:sz w:val="18"/>
                <w:szCs w:val="18"/>
              </w:rPr>
            </w:pPr>
            <w:r w:rsidRPr="00CE5065">
              <w:rPr>
                <w:rFonts w:ascii="Arial" w:hAnsi="Arial" w:cs="Arial"/>
                <w:sz w:val="18"/>
                <w:szCs w:val="18"/>
              </w:rPr>
              <w:t>Lic. Josefina Sánchez Jiménez</w:t>
            </w:r>
          </w:p>
        </w:tc>
      </w:tr>
      <w:tr w:rsidR="00EA3007" w:rsidRPr="00CE5065" w:rsidTr="00EA3007">
        <w:tc>
          <w:tcPr>
            <w:tcW w:w="6136" w:type="dxa"/>
          </w:tcPr>
          <w:p w:rsidR="00EA3007" w:rsidRPr="00CE5065" w:rsidRDefault="00EA3007" w:rsidP="00EA3007">
            <w:pPr>
              <w:jc w:val="center"/>
              <w:rPr>
                <w:rFonts w:ascii="Arial" w:hAnsi="Arial" w:cs="Arial"/>
                <w:sz w:val="18"/>
                <w:szCs w:val="18"/>
              </w:rPr>
            </w:pPr>
            <w:r w:rsidRPr="00CE5065">
              <w:rPr>
                <w:rFonts w:ascii="Arial" w:hAnsi="Arial" w:cs="Arial"/>
                <w:sz w:val="18"/>
                <w:szCs w:val="18"/>
              </w:rPr>
              <w:t>Directora General</w:t>
            </w:r>
          </w:p>
        </w:tc>
        <w:tc>
          <w:tcPr>
            <w:tcW w:w="6137" w:type="dxa"/>
          </w:tcPr>
          <w:p w:rsidR="00EA3007" w:rsidRPr="00CE5065" w:rsidRDefault="00EA3007" w:rsidP="00EA3007">
            <w:pPr>
              <w:jc w:val="center"/>
              <w:rPr>
                <w:rFonts w:ascii="Arial" w:hAnsi="Arial" w:cs="Arial"/>
                <w:sz w:val="18"/>
                <w:szCs w:val="18"/>
              </w:rPr>
            </w:pPr>
            <w:r w:rsidRPr="00CE5065">
              <w:rPr>
                <w:rFonts w:ascii="Arial" w:hAnsi="Arial" w:cs="Arial"/>
                <w:sz w:val="18"/>
                <w:szCs w:val="18"/>
              </w:rPr>
              <w:t>Departamento Administrativo</w:t>
            </w:r>
          </w:p>
        </w:tc>
      </w:tr>
    </w:tbl>
    <w:p w:rsidR="00CE5065" w:rsidRDefault="00CE5065" w:rsidP="00EA73BD">
      <w:pPr>
        <w:jc w:val="center"/>
        <w:rPr>
          <w:rFonts w:ascii="Arial" w:hAnsi="Arial" w:cs="Arial"/>
          <w:sz w:val="18"/>
          <w:szCs w:val="18"/>
        </w:rPr>
      </w:pPr>
    </w:p>
    <w:p w:rsidR="00CE5065" w:rsidRDefault="00CE5065" w:rsidP="00EA73BD">
      <w:pPr>
        <w:jc w:val="center"/>
        <w:rPr>
          <w:rFonts w:ascii="Arial" w:hAnsi="Arial" w:cs="Arial"/>
          <w:sz w:val="18"/>
          <w:szCs w:val="18"/>
        </w:rPr>
      </w:pPr>
    </w:p>
    <w:p w:rsidR="00CE5065" w:rsidRDefault="00CE5065" w:rsidP="00EA73BD">
      <w:pPr>
        <w:jc w:val="center"/>
        <w:rPr>
          <w:rFonts w:ascii="Arial" w:hAnsi="Arial" w:cs="Arial"/>
          <w:sz w:val="18"/>
          <w:szCs w:val="18"/>
        </w:rPr>
      </w:pPr>
    </w:p>
    <w:p w:rsidR="00CE5065" w:rsidRPr="009377BE" w:rsidRDefault="00CE5065" w:rsidP="00EA73BD">
      <w:pPr>
        <w:jc w:val="center"/>
        <w:rPr>
          <w:rFonts w:ascii="Arial" w:hAnsi="Arial" w:cs="Arial"/>
          <w:sz w:val="18"/>
          <w:szCs w:val="18"/>
        </w:rPr>
      </w:pPr>
    </w:p>
    <w:p w:rsidR="00EA3007" w:rsidRDefault="00EA3007" w:rsidP="00EA73BD">
      <w:pPr>
        <w:pStyle w:val="Texto"/>
        <w:spacing w:after="0" w:line="240" w:lineRule="exact"/>
        <w:jc w:val="center"/>
        <w:rPr>
          <w:rFonts w:cs="Arial"/>
          <w:b/>
          <w:szCs w:val="18"/>
        </w:rPr>
      </w:pPr>
    </w:p>
    <w:p w:rsidR="00EA3007" w:rsidRDefault="00EA3007" w:rsidP="00EA73BD">
      <w:pPr>
        <w:pStyle w:val="Texto"/>
        <w:spacing w:after="0" w:line="240" w:lineRule="exact"/>
        <w:jc w:val="center"/>
        <w:rPr>
          <w:rFonts w:cs="Arial"/>
          <w:b/>
          <w:szCs w:val="18"/>
        </w:rPr>
      </w:pPr>
    </w:p>
    <w:p w:rsidR="00EA3007" w:rsidRDefault="00EA3007" w:rsidP="00EA73BD">
      <w:pPr>
        <w:pStyle w:val="Texto"/>
        <w:spacing w:after="0" w:line="240" w:lineRule="exact"/>
        <w:jc w:val="center"/>
        <w:rPr>
          <w:rFonts w:cs="Arial"/>
          <w:b/>
          <w:szCs w:val="18"/>
        </w:rPr>
      </w:pPr>
    </w:p>
    <w:p w:rsidR="00EA3007" w:rsidRDefault="00EA3007" w:rsidP="00EA73BD">
      <w:pPr>
        <w:pStyle w:val="Texto"/>
        <w:spacing w:after="0" w:line="240" w:lineRule="exact"/>
        <w:jc w:val="center"/>
        <w:rPr>
          <w:rFonts w:cs="Arial"/>
          <w:b/>
          <w:szCs w:val="18"/>
        </w:rPr>
      </w:pPr>
    </w:p>
    <w:p w:rsidR="00EA3007" w:rsidRDefault="00EA3007" w:rsidP="00EA73BD">
      <w:pPr>
        <w:pStyle w:val="Texto"/>
        <w:spacing w:after="0" w:line="240" w:lineRule="exact"/>
        <w:jc w:val="center"/>
        <w:rPr>
          <w:rFonts w:cs="Arial"/>
          <w:b/>
          <w:szCs w:val="18"/>
        </w:rPr>
      </w:pPr>
    </w:p>
    <w:p w:rsidR="00EA3007" w:rsidRDefault="00EA3007" w:rsidP="00EA73BD">
      <w:pPr>
        <w:pStyle w:val="Texto"/>
        <w:spacing w:after="0" w:line="240" w:lineRule="exact"/>
        <w:jc w:val="center"/>
        <w:rPr>
          <w:rFonts w:cs="Arial"/>
          <w:b/>
          <w:szCs w:val="18"/>
        </w:rPr>
      </w:pPr>
    </w:p>
    <w:p w:rsidR="00EA3007" w:rsidRDefault="00EA3007" w:rsidP="00EA73BD">
      <w:pPr>
        <w:pStyle w:val="Texto"/>
        <w:spacing w:after="0" w:line="240" w:lineRule="exact"/>
        <w:jc w:val="center"/>
        <w:rPr>
          <w:rFonts w:cs="Arial"/>
          <w:b/>
          <w:szCs w:val="18"/>
        </w:rPr>
      </w:pPr>
    </w:p>
    <w:p w:rsidR="00EA3007" w:rsidRDefault="00EA3007" w:rsidP="00EA73BD">
      <w:pPr>
        <w:pStyle w:val="Texto"/>
        <w:spacing w:after="0" w:line="240" w:lineRule="exact"/>
        <w:jc w:val="center"/>
        <w:rPr>
          <w:rFonts w:cs="Arial"/>
          <w:b/>
          <w:szCs w:val="18"/>
        </w:rPr>
      </w:pPr>
    </w:p>
    <w:p w:rsidR="00EA73BD" w:rsidRPr="009377BE" w:rsidRDefault="00EA73BD" w:rsidP="00EA73BD">
      <w:pPr>
        <w:pStyle w:val="Texto"/>
        <w:spacing w:after="0" w:line="240" w:lineRule="exact"/>
        <w:jc w:val="center"/>
        <w:rPr>
          <w:rFonts w:cs="Arial"/>
          <w:b/>
          <w:szCs w:val="18"/>
        </w:rPr>
      </w:pPr>
      <w:r w:rsidRPr="009377BE">
        <w:rPr>
          <w:rFonts w:cs="Arial"/>
          <w:b/>
          <w:szCs w:val="18"/>
        </w:rPr>
        <w:t>NOTAS A LOS ESTADOS FINANCIEROS</w:t>
      </w:r>
    </w:p>
    <w:p w:rsidR="00EA73BD" w:rsidRPr="009377BE" w:rsidRDefault="00EA73BD" w:rsidP="00EA73BD">
      <w:pPr>
        <w:pStyle w:val="Texto"/>
        <w:spacing w:after="0" w:line="240" w:lineRule="exact"/>
        <w:jc w:val="center"/>
        <w:rPr>
          <w:rFonts w:cs="Arial"/>
          <w:b/>
          <w:szCs w:val="18"/>
        </w:rPr>
      </w:pPr>
    </w:p>
    <w:p w:rsidR="00EA73BD" w:rsidRPr="009377BE" w:rsidRDefault="00EA73BD" w:rsidP="00EA73BD">
      <w:pPr>
        <w:pStyle w:val="Texto"/>
        <w:spacing w:after="0" w:line="240" w:lineRule="exact"/>
        <w:jc w:val="center"/>
        <w:rPr>
          <w:rFonts w:cs="Arial"/>
          <w:b/>
          <w:szCs w:val="18"/>
        </w:rPr>
      </w:pPr>
      <w:r w:rsidRPr="009377BE">
        <w:rPr>
          <w:rFonts w:cs="Arial"/>
          <w:b/>
          <w:szCs w:val="18"/>
        </w:rPr>
        <w:t>No Aplica</w:t>
      </w:r>
    </w:p>
    <w:p w:rsidR="00EA73BD" w:rsidRPr="009377BE" w:rsidRDefault="00EA73BD" w:rsidP="00EA73BD">
      <w:pPr>
        <w:pStyle w:val="Texto"/>
        <w:spacing w:after="0" w:line="240" w:lineRule="exact"/>
        <w:jc w:val="center"/>
        <w:rPr>
          <w:rFonts w:cs="Arial"/>
          <w:b/>
          <w:szCs w:val="18"/>
        </w:rPr>
      </w:pPr>
    </w:p>
    <w:p w:rsidR="00EA73BD" w:rsidRPr="009377BE" w:rsidRDefault="00EA73BD" w:rsidP="00EA73BD">
      <w:pPr>
        <w:pStyle w:val="Texto"/>
        <w:spacing w:after="0" w:line="240" w:lineRule="exact"/>
        <w:jc w:val="center"/>
        <w:rPr>
          <w:rFonts w:cs="Arial"/>
          <w:b/>
          <w:szCs w:val="18"/>
        </w:rPr>
      </w:pPr>
    </w:p>
    <w:p w:rsidR="00EA73BD" w:rsidRPr="009377BE" w:rsidRDefault="00EA73BD" w:rsidP="00EA73BD">
      <w:pPr>
        <w:pStyle w:val="Texto"/>
        <w:spacing w:after="0" w:line="240" w:lineRule="exact"/>
        <w:jc w:val="center"/>
        <w:rPr>
          <w:rFonts w:cs="Arial"/>
          <w:b/>
          <w:szCs w:val="18"/>
        </w:rPr>
      </w:pPr>
    </w:p>
    <w:p w:rsidR="00EA73BD" w:rsidRPr="009377BE" w:rsidRDefault="00EA73BD" w:rsidP="00EA73BD">
      <w:pPr>
        <w:pStyle w:val="Texto"/>
        <w:spacing w:after="0" w:line="240" w:lineRule="exact"/>
        <w:jc w:val="center"/>
        <w:rPr>
          <w:rFonts w:cs="Arial"/>
          <w:b/>
          <w:szCs w:val="18"/>
        </w:rPr>
      </w:pPr>
    </w:p>
    <w:p w:rsidR="00EA73BD" w:rsidRPr="009377BE" w:rsidRDefault="00EA73BD" w:rsidP="00EA73BD">
      <w:pPr>
        <w:pStyle w:val="Texto"/>
        <w:spacing w:after="0" w:line="240" w:lineRule="exact"/>
        <w:jc w:val="center"/>
        <w:rPr>
          <w:rFonts w:cs="Arial"/>
          <w:b/>
          <w:szCs w:val="18"/>
        </w:rPr>
      </w:pPr>
    </w:p>
    <w:p w:rsidR="00EA73BD" w:rsidRPr="009377BE" w:rsidRDefault="00EA73BD" w:rsidP="00EA73BD">
      <w:pPr>
        <w:pStyle w:val="Texto"/>
        <w:spacing w:after="0" w:line="240" w:lineRule="exact"/>
        <w:jc w:val="center"/>
        <w:rPr>
          <w:rFonts w:cs="Arial"/>
          <w:b/>
          <w:szCs w:val="18"/>
        </w:rPr>
      </w:pPr>
    </w:p>
    <w:p w:rsidR="00EA73BD" w:rsidRPr="009377BE" w:rsidRDefault="00EA73BD" w:rsidP="00EA73BD">
      <w:pPr>
        <w:pStyle w:val="Texto"/>
        <w:spacing w:after="0" w:line="240" w:lineRule="exact"/>
        <w:jc w:val="center"/>
        <w:rPr>
          <w:rFonts w:cs="Arial"/>
          <w:b/>
          <w:szCs w:val="18"/>
        </w:rPr>
      </w:pPr>
    </w:p>
    <w:p w:rsidR="00EA73BD" w:rsidRPr="009377BE" w:rsidRDefault="00EA73BD" w:rsidP="00EA73BD">
      <w:pPr>
        <w:pStyle w:val="Texto"/>
        <w:spacing w:after="0" w:line="240" w:lineRule="exact"/>
        <w:jc w:val="center"/>
        <w:rPr>
          <w:rFonts w:cs="Arial"/>
          <w:b/>
          <w:szCs w:val="18"/>
        </w:rPr>
      </w:pPr>
    </w:p>
    <w:p w:rsidR="00EA73BD" w:rsidRPr="009377BE" w:rsidRDefault="00EA73BD" w:rsidP="00EA73BD">
      <w:pPr>
        <w:pStyle w:val="Texto"/>
        <w:spacing w:after="0" w:line="240" w:lineRule="exact"/>
        <w:jc w:val="center"/>
        <w:rPr>
          <w:rFonts w:cs="Arial"/>
          <w:b/>
          <w:szCs w:val="18"/>
        </w:rPr>
      </w:pP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p w:rsidR="00EA73BD" w:rsidRPr="009377BE" w:rsidRDefault="00EA73BD" w:rsidP="00EA73BD">
      <w:pPr>
        <w:jc w:val="center"/>
        <w:rPr>
          <w:rFonts w:ascii="Arial" w:hAnsi="Arial" w:cs="Arial"/>
          <w:sz w:val="18"/>
          <w:szCs w:val="18"/>
        </w:rPr>
      </w:pPr>
    </w:p>
    <w:tbl>
      <w:tblPr>
        <w:tblpPr w:leftFromText="141" w:rightFromText="141" w:vertAnchor="text" w:horzAnchor="margin" w:tblpXSpec="center" w:tblpY="1217"/>
        <w:tblW w:w="0" w:type="auto"/>
        <w:tblLook w:val="04A0"/>
      </w:tblPr>
      <w:tblGrid>
        <w:gridCol w:w="6136"/>
        <w:gridCol w:w="6137"/>
      </w:tblGrid>
      <w:tr w:rsidR="00EA3007" w:rsidRPr="00CE5065" w:rsidTr="00796E54">
        <w:trPr>
          <w:trHeight w:val="202"/>
        </w:trPr>
        <w:tc>
          <w:tcPr>
            <w:tcW w:w="6136" w:type="dxa"/>
          </w:tcPr>
          <w:p w:rsidR="00EA3007" w:rsidRPr="00CE5065" w:rsidRDefault="00EA3007" w:rsidP="00796E54">
            <w:pPr>
              <w:jc w:val="center"/>
              <w:rPr>
                <w:rFonts w:ascii="Arial" w:hAnsi="Arial" w:cs="Arial"/>
                <w:sz w:val="18"/>
                <w:szCs w:val="18"/>
              </w:rPr>
            </w:pPr>
            <w:r w:rsidRPr="00CE5065">
              <w:rPr>
                <w:rFonts w:ascii="Arial" w:hAnsi="Arial" w:cs="Arial"/>
                <w:sz w:val="18"/>
                <w:szCs w:val="18"/>
              </w:rPr>
              <w:t>_________________________________________</w:t>
            </w:r>
          </w:p>
        </w:tc>
        <w:tc>
          <w:tcPr>
            <w:tcW w:w="6137" w:type="dxa"/>
          </w:tcPr>
          <w:p w:rsidR="00EA3007" w:rsidRPr="00CE5065" w:rsidRDefault="00EA3007" w:rsidP="00796E54">
            <w:pPr>
              <w:jc w:val="center"/>
              <w:rPr>
                <w:rFonts w:ascii="Arial" w:hAnsi="Arial" w:cs="Arial"/>
                <w:sz w:val="18"/>
                <w:szCs w:val="18"/>
              </w:rPr>
            </w:pPr>
            <w:r w:rsidRPr="00CE5065">
              <w:rPr>
                <w:rFonts w:ascii="Arial" w:hAnsi="Arial" w:cs="Arial"/>
                <w:sz w:val="18"/>
                <w:szCs w:val="18"/>
              </w:rPr>
              <w:t>_________________________________________</w:t>
            </w:r>
          </w:p>
        </w:tc>
      </w:tr>
      <w:tr w:rsidR="00EA3007" w:rsidRPr="00CE5065" w:rsidTr="00796E54">
        <w:trPr>
          <w:trHeight w:val="179"/>
        </w:trPr>
        <w:tc>
          <w:tcPr>
            <w:tcW w:w="6136" w:type="dxa"/>
          </w:tcPr>
          <w:p w:rsidR="00EA3007" w:rsidRPr="00CE5065" w:rsidRDefault="00EA3007" w:rsidP="00796E54">
            <w:pPr>
              <w:jc w:val="center"/>
              <w:rPr>
                <w:rFonts w:ascii="Arial" w:hAnsi="Arial" w:cs="Arial"/>
                <w:sz w:val="18"/>
                <w:szCs w:val="18"/>
              </w:rPr>
            </w:pPr>
            <w:proofErr w:type="spellStart"/>
            <w:r w:rsidRPr="00CE5065">
              <w:rPr>
                <w:rFonts w:ascii="Arial" w:hAnsi="Arial" w:cs="Arial"/>
                <w:sz w:val="18"/>
                <w:szCs w:val="18"/>
              </w:rPr>
              <w:t>Antrop</w:t>
            </w:r>
            <w:proofErr w:type="spellEnd"/>
            <w:r w:rsidRPr="00CE5065">
              <w:rPr>
                <w:rFonts w:ascii="Arial" w:hAnsi="Arial" w:cs="Arial"/>
                <w:sz w:val="18"/>
                <w:szCs w:val="18"/>
              </w:rPr>
              <w:t>. Yolanda Ramos Galicia</w:t>
            </w:r>
          </w:p>
        </w:tc>
        <w:tc>
          <w:tcPr>
            <w:tcW w:w="6137" w:type="dxa"/>
          </w:tcPr>
          <w:p w:rsidR="00EA3007" w:rsidRPr="00CE5065" w:rsidRDefault="00EA3007" w:rsidP="00796E54">
            <w:pPr>
              <w:jc w:val="center"/>
              <w:rPr>
                <w:rFonts w:ascii="Arial" w:hAnsi="Arial" w:cs="Arial"/>
                <w:sz w:val="18"/>
                <w:szCs w:val="18"/>
              </w:rPr>
            </w:pPr>
            <w:r w:rsidRPr="00CE5065">
              <w:rPr>
                <w:rFonts w:ascii="Arial" w:hAnsi="Arial" w:cs="Arial"/>
                <w:sz w:val="18"/>
                <w:szCs w:val="18"/>
              </w:rPr>
              <w:t>Lic. Josefina Sánchez Jiménez</w:t>
            </w:r>
          </w:p>
        </w:tc>
      </w:tr>
      <w:tr w:rsidR="00EA3007" w:rsidRPr="00CE5065" w:rsidTr="00796E54">
        <w:tc>
          <w:tcPr>
            <w:tcW w:w="6136" w:type="dxa"/>
          </w:tcPr>
          <w:p w:rsidR="00EA3007" w:rsidRPr="00CE5065" w:rsidRDefault="00EA3007" w:rsidP="00796E54">
            <w:pPr>
              <w:jc w:val="center"/>
              <w:rPr>
                <w:rFonts w:ascii="Arial" w:hAnsi="Arial" w:cs="Arial"/>
                <w:sz w:val="18"/>
                <w:szCs w:val="18"/>
              </w:rPr>
            </w:pPr>
            <w:r w:rsidRPr="00CE5065">
              <w:rPr>
                <w:rFonts w:ascii="Arial" w:hAnsi="Arial" w:cs="Arial"/>
                <w:sz w:val="18"/>
                <w:szCs w:val="18"/>
              </w:rPr>
              <w:t>Directora General</w:t>
            </w:r>
          </w:p>
        </w:tc>
        <w:tc>
          <w:tcPr>
            <w:tcW w:w="6137" w:type="dxa"/>
          </w:tcPr>
          <w:p w:rsidR="00EA3007" w:rsidRPr="00CE5065" w:rsidRDefault="00EA3007" w:rsidP="00796E54">
            <w:pPr>
              <w:jc w:val="center"/>
              <w:rPr>
                <w:rFonts w:ascii="Arial" w:hAnsi="Arial" w:cs="Arial"/>
                <w:sz w:val="18"/>
                <w:szCs w:val="18"/>
              </w:rPr>
            </w:pPr>
            <w:r w:rsidRPr="00CE5065">
              <w:rPr>
                <w:rFonts w:ascii="Arial" w:hAnsi="Arial" w:cs="Arial"/>
                <w:sz w:val="18"/>
                <w:szCs w:val="18"/>
              </w:rPr>
              <w:t>Departamento Administrativo</w:t>
            </w:r>
          </w:p>
        </w:tc>
      </w:tr>
    </w:tbl>
    <w:p w:rsidR="00EA73BD" w:rsidRPr="009377BE" w:rsidRDefault="00EA73BD" w:rsidP="00EA73BD">
      <w:pPr>
        <w:rPr>
          <w:rFonts w:ascii="Arial" w:hAnsi="Arial" w:cs="Arial"/>
          <w:sz w:val="18"/>
          <w:szCs w:val="18"/>
        </w:rPr>
      </w:pPr>
      <w:r w:rsidRPr="009377BE">
        <w:rPr>
          <w:rFonts w:ascii="Arial" w:hAnsi="Arial" w:cs="Arial"/>
          <w:sz w:val="18"/>
          <w:szCs w:val="18"/>
        </w:rPr>
        <w:br w:type="page"/>
      </w:r>
    </w:p>
    <w:p w:rsidR="00EA73BD" w:rsidRPr="009377BE" w:rsidRDefault="00EA73BD" w:rsidP="00EA73BD">
      <w:pPr>
        <w:pStyle w:val="Texto"/>
        <w:spacing w:after="0" w:line="240" w:lineRule="exact"/>
        <w:jc w:val="center"/>
        <w:rPr>
          <w:rFonts w:cs="Arial"/>
          <w:szCs w:val="18"/>
        </w:rPr>
      </w:pPr>
      <w:r w:rsidRPr="009377BE">
        <w:rPr>
          <w:rFonts w:cs="Arial"/>
          <w:b/>
          <w:szCs w:val="18"/>
        </w:rPr>
        <w:t>a) NOTAS DE DESGLOSE</w:t>
      </w:r>
    </w:p>
    <w:p w:rsidR="00EA73BD" w:rsidRPr="009377BE" w:rsidRDefault="00EA73BD" w:rsidP="00EA73BD">
      <w:pPr>
        <w:pStyle w:val="Texto"/>
        <w:spacing w:after="0" w:line="240" w:lineRule="exact"/>
        <w:rPr>
          <w:rFonts w:cs="Arial"/>
          <w:szCs w:val="18"/>
          <w:lang w:val="es-MX"/>
        </w:rPr>
      </w:pPr>
    </w:p>
    <w:p w:rsidR="00EA73BD" w:rsidRPr="009377BE" w:rsidRDefault="00EA73BD" w:rsidP="00EA73BD">
      <w:pPr>
        <w:pStyle w:val="INCISO"/>
        <w:spacing w:after="0" w:line="240" w:lineRule="exact"/>
        <w:ind w:left="648"/>
        <w:rPr>
          <w:b/>
          <w:smallCaps/>
        </w:rPr>
      </w:pPr>
      <w:r w:rsidRPr="009377BE">
        <w:rPr>
          <w:b/>
          <w:smallCaps/>
        </w:rPr>
        <w:t>I)</w:t>
      </w:r>
      <w:r w:rsidRPr="009377BE">
        <w:rPr>
          <w:b/>
          <w:smallCaps/>
        </w:rPr>
        <w:tab/>
        <w:t>Notas al Estado de Situación Financiera</w:t>
      </w:r>
    </w:p>
    <w:p w:rsidR="00EA73BD" w:rsidRPr="009377BE" w:rsidRDefault="00EA73BD" w:rsidP="00EA73BD">
      <w:pPr>
        <w:pStyle w:val="Texto"/>
        <w:spacing w:after="0" w:line="240" w:lineRule="exact"/>
        <w:rPr>
          <w:rFonts w:cs="Arial"/>
          <w:b/>
          <w:szCs w:val="18"/>
          <w:lang w:val="es-MX"/>
        </w:rPr>
      </w:pPr>
    </w:p>
    <w:p w:rsidR="00EA73BD" w:rsidRPr="009377BE" w:rsidRDefault="00EA73BD" w:rsidP="00EA73BD">
      <w:pPr>
        <w:pStyle w:val="Texto"/>
        <w:spacing w:after="0" w:line="240" w:lineRule="exact"/>
        <w:rPr>
          <w:rFonts w:cs="Arial"/>
          <w:b/>
          <w:szCs w:val="18"/>
          <w:lang w:val="es-MX"/>
        </w:rPr>
      </w:pPr>
      <w:r w:rsidRPr="009377BE">
        <w:rPr>
          <w:rFonts w:cs="Arial"/>
          <w:b/>
          <w:szCs w:val="18"/>
          <w:lang w:val="es-MX"/>
        </w:rPr>
        <w:t>Activo</w:t>
      </w:r>
    </w:p>
    <w:p w:rsidR="00EA73BD" w:rsidRPr="009377BE" w:rsidRDefault="00EA73BD" w:rsidP="00EA73BD">
      <w:pPr>
        <w:pStyle w:val="Texto"/>
        <w:spacing w:after="0" w:line="240" w:lineRule="exact"/>
        <w:rPr>
          <w:rFonts w:cs="Arial"/>
          <w:b/>
          <w:szCs w:val="18"/>
          <w:lang w:val="es-MX"/>
        </w:rPr>
      </w:pPr>
    </w:p>
    <w:p w:rsidR="00EA73BD" w:rsidRPr="009377BE" w:rsidRDefault="00EA73BD" w:rsidP="00EA73BD">
      <w:pPr>
        <w:pStyle w:val="Texto"/>
        <w:spacing w:after="0" w:line="240" w:lineRule="exact"/>
        <w:ind w:firstLine="706"/>
        <w:rPr>
          <w:rFonts w:cs="Arial"/>
          <w:b/>
          <w:szCs w:val="18"/>
          <w:lang w:val="es-MX"/>
        </w:rPr>
      </w:pPr>
      <w:r w:rsidRPr="009377BE">
        <w:rPr>
          <w:rFonts w:cs="Arial"/>
          <w:b/>
          <w:szCs w:val="18"/>
          <w:lang w:val="es-MX"/>
        </w:rPr>
        <w:t>Efectivo y Equivalentes</w:t>
      </w:r>
    </w:p>
    <w:p w:rsidR="00EA73BD" w:rsidRPr="009377BE" w:rsidRDefault="00EA73BD" w:rsidP="00EA73BD">
      <w:pPr>
        <w:pStyle w:val="ROMANOS"/>
        <w:spacing w:after="0" w:line="240" w:lineRule="exact"/>
        <w:rPr>
          <w:lang w:val="es-MX"/>
        </w:rPr>
      </w:pPr>
      <w:r w:rsidRPr="009377BE">
        <w:rPr>
          <w:lang w:val="es-MX"/>
        </w:rPr>
        <w:t>1.</w:t>
      </w:r>
      <w:r w:rsidRPr="009377BE">
        <w:rPr>
          <w:lang w:val="es-MX"/>
        </w:rPr>
        <w:tab/>
        <w:t>Se informará acerca de los fondos con afectación específica, el tipo y monto de los mismos; de las inversiones financieras se revelará su tipo y monto, su clasificación en corto y largo plazo separando aquéllas que su vencimiento sea menor a 3 meses.</w:t>
      </w:r>
    </w:p>
    <w:p w:rsidR="00EA73BD" w:rsidRPr="009377BE" w:rsidRDefault="00EA73BD" w:rsidP="00EA73BD">
      <w:pPr>
        <w:pStyle w:val="ROMANOS"/>
        <w:spacing w:after="0" w:line="240" w:lineRule="exact"/>
        <w:rPr>
          <w:b/>
          <w:lang w:val="es-MX"/>
        </w:rPr>
      </w:pPr>
      <w:r w:rsidRPr="009377BE">
        <w:rPr>
          <w:b/>
          <w:lang w:val="es-MX"/>
        </w:rPr>
        <w:tab/>
        <w:t>Derechos a recibir Efectivo y Equivalentes y Bienes o Servicios a Recibir</w:t>
      </w:r>
    </w:p>
    <w:p w:rsidR="00EA73BD" w:rsidRPr="009377BE" w:rsidRDefault="00EA73BD" w:rsidP="00EA73BD">
      <w:pPr>
        <w:pStyle w:val="ROMANOS"/>
        <w:spacing w:after="0" w:line="240" w:lineRule="exact"/>
        <w:rPr>
          <w:lang w:val="es-MX"/>
        </w:rPr>
      </w:pPr>
      <w:r w:rsidRPr="009377BE">
        <w:rPr>
          <w:lang w:val="es-MX"/>
        </w:rPr>
        <w:t>2.</w:t>
      </w:r>
      <w:r w:rsidRPr="009377BE">
        <w:rPr>
          <w:lang w:val="es-MX"/>
        </w:rPr>
        <w:tab/>
        <w:t>Por tipo de contribución se informará el monto que se encuentre pendiente de cobro, asimismo se deberán considerar los montos sujetos a algún tipo de juicio con una antigüedad mayor a la señalada y la factibilidad de cobro.</w:t>
      </w:r>
    </w:p>
    <w:p w:rsidR="00EA73BD" w:rsidRPr="009377BE" w:rsidRDefault="00EA73BD" w:rsidP="00EA73BD">
      <w:pPr>
        <w:pStyle w:val="ROMANOS"/>
        <w:spacing w:after="0" w:line="240" w:lineRule="exact"/>
        <w:rPr>
          <w:lang w:val="es-MX"/>
        </w:rPr>
      </w:pPr>
      <w:r w:rsidRPr="009377BE">
        <w:rPr>
          <w:lang w:val="es-MX"/>
        </w:rPr>
        <w:t>3.</w:t>
      </w:r>
      <w:r w:rsidRPr="009377BE">
        <w:rPr>
          <w:lang w:val="es-MX"/>
        </w:rPr>
        <w:tab/>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rsidR="00EA73BD" w:rsidRPr="009377BE" w:rsidRDefault="00EA73BD" w:rsidP="00EA73BD">
      <w:pPr>
        <w:pStyle w:val="ROMANOS"/>
        <w:spacing w:after="0" w:line="240" w:lineRule="exact"/>
        <w:rPr>
          <w:b/>
          <w:lang w:val="es-MX"/>
        </w:rPr>
      </w:pPr>
      <w:r w:rsidRPr="009377BE">
        <w:rPr>
          <w:b/>
          <w:lang w:val="es-MX"/>
        </w:rPr>
        <w:tab/>
        <w:t>Bienes Disponibles para su Transformación o Consumo (inventarios)</w:t>
      </w:r>
    </w:p>
    <w:p w:rsidR="00EA73BD" w:rsidRPr="009377BE" w:rsidRDefault="00EA73BD" w:rsidP="00EA73BD">
      <w:pPr>
        <w:pStyle w:val="ROMANOS"/>
        <w:spacing w:after="0" w:line="240" w:lineRule="exact"/>
        <w:rPr>
          <w:lang w:val="es-MX"/>
        </w:rPr>
      </w:pPr>
      <w:r w:rsidRPr="009377BE">
        <w:rPr>
          <w:lang w:val="es-MX"/>
        </w:rPr>
        <w:t>4.</w:t>
      </w:r>
      <w:r w:rsidRPr="009377BE">
        <w:rPr>
          <w:lang w:val="es-MX"/>
        </w:rPr>
        <w:tab/>
        <w:t>Se clasificarán como bienes disponibles para su transformación aquéllos que se encuentren dentro de la cuenta Inventarios. Esta nota aplica para aquellos entes públicos que realicen algún proceso de transformación y/o elaboración de bienes.</w:t>
      </w:r>
    </w:p>
    <w:p w:rsidR="00EA73BD" w:rsidRPr="009377BE" w:rsidRDefault="00EA73BD" w:rsidP="00EA73BD">
      <w:pPr>
        <w:pStyle w:val="ROMANOS"/>
        <w:spacing w:after="0" w:line="240" w:lineRule="exact"/>
        <w:rPr>
          <w:lang w:val="es-MX"/>
        </w:rPr>
      </w:pPr>
      <w:r w:rsidRPr="009377BE">
        <w:rPr>
          <w:lang w:val="es-MX"/>
        </w:rPr>
        <w:tab/>
        <w:t xml:space="preserve">En la nota se informará del sistema de costeo y método de </w:t>
      </w:r>
      <w:proofErr w:type="gramStart"/>
      <w:r w:rsidRPr="009377BE">
        <w:rPr>
          <w:lang w:val="es-MX"/>
        </w:rPr>
        <w:t>valuación aplicados</w:t>
      </w:r>
      <w:proofErr w:type="gramEnd"/>
      <w:r w:rsidRPr="009377BE">
        <w:rPr>
          <w:lang w:val="es-MX"/>
        </w:rPr>
        <w:t xml:space="preserve"> a los inventarios, así como la conveniencia de su aplicación dada la naturaleza de los mismos. Adicionalmente, se revelará el impacto en la información financiera por cambios en el método o sistema.</w:t>
      </w:r>
    </w:p>
    <w:p w:rsidR="00EA73BD" w:rsidRPr="009377BE" w:rsidRDefault="00EA73BD" w:rsidP="00EA73BD">
      <w:pPr>
        <w:pStyle w:val="ROMANOS"/>
        <w:spacing w:after="0" w:line="240" w:lineRule="exact"/>
        <w:rPr>
          <w:lang w:val="es-MX"/>
        </w:rPr>
      </w:pPr>
      <w:r w:rsidRPr="009377BE">
        <w:rPr>
          <w:lang w:val="es-MX"/>
        </w:rPr>
        <w:t>5.</w:t>
      </w:r>
      <w:r w:rsidRPr="009377BE">
        <w:rPr>
          <w:lang w:val="es-MX"/>
        </w:rPr>
        <w:tab/>
        <w:t>De la cuenta Almacén se informará acerca del método de valuación, así como la conveniencia de su aplicación. Adicionalmente, se revelará el impacto en la información financiera por cambios en el método.</w:t>
      </w:r>
    </w:p>
    <w:p w:rsidR="00EA73BD" w:rsidRPr="009377BE" w:rsidRDefault="00EA73BD" w:rsidP="00EA73BD">
      <w:pPr>
        <w:pStyle w:val="ROMANOS"/>
        <w:spacing w:after="0" w:line="240" w:lineRule="exact"/>
        <w:rPr>
          <w:b/>
          <w:lang w:val="es-MX"/>
        </w:rPr>
      </w:pPr>
      <w:r w:rsidRPr="009377BE">
        <w:rPr>
          <w:b/>
          <w:lang w:val="es-MX"/>
        </w:rPr>
        <w:tab/>
        <w:t>Inversiones Financieras</w:t>
      </w:r>
    </w:p>
    <w:p w:rsidR="00EA73BD" w:rsidRPr="009377BE" w:rsidRDefault="00EA73BD" w:rsidP="00EA73BD">
      <w:pPr>
        <w:pStyle w:val="ROMANOS"/>
        <w:spacing w:after="0" w:line="240" w:lineRule="exact"/>
        <w:rPr>
          <w:lang w:val="es-MX"/>
        </w:rPr>
      </w:pPr>
      <w:r w:rsidRPr="009377BE">
        <w:rPr>
          <w:lang w:val="es-MX"/>
        </w:rPr>
        <w:t>6.</w:t>
      </w:r>
      <w:r w:rsidRPr="009377BE">
        <w:rPr>
          <w:lang w:val="es-MX"/>
        </w:rPr>
        <w:tab/>
        <w:t>De la cuenta Inversiones financieras, que considera los fideicomisos, se informará de éstos los recursos asignados por tipo y monto, y características significativas que tengan o puedan tener alguna incidencia en las mismas.</w:t>
      </w:r>
    </w:p>
    <w:p w:rsidR="00EA73BD" w:rsidRPr="009377BE" w:rsidRDefault="00EA73BD" w:rsidP="00EA73BD">
      <w:pPr>
        <w:pStyle w:val="ROMANOS"/>
        <w:spacing w:after="0" w:line="240" w:lineRule="exact"/>
        <w:rPr>
          <w:lang w:val="es-MX"/>
        </w:rPr>
      </w:pPr>
      <w:r w:rsidRPr="009377BE">
        <w:rPr>
          <w:lang w:val="es-MX"/>
        </w:rPr>
        <w:t>7.</w:t>
      </w:r>
      <w:r w:rsidRPr="009377BE">
        <w:rPr>
          <w:lang w:val="es-MX"/>
        </w:rPr>
        <w:tab/>
        <w:t>Se informará de las inversiones financieras, los saldos de las participaciones y aportaciones de capital.</w:t>
      </w:r>
    </w:p>
    <w:p w:rsidR="00EA73BD" w:rsidRPr="009377BE" w:rsidRDefault="00EA73BD" w:rsidP="00EA73BD">
      <w:pPr>
        <w:pStyle w:val="ROMANOS"/>
        <w:spacing w:after="0" w:line="240" w:lineRule="exact"/>
        <w:rPr>
          <w:b/>
          <w:lang w:val="es-MX"/>
        </w:rPr>
      </w:pPr>
      <w:r w:rsidRPr="009377BE">
        <w:rPr>
          <w:b/>
          <w:lang w:val="es-MX"/>
        </w:rPr>
        <w:tab/>
        <w:t>Bienes Muebles, Inmuebles e Intangibles</w:t>
      </w:r>
    </w:p>
    <w:p w:rsidR="00EA73BD" w:rsidRPr="009377BE" w:rsidRDefault="00EA73BD" w:rsidP="00EA73BD">
      <w:pPr>
        <w:pStyle w:val="ROMANOS"/>
        <w:spacing w:after="0" w:line="240" w:lineRule="exact"/>
        <w:rPr>
          <w:lang w:val="es-MX"/>
        </w:rPr>
      </w:pPr>
      <w:r w:rsidRPr="009377BE">
        <w:rPr>
          <w:lang w:val="es-MX"/>
        </w:rPr>
        <w:t>8.</w:t>
      </w:r>
      <w:r w:rsidRPr="009377BE">
        <w:rPr>
          <w:lang w:val="es-MX"/>
        </w:rPr>
        <w:tab/>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EA73BD" w:rsidRPr="009377BE" w:rsidRDefault="00EA73BD" w:rsidP="00EA73BD">
      <w:pPr>
        <w:pStyle w:val="ROMANOS"/>
        <w:spacing w:after="0" w:line="240" w:lineRule="exact"/>
        <w:rPr>
          <w:lang w:val="es-MX"/>
        </w:rPr>
      </w:pPr>
      <w:r w:rsidRPr="009377BE">
        <w:rPr>
          <w:lang w:val="es-MX"/>
        </w:rPr>
        <w:t>9.</w:t>
      </w:r>
      <w:r w:rsidRPr="009377BE">
        <w:rPr>
          <w:lang w:val="es-MX"/>
        </w:rPr>
        <w:tab/>
        <w:t>Se informará de manera agrupada por cuenta, los rubros de activos intangibles y diferidos, su monto y naturaleza, amortización del ejercicio, amortización acumulada, tasa y método aplicados.</w:t>
      </w:r>
    </w:p>
    <w:p w:rsidR="00EA73BD" w:rsidRPr="009377BE" w:rsidRDefault="00EA73BD" w:rsidP="00EA73BD">
      <w:pPr>
        <w:pStyle w:val="ROMANOS"/>
        <w:spacing w:after="0" w:line="240" w:lineRule="exact"/>
        <w:rPr>
          <w:lang w:val="es-MX"/>
        </w:rPr>
      </w:pPr>
      <w:r w:rsidRPr="009377BE">
        <w:rPr>
          <w:lang w:val="es-MX"/>
        </w:rPr>
        <w:tab/>
        <w:t>Por el volumen se presenta de manera electrónica en C.D.</w:t>
      </w:r>
    </w:p>
    <w:p w:rsidR="00EA73BD" w:rsidRPr="009377BE" w:rsidRDefault="00EA73BD" w:rsidP="00EA73BD">
      <w:pPr>
        <w:pStyle w:val="ROMANOS"/>
        <w:spacing w:after="0" w:line="240" w:lineRule="exact"/>
        <w:rPr>
          <w:b/>
          <w:lang w:val="es-MX"/>
        </w:rPr>
      </w:pPr>
      <w:r w:rsidRPr="009377BE">
        <w:rPr>
          <w:b/>
          <w:lang w:val="es-MX"/>
        </w:rPr>
        <w:tab/>
        <w:t>Estimaciones y Deterioros</w:t>
      </w:r>
    </w:p>
    <w:p w:rsidR="00EA73BD" w:rsidRPr="009377BE" w:rsidRDefault="00EA73BD" w:rsidP="00EA73BD">
      <w:pPr>
        <w:pStyle w:val="ROMANOS"/>
        <w:spacing w:after="0" w:line="240" w:lineRule="exact"/>
        <w:rPr>
          <w:lang w:val="es-MX"/>
        </w:rPr>
      </w:pPr>
      <w:r w:rsidRPr="009377BE">
        <w:rPr>
          <w:lang w:val="es-MX"/>
        </w:rPr>
        <w:t>10.</w:t>
      </w:r>
      <w:r w:rsidRPr="009377BE">
        <w:rPr>
          <w:lang w:val="es-MX"/>
        </w:rPr>
        <w:tab/>
        <w:t>Se informarán los criterios utilizados para la determinación de las estimaciones; por ejemplo: estimación de cuentas incobrables, estimación de inventarios, deterioro de activos biológicos y cualquier otra que aplique.</w:t>
      </w:r>
    </w:p>
    <w:p w:rsidR="00EA3007" w:rsidRDefault="00EA3007" w:rsidP="00EA73BD">
      <w:pPr>
        <w:pStyle w:val="ROMANOS"/>
        <w:spacing w:after="0" w:line="240" w:lineRule="exact"/>
        <w:rPr>
          <w:b/>
          <w:lang w:val="es-MX"/>
        </w:rPr>
      </w:pPr>
    </w:p>
    <w:p w:rsidR="00EA73BD" w:rsidRPr="009377BE" w:rsidRDefault="00EA73BD" w:rsidP="00EA73BD">
      <w:pPr>
        <w:pStyle w:val="ROMANOS"/>
        <w:spacing w:after="0" w:line="240" w:lineRule="exact"/>
        <w:rPr>
          <w:b/>
          <w:lang w:val="es-MX"/>
        </w:rPr>
      </w:pPr>
      <w:r w:rsidRPr="009377BE">
        <w:rPr>
          <w:b/>
          <w:lang w:val="es-MX"/>
        </w:rPr>
        <w:lastRenderedPageBreak/>
        <w:tab/>
        <w:t>Otros Activos</w:t>
      </w:r>
    </w:p>
    <w:p w:rsidR="00EA73BD" w:rsidRPr="009377BE" w:rsidRDefault="00EA73BD" w:rsidP="00EA73BD">
      <w:pPr>
        <w:pStyle w:val="ROMANOS"/>
        <w:spacing w:after="0" w:line="240" w:lineRule="exact"/>
        <w:rPr>
          <w:lang w:val="es-MX"/>
        </w:rPr>
      </w:pPr>
      <w:r w:rsidRPr="009377BE">
        <w:rPr>
          <w:lang w:val="es-MX"/>
        </w:rPr>
        <w:t>11.</w:t>
      </w:r>
      <w:r w:rsidRPr="009377BE">
        <w:rPr>
          <w:lang w:val="es-MX"/>
        </w:rPr>
        <w:tab/>
        <w:t>De las cuentas de otros activos se informará por tipo circulante o no circulante los montos totales asociados y sus características cualitativas significativas que les impacten financieramente.</w:t>
      </w:r>
    </w:p>
    <w:p w:rsidR="00EA73BD" w:rsidRPr="009377BE" w:rsidRDefault="00EA73BD" w:rsidP="00EA73BD">
      <w:pPr>
        <w:pStyle w:val="ROMANOS"/>
        <w:spacing w:after="0" w:line="240" w:lineRule="exact"/>
        <w:ind w:left="432"/>
        <w:rPr>
          <w:b/>
          <w:lang w:val="es-MX"/>
        </w:rPr>
      </w:pPr>
      <w:r w:rsidRPr="009377BE">
        <w:rPr>
          <w:b/>
          <w:lang w:val="es-MX"/>
        </w:rPr>
        <w:t>Pasivo</w:t>
      </w:r>
    </w:p>
    <w:p w:rsidR="00EA73BD" w:rsidRPr="009377BE" w:rsidRDefault="00EA73BD" w:rsidP="00EA73BD">
      <w:pPr>
        <w:pStyle w:val="ROMANOS"/>
        <w:spacing w:after="0" w:line="240" w:lineRule="exact"/>
        <w:rPr>
          <w:lang w:val="es-MX"/>
        </w:rPr>
      </w:pPr>
      <w:r w:rsidRPr="009377BE">
        <w:rPr>
          <w:lang w:val="es-MX"/>
        </w:rPr>
        <w:t>1.</w:t>
      </w:r>
      <w:r w:rsidRPr="009377BE">
        <w:rPr>
          <w:lang w:val="es-MX"/>
        </w:rPr>
        <w:tab/>
        <w:t>Se elaborará una relación de las cuentas y documentos por pagar en una desagregación por su vencimiento en días a 90, 180, menor o igual a 365 y mayor a 365. Asimismo, se informará sobre la factibilidad del pago de dichos pasivos.</w:t>
      </w:r>
    </w:p>
    <w:p w:rsidR="00EA73BD" w:rsidRPr="009377BE" w:rsidRDefault="00EA73BD" w:rsidP="00EA73BD">
      <w:pPr>
        <w:pStyle w:val="ROMANOS"/>
        <w:spacing w:after="0" w:line="240" w:lineRule="exact"/>
        <w:rPr>
          <w:lang w:val="es-MX"/>
        </w:rPr>
      </w:pPr>
      <w:r w:rsidRPr="009377BE">
        <w:rPr>
          <w:lang w:val="es-MX"/>
        </w:rPr>
        <w:t>2.</w:t>
      </w:r>
      <w:r w:rsidRPr="009377BE">
        <w:rPr>
          <w:lang w:val="es-MX"/>
        </w:rPr>
        <w:tab/>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EA73BD" w:rsidRPr="009377BE" w:rsidRDefault="00EA73BD" w:rsidP="00EA73BD">
      <w:pPr>
        <w:pStyle w:val="ROMANOS"/>
        <w:spacing w:after="0" w:line="240" w:lineRule="exact"/>
        <w:rPr>
          <w:lang w:val="es-MX"/>
        </w:rPr>
      </w:pPr>
      <w:r w:rsidRPr="009377BE">
        <w:rPr>
          <w:lang w:val="es-MX"/>
        </w:rPr>
        <w:t>3.</w:t>
      </w:r>
      <w:r w:rsidRPr="009377BE">
        <w:rPr>
          <w:lang w:val="es-MX"/>
        </w:rPr>
        <w:tab/>
        <w:t xml:space="preserve">Se informará de las demás cuentas de </w:t>
      </w:r>
      <w:proofErr w:type="gramStart"/>
      <w:r w:rsidRPr="009377BE">
        <w:rPr>
          <w:lang w:val="es-MX"/>
        </w:rPr>
        <w:t>pasivos monto y características significativas</w:t>
      </w:r>
      <w:proofErr w:type="gramEnd"/>
      <w:r w:rsidRPr="009377BE">
        <w:rPr>
          <w:lang w:val="es-MX"/>
        </w:rPr>
        <w:t xml:space="preserve"> que les impacten o pudieran impactarles financieramente.</w:t>
      </w:r>
    </w:p>
    <w:p w:rsidR="00EA73BD" w:rsidRPr="009377BE" w:rsidRDefault="00EA73BD" w:rsidP="00EA73BD">
      <w:pPr>
        <w:pStyle w:val="ROMANOS"/>
        <w:spacing w:after="0" w:line="240" w:lineRule="exact"/>
        <w:ind w:left="1008" w:firstLine="0"/>
        <w:rPr>
          <w:lang w:val="es-MX"/>
        </w:rPr>
      </w:pPr>
    </w:p>
    <w:p w:rsidR="00EA73BD" w:rsidRPr="009377BE" w:rsidRDefault="00EA73BD" w:rsidP="00EA73BD">
      <w:pPr>
        <w:pStyle w:val="INCISO"/>
        <w:spacing w:after="0" w:line="240" w:lineRule="exact"/>
        <w:ind w:left="360"/>
        <w:rPr>
          <w:b/>
          <w:smallCaps/>
        </w:rPr>
      </w:pPr>
      <w:r w:rsidRPr="009377BE">
        <w:rPr>
          <w:b/>
          <w:smallCaps/>
        </w:rPr>
        <w:t>II)</w:t>
      </w:r>
      <w:r w:rsidRPr="009377BE">
        <w:rPr>
          <w:b/>
          <w:smallCaps/>
        </w:rPr>
        <w:tab/>
        <w:t>Notas al Estado de Actividades</w:t>
      </w:r>
    </w:p>
    <w:p w:rsidR="00EA73BD" w:rsidRPr="009377BE" w:rsidRDefault="00EA73BD" w:rsidP="00EA73BD">
      <w:pPr>
        <w:pStyle w:val="INCISO"/>
        <w:spacing w:after="0" w:line="240" w:lineRule="exact"/>
        <w:ind w:left="360"/>
        <w:rPr>
          <w:b/>
          <w:smallCaps/>
        </w:rPr>
      </w:pPr>
    </w:p>
    <w:p w:rsidR="00EA73BD" w:rsidRPr="009377BE" w:rsidRDefault="00EA73BD" w:rsidP="00EA73BD">
      <w:pPr>
        <w:pStyle w:val="ROMANOS"/>
        <w:spacing w:after="0" w:line="240" w:lineRule="exact"/>
        <w:rPr>
          <w:b/>
          <w:lang w:val="es-MX"/>
        </w:rPr>
      </w:pPr>
      <w:r w:rsidRPr="009377BE">
        <w:rPr>
          <w:b/>
          <w:lang w:val="es-MX"/>
        </w:rPr>
        <w:t>Ingresos de Gestión</w:t>
      </w:r>
    </w:p>
    <w:p w:rsidR="00EA73BD" w:rsidRPr="009377BE" w:rsidRDefault="00EA73BD" w:rsidP="00EA73BD">
      <w:pPr>
        <w:pStyle w:val="ROMANOS"/>
        <w:numPr>
          <w:ilvl w:val="0"/>
          <w:numId w:val="5"/>
        </w:numPr>
        <w:spacing w:after="0" w:line="240" w:lineRule="exact"/>
        <w:rPr>
          <w:lang w:val="es-MX"/>
        </w:rPr>
      </w:pPr>
      <w:r w:rsidRPr="009377BE">
        <w:rPr>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EA73BD" w:rsidRPr="009377BE" w:rsidRDefault="00EA73BD" w:rsidP="00EA73BD">
      <w:pPr>
        <w:pStyle w:val="ROMANOS"/>
        <w:numPr>
          <w:ilvl w:val="0"/>
          <w:numId w:val="5"/>
        </w:numPr>
        <w:spacing w:after="0" w:line="240" w:lineRule="exact"/>
        <w:rPr>
          <w:lang w:val="es-MX"/>
        </w:rPr>
      </w:pPr>
      <w:r w:rsidRPr="009377BE">
        <w:rPr>
          <w:lang w:val="es-MX"/>
        </w:rPr>
        <w:tab/>
        <w:t>Se informará, de manera agrupada, el tipo, monto y naturaleza de la cuenta de otros ingresos, asimismo se informará de sus características significativas.</w:t>
      </w:r>
    </w:p>
    <w:p w:rsidR="00EA73BD" w:rsidRPr="009377BE" w:rsidRDefault="00EA73BD" w:rsidP="00EA73BD">
      <w:pPr>
        <w:pStyle w:val="ROMANOS"/>
        <w:spacing w:after="0" w:line="240" w:lineRule="exact"/>
        <w:rPr>
          <w:b/>
          <w:lang w:val="es-MX"/>
        </w:rPr>
      </w:pPr>
      <w:r w:rsidRPr="009377BE">
        <w:rPr>
          <w:b/>
          <w:lang w:val="es-MX"/>
        </w:rPr>
        <w:t>Gastos y Otras Pérdidas:</w:t>
      </w:r>
    </w:p>
    <w:p w:rsidR="00EA73BD" w:rsidRPr="009377BE" w:rsidRDefault="00EA73BD" w:rsidP="00EA73BD">
      <w:pPr>
        <w:pStyle w:val="ROMANOS"/>
        <w:numPr>
          <w:ilvl w:val="0"/>
          <w:numId w:val="6"/>
        </w:numPr>
        <w:spacing w:after="0" w:line="240" w:lineRule="exact"/>
        <w:rPr>
          <w:lang w:val="es-MX"/>
        </w:rPr>
      </w:pPr>
      <w:r w:rsidRPr="009377BE">
        <w:rPr>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EA73BD" w:rsidRPr="009377BE" w:rsidRDefault="00EA73BD" w:rsidP="00EA73BD">
      <w:pPr>
        <w:pStyle w:val="ROMANOS"/>
        <w:spacing w:after="0" w:line="240" w:lineRule="exact"/>
        <w:ind w:left="1008" w:firstLine="0"/>
        <w:rPr>
          <w:lang w:val="es-MX"/>
        </w:rPr>
      </w:pPr>
    </w:p>
    <w:p w:rsidR="00EA73BD" w:rsidRPr="009377BE" w:rsidRDefault="00EA73BD" w:rsidP="00EA73BD">
      <w:pPr>
        <w:pStyle w:val="INCISO"/>
        <w:spacing w:after="0" w:line="240" w:lineRule="exact"/>
        <w:ind w:left="360"/>
        <w:rPr>
          <w:b/>
          <w:smallCaps/>
        </w:rPr>
      </w:pPr>
      <w:r w:rsidRPr="009377BE">
        <w:rPr>
          <w:b/>
          <w:smallCaps/>
        </w:rPr>
        <w:t>III)</w:t>
      </w:r>
      <w:r w:rsidRPr="009377BE">
        <w:rPr>
          <w:b/>
          <w:smallCaps/>
        </w:rPr>
        <w:tab/>
        <w:t>Notas al Estado de Variación en la Hacienda Pública</w:t>
      </w:r>
    </w:p>
    <w:p w:rsidR="00EA73BD" w:rsidRPr="009377BE" w:rsidRDefault="00EA73BD" w:rsidP="00EA73BD">
      <w:pPr>
        <w:pStyle w:val="ROMANOS"/>
        <w:spacing w:after="0" w:line="240" w:lineRule="exact"/>
        <w:rPr>
          <w:lang w:val="es-MX"/>
        </w:rPr>
      </w:pPr>
      <w:r w:rsidRPr="009377BE">
        <w:rPr>
          <w:lang w:val="es-MX"/>
        </w:rPr>
        <w:t>1.</w:t>
      </w:r>
      <w:r w:rsidRPr="009377BE">
        <w:rPr>
          <w:lang w:val="es-MX"/>
        </w:rPr>
        <w:tab/>
        <w:t>Se informará, de manera agrupada, acerca de las modificaciones al patrimonio contribuido por tipo, naturaleza y monto.</w:t>
      </w:r>
    </w:p>
    <w:p w:rsidR="00EA73BD" w:rsidRPr="009377BE" w:rsidRDefault="00EA73BD" w:rsidP="00EA73BD">
      <w:pPr>
        <w:pStyle w:val="ROMANOS"/>
        <w:spacing w:after="0" w:line="240" w:lineRule="exact"/>
        <w:rPr>
          <w:lang w:val="es-MX"/>
        </w:rPr>
      </w:pPr>
      <w:r w:rsidRPr="009377BE">
        <w:rPr>
          <w:lang w:val="es-MX"/>
        </w:rPr>
        <w:t>2.</w:t>
      </w:r>
      <w:r w:rsidRPr="009377BE">
        <w:rPr>
          <w:lang w:val="es-MX"/>
        </w:rPr>
        <w:tab/>
        <w:t>Se informará, de manera agrupada, acerca del monto y procedencia de los recursos que modifican al patrimonio generado.</w:t>
      </w:r>
    </w:p>
    <w:p w:rsidR="00EA73BD" w:rsidRPr="009377BE" w:rsidRDefault="00EA73BD" w:rsidP="00EA73BD">
      <w:pPr>
        <w:pStyle w:val="ROMANOS"/>
        <w:spacing w:after="0" w:line="240" w:lineRule="exact"/>
        <w:ind w:left="1008" w:firstLine="0"/>
        <w:rPr>
          <w:lang w:val="es-MX"/>
        </w:rPr>
      </w:pPr>
    </w:p>
    <w:p w:rsidR="00EA73BD" w:rsidRPr="009377BE" w:rsidRDefault="00EA73BD" w:rsidP="00EA73BD">
      <w:pPr>
        <w:pStyle w:val="INCISO"/>
        <w:spacing w:after="0" w:line="240" w:lineRule="exact"/>
        <w:ind w:left="360"/>
        <w:rPr>
          <w:b/>
          <w:smallCaps/>
        </w:rPr>
      </w:pPr>
      <w:r w:rsidRPr="009377BE">
        <w:rPr>
          <w:b/>
          <w:smallCaps/>
        </w:rPr>
        <w:t>IV)</w:t>
      </w:r>
      <w:r w:rsidRPr="009377BE">
        <w:rPr>
          <w:b/>
          <w:smallCaps/>
        </w:rPr>
        <w:tab/>
        <w:t xml:space="preserve">Notas al Estado de Flujos de Efectivo </w:t>
      </w:r>
    </w:p>
    <w:p w:rsidR="00EA73BD" w:rsidRPr="009377BE" w:rsidRDefault="00EA73BD" w:rsidP="00EA73BD">
      <w:pPr>
        <w:pStyle w:val="INCISO"/>
        <w:spacing w:after="0" w:line="240" w:lineRule="exact"/>
        <w:ind w:left="360"/>
        <w:rPr>
          <w:b/>
          <w:smallCaps/>
        </w:rPr>
      </w:pPr>
    </w:p>
    <w:p w:rsidR="00EA73BD" w:rsidRPr="009377BE" w:rsidRDefault="00EA73BD" w:rsidP="00EA73BD">
      <w:pPr>
        <w:pStyle w:val="ROMANOS"/>
        <w:spacing w:after="0" w:line="240" w:lineRule="exact"/>
        <w:rPr>
          <w:b/>
          <w:lang w:val="es-MX"/>
        </w:rPr>
      </w:pPr>
      <w:r w:rsidRPr="009377BE">
        <w:rPr>
          <w:b/>
          <w:lang w:val="es-MX"/>
        </w:rPr>
        <w:t>Efectivo y equivalentes</w:t>
      </w:r>
    </w:p>
    <w:p w:rsidR="00EA73BD" w:rsidRPr="009377BE" w:rsidRDefault="00EA73BD" w:rsidP="00EA73BD">
      <w:pPr>
        <w:pStyle w:val="ROMANOS"/>
        <w:numPr>
          <w:ilvl w:val="0"/>
          <w:numId w:val="7"/>
        </w:numPr>
        <w:spacing w:after="0" w:line="240" w:lineRule="exact"/>
        <w:rPr>
          <w:lang w:val="es-MX"/>
        </w:rPr>
      </w:pPr>
      <w:r w:rsidRPr="009377BE">
        <w:rPr>
          <w:lang w:val="es-MX"/>
        </w:rPr>
        <w:t>El análisis de los saldos inicial y final que figuran en la última parte del Estado de Flujo de Efectivo en la cuenta de efectivo y equivalentes es como sigue:</w:t>
      </w:r>
    </w:p>
    <w:p w:rsidR="00EA73BD" w:rsidRDefault="00EA73BD" w:rsidP="00EA73BD">
      <w:pPr>
        <w:pStyle w:val="ROMANOS"/>
        <w:spacing w:after="0" w:line="240" w:lineRule="exact"/>
        <w:ind w:left="648" w:firstLine="0"/>
        <w:rPr>
          <w:lang w:val="es-MX"/>
        </w:rPr>
      </w:pPr>
    </w:p>
    <w:p w:rsidR="00C95BB2" w:rsidRDefault="00C95BB2" w:rsidP="00EA73BD">
      <w:pPr>
        <w:pStyle w:val="ROMANOS"/>
        <w:spacing w:after="0" w:line="240" w:lineRule="exact"/>
        <w:ind w:left="648" w:firstLine="0"/>
        <w:rPr>
          <w:lang w:val="es-MX"/>
        </w:rPr>
      </w:pPr>
    </w:p>
    <w:p w:rsidR="00C95BB2" w:rsidRPr="009377BE" w:rsidRDefault="00C95BB2" w:rsidP="00EA73BD">
      <w:pPr>
        <w:pStyle w:val="ROMANOS"/>
        <w:spacing w:after="0" w:line="240" w:lineRule="exact"/>
        <w:ind w:left="648" w:firstLine="0"/>
        <w:rPr>
          <w:lang w:val="es-MX"/>
        </w:rPr>
      </w:pPr>
    </w:p>
    <w:tbl>
      <w:tblPr>
        <w:tblW w:w="0" w:type="auto"/>
        <w:jc w:val="center"/>
        <w:tblInd w:w="-900" w:type="dxa"/>
        <w:tblLayout w:type="fixed"/>
        <w:tblLook w:val="04A0"/>
      </w:tblPr>
      <w:tblGrid>
        <w:gridCol w:w="4245"/>
        <w:gridCol w:w="1300"/>
        <w:gridCol w:w="1109"/>
      </w:tblGrid>
      <w:tr w:rsidR="00EA73BD" w:rsidRPr="009377BE" w:rsidTr="00EA73BD">
        <w:trPr>
          <w:cantSplit/>
          <w:jc w:val="center"/>
        </w:trPr>
        <w:tc>
          <w:tcPr>
            <w:tcW w:w="4245" w:type="dxa"/>
            <w:tcBorders>
              <w:top w:val="single" w:sz="6" w:space="0" w:color="auto"/>
              <w:left w:val="single" w:sz="6" w:space="0" w:color="auto"/>
              <w:bottom w:val="single" w:sz="6" w:space="0" w:color="auto"/>
              <w:right w:val="single" w:sz="6" w:space="0" w:color="auto"/>
            </w:tcBorders>
          </w:tcPr>
          <w:p w:rsidR="00EA73BD" w:rsidRPr="009377BE" w:rsidRDefault="00EA73BD">
            <w:pPr>
              <w:pStyle w:val="Texto"/>
              <w:spacing w:after="0" w:line="240" w:lineRule="exact"/>
              <w:ind w:firstLine="0"/>
              <w:rPr>
                <w:rFonts w:cs="Arial"/>
                <w:szCs w:val="18"/>
                <w:lang w:val="es-MX"/>
              </w:rPr>
            </w:pPr>
          </w:p>
        </w:tc>
        <w:tc>
          <w:tcPr>
            <w:tcW w:w="1300" w:type="dxa"/>
            <w:tcBorders>
              <w:top w:val="single" w:sz="6" w:space="0" w:color="auto"/>
              <w:left w:val="single" w:sz="6" w:space="0" w:color="auto"/>
              <w:bottom w:val="single" w:sz="6" w:space="0" w:color="auto"/>
              <w:right w:val="single" w:sz="6" w:space="0" w:color="auto"/>
            </w:tcBorders>
            <w:hideMark/>
          </w:tcPr>
          <w:p w:rsidR="00EA73BD" w:rsidRPr="009377BE" w:rsidRDefault="00EA73BD" w:rsidP="00EA3007">
            <w:pPr>
              <w:pStyle w:val="Texto"/>
              <w:spacing w:after="0" w:line="240" w:lineRule="exact"/>
              <w:ind w:firstLine="0"/>
              <w:jc w:val="center"/>
              <w:rPr>
                <w:rFonts w:cs="Arial"/>
                <w:szCs w:val="18"/>
                <w:lang w:val="es-MX"/>
              </w:rPr>
            </w:pPr>
            <w:r w:rsidRPr="009377BE">
              <w:rPr>
                <w:rFonts w:cs="Arial"/>
                <w:szCs w:val="18"/>
                <w:lang w:val="es-MX"/>
              </w:rPr>
              <w:t>201</w:t>
            </w:r>
            <w:r w:rsidR="00EA3007">
              <w:rPr>
                <w:rFonts w:cs="Arial"/>
                <w:szCs w:val="18"/>
                <w:lang w:val="es-MX"/>
              </w:rPr>
              <w:t>5</w:t>
            </w:r>
          </w:p>
        </w:tc>
        <w:tc>
          <w:tcPr>
            <w:tcW w:w="1109" w:type="dxa"/>
            <w:tcBorders>
              <w:top w:val="single" w:sz="6" w:space="0" w:color="auto"/>
              <w:left w:val="single" w:sz="6" w:space="0" w:color="auto"/>
              <w:bottom w:val="single" w:sz="6" w:space="0" w:color="auto"/>
              <w:right w:val="single" w:sz="6" w:space="0" w:color="auto"/>
            </w:tcBorders>
            <w:hideMark/>
          </w:tcPr>
          <w:p w:rsidR="00EA73BD" w:rsidRPr="009377BE" w:rsidRDefault="00EA73BD" w:rsidP="00EA3007">
            <w:pPr>
              <w:pStyle w:val="Texto"/>
              <w:spacing w:after="0" w:line="240" w:lineRule="exact"/>
              <w:ind w:firstLine="0"/>
              <w:jc w:val="center"/>
              <w:rPr>
                <w:rFonts w:cs="Arial"/>
                <w:szCs w:val="18"/>
                <w:lang w:val="es-MX"/>
              </w:rPr>
            </w:pPr>
            <w:r w:rsidRPr="009377BE">
              <w:rPr>
                <w:rFonts w:cs="Arial"/>
                <w:szCs w:val="18"/>
                <w:lang w:val="es-MX"/>
              </w:rPr>
              <w:t>201</w:t>
            </w:r>
            <w:r w:rsidR="00EA3007">
              <w:rPr>
                <w:rFonts w:cs="Arial"/>
                <w:szCs w:val="18"/>
                <w:lang w:val="es-MX"/>
              </w:rPr>
              <w:t>4</w:t>
            </w:r>
          </w:p>
        </w:tc>
      </w:tr>
      <w:tr w:rsidR="00EA73BD" w:rsidRPr="009377BE" w:rsidTr="00EA73BD">
        <w:trPr>
          <w:cantSplit/>
          <w:jc w:val="center"/>
        </w:trPr>
        <w:tc>
          <w:tcPr>
            <w:tcW w:w="4245"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Efectivo en Bancos –Tesorería</w:t>
            </w:r>
          </w:p>
        </w:tc>
        <w:tc>
          <w:tcPr>
            <w:tcW w:w="1300"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szCs w:val="18"/>
                <w:lang w:val="es-MX"/>
              </w:rPr>
            </w:pPr>
            <w:r>
              <w:rPr>
                <w:rFonts w:cs="Arial"/>
                <w:szCs w:val="18"/>
                <w:lang w:val="es-MX"/>
              </w:rPr>
              <w:t>2,840,715</w:t>
            </w:r>
          </w:p>
        </w:tc>
        <w:tc>
          <w:tcPr>
            <w:tcW w:w="1109"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szCs w:val="18"/>
                <w:lang w:val="es-MX"/>
              </w:rPr>
            </w:pPr>
            <w:r>
              <w:rPr>
                <w:rFonts w:cs="Arial"/>
                <w:szCs w:val="18"/>
                <w:lang w:val="es-MX"/>
              </w:rPr>
              <w:t>2,679,628</w:t>
            </w:r>
          </w:p>
        </w:tc>
      </w:tr>
      <w:tr w:rsidR="00EA73BD" w:rsidRPr="009377BE" w:rsidTr="00EA73BD">
        <w:trPr>
          <w:cantSplit/>
          <w:jc w:val="center"/>
        </w:trPr>
        <w:tc>
          <w:tcPr>
            <w:tcW w:w="4245"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Efectivo en Bancos- Dependencias</w:t>
            </w:r>
          </w:p>
        </w:tc>
        <w:tc>
          <w:tcPr>
            <w:tcW w:w="1300"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c>
          <w:tcPr>
            <w:tcW w:w="1109"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r>
      <w:tr w:rsidR="00EA73BD" w:rsidRPr="009377BE" w:rsidTr="00EA73BD">
        <w:trPr>
          <w:cantSplit/>
          <w:jc w:val="center"/>
        </w:trPr>
        <w:tc>
          <w:tcPr>
            <w:tcW w:w="4245"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 xml:space="preserve">Inversiones temporales (hasta 3 meses) </w:t>
            </w:r>
          </w:p>
        </w:tc>
        <w:tc>
          <w:tcPr>
            <w:tcW w:w="1300"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c>
          <w:tcPr>
            <w:tcW w:w="1109"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r>
      <w:tr w:rsidR="00EA73BD" w:rsidRPr="009377BE" w:rsidTr="00EA73BD">
        <w:trPr>
          <w:cantSplit/>
          <w:jc w:val="center"/>
        </w:trPr>
        <w:tc>
          <w:tcPr>
            <w:tcW w:w="4245"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Fondos con afectación específica</w:t>
            </w:r>
          </w:p>
        </w:tc>
        <w:tc>
          <w:tcPr>
            <w:tcW w:w="1300"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c>
          <w:tcPr>
            <w:tcW w:w="1109"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r>
      <w:tr w:rsidR="00EA73BD" w:rsidRPr="009377BE" w:rsidTr="00EA73BD">
        <w:trPr>
          <w:cantSplit/>
          <w:jc w:val="center"/>
        </w:trPr>
        <w:tc>
          <w:tcPr>
            <w:tcW w:w="4245"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lastRenderedPageBreak/>
              <w:t>Depósitos de fondos de terceros y otros</w:t>
            </w:r>
          </w:p>
        </w:tc>
        <w:tc>
          <w:tcPr>
            <w:tcW w:w="1300"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c>
          <w:tcPr>
            <w:tcW w:w="1109"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r>
      <w:tr w:rsidR="00EA73BD" w:rsidRPr="009377BE" w:rsidTr="00EA73BD">
        <w:trPr>
          <w:cantSplit/>
          <w:jc w:val="center"/>
        </w:trPr>
        <w:tc>
          <w:tcPr>
            <w:tcW w:w="4245"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Total de Efectivo y Equivalentes</w:t>
            </w:r>
          </w:p>
        </w:tc>
        <w:tc>
          <w:tcPr>
            <w:tcW w:w="1300"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c>
          <w:tcPr>
            <w:tcW w:w="1109"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r>
    </w:tbl>
    <w:p w:rsidR="00EA73BD" w:rsidRDefault="00EA73BD" w:rsidP="00EA73BD">
      <w:pPr>
        <w:pStyle w:val="Texto"/>
        <w:spacing w:after="0" w:line="240" w:lineRule="exact"/>
        <w:rPr>
          <w:rFonts w:cs="Arial"/>
          <w:szCs w:val="18"/>
          <w:lang w:val="es-MX"/>
        </w:rPr>
      </w:pPr>
    </w:p>
    <w:p w:rsidR="00C95BB2" w:rsidRDefault="00C95BB2" w:rsidP="00EA73BD">
      <w:pPr>
        <w:pStyle w:val="Texto"/>
        <w:spacing w:after="0" w:line="240" w:lineRule="exact"/>
        <w:rPr>
          <w:rFonts w:cs="Arial"/>
          <w:szCs w:val="18"/>
          <w:lang w:val="es-MX"/>
        </w:rPr>
      </w:pPr>
    </w:p>
    <w:p w:rsidR="00C95BB2" w:rsidRPr="009377BE" w:rsidRDefault="00C95BB2" w:rsidP="00EA73BD">
      <w:pPr>
        <w:pStyle w:val="Texto"/>
        <w:spacing w:after="0" w:line="240" w:lineRule="exact"/>
        <w:rPr>
          <w:rFonts w:cs="Arial"/>
          <w:szCs w:val="18"/>
          <w:lang w:val="es-MX"/>
        </w:rPr>
      </w:pPr>
    </w:p>
    <w:p w:rsidR="00EA73BD" w:rsidRPr="009377BE" w:rsidRDefault="00EA73BD" w:rsidP="00EA73BD">
      <w:pPr>
        <w:pStyle w:val="ROMANOS"/>
        <w:spacing w:after="0" w:line="240" w:lineRule="exact"/>
        <w:rPr>
          <w:lang w:val="es-MX"/>
        </w:rPr>
      </w:pPr>
      <w:r w:rsidRPr="009377BE">
        <w:rPr>
          <w:lang w:val="es-MX"/>
        </w:rPr>
        <w:t>2.</w:t>
      </w:r>
      <w:r w:rsidRPr="009377BE">
        <w:rPr>
          <w:lang w:val="es-MX"/>
        </w:rPr>
        <w:tab/>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EA73BD" w:rsidRPr="009377BE" w:rsidRDefault="00EA73BD" w:rsidP="00EA73BD">
      <w:pPr>
        <w:pStyle w:val="ROMANOS"/>
        <w:spacing w:after="0" w:line="240" w:lineRule="exact"/>
        <w:rPr>
          <w:lang w:val="es-MX"/>
        </w:rPr>
      </w:pPr>
      <w:r w:rsidRPr="009377BE">
        <w:rPr>
          <w:lang w:val="es-MX"/>
        </w:rPr>
        <w:t>3.</w:t>
      </w:r>
      <w:r w:rsidRPr="009377BE">
        <w:rPr>
          <w:lang w:val="es-MX"/>
        </w:rPr>
        <w:tab/>
        <w:t>Conciliación de los Flujos de Efectivo Netos de las Actividades de Operación y la cuenta de Ahorro/Desahorro antes de Rubros Extraordinarios. A continuación se presenta un ejemplo de la elaboración de la conciliación.</w:t>
      </w:r>
    </w:p>
    <w:p w:rsidR="00EA73BD" w:rsidRDefault="00EA73BD" w:rsidP="00EA73BD">
      <w:pPr>
        <w:pStyle w:val="ROMANOS"/>
        <w:spacing w:after="0" w:line="240" w:lineRule="exact"/>
        <w:rPr>
          <w:lang w:val="es-MX"/>
        </w:rPr>
      </w:pPr>
    </w:p>
    <w:p w:rsidR="00C95BB2" w:rsidRDefault="00C95BB2" w:rsidP="00EA73BD">
      <w:pPr>
        <w:pStyle w:val="ROMANOS"/>
        <w:spacing w:after="0" w:line="240" w:lineRule="exact"/>
        <w:rPr>
          <w:lang w:val="es-MX"/>
        </w:rPr>
      </w:pPr>
    </w:p>
    <w:p w:rsidR="00C95BB2" w:rsidRPr="009377BE" w:rsidRDefault="00C95BB2" w:rsidP="00EA73BD">
      <w:pPr>
        <w:pStyle w:val="ROMANOS"/>
        <w:spacing w:after="0" w:line="240" w:lineRule="exact"/>
        <w:rPr>
          <w:lang w:val="es-MX"/>
        </w:rPr>
      </w:pPr>
    </w:p>
    <w:tbl>
      <w:tblPr>
        <w:tblW w:w="0" w:type="auto"/>
        <w:jc w:val="center"/>
        <w:tblInd w:w="-3500" w:type="dxa"/>
        <w:tblLayout w:type="fixed"/>
        <w:tblLook w:val="04A0"/>
      </w:tblPr>
      <w:tblGrid>
        <w:gridCol w:w="6677"/>
        <w:gridCol w:w="1148"/>
        <w:gridCol w:w="1134"/>
      </w:tblGrid>
      <w:tr w:rsidR="00EA73BD" w:rsidRPr="009377BE" w:rsidTr="00EA73BD">
        <w:trPr>
          <w:cantSplit/>
          <w:jc w:val="center"/>
        </w:trPr>
        <w:tc>
          <w:tcPr>
            <w:tcW w:w="6677" w:type="dxa"/>
            <w:tcBorders>
              <w:top w:val="single" w:sz="6" w:space="0" w:color="auto"/>
              <w:left w:val="single" w:sz="6" w:space="0" w:color="auto"/>
              <w:bottom w:val="single" w:sz="6" w:space="0" w:color="auto"/>
              <w:right w:val="single" w:sz="6" w:space="0" w:color="auto"/>
            </w:tcBorders>
          </w:tcPr>
          <w:p w:rsidR="00EA73BD" w:rsidRPr="009377BE" w:rsidRDefault="00EA73BD">
            <w:pPr>
              <w:pStyle w:val="Texto"/>
              <w:spacing w:after="0" w:line="240" w:lineRule="exact"/>
              <w:ind w:firstLine="0"/>
              <w:rPr>
                <w:rFonts w:cs="Arial"/>
                <w:szCs w:val="18"/>
                <w:lang w:val="es-MX"/>
              </w:rPr>
            </w:pPr>
          </w:p>
        </w:tc>
        <w:tc>
          <w:tcPr>
            <w:tcW w:w="1148"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201</w:t>
            </w:r>
            <w:r w:rsidR="00C419CB">
              <w:rPr>
                <w:rFonts w:cs="Arial"/>
                <w:szCs w:val="18"/>
                <w:lang w:val="es-MX"/>
              </w:rPr>
              <w:t>5</w:t>
            </w:r>
          </w:p>
        </w:tc>
        <w:tc>
          <w:tcPr>
            <w:tcW w:w="1134"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201</w:t>
            </w:r>
            <w:r w:rsidR="00C419CB">
              <w:rPr>
                <w:rFonts w:cs="Arial"/>
                <w:szCs w:val="18"/>
                <w:lang w:val="es-MX"/>
              </w:rPr>
              <w:t>4</w:t>
            </w:r>
          </w:p>
        </w:tc>
      </w:tr>
      <w:tr w:rsidR="00EA73BD" w:rsidRPr="009377BE" w:rsidTr="00EA73BD">
        <w:trPr>
          <w:cantSplit/>
          <w:jc w:val="center"/>
        </w:trPr>
        <w:tc>
          <w:tcPr>
            <w:tcW w:w="6677"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b/>
                <w:szCs w:val="18"/>
                <w:lang w:val="es-MX"/>
              </w:rPr>
            </w:pPr>
            <w:r w:rsidRPr="009377BE">
              <w:rPr>
                <w:rFonts w:cs="Arial"/>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b/>
                <w:szCs w:val="18"/>
                <w:lang w:val="es-MX"/>
              </w:rPr>
            </w:pPr>
            <w:r>
              <w:rPr>
                <w:rFonts w:cs="Arial"/>
                <w:b/>
                <w:szCs w:val="18"/>
                <w:lang w:val="es-MX"/>
              </w:rPr>
              <w:t>259,055</w:t>
            </w:r>
          </w:p>
        </w:tc>
        <w:tc>
          <w:tcPr>
            <w:tcW w:w="1134"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b/>
                <w:szCs w:val="18"/>
                <w:lang w:val="es-MX"/>
              </w:rPr>
            </w:pPr>
            <w:r>
              <w:rPr>
                <w:rFonts w:cs="Arial"/>
                <w:b/>
                <w:szCs w:val="18"/>
                <w:lang w:val="es-MX"/>
              </w:rPr>
              <w:t>381,935</w:t>
            </w:r>
          </w:p>
        </w:tc>
      </w:tr>
      <w:tr w:rsidR="00EA73BD" w:rsidRPr="009377BE" w:rsidTr="00EA73BD">
        <w:trPr>
          <w:cantSplit/>
          <w:jc w:val="center"/>
        </w:trPr>
        <w:tc>
          <w:tcPr>
            <w:tcW w:w="6677"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i/>
                <w:szCs w:val="18"/>
                <w:lang w:val="es-MX"/>
              </w:rPr>
            </w:pPr>
            <w:r w:rsidRPr="009377BE">
              <w:rPr>
                <w:rFonts w:cs="Arial"/>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r>
      <w:tr w:rsidR="00EA73BD" w:rsidRPr="009377BE" w:rsidTr="00EA73BD">
        <w:trPr>
          <w:cantSplit/>
          <w:jc w:val="center"/>
        </w:trPr>
        <w:tc>
          <w:tcPr>
            <w:tcW w:w="6677"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EA73BD" w:rsidRPr="009377BE" w:rsidRDefault="00C419CB">
            <w:pPr>
              <w:pStyle w:val="Texto"/>
              <w:spacing w:after="0" w:line="240" w:lineRule="exact"/>
              <w:ind w:firstLine="0"/>
              <w:jc w:val="center"/>
              <w:rPr>
                <w:rFonts w:cs="Arial"/>
                <w:szCs w:val="18"/>
                <w:lang w:val="es-MX"/>
              </w:rPr>
            </w:pPr>
            <w:r>
              <w:rPr>
                <w:rFonts w:cs="Arial"/>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r>
      <w:tr w:rsidR="00EA73BD" w:rsidRPr="009377BE" w:rsidTr="00EA73BD">
        <w:trPr>
          <w:cantSplit/>
          <w:jc w:val="center"/>
        </w:trPr>
        <w:tc>
          <w:tcPr>
            <w:tcW w:w="6677"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r>
      <w:tr w:rsidR="00EA73BD" w:rsidRPr="009377BE" w:rsidTr="00EA73BD">
        <w:trPr>
          <w:cantSplit/>
          <w:jc w:val="center"/>
        </w:trPr>
        <w:tc>
          <w:tcPr>
            <w:tcW w:w="6677"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jc w:val="center"/>
              <w:rPr>
                <w:rFonts w:cs="Arial"/>
                <w:szCs w:val="18"/>
                <w:lang w:val="es-MX"/>
              </w:rPr>
            </w:pPr>
            <w:r w:rsidRPr="009377BE">
              <w:rPr>
                <w:rFonts w:cs="Arial"/>
                <w:szCs w:val="18"/>
                <w:lang w:val="es-MX"/>
              </w:rPr>
              <w:t>0</w:t>
            </w:r>
          </w:p>
        </w:tc>
      </w:tr>
      <w:tr w:rsidR="00EA73BD" w:rsidRPr="009377BE" w:rsidTr="00EA73BD">
        <w:trPr>
          <w:cantSplit/>
          <w:trHeight w:val="212"/>
          <w:jc w:val="center"/>
        </w:trPr>
        <w:tc>
          <w:tcPr>
            <w:tcW w:w="6677"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szCs w:val="18"/>
                <w:lang w:val="es-MX"/>
              </w:rPr>
            </w:pPr>
            <w:r>
              <w:rPr>
                <w:rFonts w:cs="Arial"/>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szCs w:val="18"/>
                <w:lang w:val="es-MX"/>
              </w:rPr>
            </w:pPr>
            <w:r>
              <w:rPr>
                <w:rFonts w:cs="Arial"/>
                <w:szCs w:val="18"/>
                <w:lang w:val="es-MX"/>
              </w:rPr>
              <w:t>0</w:t>
            </w:r>
          </w:p>
        </w:tc>
      </w:tr>
      <w:tr w:rsidR="00EA73BD" w:rsidRPr="009377BE" w:rsidTr="00EA73BD">
        <w:trPr>
          <w:cantSplit/>
          <w:trHeight w:val="102"/>
          <w:jc w:val="center"/>
        </w:trPr>
        <w:tc>
          <w:tcPr>
            <w:tcW w:w="6677"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szCs w:val="18"/>
                <w:lang w:val="es-MX"/>
              </w:rPr>
            </w:pPr>
            <w:r>
              <w:rPr>
                <w:rFonts w:cs="Arial"/>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szCs w:val="18"/>
                <w:lang w:val="es-MX"/>
              </w:rPr>
            </w:pPr>
            <w:r>
              <w:rPr>
                <w:rFonts w:cs="Arial"/>
                <w:szCs w:val="18"/>
                <w:lang w:val="es-MX"/>
              </w:rPr>
              <w:t>0</w:t>
            </w:r>
          </w:p>
        </w:tc>
      </w:tr>
      <w:tr w:rsidR="00EA73BD" w:rsidRPr="009377BE" w:rsidTr="00EA73BD">
        <w:trPr>
          <w:cantSplit/>
          <w:jc w:val="center"/>
        </w:trPr>
        <w:tc>
          <w:tcPr>
            <w:tcW w:w="6677"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szCs w:val="18"/>
                <w:lang w:val="es-MX"/>
              </w:rPr>
            </w:pPr>
            <w:r>
              <w:rPr>
                <w:rFonts w:cs="Arial"/>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szCs w:val="18"/>
                <w:lang w:val="es-MX"/>
              </w:rPr>
            </w:pPr>
            <w:r>
              <w:rPr>
                <w:rFonts w:cs="Arial"/>
                <w:szCs w:val="18"/>
                <w:lang w:val="es-MX"/>
              </w:rPr>
              <w:t>0</w:t>
            </w:r>
          </w:p>
        </w:tc>
      </w:tr>
      <w:tr w:rsidR="00EA73BD" w:rsidRPr="009377BE" w:rsidTr="00EA73BD">
        <w:trPr>
          <w:cantSplit/>
          <w:jc w:val="center"/>
        </w:trPr>
        <w:tc>
          <w:tcPr>
            <w:tcW w:w="6677" w:type="dxa"/>
            <w:tcBorders>
              <w:top w:val="single" w:sz="6" w:space="0" w:color="auto"/>
              <w:left w:val="single" w:sz="6" w:space="0" w:color="auto"/>
              <w:bottom w:val="single" w:sz="6" w:space="0" w:color="auto"/>
              <w:right w:val="single" w:sz="6" w:space="0" w:color="auto"/>
            </w:tcBorders>
            <w:hideMark/>
          </w:tcPr>
          <w:p w:rsidR="00EA73BD" w:rsidRPr="009377BE" w:rsidRDefault="00EA73BD">
            <w:pPr>
              <w:pStyle w:val="Texto"/>
              <w:spacing w:after="0" w:line="240" w:lineRule="exact"/>
              <w:ind w:firstLine="0"/>
              <w:rPr>
                <w:rFonts w:cs="Arial"/>
                <w:szCs w:val="18"/>
                <w:lang w:val="es-MX"/>
              </w:rPr>
            </w:pPr>
            <w:r w:rsidRPr="009377BE">
              <w:rPr>
                <w:rFonts w:cs="Arial"/>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szCs w:val="18"/>
                <w:lang w:val="es-MX"/>
              </w:rPr>
            </w:pPr>
            <w:r>
              <w:rPr>
                <w:rFonts w:cs="Arial"/>
                <w:szCs w:val="18"/>
                <w:lang w:val="es-MX"/>
              </w:rPr>
              <w:t>0</w:t>
            </w:r>
          </w:p>
        </w:tc>
        <w:tc>
          <w:tcPr>
            <w:tcW w:w="1134" w:type="dxa"/>
            <w:tcBorders>
              <w:top w:val="single" w:sz="6" w:space="0" w:color="auto"/>
              <w:left w:val="single" w:sz="6" w:space="0" w:color="auto"/>
              <w:bottom w:val="single" w:sz="6" w:space="0" w:color="auto"/>
              <w:right w:val="single" w:sz="6" w:space="0" w:color="auto"/>
            </w:tcBorders>
            <w:hideMark/>
          </w:tcPr>
          <w:p w:rsidR="00EA73BD" w:rsidRPr="009377BE" w:rsidRDefault="00C419CB">
            <w:pPr>
              <w:pStyle w:val="Texto"/>
              <w:spacing w:after="0" w:line="240" w:lineRule="exact"/>
              <w:ind w:firstLine="0"/>
              <w:jc w:val="center"/>
              <w:rPr>
                <w:rFonts w:cs="Arial"/>
                <w:szCs w:val="18"/>
                <w:lang w:val="es-MX"/>
              </w:rPr>
            </w:pPr>
            <w:r>
              <w:rPr>
                <w:rFonts w:cs="Arial"/>
                <w:szCs w:val="18"/>
                <w:lang w:val="es-MX"/>
              </w:rPr>
              <w:t>0</w:t>
            </w:r>
          </w:p>
        </w:tc>
      </w:tr>
    </w:tbl>
    <w:p w:rsidR="00EA73BD" w:rsidRDefault="00EA73BD" w:rsidP="00EA73BD">
      <w:pPr>
        <w:pStyle w:val="Texto"/>
        <w:spacing w:after="0" w:line="240" w:lineRule="exact"/>
        <w:rPr>
          <w:rFonts w:cs="Arial"/>
          <w:szCs w:val="18"/>
          <w:lang w:val="es-MX"/>
        </w:rPr>
      </w:pPr>
    </w:p>
    <w:p w:rsidR="00C95BB2" w:rsidRDefault="00C95BB2" w:rsidP="00EA73BD">
      <w:pPr>
        <w:pStyle w:val="Texto"/>
        <w:spacing w:after="0" w:line="240" w:lineRule="exact"/>
        <w:rPr>
          <w:rFonts w:cs="Arial"/>
          <w:szCs w:val="18"/>
          <w:lang w:val="es-MX"/>
        </w:rPr>
      </w:pPr>
    </w:p>
    <w:p w:rsidR="00C95BB2" w:rsidRPr="009377BE" w:rsidRDefault="00C95BB2" w:rsidP="00EA73BD">
      <w:pPr>
        <w:pStyle w:val="Texto"/>
        <w:spacing w:after="0" w:line="240" w:lineRule="exact"/>
        <w:rPr>
          <w:rFonts w:cs="Arial"/>
          <w:szCs w:val="18"/>
          <w:lang w:val="es-MX"/>
        </w:rPr>
      </w:pPr>
    </w:p>
    <w:p w:rsidR="00EA73BD" w:rsidRPr="009377BE" w:rsidRDefault="00EA73BD" w:rsidP="00C95BB2">
      <w:pPr>
        <w:pStyle w:val="Texto"/>
        <w:spacing w:after="0" w:line="240" w:lineRule="exact"/>
        <w:rPr>
          <w:rFonts w:cs="Arial"/>
          <w:szCs w:val="18"/>
          <w:lang w:val="es-MX"/>
        </w:rPr>
      </w:pPr>
      <w:r w:rsidRPr="009377BE">
        <w:rPr>
          <w:rFonts w:cs="Arial"/>
          <w:szCs w:val="18"/>
          <w:lang w:val="es-MX"/>
        </w:rPr>
        <w:t>Las cuentas que aparecen en el cuadro anterior no</w:t>
      </w:r>
      <w:r w:rsidR="00C95BB2">
        <w:rPr>
          <w:rFonts w:cs="Arial"/>
          <w:szCs w:val="18"/>
          <w:lang w:val="es-MX"/>
        </w:rPr>
        <w:t xml:space="preserve"> son exhaustivas y tienen como f</w:t>
      </w:r>
      <w:r w:rsidRPr="009377BE">
        <w:rPr>
          <w:rFonts w:cs="Arial"/>
          <w:szCs w:val="18"/>
          <w:lang w:val="es-MX"/>
        </w:rPr>
        <w:t>inalidad ejemplificar el formato que se sugiere para elaborar la nota.</w:t>
      </w:r>
    </w:p>
    <w:p w:rsidR="00EA73BD" w:rsidRDefault="00EA73BD" w:rsidP="00EA73BD">
      <w:pPr>
        <w:pStyle w:val="Texto"/>
        <w:spacing w:after="0" w:line="240" w:lineRule="exact"/>
        <w:rPr>
          <w:rFonts w:cs="Arial"/>
          <w:szCs w:val="18"/>
          <w:lang w:val="es-MX"/>
        </w:rPr>
      </w:pPr>
    </w:p>
    <w:p w:rsidR="00C95BB2" w:rsidRDefault="00C95BB2" w:rsidP="00EA73BD">
      <w:pPr>
        <w:pStyle w:val="Texto"/>
        <w:spacing w:after="0" w:line="240" w:lineRule="exact"/>
        <w:rPr>
          <w:rFonts w:cs="Arial"/>
          <w:szCs w:val="18"/>
          <w:lang w:val="es-MX"/>
        </w:rPr>
      </w:pPr>
    </w:p>
    <w:p w:rsidR="00C95BB2" w:rsidRPr="009377BE" w:rsidRDefault="00C95BB2" w:rsidP="00EA73BD">
      <w:pPr>
        <w:pStyle w:val="Texto"/>
        <w:spacing w:after="0" w:line="240" w:lineRule="exact"/>
        <w:rPr>
          <w:rFonts w:cs="Arial"/>
          <w:szCs w:val="18"/>
          <w:lang w:val="es-MX"/>
        </w:rPr>
      </w:pPr>
    </w:p>
    <w:p w:rsidR="00EA73BD" w:rsidRPr="009377BE" w:rsidRDefault="00EA73BD" w:rsidP="00EA73BD">
      <w:pPr>
        <w:pStyle w:val="INCISO"/>
        <w:spacing w:after="0" w:line="240" w:lineRule="exact"/>
        <w:ind w:left="360"/>
        <w:rPr>
          <w:b/>
          <w:smallCaps/>
        </w:rPr>
      </w:pPr>
      <w:r w:rsidRPr="009377BE">
        <w:rPr>
          <w:b/>
          <w:smallCaps/>
        </w:rPr>
        <w:t>V) Conciliación entre los ingresos presupuestarios y contables, así como entre los egresos presupuestarios y los gastos contables</w:t>
      </w:r>
    </w:p>
    <w:p w:rsidR="00EA73BD" w:rsidRDefault="00EA73BD" w:rsidP="00EA73BD">
      <w:pPr>
        <w:pStyle w:val="Texto"/>
        <w:spacing w:after="0" w:line="240" w:lineRule="exact"/>
        <w:jc w:val="center"/>
        <w:rPr>
          <w:rFonts w:cs="Arial"/>
          <w:b/>
          <w:smallCaps/>
          <w:szCs w:val="18"/>
          <w:lang w:val="es-MX"/>
        </w:rPr>
      </w:pPr>
    </w:p>
    <w:p w:rsidR="00C95BB2" w:rsidRPr="009377BE" w:rsidRDefault="00C95BB2" w:rsidP="00EA73BD">
      <w:pPr>
        <w:pStyle w:val="Texto"/>
        <w:spacing w:after="0" w:line="240" w:lineRule="exact"/>
        <w:jc w:val="center"/>
        <w:rPr>
          <w:rFonts w:cs="Arial"/>
          <w:b/>
          <w:smallCaps/>
          <w:szCs w:val="18"/>
          <w:lang w:val="es-MX"/>
        </w:rPr>
      </w:pPr>
    </w:p>
    <w:p w:rsidR="00EA73BD" w:rsidRPr="009377BE" w:rsidRDefault="00EA73BD" w:rsidP="00EA73BD">
      <w:pPr>
        <w:pStyle w:val="Texto"/>
        <w:spacing w:after="0" w:line="240" w:lineRule="exact"/>
        <w:rPr>
          <w:rFonts w:cs="Arial"/>
          <w:szCs w:val="18"/>
          <w:lang w:val="es-MX"/>
        </w:rPr>
      </w:pPr>
      <w:r w:rsidRPr="009377BE">
        <w:rPr>
          <w:rFonts w:cs="Arial"/>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E32708" w:rsidRDefault="00E32708" w:rsidP="00E32708">
      <w:pPr>
        <w:tabs>
          <w:tab w:val="left" w:pos="2430"/>
        </w:tabs>
        <w:jc w:val="center"/>
        <w:rPr>
          <w:rFonts w:ascii="Arial" w:hAnsi="Arial" w:cs="Arial"/>
          <w:sz w:val="18"/>
          <w:szCs w:val="18"/>
        </w:rPr>
      </w:pPr>
    </w:p>
    <w:p w:rsidR="009377BE" w:rsidRDefault="009F1166" w:rsidP="00E32708">
      <w:pPr>
        <w:tabs>
          <w:tab w:val="left" w:pos="2430"/>
        </w:tabs>
        <w:jc w:val="center"/>
        <w:rPr>
          <w:rFonts w:ascii="Arial" w:hAnsi="Arial" w:cs="Arial"/>
          <w:sz w:val="18"/>
          <w:szCs w:val="18"/>
        </w:rPr>
      </w:pPr>
      <w:r>
        <w:rPr>
          <w:noProof/>
        </w:rPr>
        <w:lastRenderedPageBreak/>
        <w:pict>
          <v:shape id="_x0000_s1073" type="#_x0000_t75" style="position:absolute;left:0;text-align:left;margin-left:11.4pt;margin-top:-16.75pt;width:601.2pt;height:349.15pt;z-index:7">
            <v:imagedata r:id="rId14" o:title=""/>
            <w10:wrap type="square"/>
          </v:shape>
        </w:pict>
      </w:r>
    </w:p>
    <w:p w:rsidR="009377BE" w:rsidRDefault="009377BE" w:rsidP="00E32708">
      <w:pPr>
        <w:tabs>
          <w:tab w:val="left" w:pos="2430"/>
        </w:tabs>
        <w:jc w:val="center"/>
        <w:rPr>
          <w:rFonts w:ascii="Arial" w:hAnsi="Arial" w:cs="Arial"/>
          <w:sz w:val="18"/>
          <w:szCs w:val="18"/>
        </w:rPr>
      </w:pPr>
    </w:p>
    <w:p w:rsidR="009F1166" w:rsidRDefault="009F1166" w:rsidP="00E32708">
      <w:pPr>
        <w:tabs>
          <w:tab w:val="left" w:pos="2430"/>
        </w:tabs>
        <w:jc w:val="center"/>
        <w:rPr>
          <w:rFonts w:ascii="Arial" w:hAnsi="Arial" w:cs="Arial"/>
          <w:sz w:val="18"/>
          <w:szCs w:val="18"/>
        </w:rPr>
      </w:pPr>
    </w:p>
    <w:p w:rsidR="009F1166" w:rsidRDefault="009F1166" w:rsidP="00E32708">
      <w:pPr>
        <w:tabs>
          <w:tab w:val="left" w:pos="2430"/>
        </w:tabs>
        <w:jc w:val="center"/>
        <w:rPr>
          <w:rFonts w:ascii="Arial" w:hAnsi="Arial" w:cs="Arial"/>
          <w:sz w:val="18"/>
          <w:szCs w:val="18"/>
        </w:rPr>
      </w:pPr>
    </w:p>
    <w:p w:rsidR="009F1166" w:rsidRDefault="009F1166" w:rsidP="00E32708">
      <w:pPr>
        <w:tabs>
          <w:tab w:val="left" w:pos="2430"/>
        </w:tabs>
        <w:jc w:val="center"/>
        <w:rPr>
          <w:rFonts w:ascii="Arial" w:hAnsi="Arial" w:cs="Arial"/>
          <w:sz w:val="18"/>
          <w:szCs w:val="18"/>
        </w:rPr>
      </w:pPr>
    </w:p>
    <w:p w:rsidR="009F1166" w:rsidRDefault="009F1166" w:rsidP="00E32708">
      <w:pPr>
        <w:tabs>
          <w:tab w:val="left" w:pos="2430"/>
        </w:tabs>
        <w:jc w:val="center"/>
        <w:rPr>
          <w:rFonts w:ascii="Arial" w:hAnsi="Arial" w:cs="Arial"/>
          <w:sz w:val="18"/>
          <w:szCs w:val="18"/>
        </w:rPr>
      </w:pPr>
    </w:p>
    <w:p w:rsidR="009F1166" w:rsidRDefault="009F1166" w:rsidP="00E32708">
      <w:pPr>
        <w:tabs>
          <w:tab w:val="left" w:pos="2430"/>
        </w:tabs>
        <w:jc w:val="center"/>
        <w:rPr>
          <w:rFonts w:ascii="Arial" w:hAnsi="Arial" w:cs="Arial"/>
          <w:sz w:val="18"/>
          <w:szCs w:val="18"/>
        </w:rPr>
      </w:pPr>
    </w:p>
    <w:p w:rsidR="009F1166" w:rsidRDefault="009F1166" w:rsidP="00E32708">
      <w:pPr>
        <w:tabs>
          <w:tab w:val="left" w:pos="2430"/>
        </w:tabs>
        <w:jc w:val="center"/>
        <w:rPr>
          <w:rFonts w:ascii="Arial" w:hAnsi="Arial" w:cs="Arial"/>
          <w:sz w:val="18"/>
          <w:szCs w:val="18"/>
        </w:rPr>
      </w:pPr>
    </w:p>
    <w:p w:rsidR="009F1166" w:rsidRDefault="009F1166" w:rsidP="00E32708">
      <w:pPr>
        <w:tabs>
          <w:tab w:val="left" w:pos="2430"/>
        </w:tabs>
        <w:jc w:val="center"/>
        <w:rPr>
          <w:rFonts w:ascii="Arial" w:hAnsi="Arial" w:cs="Arial"/>
          <w:sz w:val="18"/>
          <w:szCs w:val="18"/>
        </w:rPr>
      </w:pPr>
    </w:p>
    <w:p w:rsidR="009F1166" w:rsidRDefault="009F1166" w:rsidP="00E32708">
      <w:pPr>
        <w:tabs>
          <w:tab w:val="left" w:pos="2430"/>
        </w:tabs>
        <w:jc w:val="center"/>
        <w:rPr>
          <w:rFonts w:ascii="Arial" w:hAnsi="Arial" w:cs="Arial"/>
          <w:sz w:val="18"/>
          <w:szCs w:val="18"/>
        </w:rPr>
      </w:pPr>
    </w:p>
    <w:p w:rsidR="009F1166" w:rsidRDefault="009F1166" w:rsidP="00E32708">
      <w:pPr>
        <w:tabs>
          <w:tab w:val="left" w:pos="2430"/>
        </w:tabs>
        <w:jc w:val="center"/>
        <w:rPr>
          <w:rFonts w:ascii="Arial" w:hAnsi="Arial" w:cs="Arial"/>
          <w:sz w:val="18"/>
          <w:szCs w:val="18"/>
        </w:rPr>
      </w:pPr>
    </w:p>
    <w:p w:rsidR="009F1166" w:rsidRDefault="009F1166" w:rsidP="00E32708">
      <w:pPr>
        <w:tabs>
          <w:tab w:val="left" w:pos="2430"/>
        </w:tabs>
        <w:jc w:val="center"/>
        <w:rPr>
          <w:rFonts w:ascii="Arial" w:hAnsi="Arial" w:cs="Arial"/>
          <w:sz w:val="18"/>
          <w:szCs w:val="18"/>
        </w:rPr>
      </w:pPr>
    </w:p>
    <w:p w:rsidR="009F1166" w:rsidRDefault="009F1166" w:rsidP="00E32708">
      <w:pPr>
        <w:tabs>
          <w:tab w:val="left" w:pos="2430"/>
        </w:tabs>
        <w:jc w:val="center"/>
        <w:rPr>
          <w:rFonts w:ascii="Arial" w:hAnsi="Arial" w:cs="Arial"/>
          <w:sz w:val="18"/>
          <w:szCs w:val="18"/>
        </w:rPr>
      </w:pPr>
    </w:p>
    <w:p w:rsidR="009F1166" w:rsidRDefault="009F1166" w:rsidP="00E32708">
      <w:pPr>
        <w:tabs>
          <w:tab w:val="left" w:pos="2430"/>
        </w:tabs>
        <w:jc w:val="center"/>
        <w:rPr>
          <w:rFonts w:ascii="Arial" w:hAnsi="Arial" w:cs="Arial"/>
          <w:sz w:val="18"/>
          <w:szCs w:val="18"/>
        </w:rPr>
      </w:pPr>
    </w:p>
    <w:p w:rsidR="009F1166" w:rsidRDefault="009F1166" w:rsidP="00E32708">
      <w:pPr>
        <w:tabs>
          <w:tab w:val="left" w:pos="2430"/>
        </w:tabs>
        <w:jc w:val="center"/>
        <w:rPr>
          <w:rFonts w:ascii="Arial" w:hAnsi="Arial" w:cs="Arial"/>
          <w:sz w:val="18"/>
          <w:szCs w:val="18"/>
        </w:rPr>
      </w:pPr>
    </w:p>
    <w:p w:rsidR="009F1166" w:rsidRDefault="009F1166" w:rsidP="00E32708">
      <w:pPr>
        <w:tabs>
          <w:tab w:val="left" w:pos="2430"/>
        </w:tabs>
        <w:jc w:val="center"/>
        <w:rPr>
          <w:rFonts w:ascii="Arial" w:hAnsi="Arial" w:cs="Arial"/>
          <w:sz w:val="18"/>
          <w:szCs w:val="18"/>
        </w:rPr>
      </w:pPr>
    </w:p>
    <w:p w:rsidR="00540418" w:rsidRPr="009377BE" w:rsidRDefault="00540418" w:rsidP="00540418">
      <w:pPr>
        <w:pStyle w:val="Texto"/>
        <w:spacing w:after="0" w:line="240" w:lineRule="exact"/>
        <w:ind w:firstLine="0"/>
        <w:jc w:val="center"/>
        <w:rPr>
          <w:rFonts w:cs="Arial"/>
          <w:b/>
          <w:szCs w:val="18"/>
          <w:lang w:val="es-MX"/>
        </w:rPr>
      </w:pPr>
      <w:r w:rsidRPr="009377BE">
        <w:rPr>
          <w:rFonts w:cs="Arial"/>
          <w:b/>
          <w:szCs w:val="18"/>
        </w:rPr>
        <w:t>b)</w:t>
      </w:r>
      <w:r w:rsidRPr="009377BE">
        <w:rPr>
          <w:rFonts w:cs="Arial"/>
          <w:szCs w:val="18"/>
        </w:rPr>
        <w:t xml:space="preserve"> </w:t>
      </w:r>
      <w:r w:rsidRPr="009377BE">
        <w:rPr>
          <w:rFonts w:cs="Arial"/>
          <w:b/>
          <w:szCs w:val="18"/>
          <w:lang w:val="es-MX"/>
        </w:rPr>
        <w:t>NOTAS DE MEMORIA (CUENTAS DE ORDEN)</w:t>
      </w:r>
    </w:p>
    <w:p w:rsidR="00B849EE" w:rsidRPr="009377BE" w:rsidRDefault="00B849EE" w:rsidP="00540418">
      <w:pPr>
        <w:pStyle w:val="Texto"/>
        <w:spacing w:after="0" w:line="240" w:lineRule="exact"/>
        <w:ind w:firstLine="0"/>
        <w:rPr>
          <w:rFonts w:cs="Arial"/>
          <w:b/>
          <w:szCs w:val="18"/>
          <w:lang w:val="es-MX"/>
        </w:rPr>
      </w:pPr>
    </w:p>
    <w:p w:rsidR="00540418" w:rsidRPr="009377BE" w:rsidRDefault="00540418" w:rsidP="00540418">
      <w:pPr>
        <w:pStyle w:val="Texto"/>
        <w:spacing w:after="0" w:line="240" w:lineRule="exact"/>
        <w:rPr>
          <w:rFonts w:cs="Arial"/>
          <w:szCs w:val="18"/>
          <w:lang w:val="es-MX"/>
        </w:rPr>
      </w:pPr>
      <w:r w:rsidRPr="009377BE">
        <w:rPr>
          <w:rFonts w:cs="Arial"/>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9377BE" w:rsidRDefault="00540418" w:rsidP="00540418">
      <w:pPr>
        <w:pStyle w:val="Texto"/>
        <w:spacing w:after="0" w:line="240" w:lineRule="exact"/>
        <w:rPr>
          <w:rFonts w:cs="Arial"/>
          <w:szCs w:val="18"/>
          <w:lang w:val="es-MX"/>
        </w:rPr>
      </w:pPr>
    </w:p>
    <w:p w:rsidR="00540418" w:rsidRPr="009377BE" w:rsidRDefault="00540418" w:rsidP="00540418">
      <w:pPr>
        <w:pStyle w:val="Texto"/>
        <w:spacing w:after="0" w:line="240" w:lineRule="exact"/>
        <w:rPr>
          <w:rFonts w:cs="Arial"/>
          <w:szCs w:val="18"/>
          <w:lang w:val="es-MX"/>
        </w:rPr>
      </w:pPr>
      <w:r w:rsidRPr="009377BE">
        <w:rPr>
          <w:rFonts w:cs="Arial"/>
          <w:szCs w:val="18"/>
          <w:lang w:val="es-MX"/>
        </w:rPr>
        <w:t>Las cuentas que se manejan para efectos de este documento son las siguientes:</w:t>
      </w:r>
    </w:p>
    <w:p w:rsidR="00540418" w:rsidRDefault="00540418" w:rsidP="00540418">
      <w:pPr>
        <w:pStyle w:val="Texto"/>
        <w:spacing w:after="0" w:line="240" w:lineRule="exact"/>
        <w:rPr>
          <w:rFonts w:cs="Arial"/>
          <w:szCs w:val="18"/>
          <w:lang w:val="es-MX"/>
        </w:rPr>
      </w:pPr>
    </w:p>
    <w:p w:rsidR="00540418" w:rsidRPr="009377BE" w:rsidRDefault="009F1166" w:rsidP="00540418">
      <w:pPr>
        <w:pStyle w:val="Texto"/>
        <w:spacing w:after="0" w:line="240" w:lineRule="exact"/>
        <w:rPr>
          <w:rFonts w:cs="Arial"/>
          <w:b/>
          <w:szCs w:val="18"/>
        </w:rPr>
      </w:pPr>
      <w:r>
        <w:rPr>
          <w:rFonts w:cs="Arial"/>
          <w:b/>
          <w:szCs w:val="18"/>
        </w:rPr>
        <w:t>C</w:t>
      </w:r>
      <w:r w:rsidR="00540418" w:rsidRPr="009377BE">
        <w:rPr>
          <w:rFonts w:cs="Arial"/>
          <w:b/>
          <w:szCs w:val="18"/>
        </w:rPr>
        <w:t>uentas de Orden Contables y Presupuestarias:</w:t>
      </w:r>
    </w:p>
    <w:p w:rsidR="00540418" w:rsidRPr="009377BE" w:rsidRDefault="00540418" w:rsidP="00540418">
      <w:pPr>
        <w:pStyle w:val="Texto"/>
        <w:spacing w:after="0" w:line="240" w:lineRule="exact"/>
        <w:rPr>
          <w:rFonts w:cs="Arial"/>
          <w:b/>
          <w:szCs w:val="18"/>
        </w:rPr>
      </w:pPr>
    </w:p>
    <w:p w:rsidR="00540418" w:rsidRPr="009377BE" w:rsidRDefault="00540418" w:rsidP="00540418">
      <w:pPr>
        <w:pStyle w:val="Texto"/>
        <w:spacing w:after="0" w:line="240" w:lineRule="exact"/>
        <w:ind w:left="2160" w:hanging="540"/>
        <w:rPr>
          <w:rFonts w:cs="Arial"/>
          <w:i/>
          <w:szCs w:val="18"/>
        </w:rPr>
      </w:pPr>
      <w:r w:rsidRPr="009377BE">
        <w:rPr>
          <w:rFonts w:cs="Arial"/>
          <w:i/>
          <w:szCs w:val="18"/>
        </w:rPr>
        <w:t>Contables:</w:t>
      </w:r>
    </w:p>
    <w:p w:rsidR="00540418" w:rsidRPr="009377BE" w:rsidRDefault="00540418" w:rsidP="00540418">
      <w:pPr>
        <w:pStyle w:val="Texto"/>
        <w:spacing w:after="0" w:line="240" w:lineRule="exact"/>
        <w:ind w:left="2160" w:hanging="540"/>
        <w:rPr>
          <w:rFonts w:cs="Arial"/>
          <w:szCs w:val="18"/>
        </w:rPr>
      </w:pPr>
      <w:r w:rsidRPr="009377BE">
        <w:rPr>
          <w:rFonts w:cs="Arial"/>
          <w:szCs w:val="18"/>
        </w:rPr>
        <w:tab/>
        <w:t>Valores</w:t>
      </w:r>
    </w:p>
    <w:p w:rsidR="00540418" w:rsidRPr="009377BE" w:rsidRDefault="00540418" w:rsidP="00540418">
      <w:pPr>
        <w:pStyle w:val="Texto"/>
        <w:spacing w:after="0" w:line="240" w:lineRule="exact"/>
        <w:ind w:left="2160" w:hanging="540"/>
        <w:rPr>
          <w:rFonts w:cs="Arial"/>
          <w:szCs w:val="18"/>
        </w:rPr>
      </w:pPr>
      <w:r w:rsidRPr="009377BE">
        <w:rPr>
          <w:rFonts w:cs="Arial"/>
          <w:szCs w:val="18"/>
        </w:rPr>
        <w:tab/>
        <w:t>Emisión de obligaciones</w:t>
      </w:r>
    </w:p>
    <w:p w:rsidR="00540418" w:rsidRPr="009377BE" w:rsidRDefault="00540418" w:rsidP="00540418">
      <w:pPr>
        <w:pStyle w:val="Texto"/>
        <w:spacing w:after="0" w:line="240" w:lineRule="exact"/>
        <w:ind w:left="2160" w:hanging="540"/>
        <w:rPr>
          <w:rFonts w:cs="Arial"/>
          <w:szCs w:val="18"/>
        </w:rPr>
      </w:pPr>
      <w:r w:rsidRPr="009377BE">
        <w:rPr>
          <w:rFonts w:cs="Arial"/>
          <w:szCs w:val="18"/>
        </w:rPr>
        <w:tab/>
        <w:t>Avales y garantías</w:t>
      </w:r>
    </w:p>
    <w:p w:rsidR="00540418" w:rsidRPr="009377BE" w:rsidRDefault="00540418" w:rsidP="003A0303">
      <w:pPr>
        <w:pStyle w:val="Texto"/>
        <w:spacing w:after="0" w:line="240" w:lineRule="exact"/>
        <w:ind w:left="2160" w:hanging="540"/>
        <w:rPr>
          <w:rFonts w:cs="Arial"/>
          <w:szCs w:val="18"/>
        </w:rPr>
      </w:pPr>
      <w:r w:rsidRPr="009377BE">
        <w:rPr>
          <w:rFonts w:cs="Arial"/>
          <w:szCs w:val="18"/>
        </w:rPr>
        <w:tab/>
        <w:t>Juicios</w:t>
      </w:r>
    </w:p>
    <w:p w:rsidR="00001107" w:rsidRPr="009377BE" w:rsidRDefault="00001107" w:rsidP="003A0303">
      <w:pPr>
        <w:pStyle w:val="Texto"/>
        <w:spacing w:after="0" w:line="240" w:lineRule="exact"/>
        <w:ind w:left="2160" w:hanging="540"/>
        <w:rPr>
          <w:rFonts w:cs="Arial"/>
          <w:szCs w:val="18"/>
        </w:rPr>
      </w:pPr>
      <w:r w:rsidRPr="009377BE">
        <w:rPr>
          <w:rFonts w:cs="Arial"/>
          <w:szCs w:val="18"/>
        </w:rPr>
        <w:tab/>
        <w:t>Contratos para Inversión Mediante Proyectos para Prestación de Servicios (PPS) y Similares</w:t>
      </w:r>
    </w:p>
    <w:p w:rsidR="00001107" w:rsidRPr="009377BE" w:rsidRDefault="00001107" w:rsidP="003A0303">
      <w:pPr>
        <w:pStyle w:val="Texto"/>
        <w:spacing w:after="0" w:line="240" w:lineRule="exact"/>
        <w:ind w:left="2160" w:hanging="540"/>
        <w:rPr>
          <w:rFonts w:cs="Arial"/>
          <w:szCs w:val="18"/>
        </w:rPr>
      </w:pPr>
      <w:r w:rsidRPr="009377BE">
        <w:rPr>
          <w:rFonts w:cs="Arial"/>
          <w:szCs w:val="18"/>
        </w:rPr>
        <w:tab/>
        <w:t>Bienes concesionados o en comodato</w:t>
      </w:r>
    </w:p>
    <w:p w:rsidR="00540418" w:rsidRPr="009377BE" w:rsidRDefault="00540418" w:rsidP="00540418">
      <w:pPr>
        <w:pStyle w:val="Texto"/>
        <w:spacing w:after="0" w:line="240" w:lineRule="exact"/>
        <w:ind w:left="2160" w:hanging="540"/>
        <w:rPr>
          <w:rFonts w:cs="Arial"/>
          <w:i/>
          <w:szCs w:val="18"/>
        </w:rPr>
      </w:pPr>
      <w:r w:rsidRPr="009377BE">
        <w:rPr>
          <w:rFonts w:cs="Arial"/>
          <w:i/>
          <w:szCs w:val="18"/>
        </w:rPr>
        <w:t>Presupuestarias:</w:t>
      </w:r>
    </w:p>
    <w:p w:rsidR="00540418" w:rsidRPr="009377BE" w:rsidRDefault="00540418" w:rsidP="00540418">
      <w:pPr>
        <w:pStyle w:val="Texto"/>
        <w:spacing w:after="0" w:line="240" w:lineRule="exact"/>
        <w:ind w:left="2160" w:hanging="540"/>
        <w:rPr>
          <w:rFonts w:cs="Arial"/>
          <w:szCs w:val="18"/>
        </w:rPr>
      </w:pPr>
      <w:r w:rsidRPr="009377BE">
        <w:rPr>
          <w:rFonts w:cs="Arial"/>
          <w:szCs w:val="18"/>
        </w:rPr>
        <w:tab/>
        <w:t>Cuentas de ingresos</w:t>
      </w:r>
    </w:p>
    <w:p w:rsidR="00540418" w:rsidRPr="009377BE" w:rsidRDefault="00540418" w:rsidP="00540418">
      <w:pPr>
        <w:pStyle w:val="Texto"/>
        <w:spacing w:after="0" w:line="240" w:lineRule="exact"/>
        <w:ind w:left="2160" w:hanging="540"/>
        <w:rPr>
          <w:rFonts w:cs="Arial"/>
          <w:szCs w:val="18"/>
        </w:rPr>
      </w:pPr>
      <w:r w:rsidRPr="009377BE">
        <w:rPr>
          <w:rFonts w:cs="Arial"/>
          <w:szCs w:val="18"/>
        </w:rPr>
        <w:tab/>
        <w:t>Cuentas de egresos</w:t>
      </w:r>
    </w:p>
    <w:p w:rsidR="00C95BB2" w:rsidRPr="009377BE" w:rsidRDefault="00C95BB2" w:rsidP="00540418">
      <w:pPr>
        <w:pStyle w:val="Texto"/>
        <w:spacing w:after="0" w:line="240" w:lineRule="exact"/>
        <w:ind w:left="2160" w:hanging="540"/>
        <w:rPr>
          <w:rFonts w:cs="Arial"/>
          <w:szCs w:val="18"/>
        </w:rPr>
      </w:pPr>
    </w:p>
    <w:p w:rsidR="00540418" w:rsidRPr="009377BE" w:rsidRDefault="00540418" w:rsidP="00540418">
      <w:pPr>
        <w:pStyle w:val="Texto"/>
        <w:spacing w:after="0" w:line="240" w:lineRule="exact"/>
        <w:rPr>
          <w:rFonts w:cs="Arial"/>
          <w:szCs w:val="18"/>
          <w:lang w:val="es-MX"/>
        </w:rPr>
      </w:pPr>
      <w:r w:rsidRPr="009377BE">
        <w:rPr>
          <w:rFonts w:cs="Arial"/>
          <w:szCs w:val="18"/>
        </w:rPr>
        <w:t>Se informará,</w:t>
      </w:r>
      <w:r w:rsidRPr="009377BE">
        <w:rPr>
          <w:rFonts w:cs="Arial"/>
          <w:szCs w:val="18"/>
          <w:lang w:val="es-MX"/>
        </w:rPr>
        <w:t xml:space="preserve"> de manera agrupada, en las notas a los Estados Financieros las cuentas de orden contables y cuentas de orden presupuestario:</w:t>
      </w:r>
    </w:p>
    <w:p w:rsidR="00C95BB2" w:rsidRPr="009377BE" w:rsidRDefault="00C95BB2" w:rsidP="00540418">
      <w:pPr>
        <w:pStyle w:val="Texto"/>
        <w:spacing w:after="0" w:line="240" w:lineRule="exact"/>
        <w:rPr>
          <w:rFonts w:cs="Arial"/>
          <w:szCs w:val="18"/>
          <w:lang w:val="es-MX"/>
        </w:rPr>
      </w:pPr>
    </w:p>
    <w:p w:rsidR="00540418" w:rsidRPr="009377BE" w:rsidRDefault="00540418" w:rsidP="00540418">
      <w:pPr>
        <w:pStyle w:val="ROMANOS"/>
        <w:spacing w:after="0" w:line="240" w:lineRule="exact"/>
        <w:rPr>
          <w:lang w:val="es-MX"/>
        </w:rPr>
      </w:pPr>
      <w:r w:rsidRPr="009377BE">
        <w:rPr>
          <w:lang w:val="es-MX"/>
        </w:rPr>
        <w:t>1. Los valores en custodia de instrumentos prestados a formadores de mercado e instrumentos de crédito recibidos en garantía de los formadores de mercado u otros.</w:t>
      </w:r>
    </w:p>
    <w:p w:rsidR="00540418" w:rsidRPr="009377BE" w:rsidRDefault="00540418" w:rsidP="00540418">
      <w:pPr>
        <w:pStyle w:val="ROMANOS"/>
        <w:spacing w:after="0" w:line="240" w:lineRule="exact"/>
        <w:rPr>
          <w:lang w:val="es-MX"/>
        </w:rPr>
      </w:pPr>
      <w:r w:rsidRPr="009377BE">
        <w:rPr>
          <w:lang w:val="es-MX"/>
        </w:rPr>
        <w:t>2. Por tipo de emisión de instrumento: monto, tasa y vencimiento.</w:t>
      </w:r>
    </w:p>
    <w:p w:rsidR="00540418" w:rsidRPr="009377BE" w:rsidRDefault="00540418" w:rsidP="00540418">
      <w:pPr>
        <w:pStyle w:val="ROMANOS"/>
        <w:spacing w:after="0" w:line="240" w:lineRule="exact"/>
        <w:rPr>
          <w:lang w:val="es-MX"/>
        </w:rPr>
      </w:pPr>
      <w:r w:rsidRPr="009377BE">
        <w:rPr>
          <w:lang w:val="es-MX"/>
        </w:rPr>
        <w:t>3. Los contratos firmados de construcciones por tipo de contrato.</w:t>
      </w:r>
    </w:p>
    <w:p w:rsidR="00C95BB2" w:rsidRDefault="00C95BB2" w:rsidP="00C95BB2">
      <w:pPr>
        <w:pStyle w:val="Texto"/>
        <w:tabs>
          <w:tab w:val="left" w:pos="2820"/>
          <w:tab w:val="center" w:pos="6840"/>
        </w:tabs>
        <w:spacing w:after="0" w:line="240" w:lineRule="exact"/>
        <w:ind w:firstLine="0"/>
        <w:jc w:val="left"/>
        <w:rPr>
          <w:rFonts w:cs="Arial"/>
          <w:b/>
          <w:szCs w:val="18"/>
          <w:lang w:val="es-MX"/>
        </w:rPr>
      </w:pPr>
      <w:r>
        <w:rPr>
          <w:rFonts w:cs="Arial"/>
          <w:b/>
          <w:szCs w:val="18"/>
          <w:lang w:val="es-MX"/>
        </w:rPr>
        <w:tab/>
      </w:r>
    </w:p>
    <w:p w:rsidR="00540418" w:rsidRPr="009377BE" w:rsidRDefault="00C95BB2" w:rsidP="00C95BB2">
      <w:pPr>
        <w:pStyle w:val="Texto"/>
        <w:tabs>
          <w:tab w:val="left" w:pos="2820"/>
          <w:tab w:val="center" w:pos="6840"/>
        </w:tabs>
        <w:spacing w:after="0" w:line="240" w:lineRule="exact"/>
        <w:ind w:firstLine="0"/>
        <w:jc w:val="left"/>
        <w:rPr>
          <w:rFonts w:cs="Arial"/>
          <w:b/>
          <w:szCs w:val="18"/>
          <w:lang w:val="es-MX"/>
        </w:rPr>
      </w:pPr>
      <w:r>
        <w:rPr>
          <w:rFonts w:cs="Arial"/>
          <w:b/>
          <w:szCs w:val="18"/>
          <w:lang w:val="es-MX"/>
        </w:rPr>
        <w:tab/>
      </w:r>
      <w:r w:rsidR="00540418" w:rsidRPr="009377BE">
        <w:rPr>
          <w:rFonts w:cs="Arial"/>
          <w:b/>
          <w:szCs w:val="18"/>
          <w:lang w:val="es-MX"/>
        </w:rPr>
        <w:t>c) NOTAS DE GESTIÓN ADMINISTRATIVA</w:t>
      </w:r>
    </w:p>
    <w:p w:rsidR="00540418" w:rsidRPr="009377BE" w:rsidRDefault="00540418" w:rsidP="00540418">
      <w:pPr>
        <w:pStyle w:val="Texto"/>
        <w:spacing w:after="0" w:line="240" w:lineRule="exact"/>
        <w:rPr>
          <w:rFonts w:cs="Arial"/>
          <w:b/>
          <w:szCs w:val="18"/>
        </w:rPr>
      </w:pPr>
      <w:r w:rsidRPr="009377BE">
        <w:rPr>
          <w:rFonts w:cs="Arial"/>
          <w:b/>
          <w:szCs w:val="18"/>
          <w:lang w:val="es-MX"/>
        </w:rPr>
        <w:t>1.</w:t>
      </w:r>
      <w:r w:rsidRPr="009377BE">
        <w:rPr>
          <w:rFonts w:cs="Arial"/>
          <w:b/>
          <w:szCs w:val="18"/>
          <w:lang w:val="es-MX"/>
        </w:rPr>
        <w:tab/>
        <w:t>Introducción</w:t>
      </w:r>
    </w:p>
    <w:p w:rsidR="00540418" w:rsidRPr="009377BE" w:rsidRDefault="00540418" w:rsidP="00540418">
      <w:pPr>
        <w:pStyle w:val="Texto"/>
        <w:spacing w:after="0" w:line="240" w:lineRule="exact"/>
        <w:rPr>
          <w:rFonts w:cs="Arial"/>
          <w:szCs w:val="18"/>
        </w:rPr>
      </w:pPr>
      <w:r w:rsidRPr="009377BE">
        <w:rPr>
          <w:rFonts w:cs="Arial"/>
          <w:szCs w:val="18"/>
        </w:rPr>
        <w:t>Los Estados Financieros de los entes públicos, proveen de información financiera a los principales usuarios de la misma, al Congreso y a los ciudadanos.</w:t>
      </w:r>
    </w:p>
    <w:p w:rsidR="00540418" w:rsidRPr="009377BE" w:rsidRDefault="00540418" w:rsidP="00540418">
      <w:pPr>
        <w:pStyle w:val="Texto"/>
        <w:spacing w:after="0" w:line="240" w:lineRule="exact"/>
        <w:rPr>
          <w:rFonts w:cs="Arial"/>
          <w:szCs w:val="18"/>
        </w:rPr>
      </w:pPr>
    </w:p>
    <w:p w:rsidR="00540418" w:rsidRPr="009377BE" w:rsidRDefault="00540418" w:rsidP="00540418">
      <w:pPr>
        <w:pStyle w:val="Texto"/>
        <w:spacing w:after="0" w:line="240" w:lineRule="exact"/>
        <w:rPr>
          <w:rFonts w:cs="Arial"/>
          <w:szCs w:val="18"/>
        </w:rPr>
      </w:pPr>
      <w:r w:rsidRPr="009377BE">
        <w:rPr>
          <w:rFonts w:cs="Arial"/>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540418" w:rsidRPr="009377BE" w:rsidRDefault="00540418" w:rsidP="00540418">
      <w:pPr>
        <w:pStyle w:val="Texto"/>
        <w:spacing w:after="0" w:line="240" w:lineRule="exact"/>
        <w:rPr>
          <w:rFonts w:cs="Arial"/>
          <w:szCs w:val="18"/>
        </w:rPr>
      </w:pPr>
      <w:r w:rsidRPr="009377BE">
        <w:rPr>
          <w:rFonts w:cs="Arial"/>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540418" w:rsidRPr="009377BE" w:rsidRDefault="00540418" w:rsidP="00540418">
      <w:pPr>
        <w:pStyle w:val="Texto"/>
        <w:spacing w:after="0" w:line="240" w:lineRule="exact"/>
        <w:rPr>
          <w:rFonts w:cs="Arial"/>
          <w:szCs w:val="18"/>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2.</w:t>
      </w:r>
      <w:r w:rsidRPr="009377BE">
        <w:rPr>
          <w:rFonts w:cs="Arial"/>
          <w:b/>
          <w:szCs w:val="18"/>
          <w:lang w:val="es-MX"/>
        </w:rPr>
        <w:tab/>
        <w:t>Panorama Económico y Financiero</w:t>
      </w:r>
    </w:p>
    <w:p w:rsidR="00540418" w:rsidRPr="009377BE" w:rsidRDefault="00540418" w:rsidP="00540418">
      <w:pPr>
        <w:pStyle w:val="Texto"/>
        <w:spacing w:after="0" w:line="240" w:lineRule="exact"/>
        <w:rPr>
          <w:rFonts w:cs="Arial"/>
          <w:szCs w:val="18"/>
        </w:rPr>
      </w:pPr>
      <w:r w:rsidRPr="009377BE">
        <w:rPr>
          <w:rFonts w:cs="Arial"/>
          <w:szCs w:val="18"/>
        </w:rPr>
        <w:t>Se informará sobre las principales condiciones económico- financieras bajo las cuales el ente público estuvo operando; y las cuales influyeron en la toma de decisiones de la administración; tanto a nivel local como federal.</w:t>
      </w:r>
    </w:p>
    <w:p w:rsidR="00B14918" w:rsidRPr="009377BE" w:rsidRDefault="00B14918" w:rsidP="00540418">
      <w:pPr>
        <w:pStyle w:val="Texto"/>
        <w:spacing w:after="0" w:line="240" w:lineRule="exact"/>
        <w:rPr>
          <w:rFonts w:cs="Arial"/>
          <w:szCs w:val="18"/>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3.</w:t>
      </w:r>
      <w:r w:rsidRPr="009377BE">
        <w:rPr>
          <w:rFonts w:cs="Arial"/>
          <w:b/>
          <w:szCs w:val="18"/>
          <w:lang w:val="es-MX"/>
        </w:rPr>
        <w:tab/>
        <w:t>Autorización e Historia</w:t>
      </w:r>
    </w:p>
    <w:p w:rsidR="00540418" w:rsidRPr="009377BE" w:rsidRDefault="00540418" w:rsidP="00540418">
      <w:pPr>
        <w:pStyle w:val="Texto"/>
        <w:spacing w:after="0" w:line="240" w:lineRule="exact"/>
        <w:rPr>
          <w:rFonts w:cs="Arial"/>
          <w:szCs w:val="18"/>
        </w:rPr>
      </w:pPr>
      <w:r w:rsidRPr="009377BE">
        <w:rPr>
          <w:rFonts w:cs="Arial"/>
          <w:szCs w:val="18"/>
        </w:rPr>
        <w:t>Se informará sobre:</w:t>
      </w:r>
    </w:p>
    <w:p w:rsidR="00540418" w:rsidRPr="009377BE" w:rsidRDefault="00540418" w:rsidP="00540418">
      <w:pPr>
        <w:pStyle w:val="INCISO"/>
        <w:spacing w:after="0" w:line="240" w:lineRule="exact"/>
      </w:pPr>
      <w:r w:rsidRPr="009377BE">
        <w:t>a)</w:t>
      </w:r>
      <w:r w:rsidRPr="009377BE">
        <w:tab/>
        <w:t>Fecha de creación del ente.</w:t>
      </w:r>
    </w:p>
    <w:p w:rsidR="00540418" w:rsidRPr="009377BE" w:rsidRDefault="00540418" w:rsidP="00540418">
      <w:pPr>
        <w:pStyle w:val="INCISO"/>
        <w:spacing w:after="0" w:line="240" w:lineRule="exact"/>
      </w:pPr>
      <w:r w:rsidRPr="009377BE">
        <w:t>b)</w:t>
      </w:r>
      <w:r w:rsidRPr="009377BE">
        <w:tab/>
        <w:t>Principales cambios en su estructura</w:t>
      </w:r>
    </w:p>
    <w:p w:rsidR="00C95BB2" w:rsidRDefault="00C95BB2" w:rsidP="00540418">
      <w:pPr>
        <w:pStyle w:val="Texto"/>
        <w:spacing w:after="0" w:line="240" w:lineRule="exact"/>
        <w:rPr>
          <w:rFonts w:cs="Arial"/>
          <w:b/>
          <w:szCs w:val="18"/>
          <w:lang w:val="es-MX"/>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4.</w:t>
      </w:r>
      <w:r w:rsidRPr="009377BE">
        <w:rPr>
          <w:rFonts w:cs="Arial"/>
          <w:b/>
          <w:szCs w:val="18"/>
          <w:lang w:val="es-MX"/>
        </w:rPr>
        <w:tab/>
        <w:t>Organización y Objeto Social</w:t>
      </w:r>
    </w:p>
    <w:p w:rsidR="00540418" w:rsidRPr="009377BE" w:rsidRDefault="00540418" w:rsidP="00540418">
      <w:pPr>
        <w:pStyle w:val="Texto"/>
        <w:spacing w:after="0" w:line="240" w:lineRule="exact"/>
        <w:rPr>
          <w:rFonts w:cs="Arial"/>
          <w:szCs w:val="18"/>
        </w:rPr>
      </w:pPr>
      <w:r w:rsidRPr="009377BE">
        <w:rPr>
          <w:rFonts w:cs="Arial"/>
          <w:szCs w:val="18"/>
        </w:rPr>
        <w:t>Se informará sobre:</w:t>
      </w:r>
    </w:p>
    <w:p w:rsidR="00540418" w:rsidRPr="009377BE" w:rsidRDefault="00540418" w:rsidP="00540418">
      <w:pPr>
        <w:pStyle w:val="INCISO"/>
        <w:spacing w:after="0" w:line="240" w:lineRule="exact"/>
      </w:pPr>
      <w:r w:rsidRPr="009377BE">
        <w:t>a)</w:t>
      </w:r>
      <w:r w:rsidRPr="009377BE">
        <w:tab/>
        <w:t>Objeto social</w:t>
      </w:r>
    </w:p>
    <w:p w:rsidR="00540418" w:rsidRPr="009377BE" w:rsidRDefault="00540418" w:rsidP="00540418">
      <w:pPr>
        <w:pStyle w:val="INCISO"/>
        <w:spacing w:after="0" w:line="240" w:lineRule="exact"/>
      </w:pPr>
      <w:r w:rsidRPr="009377BE">
        <w:lastRenderedPageBreak/>
        <w:t>b)</w:t>
      </w:r>
      <w:r w:rsidRPr="009377BE">
        <w:tab/>
        <w:t>Principal actividad</w:t>
      </w:r>
    </w:p>
    <w:p w:rsidR="00540418" w:rsidRPr="009377BE" w:rsidRDefault="00540418" w:rsidP="00540418">
      <w:pPr>
        <w:pStyle w:val="INCISO"/>
        <w:spacing w:after="0" w:line="240" w:lineRule="exact"/>
      </w:pPr>
      <w:r w:rsidRPr="009377BE">
        <w:t>c)</w:t>
      </w:r>
      <w:r w:rsidRPr="009377BE">
        <w:tab/>
        <w:t>Ejercicio fiscal</w:t>
      </w:r>
    </w:p>
    <w:p w:rsidR="00540418" w:rsidRPr="009377BE" w:rsidRDefault="00540418" w:rsidP="00540418">
      <w:pPr>
        <w:pStyle w:val="INCISO"/>
        <w:spacing w:after="0" w:line="240" w:lineRule="exact"/>
      </w:pPr>
      <w:r w:rsidRPr="009377BE">
        <w:t>d)</w:t>
      </w:r>
      <w:r w:rsidRPr="009377BE">
        <w:tab/>
        <w:t>Régimen jurídico</w:t>
      </w:r>
    </w:p>
    <w:p w:rsidR="00540418" w:rsidRPr="009377BE" w:rsidRDefault="00540418" w:rsidP="00540418">
      <w:pPr>
        <w:pStyle w:val="INCISO"/>
        <w:spacing w:after="0" w:line="240" w:lineRule="exact"/>
      </w:pPr>
      <w:r w:rsidRPr="009377BE">
        <w:t>e)</w:t>
      </w:r>
      <w:r w:rsidRPr="009377BE">
        <w:tab/>
        <w:t>Consideraciones fiscales del ente: revelar el tipo de contribuciones que esté obligado a pagar o retener.</w:t>
      </w:r>
    </w:p>
    <w:p w:rsidR="00540418" w:rsidRPr="009377BE" w:rsidRDefault="00540418" w:rsidP="00540418">
      <w:pPr>
        <w:pStyle w:val="INCISO"/>
        <w:spacing w:after="0" w:line="240" w:lineRule="exact"/>
      </w:pPr>
      <w:r w:rsidRPr="009377BE">
        <w:t>f)</w:t>
      </w:r>
      <w:r w:rsidRPr="009377BE">
        <w:tab/>
        <w:t>Estructura organizacional básica</w:t>
      </w:r>
    </w:p>
    <w:p w:rsidR="00540418" w:rsidRPr="009377BE" w:rsidRDefault="003A0303" w:rsidP="003A0303">
      <w:pPr>
        <w:pStyle w:val="INCISO"/>
        <w:spacing w:after="0" w:line="240" w:lineRule="exact"/>
      </w:pPr>
      <w:r w:rsidRPr="009377BE">
        <w:t xml:space="preserve">g)   </w:t>
      </w:r>
      <w:r w:rsidR="00540418" w:rsidRPr="009377BE">
        <w:t>Fideicomisos, mandatos y análogos de los cuales es fideicomitente o fiduciario</w:t>
      </w:r>
    </w:p>
    <w:p w:rsidR="00C95BB2" w:rsidRDefault="00C95BB2" w:rsidP="00540418">
      <w:pPr>
        <w:pStyle w:val="Texto"/>
        <w:spacing w:after="0" w:line="240" w:lineRule="exact"/>
        <w:rPr>
          <w:rFonts w:cs="Arial"/>
          <w:b/>
          <w:szCs w:val="18"/>
          <w:lang w:val="es-MX"/>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5.</w:t>
      </w:r>
      <w:r w:rsidRPr="009377BE">
        <w:rPr>
          <w:rFonts w:cs="Arial"/>
          <w:b/>
          <w:szCs w:val="18"/>
          <w:lang w:val="es-MX"/>
        </w:rPr>
        <w:tab/>
        <w:t>Bases de Preparación de los Estados Financieros</w:t>
      </w:r>
    </w:p>
    <w:p w:rsidR="00540418" w:rsidRPr="009377BE" w:rsidRDefault="00540418" w:rsidP="00540418">
      <w:pPr>
        <w:pStyle w:val="Texto"/>
        <w:spacing w:after="0" w:line="240" w:lineRule="exact"/>
        <w:rPr>
          <w:rFonts w:cs="Arial"/>
          <w:szCs w:val="18"/>
        </w:rPr>
      </w:pPr>
      <w:r w:rsidRPr="009377BE">
        <w:rPr>
          <w:rFonts w:cs="Arial"/>
          <w:szCs w:val="18"/>
        </w:rPr>
        <w:t>Se informará sobre:</w:t>
      </w:r>
    </w:p>
    <w:p w:rsidR="00540418" w:rsidRPr="009377BE" w:rsidRDefault="00540418" w:rsidP="00540418">
      <w:pPr>
        <w:pStyle w:val="INCISO"/>
        <w:spacing w:after="0" w:line="240" w:lineRule="exact"/>
      </w:pPr>
      <w:r w:rsidRPr="009377BE">
        <w:t>a)</w:t>
      </w:r>
      <w:r w:rsidRPr="009377BE">
        <w:tab/>
        <w:t>Si se ha observado la normatividad emitida por el CONAC y las disposiciones legales aplicables.</w:t>
      </w:r>
    </w:p>
    <w:p w:rsidR="00540418" w:rsidRPr="009377BE" w:rsidRDefault="00540418" w:rsidP="00540418">
      <w:pPr>
        <w:pStyle w:val="INCISO"/>
        <w:spacing w:after="0" w:line="240" w:lineRule="exact"/>
      </w:pPr>
      <w:r w:rsidRPr="009377BE">
        <w:t>b)</w:t>
      </w:r>
      <w:r w:rsidRPr="009377BE">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540418" w:rsidRPr="009377BE" w:rsidRDefault="00540418" w:rsidP="00540418">
      <w:pPr>
        <w:pStyle w:val="INCISO"/>
        <w:spacing w:after="0" w:line="240" w:lineRule="exact"/>
      </w:pPr>
      <w:r w:rsidRPr="009377BE">
        <w:t>c)</w:t>
      </w:r>
      <w:r w:rsidRPr="009377BE">
        <w:tab/>
        <w:t>Postulados básicos.</w:t>
      </w:r>
    </w:p>
    <w:p w:rsidR="00540418" w:rsidRPr="009377BE" w:rsidRDefault="00540418" w:rsidP="00540418">
      <w:pPr>
        <w:pStyle w:val="INCISO"/>
        <w:spacing w:after="0" w:line="240" w:lineRule="exact"/>
      </w:pPr>
      <w:r w:rsidRPr="009377BE">
        <w:t>d)</w:t>
      </w:r>
      <w:r w:rsidRPr="009377BE">
        <w:tab/>
        <w:t>Normatividad supletoria. En caso de emplear varios grupos de normatividades (normatividades supletorias), deberá realizar la justific</w:t>
      </w:r>
      <w:r w:rsidR="003A0303" w:rsidRPr="009377BE">
        <w:t>ación razonable correspondiente</w:t>
      </w:r>
      <w:r w:rsidRPr="009377BE">
        <w:t>.</w:t>
      </w:r>
    </w:p>
    <w:p w:rsidR="00540418" w:rsidRPr="009377BE" w:rsidRDefault="00540418" w:rsidP="00540418">
      <w:pPr>
        <w:pStyle w:val="INCISO"/>
        <w:spacing w:after="0" w:line="240" w:lineRule="exact"/>
      </w:pPr>
      <w:r w:rsidRPr="009377BE">
        <w:t>e)</w:t>
      </w:r>
      <w:r w:rsidRPr="009377BE">
        <w:tab/>
        <w:t>Para las entidades que por primera vez estén implementando la base devengado de acuerdo a la Ley de Contabilidad, deberán:</w:t>
      </w:r>
    </w:p>
    <w:p w:rsidR="00540418" w:rsidRPr="009377BE" w:rsidRDefault="00540418" w:rsidP="00540418">
      <w:pPr>
        <w:pStyle w:val="Texto"/>
        <w:spacing w:after="0" w:line="240" w:lineRule="exact"/>
        <w:ind w:left="1440" w:hanging="360"/>
        <w:rPr>
          <w:rFonts w:cs="Arial"/>
          <w:szCs w:val="18"/>
        </w:rPr>
      </w:pPr>
      <w:r w:rsidRPr="009377BE">
        <w:rPr>
          <w:rFonts w:cs="Arial"/>
          <w:szCs w:val="18"/>
        </w:rPr>
        <w:t>-</w:t>
      </w:r>
      <w:r w:rsidRPr="009377BE">
        <w:rPr>
          <w:rFonts w:cs="Arial"/>
          <w:szCs w:val="18"/>
        </w:rPr>
        <w:tab/>
        <w:t>Revelar las nuevas políticas de reconocimiento;</w:t>
      </w:r>
    </w:p>
    <w:p w:rsidR="00540418" w:rsidRPr="009377BE" w:rsidRDefault="00540418" w:rsidP="00540418">
      <w:pPr>
        <w:pStyle w:val="Texto"/>
        <w:spacing w:after="0" w:line="240" w:lineRule="exact"/>
        <w:ind w:left="1440" w:hanging="360"/>
        <w:rPr>
          <w:rFonts w:cs="Arial"/>
          <w:szCs w:val="18"/>
        </w:rPr>
      </w:pPr>
      <w:r w:rsidRPr="009377BE">
        <w:rPr>
          <w:rFonts w:cs="Arial"/>
          <w:szCs w:val="18"/>
        </w:rPr>
        <w:t>-</w:t>
      </w:r>
      <w:r w:rsidRPr="009377BE">
        <w:rPr>
          <w:rFonts w:cs="Arial"/>
          <w:szCs w:val="18"/>
        </w:rPr>
        <w:tab/>
        <w:t>Su plan de implementación;</w:t>
      </w:r>
    </w:p>
    <w:p w:rsidR="00540418" w:rsidRPr="009377BE" w:rsidRDefault="00540418" w:rsidP="00540418">
      <w:pPr>
        <w:pStyle w:val="Texto"/>
        <w:spacing w:after="0" w:line="240" w:lineRule="exact"/>
        <w:ind w:left="1440" w:hanging="360"/>
        <w:rPr>
          <w:rFonts w:cs="Arial"/>
          <w:szCs w:val="18"/>
        </w:rPr>
      </w:pPr>
      <w:r w:rsidRPr="009377BE">
        <w:rPr>
          <w:rFonts w:cs="Arial"/>
          <w:szCs w:val="18"/>
        </w:rPr>
        <w:t>-</w:t>
      </w:r>
      <w:r w:rsidRPr="009377BE">
        <w:rPr>
          <w:rFonts w:cs="Arial"/>
          <w:szCs w:val="18"/>
        </w:rPr>
        <w:tab/>
        <w:t>Revelar los cambios en las políticas, la clasificación y medición de las mismas, así como su impacto en la información financiera.</w:t>
      </w:r>
    </w:p>
    <w:p w:rsidR="00540418" w:rsidRPr="009377BE" w:rsidRDefault="00540418" w:rsidP="00540418">
      <w:pPr>
        <w:pStyle w:val="Texto"/>
        <w:spacing w:after="0" w:line="240" w:lineRule="exact"/>
        <w:ind w:left="1440" w:hanging="360"/>
        <w:rPr>
          <w:rFonts w:cs="Arial"/>
          <w:szCs w:val="18"/>
        </w:rPr>
      </w:pPr>
      <w:r w:rsidRPr="009377BE">
        <w:rPr>
          <w:rFonts w:cs="Arial"/>
          <w:szCs w:val="18"/>
        </w:rPr>
        <w:t>-</w:t>
      </w:r>
      <w:r w:rsidRPr="009377BE">
        <w:rPr>
          <w:rFonts w:cs="Arial"/>
          <w:szCs w:val="18"/>
        </w:rPr>
        <w:tab/>
        <w:t xml:space="preserve">Presentar los últimos estados financieros con la normatividad anteriormente utilizada con las nuevas políticas para fines de comparación en la transición a la base </w:t>
      </w:r>
      <w:proofErr w:type="gramStart"/>
      <w:r w:rsidRPr="009377BE">
        <w:rPr>
          <w:rFonts w:cs="Arial"/>
          <w:szCs w:val="18"/>
        </w:rPr>
        <w:t>devengado</w:t>
      </w:r>
      <w:proofErr w:type="gramEnd"/>
      <w:r w:rsidRPr="009377BE">
        <w:rPr>
          <w:rFonts w:cs="Arial"/>
          <w:szCs w:val="18"/>
        </w:rPr>
        <w:t>.</w:t>
      </w:r>
    </w:p>
    <w:p w:rsidR="00C95BB2" w:rsidRPr="009377BE" w:rsidRDefault="00C95BB2" w:rsidP="00540418">
      <w:pPr>
        <w:pStyle w:val="Texto"/>
        <w:spacing w:after="0" w:line="240" w:lineRule="exact"/>
        <w:ind w:left="1440" w:hanging="360"/>
        <w:rPr>
          <w:rFonts w:cs="Arial"/>
          <w:szCs w:val="18"/>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6.</w:t>
      </w:r>
      <w:r w:rsidRPr="009377BE">
        <w:rPr>
          <w:rFonts w:cs="Arial"/>
          <w:b/>
          <w:szCs w:val="18"/>
          <w:lang w:val="es-MX"/>
        </w:rPr>
        <w:tab/>
        <w:t>Políticas de Contabilidad Significativas</w:t>
      </w:r>
    </w:p>
    <w:p w:rsidR="00C95BB2" w:rsidRDefault="00C95BB2" w:rsidP="00540418">
      <w:pPr>
        <w:pStyle w:val="Texto"/>
        <w:spacing w:after="0" w:line="240" w:lineRule="exact"/>
        <w:rPr>
          <w:rFonts w:cs="Arial"/>
          <w:szCs w:val="18"/>
        </w:rPr>
      </w:pPr>
    </w:p>
    <w:p w:rsidR="00540418" w:rsidRPr="009377BE" w:rsidRDefault="00540418" w:rsidP="00540418">
      <w:pPr>
        <w:pStyle w:val="Texto"/>
        <w:spacing w:after="0" w:line="240" w:lineRule="exact"/>
        <w:rPr>
          <w:rFonts w:cs="Arial"/>
          <w:szCs w:val="18"/>
        </w:rPr>
      </w:pPr>
      <w:r w:rsidRPr="009377BE">
        <w:rPr>
          <w:rFonts w:cs="Arial"/>
          <w:szCs w:val="18"/>
        </w:rPr>
        <w:t>Se informará sobre:</w:t>
      </w:r>
    </w:p>
    <w:p w:rsidR="00C95BB2" w:rsidRDefault="00C95BB2" w:rsidP="00540418">
      <w:pPr>
        <w:pStyle w:val="INCISO"/>
        <w:spacing w:after="0" w:line="240" w:lineRule="exact"/>
      </w:pPr>
    </w:p>
    <w:p w:rsidR="00540418" w:rsidRPr="009377BE" w:rsidRDefault="00540418" w:rsidP="00540418">
      <w:pPr>
        <w:pStyle w:val="INCISO"/>
        <w:spacing w:after="0" w:line="240" w:lineRule="exact"/>
      </w:pPr>
      <w:r w:rsidRPr="009377BE">
        <w:t>a)</w:t>
      </w:r>
      <w:r w:rsidRPr="009377BE">
        <w:tab/>
        <w:t>Actualización: se informará del método utilizado para la actualización del valor de los activos, pasivos y Hacienda Pública y/o patrimonio y las razones de dicha elección. Así como informar de la desconexión o reconexión inflacionaria.</w:t>
      </w:r>
    </w:p>
    <w:p w:rsidR="00540418" w:rsidRPr="009377BE" w:rsidRDefault="00540418" w:rsidP="00540418">
      <w:pPr>
        <w:pStyle w:val="INCISO"/>
        <w:spacing w:after="0" w:line="240" w:lineRule="exact"/>
      </w:pPr>
      <w:r w:rsidRPr="009377BE">
        <w:t>b)</w:t>
      </w:r>
      <w:r w:rsidRPr="009377BE">
        <w:tab/>
        <w:t>Informar sobre la realización de operaciones en el extranjero y de sus efectos en la información financiera gubernamental.</w:t>
      </w:r>
    </w:p>
    <w:p w:rsidR="00540418" w:rsidRPr="009377BE" w:rsidRDefault="00540418" w:rsidP="00540418">
      <w:pPr>
        <w:pStyle w:val="INCISO"/>
        <w:spacing w:after="0" w:line="240" w:lineRule="exact"/>
      </w:pPr>
      <w:r w:rsidRPr="009377BE">
        <w:t>c)</w:t>
      </w:r>
      <w:r w:rsidRPr="009377BE">
        <w:tab/>
        <w:t xml:space="preserve">Método de valuación de la inversión en acciones </w:t>
      </w:r>
      <w:r w:rsidR="003A0303" w:rsidRPr="009377BE">
        <w:t>en el Sector Paraestatal</w:t>
      </w:r>
      <w:r w:rsidRPr="009377BE">
        <w:t>.</w:t>
      </w:r>
    </w:p>
    <w:p w:rsidR="00540418" w:rsidRPr="009377BE" w:rsidRDefault="00540418" w:rsidP="00540418">
      <w:pPr>
        <w:pStyle w:val="INCISO"/>
        <w:spacing w:after="0" w:line="240" w:lineRule="exact"/>
      </w:pPr>
      <w:r w:rsidRPr="009377BE">
        <w:t>d)</w:t>
      </w:r>
      <w:r w:rsidRPr="009377BE">
        <w:tab/>
        <w:t>Sistema y método de valuación de inventarios.</w:t>
      </w:r>
    </w:p>
    <w:p w:rsidR="00540418" w:rsidRPr="009377BE" w:rsidRDefault="00540418" w:rsidP="00540418">
      <w:pPr>
        <w:pStyle w:val="INCISO"/>
        <w:spacing w:after="0" w:line="240" w:lineRule="exact"/>
      </w:pPr>
      <w:r w:rsidRPr="009377BE">
        <w:t>e)</w:t>
      </w:r>
      <w:r w:rsidRPr="009377BE">
        <w:tab/>
        <w:t>Beneficios a empleados: revelar el cálculo de la reserva actuarial, valor presente de los ingresos esperados comparado con el valor presente de la estimación de gastos tanto de los beneficiarios actuales como futuros.</w:t>
      </w:r>
    </w:p>
    <w:p w:rsidR="00B955A2" w:rsidRPr="009377BE" w:rsidRDefault="00B955A2" w:rsidP="00540418">
      <w:pPr>
        <w:pStyle w:val="INCISO"/>
        <w:spacing w:after="0" w:line="240" w:lineRule="exact"/>
      </w:pPr>
    </w:p>
    <w:p w:rsidR="00540418" w:rsidRPr="009377BE" w:rsidRDefault="00540418" w:rsidP="00540418">
      <w:pPr>
        <w:pStyle w:val="INCISO"/>
        <w:spacing w:after="0" w:line="240" w:lineRule="exact"/>
      </w:pPr>
      <w:r w:rsidRPr="009377BE">
        <w:t>f)</w:t>
      </w:r>
      <w:r w:rsidRPr="009377BE">
        <w:tab/>
        <w:t>Provisiones: objetivo de su creación, monto y plazo.</w:t>
      </w:r>
    </w:p>
    <w:p w:rsidR="00540418" w:rsidRPr="009377BE" w:rsidRDefault="00540418" w:rsidP="00540418">
      <w:pPr>
        <w:pStyle w:val="INCISO"/>
        <w:spacing w:after="0" w:line="240" w:lineRule="exact"/>
      </w:pPr>
      <w:r w:rsidRPr="009377BE">
        <w:t>g)</w:t>
      </w:r>
      <w:r w:rsidRPr="009377BE">
        <w:tab/>
        <w:t>Reservas: objetivo de su creación, monto y plazo.</w:t>
      </w:r>
    </w:p>
    <w:p w:rsidR="00540418" w:rsidRPr="009377BE" w:rsidRDefault="00540418" w:rsidP="00540418">
      <w:pPr>
        <w:pStyle w:val="INCISO"/>
        <w:spacing w:after="0" w:line="240" w:lineRule="exact"/>
      </w:pPr>
      <w:r w:rsidRPr="009377BE">
        <w:t>h)</w:t>
      </w:r>
      <w:r w:rsidRPr="009377BE">
        <w:tab/>
        <w:t>Cambios en políticas contables y corrección de errores junto con la revelación de los efectos que se tendrá en la información financiera del ente público, ya sea retrospectivos o prospectivos.</w:t>
      </w:r>
    </w:p>
    <w:p w:rsidR="00540418" w:rsidRPr="009377BE" w:rsidRDefault="00540418" w:rsidP="00540418">
      <w:pPr>
        <w:pStyle w:val="INCISO"/>
        <w:spacing w:after="0" w:line="240" w:lineRule="exact"/>
      </w:pPr>
      <w:r w:rsidRPr="009377BE">
        <w:lastRenderedPageBreak/>
        <w:t>i)</w:t>
      </w:r>
      <w:r w:rsidRPr="009377BE">
        <w:tab/>
        <w:t>Reclasificaciones: Se deben revelar todos aquellos movimientos entre cuentas por efectos de cambios en los tipos de operaciones.</w:t>
      </w:r>
    </w:p>
    <w:p w:rsidR="00540418" w:rsidRPr="009377BE" w:rsidRDefault="00540418" w:rsidP="00540418">
      <w:pPr>
        <w:pStyle w:val="INCISO"/>
        <w:spacing w:after="0" w:line="240" w:lineRule="exact"/>
      </w:pPr>
      <w:r w:rsidRPr="009377BE">
        <w:t>j)</w:t>
      </w:r>
      <w:r w:rsidRPr="009377BE">
        <w:tab/>
        <w:t>Depuración y cancelación de saldos.</w:t>
      </w:r>
    </w:p>
    <w:p w:rsidR="00C95BB2" w:rsidRDefault="00C95BB2" w:rsidP="00540418">
      <w:pPr>
        <w:pStyle w:val="Texto"/>
        <w:spacing w:after="0" w:line="240" w:lineRule="exact"/>
        <w:rPr>
          <w:rFonts w:cs="Arial"/>
          <w:b/>
          <w:szCs w:val="18"/>
          <w:lang w:val="es-MX"/>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7.</w:t>
      </w:r>
      <w:r w:rsidRPr="009377BE">
        <w:rPr>
          <w:rFonts w:cs="Arial"/>
          <w:b/>
          <w:szCs w:val="18"/>
          <w:lang w:val="es-MX"/>
        </w:rPr>
        <w:tab/>
        <w:t>Posición en Moneda Extranjera y Protección por Riesgo Cambiario</w:t>
      </w:r>
    </w:p>
    <w:p w:rsidR="00540418" w:rsidRPr="009377BE" w:rsidRDefault="00540418" w:rsidP="00540418">
      <w:pPr>
        <w:pStyle w:val="Texto"/>
        <w:spacing w:after="0" w:line="240" w:lineRule="exact"/>
        <w:rPr>
          <w:rFonts w:cs="Arial"/>
          <w:szCs w:val="18"/>
        </w:rPr>
      </w:pPr>
      <w:r w:rsidRPr="009377BE">
        <w:rPr>
          <w:rFonts w:cs="Arial"/>
          <w:szCs w:val="18"/>
        </w:rPr>
        <w:t>Se informará sobre:</w:t>
      </w:r>
    </w:p>
    <w:p w:rsidR="00540418" w:rsidRPr="009377BE" w:rsidRDefault="00540418" w:rsidP="00540418">
      <w:pPr>
        <w:pStyle w:val="INCISO"/>
        <w:spacing w:after="0" w:line="240" w:lineRule="exact"/>
      </w:pPr>
      <w:r w:rsidRPr="009377BE">
        <w:t>a)</w:t>
      </w:r>
      <w:r w:rsidRPr="009377BE">
        <w:tab/>
        <w:t>Activos en moneda extranjera</w:t>
      </w:r>
    </w:p>
    <w:p w:rsidR="00540418" w:rsidRPr="009377BE" w:rsidRDefault="00540418" w:rsidP="00540418">
      <w:pPr>
        <w:pStyle w:val="INCISO"/>
        <w:spacing w:after="0" w:line="240" w:lineRule="exact"/>
      </w:pPr>
      <w:r w:rsidRPr="009377BE">
        <w:t>b)</w:t>
      </w:r>
      <w:r w:rsidRPr="009377BE">
        <w:tab/>
        <w:t>Pasivos en moneda extranjera</w:t>
      </w:r>
    </w:p>
    <w:p w:rsidR="00540418" w:rsidRPr="009377BE" w:rsidRDefault="00540418" w:rsidP="00540418">
      <w:pPr>
        <w:pStyle w:val="INCISO"/>
        <w:spacing w:after="0" w:line="240" w:lineRule="exact"/>
      </w:pPr>
      <w:r w:rsidRPr="009377BE">
        <w:t>c)</w:t>
      </w:r>
      <w:r w:rsidRPr="009377BE">
        <w:tab/>
        <w:t>Posición en moneda extranjera</w:t>
      </w:r>
    </w:p>
    <w:p w:rsidR="00540418" w:rsidRPr="009377BE" w:rsidRDefault="00540418" w:rsidP="00540418">
      <w:pPr>
        <w:pStyle w:val="INCISO"/>
        <w:spacing w:after="0" w:line="240" w:lineRule="exact"/>
      </w:pPr>
      <w:r w:rsidRPr="009377BE">
        <w:t>d)</w:t>
      </w:r>
      <w:r w:rsidRPr="009377BE">
        <w:tab/>
        <w:t>Tipo de cambio</w:t>
      </w:r>
    </w:p>
    <w:p w:rsidR="00540418" w:rsidRPr="009377BE" w:rsidRDefault="00540418" w:rsidP="00540418">
      <w:pPr>
        <w:pStyle w:val="INCISO"/>
        <w:spacing w:after="0" w:line="240" w:lineRule="exact"/>
      </w:pPr>
      <w:r w:rsidRPr="009377BE">
        <w:t>e)</w:t>
      </w:r>
      <w:r w:rsidRPr="009377BE">
        <w:tab/>
        <w:t>Equivalente en moneda nacional</w:t>
      </w:r>
    </w:p>
    <w:p w:rsidR="00540418" w:rsidRPr="009377BE" w:rsidRDefault="00540418" w:rsidP="00540418">
      <w:pPr>
        <w:pStyle w:val="Texto"/>
        <w:spacing w:after="0" w:line="240" w:lineRule="exact"/>
        <w:rPr>
          <w:rFonts w:cs="Arial"/>
          <w:szCs w:val="18"/>
        </w:rPr>
      </w:pPr>
    </w:p>
    <w:p w:rsidR="00540418" w:rsidRPr="009377BE" w:rsidRDefault="00540418" w:rsidP="00540418">
      <w:pPr>
        <w:pStyle w:val="Texto"/>
        <w:spacing w:after="0" w:line="240" w:lineRule="exact"/>
        <w:rPr>
          <w:rFonts w:cs="Arial"/>
          <w:szCs w:val="18"/>
        </w:rPr>
      </w:pPr>
      <w:r w:rsidRPr="009377BE">
        <w:rPr>
          <w:rFonts w:cs="Arial"/>
          <w:szCs w:val="18"/>
        </w:rPr>
        <w:t>Lo anterior por cada tipo de moneda extranjera que se encuentre en los rubros de activo y pasivo.</w:t>
      </w:r>
    </w:p>
    <w:p w:rsidR="00540418" w:rsidRPr="009377BE" w:rsidRDefault="00540418" w:rsidP="00540418">
      <w:pPr>
        <w:pStyle w:val="Texto"/>
        <w:spacing w:after="0" w:line="240" w:lineRule="exact"/>
        <w:rPr>
          <w:rFonts w:cs="Arial"/>
          <w:szCs w:val="18"/>
        </w:rPr>
      </w:pPr>
    </w:p>
    <w:p w:rsidR="00540418" w:rsidRPr="009377BE" w:rsidRDefault="00540418" w:rsidP="00540418">
      <w:pPr>
        <w:pStyle w:val="Texto"/>
        <w:spacing w:after="0" w:line="240" w:lineRule="exact"/>
        <w:rPr>
          <w:rFonts w:cs="Arial"/>
          <w:szCs w:val="18"/>
        </w:rPr>
      </w:pPr>
      <w:r w:rsidRPr="009377BE">
        <w:rPr>
          <w:rFonts w:cs="Arial"/>
          <w:szCs w:val="18"/>
        </w:rPr>
        <w:t>Adicionalmente se informará sobre los métodos de protección de riesgo por variaciones en el tipo de cambio</w:t>
      </w:r>
    </w:p>
    <w:p w:rsidR="00C95BB2" w:rsidRPr="009377BE" w:rsidRDefault="00C95BB2" w:rsidP="00C95BB2">
      <w:pPr>
        <w:pStyle w:val="Texto"/>
        <w:tabs>
          <w:tab w:val="left" w:pos="2352"/>
        </w:tabs>
        <w:spacing w:after="0" w:line="240" w:lineRule="exact"/>
        <w:rPr>
          <w:rFonts w:cs="Arial"/>
          <w:szCs w:val="18"/>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8. Reporte Analítico del Activo</w:t>
      </w:r>
    </w:p>
    <w:p w:rsidR="00540418" w:rsidRPr="009377BE" w:rsidRDefault="00540418" w:rsidP="00540418">
      <w:pPr>
        <w:pStyle w:val="Texto"/>
        <w:spacing w:after="0" w:line="240" w:lineRule="exact"/>
        <w:rPr>
          <w:rFonts w:cs="Arial"/>
          <w:szCs w:val="18"/>
        </w:rPr>
      </w:pPr>
      <w:r w:rsidRPr="009377BE">
        <w:rPr>
          <w:rFonts w:cs="Arial"/>
          <w:szCs w:val="18"/>
        </w:rPr>
        <w:t>Debe mostrar la siguiente información:</w:t>
      </w:r>
    </w:p>
    <w:p w:rsidR="00540418" w:rsidRPr="009377BE" w:rsidRDefault="00540418" w:rsidP="00540418">
      <w:pPr>
        <w:pStyle w:val="INCISO"/>
        <w:spacing w:after="0" w:line="240" w:lineRule="exact"/>
      </w:pPr>
      <w:r w:rsidRPr="009377BE">
        <w:t>a)</w:t>
      </w:r>
      <w:r w:rsidRPr="009377BE">
        <w:tab/>
        <w:t>Vida útil o porcentajes de depreciación, deterioro o amortización utilizados en los diferentes tipos de activos.</w:t>
      </w:r>
    </w:p>
    <w:p w:rsidR="00540418" w:rsidRPr="009377BE" w:rsidRDefault="00540418" w:rsidP="00540418">
      <w:pPr>
        <w:pStyle w:val="INCISO"/>
        <w:spacing w:after="0" w:line="240" w:lineRule="exact"/>
      </w:pPr>
      <w:r w:rsidRPr="009377BE">
        <w:t>b)</w:t>
      </w:r>
      <w:r w:rsidRPr="009377BE">
        <w:tab/>
        <w:t>Cambios en el porcentaje de depreciación o valor residual de los activos.</w:t>
      </w:r>
    </w:p>
    <w:p w:rsidR="00540418" w:rsidRPr="009377BE" w:rsidRDefault="00540418" w:rsidP="00540418">
      <w:pPr>
        <w:pStyle w:val="INCISO"/>
        <w:spacing w:after="0" w:line="240" w:lineRule="exact"/>
      </w:pPr>
      <w:r w:rsidRPr="009377BE">
        <w:t>c)</w:t>
      </w:r>
      <w:r w:rsidRPr="009377BE">
        <w:tab/>
        <w:t>Importe de los gastos capitalizados en el ejercicio, tanto financieros como de investigación y desarrollo.</w:t>
      </w:r>
    </w:p>
    <w:p w:rsidR="00540418" w:rsidRPr="009377BE" w:rsidRDefault="00540418" w:rsidP="00540418">
      <w:pPr>
        <w:pStyle w:val="INCISO"/>
        <w:spacing w:after="0" w:line="240" w:lineRule="exact"/>
      </w:pPr>
      <w:r w:rsidRPr="009377BE">
        <w:t>d)</w:t>
      </w:r>
      <w:r w:rsidRPr="009377BE">
        <w:tab/>
        <w:t>Riegos por tipo de cambio o tipo de interés de las inversiones financieras.</w:t>
      </w:r>
    </w:p>
    <w:p w:rsidR="00540418" w:rsidRPr="009377BE" w:rsidRDefault="00540418" w:rsidP="00540418">
      <w:pPr>
        <w:pStyle w:val="INCISO"/>
        <w:spacing w:after="0" w:line="240" w:lineRule="exact"/>
      </w:pPr>
      <w:r w:rsidRPr="009377BE">
        <w:t>e)</w:t>
      </w:r>
      <w:r w:rsidRPr="009377BE">
        <w:tab/>
        <w:t>Valor activado en el ejercicio de los bienes construidos por la entidad.</w:t>
      </w:r>
    </w:p>
    <w:p w:rsidR="00540418" w:rsidRPr="009377BE" w:rsidRDefault="00540418" w:rsidP="00540418">
      <w:pPr>
        <w:pStyle w:val="INCISO"/>
        <w:spacing w:after="0" w:line="240" w:lineRule="exact"/>
      </w:pPr>
      <w:r w:rsidRPr="009377BE">
        <w:t>f)</w:t>
      </w:r>
      <w:r w:rsidRPr="009377BE">
        <w:tab/>
        <w:t>Otras circunstancias de carácter significativo que afecten el activo, tales como bienes en garantía, señalados en embargos, litigios, títulos de inversiones entregados en garantías, baja significativa del valor de inversiones financieras, etc.</w:t>
      </w:r>
    </w:p>
    <w:p w:rsidR="00540418" w:rsidRPr="009377BE" w:rsidRDefault="00540418" w:rsidP="00540418">
      <w:pPr>
        <w:pStyle w:val="INCISO"/>
        <w:spacing w:after="0" w:line="240" w:lineRule="exact"/>
      </w:pPr>
      <w:r w:rsidRPr="009377BE">
        <w:t>g)</w:t>
      </w:r>
      <w:r w:rsidRPr="009377BE">
        <w:tab/>
        <w:t>Desmantelamiento de Activos, procedimientos, implicaciones, efectos contables</w:t>
      </w:r>
    </w:p>
    <w:p w:rsidR="00540418" w:rsidRPr="009377BE" w:rsidRDefault="00540418" w:rsidP="00540418">
      <w:pPr>
        <w:pStyle w:val="INCISO"/>
        <w:spacing w:after="0" w:line="240" w:lineRule="exact"/>
      </w:pPr>
      <w:r w:rsidRPr="009377BE">
        <w:t>h)</w:t>
      </w:r>
      <w:r w:rsidRPr="009377BE">
        <w:tab/>
        <w:t>Administración de activos; planeación con el objetivo de que el ente los utilice de manera más efectiva.</w:t>
      </w:r>
    </w:p>
    <w:p w:rsidR="00540418" w:rsidRPr="009377BE" w:rsidRDefault="00540418" w:rsidP="00540418">
      <w:pPr>
        <w:pStyle w:val="INCISO"/>
        <w:spacing w:after="0" w:line="240" w:lineRule="exact"/>
        <w:ind w:left="0" w:firstLine="0"/>
      </w:pPr>
    </w:p>
    <w:p w:rsidR="00540418" w:rsidRPr="009377BE" w:rsidRDefault="00540418" w:rsidP="00540418">
      <w:pPr>
        <w:pStyle w:val="Texto"/>
        <w:spacing w:after="0" w:line="240" w:lineRule="exact"/>
        <w:rPr>
          <w:rFonts w:cs="Arial"/>
          <w:szCs w:val="18"/>
        </w:rPr>
      </w:pPr>
      <w:r w:rsidRPr="009377BE">
        <w:rPr>
          <w:rFonts w:cs="Arial"/>
          <w:szCs w:val="18"/>
        </w:rPr>
        <w:t>Adicionalmente, se deben incluir las explicaciones de las principales variaciones en el activo, en cuadros comparativos como sigue:</w:t>
      </w:r>
    </w:p>
    <w:p w:rsidR="00540418" w:rsidRPr="009377BE" w:rsidRDefault="00540418" w:rsidP="00540418">
      <w:pPr>
        <w:pStyle w:val="INCISO"/>
        <w:spacing w:after="0" w:line="240" w:lineRule="exact"/>
      </w:pPr>
      <w:r w:rsidRPr="009377BE">
        <w:t>a)</w:t>
      </w:r>
      <w:r w:rsidRPr="009377BE">
        <w:tab/>
        <w:t>Inversiones en valores.</w:t>
      </w:r>
    </w:p>
    <w:p w:rsidR="00540418" w:rsidRPr="009377BE" w:rsidRDefault="00540418" w:rsidP="00540418">
      <w:pPr>
        <w:pStyle w:val="INCISO"/>
        <w:spacing w:after="0" w:line="240" w:lineRule="exact"/>
      </w:pPr>
      <w:r w:rsidRPr="009377BE">
        <w:t>b)</w:t>
      </w:r>
      <w:r w:rsidRPr="009377BE">
        <w:tab/>
        <w:t>Patrimoni</w:t>
      </w:r>
      <w:r w:rsidR="003A0303" w:rsidRPr="009377BE">
        <w:t>o de o</w:t>
      </w:r>
      <w:r w:rsidRPr="009377BE">
        <w:t>rganismos descentralizados.</w:t>
      </w:r>
    </w:p>
    <w:p w:rsidR="00540418" w:rsidRPr="009377BE" w:rsidRDefault="00540418" w:rsidP="00540418">
      <w:pPr>
        <w:pStyle w:val="INCISO"/>
        <w:spacing w:after="0" w:line="240" w:lineRule="exact"/>
      </w:pPr>
      <w:r w:rsidRPr="009377BE">
        <w:t>c)</w:t>
      </w:r>
      <w:r w:rsidRPr="009377BE">
        <w:tab/>
        <w:t>Inversiones en empresas de participación mayoritaria.</w:t>
      </w:r>
    </w:p>
    <w:p w:rsidR="00540418" w:rsidRPr="009377BE" w:rsidRDefault="00540418" w:rsidP="00540418">
      <w:pPr>
        <w:pStyle w:val="INCISO"/>
        <w:spacing w:after="0" w:line="240" w:lineRule="exact"/>
      </w:pPr>
      <w:r w:rsidRPr="009377BE">
        <w:t>d)</w:t>
      </w:r>
      <w:r w:rsidRPr="009377BE">
        <w:tab/>
        <w:t>Inversiones en empresas de participación minoritaria.</w:t>
      </w:r>
    </w:p>
    <w:p w:rsidR="00C95BB2" w:rsidRPr="009377BE" w:rsidRDefault="00C95BB2" w:rsidP="00540418">
      <w:pPr>
        <w:pStyle w:val="INCISO"/>
        <w:spacing w:after="0" w:line="240" w:lineRule="exact"/>
        <w:ind w:left="0" w:firstLine="0"/>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9.</w:t>
      </w:r>
      <w:r w:rsidRPr="009377BE">
        <w:rPr>
          <w:rFonts w:cs="Arial"/>
          <w:b/>
          <w:szCs w:val="18"/>
          <w:lang w:val="es-MX"/>
        </w:rPr>
        <w:tab/>
        <w:t>Fideicomisos, Mandatos y Análogos</w:t>
      </w:r>
    </w:p>
    <w:p w:rsidR="00540418" w:rsidRPr="009377BE" w:rsidRDefault="00540418" w:rsidP="00540418">
      <w:pPr>
        <w:pStyle w:val="Texto"/>
        <w:spacing w:after="0" w:line="240" w:lineRule="exact"/>
        <w:rPr>
          <w:rFonts w:cs="Arial"/>
          <w:szCs w:val="18"/>
        </w:rPr>
      </w:pPr>
      <w:r w:rsidRPr="009377BE">
        <w:rPr>
          <w:rFonts w:cs="Arial"/>
          <w:szCs w:val="18"/>
        </w:rPr>
        <w:t>Se deberá informar:</w:t>
      </w:r>
    </w:p>
    <w:p w:rsidR="00540418" w:rsidRPr="009377BE" w:rsidRDefault="00540418" w:rsidP="00540418">
      <w:pPr>
        <w:pStyle w:val="INCISO"/>
        <w:spacing w:after="0" w:line="240" w:lineRule="exact"/>
      </w:pPr>
      <w:r w:rsidRPr="009377BE">
        <w:t>a)</w:t>
      </w:r>
      <w:r w:rsidRPr="009377BE">
        <w:tab/>
        <w:t xml:space="preserve">Por ramo </w:t>
      </w:r>
      <w:r w:rsidR="003A0303" w:rsidRPr="009377BE">
        <w:t>o unidad administrativa</w:t>
      </w:r>
      <w:r w:rsidRPr="009377BE">
        <w:t xml:space="preserve"> que los reporta.</w:t>
      </w:r>
    </w:p>
    <w:p w:rsidR="00540418" w:rsidRPr="009377BE" w:rsidRDefault="00540418" w:rsidP="00540418">
      <w:pPr>
        <w:pStyle w:val="INCISO"/>
        <w:spacing w:after="0" w:line="240" w:lineRule="exact"/>
      </w:pPr>
      <w:r w:rsidRPr="009377BE">
        <w:t>b)</w:t>
      </w:r>
      <w:r w:rsidRPr="009377BE">
        <w:tab/>
        <w:t>Enlistar los de mayor monto de disponibilidad, relacionando aquéllos que conforman el 80% de las disponibilidades.</w:t>
      </w:r>
    </w:p>
    <w:p w:rsidR="00540418" w:rsidRDefault="00540418" w:rsidP="00540418">
      <w:pPr>
        <w:pStyle w:val="INCISO"/>
        <w:spacing w:after="0" w:line="240" w:lineRule="exact"/>
      </w:pPr>
    </w:p>
    <w:p w:rsidR="00C95BB2" w:rsidRPr="009377BE" w:rsidRDefault="00C95BB2" w:rsidP="00540418">
      <w:pPr>
        <w:pStyle w:val="INCISO"/>
        <w:spacing w:after="0" w:line="240" w:lineRule="exact"/>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lastRenderedPageBreak/>
        <w:t>10.</w:t>
      </w:r>
      <w:r w:rsidRPr="009377BE">
        <w:rPr>
          <w:rFonts w:cs="Arial"/>
          <w:b/>
          <w:szCs w:val="18"/>
          <w:lang w:val="es-MX"/>
        </w:rPr>
        <w:tab/>
        <w:t>Reporte de la Recaudación</w:t>
      </w:r>
    </w:p>
    <w:p w:rsidR="00540418" w:rsidRPr="009377BE" w:rsidRDefault="00540418" w:rsidP="00540418">
      <w:pPr>
        <w:pStyle w:val="INCISO"/>
        <w:spacing w:after="0" w:line="240" w:lineRule="exact"/>
      </w:pPr>
      <w:r w:rsidRPr="009377BE">
        <w:t>a)</w:t>
      </w:r>
      <w:r w:rsidRPr="009377BE">
        <w:tab/>
        <w:t>Análisis del comportamiento de la recaudación correspondiente al ente público o cualquier tipo de ingreso, de forma separada los ingresos locales de los federales.</w:t>
      </w:r>
    </w:p>
    <w:p w:rsidR="00540418" w:rsidRPr="009377BE" w:rsidRDefault="00540418" w:rsidP="00540418">
      <w:pPr>
        <w:pStyle w:val="INCISO"/>
        <w:spacing w:after="0" w:line="240" w:lineRule="exact"/>
      </w:pPr>
      <w:r w:rsidRPr="009377BE">
        <w:t>b)</w:t>
      </w:r>
      <w:r w:rsidRPr="009377BE">
        <w:tab/>
        <w:t>Proyección de la recaudación e ingresos en el mediano plazo.</w:t>
      </w:r>
    </w:p>
    <w:p w:rsidR="00C95BB2" w:rsidRPr="009377BE" w:rsidRDefault="00C95BB2" w:rsidP="00540418">
      <w:pPr>
        <w:pStyle w:val="INCISO"/>
        <w:spacing w:after="0" w:line="240" w:lineRule="exact"/>
        <w:ind w:left="0" w:firstLine="0"/>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11.</w:t>
      </w:r>
      <w:r w:rsidRPr="009377BE">
        <w:rPr>
          <w:rFonts w:cs="Arial"/>
          <w:b/>
          <w:szCs w:val="18"/>
          <w:lang w:val="es-MX"/>
        </w:rPr>
        <w:tab/>
        <w:t>Información sobre la Deuda y el Reporte Analítico de la Deuda</w:t>
      </w:r>
    </w:p>
    <w:p w:rsidR="00540418" w:rsidRPr="009377BE" w:rsidRDefault="00540418" w:rsidP="00540418">
      <w:pPr>
        <w:pStyle w:val="Texto"/>
        <w:spacing w:after="0" w:line="240" w:lineRule="exact"/>
        <w:rPr>
          <w:rFonts w:cs="Arial"/>
          <w:szCs w:val="18"/>
        </w:rPr>
      </w:pPr>
      <w:r w:rsidRPr="009377BE">
        <w:rPr>
          <w:rFonts w:cs="Arial"/>
          <w:szCs w:val="18"/>
        </w:rPr>
        <w:t>Se informará lo siguiente:</w:t>
      </w:r>
    </w:p>
    <w:p w:rsidR="00540418" w:rsidRPr="009377BE" w:rsidRDefault="00540418" w:rsidP="00540418">
      <w:pPr>
        <w:pStyle w:val="INCISO"/>
        <w:spacing w:after="0" w:line="240" w:lineRule="exact"/>
      </w:pPr>
      <w:r w:rsidRPr="009377BE">
        <w:t>a)</w:t>
      </w:r>
      <w:r w:rsidRPr="009377BE">
        <w:tab/>
        <w:t>Utilizar al menos los siguientes indicadores: deuda respecto al PIB y deuda respecto a la recaudación tomando, como mínimo, un período igual o menor a 5 años.</w:t>
      </w:r>
    </w:p>
    <w:p w:rsidR="00540418" w:rsidRPr="009377BE" w:rsidRDefault="00540418" w:rsidP="00540418">
      <w:pPr>
        <w:pStyle w:val="INCISO"/>
        <w:spacing w:after="0" w:line="240" w:lineRule="exact"/>
        <w:rPr>
          <w:lang w:val="es-MX"/>
        </w:rPr>
      </w:pPr>
      <w:r w:rsidRPr="009377BE">
        <w:rPr>
          <w:lang w:val="es-MX"/>
        </w:rPr>
        <w:t>b)</w:t>
      </w:r>
      <w:r w:rsidRPr="009377BE">
        <w:rPr>
          <w:lang w:val="es-MX"/>
        </w:rPr>
        <w:tab/>
        <w:t>Información de manera agrupada por tipo de valor gubernamental o instrumento financiero en la que se considere intereses, comisiones, tasa, perfil de vencimiento y otros gastos de la deuda.</w:t>
      </w:r>
    </w:p>
    <w:p w:rsidR="00C95BB2" w:rsidRPr="009377BE" w:rsidRDefault="00C95BB2" w:rsidP="00540418">
      <w:pPr>
        <w:pStyle w:val="INCISO"/>
        <w:spacing w:after="0" w:line="240" w:lineRule="exact"/>
        <w:rPr>
          <w:lang w:val="es-MX"/>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12. Calificaciones otorgadas</w:t>
      </w:r>
    </w:p>
    <w:p w:rsidR="00540418" w:rsidRPr="009377BE" w:rsidRDefault="00540418" w:rsidP="00540418">
      <w:pPr>
        <w:pStyle w:val="Texto"/>
        <w:spacing w:after="0" w:line="240" w:lineRule="exact"/>
        <w:rPr>
          <w:rFonts w:cs="Arial"/>
          <w:szCs w:val="18"/>
        </w:rPr>
      </w:pPr>
      <w:r w:rsidRPr="009377BE">
        <w:rPr>
          <w:rFonts w:cs="Arial"/>
          <w:szCs w:val="18"/>
        </w:rPr>
        <w:t>Informar, tanto del ente público como cualquier transacción realizada, que haya sido sujeta a una calificación crediticia.</w:t>
      </w:r>
    </w:p>
    <w:p w:rsidR="00540418" w:rsidRDefault="00540418" w:rsidP="00540418">
      <w:pPr>
        <w:pStyle w:val="Texto"/>
        <w:spacing w:after="0" w:line="240" w:lineRule="exact"/>
        <w:rPr>
          <w:rFonts w:cs="Arial"/>
          <w:szCs w:val="18"/>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13.</w:t>
      </w:r>
      <w:r w:rsidRPr="009377BE">
        <w:rPr>
          <w:rFonts w:cs="Arial"/>
          <w:b/>
          <w:szCs w:val="18"/>
          <w:lang w:val="es-MX"/>
        </w:rPr>
        <w:tab/>
        <w:t>Proceso de Mejora</w:t>
      </w:r>
    </w:p>
    <w:p w:rsidR="00540418" w:rsidRPr="009377BE" w:rsidRDefault="00540418" w:rsidP="00540418">
      <w:pPr>
        <w:pStyle w:val="Texto"/>
        <w:spacing w:after="0" w:line="240" w:lineRule="exact"/>
        <w:rPr>
          <w:rFonts w:cs="Arial"/>
          <w:szCs w:val="18"/>
        </w:rPr>
      </w:pPr>
      <w:r w:rsidRPr="009377BE">
        <w:rPr>
          <w:rFonts w:cs="Arial"/>
          <w:szCs w:val="18"/>
        </w:rPr>
        <w:t>Se informará de:</w:t>
      </w:r>
    </w:p>
    <w:p w:rsidR="00540418" w:rsidRPr="009377BE" w:rsidRDefault="00540418" w:rsidP="00540418">
      <w:pPr>
        <w:pStyle w:val="INCISO"/>
        <w:spacing w:after="0" w:line="240" w:lineRule="exact"/>
      </w:pPr>
      <w:r w:rsidRPr="009377BE">
        <w:t>a)</w:t>
      </w:r>
      <w:r w:rsidRPr="009377BE">
        <w:tab/>
        <w:t>Principales Políticas de control interno</w:t>
      </w:r>
    </w:p>
    <w:p w:rsidR="00540418" w:rsidRPr="009377BE" w:rsidRDefault="00540418" w:rsidP="00540418">
      <w:pPr>
        <w:pStyle w:val="INCISO"/>
        <w:spacing w:after="0" w:line="240" w:lineRule="exact"/>
      </w:pPr>
      <w:r w:rsidRPr="009377BE">
        <w:t>b)</w:t>
      </w:r>
      <w:r w:rsidRPr="009377BE">
        <w:tab/>
        <w:t>Medidas de desempeño financiero, metas y alcance.</w:t>
      </w:r>
    </w:p>
    <w:p w:rsidR="00C95BB2" w:rsidRPr="009377BE" w:rsidRDefault="00C95BB2" w:rsidP="00540418">
      <w:pPr>
        <w:pStyle w:val="INCISO"/>
        <w:spacing w:after="0" w:line="240" w:lineRule="exact"/>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14.</w:t>
      </w:r>
      <w:r w:rsidRPr="009377BE">
        <w:rPr>
          <w:rFonts w:cs="Arial"/>
          <w:b/>
          <w:szCs w:val="18"/>
          <w:lang w:val="es-MX"/>
        </w:rPr>
        <w:tab/>
        <w:t>Información por Segmentos</w:t>
      </w:r>
    </w:p>
    <w:p w:rsidR="00540418" w:rsidRPr="009377BE" w:rsidRDefault="00540418" w:rsidP="00540418">
      <w:pPr>
        <w:pStyle w:val="Texto"/>
        <w:spacing w:after="0" w:line="240" w:lineRule="exact"/>
        <w:rPr>
          <w:rFonts w:cs="Arial"/>
          <w:szCs w:val="18"/>
          <w:lang w:val="es-MX"/>
        </w:rPr>
      </w:pPr>
      <w:r w:rsidRPr="009377BE">
        <w:rPr>
          <w:rFonts w:cs="Arial"/>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540418" w:rsidRPr="009377BE" w:rsidRDefault="00540418" w:rsidP="00540418">
      <w:pPr>
        <w:pStyle w:val="Texto"/>
        <w:spacing w:after="0" w:line="240" w:lineRule="exact"/>
        <w:rPr>
          <w:rFonts w:cs="Arial"/>
          <w:szCs w:val="18"/>
          <w:lang w:val="es-MX"/>
        </w:rPr>
      </w:pPr>
    </w:p>
    <w:p w:rsidR="00540418" w:rsidRPr="009377BE" w:rsidRDefault="00540418" w:rsidP="00540418">
      <w:pPr>
        <w:pStyle w:val="Texto"/>
        <w:spacing w:after="0" w:line="240" w:lineRule="exact"/>
        <w:rPr>
          <w:rFonts w:cs="Arial"/>
          <w:szCs w:val="18"/>
          <w:lang w:val="es-MX"/>
        </w:rPr>
      </w:pPr>
      <w:r w:rsidRPr="009377BE">
        <w:rPr>
          <w:rFonts w:cs="Arial"/>
          <w:szCs w:val="18"/>
          <w:lang w:val="es-MX"/>
        </w:rPr>
        <w:t>Consecuentemente, esta información contribuye al análisis más preciso de la situación financiera, grados y fuentes de riesgo.</w:t>
      </w:r>
    </w:p>
    <w:p w:rsidR="00540418" w:rsidRPr="009377BE" w:rsidRDefault="00540418" w:rsidP="00540418">
      <w:pPr>
        <w:pStyle w:val="Texto"/>
        <w:spacing w:after="0" w:line="240" w:lineRule="exact"/>
        <w:rPr>
          <w:rFonts w:cs="Arial"/>
          <w:szCs w:val="18"/>
          <w:lang w:val="es-MX"/>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15.</w:t>
      </w:r>
      <w:r w:rsidRPr="009377BE">
        <w:rPr>
          <w:rFonts w:cs="Arial"/>
          <w:b/>
          <w:szCs w:val="18"/>
          <w:lang w:val="es-MX"/>
        </w:rPr>
        <w:tab/>
        <w:t>Eventos Posteriores al Cierre</w:t>
      </w:r>
    </w:p>
    <w:p w:rsidR="00540418" w:rsidRPr="009377BE" w:rsidRDefault="00540418" w:rsidP="00540418">
      <w:pPr>
        <w:pStyle w:val="Texto"/>
        <w:spacing w:after="0" w:line="240" w:lineRule="exact"/>
        <w:rPr>
          <w:rFonts w:cs="Arial"/>
          <w:szCs w:val="18"/>
        </w:rPr>
      </w:pPr>
      <w:r w:rsidRPr="009377BE">
        <w:rPr>
          <w:rFonts w:cs="Arial"/>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9377BE" w:rsidRDefault="00540418" w:rsidP="00540418">
      <w:pPr>
        <w:pStyle w:val="Texto"/>
        <w:spacing w:after="0" w:line="240" w:lineRule="exact"/>
        <w:ind w:firstLine="0"/>
        <w:rPr>
          <w:rFonts w:cs="Arial"/>
          <w:szCs w:val="18"/>
        </w:rPr>
      </w:pPr>
    </w:p>
    <w:p w:rsidR="00540418" w:rsidRPr="009377BE" w:rsidRDefault="00540418" w:rsidP="00540418">
      <w:pPr>
        <w:pStyle w:val="Texto"/>
        <w:spacing w:after="0" w:line="240" w:lineRule="exact"/>
        <w:rPr>
          <w:rFonts w:cs="Arial"/>
          <w:b/>
          <w:szCs w:val="18"/>
          <w:lang w:val="es-MX"/>
        </w:rPr>
      </w:pPr>
      <w:r w:rsidRPr="009377BE">
        <w:rPr>
          <w:rFonts w:cs="Arial"/>
          <w:b/>
          <w:szCs w:val="18"/>
          <w:lang w:val="es-MX"/>
        </w:rPr>
        <w:t>16.</w:t>
      </w:r>
      <w:r w:rsidRPr="009377BE">
        <w:rPr>
          <w:rFonts w:cs="Arial"/>
          <w:b/>
          <w:szCs w:val="18"/>
          <w:lang w:val="es-MX"/>
        </w:rPr>
        <w:tab/>
        <w:t>Partes Relacionadas</w:t>
      </w:r>
    </w:p>
    <w:p w:rsidR="00540418" w:rsidRPr="009377BE" w:rsidRDefault="00540418" w:rsidP="00540418">
      <w:pPr>
        <w:pStyle w:val="Texto"/>
        <w:spacing w:after="0" w:line="240" w:lineRule="exact"/>
        <w:rPr>
          <w:rFonts w:cs="Arial"/>
          <w:szCs w:val="18"/>
        </w:rPr>
      </w:pPr>
      <w:r w:rsidRPr="009377BE">
        <w:rPr>
          <w:rFonts w:cs="Arial"/>
          <w:szCs w:val="18"/>
        </w:rPr>
        <w:t>Se debe establecer por escrito que no existen partes relacionadas que pudieran ejercer influencia significativa sobre la toma de decisiones financieras y operativas.</w:t>
      </w:r>
    </w:p>
    <w:p w:rsidR="00C95BB2" w:rsidRDefault="00C95BB2" w:rsidP="00540418">
      <w:pPr>
        <w:pStyle w:val="Texto"/>
        <w:spacing w:after="0" w:line="240" w:lineRule="exact"/>
        <w:rPr>
          <w:rFonts w:cs="Arial"/>
          <w:szCs w:val="18"/>
        </w:rPr>
      </w:pPr>
    </w:p>
    <w:p w:rsidR="009F1166" w:rsidRDefault="009F1166" w:rsidP="00540418">
      <w:pPr>
        <w:pStyle w:val="Texto"/>
        <w:spacing w:after="0" w:line="240" w:lineRule="exact"/>
        <w:rPr>
          <w:rFonts w:cs="Arial"/>
          <w:szCs w:val="18"/>
        </w:rPr>
      </w:pPr>
    </w:p>
    <w:p w:rsidR="009F1166" w:rsidRDefault="009F1166" w:rsidP="00540418">
      <w:pPr>
        <w:pStyle w:val="Texto"/>
        <w:spacing w:after="0" w:line="240" w:lineRule="exact"/>
        <w:rPr>
          <w:rFonts w:cs="Arial"/>
          <w:szCs w:val="18"/>
        </w:rPr>
      </w:pPr>
    </w:p>
    <w:p w:rsidR="009F1166" w:rsidRDefault="009F1166" w:rsidP="00540418">
      <w:pPr>
        <w:pStyle w:val="Texto"/>
        <w:spacing w:after="0" w:line="240" w:lineRule="exact"/>
        <w:rPr>
          <w:rFonts w:cs="Arial"/>
          <w:szCs w:val="18"/>
        </w:rPr>
      </w:pPr>
    </w:p>
    <w:p w:rsidR="009F1166" w:rsidRPr="009377BE" w:rsidRDefault="009F1166" w:rsidP="00540418">
      <w:pPr>
        <w:pStyle w:val="Texto"/>
        <w:spacing w:after="0" w:line="240" w:lineRule="exact"/>
        <w:rPr>
          <w:rFonts w:cs="Arial"/>
          <w:szCs w:val="18"/>
        </w:rPr>
      </w:pPr>
    </w:p>
    <w:p w:rsidR="00574266" w:rsidRPr="009377BE" w:rsidRDefault="00574266" w:rsidP="00574266">
      <w:pPr>
        <w:pStyle w:val="Texto"/>
        <w:spacing w:after="0" w:line="240" w:lineRule="auto"/>
        <w:ind w:firstLine="289"/>
        <w:rPr>
          <w:rFonts w:cs="Arial"/>
          <w:b/>
          <w:szCs w:val="18"/>
          <w:lang w:val="es-MX"/>
        </w:rPr>
      </w:pPr>
      <w:r w:rsidRPr="009377BE">
        <w:rPr>
          <w:rFonts w:cs="Arial"/>
          <w:b/>
          <w:szCs w:val="18"/>
          <w:lang w:val="es-MX"/>
        </w:rPr>
        <w:lastRenderedPageBreak/>
        <w:t>17.</w:t>
      </w:r>
      <w:r w:rsidRPr="009377BE">
        <w:rPr>
          <w:rFonts w:cs="Arial"/>
          <w:b/>
          <w:szCs w:val="18"/>
          <w:lang w:val="es-MX"/>
        </w:rPr>
        <w:tab/>
        <w:t>Responsabilidad Sobre la Presentación Razonable de la Información Contable</w:t>
      </w:r>
    </w:p>
    <w:p w:rsidR="00574266" w:rsidRPr="009377BE" w:rsidRDefault="00574266" w:rsidP="00574266">
      <w:pPr>
        <w:pStyle w:val="Texto"/>
        <w:spacing w:line="240" w:lineRule="auto"/>
        <w:rPr>
          <w:rFonts w:cs="Arial"/>
          <w:szCs w:val="18"/>
        </w:rPr>
      </w:pPr>
      <w:r w:rsidRPr="009377BE">
        <w:rPr>
          <w:rFonts w:cs="Arial"/>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9377BE" w:rsidRDefault="00574266" w:rsidP="00574266">
      <w:pPr>
        <w:pStyle w:val="Texto"/>
        <w:spacing w:after="0" w:line="240" w:lineRule="exact"/>
        <w:rPr>
          <w:rFonts w:cs="Arial"/>
          <w:szCs w:val="18"/>
        </w:rPr>
      </w:pPr>
    </w:p>
    <w:p w:rsidR="00001107" w:rsidRPr="009377BE" w:rsidRDefault="00B14918" w:rsidP="00540418">
      <w:pPr>
        <w:pStyle w:val="Texto"/>
        <w:spacing w:after="0" w:line="240" w:lineRule="exact"/>
        <w:rPr>
          <w:rFonts w:cs="Arial"/>
          <w:szCs w:val="18"/>
        </w:rPr>
      </w:pPr>
      <w:r w:rsidRPr="009377BE">
        <w:rPr>
          <w:rFonts w:cs="Arial"/>
          <w:szCs w:val="18"/>
        </w:rPr>
        <w:t>Bajo protesta de decir verdad declaramos que los Estados Financieros y sus Notas son razonablemente correctos y responsabilidad del emisor</w:t>
      </w:r>
    </w:p>
    <w:p w:rsidR="00B14918" w:rsidRPr="009377BE" w:rsidRDefault="00B14918" w:rsidP="00540418">
      <w:pPr>
        <w:pStyle w:val="Texto"/>
        <w:spacing w:after="0" w:line="240" w:lineRule="exact"/>
        <w:rPr>
          <w:rFonts w:cs="Arial"/>
          <w:szCs w:val="18"/>
        </w:rPr>
      </w:pPr>
    </w:p>
    <w:p w:rsidR="00B14918" w:rsidRPr="009377BE" w:rsidRDefault="00B14918" w:rsidP="00540418">
      <w:pPr>
        <w:pStyle w:val="Texto"/>
        <w:spacing w:after="0" w:line="240" w:lineRule="exact"/>
        <w:rPr>
          <w:rFonts w:cs="Arial"/>
          <w:szCs w:val="18"/>
        </w:rPr>
      </w:pPr>
    </w:p>
    <w:p w:rsidR="00B14918" w:rsidRPr="009377BE" w:rsidRDefault="00B14918" w:rsidP="00540418">
      <w:pPr>
        <w:pStyle w:val="Texto"/>
        <w:spacing w:after="0" w:line="240" w:lineRule="exact"/>
        <w:rPr>
          <w:rFonts w:cs="Arial"/>
          <w:szCs w:val="18"/>
        </w:rPr>
      </w:pPr>
    </w:p>
    <w:p w:rsidR="00B14918" w:rsidRPr="009377BE" w:rsidRDefault="00B14918" w:rsidP="00540418">
      <w:pPr>
        <w:pStyle w:val="Texto"/>
        <w:spacing w:after="0" w:line="240" w:lineRule="exact"/>
        <w:rPr>
          <w:rFonts w:cs="Arial"/>
          <w:szCs w:val="18"/>
        </w:rPr>
      </w:pPr>
    </w:p>
    <w:p w:rsidR="00B14918" w:rsidRPr="009377BE" w:rsidRDefault="00B14918" w:rsidP="00540418">
      <w:pPr>
        <w:pStyle w:val="Texto"/>
        <w:spacing w:after="0" w:line="240" w:lineRule="exact"/>
        <w:rPr>
          <w:rFonts w:cs="Arial"/>
          <w:szCs w:val="18"/>
        </w:rPr>
      </w:pPr>
      <w:bookmarkStart w:id="0" w:name="_GoBack"/>
      <w:bookmarkEnd w:id="0"/>
    </w:p>
    <w:tbl>
      <w:tblPr>
        <w:tblpPr w:leftFromText="141" w:rightFromText="141" w:vertAnchor="text" w:horzAnchor="margin" w:tblpXSpec="center" w:tblpY="1217"/>
        <w:tblW w:w="0" w:type="auto"/>
        <w:tblLook w:val="04A0"/>
      </w:tblPr>
      <w:tblGrid>
        <w:gridCol w:w="6136"/>
        <w:gridCol w:w="6137"/>
      </w:tblGrid>
      <w:tr w:rsidR="00EA3007" w:rsidRPr="00CE5065" w:rsidTr="00796E54">
        <w:trPr>
          <w:trHeight w:val="202"/>
        </w:trPr>
        <w:tc>
          <w:tcPr>
            <w:tcW w:w="6136" w:type="dxa"/>
          </w:tcPr>
          <w:p w:rsidR="00EA3007" w:rsidRPr="00CE5065" w:rsidRDefault="00EA3007" w:rsidP="00796E54">
            <w:pPr>
              <w:jc w:val="center"/>
              <w:rPr>
                <w:rFonts w:ascii="Arial" w:hAnsi="Arial" w:cs="Arial"/>
                <w:sz w:val="18"/>
                <w:szCs w:val="18"/>
              </w:rPr>
            </w:pPr>
            <w:r w:rsidRPr="00CE5065">
              <w:rPr>
                <w:rFonts w:ascii="Arial" w:hAnsi="Arial" w:cs="Arial"/>
                <w:sz w:val="18"/>
                <w:szCs w:val="18"/>
              </w:rPr>
              <w:t>_________________________________________</w:t>
            </w:r>
          </w:p>
        </w:tc>
        <w:tc>
          <w:tcPr>
            <w:tcW w:w="6137" w:type="dxa"/>
          </w:tcPr>
          <w:p w:rsidR="00EA3007" w:rsidRPr="00CE5065" w:rsidRDefault="00EA3007" w:rsidP="00796E54">
            <w:pPr>
              <w:jc w:val="center"/>
              <w:rPr>
                <w:rFonts w:ascii="Arial" w:hAnsi="Arial" w:cs="Arial"/>
                <w:sz w:val="18"/>
                <w:szCs w:val="18"/>
              </w:rPr>
            </w:pPr>
            <w:r w:rsidRPr="00CE5065">
              <w:rPr>
                <w:rFonts w:ascii="Arial" w:hAnsi="Arial" w:cs="Arial"/>
                <w:sz w:val="18"/>
                <w:szCs w:val="18"/>
              </w:rPr>
              <w:t>_________________________________________</w:t>
            </w:r>
          </w:p>
        </w:tc>
      </w:tr>
      <w:tr w:rsidR="00EA3007" w:rsidRPr="00CE5065" w:rsidTr="00796E54">
        <w:trPr>
          <w:trHeight w:val="179"/>
        </w:trPr>
        <w:tc>
          <w:tcPr>
            <w:tcW w:w="6136" w:type="dxa"/>
          </w:tcPr>
          <w:p w:rsidR="00EA3007" w:rsidRPr="00CE5065" w:rsidRDefault="00EA3007" w:rsidP="00796E54">
            <w:pPr>
              <w:jc w:val="center"/>
              <w:rPr>
                <w:rFonts w:ascii="Arial" w:hAnsi="Arial" w:cs="Arial"/>
                <w:sz w:val="18"/>
                <w:szCs w:val="18"/>
              </w:rPr>
            </w:pPr>
            <w:proofErr w:type="spellStart"/>
            <w:r w:rsidRPr="00CE5065">
              <w:rPr>
                <w:rFonts w:ascii="Arial" w:hAnsi="Arial" w:cs="Arial"/>
                <w:sz w:val="18"/>
                <w:szCs w:val="18"/>
              </w:rPr>
              <w:t>Antrop</w:t>
            </w:r>
            <w:proofErr w:type="spellEnd"/>
            <w:r w:rsidRPr="00CE5065">
              <w:rPr>
                <w:rFonts w:ascii="Arial" w:hAnsi="Arial" w:cs="Arial"/>
                <w:sz w:val="18"/>
                <w:szCs w:val="18"/>
              </w:rPr>
              <w:t>. Yolanda Ramos Galicia</w:t>
            </w:r>
          </w:p>
        </w:tc>
        <w:tc>
          <w:tcPr>
            <w:tcW w:w="6137" w:type="dxa"/>
          </w:tcPr>
          <w:p w:rsidR="00EA3007" w:rsidRPr="00CE5065" w:rsidRDefault="00EA3007" w:rsidP="00796E54">
            <w:pPr>
              <w:jc w:val="center"/>
              <w:rPr>
                <w:rFonts w:ascii="Arial" w:hAnsi="Arial" w:cs="Arial"/>
                <w:sz w:val="18"/>
                <w:szCs w:val="18"/>
              </w:rPr>
            </w:pPr>
            <w:r w:rsidRPr="00CE5065">
              <w:rPr>
                <w:rFonts w:ascii="Arial" w:hAnsi="Arial" w:cs="Arial"/>
                <w:sz w:val="18"/>
                <w:szCs w:val="18"/>
              </w:rPr>
              <w:t>Lic. Josefina Sánchez Jiménez</w:t>
            </w:r>
          </w:p>
        </w:tc>
      </w:tr>
      <w:tr w:rsidR="00EA3007" w:rsidRPr="00CE5065" w:rsidTr="00796E54">
        <w:tc>
          <w:tcPr>
            <w:tcW w:w="6136" w:type="dxa"/>
          </w:tcPr>
          <w:p w:rsidR="00EA3007" w:rsidRPr="00CE5065" w:rsidRDefault="00EA3007" w:rsidP="00796E54">
            <w:pPr>
              <w:jc w:val="center"/>
              <w:rPr>
                <w:rFonts w:ascii="Arial" w:hAnsi="Arial" w:cs="Arial"/>
                <w:sz w:val="18"/>
                <w:szCs w:val="18"/>
              </w:rPr>
            </w:pPr>
            <w:r w:rsidRPr="00CE5065">
              <w:rPr>
                <w:rFonts w:ascii="Arial" w:hAnsi="Arial" w:cs="Arial"/>
                <w:sz w:val="18"/>
                <w:szCs w:val="18"/>
              </w:rPr>
              <w:t>Directora General</w:t>
            </w:r>
          </w:p>
        </w:tc>
        <w:tc>
          <w:tcPr>
            <w:tcW w:w="6137" w:type="dxa"/>
          </w:tcPr>
          <w:p w:rsidR="00EA3007" w:rsidRPr="00CE5065" w:rsidRDefault="00EA3007" w:rsidP="00796E54">
            <w:pPr>
              <w:jc w:val="center"/>
              <w:rPr>
                <w:rFonts w:ascii="Arial" w:hAnsi="Arial" w:cs="Arial"/>
                <w:sz w:val="18"/>
                <w:szCs w:val="18"/>
              </w:rPr>
            </w:pPr>
            <w:r w:rsidRPr="00CE5065">
              <w:rPr>
                <w:rFonts w:ascii="Arial" w:hAnsi="Arial" w:cs="Arial"/>
                <w:sz w:val="18"/>
                <w:szCs w:val="18"/>
              </w:rPr>
              <w:t>Departamento Administrativo</w:t>
            </w:r>
          </w:p>
        </w:tc>
      </w:tr>
    </w:tbl>
    <w:p w:rsidR="009377BE" w:rsidRPr="009377BE" w:rsidRDefault="009377BE">
      <w:pPr>
        <w:pStyle w:val="Texto"/>
        <w:spacing w:after="0" w:line="240" w:lineRule="exact"/>
        <w:rPr>
          <w:rFonts w:cs="Arial"/>
          <w:szCs w:val="18"/>
        </w:rPr>
      </w:pPr>
    </w:p>
    <w:sectPr w:rsidR="009377BE" w:rsidRPr="009377BE" w:rsidSect="008E3652">
      <w:headerReference w:type="even" r:id="rId15"/>
      <w:headerReference w:type="default" r:id="rId16"/>
      <w:footerReference w:type="even" r:id="rId17"/>
      <w:footerReference w:type="default" r:id="rId18"/>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E2B" w:rsidRDefault="007D6E2B" w:rsidP="00EA5418">
      <w:pPr>
        <w:spacing w:after="0" w:line="240" w:lineRule="auto"/>
      </w:pPr>
      <w:r>
        <w:separator/>
      </w:r>
    </w:p>
  </w:endnote>
  <w:endnote w:type="continuationSeparator" w:id="0">
    <w:p w:rsidR="007D6E2B" w:rsidRDefault="007D6E2B"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1115A6" w:rsidP="0013011C">
    <w:pPr>
      <w:pStyle w:val="Piedepgina"/>
      <w:jc w:val="center"/>
      <w:rPr>
        <w:rFonts w:ascii="Soberana Sans Light" w:hAnsi="Soberana Sans Light"/>
      </w:rPr>
    </w:pPr>
    <w:r w:rsidRPr="001115A6">
      <w:rPr>
        <w:noProof/>
      </w:rPr>
      <w:pict>
        <v:line id="12 Conector recto" o:spid="_x0000_s2050" style="position:absolute;left:0;text-align:left;flip:y;z-index:5;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" strokecolor="#4a7ebb" strokeweight="1.5pt"/>
      </w:pict>
    </w:r>
    <w:r w:rsidR="0013011C" w:rsidRPr="0013011C">
      <w:rPr>
        <w:rFonts w:ascii="Soberana Sans Light" w:hAnsi="Soberana Sans Light"/>
      </w:rPr>
      <w:t xml:space="preserve">Contable / </w:t>
    </w:r>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9F1166" w:rsidRPr="009F1166">
      <w:rPr>
        <w:rFonts w:ascii="Soberana Sans Light" w:hAnsi="Soberana Sans Light"/>
        <w:noProof/>
        <w:lang w:val="es-ES"/>
      </w:rPr>
      <w:t>18</w:t>
    </w:r>
    <w:r w:rsidRPr="0013011C">
      <w:rPr>
        <w:rFonts w:ascii="Soberana Sans Light" w:hAnsi="Soberana Sans Light"/>
      </w:rPr>
      <w:fldChar w:fldCharType="end"/>
    </w:r>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1115A6" w:rsidP="008E3652">
    <w:pPr>
      <w:pStyle w:val="Piedepgina"/>
      <w:jc w:val="center"/>
      <w:rPr>
        <w:rFonts w:ascii="Soberana Sans Light" w:hAnsi="Soberana Sans Light"/>
      </w:rPr>
    </w:pPr>
    <w:r w:rsidRPr="001115A6">
      <w:rPr>
        <w:noProof/>
      </w:rPr>
      <w:pict>
        <v:line id="3 Conector recto" o:spid="_x0000_s2049" style="position:absolute;left:0;text-align:left;flip:y;z-index: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" strokecolor="#4a7ebb" strokeweight="1.5pt"/>
      </w:pict>
    </w:r>
    <w:r w:rsidR="008E3652" w:rsidRPr="008E3652">
      <w:rPr>
        <w:rFonts w:ascii="Soberana Sans Light" w:hAnsi="Soberana Sans Light"/>
      </w:rPr>
      <w:t xml:space="preserve">Contable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9F1166" w:rsidRPr="009F1166">
      <w:rPr>
        <w:rFonts w:ascii="Soberana Sans Light" w:hAnsi="Soberana Sans Light"/>
        <w:noProof/>
        <w:lang w:val="es-ES"/>
      </w:rPr>
      <w:t>17</w:t>
    </w:r>
    <w:r w:rsidRPr="008E3652">
      <w:rPr>
        <w:rFonts w:ascii="Soberana Sans Light" w:hAnsi="Soberana Sans Ligh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E2B" w:rsidRDefault="007D6E2B" w:rsidP="00EA5418">
      <w:pPr>
        <w:spacing w:after="0" w:line="240" w:lineRule="auto"/>
      </w:pPr>
      <w:r>
        <w:separator/>
      </w:r>
    </w:p>
  </w:footnote>
  <w:footnote w:type="continuationSeparator" w:id="0">
    <w:p w:rsidR="007D6E2B" w:rsidRDefault="007D6E2B"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1115A6">
    <w:pPr>
      <w:pStyle w:val="Encabezado"/>
    </w:pPr>
    <w:r>
      <w:rPr>
        <w:noProof/>
      </w:rPr>
      <w:pict>
        <v:group id="6 Grupo" o:spid="_x0000_s2053" style="position:absolute;margin-left:155pt;margin-top:-21.85pt;width:325.95pt;height:39.2pt;z-index:4;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4"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Pr="00EB1C29" w:rsidRDefault="00540418" w:rsidP="00040466">
                  <w:pPr>
                    <w:spacing w:after="120"/>
                    <w:jc w:val="right"/>
                    <w:rPr>
                      <w:rFonts w:ascii="Soberana Titular" w:hAnsi="Soberana Titular" w:cs="Arial"/>
                      <w:color w:val="808080"/>
                      <w:sz w:val="20"/>
                      <w:szCs w:val="20"/>
                    </w:rPr>
                  </w:pPr>
                  <w:r w:rsidRPr="00EB1C29">
                    <w:rPr>
                      <w:rFonts w:ascii="Soberana Titular" w:hAnsi="Soberana Titular" w:cs="Arial"/>
                      <w:color w:val="808080"/>
                      <w:sz w:val="20"/>
                      <w:szCs w:val="20"/>
                    </w:rPr>
                    <w:t>CUENTA PÚBLICA</w:t>
                  </w:r>
                </w:p>
                <w:p w:rsidR="00040466" w:rsidRPr="00EB1C29" w:rsidRDefault="00C16E53" w:rsidP="00540418">
                  <w:pPr>
                    <w:spacing w:after="120"/>
                    <w:jc w:val="right"/>
                    <w:rPr>
                      <w:rFonts w:ascii="Soberana Titular" w:hAnsi="Soberana Titular" w:cs="Arial"/>
                      <w:color w:val="808080"/>
                      <w:sz w:val="20"/>
                      <w:szCs w:val="20"/>
                    </w:rPr>
                  </w:pPr>
                  <w:r w:rsidRPr="00EB1C29">
                    <w:rPr>
                      <w:rFonts w:ascii="Soberana Titular" w:hAnsi="Soberana Titular" w:cs="Arial"/>
                      <w:color w:val="808080"/>
                      <w:sz w:val="20"/>
                      <w:szCs w:val="20"/>
                    </w:rPr>
                    <w:t xml:space="preserve">ENTIDAD FEDERATIVA DE </w:t>
                  </w:r>
                  <w:r w:rsidR="00C431B4" w:rsidRPr="00EB1C29">
                    <w:rPr>
                      <w:rFonts w:ascii="Soberana Titular" w:hAnsi="Soberana Titular" w:cs="Arial"/>
                      <w:color w:val="808080"/>
                      <w:sz w:val="20"/>
                      <w:szCs w:val="20"/>
                    </w:rPr>
                    <w:t>TLAXCALA</w:t>
                  </w:r>
                </w:p>
                <w:p w:rsidR="00040466" w:rsidRPr="00EB1C29" w:rsidRDefault="00040466" w:rsidP="00040466">
                  <w:pPr>
                    <w:jc w:val="right"/>
                    <w:rPr>
                      <w:rFonts w:ascii="Soberana Titular" w:hAnsi="Soberana Titular" w:cs="Arial"/>
                      <w:color w:val="808080"/>
                      <w:sz w:val="20"/>
                      <w:szCs w:val="20"/>
                    </w:rPr>
                  </w:pPr>
                </w:p>
              </w:txbxContent>
            </v:textbox>
          </v:shape>
          <v:group id="9 Grupo" o:spid="_x0000_s2055"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7"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Pr="00EB1C29" w:rsidRDefault="001440C4" w:rsidP="00040466">
                    <w:pPr>
                      <w:jc w:val="both"/>
                      <w:rPr>
                        <w:rFonts w:ascii="Soberana Titular" w:hAnsi="Soberana Titular" w:cs="Arial"/>
                        <w:color w:val="808080"/>
                        <w:sz w:val="42"/>
                        <w:szCs w:val="42"/>
                      </w:rPr>
                    </w:pPr>
                    <w:r>
                      <w:rPr>
                        <w:rFonts w:ascii="Soberana Titular" w:hAnsi="Soberana Titular" w:cs="Arial"/>
                        <w:color w:val="808080"/>
                        <w:sz w:val="42"/>
                        <w:szCs w:val="42"/>
                      </w:rPr>
                      <w:t>2015</w:t>
                    </w:r>
                  </w:p>
                  <w:p w:rsidR="00040466" w:rsidRPr="00EB1C29" w:rsidRDefault="00040466" w:rsidP="00040466">
                    <w:pPr>
                      <w:jc w:val="both"/>
                      <w:rPr>
                        <w:rFonts w:ascii="Soberana Titular" w:hAnsi="Soberana Titular" w:cs="Arial"/>
                        <w:color w:val="808080"/>
                        <w:sz w:val="42"/>
                        <w:szCs w:val="42"/>
                      </w:rPr>
                    </w:pPr>
                    <w:r w:rsidRPr="00EB1C29">
                      <w:rPr>
                        <w:rFonts w:ascii="Soberana Titular" w:hAnsi="Soberana Titular" w:cs="Arial"/>
                        <w:color w:val="808080"/>
                        <w:sz w:val="42"/>
                        <w:szCs w:val="42"/>
                      </w:rPr>
                      <w:t>2014</w:t>
                    </w:r>
                  </w:p>
                  <w:p w:rsidR="00040466" w:rsidRPr="00EB1C29" w:rsidRDefault="00040466" w:rsidP="00040466">
                    <w:pPr>
                      <w:jc w:val="both"/>
                      <w:rPr>
                        <w:rFonts w:ascii="Soberana Titular" w:hAnsi="Soberana Titular" w:cs="Arial"/>
                        <w:color w:val="808080"/>
                        <w:sz w:val="42"/>
                        <w:szCs w:val="42"/>
                      </w:rPr>
                    </w:pPr>
                  </w:p>
                </w:txbxContent>
              </v:textbox>
            </v:shape>
          </v:group>
        </v:group>
      </w:pict>
    </w:r>
    <w:r>
      <w:rPr>
        <w:noProof/>
      </w:rPr>
      <w:pict>
        <v:line id="4 Conector recto" o:spid="_x0000_s2052" style="position:absolute;flip:y;z-index:3;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" strokecolor="#4a7ebb"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1115A6" w:rsidP="0013011C">
    <w:pPr>
      <w:pStyle w:val="Encabezado"/>
      <w:jc w:val="center"/>
      <w:rPr>
        <w:rFonts w:ascii="Soberana Sans Light" w:hAnsi="Soberana Sans Light"/>
      </w:rPr>
    </w:pPr>
    <w:r w:rsidRPr="001115A6">
      <w:rPr>
        <w:noProof/>
      </w:rPr>
      <w:pict>
        <v:line id="1 Conector recto" o:spid="_x0000_s2051" style="position:absolute;left:0;text-align:left;flip:y;z-index:1;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" strokecolor="#4a7ebb" strokeweight="1.5pt"/>
      </w:pict>
    </w:r>
    <w:r w:rsidR="00FD5A63">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evenAndOddHeaders/>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5418"/>
    <w:rsid w:val="00001107"/>
    <w:rsid w:val="00040466"/>
    <w:rsid w:val="00045A10"/>
    <w:rsid w:val="001108B5"/>
    <w:rsid w:val="001115A6"/>
    <w:rsid w:val="0013011C"/>
    <w:rsid w:val="001440C4"/>
    <w:rsid w:val="00165BB4"/>
    <w:rsid w:val="001B1B72"/>
    <w:rsid w:val="001C6FD8"/>
    <w:rsid w:val="001E7072"/>
    <w:rsid w:val="00204C86"/>
    <w:rsid w:val="00224F94"/>
    <w:rsid w:val="00264426"/>
    <w:rsid w:val="002A70B3"/>
    <w:rsid w:val="003117CE"/>
    <w:rsid w:val="00372F40"/>
    <w:rsid w:val="00396C2B"/>
    <w:rsid w:val="003A0303"/>
    <w:rsid w:val="003D5DBF"/>
    <w:rsid w:val="003E7FD0"/>
    <w:rsid w:val="003F0EA4"/>
    <w:rsid w:val="004311BE"/>
    <w:rsid w:val="0044253C"/>
    <w:rsid w:val="004714CF"/>
    <w:rsid w:val="00475EED"/>
    <w:rsid w:val="00484C0D"/>
    <w:rsid w:val="00497D8B"/>
    <w:rsid w:val="004A08E7"/>
    <w:rsid w:val="004D41B8"/>
    <w:rsid w:val="004F5641"/>
    <w:rsid w:val="00514766"/>
    <w:rsid w:val="00522632"/>
    <w:rsid w:val="00522EF3"/>
    <w:rsid w:val="00540418"/>
    <w:rsid w:val="00574266"/>
    <w:rsid w:val="00580764"/>
    <w:rsid w:val="005D3D25"/>
    <w:rsid w:val="006B1FE7"/>
    <w:rsid w:val="006D319A"/>
    <w:rsid w:val="006E77DD"/>
    <w:rsid w:val="0079582C"/>
    <w:rsid w:val="007D6E2B"/>
    <w:rsid w:val="007D6E9A"/>
    <w:rsid w:val="00811DAC"/>
    <w:rsid w:val="00883820"/>
    <w:rsid w:val="0089054E"/>
    <w:rsid w:val="008A6E4D"/>
    <w:rsid w:val="008A793D"/>
    <w:rsid w:val="008B0017"/>
    <w:rsid w:val="008E3652"/>
    <w:rsid w:val="008F6D58"/>
    <w:rsid w:val="0091086E"/>
    <w:rsid w:val="0093492C"/>
    <w:rsid w:val="009377BE"/>
    <w:rsid w:val="00957043"/>
    <w:rsid w:val="009D5D4C"/>
    <w:rsid w:val="009F1166"/>
    <w:rsid w:val="009F23C4"/>
    <w:rsid w:val="00A363B6"/>
    <w:rsid w:val="00A46BF5"/>
    <w:rsid w:val="00A54803"/>
    <w:rsid w:val="00B146E2"/>
    <w:rsid w:val="00B14918"/>
    <w:rsid w:val="00B81967"/>
    <w:rsid w:val="00B81E41"/>
    <w:rsid w:val="00B849EE"/>
    <w:rsid w:val="00B84D02"/>
    <w:rsid w:val="00B955A2"/>
    <w:rsid w:val="00BA2772"/>
    <w:rsid w:val="00BA2940"/>
    <w:rsid w:val="00C03B65"/>
    <w:rsid w:val="00C16E53"/>
    <w:rsid w:val="00C23CAD"/>
    <w:rsid w:val="00C24E49"/>
    <w:rsid w:val="00C419CB"/>
    <w:rsid w:val="00C431B4"/>
    <w:rsid w:val="00C86C59"/>
    <w:rsid w:val="00C91C5A"/>
    <w:rsid w:val="00C95BB2"/>
    <w:rsid w:val="00CD6D9A"/>
    <w:rsid w:val="00CE5065"/>
    <w:rsid w:val="00D00E92"/>
    <w:rsid w:val="00D055EC"/>
    <w:rsid w:val="00D06F99"/>
    <w:rsid w:val="00D44728"/>
    <w:rsid w:val="00D562FF"/>
    <w:rsid w:val="00D62316"/>
    <w:rsid w:val="00D72C94"/>
    <w:rsid w:val="00DF56C9"/>
    <w:rsid w:val="00E30318"/>
    <w:rsid w:val="00E32708"/>
    <w:rsid w:val="00E871D3"/>
    <w:rsid w:val="00EA3007"/>
    <w:rsid w:val="00EA5418"/>
    <w:rsid w:val="00EA6A90"/>
    <w:rsid w:val="00EA73BD"/>
    <w:rsid w:val="00EB1C29"/>
    <w:rsid w:val="00EE46FB"/>
    <w:rsid w:val="00F17C0D"/>
    <w:rsid w:val="00F31E7D"/>
    <w:rsid w:val="00F755D0"/>
    <w:rsid w:val="00FB0946"/>
    <w:rsid w:val="00FB1010"/>
    <w:rsid w:val="00FD5A63"/>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A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CE5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0600148">
      <w:bodyDiv w:val="1"/>
      <w:marLeft w:val="0"/>
      <w:marRight w:val="0"/>
      <w:marTop w:val="0"/>
      <w:marBottom w:val="0"/>
      <w:divBdr>
        <w:top w:val="none" w:sz="0" w:space="0" w:color="auto"/>
        <w:left w:val="none" w:sz="0" w:space="0" w:color="auto"/>
        <w:bottom w:val="none" w:sz="0" w:space="0" w:color="auto"/>
        <w:right w:val="none" w:sz="0" w:space="0" w:color="auto"/>
      </w:divBdr>
    </w:div>
    <w:div w:id="412550827">
      <w:bodyDiv w:val="1"/>
      <w:marLeft w:val="0"/>
      <w:marRight w:val="0"/>
      <w:marTop w:val="0"/>
      <w:marBottom w:val="0"/>
      <w:divBdr>
        <w:top w:val="none" w:sz="0" w:space="0" w:color="auto"/>
        <w:left w:val="none" w:sz="0" w:space="0" w:color="auto"/>
        <w:bottom w:val="none" w:sz="0" w:space="0" w:color="auto"/>
        <w:right w:val="none" w:sz="0" w:space="0" w:color="auto"/>
      </w:divBdr>
    </w:div>
    <w:div w:id="460541877">
      <w:bodyDiv w:val="1"/>
      <w:marLeft w:val="0"/>
      <w:marRight w:val="0"/>
      <w:marTop w:val="0"/>
      <w:marBottom w:val="0"/>
      <w:divBdr>
        <w:top w:val="none" w:sz="0" w:space="0" w:color="auto"/>
        <w:left w:val="none" w:sz="0" w:space="0" w:color="auto"/>
        <w:bottom w:val="none" w:sz="0" w:space="0" w:color="auto"/>
        <w:right w:val="none" w:sz="0" w:space="0" w:color="auto"/>
      </w:divBdr>
    </w:div>
    <w:div w:id="472409058">
      <w:bodyDiv w:val="1"/>
      <w:marLeft w:val="0"/>
      <w:marRight w:val="0"/>
      <w:marTop w:val="0"/>
      <w:marBottom w:val="0"/>
      <w:divBdr>
        <w:top w:val="none" w:sz="0" w:space="0" w:color="auto"/>
        <w:left w:val="none" w:sz="0" w:space="0" w:color="auto"/>
        <w:bottom w:val="none" w:sz="0" w:space="0" w:color="auto"/>
        <w:right w:val="none" w:sz="0" w:space="0" w:color="auto"/>
      </w:divBdr>
    </w:div>
    <w:div w:id="875654299">
      <w:bodyDiv w:val="1"/>
      <w:marLeft w:val="0"/>
      <w:marRight w:val="0"/>
      <w:marTop w:val="0"/>
      <w:marBottom w:val="0"/>
      <w:divBdr>
        <w:top w:val="none" w:sz="0" w:space="0" w:color="auto"/>
        <w:left w:val="none" w:sz="0" w:space="0" w:color="auto"/>
        <w:bottom w:val="none" w:sz="0" w:space="0" w:color="auto"/>
        <w:right w:val="none" w:sz="0" w:space="0" w:color="auto"/>
      </w:divBdr>
    </w:div>
    <w:div w:id="1459226324">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07821602">
      <w:bodyDiv w:val="1"/>
      <w:marLeft w:val="0"/>
      <w:marRight w:val="0"/>
      <w:marTop w:val="0"/>
      <w:marBottom w:val="0"/>
      <w:divBdr>
        <w:top w:val="none" w:sz="0" w:space="0" w:color="auto"/>
        <w:left w:val="none" w:sz="0" w:space="0" w:color="auto"/>
        <w:bottom w:val="none" w:sz="0" w:space="0" w:color="auto"/>
        <w:right w:val="none" w:sz="0" w:space="0" w:color="auto"/>
      </w:divBdr>
    </w:div>
    <w:div w:id="21016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18</Pages>
  <Words>2757</Words>
  <Characters>15168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Laura</cp:lastModifiedBy>
  <cp:revision>6</cp:revision>
  <cp:lastPrinted>2015-07-01T16:47:00Z</cp:lastPrinted>
  <dcterms:created xsi:type="dcterms:W3CDTF">2014-12-29T17:01:00Z</dcterms:created>
  <dcterms:modified xsi:type="dcterms:W3CDTF">2015-07-01T16:48:00Z</dcterms:modified>
</cp:coreProperties>
</file>