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65" w:rsidRDefault="00DA1465" w:rsidP="00DA1465">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DA1465" w:rsidRDefault="00DA1465" w:rsidP="00DA1465">
      <w:pPr>
        <w:pStyle w:val="Texto"/>
        <w:spacing w:after="0" w:line="240" w:lineRule="exact"/>
        <w:jc w:val="center"/>
        <w:rPr>
          <w:rFonts w:ascii="Soberana Sans Light" w:hAnsi="Soberana Sans Light"/>
          <w:b/>
          <w:sz w:val="22"/>
          <w:szCs w:val="22"/>
        </w:rPr>
      </w:pPr>
    </w:p>
    <w:p w:rsidR="00DA1465" w:rsidRDefault="00DA1465" w:rsidP="00DA1465">
      <w:pPr>
        <w:pStyle w:val="Texto"/>
        <w:spacing w:after="0" w:line="240" w:lineRule="exact"/>
        <w:jc w:val="center"/>
        <w:rPr>
          <w:rFonts w:ascii="Soberana Sans Light" w:hAnsi="Soberana Sans Light"/>
          <w:b/>
          <w:sz w:val="22"/>
          <w:szCs w:val="22"/>
        </w:rPr>
      </w:pPr>
    </w:p>
    <w:p w:rsidR="00DA1465" w:rsidRPr="00540418" w:rsidRDefault="00DA1465" w:rsidP="00DA1465">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1465" w:rsidRPr="00540418" w:rsidRDefault="00DA1465" w:rsidP="00DA1465">
      <w:pPr>
        <w:pStyle w:val="Texto"/>
        <w:spacing w:after="0" w:line="240" w:lineRule="exact"/>
        <w:rPr>
          <w:rFonts w:ascii="Soberana Sans Light" w:hAnsi="Soberana Sans Light"/>
          <w:sz w:val="22"/>
          <w:szCs w:val="22"/>
          <w:lang w:val="es-MX"/>
        </w:rPr>
      </w:pPr>
    </w:p>
    <w:p w:rsidR="00DA1465" w:rsidRPr="00F9095E" w:rsidRDefault="00DA1465" w:rsidP="00DA1465">
      <w:pPr>
        <w:pStyle w:val="INCISO"/>
        <w:spacing w:after="0" w:line="240" w:lineRule="exact"/>
        <w:ind w:left="648"/>
        <w:rPr>
          <w:b/>
          <w:smallCaps/>
        </w:rPr>
      </w:pPr>
      <w:r w:rsidRPr="00F9095E">
        <w:rPr>
          <w:b/>
          <w:smallCaps/>
        </w:rPr>
        <w:t>I)</w:t>
      </w:r>
      <w:r w:rsidRPr="00F9095E">
        <w:rPr>
          <w:b/>
          <w:smallCaps/>
        </w:rPr>
        <w:tab/>
        <w:t>Notas al Estado de Situación Financiera</w:t>
      </w:r>
    </w:p>
    <w:p w:rsidR="00DA1465" w:rsidRPr="00F9095E" w:rsidRDefault="00DA1465" w:rsidP="00DA1465">
      <w:pPr>
        <w:pStyle w:val="Texto"/>
        <w:spacing w:after="0" w:line="240" w:lineRule="exact"/>
        <w:rPr>
          <w:b/>
          <w:szCs w:val="18"/>
          <w:lang w:val="es-MX"/>
        </w:rPr>
      </w:pPr>
    </w:p>
    <w:p w:rsidR="00DA1465" w:rsidRPr="00F9095E" w:rsidRDefault="00DA1465" w:rsidP="00DA1465">
      <w:pPr>
        <w:pStyle w:val="Texto"/>
        <w:spacing w:after="0" w:line="360" w:lineRule="auto"/>
        <w:rPr>
          <w:b/>
          <w:szCs w:val="18"/>
          <w:lang w:val="es-MX"/>
        </w:rPr>
      </w:pPr>
      <w:r w:rsidRPr="00F9095E">
        <w:rPr>
          <w:b/>
          <w:szCs w:val="18"/>
          <w:lang w:val="es-MX"/>
        </w:rPr>
        <w:t>Activo</w:t>
      </w:r>
    </w:p>
    <w:p w:rsidR="00DA1465" w:rsidRPr="00F9095E" w:rsidRDefault="00DA1465" w:rsidP="00DA1465">
      <w:pPr>
        <w:pStyle w:val="Texto"/>
        <w:spacing w:after="0" w:line="360" w:lineRule="auto"/>
        <w:ind w:firstLine="706"/>
        <w:rPr>
          <w:b/>
          <w:szCs w:val="18"/>
          <w:lang w:val="es-MX"/>
        </w:rPr>
      </w:pPr>
      <w:r w:rsidRPr="00F9095E">
        <w:rPr>
          <w:b/>
          <w:szCs w:val="18"/>
          <w:lang w:val="es-MX"/>
        </w:rPr>
        <w:t>Efectivo y Equivalentes</w:t>
      </w:r>
    </w:p>
    <w:p w:rsidR="00DA1465" w:rsidRDefault="00DA1465" w:rsidP="00DA1465">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DA1465" w:rsidRDefault="00DA1465" w:rsidP="00DA1465">
      <w:pPr>
        <w:pStyle w:val="ROMANOS"/>
        <w:spacing w:after="0" w:line="360" w:lineRule="auto"/>
        <w:ind w:left="724" w:firstLine="0"/>
        <w:rPr>
          <w:lang w:val="es-MX"/>
        </w:rPr>
      </w:pPr>
    </w:p>
    <w:tbl>
      <w:tblPr>
        <w:tblW w:w="5922" w:type="dxa"/>
        <w:jc w:val="center"/>
        <w:tblCellMar>
          <w:left w:w="70" w:type="dxa"/>
          <w:right w:w="70" w:type="dxa"/>
        </w:tblCellMar>
        <w:tblLook w:val="04A0"/>
      </w:tblPr>
      <w:tblGrid>
        <w:gridCol w:w="1800"/>
        <w:gridCol w:w="460"/>
        <w:gridCol w:w="2076"/>
        <w:gridCol w:w="283"/>
        <w:gridCol w:w="1303"/>
      </w:tblGrid>
      <w:tr w:rsidR="00DA1465" w:rsidRPr="00E81FA6" w:rsidTr="00DA1465">
        <w:trPr>
          <w:trHeight w:val="150"/>
          <w:jc w:val="center"/>
        </w:trPr>
        <w:tc>
          <w:tcPr>
            <w:tcW w:w="1800" w:type="dxa"/>
            <w:vMerge w:val="restart"/>
            <w:tcBorders>
              <w:top w:val="nil"/>
              <w:left w:val="nil"/>
              <w:bottom w:val="nil"/>
              <w:right w:val="nil"/>
            </w:tcBorders>
            <w:shd w:val="clear" w:color="000000" w:fill="006C31"/>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000000" w:fill="006C31"/>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000000" w:fill="006C31"/>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DA1465" w:rsidRPr="00E81FA6" w:rsidTr="00DA1465">
        <w:trPr>
          <w:trHeight w:val="255"/>
          <w:jc w:val="center"/>
        </w:trPr>
        <w:tc>
          <w:tcPr>
            <w:tcW w:w="1800"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DA1465" w:rsidRPr="00E81FA6" w:rsidRDefault="00DA1465" w:rsidP="00EC75EA">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r>
      <w:tr w:rsidR="00DA1465" w:rsidRPr="00E81FA6" w:rsidTr="00DA1465">
        <w:trPr>
          <w:trHeight w:val="150"/>
          <w:jc w:val="center"/>
        </w:trPr>
        <w:tc>
          <w:tcPr>
            <w:tcW w:w="1800"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vAlign w:val="center"/>
            <w:hideMark/>
          </w:tcPr>
          <w:p w:rsidR="00DA1465" w:rsidRPr="00E81FA6" w:rsidRDefault="00DA1465" w:rsidP="00EC75EA">
            <w:pPr>
              <w:spacing w:after="0" w:line="240" w:lineRule="auto"/>
              <w:rPr>
                <w:rFonts w:ascii="Arial" w:eastAsia="Times New Roman" w:hAnsi="Arial" w:cs="Arial"/>
                <w:b/>
                <w:bCs/>
                <w:color w:val="FFFFFF"/>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150338184</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                       </w:t>
            </w:r>
            <w:r>
              <w:rPr>
                <w:rFonts w:ascii="Arial" w:eastAsia="Times New Roman" w:hAnsi="Arial" w:cs="Arial"/>
                <w:sz w:val="18"/>
                <w:szCs w:val="18"/>
                <w:lang w:eastAsia="es-MX"/>
              </w:rPr>
              <w:t>-2,338,627</w:t>
            </w:r>
            <w:r w:rsidRPr="00E81FA6">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181427296</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984.910</w:t>
            </w:r>
            <w:r w:rsidRPr="00E81FA6">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155169968</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26,770,047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189910689</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2,804,774</w:t>
            </w:r>
            <w:r w:rsidRPr="00E81FA6">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E81FA6">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192549611</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378,803</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194288602</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6,856,110                 </w:t>
            </w:r>
            <w:r w:rsidRPr="00E81FA6">
              <w:rPr>
                <w:rFonts w:ascii="Arial" w:eastAsia="Times New Roman" w:hAnsi="Arial" w:cs="Arial"/>
                <w:sz w:val="18"/>
                <w:szCs w:val="18"/>
                <w:lang w:eastAsia="es-MX"/>
              </w:rPr>
              <w:t xml:space="preserve"> </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r w:rsidRPr="00E81FA6">
              <w:rPr>
                <w:rFonts w:ascii="Arial" w:eastAsia="Times New Roman" w:hAnsi="Arial" w:cs="Arial"/>
                <w:sz w:val="18"/>
                <w:szCs w:val="18"/>
                <w:lang w:eastAsia="es-MX"/>
              </w:rPr>
              <w:t>762001607</w:t>
            </w: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3,684,001</w:t>
            </w:r>
            <w:r w:rsidRPr="00E81FA6">
              <w:rPr>
                <w:rFonts w:ascii="Arial" w:eastAsia="Times New Roman" w:hAnsi="Arial" w:cs="Arial"/>
                <w:sz w:val="18"/>
                <w:szCs w:val="18"/>
                <w:lang w:eastAsia="es-MX"/>
              </w:rPr>
              <w:t xml:space="preserve"> </w:t>
            </w:r>
          </w:p>
        </w:tc>
      </w:tr>
      <w:tr w:rsidR="00DA7054"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tcBorders>
              <w:top w:val="nil"/>
              <w:left w:val="nil"/>
              <w:bottom w:val="nil"/>
              <w:right w:val="nil"/>
            </w:tcBorders>
            <w:shd w:val="clear" w:color="auto" w:fill="auto"/>
            <w:noWrap/>
            <w:vAlign w:val="bottom"/>
            <w:hideMark/>
          </w:tcPr>
          <w:p w:rsidR="00DA7054" w:rsidRPr="00E81FA6" w:rsidRDefault="00DA7054"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7054" w:rsidRPr="00C47B36" w:rsidRDefault="00DA7054" w:rsidP="00EC75EA">
            <w:pPr>
              <w:spacing w:after="0" w:line="240" w:lineRule="auto"/>
              <w:jc w:val="right"/>
              <w:rPr>
                <w:rFonts w:ascii="Arial" w:eastAsia="Times New Roman" w:hAnsi="Arial" w:cs="Arial"/>
                <w:bCs/>
                <w:sz w:val="18"/>
                <w:szCs w:val="18"/>
                <w:lang w:eastAsia="es-MX"/>
              </w:rPr>
            </w:pPr>
            <w:r w:rsidRPr="00C47B36">
              <w:rPr>
                <w:rFonts w:ascii="Arial" w:eastAsia="Times New Roman" w:hAnsi="Arial" w:cs="Arial"/>
                <w:bCs/>
                <w:sz w:val="18"/>
                <w:szCs w:val="18"/>
                <w:lang w:eastAsia="es-MX"/>
              </w:rPr>
              <w:t>16,716</w:t>
            </w:r>
          </w:p>
        </w:tc>
      </w:tr>
      <w:tr w:rsidR="00DA1465" w:rsidRPr="00E81FA6" w:rsidTr="00DA1465">
        <w:trPr>
          <w:trHeight w:val="375"/>
          <w:jc w:val="center"/>
        </w:trPr>
        <w:tc>
          <w:tcPr>
            <w:tcW w:w="180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DA1465" w:rsidRPr="00E81FA6" w:rsidRDefault="00DA1465" w:rsidP="00EC75EA">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DA1465" w:rsidRPr="00E81FA6" w:rsidRDefault="00DA7054" w:rsidP="00EC75EA">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39,405</w:t>
            </w:r>
            <w:r w:rsidR="00C47B36">
              <w:rPr>
                <w:rFonts w:ascii="Arial" w:eastAsia="Times New Roman" w:hAnsi="Arial" w:cs="Arial"/>
                <w:b/>
                <w:bCs/>
                <w:sz w:val="18"/>
                <w:szCs w:val="18"/>
                <w:lang w:eastAsia="es-MX"/>
              </w:rPr>
              <w:t>,647</w:t>
            </w:r>
            <w:r w:rsidR="00DA1465" w:rsidRPr="00E81FA6">
              <w:rPr>
                <w:rFonts w:ascii="Arial" w:eastAsia="Times New Roman" w:hAnsi="Arial" w:cs="Arial"/>
                <w:b/>
                <w:bCs/>
                <w:sz w:val="18"/>
                <w:szCs w:val="18"/>
                <w:lang w:eastAsia="es-MX"/>
              </w:rPr>
              <w:t xml:space="preserve"> </w:t>
            </w:r>
          </w:p>
        </w:tc>
      </w:tr>
    </w:tbl>
    <w:p w:rsidR="00DA1465" w:rsidRDefault="00DA1465" w:rsidP="00DA1465">
      <w:pPr>
        <w:pStyle w:val="ROMANOS"/>
        <w:spacing w:after="0" w:line="360" w:lineRule="auto"/>
        <w:ind w:left="724" w:firstLine="0"/>
        <w:rPr>
          <w:lang w:val="es-MX"/>
        </w:rPr>
      </w:pPr>
    </w:p>
    <w:p w:rsidR="00DA1465" w:rsidRPr="00517988" w:rsidRDefault="00DA1465" w:rsidP="00DA1465">
      <w:pPr>
        <w:pStyle w:val="Prrafodelista"/>
        <w:spacing w:line="360" w:lineRule="auto"/>
        <w:ind w:left="1080"/>
        <w:jc w:val="both"/>
        <w:rPr>
          <w:rFonts w:ascii="Arial" w:hAnsi="Arial" w:cs="Arial"/>
          <w:sz w:val="18"/>
          <w:szCs w:val="18"/>
        </w:rPr>
      </w:pPr>
      <w:r w:rsidRPr="00517988">
        <w:rPr>
          <w:rFonts w:ascii="Arial" w:hAnsi="Arial" w:cs="Arial"/>
          <w:sz w:val="18"/>
          <w:szCs w:val="18"/>
        </w:rPr>
        <w:t xml:space="preserve">Es política de Pensiones Civiles del Estado de Tlaxcala que las cuentas existentes sean manejadas de forma mancomunada, reconociendo para tal efecto las firmas del Director General y el Director Administrativo. </w:t>
      </w:r>
    </w:p>
    <w:p w:rsidR="00DA1465" w:rsidRPr="00517988" w:rsidRDefault="00DA1465" w:rsidP="00DA1465">
      <w:pPr>
        <w:pStyle w:val="Prrafodelista"/>
        <w:spacing w:line="360" w:lineRule="auto"/>
        <w:ind w:left="1077"/>
        <w:jc w:val="both"/>
        <w:rPr>
          <w:rFonts w:ascii="Arial" w:hAnsi="Arial" w:cs="Arial"/>
          <w:sz w:val="18"/>
          <w:szCs w:val="18"/>
        </w:rPr>
      </w:pPr>
      <w:r w:rsidRPr="00517988">
        <w:rPr>
          <w:rFonts w:ascii="Arial" w:hAnsi="Arial" w:cs="Arial"/>
          <w:sz w:val="18"/>
          <w:szCs w:val="18"/>
        </w:rPr>
        <w:t>Los s</w:t>
      </w:r>
      <w:r>
        <w:rPr>
          <w:rFonts w:ascii="Arial" w:hAnsi="Arial" w:cs="Arial"/>
          <w:sz w:val="18"/>
          <w:szCs w:val="18"/>
        </w:rPr>
        <w:t>aldos al 31 de diciembre de 2014 y 30 de septiembre de 2015</w:t>
      </w:r>
      <w:r w:rsidRPr="00517988">
        <w:rPr>
          <w:rFonts w:ascii="Arial" w:hAnsi="Arial" w:cs="Arial"/>
          <w:sz w:val="18"/>
          <w:szCs w:val="18"/>
        </w:rPr>
        <w:t>, corresponden a recursos a corto plazo en cuentas bancarias destinados al cumplimiento de obligaciones de pago derivadas de pasivos devengados no pagados al cie</w:t>
      </w:r>
      <w:r>
        <w:rPr>
          <w:rFonts w:ascii="Arial" w:hAnsi="Arial" w:cs="Arial"/>
          <w:sz w:val="18"/>
          <w:szCs w:val="18"/>
        </w:rPr>
        <w:t>rre del periodo</w:t>
      </w:r>
      <w:r w:rsidRPr="00517988">
        <w:rPr>
          <w:rFonts w:ascii="Arial" w:hAnsi="Arial" w:cs="Arial"/>
          <w:sz w:val="18"/>
          <w:szCs w:val="18"/>
        </w:rPr>
        <w:t xml:space="preserve">. </w:t>
      </w:r>
    </w:p>
    <w:p w:rsidR="00013A47" w:rsidRPr="00F9095E" w:rsidRDefault="00013A47" w:rsidP="00013A47">
      <w:pPr>
        <w:pStyle w:val="ROMANOS"/>
        <w:spacing w:after="0" w:line="360" w:lineRule="auto"/>
        <w:ind w:hanging="431"/>
        <w:rPr>
          <w:b/>
          <w:lang w:val="es-MX"/>
        </w:rPr>
      </w:pPr>
      <w:r w:rsidRPr="00F9095E">
        <w:rPr>
          <w:b/>
          <w:lang w:val="es-MX"/>
        </w:rPr>
        <w:lastRenderedPageBreak/>
        <w:t>Derechos a recibir Efectivo y Equivalentes y Bienes o Servicios a Recibir</w:t>
      </w:r>
    </w:p>
    <w:p w:rsidR="00013A47" w:rsidRPr="00F9095E" w:rsidRDefault="00013A47" w:rsidP="00013A47">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a recibir se derivan de los créditos otorgados bajo Ley de Pensiones Civiles del Estado de Tlaxcala de 1984 y la actual Ley. Se considera  como activo circulante el monto de los créditos verdes otorgados y como activo no circulante los créditos rojos e hipotecarios del nuevo esquema crediticio, así como los que se encuentra</w:t>
      </w:r>
      <w:r w:rsidR="00D34B09">
        <w:rPr>
          <w:lang w:val="es-MX"/>
        </w:rPr>
        <w:t>n en proceso de recuperación de</w:t>
      </w:r>
      <w:r>
        <w:rPr>
          <w:lang w:val="es-MX"/>
        </w:rPr>
        <w:t xml:space="preserve"> la anterior Ley por períodos mayores a un año.</w:t>
      </w:r>
    </w:p>
    <w:p w:rsidR="00013A47" w:rsidRPr="00F9095E" w:rsidRDefault="00013A47" w:rsidP="000D1E89">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 a recibir</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w:t>
      </w:r>
      <w:r w:rsidRPr="00F9095E">
        <w:rPr>
          <w:lang w:val="es-MX"/>
        </w:rPr>
        <w:t xml:space="preserve"> </w:t>
      </w:r>
      <w:r>
        <w:rPr>
          <w:lang w:val="es-MX"/>
        </w:rPr>
        <w:t xml:space="preserve">Las </w:t>
      </w:r>
      <w:r w:rsidRPr="00F9095E">
        <w:rPr>
          <w:lang w:val="es-MX"/>
        </w:rPr>
        <w:t>características</w:t>
      </w:r>
      <w:r>
        <w:rPr>
          <w:lang w:val="es-MX"/>
        </w:rPr>
        <w:t xml:space="preserve"> cualitativas relevantes de ellos se encuentran definidos en los Lineamientos para el otorgamiento y recuperación del Crédito de Pensiones Civiles del Estado de Tlaxcala, otorgados a los Servidores Públicos, Jubilados y Pensionados de la Institución, así como para el Intercambio de información sobre créditos, saldos y Pagos de es</w:t>
      </w:r>
      <w:r w:rsidR="00D34B09">
        <w:rPr>
          <w:lang w:val="es-MX"/>
        </w:rPr>
        <w:t xml:space="preserve">ta y las citadas Dependencias </w:t>
      </w:r>
      <w:r>
        <w:rPr>
          <w:lang w:val="es-MX"/>
        </w:rPr>
        <w:t>publicados en el Periódico Oficial del estado con fecha 25 de octubre de 2013.</w:t>
      </w:r>
      <w:r>
        <w:rPr>
          <w:lang w:val="es-MX"/>
        </w:rPr>
        <w:tab/>
      </w:r>
    </w:p>
    <w:tbl>
      <w:tblPr>
        <w:tblW w:w="7836" w:type="dxa"/>
        <w:jc w:val="center"/>
        <w:tblCellMar>
          <w:left w:w="70" w:type="dxa"/>
          <w:right w:w="70" w:type="dxa"/>
        </w:tblCellMar>
        <w:tblLook w:val="04A0"/>
      </w:tblPr>
      <w:tblGrid>
        <w:gridCol w:w="1061"/>
        <w:gridCol w:w="4223"/>
        <w:gridCol w:w="476"/>
        <w:gridCol w:w="2076"/>
      </w:tblGrid>
      <w:tr w:rsidR="00013A47" w:rsidRPr="00EF640D" w:rsidTr="00820887">
        <w:trPr>
          <w:trHeight w:val="225"/>
          <w:jc w:val="center"/>
        </w:trPr>
        <w:tc>
          <w:tcPr>
            <w:tcW w:w="5284" w:type="dxa"/>
            <w:gridSpan w:val="2"/>
            <w:vMerge w:val="restart"/>
            <w:tcBorders>
              <w:top w:val="nil"/>
              <w:left w:val="nil"/>
              <w:bottom w:val="nil"/>
              <w:right w:val="nil"/>
            </w:tcBorders>
            <w:shd w:val="clear" w:color="0000FF" w:fill="006C31"/>
            <w:noWrap/>
            <w:vAlign w:val="center"/>
            <w:hideMark/>
          </w:tcPr>
          <w:p w:rsidR="00013A47" w:rsidRPr="00EF640D" w:rsidRDefault="00013A47" w:rsidP="00EC75E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0000FF" w:fill="006C31"/>
            <w:noWrap/>
            <w:vAlign w:val="center"/>
            <w:hideMark/>
          </w:tcPr>
          <w:p w:rsidR="00013A47" w:rsidRPr="00EF640D" w:rsidRDefault="00013A47" w:rsidP="00EC75EA">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013A47" w:rsidRPr="00EF640D" w:rsidTr="00820887">
        <w:trPr>
          <w:trHeight w:val="285"/>
          <w:jc w:val="center"/>
        </w:trPr>
        <w:tc>
          <w:tcPr>
            <w:tcW w:w="5284" w:type="dxa"/>
            <w:gridSpan w:val="2"/>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r>
      <w:tr w:rsidR="00013A47" w:rsidRPr="00EF640D" w:rsidTr="00820887">
        <w:trPr>
          <w:trHeight w:val="165"/>
          <w:jc w:val="center"/>
        </w:trPr>
        <w:tc>
          <w:tcPr>
            <w:tcW w:w="5284" w:type="dxa"/>
            <w:gridSpan w:val="2"/>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vAlign w:val="center"/>
            <w:hideMark/>
          </w:tcPr>
          <w:p w:rsidR="00013A47" w:rsidRPr="00EF640D" w:rsidRDefault="00013A47" w:rsidP="00EC75EA">
            <w:pPr>
              <w:spacing w:after="0" w:line="240" w:lineRule="auto"/>
              <w:rPr>
                <w:rFonts w:ascii="Arial" w:eastAsia="Times New Roman" w:hAnsi="Arial" w:cs="Arial"/>
                <w:b/>
                <w:bCs/>
                <w:color w:val="FFFFFF"/>
                <w:sz w:val="18"/>
                <w:szCs w:val="18"/>
                <w:lang w:eastAsia="es-MX"/>
              </w:rPr>
            </w:pPr>
          </w:p>
        </w:tc>
      </w:tr>
      <w:tr w:rsidR="00013A47" w:rsidRPr="00EF640D" w:rsidTr="00820887">
        <w:trPr>
          <w:trHeight w:val="375"/>
          <w:jc w:val="center"/>
        </w:trPr>
        <w:tc>
          <w:tcPr>
            <w:tcW w:w="5284" w:type="dxa"/>
            <w:gridSpan w:val="2"/>
            <w:tcBorders>
              <w:top w:val="nil"/>
              <w:left w:val="nil"/>
              <w:bottom w:val="nil"/>
              <w:right w:val="nil"/>
            </w:tcBorders>
            <w:shd w:val="clear" w:color="auto" w:fill="auto"/>
            <w:noWrap/>
            <w:vAlign w:val="bottom"/>
            <w:hideMark/>
          </w:tcPr>
          <w:p w:rsidR="00013A47" w:rsidRPr="00EF640D" w:rsidRDefault="004075D5"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Cuentas por cobrar a corto plazo</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B93B80" w:rsidRDefault="00D34B09" w:rsidP="004075D5">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10</w:t>
            </w:r>
            <w:r w:rsidR="004075D5" w:rsidRPr="00B93B80">
              <w:rPr>
                <w:rFonts w:ascii="Arial" w:eastAsia="Times New Roman" w:hAnsi="Arial" w:cs="Arial"/>
                <w:b/>
                <w:sz w:val="18"/>
                <w:szCs w:val="18"/>
                <w:lang w:eastAsia="es-MX"/>
              </w:rPr>
              <w:t>,632,652</w:t>
            </w:r>
          </w:p>
        </w:tc>
      </w:tr>
      <w:tr w:rsidR="00013A47" w:rsidRPr="00EF640D" w:rsidTr="00820887">
        <w:trPr>
          <w:trHeight w:val="225"/>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4075D5" w:rsidP="00EC75EA">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4075D5">
              <w:rPr>
                <w:rFonts w:ascii="Arial" w:eastAsia="Times New Roman" w:hAnsi="Arial" w:cs="Arial"/>
                <w:sz w:val="18"/>
                <w:szCs w:val="18"/>
                <w:lang w:eastAsia="es-MX"/>
              </w:rPr>
              <w:t xml:space="preserve">                         10,504,258</w:t>
            </w:r>
            <w:r w:rsidRPr="00EF640D">
              <w:rPr>
                <w:rFonts w:ascii="Arial" w:eastAsia="Times New Roman" w:hAnsi="Arial" w:cs="Arial"/>
                <w:sz w:val="18"/>
                <w:szCs w:val="18"/>
                <w:lang w:eastAsia="es-MX"/>
              </w:rPr>
              <w:t xml:space="preserve"> </w:t>
            </w:r>
          </w:p>
        </w:tc>
      </w:tr>
      <w:tr w:rsidR="00013A4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4075D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1122-2 </w:t>
            </w:r>
            <w:r w:rsidR="00A923A1">
              <w:rPr>
                <w:rFonts w:ascii="Arial" w:eastAsia="Times New Roman" w:hAnsi="Arial" w:cs="Arial"/>
                <w:sz w:val="18"/>
                <w:szCs w:val="18"/>
                <w:lang w:eastAsia="es-MX"/>
              </w:rPr>
              <w:t>I</w:t>
            </w:r>
            <w:r>
              <w:rPr>
                <w:rFonts w:ascii="Arial" w:eastAsia="Times New Roman" w:hAnsi="Arial" w:cs="Arial"/>
                <w:sz w:val="18"/>
                <w:szCs w:val="18"/>
                <w:lang w:eastAsia="es-MX"/>
              </w:rPr>
              <w:t>nt</w:t>
            </w:r>
            <w:r w:rsidR="00A923A1">
              <w:rPr>
                <w:rFonts w:ascii="Arial" w:eastAsia="Times New Roman" w:hAnsi="Arial" w:cs="Arial"/>
                <w:sz w:val="18"/>
                <w:szCs w:val="18"/>
                <w:lang w:eastAsia="es-MX"/>
              </w:rPr>
              <w:t xml:space="preserve">ereses </w:t>
            </w:r>
            <w:r>
              <w:rPr>
                <w:rFonts w:ascii="Arial" w:eastAsia="Times New Roman" w:hAnsi="Arial" w:cs="Arial"/>
                <w:sz w:val="18"/>
                <w:szCs w:val="18"/>
                <w:lang w:eastAsia="es-MX"/>
              </w:rPr>
              <w:t>Dev</w:t>
            </w:r>
            <w:r w:rsidR="00A923A1">
              <w:rPr>
                <w:rFonts w:ascii="Arial" w:eastAsia="Times New Roman" w:hAnsi="Arial" w:cs="Arial"/>
                <w:sz w:val="18"/>
                <w:szCs w:val="18"/>
                <w:lang w:eastAsia="es-MX"/>
              </w:rPr>
              <w:t xml:space="preserve">engados </w:t>
            </w:r>
            <w:r>
              <w:rPr>
                <w:rFonts w:ascii="Arial" w:eastAsia="Times New Roman" w:hAnsi="Arial" w:cs="Arial"/>
                <w:sz w:val="18"/>
                <w:szCs w:val="18"/>
                <w:lang w:eastAsia="es-MX"/>
              </w:rPr>
              <w:t>no cobrados C.P.V.</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r w:rsidRPr="00EF640D">
              <w:rPr>
                <w:rFonts w:ascii="Arial" w:eastAsia="Times New Roman" w:hAnsi="Arial" w:cs="Arial"/>
                <w:sz w:val="18"/>
                <w:szCs w:val="18"/>
                <w:lang w:eastAsia="es-MX"/>
              </w:rPr>
              <w:t xml:space="preserve"> </w:t>
            </w:r>
            <w:r w:rsidR="004075D5">
              <w:rPr>
                <w:rFonts w:ascii="Arial" w:eastAsia="Times New Roman" w:hAnsi="Arial" w:cs="Arial"/>
                <w:sz w:val="18"/>
                <w:szCs w:val="18"/>
                <w:lang w:eastAsia="es-MX"/>
              </w:rPr>
              <w:t xml:space="preserve">                       -871,606</w:t>
            </w:r>
            <w:r w:rsidRPr="00EF640D">
              <w:rPr>
                <w:rFonts w:ascii="Arial" w:eastAsia="Times New Roman" w:hAnsi="Arial" w:cs="Arial"/>
                <w:sz w:val="18"/>
                <w:szCs w:val="18"/>
                <w:lang w:eastAsia="es-MX"/>
              </w:rPr>
              <w:t xml:space="preserve"> </w:t>
            </w:r>
          </w:p>
        </w:tc>
      </w:tr>
      <w:tr w:rsidR="00013A4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A923A1"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1126  Préstamos otorgados a corto plazo</w:t>
            </w: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EF640D" w:rsidRDefault="00A923A1"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w:t>
            </w:r>
            <w:r w:rsidR="00013A47">
              <w:rPr>
                <w:rFonts w:ascii="Arial" w:eastAsia="Times New Roman" w:hAnsi="Arial" w:cs="Arial"/>
                <w:sz w:val="18"/>
                <w:szCs w:val="18"/>
                <w:lang w:eastAsia="es-MX"/>
              </w:rPr>
              <w:t>,</w:t>
            </w:r>
            <w:r>
              <w:rPr>
                <w:rFonts w:ascii="Arial" w:eastAsia="Times New Roman" w:hAnsi="Arial" w:cs="Arial"/>
                <w:sz w:val="18"/>
                <w:szCs w:val="18"/>
                <w:lang w:eastAsia="es-MX"/>
              </w:rPr>
              <w:t>000</w:t>
            </w:r>
            <w:r w:rsidR="00013A47">
              <w:rPr>
                <w:rFonts w:ascii="Arial" w:eastAsia="Times New Roman" w:hAnsi="Arial" w:cs="Arial"/>
                <w:sz w:val="18"/>
                <w:szCs w:val="18"/>
                <w:lang w:eastAsia="es-MX"/>
              </w:rPr>
              <w:t>,</w:t>
            </w:r>
            <w:r>
              <w:rPr>
                <w:rFonts w:ascii="Arial" w:eastAsia="Times New Roman" w:hAnsi="Arial" w:cs="Arial"/>
                <w:sz w:val="18"/>
                <w:szCs w:val="18"/>
                <w:lang w:eastAsia="es-MX"/>
              </w:rPr>
              <w:t>000</w:t>
            </w:r>
            <w:r w:rsidR="00013A47" w:rsidRPr="00EF640D">
              <w:rPr>
                <w:rFonts w:ascii="Arial" w:eastAsia="Times New Roman" w:hAnsi="Arial" w:cs="Arial"/>
                <w:sz w:val="18"/>
                <w:szCs w:val="18"/>
                <w:lang w:eastAsia="es-MX"/>
              </w:rPr>
              <w:t xml:space="preserve"> </w:t>
            </w:r>
          </w:p>
        </w:tc>
      </w:tr>
      <w:tr w:rsidR="00820887" w:rsidRPr="00EF640D" w:rsidTr="00EC75EA">
        <w:trPr>
          <w:trHeight w:val="240"/>
          <w:jc w:val="center"/>
        </w:trPr>
        <w:tc>
          <w:tcPr>
            <w:tcW w:w="5284" w:type="dxa"/>
            <w:gridSpan w:val="2"/>
            <w:tcBorders>
              <w:top w:val="nil"/>
              <w:left w:val="nil"/>
              <w:bottom w:val="nil"/>
              <w:right w:val="nil"/>
            </w:tcBorders>
            <w:shd w:val="clear" w:color="auto" w:fill="auto"/>
            <w:noWrap/>
            <w:vAlign w:val="bottom"/>
            <w:hideMark/>
          </w:tcPr>
          <w:p w:rsidR="00D34B09" w:rsidRDefault="00D34B09" w:rsidP="00A923A1">
            <w:pPr>
              <w:spacing w:after="0" w:line="240" w:lineRule="auto"/>
              <w:rPr>
                <w:rFonts w:ascii="Arial" w:eastAsia="Times New Roman" w:hAnsi="Arial" w:cs="Arial"/>
                <w:sz w:val="18"/>
                <w:szCs w:val="18"/>
                <w:lang w:eastAsia="es-MX"/>
              </w:rPr>
            </w:pPr>
          </w:p>
          <w:p w:rsidR="0082088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Derechos a recibir efectivo o equivalentes a largo plazo</w:t>
            </w:r>
          </w:p>
        </w:tc>
        <w:tc>
          <w:tcPr>
            <w:tcW w:w="476"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20887" w:rsidRPr="00B93B80" w:rsidRDefault="00820887" w:rsidP="00A923A1">
            <w:pPr>
              <w:spacing w:after="0" w:line="240" w:lineRule="auto"/>
              <w:jc w:val="right"/>
              <w:rPr>
                <w:rFonts w:ascii="Arial" w:eastAsia="Times New Roman" w:hAnsi="Arial" w:cs="Arial"/>
                <w:b/>
                <w:sz w:val="18"/>
                <w:szCs w:val="18"/>
                <w:lang w:eastAsia="es-MX"/>
              </w:rPr>
            </w:pPr>
            <w:r w:rsidRPr="00B93B80">
              <w:rPr>
                <w:rFonts w:ascii="Arial" w:eastAsia="Times New Roman" w:hAnsi="Arial" w:cs="Arial"/>
                <w:b/>
                <w:sz w:val="18"/>
                <w:szCs w:val="18"/>
                <w:lang w:eastAsia="es-MX"/>
              </w:rPr>
              <w:t>98,013,455</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82088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99,884,380</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82088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-19,299,766</w:t>
            </w:r>
          </w:p>
        </w:tc>
      </w:tr>
      <w:tr w:rsidR="0082088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82088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820887" w:rsidRPr="00EF640D" w:rsidRDefault="0082088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820887" w:rsidRDefault="0082088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8,198,932</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820887"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820887"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-5,407,664</w:t>
            </w:r>
          </w:p>
        </w:tc>
      </w:tr>
      <w:tr w:rsidR="005E1E07"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E1E07" w:rsidRDefault="00284875"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5E1E07" w:rsidRPr="00EF640D" w:rsidRDefault="005E1E0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E1E07" w:rsidRDefault="00284875"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627,53</w:t>
            </w:r>
            <w:r w:rsidR="00B93B80">
              <w:rPr>
                <w:rFonts w:ascii="Arial" w:eastAsia="Times New Roman" w:hAnsi="Arial" w:cs="Arial"/>
                <w:sz w:val="18"/>
                <w:szCs w:val="18"/>
                <w:lang w:eastAsia="es-MX"/>
              </w:rPr>
              <w:t>7</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EC75EA"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1221-6 Intereses Devengados no cobrados P.H.</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B93B80"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68,158</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EC75EA"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1221-7 Intereses cobrados esquema anterior</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EC75EA"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-148,244</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EC75EA"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1221-8 Deudores préstamos especiales</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EC75EA"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37,654</w:t>
            </w:r>
          </w:p>
        </w:tc>
      </w:tr>
      <w:tr w:rsidR="00EC75EA"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EC75EA" w:rsidRDefault="00B93B80"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1223    Ingresos por recuperar</w:t>
            </w:r>
          </w:p>
        </w:tc>
        <w:tc>
          <w:tcPr>
            <w:tcW w:w="476" w:type="dxa"/>
            <w:tcBorders>
              <w:top w:val="nil"/>
              <w:left w:val="nil"/>
              <w:bottom w:val="nil"/>
              <w:right w:val="nil"/>
            </w:tcBorders>
            <w:shd w:val="clear" w:color="auto" w:fill="auto"/>
            <w:noWrap/>
            <w:vAlign w:val="bottom"/>
            <w:hideMark/>
          </w:tcPr>
          <w:p w:rsidR="00EC75EA" w:rsidRPr="00EF640D" w:rsidRDefault="00EC75EA"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EC75EA" w:rsidRDefault="00B93B80"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13,000</w:t>
            </w:r>
          </w:p>
        </w:tc>
      </w:tr>
      <w:tr w:rsidR="00B93B80" w:rsidRPr="00EF640D" w:rsidTr="00820887">
        <w:trPr>
          <w:trHeight w:val="240"/>
          <w:jc w:val="center"/>
        </w:trPr>
        <w:tc>
          <w:tcPr>
            <w:tcW w:w="1061" w:type="dxa"/>
            <w:tcBorders>
              <w:top w:val="nil"/>
              <w:left w:val="nil"/>
              <w:bottom w:val="nil"/>
              <w:right w:val="nil"/>
            </w:tcBorders>
            <w:shd w:val="clear" w:color="auto" w:fill="auto"/>
            <w:noWrap/>
            <w:vAlign w:val="bottom"/>
            <w:hideMark/>
          </w:tcPr>
          <w:p w:rsidR="00B93B80" w:rsidRPr="00EF640D" w:rsidRDefault="00B93B80"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B93B80" w:rsidRDefault="00B93B80" w:rsidP="00A923A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1229    Otros derechos a recibir efectivo </w:t>
            </w:r>
            <w:proofErr w:type="spellStart"/>
            <w:r>
              <w:rPr>
                <w:rFonts w:ascii="Arial" w:eastAsia="Times New Roman" w:hAnsi="Arial" w:cs="Arial"/>
                <w:sz w:val="18"/>
                <w:szCs w:val="18"/>
                <w:lang w:eastAsia="es-MX"/>
              </w:rPr>
              <w:t>L.Plazo</w:t>
            </w:r>
            <w:proofErr w:type="spellEnd"/>
          </w:p>
        </w:tc>
        <w:tc>
          <w:tcPr>
            <w:tcW w:w="476" w:type="dxa"/>
            <w:tcBorders>
              <w:top w:val="nil"/>
              <w:left w:val="nil"/>
              <w:bottom w:val="nil"/>
              <w:right w:val="nil"/>
            </w:tcBorders>
            <w:shd w:val="clear" w:color="auto" w:fill="auto"/>
            <w:noWrap/>
            <w:vAlign w:val="bottom"/>
            <w:hideMark/>
          </w:tcPr>
          <w:p w:rsidR="00B93B80" w:rsidRPr="00EF640D" w:rsidRDefault="00B93B80"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B93B80" w:rsidRDefault="00B93B80" w:rsidP="00A923A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14,039,463</w:t>
            </w:r>
          </w:p>
        </w:tc>
      </w:tr>
      <w:tr w:rsidR="00013A47" w:rsidRPr="008845FF" w:rsidTr="00820887">
        <w:trPr>
          <w:trHeight w:val="240"/>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Default="00013A47" w:rsidP="00EC75EA">
            <w:pPr>
              <w:spacing w:after="0" w:line="240" w:lineRule="auto"/>
              <w:jc w:val="right"/>
              <w:rPr>
                <w:rFonts w:ascii="Arial" w:eastAsia="Times New Roman" w:hAnsi="Arial" w:cs="Arial"/>
                <w:sz w:val="18"/>
                <w:szCs w:val="18"/>
                <w:lang w:eastAsia="es-MX"/>
              </w:rPr>
            </w:pPr>
          </w:p>
        </w:tc>
      </w:tr>
      <w:tr w:rsidR="00013A47" w:rsidRPr="00EF640D" w:rsidTr="00820887">
        <w:trPr>
          <w:trHeight w:val="375"/>
          <w:jc w:val="center"/>
        </w:trPr>
        <w:tc>
          <w:tcPr>
            <w:tcW w:w="1061"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013A47" w:rsidRPr="00EF640D" w:rsidRDefault="00013A47" w:rsidP="00EC75EA">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013A47" w:rsidRPr="00193B81" w:rsidRDefault="00013A47" w:rsidP="00EC75EA">
            <w:pPr>
              <w:spacing w:after="0" w:line="240" w:lineRule="auto"/>
              <w:jc w:val="right"/>
              <w:rPr>
                <w:rFonts w:ascii="Arial" w:eastAsia="Times New Roman" w:hAnsi="Arial" w:cs="Arial"/>
                <w:b/>
                <w:sz w:val="18"/>
                <w:szCs w:val="18"/>
                <w:lang w:eastAsia="es-MX"/>
              </w:rPr>
            </w:pPr>
            <w:r>
              <w:rPr>
                <w:rFonts w:ascii="Arial" w:eastAsia="Times New Roman" w:hAnsi="Arial" w:cs="Arial"/>
                <w:sz w:val="18"/>
                <w:szCs w:val="18"/>
                <w:lang w:eastAsia="es-MX"/>
              </w:rPr>
              <w:t xml:space="preserve">                      </w:t>
            </w:r>
            <w:r w:rsidRPr="00193B81">
              <w:rPr>
                <w:rFonts w:ascii="Arial" w:eastAsia="Times New Roman" w:hAnsi="Arial" w:cs="Arial"/>
                <w:b/>
                <w:sz w:val="18"/>
                <w:szCs w:val="18"/>
                <w:lang w:eastAsia="es-MX"/>
              </w:rPr>
              <w:t xml:space="preserve"> </w:t>
            </w:r>
          </w:p>
        </w:tc>
      </w:tr>
    </w:tbl>
    <w:p w:rsidR="00013A47" w:rsidRDefault="00013A47" w:rsidP="00013A47">
      <w:pPr>
        <w:pStyle w:val="ROMANOS"/>
        <w:spacing w:after="0" w:line="240" w:lineRule="exact"/>
        <w:rPr>
          <w:lang w:val="es-MX"/>
        </w:rPr>
      </w:pPr>
      <w:r>
        <w:rPr>
          <w:lang w:val="es-MX"/>
        </w:rPr>
        <w:tab/>
      </w:r>
    </w:p>
    <w:p w:rsidR="00013A47" w:rsidRPr="00F9095E" w:rsidRDefault="00013A47" w:rsidP="00013A47">
      <w:pPr>
        <w:pStyle w:val="ROMANOS"/>
        <w:spacing w:after="0" w:line="360" w:lineRule="auto"/>
        <w:ind w:hanging="431"/>
        <w:rPr>
          <w:b/>
          <w:lang w:val="es-MX"/>
        </w:rPr>
      </w:pPr>
      <w:r w:rsidRPr="00F9095E">
        <w:rPr>
          <w:b/>
          <w:lang w:val="es-MX"/>
        </w:rPr>
        <w:tab/>
        <w:t>Bienes Disponibles para su Transformación o Consumo (inventarios)</w:t>
      </w:r>
    </w:p>
    <w:p w:rsidR="00013A47" w:rsidRDefault="00013A47" w:rsidP="00013A47">
      <w:pPr>
        <w:pStyle w:val="ROMANOS"/>
        <w:spacing w:after="0" w:line="360" w:lineRule="auto"/>
        <w:ind w:hanging="431"/>
        <w:rPr>
          <w:lang w:val="es-MX"/>
        </w:rPr>
      </w:pPr>
      <w:r w:rsidRPr="00F9095E">
        <w:rPr>
          <w:lang w:val="es-MX"/>
        </w:rPr>
        <w:t>4.</w:t>
      </w:r>
      <w:r w:rsidRPr="00F9095E">
        <w:rPr>
          <w:lang w:val="es-MX"/>
        </w:rPr>
        <w:tab/>
      </w:r>
      <w:r>
        <w:rPr>
          <w:lang w:val="es-MX"/>
        </w:rPr>
        <w:t>No aplica.</w:t>
      </w:r>
    </w:p>
    <w:p w:rsidR="00A923A1" w:rsidRDefault="00A923A1" w:rsidP="00DA1465"/>
    <w:p w:rsidR="00A923A1" w:rsidRPr="00F9095E" w:rsidRDefault="00A923A1" w:rsidP="00A923A1">
      <w:pPr>
        <w:pStyle w:val="ROMANOS"/>
        <w:spacing w:after="0" w:line="360" w:lineRule="auto"/>
        <w:ind w:hanging="431"/>
        <w:rPr>
          <w:b/>
          <w:lang w:val="es-MX"/>
        </w:rPr>
      </w:pPr>
      <w:r w:rsidRPr="00F9095E">
        <w:rPr>
          <w:b/>
          <w:lang w:val="es-MX"/>
        </w:rPr>
        <w:t>Inversiones Financieras</w:t>
      </w:r>
    </w:p>
    <w:p w:rsidR="00A923A1" w:rsidRDefault="00A923A1" w:rsidP="00A923A1">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p>
    <w:p w:rsidR="00A923A1" w:rsidRPr="00F9095E" w:rsidRDefault="00A923A1" w:rsidP="00A923A1">
      <w:pPr>
        <w:pStyle w:val="ROMANOS"/>
        <w:spacing w:after="0" w:line="360" w:lineRule="auto"/>
        <w:ind w:hanging="431"/>
        <w:rPr>
          <w:lang w:val="es-MX"/>
        </w:rPr>
      </w:pPr>
      <w:r>
        <w:rPr>
          <w:lang w:val="es-MX"/>
        </w:rPr>
        <w:tab/>
      </w:r>
    </w:p>
    <w:tbl>
      <w:tblPr>
        <w:tblStyle w:val="GridTable1LightAccent3"/>
        <w:tblW w:w="0" w:type="auto"/>
        <w:jc w:val="center"/>
        <w:tblLook w:val="04A0"/>
      </w:tblPr>
      <w:tblGrid>
        <w:gridCol w:w="1656"/>
        <w:gridCol w:w="1985"/>
        <w:gridCol w:w="4678"/>
      </w:tblGrid>
      <w:tr w:rsidR="00A923A1" w:rsidTr="00EC75EA">
        <w:trPr>
          <w:cnfStyle w:val="100000000000"/>
          <w:jc w:val="center"/>
        </w:trPr>
        <w:tc>
          <w:tcPr>
            <w:cnfStyle w:val="001000000000"/>
            <w:tcW w:w="1656" w:type="dxa"/>
            <w:shd w:val="clear" w:color="auto" w:fill="00B050"/>
            <w:vAlign w:val="center"/>
          </w:tcPr>
          <w:p w:rsidR="00A923A1" w:rsidRPr="009A3B29" w:rsidRDefault="00A923A1" w:rsidP="00EC75EA">
            <w:pPr>
              <w:pStyle w:val="ROMANOS"/>
              <w:spacing w:after="0" w:line="360" w:lineRule="auto"/>
              <w:ind w:left="0" w:firstLine="0"/>
              <w:jc w:val="left"/>
              <w:rPr>
                <w:lang w:val="es-MX"/>
              </w:rPr>
            </w:pPr>
            <w:r w:rsidRPr="009A3B29">
              <w:rPr>
                <w:lang w:val="es-MX"/>
              </w:rPr>
              <w:t>No. Cuenta</w:t>
            </w:r>
          </w:p>
        </w:tc>
        <w:tc>
          <w:tcPr>
            <w:tcW w:w="1985" w:type="dxa"/>
            <w:shd w:val="clear" w:color="auto" w:fill="00B050"/>
            <w:vAlign w:val="center"/>
          </w:tcPr>
          <w:p w:rsidR="00A923A1" w:rsidRPr="009A3B29" w:rsidRDefault="00A923A1" w:rsidP="00EC75EA">
            <w:pPr>
              <w:pStyle w:val="ROMANOS"/>
              <w:spacing w:after="0" w:line="360" w:lineRule="auto"/>
              <w:ind w:left="0" w:firstLine="0"/>
              <w:jc w:val="left"/>
              <w:cnfStyle w:val="100000000000"/>
              <w:rPr>
                <w:lang w:val="es-MX"/>
              </w:rPr>
            </w:pPr>
            <w:r w:rsidRPr="009A3B29">
              <w:rPr>
                <w:lang w:val="es-MX"/>
              </w:rPr>
              <w:t>Descripción</w:t>
            </w:r>
          </w:p>
        </w:tc>
        <w:tc>
          <w:tcPr>
            <w:tcW w:w="4678" w:type="dxa"/>
            <w:shd w:val="clear" w:color="auto" w:fill="00B050"/>
            <w:vAlign w:val="center"/>
          </w:tcPr>
          <w:p w:rsidR="00A923A1" w:rsidRPr="009A3B29" w:rsidRDefault="00A923A1" w:rsidP="00EC75EA">
            <w:pPr>
              <w:pStyle w:val="ROMANOS"/>
              <w:spacing w:after="0" w:line="360" w:lineRule="auto"/>
              <w:ind w:left="0" w:firstLine="0"/>
              <w:jc w:val="left"/>
              <w:cnfStyle w:val="100000000000"/>
              <w:rPr>
                <w:lang w:val="es-MX"/>
              </w:rPr>
            </w:pPr>
            <w:r w:rsidRPr="009A3B29">
              <w:rPr>
                <w:lang w:val="es-MX"/>
              </w:rPr>
              <w:t>Características</w:t>
            </w:r>
          </w:p>
        </w:tc>
      </w:tr>
      <w:tr w:rsidR="00A923A1" w:rsidTr="00EC75EA">
        <w:trPr>
          <w:jc w:val="center"/>
        </w:trPr>
        <w:tc>
          <w:tcPr>
            <w:cnfStyle w:val="001000000000"/>
            <w:tcW w:w="1656" w:type="dxa"/>
            <w:vAlign w:val="center"/>
          </w:tcPr>
          <w:p w:rsidR="00A923A1" w:rsidRPr="009A3B29" w:rsidRDefault="00A923A1" w:rsidP="00EC75EA">
            <w:pPr>
              <w:pStyle w:val="ROMANOS"/>
              <w:spacing w:after="0" w:line="360" w:lineRule="auto"/>
              <w:ind w:left="0" w:firstLine="0"/>
              <w:jc w:val="left"/>
              <w:rPr>
                <w:lang w:val="es-MX"/>
              </w:rPr>
            </w:pPr>
            <w:r w:rsidRPr="009A3B29">
              <w:rPr>
                <w:lang w:val="es-MX"/>
              </w:rPr>
              <w:t>155169968</w:t>
            </w:r>
          </w:p>
        </w:tc>
        <w:tc>
          <w:tcPr>
            <w:tcW w:w="1985" w:type="dxa"/>
            <w:vAlign w:val="center"/>
          </w:tcPr>
          <w:p w:rsidR="00A923A1" w:rsidRPr="009A3B29" w:rsidRDefault="00A923A1" w:rsidP="00EC75EA">
            <w:pPr>
              <w:pStyle w:val="ROMANOS"/>
              <w:spacing w:after="0" w:line="360" w:lineRule="auto"/>
              <w:ind w:left="0" w:firstLine="0"/>
              <w:jc w:val="left"/>
              <w:cnfStyle w:val="000000000000"/>
              <w:rPr>
                <w:lang w:val="es-MX"/>
              </w:rPr>
            </w:pPr>
            <w:r w:rsidRPr="009A3B29">
              <w:rPr>
                <w:lang w:val="es-MX"/>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A923A1" w:rsidTr="00EC75EA">
        <w:trPr>
          <w:jc w:val="center"/>
        </w:trPr>
        <w:tc>
          <w:tcPr>
            <w:cnfStyle w:val="001000000000"/>
            <w:tcW w:w="1656" w:type="dxa"/>
            <w:vAlign w:val="center"/>
          </w:tcPr>
          <w:p w:rsidR="00A923A1" w:rsidRPr="009A3B29" w:rsidRDefault="00A923A1" w:rsidP="00EC75EA">
            <w:pPr>
              <w:pStyle w:val="ROMANOS"/>
              <w:spacing w:after="0" w:line="360" w:lineRule="auto"/>
              <w:ind w:left="0" w:firstLine="0"/>
              <w:jc w:val="left"/>
              <w:rPr>
                <w:lang w:val="es-MX"/>
              </w:rPr>
            </w:pPr>
            <w:r w:rsidRPr="009A3B29">
              <w:rPr>
                <w:lang w:val="es-MX"/>
              </w:rPr>
              <w:t>189910689</w:t>
            </w:r>
          </w:p>
        </w:tc>
        <w:tc>
          <w:tcPr>
            <w:tcW w:w="1985" w:type="dxa"/>
            <w:vAlign w:val="center"/>
          </w:tcPr>
          <w:p w:rsidR="00A923A1" w:rsidRPr="009A3B29" w:rsidRDefault="00A923A1"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sidRPr="00D64667">
              <w:rPr>
                <w:lang w:val="es-MX"/>
              </w:rPr>
              <w:t>Centraliza los recursos financieros existentes para el manejo de las</w:t>
            </w:r>
            <w:r>
              <w:rPr>
                <w:lang w:val="es-MX"/>
              </w:rPr>
              <w:t xml:space="preserve"> inversiones de la Institución.</w:t>
            </w:r>
          </w:p>
        </w:tc>
      </w:tr>
      <w:tr w:rsidR="00A923A1" w:rsidTr="00EC75EA">
        <w:trPr>
          <w:jc w:val="center"/>
        </w:trPr>
        <w:tc>
          <w:tcPr>
            <w:cnfStyle w:val="001000000000"/>
            <w:tcW w:w="1656" w:type="dxa"/>
            <w:vAlign w:val="center"/>
          </w:tcPr>
          <w:p w:rsidR="00A923A1" w:rsidRPr="009A3B29" w:rsidRDefault="00A923A1" w:rsidP="00EC75EA">
            <w:pPr>
              <w:pStyle w:val="ROMANOS"/>
              <w:spacing w:after="0" w:line="360" w:lineRule="auto"/>
              <w:ind w:left="0" w:firstLine="0"/>
              <w:jc w:val="left"/>
              <w:rPr>
                <w:lang w:val="es-MX"/>
              </w:rPr>
            </w:pPr>
            <w:r w:rsidRPr="009A3B29">
              <w:rPr>
                <w:lang w:val="es-MX"/>
              </w:rPr>
              <w:t>192549611</w:t>
            </w:r>
          </w:p>
        </w:tc>
        <w:tc>
          <w:tcPr>
            <w:tcW w:w="1985" w:type="dxa"/>
            <w:vAlign w:val="center"/>
          </w:tcPr>
          <w:p w:rsidR="00A923A1" w:rsidRPr="009A3B29" w:rsidRDefault="00A923A1"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Pr>
                <w:lang w:val="es-MX"/>
              </w:rPr>
              <w:t>Reúne los recursos financieros derivados del Fondo Mutual generados para el pago de seguros de vida de los jubilados y pensionados.</w:t>
            </w:r>
          </w:p>
        </w:tc>
      </w:tr>
      <w:tr w:rsidR="00A923A1" w:rsidTr="00EC75EA">
        <w:trPr>
          <w:jc w:val="center"/>
        </w:trPr>
        <w:tc>
          <w:tcPr>
            <w:cnfStyle w:val="001000000000"/>
            <w:tcW w:w="1656" w:type="dxa"/>
            <w:vAlign w:val="center"/>
          </w:tcPr>
          <w:p w:rsidR="00A923A1" w:rsidRPr="009A3B29" w:rsidRDefault="00A923A1" w:rsidP="00EC75EA">
            <w:pPr>
              <w:pStyle w:val="ROMANOS"/>
              <w:spacing w:after="0" w:line="360" w:lineRule="auto"/>
              <w:ind w:left="0" w:firstLine="0"/>
              <w:jc w:val="left"/>
              <w:rPr>
                <w:lang w:val="es-MX"/>
              </w:rPr>
            </w:pPr>
            <w:r w:rsidRPr="009A3B29">
              <w:rPr>
                <w:lang w:val="es-MX"/>
              </w:rPr>
              <w:t>194288602</w:t>
            </w:r>
          </w:p>
        </w:tc>
        <w:tc>
          <w:tcPr>
            <w:tcW w:w="1985" w:type="dxa"/>
            <w:vAlign w:val="center"/>
          </w:tcPr>
          <w:p w:rsidR="00A923A1" w:rsidRPr="009A3B29" w:rsidRDefault="00A923A1" w:rsidP="00EC75EA">
            <w:pPr>
              <w:cnfStyle w:val="000000000000"/>
              <w:rPr>
                <w:rFonts w:ascii="Arial" w:hAnsi="Arial" w:cs="Arial"/>
                <w:sz w:val="18"/>
                <w:szCs w:val="18"/>
              </w:rPr>
            </w:pPr>
            <w:r w:rsidRPr="009A3B29">
              <w:rPr>
                <w:rFonts w:ascii="Arial" w:hAnsi="Arial" w:cs="Arial"/>
                <w:sz w:val="18"/>
                <w:szCs w:val="18"/>
              </w:rPr>
              <w:t>Cuenta de cheques</w:t>
            </w:r>
          </w:p>
        </w:tc>
        <w:tc>
          <w:tcPr>
            <w:tcW w:w="4678" w:type="dxa"/>
            <w:vAlign w:val="center"/>
          </w:tcPr>
          <w:p w:rsidR="00A923A1" w:rsidRPr="009A3B29" w:rsidRDefault="00A923A1" w:rsidP="00EC75EA">
            <w:pPr>
              <w:pStyle w:val="ROMANOS"/>
              <w:spacing w:after="0" w:line="360" w:lineRule="auto"/>
              <w:ind w:left="0" w:firstLine="0"/>
              <w:cnfStyle w:val="000000000000"/>
              <w:rPr>
                <w:lang w:val="es-MX"/>
              </w:rPr>
            </w:pPr>
            <w:r>
              <w:rPr>
                <w:lang w:val="es-MX"/>
              </w:rPr>
              <w:t xml:space="preserve">Agrupa los recursos financieros generados por las reservas de los créditos señaladas en la Ley. </w:t>
            </w:r>
          </w:p>
        </w:tc>
      </w:tr>
    </w:tbl>
    <w:p w:rsidR="00A923A1" w:rsidRPr="00F9095E" w:rsidRDefault="00A923A1" w:rsidP="00A923A1">
      <w:pPr>
        <w:pStyle w:val="ROMANOS"/>
        <w:spacing w:after="0" w:line="360" w:lineRule="auto"/>
        <w:ind w:hanging="431"/>
        <w:rPr>
          <w:lang w:val="es-MX"/>
        </w:rPr>
      </w:pPr>
    </w:p>
    <w:p w:rsidR="00A923A1" w:rsidRDefault="00A923A1" w:rsidP="00A923A1">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A923A1" w:rsidRPr="00F9095E" w:rsidRDefault="00A923A1" w:rsidP="00A923A1">
      <w:pPr>
        <w:pStyle w:val="ROMANOS"/>
        <w:spacing w:after="0" w:line="360" w:lineRule="auto"/>
        <w:ind w:hanging="431"/>
        <w:rPr>
          <w:b/>
          <w:lang w:val="es-MX"/>
        </w:rPr>
      </w:pPr>
      <w:r w:rsidRPr="00F9095E">
        <w:rPr>
          <w:b/>
          <w:lang w:val="es-MX"/>
        </w:rPr>
        <w:tab/>
        <w:t>Bienes Muebles, Inmuebles e Intangibles</w:t>
      </w:r>
    </w:p>
    <w:p w:rsidR="00A923A1" w:rsidRDefault="00A923A1" w:rsidP="00A923A1">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$2</w:t>
      </w:r>
      <w:proofErr w:type="gramStart"/>
      <w:r>
        <w:rPr>
          <w:lang w:val="es-MX"/>
        </w:rPr>
        <w:t>,184,712.00</w:t>
      </w:r>
      <w:proofErr w:type="gramEnd"/>
      <w:r>
        <w:rPr>
          <w:lang w:val="es-MX"/>
        </w:rPr>
        <w:t xml:space="preserve"> M.N. Las características significativas del estado físico en que se encuentran los activos se encuentra descrito en los resguardos firmados por los servidores públicos de la Dependencia. El monto de la depreciación del ejercicio y la acumulada, se acatará a las disposiciones establecidas en la Ley del Impuesto Sobre la Renta.</w:t>
      </w:r>
    </w:p>
    <w:p w:rsidR="00A923A1" w:rsidRDefault="00A923A1" w:rsidP="00A923A1">
      <w:pPr>
        <w:pStyle w:val="ROMANOS"/>
        <w:spacing w:after="0" w:line="360" w:lineRule="auto"/>
        <w:ind w:hanging="431"/>
        <w:rPr>
          <w:lang w:val="es-MX"/>
        </w:rPr>
      </w:pPr>
      <w:r>
        <w:rPr>
          <w:lang w:val="es-MX"/>
        </w:rPr>
        <w:tab/>
        <w:t>El rubro de Inmuebles se compone de los terrenos propiedad de la Institución y asciende a $34</w:t>
      </w:r>
      <w:proofErr w:type="gramStart"/>
      <w:r>
        <w:rPr>
          <w:lang w:val="es-MX"/>
        </w:rPr>
        <w:t>,126,495.00</w:t>
      </w:r>
      <w:proofErr w:type="gramEnd"/>
      <w:r>
        <w:rPr>
          <w:lang w:val="es-MX"/>
        </w:rPr>
        <w:t>.</w:t>
      </w:r>
    </w:p>
    <w:p w:rsidR="00A923A1" w:rsidRDefault="00A923A1" w:rsidP="00A923A1">
      <w:pPr>
        <w:pStyle w:val="ROMANOS"/>
        <w:spacing w:after="0" w:line="360" w:lineRule="auto"/>
        <w:ind w:hanging="431"/>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A923A1" w:rsidRPr="00F9095E" w:rsidRDefault="00A923A1" w:rsidP="00A923A1">
      <w:pPr>
        <w:pStyle w:val="ROMANOS"/>
        <w:spacing w:after="0" w:line="360" w:lineRule="auto"/>
        <w:ind w:hanging="431"/>
        <w:rPr>
          <w:b/>
          <w:lang w:val="es-MX"/>
        </w:rPr>
      </w:pPr>
      <w:r w:rsidRPr="00F9095E">
        <w:rPr>
          <w:b/>
          <w:lang w:val="es-MX"/>
        </w:rPr>
        <w:tab/>
        <w:t>Estimaciones y Deterioros</w:t>
      </w:r>
    </w:p>
    <w:p w:rsidR="00A923A1" w:rsidRPr="00F9095E" w:rsidRDefault="00A923A1" w:rsidP="00A923A1">
      <w:pPr>
        <w:pStyle w:val="ROMANOS"/>
        <w:spacing w:after="0" w:line="360" w:lineRule="auto"/>
        <w:ind w:hanging="431"/>
        <w:rPr>
          <w:lang w:val="es-MX"/>
        </w:rPr>
      </w:pPr>
      <w:r>
        <w:rPr>
          <w:lang w:val="es-MX"/>
        </w:rPr>
        <w:t>9.</w:t>
      </w:r>
      <w:r>
        <w:rPr>
          <w:lang w:val="es-MX"/>
        </w:rPr>
        <w:tab/>
        <w:t>Durante este ejercicio fiscal no se realizó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A923A1" w:rsidRPr="00F9095E" w:rsidRDefault="00A923A1" w:rsidP="00A923A1">
      <w:pPr>
        <w:pStyle w:val="ROMANOS"/>
        <w:spacing w:after="0" w:line="360" w:lineRule="auto"/>
        <w:ind w:hanging="431"/>
        <w:rPr>
          <w:b/>
          <w:lang w:val="es-MX"/>
        </w:rPr>
      </w:pPr>
      <w:r w:rsidRPr="00F9095E">
        <w:rPr>
          <w:b/>
          <w:lang w:val="es-MX"/>
        </w:rPr>
        <w:tab/>
      </w:r>
    </w:p>
    <w:p w:rsidR="00A923A1" w:rsidRDefault="00A923A1" w:rsidP="00A923A1">
      <w:pPr>
        <w:pStyle w:val="ROMANOS"/>
        <w:spacing w:after="0" w:line="360" w:lineRule="auto"/>
        <w:rPr>
          <w:lang w:val="es-MX"/>
        </w:rPr>
      </w:pPr>
    </w:p>
    <w:p w:rsidR="00A923A1" w:rsidRDefault="00A923A1" w:rsidP="00DA1465"/>
    <w:p w:rsidR="0049787D" w:rsidRDefault="0049787D" w:rsidP="00DF3FBF">
      <w:pPr>
        <w:pStyle w:val="ROMANOS"/>
        <w:spacing w:after="0" w:line="360" w:lineRule="auto"/>
        <w:ind w:left="432" w:hanging="431"/>
        <w:rPr>
          <w:b/>
          <w:lang w:val="es-MX"/>
        </w:rPr>
      </w:pPr>
    </w:p>
    <w:p w:rsidR="00DF3FBF" w:rsidRPr="00F9095E" w:rsidRDefault="00DF3FBF" w:rsidP="00DF3FBF">
      <w:pPr>
        <w:pStyle w:val="ROMANOS"/>
        <w:spacing w:after="0" w:line="360" w:lineRule="auto"/>
        <w:ind w:left="432" w:hanging="431"/>
        <w:rPr>
          <w:b/>
          <w:lang w:val="es-MX"/>
        </w:rPr>
      </w:pPr>
      <w:r w:rsidRPr="00F9095E">
        <w:rPr>
          <w:b/>
          <w:lang w:val="es-MX"/>
        </w:rPr>
        <w:t>Pasivo</w:t>
      </w:r>
    </w:p>
    <w:p w:rsidR="00DF3FBF" w:rsidRDefault="00DF3FBF" w:rsidP="00DF3FBF">
      <w:pPr>
        <w:pStyle w:val="ROMANOS"/>
        <w:numPr>
          <w:ilvl w:val="0"/>
          <w:numId w:val="6"/>
        </w:numPr>
        <w:spacing w:after="0" w:line="240" w:lineRule="exact"/>
        <w:rPr>
          <w:lang w:val="es-MX"/>
        </w:rPr>
      </w:pPr>
      <w:r>
        <w:rPr>
          <w:lang w:val="es-MX"/>
        </w:rPr>
        <w:t>Cuentas por pagar a corto plazo</w:t>
      </w:r>
      <w:r w:rsidRPr="00F9095E">
        <w:rPr>
          <w:lang w:val="es-MX"/>
        </w:rPr>
        <w:t>.</w:t>
      </w:r>
    </w:p>
    <w:p w:rsidR="0049787D" w:rsidRDefault="0049787D" w:rsidP="0049787D">
      <w:pPr>
        <w:pStyle w:val="ROMANOS"/>
        <w:spacing w:after="0" w:line="240" w:lineRule="exact"/>
        <w:ind w:left="723" w:firstLine="0"/>
        <w:rPr>
          <w:lang w:val="es-MX"/>
        </w:rPr>
      </w:pPr>
    </w:p>
    <w:tbl>
      <w:tblPr>
        <w:tblW w:w="6810" w:type="dxa"/>
        <w:jc w:val="center"/>
        <w:tblCellMar>
          <w:left w:w="70" w:type="dxa"/>
          <w:right w:w="70" w:type="dxa"/>
        </w:tblCellMar>
        <w:tblLook w:val="04A0"/>
      </w:tblPr>
      <w:tblGrid>
        <w:gridCol w:w="3830"/>
        <w:gridCol w:w="515"/>
        <w:gridCol w:w="2465"/>
      </w:tblGrid>
      <w:tr w:rsidR="00DF3FBF" w:rsidRPr="00BE1A97" w:rsidTr="00CC0FAD">
        <w:trPr>
          <w:trHeight w:val="241"/>
          <w:jc w:val="center"/>
        </w:trPr>
        <w:tc>
          <w:tcPr>
            <w:tcW w:w="3830" w:type="dxa"/>
            <w:vMerge w:val="restart"/>
            <w:tcBorders>
              <w:top w:val="nil"/>
              <w:left w:val="nil"/>
              <w:bottom w:val="nil"/>
              <w:right w:val="nil"/>
            </w:tcBorders>
            <w:shd w:val="clear" w:color="0000FF" w:fill="006C31"/>
            <w:noWrap/>
            <w:vAlign w:val="center"/>
            <w:hideMark/>
          </w:tcPr>
          <w:p w:rsidR="00DF3FBF" w:rsidRPr="00BE1A97" w:rsidRDefault="00DF3FBF" w:rsidP="0049787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tcBorders>
              <w:top w:val="nil"/>
              <w:left w:val="nil"/>
              <w:bottom w:val="nil"/>
              <w:right w:val="nil"/>
            </w:tcBorders>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val="restart"/>
            <w:tcBorders>
              <w:top w:val="nil"/>
              <w:left w:val="nil"/>
              <w:bottom w:val="nil"/>
              <w:right w:val="nil"/>
            </w:tcBorders>
            <w:shd w:val="clear" w:color="0000FF" w:fill="006C31"/>
            <w:noWrap/>
            <w:vAlign w:val="center"/>
            <w:hideMark/>
          </w:tcPr>
          <w:p w:rsidR="00DF3FBF" w:rsidRPr="00BE1A97" w:rsidRDefault="00DF3FBF" w:rsidP="0049787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DF3FBF" w:rsidRPr="00BE1A97" w:rsidTr="00CC0FAD">
        <w:trPr>
          <w:trHeight w:val="503"/>
          <w:jc w:val="center"/>
        </w:trPr>
        <w:tc>
          <w:tcPr>
            <w:tcW w:w="3830"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c>
          <w:tcPr>
            <w:tcW w:w="515" w:type="dxa"/>
            <w:tcBorders>
              <w:top w:val="nil"/>
              <w:left w:val="nil"/>
              <w:bottom w:val="nil"/>
              <w:right w:val="nil"/>
            </w:tcBorders>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r>
      <w:tr w:rsidR="00DF3FBF" w:rsidRPr="00BE1A97" w:rsidTr="00CC0FAD">
        <w:trPr>
          <w:trHeight w:val="108"/>
          <w:jc w:val="center"/>
        </w:trPr>
        <w:tc>
          <w:tcPr>
            <w:tcW w:w="3830"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c>
          <w:tcPr>
            <w:tcW w:w="515" w:type="dxa"/>
            <w:tcBorders>
              <w:top w:val="nil"/>
              <w:left w:val="nil"/>
              <w:bottom w:val="nil"/>
              <w:right w:val="nil"/>
            </w:tcBorders>
            <w:shd w:val="clear" w:color="auto" w:fill="auto"/>
            <w:noWrap/>
            <w:vAlign w:val="bottom"/>
            <w:hideMark/>
          </w:tcPr>
          <w:p w:rsidR="00DF3FBF" w:rsidRPr="00BE1A97" w:rsidRDefault="00DF3FBF" w:rsidP="0049787D">
            <w:pPr>
              <w:spacing w:after="0" w:line="240" w:lineRule="auto"/>
              <w:rPr>
                <w:rFonts w:ascii="Arial" w:eastAsia="Times New Roman" w:hAnsi="Arial" w:cs="Arial"/>
                <w:sz w:val="18"/>
                <w:szCs w:val="18"/>
                <w:lang w:eastAsia="es-MX"/>
              </w:rPr>
            </w:pPr>
          </w:p>
        </w:tc>
        <w:tc>
          <w:tcPr>
            <w:tcW w:w="2465" w:type="dxa"/>
            <w:vMerge/>
            <w:tcBorders>
              <w:top w:val="nil"/>
              <w:left w:val="nil"/>
              <w:bottom w:val="nil"/>
              <w:right w:val="nil"/>
            </w:tcBorders>
            <w:vAlign w:val="center"/>
            <w:hideMark/>
          </w:tcPr>
          <w:p w:rsidR="00DF3FBF" w:rsidRPr="00BE1A97" w:rsidRDefault="00DF3FBF" w:rsidP="0049787D">
            <w:pPr>
              <w:spacing w:after="0" w:line="240" w:lineRule="auto"/>
              <w:rPr>
                <w:rFonts w:ascii="Arial" w:eastAsia="Times New Roman" w:hAnsi="Arial" w:cs="Arial"/>
                <w:b/>
                <w:bCs/>
                <w:color w:val="FFFFFF"/>
                <w:sz w:val="18"/>
                <w:szCs w:val="18"/>
                <w:lang w:eastAsia="es-MX"/>
              </w:rPr>
            </w:pP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r w:rsidRPr="0049787D">
              <w:rPr>
                <w:rFonts w:ascii="Arial" w:hAnsi="Arial" w:cs="Arial"/>
                <w:sz w:val="16"/>
                <w:szCs w:val="16"/>
                <w:lang w:eastAsia="es-MX"/>
              </w:rPr>
              <w:t>2117-71-1 ISR</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DF3FBF" w:rsidP="0049787D">
            <w:pPr>
              <w:jc w:val="right"/>
              <w:rPr>
                <w:rFonts w:ascii="Arial" w:hAnsi="Arial" w:cs="Arial"/>
                <w:sz w:val="16"/>
                <w:szCs w:val="16"/>
                <w:lang w:eastAsia="es-MX"/>
              </w:rPr>
            </w:pPr>
            <w:r w:rsidRPr="0049787D">
              <w:rPr>
                <w:rFonts w:ascii="Arial" w:hAnsi="Arial" w:cs="Arial"/>
                <w:sz w:val="16"/>
                <w:szCs w:val="16"/>
                <w:lang w:eastAsia="es-MX"/>
              </w:rPr>
              <w:t>49,900</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r w:rsidRPr="0049787D">
              <w:rPr>
                <w:rFonts w:ascii="Arial" w:hAnsi="Arial" w:cs="Arial"/>
                <w:sz w:val="16"/>
                <w:szCs w:val="16"/>
                <w:lang w:eastAsia="es-MX"/>
              </w:rPr>
              <w:t>2117-71-2 Retención 10% Honorarios</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DF3FBF" w:rsidP="0049787D">
            <w:pPr>
              <w:jc w:val="right"/>
              <w:rPr>
                <w:rFonts w:ascii="Arial" w:hAnsi="Arial" w:cs="Arial"/>
                <w:sz w:val="16"/>
                <w:szCs w:val="16"/>
                <w:lang w:eastAsia="es-MX"/>
              </w:rPr>
            </w:pPr>
            <w:r w:rsidRPr="0049787D">
              <w:rPr>
                <w:rFonts w:ascii="Arial" w:hAnsi="Arial" w:cs="Arial"/>
                <w:sz w:val="16"/>
                <w:szCs w:val="16"/>
                <w:lang w:eastAsia="es-MX"/>
              </w:rPr>
              <w:t>1,297</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r w:rsidRPr="0049787D">
              <w:rPr>
                <w:rFonts w:ascii="Arial" w:hAnsi="Arial" w:cs="Arial"/>
                <w:sz w:val="16"/>
                <w:szCs w:val="16"/>
                <w:lang w:eastAsia="es-MX"/>
              </w:rPr>
              <w:t xml:space="preserve">2117-71-3 </w:t>
            </w:r>
            <w:r w:rsidR="00E55F2B" w:rsidRPr="0049787D">
              <w:rPr>
                <w:rFonts w:ascii="Arial" w:hAnsi="Arial" w:cs="Arial"/>
                <w:sz w:val="16"/>
                <w:szCs w:val="16"/>
                <w:lang w:eastAsia="es-MX"/>
              </w:rPr>
              <w:t>2%sobre nóminas</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E55F2B" w:rsidP="0049787D">
            <w:pPr>
              <w:jc w:val="right"/>
              <w:rPr>
                <w:rFonts w:ascii="Arial" w:hAnsi="Arial" w:cs="Arial"/>
                <w:sz w:val="16"/>
                <w:szCs w:val="16"/>
                <w:lang w:eastAsia="es-MX"/>
              </w:rPr>
            </w:pPr>
            <w:r w:rsidRPr="0049787D">
              <w:rPr>
                <w:rFonts w:ascii="Arial" w:hAnsi="Arial" w:cs="Arial"/>
                <w:sz w:val="16"/>
                <w:szCs w:val="16"/>
                <w:lang w:eastAsia="es-MX"/>
              </w:rPr>
              <w:t>363</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E55F2B" w:rsidP="0049787D">
            <w:pPr>
              <w:rPr>
                <w:rFonts w:ascii="Arial" w:hAnsi="Arial" w:cs="Arial"/>
                <w:sz w:val="16"/>
                <w:szCs w:val="16"/>
                <w:lang w:eastAsia="es-MX"/>
              </w:rPr>
            </w:pPr>
            <w:r w:rsidRPr="0049787D">
              <w:rPr>
                <w:rFonts w:ascii="Arial" w:hAnsi="Arial" w:cs="Arial"/>
                <w:sz w:val="16"/>
                <w:szCs w:val="16"/>
                <w:lang w:eastAsia="es-MX"/>
              </w:rPr>
              <w:t>2117-71-4 Provisión 2% sobre nóminas</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E55F2B" w:rsidP="0049787D">
            <w:pPr>
              <w:jc w:val="right"/>
              <w:rPr>
                <w:rFonts w:ascii="Arial" w:hAnsi="Arial" w:cs="Arial"/>
                <w:sz w:val="16"/>
                <w:szCs w:val="16"/>
                <w:lang w:eastAsia="es-MX"/>
              </w:rPr>
            </w:pPr>
            <w:r w:rsidRPr="0049787D">
              <w:rPr>
                <w:rFonts w:ascii="Arial" w:hAnsi="Arial" w:cs="Arial"/>
                <w:sz w:val="16"/>
                <w:szCs w:val="16"/>
                <w:lang w:eastAsia="es-MX"/>
              </w:rPr>
              <w:t>9,769</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E55F2B" w:rsidP="0049787D">
            <w:pPr>
              <w:rPr>
                <w:rFonts w:ascii="Arial" w:hAnsi="Arial" w:cs="Arial"/>
                <w:sz w:val="16"/>
                <w:szCs w:val="16"/>
                <w:lang w:eastAsia="es-MX"/>
              </w:rPr>
            </w:pPr>
            <w:r w:rsidRPr="0049787D">
              <w:rPr>
                <w:rFonts w:ascii="Arial" w:hAnsi="Arial" w:cs="Arial"/>
                <w:sz w:val="16"/>
                <w:szCs w:val="16"/>
                <w:lang w:eastAsia="es-MX"/>
              </w:rPr>
              <w:t>2117-71-5 ISR Honorarios asimilables a salario</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b/>
                <w:bCs/>
                <w:i/>
                <w:iCs/>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E55F2B" w:rsidP="0049787D">
            <w:pPr>
              <w:jc w:val="right"/>
              <w:rPr>
                <w:rFonts w:ascii="Arial" w:hAnsi="Arial" w:cs="Arial"/>
                <w:sz w:val="16"/>
                <w:szCs w:val="16"/>
                <w:lang w:eastAsia="es-MX"/>
              </w:rPr>
            </w:pPr>
            <w:r w:rsidRPr="0049787D">
              <w:rPr>
                <w:rFonts w:ascii="Arial" w:hAnsi="Arial" w:cs="Arial"/>
                <w:sz w:val="16"/>
                <w:szCs w:val="16"/>
                <w:lang w:eastAsia="es-MX"/>
              </w:rPr>
              <w:t>6,851</w:t>
            </w:r>
          </w:p>
        </w:tc>
      </w:tr>
      <w:tr w:rsidR="00E55F2B"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E55F2B" w:rsidRPr="0049787D" w:rsidRDefault="00E55F2B" w:rsidP="0049787D">
            <w:pPr>
              <w:rPr>
                <w:rFonts w:ascii="Arial" w:hAnsi="Arial" w:cs="Arial"/>
                <w:sz w:val="16"/>
                <w:szCs w:val="16"/>
                <w:lang w:eastAsia="es-MX"/>
              </w:rPr>
            </w:pPr>
            <w:r w:rsidRPr="0049787D">
              <w:rPr>
                <w:rFonts w:ascii="Arial" w:hAnsi="Arial" w:cs="Arial"/>
                <w:sz w:val="16"/>
                <w:szCs w:val="16"/>
                <w:lang w:eastAsia="es-MX"/>
              </w:rPr>
              <w:t>2119- Otras cuentas por pagar Secc.55</w:t>
            </w:r>
          </w:p>
        </w:tc>
        <w:tc>
          <w:tcPr>
            <w:tcW w:w="515" w:type="dxa"/>
            <w:tcBorders>
              <w:top w:val="nil"/>
              <w:left w:val="nil"/>
              <w:bottom w:val="nil"/>
              <w:right w:val="nil"/>
            </w:tcBorders>
            <w:shd w:val="clear" w:color="auto" w:fill="auto"/>
            <w:noWrap/>
            <w:vAlign w:val="bottom"/>
            <w:hideMark/>
          </w:tcPr>
          <w:p w:rsidR="00E55F2B" w:rsidRPr="0049787D" w:rsidRDefault="00E55F2B" w:rsidP="0049787D">
            <w:pPr>
              <w:rPr>
                <w:rFonts w:ascii="Arial" w:hAnsi="Arial" w:cs="Arial"/>
                <w:b/>
                <w:bCs/>
                <w:i/>
                <w:iCs/>
                <w:sz w:val="16"/>
                <w:szCs w:val="16"/>
                <w:lang w:eastAsia="es-MX"/>
              </w:rPr>
            </w:pPr>
          </w:p>
        </w:tc>
        <w:tc>
          <w:tcPr>
            <w:tcW w:w="2465" w:type="dxa"/>
            <w:tcBorders>
              <w:top w:val="nil"/>
              <w:left w:val="nil"/>
              <w:bottom w:val="nil"/>
              <w:right w:val="nil"/>
            </w:tcBorders>
            <w:shd w:val="clear" w:color="auto" w:fill="auto"/>
            <w:noWrap/>
            <w:vAlign w:val="bottom"/>
            <w:hideMark/>
          </w:tcPr>
          <w:p w:rsidR="00E55F2B" w:rsidRPr="0049787D" w:rsidRDefault="00E55F2B" w:rsidP="0049787D">
            <w:pPr>
              <w:jc w:val="right"/>
              <w:rPr>
                <w:rFonts w:ascii="Arial" w:hAnsi="Arial" w:cs="Arial"/>
                <w:sz w:val="16"/>
                <w:szCs w:val="16"/>
                <w:lang w:eastAsia="es-MX"/>
              </w:rPr>
            </w:pPr>
            <w:r w:rsidRPr="0049787D">
              <w:rPr>
                <w:rFonts w:ascii="Arial" w:hAnsi="Arial" w:cs="Arial"/>
                <w:sz w:val="16"/>
                <w:szCs w:val="16"/>
                <w:lang w:eastAsia="es-MX"/>
              </w:rPr>
              <w:t>18,000</w:t>
            </w:r>
          </w:p>
        </w:tc>
      </w:tr>
      <w:tr w:rsidR="00DF3FBF" w:rsidRPr="00BE1A97" w:rsidTr="00CC0FAD">
        <w:trPr>
          <w:trHeight w:val="503"/>
          <w:jc w:val="center"/>
        </w:trPr>
        <w:tc>
          <w:tcPr>
            <w:tcW w:w="3830"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r w:rsidRPr="0049787D">
              <w:rPr>
                <w:rFonts w:ascii="Arial" w:hAnsi="Arial" w:cs="Arial"/>
                <w:sz w:val="16"/>
                <w:szCs w:val="16"/>
                <w:lang w:eastAsia="es-MX"/>
              </w:rPr>
              <w:t>Total</w:t>
            </w:r>
          </w:p>
        </w:tc>
        <w:tc>
          <w:tcPr>
            <w:tcW w:w="515"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b/>
                <w:bCs/>
                <w:i/>
                <w:iCs/>
                <w:sz w:val="16"/>
                <w:szCs w:val="16"/>
                <w:lang w:eastAsia="es-MX"/>
              </w:rPr>
            </w:pPr>
          </w:p>
        </w:tc>
        <w:tc>
          <w:tcPr>
            <w:tcW w:w="2465" w:type="dxa"/>
            <w:tcBorders>
              <w:top w:val="nil"/>
              <w:left w:val="nil"/>
              <w:bottom w:val="nil"/>
              <w:right w:val="nil"/>
            </w:tcBorders>
            <w:shd w:val="clear" w:color="auto" w:fill="auto"/>
            <w:noWrap/>
            <w:vAlign w:val="bottom"/>
            <w:hideMark/>
          </w:tcPr>
          <w:p w:rsidR="00DF3FBF" w:rsidRPr="0049787D" w:rsidRDefault="00DF3FBF" w:rsidP="0049787D">
            <w:pPr>
              <w:jc w:val="right"/>
              <w:rPr>
                <w:rFonts w:ascii="Arial" w:hAnsi="Arial" w:cs="Arial"/>
                <w:b/>
                <w:sz w:val="16"/>
                <w:szCs w:val="16"/>
                <w:lang w:eastAsia="es-MX"/>
              </w:rPr>
            </w:pPr>
            <w:r w:rsidRPr="0049787D">
              <w:rPr>
                <w:rFonts w:ascii="Arial" w:hAnsi="Arial" w:cs="Arial"/>
                <w:b/>
                <w:sz w:val="16"/>
                <w:szCs w:val="16"/>
                <w:lang w:eastAsia="es-MX"/>
              </w:rPr>
              <w:t>86,180</w:t>
            </w:r>
          </w:p>
        </w:tc>
      </w:tr>
    </w:tbl>
    <w:p w:rsidR="00CC0FAD" w:rsidRDefault="00CC0FAD" w:rsidP="00CC0FAD">
      <w:pPr>
        <w:pStyle w:val="ROMANOS"/>
        <w:spacing w:after="0" w:line="240" w:lineRule="exact"/>
        <w:ind w:left="723" w:firstLine="0"/>
        <w:rPr>
          <w:lang w:val="es-MX"/>
        </w:rPr>
      </w:pPr>
    </w:p>
    <w:p w:rsidR="00DF3FBF" w:rsidRDefault="005830A9" w:rsidP="00DF3FBF">
      <w:pPr>
        <w:pStyle w:val="ROMANOS"/>
        <w:numPr>
          <w:ilvl w:val="0"/>
          <w:numId w:val="6"/>
        </w:numPr>
        <w:spacing w:after="0" w:line="240" w:lineRule="exact"/>
        <w:rPr>
          <w:lang w:val="es-MX"/>
        </w:rPr>
      </w:pPr>
      <w:r>
        <w:rPr>
          <w:lang w:val="es-MX"/>
        </w:rPr>
        <w:t>Documentos por pagar a corto plazo</w:t>
      </w:r>
    </w:p>
    <w:tbl>
      <w:tblPr>
        <w:tblW w:w="6134" w:type="dxa"/>
        <w:jc w:val="center"/>
        <w:tblCellMar>
          <w:left w:w="70" w:type="dxa"/>
          <w:right w:w="70" w:type="dxa"/>
        </w:tblCellMar>
        <w:tblLook w:val="04A0"/>
      </w:tblPr>
      <w:tblGrid>
        <w:gridCol w:w="3143"/>
        <w:gridCol w:w="486"/>
        <w:gridCol w:w="2505"/>
      </w:tblGrid>
      <w:tr w:rsidR="00DF3FBF" w:rsidRPr="00CC0FAD" w:rsidTr="00CC0FAD">
        <w:trPr>
          <w:trHeight w:val="228"/>
          <w:jc w:val="center"/>
        </w:trPr>
        <w:tc>
          <w:tcPr>
            <w:tcW w:w="3143" w:type="dxa"/>
            <w:vMerge w:val="restart"/>
            <w:tcBorders>
              <w:top w:val="nil"/>
              <w:left w:val="nil"/>
              <w:bottom w:val="nil"/>
              <w:right w:val="nil"/>
            </w:tcBorders>
            <w:shd w:val="clear" w:color="0000FF" w:fill="006C31"/>
            <w:noWrap/>
            <w:vAlign w:val="center"/>
            <w:hideMark/>
          </w:tcPr>
          <w:p w:rsidR="00DF3FBF" w:rsidRPr="00CC0FAD" w:rsidRDefault="00DF3FBF" w:rsidP="00CC0F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tcBorders>
              <w:top w:val="nil"/>
              <w:left w:val="nil"/>
              <w:bottom w:val="nil"/>
              <w:right w:val="nil"/>
            </w:tcBorders>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val="restart"/>
            <w:tcBorders>
              <w:top w:val="nil"/>
              <w:left w:val="nil"/>
              <w:bottom w:val="nil"/>
              <w:right w:val="nil"/>
            </w:tcBorders>
            <w:shd w:val="clear" w:color="0000FF" w:fill="006C31"/>
            <w:noWrap/>
            <w:vAlign w:val="center"/>
            <w:hideMark/>
          </w:tcPr>
          <w:p w:rsidR="00DF3FBF" w:rsidRPr="00CC0FAD" w:rsidRDefault="00DF3FBF" w:rsidP="00CC0FA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DF3FBF" w:rsidRPr="00CC0FAD" w:rsidTr="00CC0FAD">
        <w:trPr>
          <w:trHeight w:val="475"/>
          <w:jc w:val="center"/>
        </w:trPr>
        <w:tc>
          <w:tcPr>
            <w:tcW w:w="3143" w:type="dxa"/>
            <w:vMerge/>
            <w:tcBorders>
              <w:top w:val="nil"/>
              <w:left w:val="nil"/>
              <w:bottom w:val="nil"/>
              <w:right w:val="nil"/>
            </w:tcBorders>
            <w:vAlign w:val="center"/>
            <w:hideMark/>
          </w:tcPr>
          <w:p w:rsidR="00DF3FBF" w:rsidRPr="00CC0FAD" w:rsidRDefault="00DF3FBF" w:rsidP="00CC0FAD">
            <w:pPr>
              <w:pStyle w:val="Sinespaciado"/>
              <w:rPr>
                <w:rFonts w:ascii="Arial" w:hAnsi="Arial" w:cs="Arial"/>
                <w:sz w:val="16"/>
                <w:szCs w:val="16"/>
                <w:lang w:eastAsia="es-MX"/>
              </w:rPr>
            </w:pPr>
          </w:p>
        </w:tc>
        <w:tc>
          <w:tcPr>
            <w:tcW w:w="486" w:type="dxa"/>
            <w:tcBorders>
              <w:top w:val="nil"/>
              <w:left w:val="nil"/>
              <w:bottom w:val="nil"/>
              <w:right w:val="nil"/>
            </w:tcBorders>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tcBorders>
              <w:top w:val="nil"/>
              <w:left w:val="nil"/>
              <w:bottom w:val="nil"/>
              <w:right w:val="nil"/>
            </w:tcBorders>
            <w:vAlign w:val="center"/>
            <w:hideMark/>
          </w:tcPr>
          <w:p w:rsidR="00DF3FBF" w:rsidRPr="00CC0FAD" w:rsidRDefault="00DF3FBF" w:rsidP="00CC0FAD">
            <w:pPr>
              <w:pStyle w:val="Sinespaciado"/>
              <w:rPr>
                <w:rFonts w:ascii="Arial" w:hAnsi="Arial" w:cs="Arial"/>
                <w:sz w:val="16"/>
                <w:szCs w:val="16"/>
                <w:lang w:eastAsia="es-MX"/>
              </w:rPr>
            </w:pPr>
          </w:p>
        </w:tc>
      </w:tr>
      <w:tr w:rsidR="00DF3FBF" w:rsidRPr="00CC0FAD" w:rsidTr="00CC0FAD">
        <w:trPr>
          <w:trHeight w:val="171"/>
          <w:jc w:val="center"/>
        </w:trPr>
        <w:tc>
          <w:tcPr>
            <w:tcW w:w="3143" w:type="dxa"/>
            <w:vMerge/>
            <w:tcBorders>
              <w:top w:val="nil"/>
              <w:left w:val="nil"/>
              <w:bottom w:val="nil"/>
              <w:right w:val="nil"/>
            </w:tcBorders>
            <w:vAlign w:val="center"/>
            <w:hideMark/>
          </w:tcPr>
          <w:p w:rsidR="00DF3FBF" w:rsidRPr="00CC0FAD" w:rsidRDefault="00DF3FBF" w:rsidP="00CC0FAD">
            <w:pPr>
              <w:pStyle w:val="Sinespaciado"/>
              <w:rPr>
                <w:rFonts w:ascii="Arial" w:hAnsi="Arial" w:cs="Arial"/>
                <w:sz w:val="16"/>
                <w:szCs w:val="16"/>
                <w:lang w:eastAsia="es-MX"/>
              </w:rPr>
            </w:pPr>
          </w:p>
        </w:tc>
        <w:tc>
          <w:tcPr>
            <w:tcW w:w="486" w:type="dxa"/>
            <w:tcBorders>
              <w:top w:val="nil"/>
              <w:left w:val="nil"/>
              <w:bottom w:val="nil"/>
              <w:right w:val="nil"/>
            </w:tcBorders>
            <w:shd w:val="clear" w:color="auto" w:fill="auto"/>
            <w:noWrap/>
            <w:vAlign w:val="bottom"/>
            <w:hideMark/>
          </w:tcPr>
          <w:p w:rsidR="00DF3FBF" w:rsidRPr="00CC0FAD" w:rsidRDefault="00DF3FBF" w:rsidP="00CC0FAD">
            <w:pPr>
              <w:pStyle w:val="Sinespaciado"/>
              <w:rPr>
                <w:rFonts w:ascii="Arial" w:hAnsi="Arial" w:cs="Arial"/>
                <w:sz w:val="16"/>
                <w:szCs w:val="16"/>
                <w:lang w:eastAsia="es-MX"/>
              </w:rPr>
            </w:pPr>
          </w:p>
        </w:tc>
        <w:tc>
          <w:tcPr>
            <w:tcW w:w="2505" w:type="dxa"/>
            <w:vMerge/>
            <w:tcBorders>
              <w:top w:val="nil"/>
              <w:left w:val="nil"/>
              <w:bottom w:val="nil"/>
              <w:right w:val="nil"/>
            </w:tcBorders>
            <w:vAlign w:val="center"/>
            <w:hideMark/>
          </w:tcPr>
          <w:p w:rsidR="00DF3FBF" w:rsidRPr="00CC0FAD" w:rsidRDefault="00DF3FBF" w:rsidP="00CC0FAD">
            <w:pPr>
              <w:pStyle w:val="Sinespaciado"/>
              <w:rPr>
                <w:rFonts w:ascii="Arial" w:hAnsi="Arial" w:cs="Arial"/>
                <w:sz w:val="16"/>
                <w:szCs w:val="16"/>
                <w:lang w:eastAsia="es-MX"/>
              </w:rPr>
            </w:pPr>
          </w:p>
        </w:tc>
      </w:tr>
      <w:tr w:rsidR="00DF3FBF" w:rsidRPr="00CC0FAD" w:rsidTr="00CC0FAD">
        <w:trPr>
          <w:trHeight w:val="475"/>
          <w:jc w:val="center"/>
        </w:trPr>
        <w:tc>
          <w:tcPr>
            <w:tcW w:w="3143" w:type="dxa"/>
            <w:tcBorders>
              <w:top w:val="nil"/>
              <w:left w:val="nil"/>
              <w:bottom w:val="nil"/>
              <w:right w:val="nil"/>
            </w:tcBorders>
            <w:shd w:val="clear" w:color="auto" w:fill="auto"/>
            <w:noWrap/>
            <w:vAlign w:val="bottom"/>
            <w:hideMark/>
          </w:tcPr>
          <w:p w:rsidR="00DF3FBF" w:rsidRPr="0049787D" w:rsidRDefault="005830A9" w:rsidP="0049787D">
            <w:pPr>
              <w:rPr>
                <w:rFonts w:ascii="Arial" w:hAnsi="Arial" w:cs="Arial"/>
                <w:sz w:val="16"/>
                <w:szCs w:val="16"/>
                <w:lang w:eastAsia="es-MX"/>
              </w:rPr>
            </w:pPr>
            <w:r w:rsidRPr="0049787D">
              <w:rPr>
                <w:rFonts w:ascii="Arial" w:hAnsi="Arial" w:cs="Arial"/>
                <w:sz w:val="16"/>
                <w:szCs w:val="16"/>
                <w:lang w:eastAsia="es-MX"/>
              </w:rPr>
              <w:t>2129-1 Acreedores de la dirección</w:t>
            </w:r>
          </w:p>
        </w:tc>
        <w:tc>
          <w:tcPr>
            <w:tcW w:w="486"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tcBorders>
              <w:top w:val="nil"/>
              <w:left w:val="nil"/>
              <w:bottom w:val="nil"/>
              <w:right w:val="nil"/>
            </w:tcBorders>
            <w:shd w:val="clear" w:color="auto" w:fill="auto"/>
            <w:noWrap/>
            <w:vAlign w:val="bottom"/>
            <w:hideMark/>
          </w:tcPr>
          <w:p w:rsidR="00DF3FBF" w:rsidRPr="0049787D" w:rsidRDefault="005830A9" w:rsidP="0049787D">
            <w:pPr>
              <w:jc w:val="right"/>
              <w:rPr>
                <w:rFonts w:ascii="Arial" w:hAnsi="Arial" w:cs="Arial"/>
                <w:sz w:val="16"/>
                <w:szCs w:val="16"/>
                <w:lang w:eastAsia="es-MX"/>
              </w:rPr>
            </w:pPr>
            <w:r w:rsidRPr="0049787D">
              <w:rPr>
                <w:rFonts w:ascii="Arial" w:hAnsi="Arial" w:cs="Arial"/>
                <w:sz w:val="16"/>
                <w:szCs w:val="16"/>
                <w:lang w:eastAsia="es-MX"/>
              </w:rPr>
              <w:t>2,623,490</w:t>
            </w:r>
          </w:p>
        </w:tc>
      </w:tr>
      <w:tr w:rsidR="00DF3FBF" w:rsidRPr="00CC0FAD" w:rsidTr="00CC0FAD">
        <w:trPr>
          <w:trHeight w:val="475"/>
          <w:jc w:val="center"/>
        </w:trPr>
        <w:tc>
          <w:tcPr>
            <w:tcW w:w="3143" w:type="dxa"/>
            <w:tcBorders>
              <w:top w:val="nil"/>
              <w:left w:val="nil"/>
              <w:bottom w:val="nil"/>
              <w:right w:val="nil"/>
            </w:tcBorders>
            <w:shd w:val="clear" w:color="auto" w:fill="auto"/>
            <w:noWrap/>
            <w:vAlign w:val="bottom"/>
            <w:hideMark/>
          </w:tcPr>
          <w:p w:rsidR="00DF3FBF" w:rsidRPr="0049787D" w:rsidRDefault="005830A9" w:rsidP="0049787D">
            <w:pPr>
              <w:rPr>
                <w:rFonts w:ascii="Arial" w:hAnsi="Arial" w:cs="Arial"/>
                <w:sz w:val="16"/>
                <w:szCs w:val="16"/>
                <w:lang w:eastAsia="es-MX"/>
              </w:rPr>
            </w:pPr>
            <w:r w:rsidRPr="0049787D">
              <w:rPr>
                <w:rFonts w:ascii="Arial" w:hAnsi="Arial" w:cs="Arial"/>
                <w:sz w:val="16"/>
                <w:szCs w:val="16"/>
                <w:lang w:eastAsia="es-MX"/>
              </w:rPr>
              <w:t>2129-3 Acreedores por nóminas</w:t>
            </w:r>
          </w:p>
        </w:tc>
        <w:tc>
          <w:tcPr>
            <w:tcW w:w="486"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tcBorders>
              <w:top w:val="nil"/>
              <w:left w:val="nil"/>
              <w:bottom w:val="nil"/>
              <w:right w:val="nil"/>
            </w:tcBorders>
            <w:shd w:val="clear" w:color="auto" w:fill="auto"/>
            <w:noWrap/>
            <w:vAlign w:val="bottom"/>
            <w:hideMark/>
          </w:tcPr>
          <w:p w:rsidR="00DF3FBF" w:rsidRPr="0049787D" w:rsidRDefault="005830A9" w:rsidP="0049787D">
            <w:pPr>
              <w:jc w:val="right"/>
              <w:rPr>
                <w:rFonts w:ascii="Arial" w:hAnsi="Arial" w:cs="Arial"/>
                <w:sz w:val="16"/>
                <w:szCs w:val="16"/>
                <w:lang w:eastAsia="es-MX"/>
              </w:rPr>
            </w:pPr>
            <w:r w:rsidRPr="0049787D">
              <w:rPr>
                <w:rFonts w:ascii="Arial" w:hAnsi="Arial" w:cs="Arial"/>
                <w:sz w:val="16"/>
                <w:szCs w:val="16"/>
                <w:lang w:eastAsia="es-MX"/>
              </w:rPr>
              <w:t>3,013,045</w:t>
            </w:r>
          </w:p>
        </w:tc>
      </w:tr>
      <w:tr w:rsidR="00DF3FBF" w:rsidRPr="00CC0FAD" w:rsidTr="00CC0FAD">
        <w:trPr>
          <w:trHeight w:val="475"/>
          <w:jc w:val="center"/>
        </w:trPr>
        <w:tc>
          <w:tcPr>
            <w:tcW w:w="3143" w:type="dxa"/>
            <w:tcBorders>
              <w:top w:val="nil"/>
              <w:left w:val="nil"/>
              <w:bottom w:val="nil"/>
              <w:right w:val="nil"/>
            </w:tcBorders>
            <w:shd w:val="clear" w:color="auto" w:fill="auto"/>
            <w:noWrap/>
            <w:vAlign w:val="bottom"/>
            <w:hideMark/>
          </w:tcPr>
          <w:p w:rsidR="00DF3FBF" w:rsidRPr="0049787D" w:rsidRDefault="004316C0" w:rsidP="0049787D">
            <w:pPr>
              <w:rPr>
                <w:rFonts w:ascii="Arial" w:hAnsi="Arial" w:cs="Arial"/>
                <w:sz w:val="16"/>
                <w:szCs w:val="16"/>
                <w:lang w:eastAsia="es-MX"/>
              </w:rPr>
            </w:pPr>
            <w:r w:rsidRPr="0049787D">
              <w:rPr>
                <w:rFonts w:ascii="Arial" w:hAnsi="Arial" w:cs="Arial"/>
                <w:sz w:val="16"/>
                <w:szCs w:val="16"/>
                <w:lang w:eastAsia="es-MX"/>
              </w:rPr>
              <w:t>2129-4 Seguros particulares</w:t>
            </w:r>
          </w:p>
        </w:tc>
        <w:tc>
          <w:tcPr>
            <w:tcW w:w="486"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tcBorders>
              <w:top w:val="nil"/>
              <w:left w:val="nil"/>
              <w:bottom w:val="nil"/>
              <w:right w:val="nil"/>
            </w:tcBorders>
            <w:shd w:val="clear" w:color="auto" w:fill="auto"/>
            <w:noWrap/>
            <w:vAlign w:val="bottom"/>
            <w:hideMark/>
          </w:tcPr>
          <w:p w:rsidR="00DF3FBF" w:rsidRPr="0049787D" w:rsidRDefault="004316C0" w:rsidP="0049787D">
            <w:pPr>
              <w:jc w:val="right"/>
              <w:rPr>
                <w:rFonts w:ascii="Arial" w:hAnsi="Arial" w:cs="Arial"/>
                <w:sz w:val="16"/>
                <w:szCs w:val="16"/>
                <w:lang w:eastAsia="es-MX"/>
              </w:rPr>
            </w:pPr>
            <w:r w:rsidRPr="0049787D">
              <w:rPr>
                <w:rFonts w:ascii="Arial" w:hAnsi="Arial" w:cs="Arial"/>
                <w:sz w:val="16"/>
                <w:szCs w:val="16"/>
                <w:lang w:eastAsia="es-MX"/>
              </w:rPr>
              <w:t>290,332</w:t>
            </w:r>
          </w:p>
        </w:tc>
      </w:tr>
      <w:tr w:rsidR="00DF3FBF" w:rsidRPr="00CC0FAD" w:rsidTr="00CC0FAD">
        <w:trPr>
          <w:trHeight w:val="475"/>
          <w:jc w:val="center"/>
        </w:trPr>
        <w:tc>
          <w:tcPr>
            <w:tcW w:w="3143" w:type="dxa"/>
            <w:tcBorders>
              <w:top w:val="nil"/>
              <w:left w:val="nil"/>
              <w:bottom w:val="nil"/>
              <w:right w:val="nil"/>
            </w:tcBorders>
            <w:shd w:val="clear" w:color="auto" w:fill="auto"/>
            <w:noWrap/>
            <w:vAlign w:val="bottom"/>
            <w:hideMark/>
          </w:tcPr>
          <w:p w:rsidR="00DF3FBF" w:rsidRPr="0049787D" w:rsidRDefault="004316C0" w:rsidP="0049787D">
            <w:pPr>
              <w:rPr>
                <w:rFonts w:ascii="Arial" w:hAnsi="Arial" w:cs="Arial"/>
                <w:sz w:val="16"/>
                <w:szCs w:val="16"/>
                <w:lang w:eastAsia="es-MX"/>
              </w:rPr>
            </w:pPr>
            <w:r w:rsidRPr="0049787D">
              <w:rPr>
                <w:rFonts w:ascii="Arial" w:hAnsi="Arial" w:cs="Arial"/>
                <w:sz w:val="16"/>
                <w:szCs w:val="16"/>
                <w:lang w:eastAsia="es-MX"/>
              </w:rPr>
              <w:t>Total</w:t>
            </w:r>
          </w:p>
        </w:tc>
        <w:tc>
          <w:tcPr>
            <w:tcW w:w="486" w:type="dxa"/>
            <w:tcBorders>
              <w:top w:val="nil"/>
              <w:left w:val="nil"/>
              <w:bottom w:val="nil"/>
              <w:right w:val="nil"/>
            </w:tcBorders>
            <w:shd w:val="clear" w:color="auto" w:fill="auto"/>
            <w:noWrap/>
            <w:vAlign w:val="bottom"/>
            <w:hideMark/>
          </w:tcPr>
          <w:p w:rsidR="00DF3FBF" w:rsidRPr="0049787D" w:rsidRDefault="00DF3FBF" w:rsidP="0049787D">
            <w:pPr>
              <w:rPr>
                <w:rFonts w:ascii="Arial" w:hAnsi="Arial" w:cs="Arial"/>
                <w:sz w:val="16"/>
                <w:szCs w:val="16"/>
                <w:lang w:eastAsia="es-MX"/>
              </w:rPr>
            </w:pPr>
          </w:p>
        </w:tc>
        <w:tc>
          <w:tcPr>
            <w:tcW w:w="2505" w:type="dxa"/>
            <w:tcBorders>
              <w:top w:val="nil"/>
              <w:left w:val="nil"/>
              <w:bottom w:val="nil"/>
              <w:right w:val="nil"/>
            </w:tcBorders>
            <w:shd w:val="clear" w:color="auto" w:fill="auto"/>
            <w:noWrap/>
            <w:vAlign w:val="bottom"/>
            <w:hideMark/>
          </w:tcPr>
          <w:p w:rsidR="00DF3FBF" w:rsidRPr="0049787D" w:rsidRDefault="004316C0" w:rsidP="0049787D">
            <w:pPr>
              <w:jc w:val="right"/>
              <w:rPr>
                <w:rFonts w:ascii="Arial" w:hAnsi="Arial" w:cs="Arial"/>
                <w:b/>
                <w:sz w:val="16"/>
                <w:szCs w:val="16"/>
                <w:lang w:eastAsia="es-MX"/>
              </w:rPr>
            </w:pPr>
            <w:r w:rsidRPr="0049787D">
              <w:rPr>
                <w:rFonts w:ascii="Arial" w:hAnsi="Arial" w:cs="Arial"/>
                <w:b/>
                <w:sz w:val="16"/>
                <w:szCs w:val="16"/>
                <w:lang w:eastAsia="es-MX"/>
              </w:rPr>
              <w:t>5,926,868</w:t>
            </w:r>
          </w:p>
        </w:tc>
      </w:tr>
    </w:tbl>
    <w:p w:rsidR="00CC0FAD" w:rsidRDefault="00CC0FAD" w:rsidP="00CC0FAD">
      <w:pPr>
        <w:pStyle w:val="ROMANOS"/>
        <w:spacing w:after="0" w:line="240" w:lineRule="exact"/>
        <w:rPr>
          <w:lang w:val="es-MX"/>
        </w:rPr>
      </w:pPr>
    </w:p>
    <w:p w:rsidR="00CC0FAD" w:rsidRDefault="00CC0FAD" w:rsidP="00CC0FAD">
      <w:pPr>
        <w:pStyle w:val="ROMANOS"/>
        <w:spacing w:after="0" w:line="240" w:lineRule="exact"/>
        <w:ind w:left="723" w:firstLine="0"/>
        <w:rPr>
          <w:lang w:val="es-MX"/>
        </w:rPr>
      </w:pPr>
    </w:p>
    <w:p w:rsidR="00CC0FAD" w:rsidRDefault="00CC0FAD" w:rsidP="00CC0FAD">
      <w:pPr>
        <w:pStyle w:val="ROMANOS"/>
        <w:spacing w:after="0" w:line="240" w:lineRule="exact"/>
        <w:ind w:left="723" w:firstLine="0"/>
        <w:rPr>
          <w:lang w:val="es-MX"/>
        </w:rPr>
      </w:pPr>
    </w:p>
    <w:p w:rsidR="00CC0FAD" w:rsidRDefault="00CC0FAD" w:rsidP="00CC0FAD">
      <w:pPr>
        <w:pStyle w:val="ROMANOS"/>
        <w:spacing w:after="0" w:line="240" w:lineRule="exact"/>
        <w:ind w:left="0" w:firstLine="0"/>
        <w:rPr>
          <w:lang w:val="es-MX"/>
        </w:rPr>
      </w:pPr>
    </w:p>
    <w:p w:rsidR="00CC0FAD" w:rsidRDefault="00CC0FAD" w:rsidP="00CC0FAD">
      <w:pPr>
        <w:pStyle w:val="ROMANOS"/>
        <w:spacing w:after="0" w:line="240" w:lineRule="exact"/>
        <w:ind w:left="723" w:firstLine="0"/>
        <w:rPr>
          <w:lang w:val="es-MX"/>
        </w:rPr>
      </w:pPr>
    </w:p>
    <w:p w:rsidR="00DF3FBF" w:rsidRDefault="00F34F14" w:rsidP="00F34F14">
      <w:pPr>
        <w:pStyle w:val="ROMANOS"/>
        <w:numPr>
          <w:ilvl w:val="0"/>
          <w:numId w:val="6"/>
        </w:numPr>
        <w:spacing w:after="0" w:line="240" w:lineRule="exact"/>
        <w:rPr>
          <w:lang w:val="es-MX"/>
        </w:rPr>
      </w:pPr>
      <w:r>
        <w:rPr>
          <w:lang w:val="es-MX"/>
        </w:rPr>
        <w:t>Provisiones a corto plazo</w:t>
      </w:r>
    </w:p>
    <w:p w:rsidR="00CC0313" w:rsidRDefault="00CC0313" w:rsidP="00CC0313">
      <w:pPr>
        <w:pStyle w:val="ROMANOS"/>
        <w:spacing w:after="0" w:line="240" w:lineRule="exact"/>
        <w:ind w:left="723" w:firstLine="0"/>
        <w:rPr>
          <w:lang w:val="es-MX"/>
        </w:rPr>
      </w:pPr>
    </w:p>
    <w:tbl>
      <w:tblPr>
        <w:tblW w:w="6003" w:type="dxa"/>
        <w:jc w:val="center"/>
        <w:tblCellMar>
          <w:left w:w="70" w:type="dxa"/>
          <w:right w:w="70" w:type="dxa"/>
        </w:tblCellMar>
        <w:tblLook w:val="04A0"/>
      </w:tblPr>
      <w:tblGrid>
        <w:gridCol w:w="3076"/>
        <w:gridCol w:w="476"/>
        <w:gridCol w:w="2451"/>
      </w:tblGrid>
      <w:tr w:rsidR="00F34F14" w:rsidRPr="00174955" w:rsidTr="0049787D">
        <w:trPr>
          <w:trHeight w:val="180"/>
          <w:jc w:val="center"/>
        </w:trPr>
        <w:tc>
          <w:tcPr>
            <w:tcW w:w="3076" w:type="dxa"/>
            <w:vMerge w:val="restart"/>
            <w:tcBorders>
              <w:top w:val="nil"/>
              <w:left w:val="nil"/>
              <w:bottom w:val="nil"/>
              <w:right w:val="nil"/>
            </w:tcBorders>
            <w:shd w:val="clear" w:color="0000FF" w:fill="006C31"/>
            <w:noWrap/>
            <w:vAlign w:val="center"/>
            <w:hideMark/>
          </w:tcPr>
          <w:p w:rsidR="00F34F14" w:rsidRPr="00174955" w:rsidRDefault="00F34F14"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451" w:type="dxa"/>
            <w:vMerge w:val="restart"/>
            <w:tcBorders>
              <w:top w:val="nil"/>
              <w:left w:val="nil"/>
              <w:bottom w:val="nil"/>
              <w:right w:val="nil"/>
            </w:tcBorders>
            <w:shd w:val="clear" w:color="0000FF" w:fill="006C31"/>
            <w:noWrap/>
            <w:vAlign w:val="center"/>
            <w:hideMark/>
          </w:tcPr>
          <w:p w:rsidR="00F34F14" w:rsidRPr="00174955" w:rsidRDefault="00F34F14"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F34F14" w:rsidRPr="00174955" w:rsidTr="0049787D">
        <w:trPr>
          <w:trHeight w:val="375"/>
          <w:jc w:val="center"/>
        </w:trPr>
        <w:tc>
          <w:tcPr>
            <w:tcW w:w="3076" w:type="dxa"/>
            <w:vMerge/>
            <w:tcBorders>
              <w:top w:val="nil"/>
              <w:left w:val="nil"/>
              <w:bottom w:val="nil"/>
              <w:right w:val="nil"/>
            </w:tcBorders>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451" w:type="dxa"/>
            <w:vMerge/>
            <w:tcBorders>
              <w:top w:val="nil"/>
              <w:left w:val="nil"/>
              <w:bottom w:val="nil"/>
              <w:right w:val="nil"/>
            </w:tcBorders>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r>
      <w:tr w:rsidR="00F34F14" w:rsidRPr="00174955" w:rsidTr="0049787D">
        <w:trPr>
          <w:trHeight w:val="135"/>
          <w:jc w:val="center"/>
        </w:trPr>
        <w:tc>
          <w:tcPr>
            <w:tcW w:w="3076" w:type="dxa"/>
            <w:vMerge/>
            <w:tcBorders>
              <w:top w:val="nil"/>
              <w:left w:val="nil"/>
              <w:bottom w:val="nil"/>
              <w:right w:val="nil"/>
            </w:tcBorders>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F34F14" w:rsidRPr="00174955" w:rsidRDefault="00F34F14" w:rsidP="0049787D">
            <w:pPr>
              <w:spacing w:after="0" w:line="240" w:lineRule="auto"/>
              <w:rPr>
                <w:rFonts w:ascii="Arial" w:eastAsia="Times New Roman" w:hAnsi="Arial" w:cs="Arial"/>
                <w:sz w:val="18"/>
                <w:szCs w:val="18"/>
                <w:lang w:eastAsia="es-MX"/>
              </w:rPr>
            </w:pPr>
          </w:p>
        </w:tc>
        <w:tc>
          <w:tcPr>
            <w:tcW w:w="2451" w:type="dxa"/>
            <w:vMerge/>
            <w:tcBorders>
              <w:top w:val="nil"/>
              <w:left w:val="nil"/>
              <w:bottom w:val="nil"/>
              <w:right w:val="nil"/>
            </w:tcBorders>
            <w:vAlign w:val="center"/>
            <w:hideMark/>
          </w:tcPr>
          <w:p w:rsidR="00F34F14" w:rsidRPr="00174955" w:rsidRDefault="00F34F14" w:rsidP="0049787D">
            <w:pPr>
              <w:spacing w:after="0" w:line="240" w:lineRule="auto"/>
              <w:rPr>
                <w:rFonts w:ascii="Arial" w:eastAsia="Times New Roman" w:hAnsi="Arial" w:cs="Arial"/>
                <w:b/>
                <w:bCs/>
                <w:color w:val="FFFFFF"/>
                <w:sz w:val="18"/>
                <w:szCs w:val="18"/>
                <w:lang w:eastAsia="es-MX"/>
              </w:rPr>
            </w:pP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2179-1 Aportaciones 18% PCET</w:t>
            </w:r>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F34F14" w:rsidP="0049787D">
            <w:pPr>
              <w:jc w:val="right"/>
              <w:rPr>
                <w:rFonts w:ascii="Arial" w:hAnsi="Arial" w:cs="Arial"/>
                <w:sz w:val="16"/>
                <w:szCs w:val="16"/>
                <w:lang w:eastAsia="es-MX"/>
              </w:rPr>
            </w:pPr>
            <w:r w:rsidRPr="0049787D">
              <w:rPr>
                <w:rFonts w:ascii="Arial" w:hAnsi="Arial" w:cs="Arial"/>
                <w:sz w:val="16"/>
                <w:szCs w:val="16"/>
                <w:lang w:eastAsia="es-MX"/>
              </w:rPr>
              <w:t>52,399</w:t>
            </w: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2179-2 Retenciones del 12% PCET</w:t>
            </w:r>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F34F14" w:rsidP="0049787D">
            <w:pPr>
              <w:jc w:val="right"/>
              <w:rPr>
                <w:rFonts w:ascii="Arial" w:hAnsi="Arial" w:cs="Arial"/>
                <w:sz w:val="16"/>
                <w:szCs w:val="16"/>
                <w:lang w:eastAsia="es-MX"/>
              </w:rPr>
            </w:pPr>
            <w:r w:rsidRPr="0049787D">
              <w:rPr>
                <w:rFonts w:ascii="Arial" w:hAnsi="Arial" w:cs="Arial"/>
                <w:sz w:val="16"/>
                <w:szCs w:val="16"/>
                <w:lang w:eastAsia="es-MX"/>
              </w:rPr>
              <w:t>34,933</w:t>
            </w: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 xml:space="preserve">2179-3 Retenciones del 6% </w:t>
            </w:r>
            <w:proofErr w:type="spellStart"/>
            <w:r w:rsidRPr="0049787D">
              <w:rPr>
                <w:rFonts w:ascii="Arial" w:hAnsi="Arial" w:cs="Arial"/>
                <w:sz w:val="16"/>
                <w:szCs w:val="16"/>
                <w:lang w:eastAsia="es-MX"/>
              </w:rPr>
              <w:t>JyP</w:t>
            </w:r>
            <w:proofErr w:type="spellEnd"/>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F34F14" w:rsidP="0049787D">
            <w:pPr>
              <w:jc w:val="right"/>
              <w:rPr>
                <w:rFonts w:ascii="Arial" w:hAnsi="Arial" w:cs="Arial"/>
                <w:sz w:val="16"/>
                <w:szCs w:val="16"/>
                <w:lang w:eastAsia="es-MX"/>
              </w:rPr>
            </w:pPr>
            <w:r w:rsidRPr="0049787D">
              <w:rPr>
                <w:rFonts w:ascii="Arial" w:hAnsi="Arial" w:cs="Arial"/>
                <w:sz w:val="16"/>
                <w:szCs w:val="16"/>
                <w:lang w:eastAsia="es-MX"/>
              </w:rPr>
              <w:t>799,457</w:t>
            </w: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2179-</w:t>
            </w:r>
            <w:r w:rsidR="00CC0FAD" w:rsidRPr="0049787D">
              <w:rPr>
                <w:rFonts w:ascii="Arial" w:hAnsi="Arial" w:cs="Arial"/>
                <w:sz w:val="16"/>
                <w:szCs w:val="16"/>
                <w:lang w:eastAsia="es-MX"/>
              </w:rPr>
              <w:t>5 Fondo Mutual</w:t>
            </w:r>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CC0FAD" w:rsidP="0049787D">
            <w:pPr>
              <w:jc w:val="right"/>
              <w:rPr>
                <w:rFonts w:ascii="Arial" w:hAnsi="Arial" w:cs="Arial"/>
                <w:sz w:val="16"/>
                <w:szCs w:val="16"/>
                <w:lang w:eastAsia="es-MX"/>
              </w:rPr>
            </w:pPr>
            <w:r w:rsidRPr="0049787D">
              <w:rPr>
                <w:rFonts w:ascii="Arial" w:hAnsi="Arial" w:cs="Arial"/>
                <w:sz w:val="16"/>
                <w:szCs w:val="16"/>
                <w:lang w:eastAsia="es-MX"/>
              </w:rPr>
              <w:t>60</w:t>
            </w:r>
          </w:p>
        </w:tc>
      </w:tr>
      <w:tr w:rsidR="0049787D"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r>
              <w:rPr>
                <w:rFonts w:ascii="Arial" w:hAnsi="Arial" w:cs="Arial"/>
                <w:sz w:val="16"/>
                <w:szCs w:val="16"/>
                <w:lang w:eastAsia="es-MX"/>
              </w:rPr>
              <w:t xml:space="preserve">2179-6 COSEMAT </w:t>
            </w:r>
          </w:p>
        </w:tc>
        <w:tc>
          <w:tcPr>
            <w:tcW w:w="476"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49787D" w:rsidRPr="0049787D" w:rsidRDefault="0049787D" w:rsidP="0049787D">
            <w:pPr>
              <w:jc w:val="right"/>
              <w:rPr>
                <w:rFonts w:ascii="Arial" w:hAnsi="Arial" w:cs="Arial"/>
                <w:sz w:val="16"/>
                <w:szCs w:val="16"/>
                <w:lang w:eastAsia="es-MX"/>
              </w:rPr>
            </w:pPr>
            <w:r w:rsidRPr="0049787D">
              <w:rPr>
                <w:rFonts w:ascii="Arial" w:hAnsi="Arial" w:cs="Arial"/>
                <w:sz w:val="16"/>
                <w:szCs w:val="16"/>
                <w:lang w:eastAsia="es-MX"/>
              </w:rPr>
              <w:t>6,826</w:t>
            </w:r>
          </w:p>
        </w:tc>
      </w:tr>
      <w:tr w:rsidR="00F34F14" w:rsidRPr="00174955" w:rsidTr="0049787D">
        <w:trPr>
          <w:trHeight w:val="375"/>
          <w:jc w:val="center"/>
        </w:trPr>
        <w:tc>
          <w:tcPr>
            <w:tcW w:w="30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r w:rsidRPr="0049787D">
              <w:rPr>
                <w:rFonts w:ascii="Arial" w:hAnsi="Arial" w:cs="Arial"/>
                <w:sz w:val="16"/>
                <w:szCs w:val="16"/>
                <w:lang w:eastAsia="es-MX"/>
              </w:rPr>
              <w:t>Total</w:t>
            </w:r>
          </w:p>
        </w:tc>
        <w:tc>
          <w:tcPr>
            <w:tcW w:w="476" w:type="dxa"/>
            <w:tcBorders>
              <w:top w:val="nil"/>
              <w:left w:val="nil"/>
              <w:bottom w:val="nil"/>
              <w:right w:val="nil"/>
            </w:tcBorders>
            <w:shd w:val="clear" w:color="auto" w:fill="auto"/>
            <w:noWrap/>
            <w:vAlign w:val="bottom"/>
            <w:hideMark/>
          </w:tcPr>
          <w:p w:rsidR="00F34F14" w:rsidRPr="0049787D" w:rsidRDefault="00F34F14" w:rsidP="0049787D">
            <w:pPr>
              <w:rPr>
                <w:rFonts w:ascii="Arial" w:hAnsi="Arial" w:cs="Arial"/>
                <w:sz w:val="16"/>
                <w:szCs w:val="16"/>
                <w:lang w:eastAsia="es-MX"/>
              </w:rPr>
            </w:pPr>
          </w:p>
        </w:tc>
        <w:tc>
          <w:tcPr>
            <w:tcW w:w="2451" w:type="dxa"/>
            <w:tcBorders>
              <w:top w:val="nil"/>
              <w:left w:val="nil"/>
              <w:bottom w:val="nil"/>
              <w:right w:val="nil"/>
            </w:tcBorders>
            <w:shd w:val="clear" w:color="auto" w:fill="auto"/>
            <w:noWrap/>
            <w:vAlign w:val="bottom"/>
            <w:hideMark/>
          </w:tcPr>
          <w:p w:rsidR="00F34F14" w:rsidRPr="0049787D" w:rsidRDefault="0049787D" w:rsidP="0049787D">
            <w:pPr>
              <w:jc w:val="right"/>
              <w:rPr>
                <w:rFonts w:ascii="Arial" w:hAnsi="Arial" w:cs="Arial"/>
                <w:b/>
                <w:sz w:val="16"/>
                <w:szCs w:val="16"/>
                <w:lang w:eastAsia="es-MX"/>
              </w:rPr>
            </w:pPr>
            <w:r>
              <w:rPr>
                <w:rFonts w:ascii="Arial" w:hAnsi="Arial" w:cs="Arial"/>
                <w:b/>
                <w:sz w:val="16"/>
                <w:szCs w:val="16"/>
                <w:lang w:eastAsia="es-MX"/>
              </w:rPr>
              <w:t>893,675</w:t>
            </w:r>
          </w:p>
        </w:tc>
      </w:tr>
    </w:tbl>
    <w:p w:rsidR="0049787D" w:rsidRDefault="0049787D" w:rsidP="0049787D">
      <w:pPr>
        <w:pStyle w:val="ROMANOS"/>
        <w:numPr>
          <w:ilvl w:val="0"/>
          <w:numId w:val="6"/>
        </w:numPr>
        <w:spacing w:after="0" w:line="240" w:lineRule="exact"/>
        <w:rPr>
          <w:lang w:val="es-MX"/>
        </w:rPr>
      </w:pPr>
      <w:r>
        <w:rPr>
          <w:lang w:val="es-MX"/>
        </w:rPr>
        <w:t>Fondos y bienes de terceros en garantía y/o administración a largo plazo</w:t>
      </w:r>
    </w:p>
    <w:p w:rsidR="00A91FAE" w:rsidRDefault="00A91FAE" w:rsidP="00A91FAE">
      <w:pPr>
        <w:pStyle w:val="ROMANOS"/>
        <w:spacing w:after="0" w:line="240" w:lineRule="exact"/>
        <w:ind w:left="723" w:firstLine="0"/>
        <w:rPr>
          <w:lang w:val="es-MX"/>
        </w:rPr>
      </w:pPr>
    </w:p>
    <w:p w:rsidR="00CC0313" w:rsidRDefault="00CC0313" w:rsidP="00CC0313">
      <w:pPr>
        <w:pStyle w:val="ROMANOS"/>
        <w:spacing w:after="0" w:line="240" w:lineRule="exact"/>
        <w:ind w:left="723" w:firstLine="0"/>
        <w:rPr>
          <w:lang w:val="es-MX"/>
        </w:rPr>
      </w:pPr>
    </w:p>
    <w:tbl>
      <w:tblPr>
        <w:tblW w:w="8161" w:type="dxa"/>
        <w:jc w:val="center"/>
        <w:tblCellMar>
          <w:left w:w="70" w:type="dxa"/>
          <w:right w:w="70" w:type="dxa"/>
        </w:tblCellMar>
        <w:tblLook w:val="04A0"/>
      </w:tblPr>
      <w:tblGrid>
        <w:gridCol w:w="5603"/>
        <w:gridCol w:w="160"/>
        <w:gridCol w:w="2398"/>
      </w:tblGrid>
      <w:tr w:rsidR="0049787D" w:rsidRPr="00174955" w:rsidTr="00F90378">
        <w:trPr>
          <w:trHeight w:val="180"/>
          <w:jc w:val="center"/>
        </w:trPr>
        <w:tc>
          <w:tcPr>
            <w:tcW w:w="5603" w:type="dxa"/>
            <w:vMerge w:val="restart"/>
            <w:tcBorders>
              <w:top w:val="nil"/>
              <w:left w:val="nil"/>
              <w:bottom w:val="nil"/>
              <w:right w:val="nil"/>
            </w:tcBorders>
            <w:shd w:val="clear" w:color="0000FF" w:fill="006C31"/>
            <w:noWrap/>
            <w:vAlign w:val="center"/>
            <w:hideMark/>
          </w:tcPr>
          <w:p w:rsidR="0049787D" w:rsidRPr="00174955" w:rsidRDefault="0049787D"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160" w:type="dxa"/>
            <w:tcBorders>
              <w:top w:val="nil"/>
              <w:left w:val="nil"/>
              <w:bottom w:val="nil"/>
              <w:right w:val="nil"/>
            </w:tcBorders>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val="restart"/>
            <w:tcBorders>
              <w:top w:val="nil"/>
              <w:left w:val="nil"/>
              <w:bottom w:val="nil"/>
              <w:right w:val="nil"/>
            </w:tcBorders>
            <w:shd w:val="clear" w:color="0000FF" w:fill="006C31"/>
            <w:noWrap/>
            <w:vAlign w:val="center"/>
            <w:hideMark/>
          </w:tcPr>
          <w:p w:rsidR="0049787D" w:rsidRPr="00174955" w:rsidRDefault="0049787D" w:rsidP="0049787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49787D" w:rsidRPr="00174955" w:rsidTr="00F90378">
        <w:trPr>
          <w:trHeight w:val="375"/>
          <w:jc w:val="center"/>
        </w:trPr>
        <w:tc>
          <w:tcPr>
            <w:tcW w:w="5603" w:type="dxa"/>
            <w:vMerge/>
            <w:tcBorders>
              <w:top w:val="nil"/>
              <w:left w:val="nil"/>
              <w:bottom w:val="nil"/>
              <w:right w:val="nil"/>
            </w:tcBorders>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c>
          <w:tcPr>
            <w:tcW w:w="160" w:type="dxa"/>
            <w:tcBorders>
              <w:top w:val="nil"/>
              <w:left w:val="nil"/>
              <w:bottom w:val="nil"/>
              <w:right w:val="nil"/>
            </w:tcBorders>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tcBorders>
              <w:top w:val="nil"/>
              <w:left w:val="nil"/>
              <w:bottom w:val="nil"/>
              <w:right w:val="nil"/>
            </w:tcBorders>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r>
      <w:tr w:rsidR="0049787D" w:rsidRPr="00174955" w:rsidTr="00F90378">
        <w:trPr>
          <w:trHeight w:val="135"/>
          <w:jc w:val="center"/>
        </w:trPr>
        <w:tc>
          <w:tcPr>
            <w:tcW w:w="5603" w:type="dxa"/>
            <w:vMerge/>
            <w:tcBorders>
              <w:top w:val="nil"/>
              <w:left w:val="nil"/>
              <w:bottom w:val="nil"/>
              <w:right w:val="nil"/>
            </w:tcBorders>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c>
          <w:tcPr>
            <w:tcW w:w="160" w:type="dxa"/>
            <w:tcBorders>
              <w:top w:val="nil"/>
              <w:left w:val="nil"/>
              <w:bottom w:val="nil"/>
              <w:right w:val="nil"/>
            </w:tcBorders>
            <w:shd w:val="clear" w:color="auto" w:fill="auto"/>
            <w:noWrap/>
            <w:vAlign w:val="bottom"/>
            <w:hideMark/>
          </w:tcPr>
          <w:p w:rsidR="0049787D" w:rsidRPr="00174955" w:rsidRDefault="0049787D" w:rsidP="0049787D">
            <w:pPr>
              <w:spacing w:after="0" w:line="240" w:lineRule="auto"/>
              <w:rPr>
                <w:rFonts w:ascii="Arial" w:eastAsia="Times New Roman" w:hAnsi="Arial" w:cs="Arial"/>
                <w:sz w:val="18"/>
                <w:szCs w:val="18"/>
                <w:lang w:eastAsia="es-MX"/>
              </w:rPr>
            </w:pPr>
          </w:p>
        </w:tc>
        <w:tc>
          <w:tcPr>
            <w:tcW w:w="2398" w:type="dxa"/>
            <w:vMerge/>
            <w:tcBorders>
              <w:top w:val="nil"/>
              <w:left w:val="nil"/>
              <w:bottom w:val="nil"/>
              <w:right w:val="nil"/>
            </w:tcBorders>
            <w:vAlign w:val="center"/>
            <w:hideMark/>
          </w:tcPr>
          <w:p w:rsidR="0049787D" w:rsidRPr="00174955" w:rsidRDefault="0049787D" w:rsidP="0049787D">
            <w:pPr>
              <w:spacing w:after="0" w:line="240" w:lineRule="auto"/>
              <w:rPr>
                <w:rFonts w:ascii="Arial" w:eastAsia="Times New Roman" w:hAnsi="Arial" w:cs="Arial"/>
                <w:b/>
                <w:bCs/>
                <w:color w:val="FFFFFF"/>
                <w:sz w:val="18"/>
                <w:szCs w:val="18"/>
                <w:lang w:eastAsia="es-MX"/>
              </w:rPr>
            </w:pP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de seguro de vida</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F90378" w:rsidP="0049787D">
            <w:pPr>
              <w:jc w:val="right"/>
              <w:rPr>
                <w:rFonts w:ascii="Arial" w:hAnsi="Arial" w:cs="Arial"/>
                <w:sz w:val="16"/>
                <w:szCs w:val="16"/>
                <w:lang w:eastAsia="es-MX"/>
              </w:rPr>
            </w:pPr>
            <w:r>
              <w:rPr>
                <w:rFonts w:ascii="Arial" w:hAnsi="Arial" w:cs="Arial"/>
                <w:sz w:val="16"/>
                <w:szCs w:val="16"/>
                <w:lang w:eastAsia="es-MX"/>
              </w:rPr>
              <w:t>332,302</w:t>
            </w: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F90378" w:rsidP="0049787D">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F90378" w:rsidP="0049787D">
            <w:pPr>
              <w:jc w:val="right"/>
              <w:rPr>
                <w:rFonts w:ascii="Arial" w:hAnsi="Arial" w:cs="Arial"/>
                <w:sz w:val="16"/>
                <w:szCs w:val="16"/>
                <w:lang w:eastAsia="es-MX"/>
              </w:rPr>
            </w:pPr>
            <w:r>
              <w:rPr>
                <w:rFonts w:ascii="Arial" w:hAnsi="Arial" w:cs="Arial"/>
                <w:sz w:val="16"/>
                <w:szCs w:val="16"/>
                <w:lang w:eastAsia="es-MX"/>
              </w:rPr>
              <w:t>91,970.158</w:t>
            </w: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F90378" w:rsidP="0049787D">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F90378" w:rsidP="0049787D">
            <w:pPr>
              <w:jc w:val="right"/>
              <w:rPr>
                <w:rFonts w:ascii="Arial" w:hAnsi="Arial" w:cs="Arial"/>
                <w:sz w:val="16"/>
                <w:szCs w:val="16"/>
                <w:lang w:eastAsia="es-MX"/>
              </w:rPr>
            </w:pPr>
            <w:r>
              <w:rPr>
                <w:rFonts w:ascii="Arial" w:hAnsi="Arial" w:cs="Arial"/>
                <w:sz w:val="16"/>
                <w:szCs w:val="16"/>
                <w:lang w:eastAsia="es-MX"/>
              </w:rPr>
              <w:t>24,841,060</w:t>
            </w: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r w:rsidRPr="0049787D">
              <w:rPr>
                <w:rFonts w:ascii="Arial" w:hAnsi="Arial" w:cs="Arial"/>
                <w:sz w:val="16"/>
                <w:szCs w:val="16"/>
                <w:lang w:eastAsia="es-MX"/>
              </w:rPr>
              <w:t>2</w:t>
            </w:r>
            <w:r w:rsidR="00F90378">
              <w:rPr>
                <w:rFonts w:ascii="Arial" w:hAnsi="Arial" w:cs="Arial"/>
                <w:sz w:val="16"/>
                <w:szCs w:val="16"/>
                <w:lang w:eastAsia="es-MX"/>
              </w:rPr>
              <w:t>255 Otros fondos de terceros en administración a largo plazo</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F90378" w:rsidP="0049787D">
            <w:pPr>
              <w:jc w:val="right"/>
              <w:rPr>
                <w:rFonts w:ascii="Arial" w:hAnsi="Arial" w:cs="Arial"/>
                <w:sz w:val="16"/>
                <w:szCs w:val="16"/>
                <w:lang w:eastAsia="es-MX"/>
              </w:rPr>
            </w:pPr>
            <w:r>
              <w:rPr>
                <w:rFonts w:ascii="Arial" w:hAnsi="Arial" w:cs="Arial"/>
                <w:sz w:val="16"/>
                <w:szCs w:val="16"/>
                <w:lang w:eastAsia="es-MX"/>
              </w:rPr>
              <w:t>7,564,818</w:t>
            </w:r>
          </w:p>
        </w:tc>
      </w:tr>
      <w:tr w:rsidR="0049787D" w:rsidRPr="00174955" w:rsidTr="00F90378">
        <w:trPr>
          <w:trHeight w:val="375"/>
          <w:jc w:val="center"/>
        </w:trPr>
        <w:tc>
          <w:tcPr>
            <w:tcW w:w="5603"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r w:rsidRPr="0049787D">
              <w:rPr>
                <w:rFonts w:ascii="Arial" w:hAnsi="Arial" w:cs="Arial"/>
                <w:sz w:val="16"/>
                <w:szCs w:val="16"/>
                <w:lang w:eastAsia="es-MX"/>
              </w:rPr>
              <w:t>Total</w:t>
            </w:r>
          </w:p>
        </w:tc>
        <w:tc>
          <w:tcPr>
            <w:tcW w:w="160" w:type="dxa"/>
            <w:tcBorders>
              <w:top w:val="nil"/>
              <w:left w:val="nil"/>
              <w:bottom w:val="nil"/>
              <w:right w:val="nil"/>
            </w:tcBorders>
            <w:shd w:val="clear" w:color="auto" w:fill="auto"/>
            <w:noWrap/>
            <w:vAlign w:val="bottom"/>
            <w:hideMark/>
          </w:tcPr>
          <w:p w:rsidR="0049787D" w:rsidRPr="0049787D" w:rsidRDefault="0049787D" w:rsidP="0049787D">
            <w:pPr>
              <w:rPr>
                <w:rFonts w:ascii="Arial" w:hAnsi="Arial" w:cs="Arial"/>
                <w:sz w:val="16"/>
                <w:szCs w:val="16"/>
                <w:lang w:eastAsia="es-MX"/>
              </w:rPr>
            </w:pPr>
          </w:p>
        </w:tc>
        <w:tc>
          <w:tcPr>
            <w:tcW w:w="2398" w:type="dxa"/>
            <w:tcBorders>
              <w:top w:val="nil"/>
              <w:left w:val="nil"/>
              <w:bottom w:val="nil"/>
              <w:right w:val="nil"/>
            </w:tcBorders>
            <w:shd w:val="clear" w:color="auto" w:fill="auto"/>
            <w:noWrap/>
            <w:vAlign w:val="bottom"/>
            <w:hideMark/>
          </w:tcPr>
          <w:p w:rsidR="0049787D" w:rsidRPr="0049787D" w:rsidRDefault="00CC0313" w:rsidP="0049787D">
            <w:pPr>
              <w:jc w:val="right"/>
              <w:rPr>
                <w:rFonts w:ascii="Arial" w:hAnsi="Arial" w:cs="Arial"/>
                <w:b/>
                <w:sz w:val="16"/>
                <w:szCs w:val="16"/>
                <w:lang w:eastAsia="es-MX"/>
              </w:rPr>
            </w:pPr>
            <w:r>
              <w:rPr>
                <w:rFonts w:ascii="Arial" w:hAnsi="Arial" w:cs="Arial"/>
                <w:b/>
                <w:sz w:val="16"/>
                <w:szCs w:val="16"/>
                <w:lang w:eastAsia="es-MX"/>
              </w:rPr>
              <w:t>124,708,338</w:t>
            </w:r>
          </w:p>
        </w:tc>
      </w:tr>
    </w:tbl>
    <w:p w:rsidR="00F34F14" w:rsidRDefault="00F34F14" w:rsidP="00F34F14">
      <w:pPr>
        <w:pStyle w:val="ROMANOS"/>
        <w:spacing w:after="0" w:line="240" w:lineRule="exact"/>
        <w:ind w:left="723" w:firstLine="0"/>
        <w:rPr>
          <w:lang w:val="es-MX"/>
        </w:rPr>
      </w:pPr>
    </w:p>
    <w:p w:rsidR="00DF3FBF" w:rsidRDefault="00DF3FBF" w:rsidP="00DF3FBF">
      <w:pPr>
        <w:pStyle w:val="ROMANOS"/>
        <w:spacing w:after="0" w:line="240" w:lineRule="exact"/>
        <w:rPr>
          <w:lang w:val="es-MX"/>
        </w:rPr>
      </w:pPr>
    </w:p>
    <w:p w:rsidR="00DF3FBF" w:rsidRDefault="00DF3FBF" w:rsidP="00DF3FBF">
      <w:pPr>
        <w:pStyle w:val="ROMANOS"/>
        <w:spacing w:after="0" w:line="240" w:lineRule="exact"/>
        <w:rPr>
          <w:lang w:val="es-MX"/>
        </w:rPr>
      </w:pPr>
    </w:p>
    <w:p w:rsidR="00DF3FBF" w:rsidRDefault="00DF3FBF" w:rsidP="00DF3FBF">
      <w:pPr>
        <w:pStyle w:val="ROMANOS"/>
        <w:spacing w:after="0" w:line="240" w:lineRule="exact"/>
        <w:rPr>
          <w:lang w:val="es-MX"/>
        </w:rPr>
      </w:pPr>
    </w:p>
    <w:p w:rsidR="00DF3FBF" w:rsidRDefault="00DF3FBF" w:rsidP="00DA1465"/>
    <w:p w:rsidR="00CC0313" w:rsidRDefault="00CC0313" w:rsidP="00DA1465"/>
    <w:p w:rsidR="00CC0313" w:rsidRPr="00F9095E" w:rsidRDefault="00CC0313" w:rsidP="00CC0313">
      <w:pPr>
        <w:pStyle w:val="INCISO"/>
        <w:spacing w:after="0" w:line="240" w:lineRule="exact"/>
        <w:ind w:left="360"/>
        <w:rPr>
          <w:b/>
          <w:smallCaps/>
        </w:rPr>
      </w:pPr>
      <w:r w:rsidRPr="00F9095E">
        <w:rPr>
          <w:b/>
          <w:smallCaps/>
        </w:rPr>
        <w:t>II)</w:t>
      </w:r>
      <w:r w:rsidRPr="00F9095E">
        <w:rPr>
          <w:b/>
          <w:smallCaps/>
        </w:rPr>
        <w:tab/>
        <w:t>Notas al Estado de Actividades</w:t>
      </w:r>
    </w:p>
    <w:p w:rsidR="00CC0313" w:rsidRPr="00F9095E" w:rsidRDefault="00CC0313" w:rsidP="00CC0313">
      <w:pPr>
        <w:pStyle w:val="INCISO"/>
        <w:spacing w:after="0" w:line="240" w:lineRule="exact"/>
        <w:ind w:left="360"/>
        <w:rPr>
          <w:b/>
          <w:smallCaps/>
        </w:rPr>
      </w:pPr>
    </w:p>
    <w:p w:rsidR="00CC0313" w:rsidRPr="00F9095E" w:rsidRDefault="00CC0313" w:rsidP="00CC0313">
      <w:pPr>
        <w:pStyle w:val="ROMANOS"/>
        <w:spacing w:after="0" w:line="240" w:lineRule="exact"/>
        <w:rPr>
          <w:b/>
          <w:lang w:val="es-MX"/>
        </w:rPr>
      </w:pPr>
      <w:r w:rsidRPr="00F9095E">
        <w:rPr>
          <w:b/>
          <w:lang w:val="es-MX"/>
        </w:rPr>
        <w:t>Ingresos de Gestión</w:t>
      </w:r>
    </w:p>
    <w:p w:rsidR="00CC0313" w:rsidRDefault="00CC0313" w:rsidP="00CC0313">
      <w:pPr>
        <w:pStyle w:val="ROMANOS"/>
        <w:numPr>
          <w:ilvl w:val="0"/>
          <w:numId w:val="2"/>
        </w:numPr>
        <w:spacing w:after="0" w:line="240" w:lineRule="exact"/>
        <w:rPr>
          <w:lang w:val="es-MX"/>
        </w:rPr>
      </w:pPr>
      <w:r>
        <w:rPr>
          <w:lang w:val="es-MX"/>
        </w:rPr>
        <w:t>Los Ingresos de Gestión se derivan de la aplicación de la actual Ley de Pensiones  Civiles del Estado de Tlaxcala, integrándose por:</w:t>
      </w:r>
    </w:p>
    <w:p w:rsidR="00CC0313" w:rsidRDefault="00CC0313" w:rsidP="00CC0313">
      <w:pPr>
        <w:pStyle w:val="ROMANOS"/>
        <w:spacing w:after="0" w:line="240" w:lineRule="exact"/>
        <w:ind w:left="648" w:firstLine="0"/>
        <w:rPr>
          <w:lang w:val="es-MX"/>
        </w:rPr>
      </w:pPr>
    </w:p>
    <w:p w:rsidR="00CC0313" w:rsidRPr="00103909" w:rsidRDefault="00CC0313" w:rsidP="00CC0313">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p>
    <w:p w:rsidR="00CC0313" w:rsidRPr="00517988" w:rsidRDefault="00CC0313" w:rsidP="00CC0313">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CC0313" w:rsidRPr="00517988" w:rsidRDefault="00CC0313" w:rsidP="00CC0313">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 solicitadas por los afiliados a esta Institución autorizadas en el Acuerdo</w:t>
      </w:r>
      <w:r>
        <w:rPr>
          <w:rFonts w:ascii="Arial" w:hAnsi="Arial" w:cs="Arial"/>
          <w:sz w:val="18"/>
          <w:szCs w:val="18"/>
        </w:rPr>
        <w:t>/20131128/6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A2719A" w:rsidRDefault="00A2719A" w:rsidP="00CC0313">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A2719A" w:rsidRPr="00F9095E" w:rsidRDefault="00A2719A" w:rsidP="00A2719A">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Gobernación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w:t>
      </w:r>
    </w:p>
    <w:p w:rsidR="00CC0313" w:rsidRDefault="00A2719A" w:rsidP="00CC0313">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A2719A" w:rsidRPr="00517988" w:rsidRDefault="00A2719A" w:rsidP="00A2719A">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de la institución.</w:t>
      </w:r>
    </w:p>
    <w:p w:rsidR="00CC0313" w:rsidRPr="00F9095E" w:rsidRDefault="00CC0313" w:rsidP="00CC0313">
      <w:pPr>
        <w:pStyle w:val="ROMANOS"/>
        <w:spacing w:after="0" w:line="240" w:lineRule="exact"/>
        <w:rPr>
          <w:b/>
          <w:lang w:val="es-MX"/>
        </w:rPr>
      </w:pPr>
      <w:r w:rsidRPr="00F9095E">
        <w:rPr>
          <w:b/>
          <w:lang w:val="es-MX"/>
        </w:rPr>
        <w:t>Gastos y Otras Pérdidas:</w:t>
      </w:r>
    </w:p>
    <w:p w:rsidR="00CC0313" w:rsidRDefault="00CC0313" w:rsidP="00CC0313">
      <w:pPr>
        <w:pStyle w:val="ROMANOS"/>
        <w:numPr>
          <w:ilvl w:val="0"/>
          <w:numId w:val="1"/>
        </w:numPr>
        <w:spacing w:after="0" w:line="240" w:lineRule="exact"/>
        <w:rPr>
          <w:lang w:val="es-MX"/>
        </w:rPr>
      </w:pPr>
      <w:r>
        <w:rPr>
          <w:lang w:val="es-MX"/>
        </w:rPr>
        <w:t>El comportamiento del gasto de acuerdo al Clasificador por Objeto del G</w:t>
      </w:r>
      <w:r w:rsidRPr="00F9095E">
        <w:rPr>
          <w:lang w:val="es-MX"/>
        </w:rPr>
        <w:t>astos</w:t>
      </w:r>
      <w:r w:rsidR="00A91FAE">
        <w:rPr>
          <w:lang w:val="es-MX"/>
        </w:rPr>
        <w:t xml:space="preserve">  al 30 de septiembre</w:t>
      </w:r>
      <w:r>
        <w:rPr>
          <w:lang w:val="es-MX"/>
        </w:rPr>
        <w:t xml:space="preserve"> fue el siguiente:</w:t>
      </w:r>
      <w:r w:rsidRPr="00F9095E">
        <w:rPr>
          <w:lang w:val="es-MX"/>
        </w:rPr>
        <w:t xml:space="preserve"> </w:t>
      </w:r>
    </w:p>
    <w:p w:rsidR="00CC0313" w:rsidRPr="00F9095E" w:rsidRDefault="00CC0313" w:rsidP="00CC0313">
      <w:pPr>
        <w:pStyle w:val="ROMANOS"/>
        <w:spacing w:after="0" w:line="240" w:lineRule="exact"/>
        <w:ind w:left="648" w:firstLine="0"/>
        <w:rPr>
          <w:lang w:val="es-MX"/>
        </w:rPr>
      </w:pPr>
    </w:p>
    <w:tbl>
      <w:tblPr>
        <w:tblW w:w="6242" w:type="dxa"/>
        <w:jc w:val="center"/>
        <w:tblCellMar>
          <w:left w:w="70" w:type="dxa"/>
          <w:right w:w="70" w:type="dxa"/>
        </w:tblCellMar>
        <w:tblLook w:val="04A0"/>
      </w:tblPr>
      <w:tblGrid>
        <w:gridCol w:w="1275"/>
        <w:gridCol w:w="1275"/>
        <w:gridCol w:w="438"/>
        <w:gridCol w:w="1294"/>
        <w:gridCol w:w="438"/>
        <w:gridCol w:w="1522"/>
      </w:tblGrid>
      <w:tr w:rsidR="00103909" w:rsidRPr="007B0956" w:rsidTr="00851309">
        <w:trPr>
          <w:trHeight w:val="79"/>
          <w:jc w:val="center"/>
        </w:trPr>
        <w:tc>
          <w:tcPr>
            <w:tcW w:w="2550" w:type="dxa"/>
            <w:gridSpan w:val="2"/>
            <w:vMerge w:val="restart"/>
            <w:tcBorders>
              <w:top w:val="nil"/>
              <w:left w:val="nil"/>
              <w:bottom w:val="nil"/>
              <w:right w:val="nil"/>
            </w:tcBorders>
            <w:shd w:val="clear" w:color="0000FF" w:fill="006C31"/>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0000FF" w:fill="006C31"/>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0000FF" w:fill="006C31"/>
            <w:noWrap/>
            <w:vAlign w:val="center"/>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103909" w:rsidRPr="007B0956" w:rsidTr="00851309">
        <w:trPr>
          <w:trHeight w:val="288"/>
          <w:jc w:val="center"/>
        </w:trPr>
        <w:tc>
          <w:tcPr>
            <w:tcW w:w="2550" w:type="dxa"/>
            <w:gridSpan w:val="2"/>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r>
      <w:tr w:rsidR="00103909" w:rsidRPr="007B0956" w:rsidTr="00851309">
        <w:trPr>
          <w:trHeight w:val="118"/>
          <w:jc w:val="center"/>
        </w:trPr>
        <w:tc>
          <w:tcPr>
            <w:tcW w:w="2550" w:type="dxa"/>
            <w:gridSpan w:val="2"/>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vAlign w:val="center"/>
            <w:hideMark/>
          </w:tcPr>
          <w:p w:rsidR="00103909" w:rsidRPr="007B0956" w:rsidRDefault="00103909" w:rsidP="007E3318">
            <w:pPr>
              <w:spacing w:after="0" w:line="240" w:lineRule="auto"/>
              <w:rPr>
                <w:rFonts w:ascii="Arial" w:eastAsia="Times New Roman" w:hAnsi="Arial" w:cs="Arial"/>
                <w:b/>
                <w:bCs/>
                <w:color w:val="FFFFFF"/>
                <w:sz w:val="18"/>
                <w:szCs w:val="18"/>
                <w:lang w:eastAsia="es-MX"/>
              </w:rPr>
            </w:pP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5,628,297</w:t>
            </w:r>
            <w:r w:rsidRPr="007B0956">
              <w:rPr>
                <w:rFonts w:ascii="Arial" w:eastAsia="Times New Roman" w:hAnsi="Arial" w:cs="Arial"/>
                <w:sz w:val="18"/>
                <w:szCs w:val="18"/>
                <w:lang w:eastAsia="es-MX"/>
              </w:rPr>
              <w:t xml:space="preserve"> </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229,236</w:t>
            </w:r>
            <w:r w:rsidRPr="007B0956">
              <w:rPr>
                <w:rFonts w:ascii="Arial" w:eastAsia="Times New Roman" w:hAnsi="Arial" w:cs="Arial"/>
                <w:sz w:val="18"/>
                <w:szCs w:val="18"/>
                <w:lang w:eastAsia="es-MX"/>
              </w:rPr>
              <w:t xml:space="preserve"> </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505,329</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167,613,657</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167,613,657</w:t>
            </w:r>
            <w:r w:rsidRPr="007B0956">
              <w:rPr>
                <w:rFonts w:ascii="Arial" w:eastAsia="Times New Roman" w:hAnsi="Arial" w:cs="Arial"/>
                <w:sz w:val="18"/>
                <w:szCs w:val="18"/>
                <w:lang w:eastAsia="es-MX"/>
              </w:rPr>
              <w:t xml:space="preserve"> </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103909" w:rsidRPr="007B0956" w:rsidTr="00851309">
        <w:trPr>
          <w:trHeight w:val="328"/>
          <w:jc w:val="center"/>
        </w:trPr>
        <w:tc>
          <w:tcPr>
            <w:tcW w:w="2550" w:type="dxa"/>
            <w:gridSpan w:val="2"/>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103909" w:rsidRPr="007B0956" w:rsidTr="00851309">
        <w:trPr>
          <w:trHeight w:val="328"/>
          <w:jc w:val="center"/>
        </w:trPr>
        <w:tc>
          <w:tcPr>
            <w:tcW w:w="1275"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103909" w:rsidRPr="00510FE5" w:rsidRDefault="00103909" w:rsidP="007E3318">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103909" w:rsidRPr="007B0956" w:rsidRDefault="00103909" w:rsidP="007E331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103909" w:rsidRPr="000F30A9" w:rsidRDefault="00103909" w:rsidP="007E3318">
            <w:pPr>
              <w:spacing w:after="0" w:line="240" w:lineRule="auto"/>
              <w:jc w:val="right"/>
              <w:rPr>
                <w:rFonts w:ascii="Arial" w:eastAsia="Times New Roman" w:hAnsi="Arial" w:cs="Arial"/>
                <w:b/>
                <w:sz w:val="18"/>
                <w:szCs w:val="18"/>
                <w:lang w:eastAsia="es-MX"/>
              </w:rPr>
            </w:pPr>
            <w:r w:rsidRPr="000F30A9">
              <w:rPr>
                <w:rFonts w:ascii="Arial" w:eastAsia="Times New Roman" w:hAnsi="Arial" w:cs="Arial"/>
                <w:b/>
                <w:sz w:val="18"/>
                <w:szCs w:val="18"/>
                <w:lang w:eastAsia="es-MX"/>
              </w:rPr>
              <w:t xml:space="preserve">173,976,519 </w:t>
            </w:r>
          </w:p>
        </w:tc>
      </w:tr>
    </w:tbl>
    <w:p w:rsidR="00CC0313" w:rsidRDefault="00CC0313" w:rsidP="00CC0313">
      <w:pPr>
        <w:pStyle w:val="ROMANOS"/>
        <w:spacing w:after="0" w:line="240" w:lineRule="exact"/>
        <w:ind w:left="1008" w:firstLine="0"/>
        <w:rPr>
          <w:lang w:val="es-MX"/>
        </w:rPr>
      </w:pPr>
    </w:p>
    <w:p w:rsidR="00CC0313" w:rsidRDefault="00CC0313" w:rsidP="00CC0313">
      <w:pPr>
        <w:pStyle w:val="ROMANOS"/>
        <w:spacing w:after="0" w:line="240" w:lineRule="exact"/>
        <w:ind w:left="1008" w:firstLine="0"/>
        <w:rPr>
          <w:lang w:val="es-MX"/>
        </w:rPr>
      </w:pPr>
    </w:p>
    <w:p w:rsidR="00103909" w:rsidRDefault="00103909" w:rsidP="00103909">
      <w:pPr>
        <w:pStyle w:val="INCISO"/>
        <w:spacing w:after="0" w:line="360" w:lineRule="auto"/>
        <w:ind w:left="360"/>
        <w:rPr>
          <w:b/>
          <w:smallCaps/>
        </w:rPr>
      </w:pPr>
    </w:p>
    <w:p w:rsidR="00103909" w:rsidRDefault="00103909" w:rsidP="00103909">
      <w:pPr>
        <w:pStyle w:val="INCISO"/>
        <w:spacing w:after="0" w:line="360" w:lineRule="auto"/>
        <w:ind w:left="360"/>
        <w:rPr>
          <w:b/>
          <w:smallCaps/>
        </w:rPr>
      </w:pPr>
    </w:p>
    <w:p w:rsidR="00103909" w:rsidRPr="00DD4A00" w:rsidRDefault="00103909" w:rsidP="00103909">
      <w:pPr>
        <w:pStyle w:val="INCISO"/>
        <w:spacing w:after="0" w:line="360" w:lineRule="auto"/>
        <w:ind w:left="360"/>
        <w:rPr>
          <w:b/>
          <w:smallCaps/>
          <w:color w:val="FF0000"/>
        </w:rPr>
      </w:pPr>
      <w:r w:rsidRPr="00F9095E">
        <w:rPr>
          <w:b/>
          <w:smallCaps/>
        </w:rPr>
        <w:t>III)</w:t>
      </w:r>
      <w:r w:rsidRPr="00F9095E">
        <w:rPr>
          <w:b/>
          <w:smallCaps/>
        </w:rPr>
        <w:tab/>
        <w:t>Notas al Estado de Variación en la Hacienda Pública</w:t>
      </w:r>
    </w:p>
    <w:p w:rsidR="00633FC9" w:rsidRPr="00633FC9" w:rsidRDefault="00103909" w:rsidP="00103909">
      <w:pPr>
        <w:pStyle w:val="ROMANOS"/>
        <w:spacing w:after="0" w:line="360" w:lineRule="auto"/>
        <w:rPr>
          <w:lang w:val="es-MX"/>
        </w:rPr>
      </w:pPr>
      <w:r w:rsidRPr="0080532B">
        <w:rPr>
          <w:lang w:val="es-MX"/>
        </w:rPr>
        <w:t>1.</w:t>
      </w:r>
      <w:r w:rsidRPr="00DD4A00">
        <w:rPr>
          <w:color w:val="FF0000"/>
          <w:lang w:val="es-MX"/>
        </w:rPr>
        <w:tab/>
      </w:r>
      <w:r w:rsidR="00633FC9">
        <w:rPr>
          <w:lang w:val="es-MX"/>
        </w:rPr>
        <w:t>El saldo neto en la Hacienda Pública/Patrimonio contribuido  es de $ 36</w:t>
      </w:r>
      <w:proofErr w:type="gramStart"/>
      <w:r w:rsidR="00633FC9">
        <w:rPr>
          <w:lang w:val="es-MX"/>
        </w:rPr>
        <w:t>,311,215</w:t>
      </w:r>
      <w:r w:rsidR="00CF42CC">
        <w:rPr>
          <w:lang w:val="es-MX"/>
        </w:rPr>
        <w:t>.00</w:t>
      </w:r>
      <w:proofErr w:type="gramEnd"/>
    </w:p>
    <w:p w:rsidR="00633FC9" w:rsidRPr="0080532B" w:rsidRDefault="00103909" w:rsidP="00633FC9">
      <w:pPr>
        <w:pStyle w:val="ROMANOS"/>
        <w:spacing w:after="0" w:line="360" w:lineRule="auto"/>
        <w:rPr>
          <w:lang w:val="es-MX"/>
        </w:rPr>
      </w:pPr>
      <w:r w:rsidRPr="0080532B">
        <w:rPr>
          <w:lang w:val="es-MX"/>
        </w:rPr>
        <w:t>2.</w:t>
      </w:r>
      <w:r w:rsidRPr="0080532B">
        <w:rPr>
          <w:lang w:val="es-MX"/>
        </w:rPr>
        <w:tab/>
      </w:r>
      <w:r w:rsidR="00633FC9" w:rsidRPr="0080532B">
        <w:rPr>
          <w:lang w:val="es-MX"/>
        </w:rPr>
        <w:t>El saldo neto en la Hacienda Pública/Patrimonio de Ejercicios Anteriores es de $ 216</w:t>
      </w:r>
      <w:proofErr w:type="gramStart"/>
      <w:r w:rsidR="00633FC9" w:rsidRPr="0080532B">
        <w:rPr>
          <w:lang w:val="es-MX"/>
        </w:rPr>
        <w:t>,379,</w:t>
      </w:r>
      <w:r w:rsidR="007354C5">
        <w:rPr>
          <w:lang w:val="es-MX"/>
        </w:rPr>
        <w:t>5</w:t>
      </w:r>
      <w:r w:rsidR="00633FC9" w:rsidRPr="0080532B">
        <w:rPr>
          <w:lang w:val="es-MX"/>
        </w:rPr>
        <w:t>7</w:t>
      </w:r>
      <w:r w:rsidR="001C508F">
        <w:rPr>
          <w:lang w:val="es-MX"/>
        </w:rPr>
        <w:t>2</w:t>
      </w:r>
      <w:r w:rsidR="00633FC9" w:rsidRPr="0080532B">
        <w:rPr>
          <w:lang w:val="es-MX"/>
        </w:rPr>
        <w:t>.00</w:t>
      </w:r>
      <w:proofErr w:type="gramEnd"/>
    </w:p>
    <w:p w:rsidR="00633FC9" w:rsidRPr="0080532B" w:rsidRDefault="00633FC9" w:rsidP="00103909">
      <w:pPr>
        <w:pStyle w:val="ROMANOS"/>
        <w:spacing w:after="0" w:line="360" w:lineRule="auto"/>
        <w:rPr>
          <w:lang w:val="es-MX"/>
        </w:rPr>
      </w:pPr>
      <w:r>
        <w:rPr>
          <w:lang w:val="es-MX"/>
        </w:rPr>
        <w:t>3.</w:t>
      </w:r>
      <w:r w:rsidRPr="00633FC9">
        <w:rPr>
          <w:lang w:val="es-MX"/>
        </w:rPr>
        <w:t xml:space="preserve"> </w:t>
      </w:r>
      <w:r>
        <w:rPr>
          <w:lang w:val="es-MX"/>
        </w:rPr>
        <w:t xml:space="preserve">    </w:t>
      </w:r>
      <w:r w:rsidRPr="0080532B">
        <w:rPr>
          <w:lang w:val="es-MX"/>
        </w:rPr>
        <w:t>El saldo neto en la Hacienda Pública/Patrimonio  generado del  Ejercicio asciende $373,09</w:t>
      </w:r>
      <w:r w:rsidR="001C508F">
        <w:rPr>
          <w:lang w:val="es-MX"/>
        </w:rPr>
        <w:t>5</w:t>
      </w:r>
      <w:r w:rsidRPr="0080532B">
        <w:rPr>
          <w:lang w:val="es-MX"/>
        </w:rPr>
        <w:t>.00</w:t>
      </w:r>
    </w:p>
    <w:p w:rsidR="00103909" w:rsidRPr="00F9095E" w:rsidRDefault="00103909" w:rsidP="00103909">
      <w:pPr>
        <w:pStyle w:val="ROMANOS"/>
        <w:spacing w:after="0" w:line="240" w:lineRule="exact"/>
        <w:ind w:left="1008" w:firstLine="0"/>
        <w:rPr>
          <w:lang w:val="es-MX"/>
        </w:rPr>
      </w:pPr>
    </w:p>
    <w:p w:rsidR="00103909" w:rsidRPr="00F9095E" w:rsidRDefault="00103909" w:rsidP="00103909">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103909" w:rsidRPr="00F9095E" w:rsidRDefault="00103909" w:rsidP="00103909">
      <w:pPr>
        <w:pStyle w:val="INCISO"/>
        <w:spacing w:after="0" w:line="240" w:lineRule="exact"/>
        <w:ind w:left="360"/>
        <w:rPr>
          <w:b/>
          <w:smallCaps/>
        </w:rPr>
      </w:pPr>
    </w:p>
    <w:p w:rsidR="00103909" w:rsidRPr="00F9095E" w:rsidRDefault="00103909" w:rsidP="00103909">
      <w:pPr>
        <w:pStyle w:val="ROMANOS"/>
        <w:spacing w:after="0" w:line="360" w:lineRule="auto"/>
        <w:rPr>
          <w:b/>
          <w:lang w:val="es-MX"/>
        </w:rPr>
      </w:pPr>
      <w:r w:rsidRPr="00F9095E">
        <w:rPr>
          <w:b/>
          <w:lang w:val="es-MX"/>
        </w:rPr>
        <w:t>Efectivo y equivalentes</w:t>
      </w:r>
    </w:p>
    <w:p w:rsidR="00103909" w:rsidRPr="00F9095E" w:rsidRDefault="00103909" w:rsidP="00103909">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103909" w:rsidRPr="00F9095E" w:rsidRDefault="00103909" w:rsidP="00103909">
      <w:pPr>
        <w:pStyle w:val="ROMANOS"/>
        <w:spacing w:after="0" w:line="240" w:lineRule="exact"/>
        <w:ind w:left="648" w:firstLine="0"/>
        <w:rPr>
          <w:lang w:val="es-MX"/>
        </w:rPr>
      </w:pPr>
    </w:p>
    <w:tbl>
      <w:tblPr>
        <w:tblW w:w="0" w:type="auto"/>
        <w:jc w:val="center"/>
        <w:tblLayout w:type="fixed"/>
        <w:tblLook w:val="0000"/>
      </w:tblPr>
      <w:tblGrid>
        <w:gridCol w:w="4103"/>
        <w:gridCol w:w="1442"/>
        <w:gridCol w:w="1442"/>
      </w:tblGrid>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Pr>
                <w:szCs w:val="18"/>
                <w:lang w:val="es-MX"/>
              </w:rPr>
              <w:t>2015</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sidRPr="00F9095E">
              <w:rPr>
                <w:szCs w:val="18"/>
                <w:lang w:val="es-MX"/>
              </w:rPr>
              <w:t>2014</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103909" w:rsidRPr="00D31CCA" w:rsidRDefault="00D31CCA" w:rsidP="007E3318">
            <w:pPr>
              <w:pStyle w:val="Texto"/>
              <w:spacing w:after="0" w:line="240" w:lineRule="exact"/>
              <w:ind w:firstLine="0"/>
              <w:jc w:val="center"/>
              <w:rPr>
                <w:szCs w:val="18"/>
                <w:lang w:val="es-MX"/>
              </w:rPr>
            </w:pPr>
            <w:r w:rsidRPr="00D31CCA">
              <w:rPr>
                <w:bCs/>
                <w:szCs w:val="18"/>
                <w:lang w:eastAsia="es-MX"/>
              </w:rPr>
              <w:t>39,405,647</w:t>
            </w: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863906" w:rsidP="007E3318">
            <w:pPr>
              <w:pStyle w:val="Texto"/>
              <w:spacing w:after="0" w:line="240" w:lineRule="exact"/>
              <w:ind w:firstLine="0"/>
              <w:jc w:val="center"/>
              <w:rPr>
                <w:szCs w:val="18"/>
                <w:lang w:val="es-MX"/>
              </w:rPr>
            </w:pPr>
            <w:r>
              <w:rPr>
                <w:szCs w:val="18"/>
                <w:lang w:val="es-MX"/>
              </w:rPr>
              <w:t>37,982,100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4103"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103909" w:rsidRPr="00D31CCA" w:rsidRDefault="00D31CCA" w:rsidP="007E3318">
            <w:pPr>
              <w:pStyle w:val="Texto"/>
              <w:spacing w:after="0" w:line="240" w:lineRule="exact"/>
              <w:ind w:firstLine="0"/>
              <w:jc w:val="center"/>
              <w:rPr>
                <w:szCs w:val="18"/>
                <w:lang w:val="es-MX"/>
              </w:rPr>
            </w:pPr>
            <w:r w:rsidRPr="00D31CCA">
              <w:rPr>
                <w:bCs/>
                <w:szCs w:val="18"/>
                <w:lang w:eastAsia="es-MX"/>
              </w:rPr>
              <w:t>39,405,647</w:t>
            </w:r>
          </w:p>
        </w:tc>
        <w:tc>
          <w:tcPr>
            <w:tcW w:w="1442" w:type="dxa"/>
            <w:tcBorders>
              <w:top w:val="single" w:sz="6" w:space="0" w:color="auto"/>
              <w:left w:val="single" w:sz="6" w:space="0" w:color="auto"/>
              <w:bottom w:val="single" w:sz="6" w:space="0" w:color="auto"/>
              <w:right w:val="single" w:sz="6" w:space="0" w:color="auto"/>
            </w:tcBorders>
          </w:tcPr>
          <w:p w:rsidR="00103909" w:rsidRPr="00F9095E" w:rsidRDefault="00863906" w:rsidP="007E3318">
            <w:pPr>
              <w:pStyle w:val="Texto"/>
              <w:spacing w:after="0" w:line="240" w:lineRule="exact"/>
              <w:ind w:firstLine="0"/>
              <w:jc w:val="center"/>
              <w:rPr>
                <w:szCs w:val="18"/>
                <w:lang w:val="es-MX"/>
              </w:rPr>
            </w:pPr>
            <w:r>
              <w:rPr>
                <w:szCs w:val="18"/>
                <w:lang w:val="es-MX"/>
              </w:rPr>
              <w:t>37,982,100</w:t>
            </w:r>
          </w:p>
        </w:tc>
      </w:tr>
    </w:tbl>
    <w:p w:rsidR="00103909" w:rsidRPr="00F9095E" w:rsidRDefault="00103909" w:rsidP="00103909">
      <w:pPr>
        <w:pStyle w:val="Texto"/>
        <w:spacing w:after="0" w:line="240" w:lineRule="exact"/>
        <w:rPr>
          <w:szCs w:val="18"/>
          <w:lang w:val="es-MX"/>
        </w:rPr>
      </w:pPr>
    </w:p>
    <w:p w:rsidR="00103909" w:rsidRDefault="00103909" w:rsidP="00103909">
      <w:pPr>
        <w:pStyle w:val="ROMANOS"/>
        <w:spacing w:after="0" w:line="360" w:lineRule="auto"/>
        <w:ind w:hanging="431"/>
        <w:rPr>
          <w:lang w:val="es-MX"/>
        </w:rPr>
      </w:pPr>
      <w:r>
        <w:rPr>
          <w:lang w:val="es-MX"/>
        </w:rPr>
        <w:t>2.</w:t>
      </w:r>
      <w:r>
        <w:rPr>
          <w:lang w:val="es-MX"/>
        </w:rPr>
        <w:tab/>
        <w:t xml:space="preserve">No se efectuaron </w:t>
      </w:r>
      <w:r w:rsidRPr="00F9095E">
        <w:rPr>
          <w:lang w:val="es-MX"/>
        </w:rPr>
        <w:t>adquisiciones de bienes muebles e inmuebles</w:t>
      </w:r>
      <w:r>
        <w:rPr>
          <w:lang w:val="es-MX"/>
        </w:rPr>
        <w:t xml:space="preserve"> para la Institución.</w:t>
      </w:r>
      <w:r w:rsidRPr="00F9095E">
        <w:rPr>
          <w:lang w:val="es-MX"/>
        </w:rPr>
        <w:t xml:space="preserve"> </w:t>
      </w:r>
    </w:p>
    <w:p w:rsidR="00103909" w:rsidRPr="00F9095E" w:rsidRDefault="00103909" w:rsidP="00103909">
      <w:pPr>
        <w:pStyle w:val="ROMANOS"/>
        <w:spacing w:after="0" w:line="360" w:lineRule="auto"/>
        <w:ind w:hanging="431"/>
        <w:rPr>
          <w:lang w:val="es-MX"/>
        </w:rPr>
      </w:pPr>
      <w:r w:rsidRPr="00F9095E">
        <w:rPr>
          <w:lang w:val="es-MX"/>
        </w:rPr>
        <w:t>3.</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tblPr>
      <w:tblGrid>
        <w:gridCol w:w="6677"/>
        <w:gridCol w:w="1148"/>
        <w:gridCol w:w="1148"/>
        <w:gridCol w:w="1134"/>
      </w:tblGrid>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Pr>
                <w:szCs w:val="18"/>
                <w:lang w:val="es-MX"/>
              </w:rPr>
              <w:t>2015</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sidRPr="00F9095E">
              <w:rPr>
                <w:szCs w:val="18"/>
                <w:lang w:val="es-MX"/>
              </w:rPr>
              <w:t>2014</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103909" w:rsidRPr="00F9095E" w:rsidRDefault="00103909" w:rsidP="007E3318">
            <w:pPr>
              <w:pStyle w:val="Texto"/>
              <w:spacing w:after="0" w:line="240" w:lineRule="exact"/>
              <w:ind w:firstLine="0"/>
              <w:jc w:val="center"/>
              <w:rPr>
                <w:szCs w:val="18"/>
                <w:lang w:val="es-MX"/>
              </w:rPr>
            </w:pPr>
            <w:r w:rsidRPr="00F9095E">
              <w:rPr>
                <w:szCs w:val="18"/>
                <w:lang w:val="es-MX"/>
              </w:rPr>
              <w:t>2013</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b/>
                <w:szCs w:val="18"/>
                <w:lang w:val="es-MX"/>
              </w:rPr>
            </w:pPr>
            <w:r w:rsidRPr="00F9095E">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03909" w:rsidRDefault="0080532B" w:rsidP="00DA2825">
            <w:pPr>
              <w:pStyle w:val="Texto"/>
              <w:spacing w:after="0" w:line="240" w:lineRule="exact"/>
              <w:ind w:firstLine="0"/>
              <w:jc w:val="center"/>
              <w:rPr>
                <w:b/>
                <w:szCs w:val="18"/>
                <w:lang w:val="es-MX"/>
              </w:rPr>
            </w:pPr>
            <w:r>
              <w:rPr>
                <w:b/>
                <w:szCs w:val="18"/>
                <w:lang w:val="es-MX"/>
              </w:rPr>
              <w:t>373,0</w:t>
            </w:r>
            <w:r w:rsidR="00DA2825">
              <w:rPr>
                <w:b/>
                <w:szCs w:val="18"/>
                <w:lang w:val="es-MX"/>
              </w:rPr>
              <w:t>95</w:t>
            </w: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DA2825" w:rsidP="007E3318">
            <w:pPr>
              <w:pStyle w:val="Texto"/>
              <w:spacing w:after="0" w:line="240" w:lineRule="exact"/>
              <w:ind w:firstLine="0"/>
              <w:jc w:val="center"/>
              <w:rPr>
                <w:b/>
                <w:szCs w:val="18"/>
                <w:lang w:val="es-MX"/>
              </w:rPr>
            </w:pPr>
            <w:r>
              <w:rPr>
                <w:b/>
                <w:szCs w:val="18"/>
                <w:lang w:val="es-MX"/>
              </w:rPr>
              <w:t>12,68</w:t>
            </w:r>
            <w:r w:rsidR="00103909">
              <w:rPr>
                <w:b/>
                <w:szCs w:val="18"/>
                <w:lang w:val="es-MX"/>
              </w:rPr>
              <w:t>2,948</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b/>
                <w:szCs w:val="18"/>
                <w:lang w:val="es-MX"/>
              </w:rPr>
            </w:pPr>
            <w:r>
              <w:rPr>
                <w:b/>
                <w:szCs w:val="18"/>
                <w:lang w:val="es-MX"/>
              </w:rPr>
              <w:t>-3,0</w:t>
            </w:r>
            <w:r w:rsidR="00DA2825">
              <w:rPr>
                <w:b/>
                <w:szCs w:val="18"/>
                <w:lang w:val="es-MX"/>
              </w:rPr>
              <w:t>80,195</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DA2825" w:rsidP="007E3318">
            <w:pPr>
              <w:pStyle w:val="Texto"/>
              <w:spacing w:after="0" w:line="240" w:lineRule="exact"/>
              <w:ind w:firstLine="0"/>
              <w:jc w:val="center"/>
              <w:rPr>
                <w:szCs w:val="18"/>
                <w:lang w:val="es-MX"/>
              </w:rPr>
            </w:pPr>
            <w:r>
              <w:rPr>
                <w:szCs w:val="18"/>
                <w:lang w:val="es-MX"/>
              </w:rPr>
              <w:t>10,145,192</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DA2825" w:rsidP="007E3318">
            <w:pPr>
              <w:pStyle w:val="Texto"/>
              <w:spacing w:after="0" w:line="240" w:lineRule="exact"/>
              <w:ind w:firstLine="0"/>
              <w:jc w:val="center"/>
              <w:rPr>
                <w:szCs w:val="18"/>
                <w:lang w:val="es-MX"/>
              </w:rPr>
            </w:pPr>
            <w:r>
              <w:rPr>
                <w:szCs w:val="18"/>
                <w:lang w:val="es-MX"/>
              </w:rPr>
              <w:t>64,955,186</w:t>
            </w:r>
          </w:p>
        </w:tc>
      </w:tr>
      <w:tr w:rsidR="00103909" w:rsidRPr="00F9095E" w:rsidTr="007E3318">
        <w:trPr>
          <w:cantSplit/>
          <w:jc w:val="center"/>
        </w:trPr>
        <w:tc>
          <w:tcPr>
            <w:tcW w:w="6677"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rPr>
                <w:szCs w:val="18"/>
                <w:lang w:val="es-MX"/>
              </w:rPr>
            </w:pPr>
            <w:r w:rsidRPr="00F9095E">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03909" w:rsidRDefault="00103909" w:rsidP="007E3318">
            <w:pPr>
              <w:pStyle w:val="Texto"/>
              <w:spacing w:after="0" w:line="240" w:lineRule="exact"/>
              <w:ind w:firstLine="0"/>
              <w:jc w:val="center"/>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103909" w:rsidRPr="00F9095E" w:rsidRDefault="00103909" w:rsidP="007E3318">
            <w:pPr>
              <w:pStyle w:val="Texto"/>
              <w:spacing w:after="0" w:line="240" w:lineRule="exact"/>
              <w:ind w:firstLine="0"/>
              <w:jc w:val="center"/>
              <w:rPr>
                <w:szCs w:val="18"/>
                <w:lang w:val="es-MX"/>
              </w:rPr>
            </w:pPr>
            <w:r>
              <w:rPr>
                <w:szCs w:val="18"/>
                <w:lang w:val="es-MX"/>
              </w:rPr>
              <w:t>0</w:t>
            </w:r>
          </w:p>
        </w:tc>
      </w:tr>
    </w:tbl>
    <w:p w:rsidR="00103909" w:rsidRPr="00F9095E" w:rsidRDefault="00103909" w:rsidP="00103909">
      <w:pPr>
        <w:pStyle w:val="Texto"/>
        <w:spacing w:after="0" w:line="240" w:lineRule="exact"/>
        <w:rPr>
          <w:szCs w:val="18"/>
          <w:lang w:val="es-MX"/>
        </w:rPr>
      </w:pPr>
    </w:p>
    <w:p w:rsidR="00103909" w:rsidRDefault="00103909" w:rsidP="00103909">
      <w:pPr>
        <w:pStyle w:val="Texto"/>
        <w:spacing w:after="0" w:line="240" w:lineRule="exact"/>
        <w:rPr>
          <w:szCs w:val="18"/>
          <w:lang w:val="es-MX"/>
        </w:rPr>
      </w:pPr>
    </w:p>
    <w:p w:rsidR="00103909" w:rsidRDefault="00103909" w:rsidP="00DA1465"/>
    <w:p w:rsidR="00103909" w:rsidRDefault="00103909" w:rsidP="00DA1465"/>
    <w:p w:rsidR="00103909" w:rsidRPr="00F9095E" w:rsidRDefault="00103909" w:rsidP="00103909">
      <w:pPr>
        <w:pStyle w:val="INCISO"/>
        <w:spacing w:after="0" w:line="240" w:lineRule="exact"/>
        <w:ind w:left="360"/>
        <w:rPr>
          <w:b/>
          <w:smallCaps/>
        </w:rPr>
      </w:pPr>
      <w:r w:rsidRPr="00F9095E">
        <w:rPr>
          <w:b/>
          <w:smallCaps/>
        </w:rPr>
        <w:t>V) Conciliación entre los ingresos presupuestarios y contables, así como entre los egresos presupuestarios y los gastos contables</w:t>
      </w:r>
    </w:p>
    <w:p w:rsidR="00103909" w:rsidRPr="00F9095E" w:rsidRDefault="00103909" w:rsidP="00103909">
      <w:pPr>
        <w:pStyle w:val="Texto"/>
        <w:spacing w:after="0" w:line="240" w:lineRule="exact"/>
        <w:jc w:val="center"/>
        <w:rPr>
          <w:b/>
          <w:smallCaps/>
          <w:szCs w:val="18"/>
          <w:lang w:val="es-MX"/>
        </w:rPr>
      </w:pPr>
    </w:p>
    <w:p w:rsidR="00103909" w:rsidRPr="00F9095E" w:rsidRDefault="00BF414D" w:rsidP="00103909">
      <w:pPr>
        <w:pStyle w:val="Texto"/>
        <w:spacing w:after="0" w:line="240" w:lineRule="exact"/>
        <w:ind w:firstLine="0"/>
        <w:rPr>
          <w:szCs w:val="18"/>
          <w:lang w:val="es-MX"/>
        </w:rPr>
      </w:pPr>
      <w:r w:rsidRPr="00BF414D">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360.35pt;margin-top:15.35pt;width:342.9pt;height:339.15pt;z-index:251661312">
            <v:imagedata r:id="rId8" o:title=""/>
            <w10:wrap type="topAndBottom"/>
          </v:shape>
          <o:OLEObject Type="Embed" ProgID="Excel.Sheet.12" ShapeID="_x0000_s1047" DrawAspect="Content" ObjectID="_1505820031" r:id="rId9"/>
        </w:pict>
      </w:r>
      <w:r>
        <w:rPr>
          <w:noProof/>
          <w:szCs w:val="18"/>
          <w:lang w:val="es-MX" w:eastAsia="es-MX"/>
        </w:rPr>
        <w:pict>
          <v:shape id="_x0000_s1046" type="#_x0000_t75" style="position:absolute;left:0;text-align:left;margin-left:9.65pt;margin-top:20pt;width:372.2pt;height:230.5pt;z-index:251660288">
            <v:imagedata r:id="rId10" o:title=""/>
            <w10:wrap type="topAndBottom"/>
          </v:shape>
          <o:OLEObject Type="Embed" ProgID="Excel.Sheet.12" ShapeID="_x0000_s1046" DrawAspect="Content" ObjectID="_1505820032" r:id="rId11"/>
        </w:pict>
      </w:r>
    </w:p>
    <w:p w:rsidR="00103909" w:rsidRDefault="00103909" w:rsidP="00103909">
      <w:pPr>
        <w:pStyle w:val="Texto"/>
        <w:spacing w:after="0" w:line="240" w:lineRule="exact"/>
        <w:jc w:val="center"/>
        <w:rPr>
          <w:b/>
          <w:smallCaps/>
          <w:szCs w:val="18"/>
          <w:lang w:val="es-MX"/>
        </w:rPr>
      </w:pPr>
    </w:p>
    <w:p w:rsidR="00103909" w:rsidRDefault="00103909" w:rsidP="00103909">
      <w:pPr>
        <w:pStyle w:val="Texto"/>
        <w:spacing w:after="0" w:line="240" w:lineRule="exact"/>
        <w:jc w:val="center"/>
        <w:rPr>
          <w:b/>
          <w:smallCaps/>
          <w:szCs w:val="18"/>
          <w:lang w:val="es-MX"/>
        </w:rPr>
      </w:pPr>
    </w:p>
    <w:p w:rsidR="00103909" w:rsidRDefault="00103909" w:rsidP="00103909">
      <w:pPr>
        <w:pStyle w:val="Texto"/>
        <w:spacing w:after="0" w:line="240" w:lineRule="exact"/>
        <w:jc w:val="center"/>
        <w:rPr>
          <w:b/>
          <w:smallCaps/>
          <w:szCs w:val="18"/>
          <w:lang w:val="es-MX"/>
        </w:rPr>
      </w:pPr>
    </w:p>
    <w:p w:rsidR="00103909" w:rsidRDefault="00103909" w:rsidP="00103909">
      <w:pPr>
        <w:pStyle w:val="Texto"/>
        <w:spacing w:after="0" w:line="240" w:lineRule="exact"/>
        <w:jc w:val="center"/>
        <w:rPr>
          <w:b/>
          <w:smallCaps/>
          <w:szCs w:val="18"/>
          <w:lang w:val="es-MX"/>
        </w:rPr>
      </w:pPr>
    </w:p>
    <w:p w:rsidR="00103909" w:rsidRDefault="00103909" w:rsidP="00DA1465"/>
    <w:p w:rsidR="00103909" w:rsidRPr="00F9095E" w:rsidRDefault="00103909" w:rsidP="00103909">
      <w:pPr>
        <w:pStyle w:val="Texto"/>
        <w:spacing w:after="0" w:line="240" w:lineRule="exact"/>
        <w:ind w:firstLine="0"/>
        <w:jc w:val="center"/>
        <w:rPr>
          <w:b/>
          <w:szCs w:val="18"/>
          <w:lang w:val="es-MX"/>
        </w:rPr>
      </w:pPr>
      <w:r w:rsidRPr="00F9095E">
        <w:rPr>
          <w:b/>
          <w:szCs w:val="18"/>
        </w:rPr>
        <w:t>b)</w:t>
      </w:r>
      <w:r w:rsidRPr="00F9095E">
        <w:rPr>
          <w:szCs w:val="18"/>
        </w:rPr>
        <w:t xml:space="preserve"> </w:t>
      </w:r>
      <w:r w:rsidRPr="00F9095E">
        <w:rPr>
          <w:b/>
          <w:szCs w:val="18"/>
          <w:lang w:val="es-MX"/>
        </w:rPr>
        <w:t>NOTAS DE MEMORIA (CUENTAS DE ORDEN)</w:t>
      </w:r>
    </w:p>
    <w:p w:rsidR="00103909" w:rsidRPr="00F9095E" w:rsidRDefault="00103909" w:rsidP="00103909">
      <w:pPr>
        <w:pStyle w:val="Texto"/>
        <w:spacing w:after="0" w:line="240" w:lineRule="exact"/>
        <w:ind w:firstLine="0"/>
        <w:rPr>
          <w:b/>
          <w:szCs w:val="18"/>
          <w:lang w:val="es-MX"/>
        </w:rPr>
      </w:pPr>
    </w:p>
    <w:p w:rsidR="00103909" w:rsidRPr="00F9095E" w:rsidRDefault="00103909" w:rsidP="00103909">
      <w:pPr>
        <w:pStyle w:val="Texto"/>
        <w:spacing w:after="0" w:line="240" w:lineRule="exact"/>
        <w:ind w:firstLine="0"/>
        <w:rPr>
          <w:b/>
          <w:szCs w:val="18"/>
          <w:lang w:val="es-MX"/>
        </w:rPr>
      </w:pPr>
    </w:p>
    <w:p w:rsidR="00103909" w:rsidRPr="006D2AC2" w:rsidRDefault="00103909" w:rsidP="00103909">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103909" w:rsidRPr="006D2AC2" w:rsidRDefault="00103909" w:rsidP="00103909">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30 de septiembre de 2015 </w:t>
      </w:r>
      <w:r w:rsidRPr="006D2AC2">
        <w:rPr>
          <w:rFonts w:ascii="Arial" w:hAnsi="Arial" w:cs="Arial"/>
          <w:sz w:val="18"/>
          <w:szCs w:val="18"/>
        </w:rPr>
        <w:t xml:space="preserve">es el siguiente: </w:t>
      </w:r>
    </w:p>
    <w:tbl>
      <w:tblPr>
        <w:tblStyle w:val="Tablanormal11"/>
        <w:tblW w:w="0" w:type="auto"/>
        <w:jc w:val="center"/>
        <w:tblLook w:val="04A0"/>
      </w:tblPr>
      <w:tblGrid>
        <w:gridCol w:w="1325"/>
        <w:gridCol w:w="4397"/>
        <w:gridCol w:w="2026"/>
      </w:tblGrid>
      <w:tr w:rsidR="00103909" w:rsidRPr="006D2AC2" w:rsidTr="007E3318">
        <w:trPr>
          <w:cnfStyle w:val="1000000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03909" w:rsidRPr="006D2AC2" w:rsidRDefault="00103909" w:rsidP="007E3318">
            <w:pPr>
              <w:pStyle w:val="Prrafodelista"/>
              <w:spacing w:line="360" w:lineRule="auto"/>
              <w:ind w:left="0"/>
              <w:jc w:val="both"/>
              <w:cnfStyle w:val="10000000000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103909" w:rsidRPr="006D2AC2" w:rsidRDefault="00103909" w:rsidP="007E3318">
            <w:pPr>
              <w:pStyle w:val="Prrafodelista"/>
              <w:spacing w:line="360" w:lineRule="auto"/>
              <w:ind w:left="0"/>
              <w:jc w:val="center"/>
              <w:cnfStyle w:val="100000000000"/>
              <w:rPr>
                <w:rFonts w:ascii="Arial" w:hAnsi="Arial" w:cs="Arial"/>
                <w:sz w:val="18"/>
                <w:szCs w:val="18"/>
              </w:rPr>
            </w:pPr>
            <w:r>
              <w:rPr>
                <w:rFonts w:ascii="Arial" w:hAnsi="Arial" w:cs="Arial"/>
                <w:sz w:val="18"/>
                <w:szCs w:val="18"/>
              </w:rPr>
              <w:t>Importe</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8.1.1.1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Estimada</w:t>
            </w:r>
          </w:p>
        </w:tc>
        <w:tc>
          <w:tcPr>
            <w:tcW w:w="2026" w:type="dxa"/>
          </w:tcPr>
          <w:p w:rsidR="00103909" w:rsidRPr="006D2AC2" w:rsidRDefault="00103909"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285,764,102</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8.1.2.1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por Ejecutar</w:t>
            </w:r>
          </w:p>
        </w:tc>
        <w:tc>
          <w:tcPr>
            <w:tcW w:w="2026" w:type="dxa"/>
          </w:tcPr>
          <w:p w:rsidR="00103909" w:rsidRPr="006D2AC2" w:rsidRDefault="00103909"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1</w:t>
            </w:r>
            <w:r w:rsidR="008F4927">
              <w:rPr>
                <w:rFonts w:ascii="Arial" w:hAnsi="Arial" w:cs="Arial"/>
                <w:sz w:val="18"/>
                <w:szCs w:val="18"/>
              </w:rPr>
              <w:t>11,414,4</w:t>
            </w:r>
            <w:r w:rsidR="00DA2825">
              <w:rPr>
                <w:rFonts w:ascii="Arial" w:hAnsi="Arial" w:cs="Arial"/>
                <w:sz w:val="18"/>
                <w:szCs w:val="18"/>
              </w:rPr>
              <w:t>8</w:t>
            </w:r>
            <w:r w:rsidR="008F4927">
              <w:rPr>
                <w:rFonts w:ascii="Arial" w:hAnsi="Arial" w:cs="Arial"/>
                <w:sz w:val="18"/>
                <w:szCs w:val="18"/>
              </w:rPr>
              <w:t>8</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8.1.3.1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Modificada</w:t>
            </w:r>
          </w:p>
        </w:tc>
        <w:tc>
          <w:tcPr>
            <w:tcW w:w="2026" w:type="dxa"/>
          </w:tcPr>
          <w:p w:rsidR="00103909" w:rsidRPr="006D2AC2" w:rsidRDefault="00103909"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0</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8.1.4.1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Ley de Ingresos Devengada</w:t>
            </w:r>
          </w:p>
        </w:tc>
        <w:tc>
          <w:tcPr>
            <w:tcW w:w="2026" w:type="dxa"/>
          </w:tcPr>
          <w:p w:rsidR="00103909" w:rsidRPr="006D2AC2" w:rsidRDefault="008F4927"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174,349,614</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8.1.5.1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Ley de Ingresos Recaudada</w:t>
            </w:r>
          </w:p>
        </w:tc>
        <w:tc>
          <w:tcPr>
            <w:tcW w:w="2026" w:type="dxa"/>
          </w:tcPr>
          <w:p w:rsidR="00103909" w:rsidRPr="006D2AC2" w:rsidRDefault="008F4927"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174,349,614</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p>
        </w:tc>
        <w:tc>
          <w:tcPr>
            <w:tcW w:w="2026" w:type="dxa"/>
          </w:tcPr>
          <w:p w:rsidR="00103909" w:rsidRPr="006D2AC2" w:rsidRDefault="00103909" w:rsidP="007E3318">
            <w:pPr>
              <w:pStyle w:val="Prrafodelista"/>
              <w:spacing w:line="360" w:lineRule="auto"/>
              <w:ind w:left="0"/>
              <w:jc w:val="center"/>
              <w:cnfStyle w:val="000000000000"/>
              <w:rPr>
                <w:rFonts w:ascii="Arial" w:hAnsi="Arial" w:cs="Arial"/>
                <w:sz w:val="18"/>
                <w:szCs w:val="18"/>
              </w:rPr>
            </w:pP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103909" w:rsidRPr="006D2AC2" w:rsidRDefault="00103909" w:rsidP="007E3318">
            <w:pPr>
              <w:pStyle w:val="Prrafodelista"/>
              <w:spacing w:line="360" w:lineRule="auto"/>
              <w:ind w:left="0"/>
              <w:jc w:val="center"/>
              <w:cnfStyle w:val="000000100000"/>
              <w:rPr>
                <w:rFonts w:ascii="Arial" w:hAnsi="Arial" w:cs="Arial"/>
                <w:b/>
                <w:sz w:val="18"/>
                <w:szCs w:val="18"/>
              </w:rPr>
            </w:pPr>
            <w:r>
              <w:rPr>
                <w:rFonts w:ascii="Arial" w:hAnsi="Arial" w:cs="Arial"/>
                <w:b/>
                <w:sz w:val="18"/>
                <w:szCs w:val="18"/>
              </w:rPr>
              <w:t>Importe</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8.2.1.1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Aprobado</w:t>
            </w:r>
          </w:p>
        </w:tc>
        <w:tc>
          <w:tcPr>
            <w:tcW w:w="2026" w:type="dxa"/>
          </w:tcPr>
          <w:p w:rsidR="00103909" w:rsidRPr="006D2AC2" w:rsidRDefault="00103909"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285,764,102</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8.2.2.1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por ejecutar</w:t>
            </w:r>
          </w:p>
        </w:tc>
        <w:tc>
          <w:tcPr>
            <w:tcW w:w="2026" w:type="dxa"/>
          </w:tcPr>
          <w:p w:rsidR="00103909" w:rsidRPr="006D2AC2" w:rsidRDefault="008F4927"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111,787,583</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8.2.3.1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Modificado</w:t>
            </w:r>
          </w:p>
        </w:tc>
        <w:tc>
          <w:tcPr>
            <w:tcW w:w="2026" w:type="dxa"/>
          </w:tcPr>
          <w:p w:rsidR="00103909" w:rsidRPr="006D2AC2" w:rsidRDefault="00103909"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0</w:t>
            </w:r>
          </w:p>
        </w:tc>
      </w:tr>
      <w:tr w:rsidR="00103909" w:rsidRPr="006D2AC2" w:rsidTr="007E3318">
        <w:trPr>
          <w:cnfStyle w:val="000000100000"/>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8.2.4.1</w:t>
            </w:r>
          </w:p>
        </w:tc>
        <w:tc>
          <w:tcPr>
            <w:tcW w:w="4397" w:type="dxa"/>
          </w:tcPr>
          <w:p w:rsidR="00103909" w:rsidRPr="006D2AC2" w:rsidRDefault="00103909" w:rsidP="007E3318">
            <w:pPr>
              <w:pStyle w:val="Prrafodelista"/>
              <w:spacing w:line="360" w:lineRule="auto"/>
              <w:ind w:left="0"/>
              <w:jc w:val="both"/>
              <w:cnfStyle w:val="000000100000"/>
              <w:rPr>
                <w:rFonts w:ascii="Arial" w:hAnsi="Arial" w:cs="Arial"/>
                <w:sz w:val="18"/>
                <w:szCs w:val="18"/>
              </w:rPr>
            </w:pPr>
            <w:r w:rsidRPr="006D2AC2">
              <w:rPr>
                <w:rFonts w:ascii="Arial" w:hAnsi="Arial" w:cs="Arial"/>
                <w:sz w:val="18"/>
                <w:szCs w:val="18"/>
              </w:rPr>
              <w:t>Presupuesto de Egresos Comprometido</w:t>
            </w:r>
          </w:p>
        </w:tc>
        <w:tc>
          <w:tcPr>
            <w:tcW w:w="2026" w:type="dxa"/>
          </w:tcPr>
          <w:p w:rsidR="00103909" w:rsidRPr="006D2AC2" w:rsidRDefault="008F4927" w:rsidP="007E3318">
            <w:pPr>
              <w:pStyle w:val="Prrafodelista"/>
              <w:spacing w:line="360" w:lineRule="auto"/>
              <w:ind w:left="0"/>
              <w:jc w:val="center"/>
              <w:cnfStyle w:val="000000100000"/>
              <w:rPr>
                <w:rFonts w:ascii="Arial" w:hAnsi="Arial" w:cs="Arial"/>
                <w:sz w:val="18"/>
                <w:szCs w:val="18"/>
              </w:rPr>
            </w:pPr>
            <w:r>
              <w:rPr>
                <w:rFonts w:ascii="Arial" w:hAnsi="Arial" w:cs="Arial"/>
                <w:sz w:val="18"/>
                <w:szCs w:val="18"/>
              </w:rPr>
              <w:t>173,976,519</w:t>
            </w:r>
          </w:p>
        </w:tc>
      </w:tr>
      <w:tr w:rsidR="00103909" w:rsidRPr="006D2AC2" w:rsidTr="007E3318">
        <w:trPr>
          <w:jc w:val="center"/>
        </w:trPr>
        <w:tc>
          <w:tcPr>
            <w:cnfStyle w:val="001000000000"/>
            <w:tcW w:w="1325" w:type="dxa"/>
          </w:tcPr>
          <w:p w:rsidR="00103909" w:rsidRPr="006D2AC2" w:rsidRDefault="00103909" w:rsidP="007E3318">
            <w:pPr>
              <w:pStyle w:val="Prrafodelista"/>
              <w:spacing w:line="360" w:lineRule="auto"/>
              <w:ind w:left="0"/>
              <w:jc w:val="both"/>
              <w:rPr>
                <w:rFonts w:ascii="Arial" w:hAnsi="Arial" w:cs="Arial"/>
                <w:sz w:val="18"/>
                <w:szCs w:val="18"/>
              </w:rPr>
            </w:pPr>
            <w:r w:rsidRPr="006D2AC2">
              <w:rPr>
                <w:rFonts w:ascii="Arial" w:hAnsi="Arial" w:cs="Arial"/>
                <w:sz w:val="18"/>
                <w:szCs w:val="18"/>
              </w:rPr>
              <w:t>8.2.5.1</w:t>
            </w:r>
          </w:p>
        </w:tc>
        <w:tc>
          <w:tcPr>
            <w:tcW w:w="4397" w:type="dxa"/>
          </w:tcPr>
          <w:p w:rsidR="00103909" w:rsidRPr="006D2AC2" w:rsidRDefault="00103909" w:rsidP="007E3318">
            <w:pPr>
              <w:pStyle w:val="Prrafodelista"/>
              <w:spacing w:line="360" w:lineRule="auto"/>
              <w:ind w:left="0"/>
              <w:jc w:val="both"/>
              <w:cnfStyle w:val="000000000000"/>
              <w:rPr>
                <w:rFonts w:ascii="Arial" w:hAnsi="Arial" w:cs="Arial"/>
                <w:sz w:val="18"/>
                <w:szCs w:val="18"/>
              </w:rPr>
            </w:pPr>
            <w:r w:rsidRPr="006D2AC2">
              <w:rPr>
                <w:rFonts w:ascii="Arial" w:hAnsi="Arial" w:cs="Arial"/>
                <w:sz w:val="18"/>
                <w:szCs w:val="18"/>
              </w:rPr>
              <w:t>Presupuesto de Egresos Devengado</w:t>
            </w:r>
          </w:p>
        </w:tc>
        <w:tc>
          <w:tcPr>
            <w:tcW w:w="2026" w:type="dxa"/>
          </w:tcPr>
          <w:p w:rsidR="00103909" w:rsidRPr="006D2AC2" w:rsidRDefault="008F4927" w:rsidP="007E3318">
            <w:pPr>
              <w:pStyle w:val="Prrafodelista"/>
              <w:spacing w:line="360" w:lineRule="auto"/>
              <w:ind w:left="0"/>
              <w:jc w:val="center"/>
              <w:cnfStyle w:val="000000000000"/>
              <w:rPr>
                <w:rFonts w:ascii="Arial" w:hAnsi="Arial" w:cs="Arial"/>
                <w:sz w:val="18"/>
                <w:szCs w:val="18"/>
              </w:rPr>
            </w:pPr>
            <w:r>
              <w:rPr>
                <w:rFonts w:ascii="Arial" w:hAnsi="Arial" w:cs="Arial"/>
                <w:sz w:val="18"/>
                <w:szCs w:val="18"/>
              </w:rPr>
              <w:t>173,976,519</w:t>
            </w:r>
          </w:p>
        </w:tc>
      </w:tr>
    </w:tbl>
    <w:p w:rsidR="00103909" w:rsidRDefault="00103909" w:rsidP="00103909">
      <w:pPr>
        <w:pStyle w:val="Prrafodelista"/>
        <w:spacing w:line="360" w:lineRule="auto"/>
        <w:ind w:left="1080"/>
      </w:pPr>
    </w:p>
    <w:p w:rsidR="00103909" w:rsidRDefault="00103909" w:rsidP="00103909">
      <w:pPr>
        <w:pStyle w:val="Prrafodelista"/>
        <w:spacing w:line="360" w:lineRule="auto"/>
        <w:ind w:left="1080"/>
        <w:jc w:val="both"/>
        <w:rPr>
          <w:rFonts w:ascii="Arial" w:hAnsi="Arial" w:cs="Arial"/>
          <w:sz w:val="18"/>
          <w:szCs w:val="18"/>
        </w:rPr>
      </w:pPr>
      <w:r w:rsidRPr="00940AB7">
        <w:rPr>
          <w:rFonts w:ascii="Arial" w:hAnsi="Arial" w:cs="Arial"/>
          <w:sz w:val="18"/>
          <w:szCs w:val="18"/>
        </w:rPr>
        <w:t>Al cierre del ejercicio se determina el resultado superavitario o deficitario financiero, por lo cual las cuentas presupuestales de ingresos y de egresos quedan saldadas.</w:t>
      </w:r>
    </w:p>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Pr="00F9095E" w:rsidRDefault="00103909" w:rsidP="00103909">
      <w:pPr>
        <w:pStyle w:val="Texto"/>
        <w:spacing w:after="0" w:line="240" w:lineRule="exact"/>
        <w:ind w:firstLine="0"/>
        <w:jc w:val="center"/>
        <w:rPr>
          <w:b/>
          <w:szCs w:val="18"/>
          <w:lang w:val="es-MX"/>
        </w:rPr>
      </w:pPr>
      <w:r w:rsidRPr="00F9095E">
        <w:rPr>
          <w:b/>
          <w:szCs w:val="18"/>
          <w:lang w:val="es-MX"/>
        </w:rPr>
        <w:t>c) NOTAS DE GESTIÓN ADMINISTRATIVA</w:t>
      </w:r>
    </w:p>
    <w:p w:rsidR="00103909" w:rsidRPr="00F9095E" w:rsidRDefault="00103909" w:rsidP="00103909">
      <w:pPr>
        <w:pStyle w:val="Texto"/>
        <w:spacing w:after="0" w:line="240" w:lineRule="exact"/>
        <w:ind w:firstLine="0"/>
        <w:jc w:val="left"/>
        <w:rPr>
          <w:b/>
          <w:szCs w:val="18"/>
          <w:lang w:val="es-MX"/>
        </w:rPr>
      </w:pPr>
    </w:p>
    <w:p w:rsidR="00103909" w:rsidRPr="00F9095E" w:rsidRDefault="00103909" w:rsidP="00103909">
      <w:pPr>
        <w:pStyle w:val="Texto"/>
        <w:spacing w:after="0" w:line="240" w:lineRule="exact"/>
        <w:rPr>
          <w:b/>
          <w:szCs w:val="18"/>
        </w:rPr>
      </w:pPr>
      <w:r w:rsidRPr="00F9095E">
        <w:rPr>
          <w:b/>
          <w:szCs w:val="18"/>
          <w:lang w:val="es-MX"/>
        </w:rPr>
        <w:t>1.</w:t>
      </w:r>
      <w:r w:rsidRPr="00F9095E">
        <w:rPr>
          <w:b/>
          <w:szCs w:val="18"/>
          <w:lang w:val="es-MX"/>
        </w:rPr>
        <w:tab/>
        <w:t>Introducción</w:t>
      </w:r>
    </w:p>
    <w:p w:rsidR="00103909" w:rsidRDefault="00103909" w:rsidP="00103909">
      <w:pPr>
        <w:spacing w:line="360" w:lineRule="auto"/>
        <w:jc w:val="both"/>
        <w:rPr>
          <w:rFonts w:ascii="Arial" w:hAnsi="Arial" w:cs="Arial"/>
          <w:sz w:val="18"/>
          <w:szCs w:val="18"/>
        </w:rPr>
      </w:pP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Pensiones Civiles del Estado de Tlaxcala es un organismo público descentralizado con personalidad jurídica y patrimonio propios.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 de créditos a los afiliados y en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w:t>
      </w:r>
      <w:proofErr w:type="spellStart"/>
      <w:r w:rsidRPr="00A553A9">
        <w:rPr>
          <w:rFonts w:ascii="Arial" w:hAnsi="Arial" w:cs="Arial"/>
          <w:sz w:val="18"/>
          <w:szCs w:val="18"/>
        </w:rPr>
        <w:t>aportantes</w:t>
      </w:r>
      <w:proofErr w:type="spellEnd"/>
      <w:r w:rsidRPr="00A553A9">
        <w:rPr>
          <w:rFonts w:ascii="Arial" w:hAnsi="Arial" w:cs="Arial"/>
          <w:sz w:val="18"/>
          <w:szCs w:val="18"/>
        </w:rPr>
        <w:t>.</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 que en la actualidad cuenta la Institución, así como los que en el futuro adquiera para su propio beneficio, de las aportaciones que por ley le corresponden al Gobierno del Estado, patronatos, municipios e instituciones descentralizadas, mediante descuentos obligatorios que se hagan sobre los sueldos de los servidores públicos comprendidos en la Ley de referencia.</w:t>
      </w:r>
    </w:p>
    <w:p w:rsidR="00103909" w:rsidRDefault="00103909" w:rsidP="00103909">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103909" w:rsidRPr="00F9095E" w:rsidRDefault="00103909" w:rsidP="00103909">
      <w:pPr>
        <w:pStyle w:val="Texto"/>
        <w:spacing w:after="0" w:line="240" w:lineRule="exact"/>
        <w:rPr>
          <w:b/>
          <w:szCs w:val="18"/>
          <w:lang w:val="es-MX"/>
        </w:rPr>
      </w:pPr>
    </w:p>
    <w:p w:rsidR="00103909" w:rsidRPr="00F9095E"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La aplicación de la Ley General de Contabilidad Gubernamental, implica para Pensiones Civiles del Estado de Tlaxcala, una reestructura de la información financiera respecto a la presentación de los estados financieros dando cumplimiento a los postulados básicos y las normas de información financiera actuales. De igual manera implica, la adopción de un sistema de contabilidad gubernamental </w:t>
      </w:r>
      <w:proofErr w:type="gramStart"/>
      <w:r w:rsidRPr="00A553A9">
        <w:rPr>
          <w:rFonts w:ascii="Arial" w:hAnsi="Arial" w:cs="Arial"/>
          <w:sz w:val="18"/>
          <w:szCs w:val="18"/>
        </w:rPr>
        <w:t>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Clasificador por Tipo de Gasto, Clasificador</w:t>
      </w:r>
      <w:proofErr w:type="gramEnd"/>
      <w:r w:rsidRPr="00A553A9">
        <w:rPr>
          <w:rFonts w:ascii="Arial" w:hAnsi="Arial" w:cs="Arial"/>
          <w:sz w:val="18"/>
          <w:szCs w:val="18"/>
        </w:rPr>
        <w:t xml:space="preserve"> por Objeto de Gasto, Clasificador funcional del Gasto. </w:t>
      </w:r>
      <w:r>
        <w:rPr>
          <w:rFonts w:ascii="Arial" w:hAnsi="Arial" w:cs="Arial"/>
          <w:sz w:val="18"/>
          <w:szCs w:val="18"/>
        </w:rPr>
        <w:t>También h</w:t>
      </w:r>
      <w:r w:rsidRPr="00A553A9">
        <w:rPr>
          <w:rFonts w:ascii="Arial" w:hAnsi="Arial" w:cs="Arial"/>
          <w:sz w:val="18"/>
          <w:szCs w:val="18"/>
        </w:rPr>
        <w:t>ace necesario la implementación de una metodología para la determinación de los Momentos Contables de los Egresos y la generación de un nuevo plan de cuentas que contemple todo lo anterior mencionado.</w:t>
      </w:r>
    </w:p>
    <w:p w:rsidR="00103909" w:rsidRPr="00F9095E" w:rsidRDefault="00103909" w:rsidP="00103909">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103909" w:rsidRDefault="00103909" w:rsidP="00103909">
      <w:pPr>
        <w:spacing w:line="360" w:lineRule="auto"/>
        <w:jc w:val="both"/>
        <w:rPr>
          <w:rFonts w:ascii="Arial" w:hAnsi="Arial" w:cs="Arial"/>
          <w:sz w:val="18"/>
          <w:szCs w:val="18"/>
        </w:rPr>
      </w:pP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lastRenderedPageBreak/>
        <w:t>Para el año de 1955 y debido a los malos manejos del Tesorero de Gobierno del Estado funcionario que realizaba el manejo de dichos recursos, tal beneficio fue cancelado por ya no contar con fondos suficientes quedando entonces sin protección los empleados al servicio del Gobierno del Estado.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103909" w:rsidRPr="00A553A9" w:rsidRDefault="00103909" w:rsidP="00103909">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103909" w:rsidRPr="00A553A9" w:rsidRDefault="00103909" w:rsidP="00103909">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103909" w:rsidRPr="00A553A9" w:rsidRDefault="00103909" w:rsidP="00103909">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Civiles cuando los mismos se separen del servicio.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103909" w:rsidRPr="00A553A9" w:rsidRDefault="00103909" w:rsidP="00103909">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p>
    <w:p w:rsidR="00103909" w:rsidRPr="00A553A9" w:rsidRDefault="00103909" w:rsidP="00103909">
      <w:pPr>
        <w:spacing w:line="360" w:lineRule="auto"/>
        <w:rPr>
          <w:rFonts w:ascii="Arial" w:hAnsi="Arial" w:cs="Arial"/>
          <w:sz w:val="18"/>
          <w:szCs w:val="18"/>
        </w:rPr>
      </w:pP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lastRenderedPageBreak/>
        <w:t>Pago póstumo a los servidores públicos, pensionados y jubilados.</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103909" w:rsidRPr="00A553A9" w:rsidRDefault="00103909" w:rsidP="00103909">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Tuvieron que pasar al cabo de veintinueve años aproximadamente y tras el déficit actuarial y con las finanzas negativas por las que atravesaba Pensiones Civiles del Estado de Tlaxcala, el  Gobernador del Estado de Tlaxcala Licenciado Mariano González Zarur,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 la Ley de Pensiones Civiles del Estado de Tlaxcala, en la que contemplan las siguientes prestaciones y servicios:</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103909" w:rsidRPr="00A553A9" w:rsidRDefault="00103909" w:rsidP="00103909">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Ante la falta de tacto por parte de uno de los sindicatos con mayor número de agremiados que no se acercaron a las mesas de trabajo para encontrar solución a la situación por la que atravesaba en su momento Pensiones Civiles del Estado de Tlaxcala, servidores públicos sin conocer lo amplio y nuevos beneficios de la Ley de Pensiones Civiles. No obstante ese esfuerzo legislativo, es del conocimiento público que la misma ha sido materia de diversas controversias.</w:t>
      </w:r>
    </w:p>
    <w:p w:rsidR="00103909" w:rsidRPr="00A553A9" w:rsidRDefault="00103909" w:rsidP="00103909">
      <w:pPr>
        <w:spacing w:line="360" w:lineRule="auto"/>
        <w:jc w:val="both"/>
        <w:rPr>
          <w:rFonts w:ascii="Arial" w:hAnsi="Arial" w:cs="Arial"/>
          <w:sz w:val="18"/>
          <w:szCs w:val="18"/>
        </w:rPr>
      </w:pPr>
      <w:r w:rsidRPr="00A553A9">
        <w:rPr>
          <w:rFonts w:ascii="Arial" w:hAnsi="Arial" w:cs="Arial"/>
          <w:sz w:val="18"/>
          <w:szCs w:val="18"/>
        </w:rPr>
        <w:t>Por lo que se emitió una nueva Ley de Pensiones Civiles del Estado de Tlaxcala, la cual fue publicada en el Periódico Oficial del Gobierno del Estado de Tlaxcala mediante el decreto número 196 de fecha veinticinco de octubre de dos mil trece.</w:t>
      </w:r>
    </w:p>
    <w:p w:rsidR="00103909" w:rsidRDefault="00103909" w:rsidP="00103909">
      <w:pPr>
        <w:spacing w:line="360" w:lineRule="auto"/>
        <w:jc w:val="both"/>
        <w:rPr>
          <w:rFonts w:ascii="Arial" w:hAnsi="Arial" w:cs="Arial"/>
          <w:sz w:val="18"/>
          <w:szCs w:val="18"/>
        </w:rPr>
      </w:pPr>
      <w:r w:rsidRPr="00A553A9">
        <w:rPr>
          <w:rFonts w:ascii="Arial" w:hAnsi="Arial" w:cs="Arial"/>
          <w:sz w:val="18"/>
          <w:szCs w:val="18"/>
        </w:rPr>
        <w:t xml:space="preserve"> En esta nueva Ley se ratifican principios irrefutables, como son la irretroactividad de la Ley y el respeto a la voluntad del trabajador para optar por uno u otro de los regímenes contemplados por la ley. Con la propuesta encaminada a garantizar, de manera clara y precisa, la seguridad y la certeza jurídica de los trabajadores al servicio del gobierno del Estado y sus municipios, adquiriendo derechos que deben ser plenamente respetados en un marco de sustentabilidad y estabilidad de nuestro sistema de pensiones.</w:t>
      </w:r>
    </w:p>
    <w:p w:rsidR="00103909" w:rsidRPr="00F9095E" w:rsidRDefault="00103909" w:rsidP="00103909">
      <w:pPr>
        <w:pStyle w:val="Texto"/>
        <w:spacing w:after="0" w:line="240" w:lineRule="exact"/>
        <w:rPr>
          <w:b/>
          <w:szCs w:val="18"/>
          <w:lang w:val="es-MX"/>
        </w:rPr>
      </w:pPr>
      <w:r w:rsidRPr="00F9095E">
        <w:rPr>
          <w:b/>
          <w:szCs w:val="18"/>
          <w:lang w:val="es-MX"/>
        </w:rPr>
        <w:lastRenderedPageBreak/>
        <w:t>4.</w:t>
      </w:r>
      <w:r w:rsidRPr="00F9095E">
        <w:rPr>
          <w:b/>
          <w:szCs w:val="18"/>
          <w:lang w:val="es-MX"/>
        </w:rPr>
        <w:tab/>
        <w:t>Organización y Objeto Social</w:t>
      </w:r>
    </w:p>
    <w:p w:rsidR="00103909" w:rsidRDefault="00103909" w:rsidP="00103909">
      <w:pPr>
        <w:pStyle w:val="INCISO"/>
        <w:spacing w:after="0" w:line="240" w:lineRule="exact"/>
      </w:pPr>
      <w:r w:rsidRPr="00F9095E">
        <w:t>a)</w:t>
      </w:r>
      <w:r w:rsidRPr="00F9095E">
        <w:tab/>
        <w:t>Objeto social</w:t>
      </w:r>
    </w:p>
    <w:p w:rsidR="00103909" w:rsidRDefault="00103909" w:rsidP="00103909">
      <w:pPr>
        <w:pStyle w:val="INCISO"/>
        <w:spacing w:after="0" w:line="240" w:lineRule="exact"/>
      </w:pP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103909" w:rsidRDefault="00103909" w:rsidP="00103909">
      <w:pPr>
        <w:pStyle w:val="INCISO"/>
        <w:spacing w:after="0" w:line="240" w:lineRule="exact"/>
      </w:pPr>
      <w:r w:rsidRPr="00F9095E">
        <w:t>b)</w:t>
      </w:r>
      <w:r w:rsidRPr="00F9095E">
        <w:tab/>
        <w:t>Principal actividad</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103909" w:rsidRPr="000D484A"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10390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10390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103909" w:rsidRDefault="00103909" w:rsidP="00103909">
      <w:pPr>
        <w:pStyle w:val="INCISO"/>
        <w:spacing w:after="0" w:line="240" w:lineRule="exact"/>
      </w:pPr>
      <w:r w:rsidRPr="00F9095E">
        <w:t>c)</w:t>
      </w:r>
      <w:r w:rsidRPr="00F9095E">
        <w:tab/>
        <w:t>Ejercicio fiscal</w:t>
      </w:r>
    </w:p>
    <w:p w:rsidR="00103909" w:rsidRDefault="00103909" w:rsidP="00103909">
      <w:pPr>
        <w:pStyle w:val="INCISO"/>
        <w:spacing w:after="0" w:line="240" w:lineRule="exact"/>
      </w:pPr>
    </w:p>
    <w:p w:rsidR="00103909" w:rsidRPr="00A553A9" w:rsidRDefault="00103909" w:rsidP="00103909">
      <w:pPr>
        <w:pStyle w:val="Prrafodelista"/>
        <w:rPr>
          <w:rFonts w:ascii="Arial" w:hAnsi="Arial" w:cs="Arial"/>
          <w:sz w:val="18"/>
          <w:szCs w:val="18"/>
        </w:rPr>
      </w:pPr>
      <w:r w:rsidRPr="00A553A9">
        <w:rPr>
          <w:rFonts w:ascii="Arial" w:hAnsi="Arial" w:cs="Arial"/>
          <w:sz w:val="18"/>
          <w:szCs w:val="18"/>
        </w:rPr>
        <w:t>El ejercicio fiscal reportado comprend</w:t>
      </w:r>
      <w:r w:rsidR="00B648E2">
        <w:rPr>
          <w:rFonts w:ascii="Arial" w:hAnsi="Arial" w:cs="Arial"/>
          <w:sz w:val="18"/>
          <w:szCs w:val="18"/>
        </w:rPr>
        <w:t>e el período enero-septiembre</w:t>
      </w:r>
      <w:r>
        <w:rPr>
          <w:rFonts w:ascii="Arial" w:hAnsi="Arial" w:cs="Arial"/>
          <w:sz w:val="18"/>
          <w:szCs w:val="18"/>
        </w:rPr>
        <w:t xml:space="preserve"> 2015</w:t>
      </w:r>
      <w:r w:rsidRPr="00A553A9">
        <w:rPr>
          <w:rFonts w:ascii="Arial" w:hAnsi="Arial" w:cs="Arial"/>
          <w:sz w:val="18"/>
          <w:szCs w:val="18"/>
        </w:rPr>
        <w:t>.</w:t>
      </w:r>
    </w:p>
    <w:p w:rsidR="00103909" w:rsidRDefault="00103909" w:rsidP="00103909">
      <w:pPr>
        <w:pStyle w:val="INCISO"/>
        <w:spacing w:after="0" w:line="240" w:lineRule="exact"/>
      </w:pPr>
      <w:r w:rsidRPr="00F9095E">
        <w:t>d)</w:t>
      </w:r>
      <w:r w:rsidRPr="00F9095E">
        <w:tab/>
        <w:t>Régimen jurídico</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103909" w:rsidRDefault="00103909" w:rsidP="00DA1465"/>
    <w:p w:rsidR="00103909" w:rsidRDefault="00103909" w:rsidP="00DA1465"/>
    <w:p w:rsidR="00103909" w:rsidRDefault="00103909" w:rsidP="00103909">
      <w:pPr>
        <w:pStyle w:val="INCISO"/>
        <w:spacing w:after="0" w:line="240" w:lineRule="exact"/>
      </w:pPr>
      <w:r w:rsidRPr="00F9095E">
        <w:t>e)</w:t>
      </w:r>
      <w:r w:rsidRPr="00F9095E">
        <w:tab/>
        <w:t>Consideraciones fiscales del ente</w:t>
      </w:r>
    </w:p>
    <w:p w:rsidR="00103909" w:rsidRDefault="00103909" w:rsidP="00103909">
      <w:pPr>
        <w:pStyle w:val="INCISO"/>
        <w:spacing w:after="0" w:line="240" w:lineRule="exact"/>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anual de Impuesto Sobre Renta (ISR) donde informen sobre los pagos y retenciones de servicios profesionales (personas morales)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Presentar la declaración anual </w:t>
      </w:r>
      <w:r w:rsidRPr="00A553A9">
        <w:rPr>
          <w:rFonts w:ascii="Arial" w:hAnsi="Arial" w:cs="Arial"/>
          <w:sz w:val="18"/>
          <w:szCs w:val="18"/>
        </w:rPr>
        <w:t>donde se informe sobre las retenciones de l</w:t>
      </w:r>
      <w:r>
        <w:rPr>
          <w:rFonts w:ascii="Arial" w:hAnsi="Arial" w:cs="Arial"/>
          <w:sz w:val="18"/>
          <w:szCs w:val="18"/>
        </w:rPr>
        <w:t xml:space="preserve">os trabajadores que recibieron </w:t>
      </w:r>
      <w:r w:rsidRPr="00A553A9">
        <w:rPr>
          <w:rFonts w:ascii="Arial" w:hAnsi="Arial" w:cs="Arial"/>
          <w:sz w:val="18"/>
          <w:szCs w:val="18"/>
        </w:rPr>
        <w:t>sueldos y salarios y trabajadores asimilados a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103909" w:rsidRPr="00A553A9"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103909" w:rsidRPr="008C5D07" w:rsidRDefault="00103909" w:rsidP="00103909">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103909" w:rsidRDefault="00103909" w:rsidP="00DA1465"/>
    <w:p w:rsidR="004A335D" w:rsidRDefault="004A335D" w:rsidP="00103909">
      <w:pPr>
        <w:pStyle w:val="INCISO"/>
        <w:spacing w:after="0" w:line="240" w:lineRule="exact"/>
        <w:rPr>
          <w:noProof/>
          <w:lang w:val="es-MX" w:eastAsia="es-MX"/>
        </w:rPr>
      </w:pPr>
    </w:p>
    <w:p w:rsidR="00103909" w:rsidRDefault="00103909" w:rsidP="004A335D">
      <w:pPr>
        <w:pStyle w:val="INCISO"/>
        <w:numPr>
          <w:ilvl w:val="0"/>
          <w:numId w:val="9"/>
        </w:numPr>
        <w:spacing w:after="0" w:line="240" w:lineRule="exact"/>
      </w:pPr>
      <w:r w:rsidRPr="00F9095E">
        <w:t>Estructura organizacional básica</w:t>
      </w:r>
      <w:r>
        <w:t xml:space="preserve"> </w:t>
      </w:r>
    </w:p>
    <w:p w:rsidR="004A335D" w:rsidRDefault="004A335D" w:rsidP="004A335D">
      <w:pPr>
        <w:pStyle w:val="INCISO"/>
        <w:spacing w:after="0" w:line="240" w:lineRule="exact"/>
        <w:ind w:left="1008" w:firstLine="0"/>
      </w:pPr>
    </w:p>
    <w:p w:rsidR="002B7CAC" w:rsidRDefault="004A335D">
      <w:r>
        <w:rPr>
          <w:noProof/>
          <w:lang w:eastAsia="es-MX"/>
        </w:rPr>
        <w:drawing>
          <wp:inline distT="0" distB="0" distL="0" distR="0">
            <wp:extent cx="8686800" cy="5274310"/>
            <wp:effectExtent l="19050" t="0" r="0" b="0"/>
            <wp:docPr id="1" name="0 Imagen" descr="ORGANIGRAMA 2015 AUTORIZADO SEPTIEMB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2015 AUTORIZADO SEPTIEMBRE.png"/>
                    <pic:cNvPicPr/>
                  </pic:nvPicPr>
                  <pic:blipFill>
                    <a:blip r:embed="rId12" cstate="print"/>
                    <a:stretch>
                      <a:fillRect/>
                    </a:stretch>
                  </pic:blipFill>
                  <pic:spPr>
                    <a:xfrm>
                      <a:off x="0" y="0"/>
                      <a:ext cx="8686800" cy="5274310"/>
                    </a:xfrm>
                    <a:prstGeom prst="rect">
                      <a:avLst/>
                    </a:prstGeom>
                  </pic:spPr>
                </pic:pic>
              </a:graphicData>
            </a:graphic>
          </wp:inline>
        </w:drawing>
      </w:r>
    </w:p>
    <w:p w:rsidR="00103909" w:rsidRDefault="00103909" w:rsidP="00103909">
      <w:pPr>
        <w:pStyle w:val="INCISO"/>
        <w:spacing w:after="0" w:line="240" w:lineRule="exact"/>
      </w:pPr>
      <w:r w:rsidRPr="00F9095E">
        <w:lastRenderedPageBreak/>
        <w:t>g)   Fideicomisos, mandatos y análogos de los cuales es fideicomitente o fiduciario</w:t>
      </w:r>
    </w:p>
    <w:p w:rsidR="00103909" w:rsidRDefault="00103909" w:rsidP="00103909">
      <w:pPr>
        <w:pStyle w:val="INCISO"/>
        <w:spacing w:after="0" w:line="240" w:lineRule="exact"/>
      </w:pPr>
    </w:p>
    <w:p w:rsidR="00103909" w:rsidRDefault="00103909" w:rsidP="00103909">
      <w:pPr>
        <w:pStyle w:val="INCISO"/>
        <w:spacing w:after="0" w:line="240" w:lineRule="exact"/>
      </w:pPr>
      <w:r>
        <w:t>No aplica</w:t>
      </w:r>
    </w:p>
    <w:p w:rsidR="00103909" w:rsidRPr="00F9095E" w:rsidRDefault="00103909" w:rsidP="00103909">
      <w:pPr>
        <w:pStyle w:val="INCISO"/>
        <w:spacing w:after="0" w:line="240" w:lineRule="exact"/>
      </w:pPr>
    </w:p>
    <w:p w:rsidR="00103909" w:rsidRDefault="00103909" w:rsidP="00103909">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103909" w:rsidRDefault="00103909" w:rsidP="00103909">
      <w:pPr>
        <w:pStyle w:val="Texto"/>
        <w:spacing w:after="0" w:line="240" w:lineRule="exact"/>
        <w:rPr>
          <w:b/>
          <w:szCs w:val="18"/>
          <w:lang w:val="es-MX"/>
        </w:rPr>
      </w:pPr>
    </w:p>
    <w:p w:rsidR="00103909" w:rsidRPr="00A553A9" w:rsidRDefault="00103909" w:rsidP="00103909">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 conforme al Manual de Contabilidad Gubernamental.</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La normatividad señalada en las Normas de Información Financiera Serie NIF A y Serie NIF B aplicadas para el reconocimiento, valuación y revelación de los diferentes rubros de la información financiera, así como las bases de medición utilizadas para la elaboración de los estados financieros y </w:t>
      </w:r>
    </w:p>
    <w:p w:rsidR="00103909" w:rsidRPr="00A553A9" w:rsidRDefault="00103909" w:rsidP="00103909">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de Sustancia Económica, Entidad Económica, Negocio en Marcha, </w:t>
      </w:r>
      <w:proofErr w:type="spellStart"/>
      <w:r w:rsidRPr="00A553A9">
        <w:rPr>
          <w:rFonts w:ascii="Arial" w:hAnsi="Arial" w:cs="Arial"/>
          <w:sz w:val="18"/>
          <w:szCs w:val="18"/>
        </w:rPr>
        <w:t>Devengación</w:t>
      </w:r>
      <w:proofErr w:type="spellEnd"/>
      <w:r w:rsidRPr="00A553A9">
        <w:rPr>
          <w:rFonts w:ascii="Arial" w:hAnsi="Arial" w:cs="Arial"/>
          <w:sz w:val="18"/>
          <w:szCs w:val="18"/>
        </w:rPr>
        <w:t xml:space="preserve"> contable, Asociación de Costos y Gastos  con Ingresos, Valuación, Dualidad Económica y Consistencia.</w:t>
      </w:r>
    </w:p>
    <w:p w:rsidR="00103909" w:rsidRDefault="00103909" w:rsidP="00103909">
      <w:pPr>
        <w:pStyle w:val="INCISO"/>
        <w:spacing w:after="0" w:line="240" w:lineRule="exact"/>
        <w:ind w:left="648" w:firstLine="0"/>
      </w:pPr>
      <w:r>
        <w:t>De acuerdo con la ley de Contabilidad Gubernamental, las nuevas políticas de reconocimiento se fundamentan en la Norma de Información Financiera A-6.</w:t>
      </w:r>
    </w:p>
    <w:p w:rsidR="00103909" w:rsidRPr="00F9095E" w:rsidRDefault="00103909" w:rsidP="00103909">
      <w:pPr>
        <w:pStyle w:val="INCISO"/>
        <w:spacing w:after="0" w:line="240" w:lineRule="exact"/>
        <w:ind w:left="1008" w:firstLine="0"/>
      </w:pPr>
    </w:p>
    <w:p w:rsidR="00103909" w:rsidRDefault="00103909" w:rsidP="00103909">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103909" w:rsidRPr="00F55CAD" w:rsidRDefault="00103909" w:rsidP="00103909">
      <w:pPr>
        <w:pStyle w:val="Texto"/>
        <w:spacing w:after="0" w:line="240" w:lineRule="exact"/>
        <w:rPr>
          <w:b/>
          <w:szCs w:val="18"/>
          <w:lang w:val="es-MX"/>
        </w:rPr>
      </w:pPr>
    </w:p>
    <w:p w:rsidR="00103909" w:rsidRDefault="00103909" w:rsidP="00103909">
      <w:pPr>
        <w:pStyle w:val="INCISO"/>
        <w:numPr>
          <w:ilvl w:val="0"/>
          <w:numId w:val="18"/>
        </w:numPr>
        <w:spacing w:after="0" w:line="360" w:lineRule="auto"/>
        <w:ind w:left="1077"/>
      </w:pPr>
      <w:r w:rsidRPr="00F9095E">
        <w:t xml:space="preserve">Actualización: </w:t>
      </w:r>
    </w:p>
    <w:p w:rsidR="00103909" w:rsidRDefault="00103909" w:rsidP="00103909">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y tomando en cuenta que:</w:t>
      </w:r>
    </w:p>
    <w:p w:rsidR="00103909" w:rsidRDefault="00103909" w:rsidP="00103909">
      <w:pPr>
        <w:pStyle w:val="INCISO"/>
        <w:numPr>
          <w:ilvl w:val="0"/>
          <w:numId w:val="19"/>
        </w:numPr>
        <w:spacing w:after="0" w:line="360" w:lineRule="auto"/>
      </w:pPr>
      <w:r w:rsidRPr="00F55CAD">
        <w:t xml:space="preserve">El Consejo Mexicano de Normas de Información Financiera, A.C. (CINIF) emitió la Norma de Información Financiera B-10 “Efectos de la Inflación”, cuya entrada en vigor aplica a partir del 1 de enero de 2008, la cual, establece las reglas que deben observarse para el reconocimiento de los efectos de la inflación en la información financiera. </w:t>
      </w:r>
    </w:p>
    <w:p w:rsidR="00103909" w:rsidRDefault="00103909" w:rsidP="00103909">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103909" w:rsidRDefault="00103909" w:rsidP="00103909">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103909" w:rsidRDefault="00103909" w:rsidP="00103909">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 en el Reconocimiento de los Efectos de la Inflación. </w:t>
      </w:r>
    </w:p>
    <w:p w:rsidR="00103909" w:rsidRPr="00103909" w:rsidRDefault="00103909" w:rsidP="00DA1465">
      <w:pPr>
        <w:rPr>
          <w:lang w:val="es-ES"/>
        </w:rPr>
      </w:pPr>
    </w:p>
    <w:p w:rsidR="00103909" w:rsidRPr="00F9095E" w:rsidRDefault="00103909" w:rsidP="00103909">
      <w:pPr>
        <w:pStyle w:val="INCISO"/>
        <w:spacing w:after="0" w:line="360" w:lineRule="auto"/>
        <w:ind w:left="1077" w:firstLine="0"/>
      </w:pPr>
      <w:r>
        <w:lastRenderedPageBreak/>
        <w:t>Con base a la tasa de inflación acumulada durante el período de enero de 2013 a diciembre de 2014 actualmente la información financiera presenta una des</w:t>
      </w:r>
      <w:r w:rsidRPr="00F9095E">
        <w:t>conexión inflacionaria.</w:t>
      </w:r>
      <w:bookmarkStart w:id="0" w:name="_GoBack"/>
      <w:bookmarkEnd w:id="0"/>
    </w:p>
    <w:p w:rsidR="00103909" w:rsidRPr="00F9095E" w:rsidRDefault="00103909" w:rsidP="00103909">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103909" w:rsidRPr="00F9095E" w:rsidRDefault="00103909" w:rsidP="00103909">
      <w:pPr>
        <w:pStyle w:val="INCISO"/>
        <w:spacing w:after="0" w:line="360" w:lineRule="auto"/>
        <w:ind w:left="1077"/>
      </w:pPr>
      <w:r w:rsidRPr="00F9095E">
        <w:t>c)</w:t>
      </w:r>
      <w:r w:rsidRPr="00F9095E">
        <w:tab/>
      </w:r>
      <w:r>
        <w:t xml:space="preserve">La </w:t>
      </w:r>
      <w:r w:rsidRPr="00F9095E">
        <w:t>valuación de inventarios</w:t>
      </w:r>
      <w:r>
        <w:t xml:space="preserve"> se realiza de acuerdo a las Reglas de registro de Parámetros de Vida Útil emitido con fecha 15 de agosto de 2012</w:t>
      </w:r>
      <w:r w:rsidRPr="00F9095E">
        <w:t>.</w:t>
      </w:r>
    </w:p>
    <w:p w:rsidR="00103909" w:rsidRPr="00F9095E" w:rsidRDefault="00103909" w:rsidP="00103909">
      <w:pPr>
        <w:pStyle w:val="INCISO"/>
        <w:spacing w:after="0" w:line="360" w:lineRule="auto"/>
        <w:ind w:left="1077"/>
      </w:pPr>
      <w:r>
        <w:t>d</w:t>
      </w:r>
      <w:r w:rsidRPr="00F9095E">
        <w:t>)</w:t>
      </w:r>
      <w:r w:rsidRPr="00F9095E">
        <w:tab/>
        <w:t>Beneficios a empleados: revelar el cálculo de la reserva actuarial, valor presente de los ingresos esperados comparado con el valor presente de la estimación de gastos tanto de los beneficiarios actuales como futuros.</w:t>
      </w:r>
    </w:p>
    <w:p w:rsidR="00103909" w:rsidRDefault="00103909" w:rsidP="00103909">
      <w:pPr>
        <w:pStyle w:val="INCISO"/>
        <w:spacing w:after="0" w:line="360" w:lineRule="auto"/>
        <w:ind w:left="1077"/>
      </w:pPr>
      <w:r>
        <w:t>e</w:t>
      </w:r>
      <w:r w:rsidRPr="00F9095E">
        <w:t>)</w:t>
      </w:r>
      <w:r w:rsidRPr="00F9095E">
        <w:tab/>
        <w:t>Reservas: objetivo de su creación, monto y plazo.</w:t>
      </w:r>
    </w:p>
    <w:p w:rsidR="00103909" w:rsidRPr="00A553A9" w:rsidRDefault="00103909" w:rsidP="00103909">
      <w:pPr>
        <w:pStyle w:val="Prrafodelista"/>
        <w:spacing w:line="360" w:lineRule="auto"/>
        <w:ind w:left="1440"/>
        <w:jc w:val="both"/>
        <w:rPr>
          <w:rFonts w:ascii="Arial" w:hAnsi="Arial" w:cs="Arial"/>
          <w:sz w:val="18"/>
          <w:szCs w:val="18"/>
        </w:rPr>
      </w:pPr>
      <w:r w:rsidRPr="00A553A9">
        <w:rPr>
          <w:rFonts w:ascii="Arial" w:hAnsi="Arial" w:cs="Arial"/>
          <w:sz w:val="18"/>
          <w:szCs w:val="18"/>
        </w:rPr>
        <w:t>A través de la Ley de Pensiones Civiles del Estado de Tlaxcala, con la finalidad de darle estabilidad económica a la Institución, se han creado las siguientes reservas:</w:t>
      </w:r>
    </w:p>
    <w:p w:rsidR="00103909" w:rsidRPr="00A553A9" w:rsidRDefault="00103909" w:rsidP="00103909">
      <w:pPr>
        <w:pStyle w:val="Prrafodelista"/>
        <w:numPr>
          <w:ilvl w:val="0"/>
          <w:numId w:val="20"/>
        </w:numPr>
        <w:spacing w:line="360" w:lineRule="auto"/>
        <w:rPr>
          <w:rFonts w:ascii="Arial" w:hAnsi="Arial" w:cs="Arial"/>
          <w:b/>
          <w:sz w:val="18"/>
          <w:szCs w:val="18"/>
        </w:rPr>
      </w:pPr>
      <w:r>
        <w:rPr>
          <w:rFonts w:ascii="Arial" w:hAnsi="Arial" w:cs="Arial"/>
          <w:sz w:val="18"/>
          <w:szCs w:val="18"/>
        </w:rPr>
        <w:t>Reserva del Fondo de Seguros de Vida señalada en el Título Quinto Capítulo I.</w:t>
      </w:r>
    </w:p>
    <w:p w:rsidR="00103909" w:rsidRPr="00A553A9" w:rsidRDefault="00103909" w:rsidP="00103909">
      <w:pPr>
        <w:pStyle w:val="Prrafodelista"/>
        <w:numPr>
          <w:ilvl w:val="0"/>
          <w:numId w:val="20"/>
        </w:numPr>
        <w:spacing w:line="360" w:lineRule="auto"/>
        <w:rPr>
          <w:rFonts w:ascii="Arial" w:hAnsi="Arial" w:cs="Arial"/>
          <w:b/>
          <w:sz w:val="18"/>
          <w:szCs w:val="18"/>
        </w:rPr>
      </w:pPr>
      <w:r w:rsidRPr="00A553A9">
        <w:rPr>
          <w:rFonts w:ascii="Arial" w:hAnsi="Arial" w:cs="Arial"/>
          <w:sz w:val="18"/>
          <w:szCs w:val="18"/>
        </w:rPr>
        <w:t xml:space="preserve">Reserva del </w:t>
      </w:r>
      <w:r>
        <w:rPr>
          <w:rFonts w:ascii="Arial" w:hAnsi="Arial" w:cs="Arial"/>
          <w:sz w:val="18"/>
          <w:szCs w:val="18"/>
        </w:rPr>
        <w:t>Fondo de Créditos marcada en el Título  Quinto Capítulo II.</w:t>
      </w:r>
    </w:p>
    <w:p w:rsidR="00103909" w:rsidRPr="00F9095E" w:rsidRDefault="00103909" w:rsidP="00103909">
      <w:pPr>
        <w:pStyle w:val="Prrafodelista"/>
        <w:numPr>
          <w:ilvl w:val="0"/>
          <w:numId w:val="20"/>
        </w:numPr>
        <w:spacing w:after="0" w:line="240" w:lineRule="exact"/>
      </w:pPr>
      <w:r w:rsidRPr="00A553A9">
        <w:rPr>
          <w:rFonts w:ascii="Arial" w:hAnsi="Arial" w:cs="Arial"/>
          <w:sz w:val="18"/>
          <w:szCs w:val="18"/>
        </w:rPr>
        <w:t>Reserva del 1% de garantía</w:t>
      </w:r>
      <w:r>
        <w:rPr>
          <w:rFonts w:ascii="Arial" w:hAnsi="Arial" w:cs="Arial"/>
          <w:sz w:val="18"/>
          <w:szCs w:val="18"/>
        </w:rPr>
        <w:t>. Establecida en el Acuerdo 20140325/10 de la Segunda Sesión de Consejo Directivo de fecha 25 de marzo de 2014.</w:t>
      </w:r>
    </w:p>
    <w:p w:rsidR="00103909" w:rsidRPr="00F9095E" w:rsidRDefault="00103909" w:rsidP="00103909">
      <w:pPr>
        <w:pStyle w:val="INCISO"/>
        <w:spacing w:after="0" w:line="360" w:lineRule="auto"/>
      </w:pPr>
      <w:r>
        <w:t>f</w:t>
      </w:r>
      <w:r w:rsidRPr="00F9095E">
        <w:t>)</w:t>
      </w:r>
      <w:r w:rsidRPr="00F9095E">
        <w:tab/>
      </w:r>
      <w:r>
        <w:t>El cambio</w:t>
      </w:r>
      <w:r w:rsidRPr="00F9095E">
        <w:t xml:space="preserve"> en políticas contables</w:t>
      </w:r>
      <w:r>
        <w:t xml:space="preserve"> de mayor incidencia con respecto a la Cuenta Tradicional se deriva de la consideración del rubro de Derechos como  Cuotas de Seguridad Social en el esquema Armonizado.</w:t>
      </w:r>
    </w:p>
    <w:p w:rsidR="00103909" w:rsidRDefault="00103909" w:rsidP="00103909">
      <w:pPr>
        <w:pStyle w:val="INCISO"/>
        <w:spacing w:after="0" w:line="360" w:lineRule="auto"/>
      </w:pPr>
      <w:r>
        <w:t>g)</w:t>
      </w:r>
      <w:r>
        <w:tab/>
        <w:t>Reclasificaciones.</w:t>
      </w:r>
    </w:p>
    <w:p w:rsidR="00103909" w:rsidRPr="00F9095E" w:rsidRDefault="00103909" w:rsidP="00103909">
      <w:pPr>
        <w:pStyle w:val="INCISO"/>
        <w:spacing w:after="0" w:line="360" w:lineRule="auto"/>
        <w:ind w:firstLine="0"/>
      </w:pPr>
      <w:r>
        <w:t>Las principales reclasificaciones que se hicieron durante este ejercicio se derivaron de la afectación a la cuenta de ejercicios anteriores.</w:t>
      </w:r>
    </w:p>
    <w:p w:rsidR="00103909" w:rsidRDefault="00103909" w:rsidP="00103909">
      <w:pPr>
        <w:pStyle w:val="INCISO"/>
        <w:spacing w:after="0" w:line="360" w:lineRule="auto"/>
      </w:pPr>
      <w:r>
        <w:t>h</w:t>
      </w:r>
      <w:r w:rsidRPr="00F9095E">
        <w:t>)</w:t>
      </w:r>
      <w:r w:rsidRPr="00F9095E">
        <w:tab/>
        <w:t>Depuración y cancelación de saldos.</w:t>
      </w:r>
    </w:p>
    <w:p w:rsidR="00103909" w:rsidRPr="00F9095E" w:rsidRDefault="00103909" w:rsidP="00103909">
      <w:pPr>
        <w:pStyle w:val="INCISO"/>
        <w:spacing w:after="0" w:line="360" w:lineRule="auto"/>
      </w:pPr>
      <w:r>
        <w:tab/>
        <w:t xml:space="preserve">Los Estados Financieros de la Institución fueron objeto de una reestructuración como consecuencia del Informe relacionado con la Depuración al 100% de las Cuentas de Balance y de Resultados de Pensiones Civiles del Estado de Tlaxcala al 31 de diciembre de 2014 emitido por el Despacho Contadores Públicos y Asesores Flores y </w:t>
      </w:r>
      <w:proofErr w:type="spellStart"/>
      <w:r>
        <w:t>Cía</w:t>
      </w:r>
      <w:proofErr w:type="spellEnd"/>
      <w:r>
        <w:t xml:space="preserve"> S.C. y aprobados en el Acuerdo/20150225/10 de la Séptima Sesión Ordinaria de Consejo Directivo celebrada el 25 de febrero de 2015. </w:t>
      </w:r>
    </w:p>
    <w:p w:rsidR="00103909" w:rsidRPr="00F9095E" w:rsidRDefault="00103909" w:rsidP="00103909">
      <w:pPr>
        <w:pStyle w:val="INCISO"/>
        <w:spacing w:after="0" w:line="360" w:lineRule="auto"/>
        <w:ind w:left="0" w:firstLine="0"/>
      </w:pPr>
      <w:r>
        <w:tab/>
      </w:r>
      <w:r>
        <w:tab/>
      </w:r>
    </w:p>
    <w:p w:rsidR="00103909" w:rsidRDefault="00103909" w:rsidP="00103909">
      <w:pPr>
        <w:pStyle w:val="Texto"/>
        <w:spacing w:after="0" w:line="240" w:lineRule="exact"/>
        <w:rPr>
          <w:b/>
          <w:szCs w:val="18"/>
          <w:lang w:val="es-MX"/>
        </w:rPr>
      </w:pPr>
      <w:r w:rsidRPr="00F9095E">
        <w:rPr>
          <w:b/>
          <w:szCs w:val="18"/>
          <w:lang w:val="es-MX"/>
        </w:rPr>
        <w:t>7.</w:t>
      </w:r>
      <w:r w:rsidRPr="00F9095E">
        <w:rPr>
          <w:b/>
          <w:szCs w:val="18"/>
          <w:lang w:val="es-MX"/>
        </w:rPr>
        <w:tab/>
        <w:t>Posición en Moneda Extranjera y Protección por Riesgo Cambiario</w:t>
      </w:r>
    </w:p>
    <w:p w:rsidR="00103909" w:rsidRPr="0000590F" w:rsidRDefault="00103909" w:rsidP="00103909">
      <w:pPr>
        <w:pStyle w:val="Texto"/>
        <w:spacing w:after="0" w:line="240" w:lineRule="exact"/>
        <w:ind w:firstLine="708"/>
        <w:rPr>
          <w:b/>
          <w:szCs w:val="18"/>
          <w:lang w:val="es-MX"/>
        </w:rPr>
      </w:pPr>
      <w:r>
        <w:rPr>
          <w:szCs w:val="18"/>
        </w:rPr>
        <w:t>No aplica.</w:t>
      </w:r>
    </w:p>
    <w:p w:rsidR="00103909" w:rsidRPr="00F9095E" w:rsidRDefault="00103909" w:rsidP="00103909">
      <w:pPr>
        <w:pStyle w:val="Texto"/>
        <w:spacing w:after="0" w:line="240" w:lineRule="exact"/>
        <w:rPr>
          <w:szCs w:val="18"/>
        </w:rPr>
      </w:pPr>
    </w:p>
    <w:p w:rsidR="00103909" w:rsidRPr="00F9095E" w:rsidRDefault="00103909" w:rsidP="00103909">
      <w:pPr>
        <w:pStyle w:val="Texto"/>
        <w:spacing w:after="0" w:line="240" w:lineRule="exact"/>
        <w:rPr>
          <w:b/>
          <w:szCs w:val="18"/>
          <w:lang w:val="es-MX"/>
        </w:rPr>
      </w:pPr>
      <w:r w:rsidRPr="00F9095E">
        <w:rPr>
          <w:b/>
          <w:szCs w:val="18"/>
          <w:lang w:val="es-MX"/>
        </w:rPr>
        <w:t>8. Reporte Analítico del Activo</w:t>
      </w:r>
    </w:p>
    <w:p w:rsidR="00103909" w:rsidRDefault="00103909" w:rsidP="00103909">
      <w:pPr>
        <w:pStyle w:val="INCISO"/>
        <w:spacing w:after="0" w:line="240" w:lineRule="exact"/>
        <w:ind w:left="705" w:firstLine="0"/>
      </w:pPr>
      <w:r>
        <w:t>a) El registro del Activo se realiza de conformidad a las Reglas de Registro de Parámetros de Vida Útil (15/08/2013), Lineamientos de dirigidos a asegurar que el Sistema de Contabilidad Gubernamental facilite el Registro y Control de los Inventarios de los Bienes Muebles de los Entes Públicos (13/12/2011) emitidos por el CONAC.</w:t>
      </w:r>
    </w:p>
    <w:p w:rsidR="00103909" w:rsidRDefault="00103909" w:rsidP="00DA1465">
      <w:pPr>
        <w:rPr>
          <w:lang w:val="es-ES"/>
        </w:rPr>
      </w:pPr>
    </w:p>
    <w:p w:rsidR="00103909" w:rsidRPr="00F9095E" w:rsidRDefault="00103909" w:rsidP="00103909">
      <w:pPr>
        <w:pStyle w:val="Texto"/>
        <w:spacing w:after="0" w:line="240" w:lineRule="exact"/>
        <w:rPr>
          <w:b/>
          <w:szCs w:val="18"/>
          <w:lang w:val="es-MX"/>
        </w:rPr>
      </w:pPr>
      <w:r w:rsidRPr="00F9095E">
        <w:rPr>
          <w:b/>
          <w:szCs w:val="18"/>
          <w:lang w:val="es-MX"/>
        </w:rPr>
        <w:lastRenderedPageBreak/>
        <w:t>9.</w:t>
      </w:r>
      <w:r w:rsidRPr="00F9095E">
        <w:rPr>
          <w:b/>
          <w:szCs w:val="18"/>
          <w:lang w:val="es-MX"/>
        </w:rPr>
        <w:tab/>
        <w:t>Fideicomisos, Mandatos y Análogos</w:t>
      </w:r>
    </w:p>
    <w:p w:rsidR="00103909" w:rsidRPr="00F9095E" w:rsidRDefault="00103909" w:rsidP="00103909">
      <w:pPr>
        <w:pStyle w:val="Texto"/>
        <w:spacing w:after="0" w:line="240" w:lineRule="exact"/>
        <w:ind w:firstLine="708"/>
        <w:rPr>
          <w:szCs w:val="18"/>
        </w:rPr>
      </w:pPr>
      <w:r>
        <w:rPr>
          <w:szCs w:val="18"/>
        </w:rPr>
        <w:t>No aplica.</w:t>
      </w:r>
    </w:p>
    <w:p w:rsidR="00103909" w:rsidRPr="00F9095E" w:rsidRDefault="00103909" w:rsidP="00103909">
      <w:pPr>
        <w:pStyle w:val="INCISO"/>
        <w:spacing w:after="0" w:line="240" w:lineRule="exact"/>
      </w:pPr>
    </w:p>
    <w:p w:rsidR="00103909" w:rsidRDefault="00103909" w:rsidP="00103909">
      <w:pPr>
        <w:pStyle w:val="Texto"/>
        <w:spacing w:after="0" w:line="240" w:lineRule="exact"/>
        <w:rPr>
          <w:b/>
          <w:szCs w:val="18"/>
          <w:lang w:val="es-MX"/>
        </w:rPr>
      </w:pPr>
    </w:p>
    <w:p w:rsidR="00103909" w:rsidRPr="00F9095E" w:rsidRDefault="00103909" w:rsidP="00103909">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103909" w:rsidRDefault="00103909" w:rsidP="00103909">
      <w:pPr>
        <w:pStyle w:val="INCISO"/>
        <w:spacing w:after="0" w:line="240" w:lineRule="exact"/>
      </w:pPr>
      <w:r w:rsidRPr="00F9095E">
        <w:t>a)</w:t>
      </w:r>
      <w:r w:rsidRPr="00F9095E">
        <w:tab/>
        <w:t>Análisis del c</w:t>
      </w:r>
      <w:r>
        <w:t>omportamiento de las cuotas de aportaciones de segurida</w:t>
      </w:r>
      <w:r w:rsidR="0040151C">
        <w:t>d social de la Institución al 30 de septiembre</w:t>
      </w:r>
      <w:r>
        <w:t xml:space="preserve"> de 2015.</w:t>
      </w:r>
    </w:p>
    <w:tbl>
      <w:tblPr>
        <w:tblW w:w="5384" w:type="dxa"/>
        <w:jc w:val="center"/>
        <w:tblCellMar>
          <w:left w:w="70" w:type="dxa"/>
          <w:right w:w="70" w:type="dxa"/>
        </w:tblCellMar>
        <w:tblLook w:val="04A0"/>
      </w:tblPr>
      <w:tblGrid>
        <w:gridCol w:w="1736"/>
        <w:gridCol w:w="1756"/>
        <w:gridCol w:w="196"/>
        <w:gridCol w:w="1696"/>
      </w:tblGrid>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103909" w:rsidRPr="00176502" w:rsidRDefault="0058030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26,928,899</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40151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40,393,347</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103909" w:rsidRPr="00176502" w:rsidRDefault="0058030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1,695,187</w:t>
            </w:r>
            <w:r w:rsidR="00103909" w:rsidRPr="00176502">
              <w:rPr>
                <w:rFonts w:ascii="Arial" w:eastAsia="Times New Roman" w:hAnsi="Arial" w:cs="Arial"/>
                <w:sz w:val="18"/>
                <w:szCs w:val="18"/>
                <w:lang w:eastAsia="es-MX"/>
              </w:rPr>
              <w:t xml:space="preserve">  </w:t>
            </w:r>
            <w:r w:rsidR="00103909">
              <w:rPr>
                <w:rFonts w:ascii="Arial" w:eastAsia="Times New Roman" w:hAnsi="Arial" w:cs="Arial"/>
                <w:sz w:val="18"/>
                <w:szCs w:val="18"/>
                <w:lang w:eastAsia="es-MX"/>
              </w:rPr>
              <w:t xml:space="preserve">                </w:t>
            </w:r>
            <w:r w:rsidR="00103909" w:rsidRPr="00176502">
              <w:rPr>
                <w:rFonts w:ascii="Arial" w:eastAsia="Times New Roman" w:hAnsi="Arial" w:cs="Arial"/>
                <w:sz w:val="18"/>
                <w:szCs w:val="18"/>
                <w:lang w:eastAsia="es-MX"/>
              </w:rPr>
              <w:t xml:space="preserve"> </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40151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2,542,781</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103909" w:rsidRPr="00176502" w:rsidRDefault="0058030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4,399,052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0151C">
              <w:rPr>
                <w:rFonts w:ascii="Arial" w:eastAsia="Times New Roman" w:hAnsi="Arial" w:cs="Arial"/>
                <w:sz w:val="18"/>
                <w:szCs w:val="18"/>
                <w:lang w:eastAsia="es-MX"/>
              </w:rPr>
              <w:t>6,598,579</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103909" w:rsidRPr="00176502" w:rsidRDefault="0058030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26,203,672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40151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39,305,238</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Apetatitlán</w:t>
            </w:r>
            <w:proofErr w:type="spellEnd"/>
          </w:p>
        </w:tc>
        <w:tc>
          <w:tcPr>
            <w:tcW w:w="1756" w:type="dxa"/>
            <w:tcBorders>
              <w:top w:val="nil"/>
              <w:left w:val="nil"/>
              <w:bottom w:val="nil"/>
              <w:right w:val="nil"/>
            </w:tcBorders>
            <w:shd w:val="clear" w:color="auto" w:fill="auto"/>
            <w:noWrap/>
            <w:vAlign w:val="bottom"/>
            <w:hideMark/>
          </w:tcPr>
          <w:p w:rsidR="00103909" w:rsidRPr="00176502" w:rsidRDefault="0058030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185,065</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40151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277,598</w:t>
            </w:r>
          </w:p>
        </w:tc>
      </w:tr>
      <w:tr w:rsidR="00103909" w:rsidRPr="00176502" w:rsidTr="007E3318">
        <w:trPr>
          <w:trHeight w:val="600"/>
          <w:jc w:val="center"/>
        </w:trPr>
        <w:tc>
          <w:tcPr>
            <w:tcW w:w="1736" w:type="dxa"/>
            <w:tcBorders>
              <w:top w:val="nil"/>
              <w:left w:val="nil"/>
              <w:bottom w:val="nil"/>
              <w:right w:val="nil"/>
            </w:tcBorders>
            <w:shd w:val="clear" w:color="auto" w:fill="auto"/>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Contla</w:t>
            </w:r>
            <w:proofErr w:type="spellEnd"/>
            <w:r w:rsidRPr="00176502">
              <w:rPr>
                <w:rFonts w:ascii="Arial" w:eastAsia="Times New Roman" w:hAnsi="Arial" w:cs="Arial"/>
                <w:sz w:val="18"/>
                <w:szCs w:val="18"/>
                <w:lang w:eastAsia="es-MX"/>
              </w:rPr>
              <w:t xml:space="preserve"> de J. </w:t>
            </w:r>
            <w:proofErr w:type="spellStart"/>
            <w:r w:rsidRPr="00176502">
              <w:rPr>
                <w:rFonts w:ascii="Arial" w:eastAsia="Times New Roman" w:hAnsi="Arial" w:cs="Arial"/>
                <w:sz w:val="18"/>
                <w:szCs w:val="18"/>
                <w:lang w:eastAsia="es-MX"/>
              </w:rPr>
              <w:t>Cuamatzi</w:t>
            </w:r>
            <w:proofErr w:type="spellEnd"/>
          </w:p>
        </w:tc>
        <w:tc>
          <w:tcPr>
            <w:tcW w:w="1756" w:type="dxa"/>
            <w:tcBorders>
              <w:top w:val="nil"/>
              <w:left w:val="nil"/>
              <w:bottom w:val="nil"/>
              <w:right w:val="nil"/>
            </w:tcBorders>
            <w:shd w:val="clear" w:color="auto" w:fill="auto"/>
            <w:noWrap/>
            <w:vAlign w:val="bottom"/>
            <w:hideMark/>
          </w:tcPr>
          <w:p w:rsidR="00103909" w:rsidRPr="00176502" w:rsidRDefault="0058030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139,557</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0151C">
              <w:rPr>
                <w:rFonts w:ascii="Arial" w:eastAsia="Times New Roman" w:hAnsi="Arial" w:cs="Arial"/>
                <w:sz w:val="18"/>
                <w:szCs w:val="18"/>
                <w:lang w:eastAsia="es-MX"/>
              </w:rPr>
              <w:t>209,335</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Mpio </w:t>
            </w:r>
            <w:proofErr w:type="spellStart"/>
            <w:r w:rsidRPr="00176502">
              <w:rPr>
                <w:rFonts w:ascii="Arial" w:eastAsia="Times New Roman" w:hAnsi="Arial" w:cs="Arial"/>
                <w:sz w:val="18"/>
                <w:szCs w:val="18"/>
                <w:lang w:eastAsia="es-MX"/>
              </w:rPr>
              <w:t>Chiautempan</w:t>
            </w:r>
            <w:proofErr w:type="spellEnd"/>
          </w:p>
        </w:tc>
        <w:tc>
          <w:tcPr>
            <w:tcW w:w="1756" w:type="dxa"/>
            <w:tcBorders>
              <w:top w:val="nil"/>
              <w:left w:val="nil"/>
              <w:bottom w:val="nil"/>
              <w:right w:val="nil"/>
            </w:tcBorders>
            <w:shd w:val="clear" w:color="auto" w:fill="auto"/>
            <w:noWrap/>
            <w:vAlign w:val="bottom"/>
            <w:hideMark/>
          </w:tcPr>
          <w:p w:rsidR="00103909" w:rsidRPr="00176502" w:rsidRDefault="00103909" w:rsidP="0058030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80300">
              <w:rPr>
                <w:rFonts w:ascii="Arial" w:eastAsia="Times New Roman" w:hAnsi="Arial" w:cs="Arial"/>
                <w:sz w:val="18"/>
                <w:szCs w:val="18"/>
                <w:lang w:eastAsia="es-MX"/>
              </w:rPr>
              <w:t>764,752</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0151C">
              <w:rPr>
                <w:rFonts w:ascii="Arial" w:eastAsia="Times New Roman" w:hAnsi="Arial" w:cs="Arial"/>
                <w:sz w:val="18"/>
                <w:szCs w:val="18"/>
                <w:lang w:eastAsia="es-MX"/>
              </w:rPr>
              <w:t>1,225,353</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103909" w:rsidRPr="00176502" w:rsidRDefault="0058030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2,012,351</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40151C"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1,011,708</w:t>
            </w:r>
            <w:r w:rsidR="00103909">
              <w:rPr>
                <w:rFonts w:ascii="Arial" w:eastAsia="Times New Roman" w:hAnsi="Arial" w:cs="Arial"/>
                <w:sz w:val="18"/>
                <w:szCs w:val="18"/>
                <w:lang w:eastAsia="es-MX"/>
              </w:rPr>
              <w:t xml:space="preserve">                </w:t>
            </w:r>
            <w:r w:rsidR="00103909" w:rsidRPr="00176502">
              <w:rPr>
                <w:rFonts w:ascii="Arial" w:eastAsia="Times New Roman" w:hAnsi="Arial" w:cs="Arial"/>
                <w:sz w:val="18"/>
                <w:szCs w:val="18"/>
                <w:lang w:eastAsia="es-MX"/>
              </w:rPr>
              <w:t xml:space="preserve"> </w:t>
            </w: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103909" w:rsidRPr="00176502" w:rsidRDefault="0058030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582,427</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0151C">
              <w:rPr>
                <w:rFonts w:ascii="Arial" w:eastAsia="Times New Roman" w:hAnsi="Arial" w:cs="Arial"/>
                <w:sz w:val="18"/>
                <w:szCs w:val="18"/>
                <w:lang w:eastAsia="es-MX"/>
              </w:rPr>
              <w:t>794,430</w:t>
            </w:r>
          </w:p>
        </w:tc>
      </w:tr>
      <w:tr w:rsidR="00103909" w:rsidRPr="00176502" w:rsidTr="007E3318">
        <w:trPr>
          <w:trHeight w:val="555"/>
          <w:jc w:val="center"/>
        </w:trPr>
        <w:tc>
          <w:tcPr>
            <w:tcW w:w="1736" w:type="dxa"/>
            <w:tcBorders>
              <w:top w:val="nil"/>
              <w:left w:val="nil"/>
              <w:bottom w:val="nil"/>
              <w:right w:val="nil"/>
            </w:tcBorders>
            <w:shd w:val="clear" w:color="auto" w:fill="auto"/>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Jubilados y Pensionados</w:t>
            </w:r>
          </w:p>
        </w:tc>
        <w:tc>
          <w:tcPr>
            <w:tcW w:w="1756" w:type="dxa"/>
            <w:tcBorders>
              <w:top w:val="nil"/>
              <w:left w:val="nil"/>
              <w:bottom w:val="nil"/>
              <w:right w:val="nil"/>
            </w:tcBorders>
            <w:shd w:val="clear" w:color="auto" w:fill="auto"/>
            <w:noWrap/>
            <w:vAlign w:val="bottom"/>
            <w:hideMark/>
          </w:tcPr>
          <w:p w:rsidR="00103909" w:rsidRPr="00176502" w:rsidRDefault="00580300" w:rsidP="007E331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6,994,346</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r>
      <w:tr w:rsidR="00103909" w:rsidRPr="00176502" w:rsidTr="007E3318">
        <w:trPr>
          <w:trHeight w:val="375"/>
          <w:jc w:val="center"/>
        </w:trPr>
        <w:tc>
          <w:tcPr>
            <w:tcW w:w="173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103909" w:rsidRPr="00176502" w:rsidRDefault="00103909" w:rsidP="0058030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80300">
              <w:rPr>
                <w:rFonts w:ascii="Arial" w:eastAsia="Times New Roman" w:hAnsi="Arial" w:cs="Arial"/>
                <w:sz w:val="18"/>
                <w:szCs w:val="18"/>
                <w:lang w:eastAsia="es-MX"/>
              </w:rPr>
              <w:t>320,233</w:t>
            </w:r>
          </w:p>
        </w:tc>
        <w:tc>
          <w:tcPr>
            <w:tcW w:w="196" w:type="dxa"/>
            <w:tcBorders>
              <w:top w:val="nil"/>
              <w:left w:val="nil"/>
              <w:bottom w:val="nil"/>
              <w:right w:val="nil"/>
            </w:tcBorders>
            <w:shd w:val="clear" w:color="auto" w:fill="auto"/>
            <w:noWrap/>
            <w:vAlign w:val="bottom"/>
            <w:hideMark/>
          </w:tcPr>
          <w:p w:rsidR="00103909" w:rsidRPr="00176502" w:rsidRDefault="00103909" w:rsidP="007E331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103909" w:rsidRPr="00176502" w:rsidRDefault="00103909" w:rsidP="0040151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40151C">
              <w:rPr>
                <w:rFonts w:ascii="Arial" w:eastAsia="Times New Roman" w:hAnsi="Arial" w:cs="Arial"/>
                <w:sz w:val="18"/>
                <w:szCs w:val="18"/>
                <w:lang w:eastAsia="es-MX"/>
              </w:rPr>
              <w:t>480,349</w:t>
            </w:r>
          </w:p>
        </w:tc>
      </w:tr>
    </w:tbl>
    <w:p w:rsidR="00103909" w:rsidRPr="00F9095E" w:rsidRDefault="00103909" w:rsidP="00103909">
      <w:pPr>
        <w:pStyle w:val="INCISO"/>
        <w:spacing w:after="0" w:line="240" w:lineRule="exact"/>
      </w:pPr>
    </w:p>
    <w:p w:rsidR="00103909" w:rsidRPr="00F9095E" w:rsidRDefault="00103909" w:rsidP="00103909">
      <w:pPr>
        <w:pStyle w:val="INCISO"/>
        <w:numPr>
          <w:ilvl w:val="0"/>
          <w:numId w:val="21"/>
        </w:numPr>
        <w:spacing w:after="0" w:line="240" w:lineRule="exact"/>
      </w:pPr>
      <w:r>
        <w:t>La proyección de las cuotas de aportaciones de seguridad social para el año 2015 es de  $211,943,949</w:t>
      </w:r>
    </w:p>
    <w:p w:rsidR="00103909" w:rsidRPr="00F9095E" w:rsidRDefault="00103909" w:rsidP="00103909">
      <w:pPr>
        <w:pStyle w:val="INCISO"/>
        <w:spacing w:after="0" w:line="240" w:lineRule="exact"/>
        <w:ind w:left="0" w:firstLine="0"/>
      </w:pPr>
    </w:p>
    <w:p w:rsidR="00103909" w:rsidRPr="00F9095E" w:rsidRDefault="00103909" w:rsidP="00103909">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103909" w:rsidRPr="00F9095E" w:rsidRDefault="00103909" w:rsidP="00103909">
      <w:pPr>
        <w:pStyle w:val="INCISO"/>
        <w:spacing w:after="0" w:line="240" w:lineRule="exact"/>
        <w:rPr>
          <w:lang w:val="es-MX"/>
        </w:rPr>
      </w:pPr>
      <w:r>
        <w:rPr>
          <w:lang w:val="es-MX"/>
        </w:rPr>
        <w:t>No aplica</w:t>
      </w:r>
    </w:p>
    <w:p w:rsidR="00103909" w:rsidRDefault="00103909" w:rsidP="00103909">
      <w:pPr>
        <w:pStyle w:val="Texto"/>
        <w:spacing w:after="0" w:line="240" w:lineRule="exact"/>
        <w:rPr>
          <w:b/>
          <w:szCs w:val="18"/>
          <w:lang w:val="es-MX"/>
        </w:rPr>
      </w:pPr>
    </w:p>
    <w:p w:rsidR="00103909" w:rsidRPr="00F9095E" w:rsidRDefault="00103909" w:rsidP="00103909">
      <w:pPr>
        <w:pStyle w:val="Texto"/>
        <w:spacing w:after="0" w:line="240" w:lineRule="exact"/>
        <w:rPr>
          <w:b/>
          <w:szCs w:val="18"/>
          <w:lang w:val="es-MX"/>
        </w:rPr>
      </w:pPr>
      <w:r w:rsidRPr="00F9095E">
        <w:rPr>
          <w:b/>
          <w:szCs w:val="18"/>
          <w:lang w:val="es-MX"/>
        </w:rPr>
        <w:t>12. Calificaciones otorgadas</w:t>
      </w:r>
    </w:p>
    <w:p w:rsidR="00103909" w:rsidRDefault="00103909" w:rsidP="00103909">
      <w:pPr>
        <w:pStyle w:val="Texto"/>
        <w:spacing w:after="0" w:line="240" w:lineRule="exact"/>
        <w:ind w:firstLine="708"/>
        <w:rPr>
          <w:szCs w:val="18"/>
        </w:rPr>
      </w:pPr>
      <w:r>
        <w:rPr>
          <w:szCs w:val="18"/>
        </w:rPr>
        <w:t>No aplica.</w:t>
      </w:r>
      <w:r w:rsidRPr="00F9095E">
        <w:rPr>
          <w:szCs w:val="18"/>
        </w:rPr>
        <w:t xml:space="preserve"> </w:t>
      </w:r>
    </w:p>
    <w:p w:rsidR="00103909" w:rsidRDefault="00103909" w:rsidP="00103909">
      <w:pPr>
        <w:pStyle w:val="Texto"/>
        <w:spacing w:after="0" w:line="240" w:lineRule="exact"/>
        <w:ind w:firstLine="708"/>
        <w:rPr>
          <w:szCs w:val="18"/>
        </w:rPr>
      </w:pPr>
    </w:p>
    <w:p w:rsidR="00103909" w:rsidRDefault="00103909" w:rsidP="00DA1465">
      <w:pPr>
        <w:rPr>
          <w:lang w:val="es-ES"/>
        </w:rPr>
      </w:pPr>
    </w:p>
    <w:p w:rsidR="0062471A" w:rsidRPr="004B64E3" w:rsidRDefault="0062471A" w:rsidP="0062471A">
      <w:pPr>
        <w:pStyle w:val="Texto"/>
        <w:spacing w:after="0" w:line="360" w:lineRule="auto"/>
        <w:rPr>
          <w:b/>
          <w:szCs w:val="18"/>
          <w:lang w:val="es-MX"/>
        </w:rPr>
      </w:pPr>
      <w:r w:rsidRPr="00F9095E">
        <w:rPr>
          <w:b/>
          <w:szCs w:val="18"/>
          <w:lang w:val="es-MX"/>
        </w:rPr>
        <w:t>13.</w:t>
      </w:r>
      <w:r w:rsidRPr="00F9095E">
        <w:rPr>
          <w:b/>
          <w:szCs w:val="18"/>
          <w:lang w:val="es-MX"/>
        </w:rPr>
        <w:tab/>
        <w:t>Proceso de Mejora</w:t>
      </w:r>
    </w:p>
    <w:p w:rsidR="0062471A" w:rsidRDefault="0062471A" w:rsidP="0062471A">
      <w:pPr>
        <w:pStyle w:val="INCISO"/>
        <w:spacing w:after="0" w:line="360" w:lineRule="auto"/>
      </w:pPr>
      <w:r w:rsidRPr="00F9095E">
        <w:lastRenderedPageBreak/>
        <w:t>a)</w:t>
      </w:r>
      <w:r w:rsidRPr="00F9095E">
        <w:tab/>
        <w:t>Principales Políticas de control interno</w:t>
      </w:r>
    </w:p>
    <w:p w:rsidR="0062471A" w:rsidRDefault="0062471A" w:rsidP="0062471A">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la Ley de Adquisiciones, Arrendamientos y Servicios del Estado de </w:t>
      </w:r>
    </w:p>
    <w:p w:rsidR="0062471A" w:rsidRPr="00F9095E" w:rsidRDefault="0062471A" w:rsidP="0062471A">
      <w:pPr>
        <w:pStyle w:val="INCISO"/>
        <w:spacing w:after="0" w:line="360" w:lineRule="auto"/>
        <w:ind w:firstLine="0"/>
      </w:pPr>
      <w:r>
        <w:t>Tlaxcala; Ley de Responsabilidades de los Servidores Públicos del Estado de Tlaxcala; Ley del Patrimonio Público del Estado de Tlaxcala, Código Financiero para el Estado de Tlaxcala.</w:t>
      </w:r>
    </w:p>
    <w:p w:rsidR="0062471A" w:rsidRDefault="0062471A" w:rsidP="0062471A">
      <w:pPr>
        <w:pStyle w:val="INCISO"/>
        <w:spacing w:after="0" w:line="360" w:lineRule="auto"/>
        <w:ind w:left="1077"/>
      </w:pPr>
      <w:r w:rsidRPr="00F9095E">
        <w:t>b)</w:t>
      </w:r>
      <w:r w:rsidRPr="00F9095E">
        <w:tab/>
        <w:t>Medidas de desempeño financiero, metas y alcance.</w:t>
      </w:r>
    </w:p>
    <w:p w:rsidR="0062471A" w:rsidRPr="00F9095E" w:rsidRDefault="0062471A" w:rsidP="0062471A">
      <w:pPr>
        <w:pStyle w:val="INCISO"/>
        <w:spacing w:after="0" w:line="360" w:lineRule="auto"/>
        <w:ind w:left="1077" w:firstLine="0"/>
      </w:pPr>
      <w:r>
        <w:t>Las medidas de desempeño de metas y su alcance se evalúan por medio de los indicadores diseñados dentro del  Apartado Cuarto de este mismo informe.</w:t>
      </w:r>
    </w:p>
    <w:p w:rsidR="0062471A" w:rsidRPr="00F9095E" w:rsidRDefault="0062471A" w:rsidP="0062471A">
      <w:pPr>
        <w:pStyle w:val="INCISO"/>
        <w:spacing w:after="0" w:line="360" w:lineRule="auto"/>
        <w:ind w:left="1077"/>
      </w:pPr>
    </w:p>
    <w:p w:rsidR="0062471A" w:rsidRPr="00F9095E" w:rsidRDefault="0062471A" w:rsidP="0062471A">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62471A" w:rsidRPr="00F9095E" w:rsidRDefault="0062471A" w:rsidP="0062471A">
      <w:pPr>
        <w:pStyle w:val="Texto"/>
        <w:spacing w:after="0" w:line="240" w:lineRule="exact"/>
        <w:ind w:firstLine="708"/>
        <w:rPr>
          <w:szCs w:val="18"/>
          <w:lang w:val="es-MX"/>
        </w:rPr>
      </w:pPr>
      <w:r>
        <w:rPr>
          <w:szCs w:val="18"/>
          <w:lang w:val="es-MX"/>
        </w:rPr>
        <w:t>No aplica.</w:t>
      </w:r>
    </w:p>
    <w:p w:rsidR="0062471A" w:rsidRPr="00F9095E" w:rsidRDefault="0062471A" w:rsidP="0062471A">
      <w:pPr>
        <w:pStyle w:val="Texto"/>
        <w:spacing w:after="0" w:line="240" w:lineRule="exact"/>
        <w:rPr>
          <w:szCs w:val="18"/>
          <w:lang w:val="es-MX"/>
        </w:rPr>
      </w:pPr>
    </w:p>
    <w:p w:rsidR="0062471A" w:rsidRPr="00F9095E" w:rsidRDefault="0062471A" w:rsidP="0062471A">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62471A" w:rsidRPr="00F9095E" w:rsidRDefault="0062471A" w:rsidP="0062471A">
      <w:pPr>
        <w:pStyle w:val="Texto"/>
        <w:spacing w:after="0" w:line="240" w:lineRule="exact"/>
        <w:rPr>
          <w:szCs w:val="18"/>
          <w:lang w:val="es-MX"/>
        </w:rPr>
      </w:pPr>
    </w:p>
    <w:p w:rsidR="0062471A" w:rsidRPr="00F9095E" w:rsidRDefault="0062471A" w:rsidP="0062471A">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62471A" w:rsidRPr="00F9095E" w:rsidRDefault="0062471A" w:rsidP="0062471A">
      <w:pPr>
        <w:pStyle w:val="Texto"/>
        <w:spacing w:after="0" w:line="240" w:lineRule="exact"/>
        <w:ind w:firstLine="708"/>
        <w:rPr>
          <w:szCs w:val="18"/>
        </w:rPr>
      </w:pPr>
      <w:r>
        <w:rPr>
          <w:szCs w:val="18"/>
        </w:rPr>
        <w:t>No existe ningún evento posterior al cierre que afecte los estados financieros presentados.</w:t>
      </w:r>
    </w:p>
    <w:p w:rsidR="0062471A" w:rsidRPr="00F9095E" w:rsidRDefault="0062471A" w:rsidP="0062471A">
      <w:pPr>
        <w:pStyle w:val="Texto"/>
        <w:spacing w:after="0" w:line="240" w:lineRule="exact"/>
        <w:ind w:firstLine="0"/>
        <w:rPr>
          <w:szCs w:val="18"/>
        </w:rPr>
      </w:pPr>
    </w:p>
    <w:p w:rsidR="0062471A" w:rsidRPr="00F9095E" w:rsidRDefault="0062471A" w:rsidP="0062471A">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62471A" w:rsidRDefault="0062471A" w:rsidP="0062471A">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62471A" w:rsidRPr="00F9095E" w:rsidRDefault="0062471A" w:rsidP="0062471A">
      <w:pPr>
        <w:pStyle w:val="Texto"/>
        <w:spacing w:after="0" w:line="240" w:lineRule="exact"/>
        <w:rPr>
          <w:szCs w:val="18"/>
        </w:rPr>
      </w:pPr>
    </w:p>
    <w:p w:rsidR="0062471A" w:rsidRPr="00F9095E" w:rsidRDefault="0062471A" w:rsidP="0062471A">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62471A" w:rsidRDefault="0062471A" w:rsidP="0062471A">
      <w:pPr>
        <w:pStyle w:val="Texto"/>
        <w:spacing w:after="0" w:line="240" w:lineRule="exact"/>
        <w:ind w:left="288" w:firstLine="0"/>
        <w:rPr>
          <w:b/>
          <w:szCs w:val="18"/>
        </w:rPr>
      </w:pPr>
    </w:p>
    <w:p w:rsidR="0062471A" w:rsidRDefault="0062471A" w:rsidP="0062471A">
      <w:pPr>
        <w:pStyle w:val="Texto"/>
        <w:spacing w:after="0" w:line="240" w:lineRule="exact"/>
        <w:ind w:left="288" w:firstLine="0"/>
        <w:rPr>
          <w:b/>
          <w:szCs w:val="18"/>
        </w:rPr>
      </w:pPr>
    </w:p>
    <w:p w:rsidR="0062471A" w:rsidRDefault="0062471A" w:rsidP="0062471A">
      <w:pPr>
        <w:pStyle w:val="Texto"/>
        <w:spacing w:after="0" w:line="240" w:lineRule="exact"/>
        <w:ind w:left="288" w:firstLine="0"/>
        <w:rPr>
          <w:b/>
          <w:szCs w:val="18"/>
        </w:rPr>
      </w:pPr>
    </w:p>
    <w:p w:rsidR="0062471A" w:rsidRPr="00CA4C42" w:rsidRDefault="0062471A" w:rsidP="0062471A">
      <w:pPr>
        <w:pStyle w:val="Texto"/>
        <w:spacing w:after="0" w:line="240" w:lineRule="exact"/>
        <w:ind w:left="288" w:firstLine="0"/>
        <w:rPr>
          <w:b/>
          <w:szCs w:val="18"/>
        </w:rPr>
      </w:pPr>
      <w:r w:rsidRPr="00CA4C42">
        <w:rPr>
          <w:b/>
          <w:szCs w:val="18"/>
        </w:rPr>
        <w:t>BAJO PROTESTA DE DECIR VERDAD D</w:t>
      </w:r>
      <w:r>
        <w:rPr>
          <w:b/>
          <w:szCs w:val="18"/>
        </w:rPr>
        <w:t>ECLARAMOS QUE LOS ESTADOS FINAN</w:t>
      </w:r>
      <w:r w:rsidRPr="00CA4C42">
        <w:rPr>
          <w:b/>
          <w:szCs w:val="18"/>
        </w:rPr>
        <w:t>C</w:t>
      </w:r>
      <w:r>
        <w:rPr>
          <w:b/>
          <w:szCs w:val="18"/>
        </w:rPr>
        <w:t>I</w:t>
      </w:r>
      <w:r w:rsidRPr="00CA4C42">
        <w:rPr>
          <w:b/>
          <w:szCs w:val="18"/>
        </w:rPr>
        <w:t>EROS Y SUS NOTAS SON RAZONABLEMENTE CORRECTOS Y  RESPONSABILIDAD DEL EMISOR.</w:t>
      </w:r>
    </w:p>
    <w:p w:rsidR="0062471A" w:rsidRDefault="0062471A" w:rsidP="0062471A">
      <w:pPr>
        <w:pStyle w:val="Texto"/>
        <w:spacing w:after="0" w:line="240" w:lineRule="exact"/>
        <w:rPr>
          <w:b/>
          <w:szCs w:val="18"/>
        </w:rPr>
      </w:pPr>
    </w:p>
    <w:p w:rsidR="0062471A" w:rsidRDefault="0062471A" w:rsidP="0062471A">
      <w:pPr>
        <w:pStyle w:val="Texto"/>
        <w:spacing w:after="0" w:line="240" w:lineRule="exact"/>
        <w:rPr>
          <w:b/>
          <w:szCs w:val="18"/>
        </w:rPr>
      </w:pPr>
    </w:p>
    <w:p w:rsidR="0062471A" w:rsidRDefault="0062471A" w:rsidP="0062471A">
      <w:pPr>
        <w:pStyle w:val="Texto"/>
        <w:spacing w:after="0" w:line="240" w:lineRule="exact"/>
        <w:rPr>
          <w:b/>
          <w:szCs w:val="18"/>
        </w:rPr>
      </w:pPr>
    </w:p>
    <w:p w:rsidR="0062471A" w:rsidRPr="00CA4C42" w:rsidRDefault="00BF414D" w:rsidP="0062471A">
      <w:pPr>
        <w:pStyle w:val="Texto"/>
        <w:spacing w:after="0" w:line="240" w:lineRule="exact"/>
        <w:rPr>
          <w:b/>
          <w:szCs w:val="18"/>
        </w:rPr>
      </w:pPr>
      <w:r>
        <w:rPr>
          <w:b/>
          <w:noProof/>
          <w:szCs w:val="18"/>
          <w:lang w:val="es-MX" w:eastAsia="es-MX"/>
        </w:rPr>
        <w:pict>
          <v:shapetype id="_x0000_t32" coordsize="21600,21600" o:spt="32" o:oned="t" path="m,l21600,21600e" filled="f">
            <v:path arrowok="t" fillok="f" o:connecttype="none"/>
            <o:lock v:ext="edit" shapetype="t"/>
          </v:shapetype>
          <v:shape id="_x0000_s1146" type="#_x0000_t32" style="position:absolute;left:0;text-align:left;margin-left:107.25pt;margin-top:10.3pt;width:133.5pt;height:0;z-index:251673600" o:connectortype="straight"/>
        </w:pict>
      </w:r>
      <w:r>
        <w:rPr>
          <w:b/>
          <w:noProof/>
          <w:szCs w:val="18"/>
          <w:lang w:val="es-MX" w:eastAsia="es-MX"/>
        </w:rPr>
        <w:pict>
          <v:shape id="_x0000_s1147" type="#_x0000_t32" style="position:absolute;left:0;text-align:left;margin-left:462pt;margin-top:10.3pt;width:165pt;height:0;z-index:251674624" o:connectortype="straight"/>
        </w:pict>
      </w:r>
      <w:r w:rsidR="0062471A" w:rsidRPr="00CA4C42">
        <w:rPr>
          <w:b/>
          <w:szCs w:val="18"/>
        </w:rPr>
        <w:tab/>
      </w:r>
    </w:p>
    <w:p w:rsidR="0062471A" w:rsidRDefault="0062471A" w:rsidP="0062471A">
      <w:pPr>
        <w:pStyle w:val="Texto"/>
        <w:spacing w:after="0" w:line="240" w:lineRule="exact"/>
        <w:ind w:left="1416" w:firstLine="708"/>
        <w:rPr>
          <w:szCs w:val="18"/>
        </w:rPr>
      </w:pPr>
      <w:r>
        <w:rPr>
          <w:szCs w:val="18"/>
        </w:rPr>
        <w:t xml:space="preserve">Lic. Roberto Armas </w:t>
      </w:r>
      <w:proofErr w:type="spellStart"/>
      <w:r>
        <w:rPr>
          <w:szCs w:val="18"/>
        </w:rPr>
        <w:t>Arámburu</w:t>
      </w:r>
      <w:proofErr w:type="spellEnd"/>
      <w:r>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t>Lic. Omar Fdo. Saucedo Macías Valadez</w:t>
      </w:r>
    </w:p>
    <w:p w:rsidR="0062471A" w:rsidRPr="00103909" w:rsidRDefault="0062471A" w:rsidP="0062471A">
      <w:pPr>
        <w:rPr>
          <w:lang w:val="es-ES"/>
        </w:rPr>
      </w:pPr>
      <w:r>
        <w:rPr>
          <w:szCs w:val="18"/>
        </w:rPr>
        <w:tab/>
      </w:r>
      <w:r>
        <w:rPr>
          <w:szCs w:val="18"/>
        </w:rPr>
        <w:tab/>
      </w:r>
      <w:r>
        <w:rPr>
          <w:szCs w:val="18"/>
        </w:rPr>
        <w:tab/>
      </w:r>
      <w:r>
        <w:rPr>
          <w:szCs w:val="18"/>
        </w:rPr>
        <w:tab/>
        <w:t xml:space="preserve">Director General </w:t>
      </w:r>
      <w:r>
        <w:rPr>
          <w:szCs w:val="18"/>
        </w:rPr>
        <w:tab/>
      </w:r>
      <w:r>
        <w:rPr>
          <w:szCs w:val="18"/>
        </w:rPr>
        <w:tab/>
      </w:r>
    </w:p>
    <w:sectPr w:rsidR="0062471A" w:rsidRPr="00103909" w:rsidSect="007E3318">
      <w:headerReference w:type="even" r:id="rId13"/>
      <w:headerReference w:type="default" r:id="rId14"/>
      <w:footerReference w:type="even" r:id="rId15"/>
      <w:footerReference w:type="default" r:id="rId16"/>
      <w:pgSz w:w="15840" w:h="12240" w:orient="landscape"/>
      <w:pgMar w:top="1440" w:right="1080" w:bottom="1440" w:left="108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39D" w:rsidRDefault="0083039D" w:rsidP="00EA5418">
      <w:pPr>
        <w:spacing w:after="0" w:line="240" w:lineRule="auto"/>
      </w:pPr>
      <w:r>
        <w:separator/>
      </w:r>
    </w:p>
  </w:endnote>
  <w:endnote w:type="continuationSeparator" w:id="0">
    <w:p w:rsidR="0083039D" w:rsidRDefault="0083039D"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5D" w:rsidRPr="0013011C" w:rsidRDefault="004A335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44AEF" w:rsidRPr="00344AEF">
          <w:rPr>
            <w:rFonts w:ascii="Soberana Sans Light" w:hAnsi="Soberana Sans Light"/>
            <w:noProof/>
            <w:lang w:val="es-ES"/>
          </w:rPr>
          <w:t>24</w:t>
        </w:r>
        <w:r w:rsidRPr="0013011C">
          <w:rPr>
            <w:rFonts w:ascii="Soberana Sans Light" w:hAnsi="Soberana Sans Light"/>
          </w:rPr>
          <w:fldChar w:fldCharType="end"/>
        </w:r>
      </w:sdtContent>
    </w:sdt>
  </w:p>
  <w:p w:rsidR="004A335D" w:rsidRDefault="004A335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5D" w:rsidRPr="008E3652" w:rsidRDefault="004A335D"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44AEF" w:rsidRPr="00344AEF">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39D" w:rsidRDefault="0083039D" w:rsidP="00EA5418">
      <w:pPr>
        <w:spacing w:after="0" w:line="240" w:lineRule="auto"/>
      </w:pPr>
      <w:r>
        <w:separator/>
      </w:r>
    </w:p>
  </w:footnote>
  <w:footnote w:type="continuationSeparator" w:id="0">
    <w:p w:rsidR="0083039D" w:rsidRDefault="0083039D"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5D" w:rsidRDefault="004A335D">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A335D" w:rsidRDefault="004A335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A335D" w:rsidRDefault="004A335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A335D" w:rsidRPr="00275FC6" w:rsidRDefault="004A335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A335D" w:rsidRDefault="004A335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4A335D" w:rsidRDefault="004A335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A335D" w:rsidRPr="00275FC6" w:rsidRDefault="004A335D" w:rsidP="00040466">
                    <w:pPr>
                      <w:jc w:val="both"/>
                      <w:rPr>
                        <w:rFonts w:ascii="Soberana Titular" w:hAnsi="Soberana Titular" w:cs="Arial"/>
                        <w:color w:val="808080" w:themeColor="background1" w:themeShade="80"/>
                        <w:sz w:val="42"/>
                        <w:szCs w:val="42"/>
                      </w:rPr>
                    </w:pPr>
                  </w:p>
                </w:txbxContent>
              </v:textbox>
            </v:shape>
          </v:group>
        </v:group>
      </w:pict>
    </w:r>
    <w:r w:rsidRPr="00BF414D">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5D" w:rsidRPr="0013011C" w:rsidRDefault="004A335D"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496"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8">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7"/>
  </w:num>
  <w:num w:numId="6">
    <w:abstractNumId w:val="13"/>
  </w:num>
  <w:num w:numId="7">
    <w:abstractNumId w:val="18"/>
  </w:num>
  <w:num w:numId="8">
    <w:abstractNumId w:val="4"/>
  </w:num>
  <w:num w:numId="9">
    <w:abstractNumId w:val="12"/>
  </w:num>
  <w:num w:numId="10">
    <w:abstractNumId w:val="19"/>
  </w:num>
  <w:num w:numId="11">
    <w:abstractNumId w:val="15"/>
  </w:num>
  <w:num w:numId="12">
    <w:abstractNumId w:val="6"/>
  </w:num>
  <w:num w:numId="13">
    <w:abstractNumId w:val="2"/>
  </w:num>
  <w:num w:numId="14">
    <w:abstractNumId w:val="16"/>
  </w:num>
  <w:num w:numId="15">
    <w:abstractNumId w:val="10"/>
  </w:num>
  <w:num w:numId="16">
    <w:abstractNumId w:val="20"/>
  </w:num>
  <w:num w:numId="17">
    <w:abstractNumId w:val="5"/>
  </w:num>
  <w:num w:numId="18">
    <w:abstractNumId w:val="7"/>
  </w:num>
  <w:num w:numId="19">
    <w:abstractNumId w:val="0"/>
  </w:num>
  <w:num w:numId="20">
    <w:abstractNumId w:val="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EA5418"/>
    <w:rsid w:val="00001107"/>
    <w:rsid w:val="00013A47"/>
    <w:rsid w:val="00040466"/>
    <w:rsid w:val="00045A10"/>
    <w:rsid w:val="000D1E89"/>
    <w:rsid w:val="000E220F"/>
    <w:rsid w:val="00103909"/>
    <w:rsid w:val="0013011C"/>
    <w:rsid w:val="00165BB4"/>
    <w:rsid w:val="001B1B72"/>
    <w:rsid w:val="001C508F"/>
    <w:rsid w:val="001C6FD8"/>
    <w:rsid w:val="001E7072"/>
    <w:rsid w:val="00204C86"/>
    <w:rsid w:val="00264426"/>
    <w:rsid w:val="00284875"/>
    <w:rsid w:val="002A70B3"/>
    <w:rsid w:val="002B7CAC"/>
    <w:rsid w:val="00344AEF"/>
    <w:rsid w:val="00372F40"/>
    <w:rsid w:val="00396C2B"/>
    <w:rsid w:val="003A0303"/>
    <w:rsid w:val="003D5DBF"/>
    <w:rsid w:val="003E7FD0"/>
    <w:rsid w:val="003F0EA4"/>
    <w:rsid w:val="0040151C"/>
    <w:rsid w:val="00403DA7"/>
    <w:rsid w:val="004075D5"/>
    <w:rsid w:val="004311BE"/>
    <w:rsid w:val="004316C0"/>
    <w:rsid w:val="0044253C"/>
    <w:rsid w:val="004714CF"/>
    <w:rsid w:val="00484C0D"/>
    <w:rsid w:val="0049787D"/>
    <w:rsid w:val="00497D8B"/>
    <w:rsid w:val="004A335D"/>
    <w:rsid w:val="004D41B8"/>
    <w:rsid w:val="004F5641"/>
    <w:rsid w:val="00522632"/>
    <w:rsid w:val="00522EF3"/>
    <w:rsid w:val="00540418"/>
    <w:rsid w:val="00574266"/>
    <w:rsid w:val="00580300"/>
    <w:rsid w:val="005830A9"/>
    <w:rsid w:val="005B5646"/>
    <w:rsid w:val="005D3D25"/>
    <w:rsid w:val="005E1E07"/>
    <w:rsid w:val="0062471A"/>
    <w:rsid w:val="00633FC9"/>
    <w:rsid w:val="006B1FE7"/>
    <w:rsid w:val="006E77DD"/>
    <w:rsid w:val="007013FF"/>
    <w:rsid w:val="007354C5"/>
    <w:rsid w:val="007769A3"/>
    <w:rsid w:val="0079582C"/>
    <w:rsid w:val="007D6E9A"/>
    <w:rsid w:val="007E3318"/>
    <w:rsid w:val="0080532B"/>
    <w:rsid w:val="00811DAC"/>
    <w:rsid w:val="00820887"/>
    <w:rsid w:val="0083039D"/>
    <w:rsid w:val="008423CC"/>
    <w:rsid w:val="00851309"/>
    <w:rsid w:val="008553A6"/>
    <w:rsid w:val="00863906"/>
    <w:rsid w:val="0089054E"/>
    <w:rsid w:val="008A6E4D"/>
    <w:rsid w:val="008A793D"/>
    <w:rsid w:val="008B0017"/>
    <w:rsid w:val="008E3652"/>
    <w:rsid w:val="008F2A48"/>
    <w:rsid w:val="008F4927"/>
    <w:rsid w:val="008F6D58"/>
    <w:rsid w:val="0093492C"/>
    <w:rsid w:val="00957043"/>
    <w:rsid w:val="009D5D4C"/>
    <w:rsid w:val="009F23C4"/>
    <w:rsid w:val="00A2719A"/>
    <w:rsid w:val="00A363B6"/>
    <w:rsid w:val="00A46BF5"/>
    <w:rsid w:val="00A91FAE"/>
    <w:rsid w:val="00A923A1"/>
    <w:rsid w:val="00B146E2"/>
    <w:rsid w:val="00B648E2"/>
    <w:rsid w:val="00B849EE"/>
    <w:rsid w:val="00B84D02"/>
    <w:rsid w:val="00B93B80"/>
    <w:rsid w:val="00BA2940"/>
    <w:rsid w:val="00BB28DA"/>
    <w:rsid w:val="00BF414D"/>
    <w:rsid w:val="00C16E53"/>
    <w:rsid w:val="00C431B4"/>
    <w:rsid w:val="00C47B36"/>
    <w:rsid w:val="00C84F50"/>
    <w:rsid w:val="00C86C59"/>
    <w:rsid w:val="00C91C5A"/>
    <w:rsid w:val="00CC0313"/>
    <w:rsid w:val="00CC0FAD"/>
    <w:rsid w:val="00CD6D9A"/>
    <w:rsid w:val="00CF42CC"/>
    <w:rsid w:val="00D00E92"/>
    <w:rsid w:val="00D055EC"/>
    <w:rsid w:val="00D1627B"/>
    <w:rsid w:val="00D31CCA"/>
    <w:rsid w:val="00D34B09"/>
    <w:rsid w:val="00D44728"/>
    <w:rsid w:val="00D562FF"/>
    <w:rsid w:val="00DA1465"/>
    <w:rsid w:val="00DA2825"/>
    <w:rsid w:val="00DA7054"/>
    <w:rsid w:val="00DE4C7C"/>
    <w:rsid w:val="00DF3FBF"/>
    <w:rsid w:val="00DF56C9"/>
    <w:rsid w:val="00E30318"/>
    <w:rsid w:val="00E32708"/>
    <w:rsid w:val="00E55F2B"/>
    <w:rsid w:val="00EA5418"/>
    <w:rsid w:val="00EC75EA"/>
    <w:rsid w:val="00EE46FB"/>
    <w:rsid w:val="00F17C0D"/>
    <w:rsid w:val="00F34F14"/>
    <w:rsid w:val="00F755D0"/>
    <w:rsid w:val="00F90378"/>
    <w:rsid w:val="00FB1010"/>
    <w:rsid w:val="00FD5A6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146"/>
        <o:r id="V:Rule4" type="connector" idref="#_x0000_s11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4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GridTable1LightAccent3">
    <w:name w:val="Grid Table 1 Light Accent 3"/>
    <w:basedOn w:val="Tablanormal"/>
    <w:uiPriority w:val="46"/>
    <w:rsid w:val="00A923A1"/>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CC0FAD"/>
    <w:pPr>
      <w:spacing w:after="0" w:line="240" w:lineRule="auto"/>
    </w:pPr>
  </w:style>
  <w:style w:type="table" w:customStyle="1" w:styleId="Tablanormal11">
    <w:name w:val="Tabla normal 11"/>
    <w:basedOn w:val="Tablanormal"/>
    <w:uiPriority w:val="41"/>
    <w:rsid w:val="0010390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A1048-5289-405B-B211-6BD117EB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19</Pages>
  <Words>4543</Words>
  <Characters>24991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Direccion</cp:lastModifiedBy>
  <cp:revision>52</cp:revision>
  <cp:lastPrinted>2015-10-08T19:27:00Z</cp:lastPrinted>
  <dcterms:created xsi:type="dcterms:W3CDTF">2014-08-29T13:13:00Z</dcterms:created>
  <dcterms:modified xsi:type="dcterms:W3CDTF">2015-10-08T19:34:00Z</dcterms:modified>
</cp:coreProperties>
</file>