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2210003"/>
    <w:bookmarkEnd w:id="0"/>
    <w:p w:rsidR="007D6E9A" w:rsidRDefault="00072665"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42.8pt" o:ole="">
            <v:imagedata r:id="rId8" o:title=""/>
          </v:shape>
          <o:OLEObject Type="Embed" ProgID="Excel.Sheet.12" ShapeID="_x0000_i1025" DrawAspect="Content" ObjectID="_1546851526" r:id="rId9"/>
        </w:object>
      </w:r>
    </w:p>
    <w:p w:rsidR="00EA5418" w:rsidRDefault="00EA5418" w:rsidP="00372F40">
      <w:pPr>
        <w:jc w:val="center"/>
      </w:pPr>
    </w:p>
    <w:bookmarkStart w:id="1" w:name="_MON_1470805999"/>
    <w:bookmarkEnd w:id="1"/>
    <w:p w:rsidR="00EA5418" w:rsidRDefault="009C1109" w:rsidP="0044253C">
      <w:pPr>
        <w:jc w:val="center"/>
      </w:pPr>
      <w:r>
        <w:object w:dxaOrig="25153" w:dyaOrig="18931">
          <v:shape id="_x0000_i1026" type="#_x0000_t75" style="width:585pt;height:439.2pt" o:ole="">
            <v:imagedata r:id="rId10" o:title=""/>
          </v:shape>
          <o:OLEObject Type="Embed" ProgID="Excel.Sheet.12" ShapeID="_x0000_i1026" DrawAspect="Content" ObjectID="_1546851527" r:id="rId11"/>
        </w:object>
      </w:r>
    </w:p>
    <w:p w:rsidR="0067693C" w:rsidRDefault="0067693C" w:rsidP="0044253C">
      <w:pPr>
        <w:jc w:val="center"/>
      </w:pPr>
    </w:p>
    <w:p w:rsidR="003E40E0" w:rsidRDefault="003E40E0" w:rsidP="00CE7892"/>
    <w:bookmarkStart w:id="2" w:name="_MON_1470806992"/>
    <w:bookmarkEnd w:id="2"/>
    <w:p w:rsidR="00372F40" w:rsidRDefault="00A02EC7" w:rsidP="003E7FD0">
      <w:pPr>
        <w:jc w:val="center"/>
      </w:pPr>
      <w:r>
        <w:object w:dxaOrig="21993" w:dyaOrig="15482">
          <v:shape id="_x0000_i1027" type="#_x0000_t75" style="width:648.6pt;height:416.4pt" o:ole="">
            <v:imagedata r:id="rId12" o:title=""/>
          </v:shape>
          <o:OLEObject Type="Embed" ProgID="Excel.Sheet.12" ShapeID="_x0000_i1027" DrawAspect="Content" ObjectID="_1546851528" r:id="rId13"/>
        </w:object>
      </w:r>
    </w:p>
    <w:bookmarkStart w:id="3" w:name="_MON_1470807348"/>
    <w:bookmarkEnd w:id="3"/>
    <w:p w:rsidR="00372F40" w:rsidRDefault="0062113F" w:rsidP="008E3652">
      <w:pPr>
        <w:jc w:val="center"/>
      </w:pPr>
      <w:r>
        <w:object w:dxaOrig="17711" w:dyaOrig="12404">
          <v:shape id="_x0000_i1028" type="#_x0000_t75" style="width:644.4pt;height:451.8pt" o:ole="">
            <v:imagedata r:id="rId14" o:title=""/>
          </v:shape>
          <o:OLEObject Type="Embed" ProgID="Excel.Sheet.12" ShapeID="_x0000_i1028" DrawAspect="Content" ObjectID="_1546851529" r:id="rId15"/>
        </w:object>
      </w:r>
    </w:p>
    <w:bookmarkStart w:id="4" w:name="_MON_1470809138"/>
    <w:bookmarkEnd w:id="4"/>
    <w:p w:rsidR="00372F40" w:rsidRDefault="004A7C85" w:rsidP="00522632">
      <w:pPr>
        <w:jc w:val="center"/>
      </w:pPr>
      <w:r>
        <w:object w:dxaOrig="17805" w:dyaOrig="12251">
          <v:shape id="_x0000_i1029" type="#_x0000_t75" style="width:631.8pt;height:6in" o:ole="">
            <v:imagedata r:id="rId16" o:title=""/>
          </v:shape>
          <o:OLEObject Type="Embed" ProgID="Excel.Sheet.12" ShapeID="_x0000_i1029" DrawAspect="Content" ObjectID="_1546851530" r:id="rId17"/>
        </w:object>
      </w:r>
    </w:p>
    <w:p w:rsidR="00372F40" w:rsidRDefault="00372F40" w:rsidP="002A70B3">
      <w:pPr>
        <w:tabs>
          <w:tab w:val="left" w:pos="2430"/>
        </w:tabs>
      </w:pPr>
    </w:p>
    <w:bookmarkStart w:id="5" w:name="_MON_1470814596"/>
    <w:bookmarkEnd w:id="5"/>
    <w:p w:rsidR="00E32708" w:rsidRDefault="00605706" w:rsidP="00E32708">
      <w:pPr>
        <w:tabs>
          <w:tab w:val="left" w:pos="2430"/>
        </w:tabs>
        <w:jc w:val="center"/>
      </w:pPr>
      <w:r>
        <w:object w:dxaOrig="18229" w:dyaOrig="11202">
          <v:shape id="_x0000_i1030" type="#_x0000_t75" style="width:642.6pt;height:390pt" o:ole="">
            <v:imagedata r:id="rId18" o:title=""/>
          </v:shape>
          <o:OLEObject Type="Embed" ProgID="Excel.Sheet.12" ShapeID="_x0000_i1030" DrawAspect="Content" ObjectID="_1546851531" r:id="rId19"/>
        </w:object>
      </w:r>
    </w:p>
    <w:bookmarkStart w:id="6" w:name="_MON_1470810366"/>
    <w:bookmarkEnd w:id="6"/>
    <w:p w:rsidR="00E32708" w:rsidRDefault="002942C0" w:rsidP="00E32708">
      <w:pPr>
        <w:tabs>
          <w:tab w:val="left" w:pos="2430"/>
        </w:tabs>
        <w:jc w:val="center"/>
      </w:pPr>
      <w:r>
        <w:object w:dxaOrig="25922" w:dyaOrig="16771">
          <v:shape id="_x0000_i1031" type="#_x0000_t75" style="width:690.6pt;height:447.6pt" o:ole="">
            <v:imagedata r:id="rId20" o:title=""/>
          </v:shape>
          <o:OLEObject Type="Embed" ProgID="Excel.Sheet.12" ShapeID="_x0000_i1031" DrawAspect="Content" ObjectID="_1546851532" r:id="rId21"/>
        </w:object>
      </w:r>
    </w:p>
    <w:p w:rsidR="003A5F45" w:rsidRDefault="003A5F45" w:rsidP="003A5F45">
      <w:pPr>
        <w:jc w:val="center"/>
        <w:rPr>
          <w:rFonts w:ascii="Arial" w:hAnsi="Arial" w:cs="Arial"/>
          <w:sz w:val="18"/>
          <w:szCs w:val="18"/>
        </w:rPr>
      </w:pPr>
    </w:p>
    <w:p w:rsidR="003A5F45" w:rsidRDefault="003A5F45" w:rsidP="003A5F45">
      <w:pPr>
        <w:jc w:val="center"/>
        <w:rPr>
          <w:rFonts w:ascii="Arial" w:hAnsi="Arial" w:cs="Arial"/>
          <w:sz w:val="18"/>
          <w:szCs w:val="18"/>
        </w:rPr>
      </w:pPr>
    </w:p>
    <w:p w:rsidR="003A5F45" w:rsidRDefault="003A5F45" w:rsidP="003A5F45">
      <w:pPr>
        <w:jc w:val="center"/>
        <w:rPr>
          <w:rFonts w:ascii="Arial" w:hAnsi="Arial" w:cs="Arial"/>
          <w:sz w:val="18"/>
          <w:szCs w:val="18"/>
        </w:rPr>
      </w:pPr>
    </w:p>
    <w:p w:rsidR="003A5F45" w:rsidRPr="00463DC9" w:rsidRDefault="003A5F45" w:rsidP="003A5F45">
      <w:pPr>
        <w:jc w:val="center"/>
        <w:rPr>
          <w:rFonts w:ascii="Arial" w:hAnsi="Arial" w:cs="Arial"/>
          <w:sz w:val="18"/>
          <w:szCs w:val="18"/>
        </w:rPr>
      </w:pPr>
      <w:r w:rsidRPr="00463DC9">
        <w:rPr>
          <w:rFonts w:ascii="Arial" w:hAnsi="Arial" w:cs="Arial"/>
          <w:sz w:val="18"/>
          <w:szCs w:val="18"/>
        </w:rPr>
        <w:t>Informe de Pasivos Contingentes</w:t>
      </w:r>
    </w:p>
    <w:p w:rsidR="003A5F45" w:rsidRPr="00463DC9" w:rsidRDefault="003A5F45" w:rsidP="003A5F45">
      <w:pPr>
        <w:rPr>
          <w:rFonts w:ascii="Arial" w:hAnsi="Arial" w:cs="Arial"/>
          <w:sz w:val="18"/>
          <w:szCs w:val="18"/>
        </w:rPr>
      </w:pPr>
    </w:p>
    <w:p w:rsidR="003A5F45" w:rsidRPr="00B61512" w:rsidRDefault="003A5F45" w:rsidP="003A5F45">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Pr>
          <w:rFonts w:ascii="Arial" w:hAnsi="Arial" w:cs="Arial"/>
          <w:sz w:val="18"/>
          <w:szCs w:val="18"/>
        </w:rPr>
        <w:t xml:space="preserve"> del 1°de enero al 31 de diciembre de 2016</w:t>
      </w:r>
      <w:r w:rsidRPr="00B61512">
        <w:rPr>
          <w:rFonts w:ascii="Arial" w:hAnsi="Arial" w:cs="Arial"/>
          <w:sz w:val="18"/>
          <w:szCs w:val="18"/>
        </w:rPr>
        <w:t>.</w:t>
      </w:r>
    </w:p>
    <w:p w:rsidR="003A5F45" w:rsidRDefault="003A5F45" w:rsidP="003A5F45">
      <w:pPr>
        <w:jc w:val="center"/>
        <w:rPr>
          <w:rFonts w:ascii="Arial" w:hAnsi="Arial" w:cs="Arial"/>
          <w:sz w:val="18"/>
          <w:szCs w:val="18"/>
        </w:rPr>
      </w:pPr>
    </w:p>
    <w:p w:rsidR="003A5F45" w:rsidRPr="00B61512" w:rsidRDefault="003A5F45" w:rsidP="003A5F45">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3A5F45" w:rsidRPr="00764E9A" w:rsidRDefault="003A5F45" w:rsidP="003A5F45">
      <w:pPr>
        <w:spacing w:line="360" w:lineRule="auto"/>
        <w:jc w:val="both"/>
        <w:rPr>
          <w:rFonts w:ascii="Arial" w:hAnsi="Arial" w:cs="Arial"/>
          <w:b/>
          <w:sz w:val="18"/>
          <w:szCs w:val="18"/>
        </w:rPr>
      </w:pPr>
    </w:p>
    <w:p w:rsidR="003A5F45" w:rsidRDefault="003A5F45" w:rsidP="003A5F45">
      <w:pPr>
        <w:spacing w:line="360" w:lineRule="auto"/>
        <w:jc w:val="both"/>
        <w:rPr>
          <w:rFonts w:ascii="Arial" w:hAnsi="Arial" w:cs="Arial"/>
          <w:sz w:val="18"/>
          <w:szCs w:val="18"/>
        </w:rPr>
      </w:pPr>
    </w:p>
    <w:p w:rsidR="003A5F45" w:rsidRDefault="003A5F45" w:rsidP="003A5F45">
      <w:pPr>
        <w:spacing w:line="360" w:lineRule="auto"/>
        <w:jc w:val="both"/>
        <w:rPr>
          <w:rFonts w:ascii="Arial" w:hAnsi="Arial" w:cs="Arial"/>
          <w:sz w:val="18"/>
          <w:szCs w:val="18"/>
        </w:rPr>
      </w:pPr>
    </w:p>
    <w:p w:rsidR="003A5F45" w:rsidRDefault="003A5F45" w:rsidP="003A5F45">
      <w:pPr>
        <w:spacing w:line="360" w:lineRule="auto"/>
        <w:jc w:val="both"/>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simplePos x="0" y="0"/>
                <wp:positionH relativeFrom="column">
                  <wp:posOffset>4514850</wp:posOffset>
                </wp:positionH>
                <wp:positionV relativeFrom="paragraph">
                  <wp:posOffset>271145</wp:posOffset>
                </wp:positionV>
                <wp:extent cx="2105025" cy="9525"/>
                <wp:effectExtent l="9525" t="11430" r="9525" b="762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5961E" id="_x0000_t32" coordsize="21600,21600" o:spt="32" o:oned="t" path="m,l21600,21600e" filled="f">
                <v:path arrowok="t" fillok="f" o:connecttype="none"/>
                <o:lock v:ext="edit" shapetype="t"/>
              </v:shapetype>
              <v:shape id="Conector recto de flecha 20" o:spid="_x0000_s1026" type="#_x0000_t32" style="position:absolute;margin-left:355.5pt;margin-top:21.35pt;width:165.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"/>
            </w:pict>
          </mc:Fallback>
        </mc:AlternateContent>
      </w:r>
      <w:r>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simplePos x="0" y="0"/>
                <wp:positionH relativeFrom="column">
                  <wp:posOffset>2085975</wp:posOffset>
                </wp:positionH>
                <wp:positionV relativeFrom="paragraph">
                  <wp:posOffset>261620</wp:posOffset>
                </wp:positionV>
                <wp:extent cx="1733550" cy="9525"/>
                <wp:effectExtent l="9525" t="11430" r="9525" b="762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13E3B" id="Conector recto de flecha 19" o:spid="_x0000_s1026" type="#_x0000_t32" style="position:absolute;margin-left:164.25pt;margin-top:20.6pt;width:136.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"/>
            </w:pict>
          </mc:Fallback>
        </mc:AlternateContent>
      </w:r>
    </w:p>
    <w:p w:rsidR="003A5F45" w:rsidRDefault="003A5F45" w:rsidP="003A5F45">
      <w:pPr>
        <w:spacing w:line="240" w:lineRule="auto"/>
        <w:ind w:left="2829" w:firstLine="709"/>
        <w:jc w:val="both"/>
        <w:rPr>
          <w:rFonts w:ascii="Arial" w:hAnsi="Arial" w:cs="Arial"/>
          <w:sz w:val="18"/>
          <w:szCs w:val="18"/>
        </w:rPr>
      </w:pPr>
      <w:r>
        <w:rPr>
          <w:rFonts w:ascii="Arial" w:hAnsi="Arial" w:cs="Arial"/>
          <w:sz w:val="18"/>
          <w:szCs w:val="18"/>
        </w:rPr>
        <w:t>Lic. Roberto Armas Arámburu</w:t>
      </w:r>
      <w:r>
        <w:rPr>
          <w:rFonts w:ascii="Arial" w:hAnsi="Arial" w:cs="Arial"/>
          <w:sz w:val="18"/>
          <w:szCs w:val="18"/>
        </w:rPr>
        <w:tab/>
      </w:r>
      <w:r>
        <w:rPr>
          <w:rFonts w:ascii="Arial" w:hAnsi="Arial" w:cs="Arial"/>
          <w:sz w:val="18"/>
          <w:szCs w:val="18"/>
        </w:rPr>
        <w:tab/>
        <w:t xml:space="preserve">Lic. Omar Fdo. Saucedo Macías Valadez </w:t>
      </w:r>
    </w:p>
    <w:p w:rsidR="003A5F45" w:rsidRDefault="003A5F45" w:rsidP="003A5F45">
      <w:pPr>
        <w:spacing w:line="240" w:lineRule="auto"/>
        <w:ind w:left="2829" w:firstLine="709"/>
        <w:jc w:val="both"/>
        <w:rPr>
          <w:rFonts w:ascii="Arial" w:hAnsi="Arial" w:cs="Arial"/>
          <w:color w:val="FF0000"/>
          <w:sz w:val="18"/>
          <w:szCs w:val="18"/>
        </w:rPr>
      </w:pPr>
      <w:r>
        <w:rPr>
          <w:rFonts w:ascii="Arial" w:hAnsi="Arial" w:cs="Arial"/>
          <w:sz w:val="18"/>
          <w:szCs w:val="18"/>
        </w:rPr>
        <w:t xml:space="preserve">              Director </w:t>
      </w:r>
      <w:r>
        <w:rPr>
          <w:rFonts w:ascii="Arial" w:hAnsi="Arial" w:cs="Arial"/>
          <w:sz w:val="18"/>
          <w:szCs w:val="18"/>
        </w:rPr>
        <w:tab/>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p>
    <w:p w:rsidR="003A5F45" w:rsidRPr="0075249B" w:rsidRDefault="003A5F45" w:rsidP="003A5F45">
      <w:pPr>
        <w:pStyle w:val="Texto"/>
        <w:spacing w:after="0" w:line="240" w:lineRule="exact"/>
        <w:jc w:val="center"/>
        <w:rPr>
          <w:rFonts w:ascii="Soberana Sans Light" w:hAnsi="Soberana Sans Light"/>
          <w:b/>
          <w:sz w:val="22"/>
          <w:szCs w:val="22"/>
          <w:lang w:val="es-MX"/>
        </w:rPr>
      </w:pPr>
    </w:p>
    <w:p w:rsidR="003A5F45" w:rsidRDefault="003A5F45" w:rsidP="003A5F45">
      <w:pPr>
        <w:rPr>
          <w:rFonts w:ascii="Soberana Sans Light" w:eastAsia="Times New Roman" w:hAnsi="Soberana Sans Light" w:cs="Arial"/>
          <w:b/>
          <w:lang w:val="es-ES" w:eastAsia="es-ES"/>
        </w:rPr>
      </w:pPr>
      <w:r>
        <w:rPr>
          <w:rFonts w:ascii="Soberana Sans Light" w:hAnsi="Soberana Sans Light"/>
          <w:b/>
        </w:rPr>
        <w:br w:type="page"/>
      </w:r>
    </w:p>
    <w:p w:rsidR="003A5F45" w:rsidRDefault="003A5F45" w:rsidP="003A5F45">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3A5F45" w:rsidRDefault="003A5F45" w:rsidP="003A5F45">
      <w:pPr>
        <w:pStyle w:val="Texto"/>
        <w:spacing w:after="0" w:line="240" w:lineRule="exact"/>
        <w:jc w:val="center"/>
        <w:rPr>
          <w:rFonts w:ascii="Soberana Sans Light" w:hAnsi="Soberana Sans Light"/>
          <w:b/>
          <w:sz w:val="22"/>
          <w:szCs w:val="22"/>
        </w:rPr>
      </w:pPr>
    </w:p>
    <w:p w:rsidR="003A5F45" w:rsidRDefault="003A5F45" w:rsidP="003A5F45">
      <w:pPr>
        <w:pStyle w:val="Texto"/>
        <w:spacing w:after="0" w:line="240" w:lineRule="exact"/>
        <w:jc w:val="center"/>
        <w:rPr>
          <w:rFonts w:ascii="Soberana Sans Light" w:hAnsi="Soberana Sans Light"/>
          <w:b/>
          <w:sz w:val="22"/>
          <w:szCs w:val="22"/>
        </w:rPr>
      </w:pPr>
    </w:p>
    <w:p w:rsidR="003A5F45" w:rsidRPr="00540418" w:rsidRDefault="003A5F45" w:rsidP="003A5F45">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3A5F45" w:rsidRPr="00F9095E" w:rsidRDefault="003A5F45" w:rsidP="003A5F45">
      <w:pPr>
        <w:pStyle w:val="INCISO"/>
        <w:spacing w:after="0" w:line="240" w:lineRule="exact"/>
        <w:ind w:left="648"/>
        <w:rPr>
          <w:b/>
          <w:smallCaps/>
        </w:rPr>
      </w:pPr>
      <w:r w:rsidRPr="00F9095E">
        <w:rPr>
          <w:b/>
          <w:smallCaps/>
        </w:rPr>
        <w:t>I)</w:t>
      </w:r>
      <w:r w:rsidRPr="00F9095E">
        <w:rPr>
          <w:b/>
          <w:smallCaps/>
        </w:rPr>
        <w:tab/>
        <w:t>Notas al Estado de Situación Financiera</w:t>
      </w:r>
    </w:p>
    <w:p w:rsidR="003A5F45" w:rsidRPr="00F9095E" w:rsidRDefault="003A5F45" w:rsidP="003A5F45">
      <w:pPr>
        <w:pStyle w:val="Texto"/>
        <w:spacing w:after="0" w:line="240" w:lineRule="exact"/>
        <w:rPr>
          <w:b/>
          <w:szCs w:val="18"/>
          <w:lang w:val="es-MX"/>
        </w:rPr>
      </w:pPr>
    </w:p>
    <w:p w:rsidR="003A5F45" w:rsidRPr="00F9095E" w:rsidRDefault="003A5F45" w:rsidP="003A5F45">
      <w:pPr>
        <w:pStyle w:val="Texto"/>
        <w:spacing w:after="0" w:line="360" w:lineRule="auto"/>
        <w:rPr>
          <w:b/>
          <w:szCs w:val="18"/>
          <w:lang w:val="es-MX"/>
        </w:rPr>
      </w:pPr>
      <w:r w:rsidRPr="00F9095E">
        <w:rPr>
          <w:b/>
          <w:szCs w:val="18"/>
          <w:lang w:val="es-MX"/>
        </w:rPr>
        <w:t>Activo</w:t>
      </w:r>
    </w:p>
    <w:p w:rsidR="003A5F45" w:rsidRPr="00F9095E" w:rsidRDefault="003A5F45" w:rsidP="003A5F45">
      <w:pPr>
        <w:pStyle w:val="Texto"/>
        <w:spacing w:after="0" w:line="360" w:lineRule="auto"/>
        <w:ind w:firstLine="706"/>
        <w:rPr>
          <w:b/>
          <w:szCs w:val="18"/>
          <w:lang w:val="es-MX"/>
        </w:rPr>
      </w:pPr>
      <w:r w:rsidRPr="00F9095E">
        <w:rPr>
          <w:b/>
          <w:szCs w:val="18"/>
          <w:lang w:val="es-MX"/>
        </w:rPr>
        <w:t>Efectivo y Equivalentes</w:t>
      </w:r>
    </w:p>
    <w:p w:rsidR="003A5F45" w:rsidRDefault="003A5F45" w:rsidP="003A5F45">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3A5F45" w:rsidRDefault="003A5F45" w:rsidP="003A5F45">
      <w:pPr>
        <w:pStyle w:val="ROMANOS"/>
        <w:spacing w:after="0" w:line="360" w:lineRule="auto"/>
        <w:ind w:left="724" w:firstLine="0"/>
        <w:rPr>
          <w:lang w:val="es-MX"/>
        </w:rPr>
      </w:pPr>
    </w:p>
    <w:tbl>
      <w:tblPr>
        <w:tblW w:w="5922" w:type="dxa"/>
        <w:jc w:val="center"/>
        <w:tblCellMar>
          <w:left w:w="70" w:type="dxa"/>
          <w:right w:w="70" w:type="dxa"/>
        </w:tblCellMar>
        <w:tblLook w:val="04A0" w:firstRow="1" w:lastRow="0" w:firstColumn="1" w:lastColumn="0" w:noHBand="0" w:noVBand="1"/>
      </w:tblPr>
      <w:tblGrid>
        <w:gridCol w:w="1800"/>
        <w:gridCol w:w="460"/>
        <w:gridCol w:w="2076"/>
        <w:gridCol w:w="283"/>
        <w:gridCol w:w="1303"/>
      </w:tblGrid>
      <w:tr w:rsidR="003A5F45" w:rsidRPr="00E81FA6" w:rsidTr="00332367">
        <w:trPr>
          <w:trHeight w:val="150"/>
          <w:jc w:val="center"/>
        </w:trPr>
        <w:tc>
          <w:tcPr>
            <w:tcW w:w="1800" w:type="dxa"/>
            <w:vMerge w:val="restart"/>
            <w:tcBorders>
              <w:top w:val="nil"/>
              <w:left w:val="nil"/>
              <w:bottom w:val="nil"/>
              <w:right w:val="nil"/>
            </w:tcBorders>
            <w:shd w:val="clear" w:color="000000" w:fill="006C31"/>
            <w:noWrap/>
            <w:vAlign w:val="center"/>
            <w:hideMark/>
          </w:tcPr>
          <w:p w:rsidR="003A5F45" w:rsidRPr="00E81FA6" w:rsidRDefault="003A5F45" w:rsidP="00332367">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000000" w:fill="006C31"/>
            <w:noWrap/>
            <w:vAlign w:val="center"/>
            <w:hideMark/>
          </w:tcPr>
          <w:p w:rsidR="003A5F45" w:rsidRPr="00E81FA6" w:rsidRDefault="003A5F45" w:rsidP="00332367">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000000" w:fill="006C31"/>
            <w:noWrap/>
            <w:vAlign w:val="center"/>
            <w:hideMark/>
          </w:tcPr>
          <w:p w:rsidR="003A5F45" w:rsidRPr="00E81FA6" w:rsidRDefault="003A5F45" w:rsidP="00332367">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3A5F45" w:rsidRPr="00E81FA6" w:rsidTr="00332367">
        <w:trPr>
          <w:trHeight w:val="255"/>
          <w:jc w:val="center"/>
        </w:trPr>
        <w:tc>
          <w:tcPr>
            <w:tcW w:w="1800" w:type="dxa"/>
            <w:vMerge/>
            <w:tcBorders>
              <w:top w:val="nil"/>
              <w:left w:val="nil"/>
              <w:bottom w:val="nil"/>
              <w:right w:val="nil"/>
            </w:tcBorders>
            <w:vAlign w:val="center"/>
            <w:hideMark/>
          </w:tcPr>
          <w:p w:rsidR="003A5F45" w:rsidRPr="00E81FA6" w:rsidRDefault="003A5F45" w:rsidP="00332367">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3A5F45" w:rsidRPr="00E81FA6" w:rsidRDefault="003A5F45" w:rsidP="00332367">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vAlign w:val="center"/>
            <w:hideMark/>
          </w:tcPr>
          <w:p w:rsidR="003A5F45" w:rsidRPr="00E81FA6" w:rsidRDefault="003A5F45" w:rsidP="00332367">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vAlign w:val="center"/>
            <w:hideMark/>
          </w:tcPr>
          <w:p w:rsidR="003A5F45" w:rsidRPr="00E81FA6" w:rsidRDefault="003A5F45" w:rsidP="00332367">
            <w:pPr>
              <w:spacing w:after="0" w:line="240" w:lineRule="auto"/>
              <w:rPr>
                <w:rFonts w:ascii="Arial" w:eastAsia="Times New Roman" w:hAnsi="Arial" w:cs="Arial"/>
                <w:b/>
                <w:bCs/>
                <w:color w:val="FFFFFF"/>
                <w:sz w:val="18"/>
                <w:szCs w:val="18"/>
                <w:lang w:eastAsia="es-MX"/>
              </w:rPr>
            </w:pPr>
          </w:p>
        </w:tc>
      </w:tr>
      <w:tr w:rsidR="003A5F45" w:rsidRPr="00E81FA6" w:rsidTr="00332367">
        <w:trPr>
          <w:trHeight w:val="150"/>
          <w:jc w:val="center"/>
        </w:trPr>
        <w:tc>
          <w:tcPr>
            <w:tcW w:w="1800" w:type="dxa"/>
            <w:vMerge/>
            <w:tcBorders>
              <w:top w:val="nil"/>
              <w:left w:val="nil"/>
              <w:bottom w:val="nil"/>
              <w:right w:val="nil"/>
            </w:tcBorders>
            <w:vAlign w:val="center"/>
            <w:hideMark/>
          </w:tcPr>
          <w:p w:rsidR="003A5F45" w:rsidRPr="00E81FA6" w:rsidRDefault="003A5F45" w:rsidP="00332367">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3A5F45" w:rsidRPr="00E81FA6" w:rsidRDefault="003A5F45" w:rsidP="00332367">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vAlign w:val="center"/>
            <w:hideMark/>
          </w:tcPr>
          <w:p w:rsidR="003A5F45" w:rsidRPr="00E81FA6" w:rsidRDefault="003A5F45" w:rsidP="00332367">
            <w:pPr>
              <w:spacing w:after="0" w:line="240" w:lineRule="auto"/>
              <w:rPr>
                <w:rFonts w:ascii="Arial" w:eastAsia="Times New Roman" w:hAnsi="Arial" w:cs="Arial"/>
                <w:b/>
                <w:bCs/>
                <w:color w:val="FFFFFF"/>
                <w:sz w:val="18"/>
                <w:szCs w:val="18"/>
                <w:lang w:eastAsia="es-MX"/>
              </w:rPr>
            </w:pP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sz w:val="18"/>
                <w:szCs w:val="18"/>
                <w:lang w:eastAsia="es-MX"/>
              </w:rPr>
            </w:pP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                       </w:t>
            </w:r>
            <w:r>
              <w:rPr>
                <w:rFonts w:ascii="Arial" w:eastAsia="Times New Roman" w:hAnsi="Arial" w:cs="Arial"/>
                <w:sz w:val="18"/>
                <w:szCs w:val="18"/>
                <w:lang w:eastAsia="es-MX"/>
              </w:rPr>
              <w:t>13,774,824</w:t>
            </w: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124,662,602                    </w:t>
            </w:r>
            <w:r w:rsidRPr="00E81FA6">
              <w:rPr>
                <w:rFonts w:ascii="Arial" w:eastAsia="Times New Roman" w:hAnsi="Arial" w:cs="Arial"/>
                <w:sz w:val="18"/>
                <w:szCs w:val="18"/>
                <w:lang w:eastAsia="es-MX"/>
              </w:rPr>
              <w:t xml:space="preserve"> </w:t>
            </w: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37,323,421              </w:t>
            </w: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17,696,692</w:t>
            </w:r>
            <w:r w:rsidRPr="00E81FA6">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E81FA6">
              <w:rPr>
                <w:rFonts w:ascii="Arial" w:eastAsia="Times New Roman" w:hAnsi="Arial" w:cs="Arial"/>
                <w:sz w:val="18"/>
                <w:szCs w:val="18"/>
                <w:lang w:eastAsia="es-MX"/>
              </w:rPr>
              <w:t xml:space="preserve"> </w:t>
            </w: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265,459</w:t>
            </w: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13,646,502                 </w:t>
            </w:r>
            <w:r w:rsidRPr="00E81FA6">
              <w:rPr>
                <w:rFonts w:ascii="Arial" w:eastAsia="Times New Roman" w:hAnsi="Arial" w:cs="Arial"/>
                <w:sz w:val="18"/>
                <w:szCs w:val="18"/>
                <w:lang w:eastAsia="es-MX"/>
              </w:rPr>
              <w:t xml:space="preserve"> </w:t>
            </w: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Default="003A5F45" w:rsidP="003323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4,267,756</w:t>
            </w: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sz w:val="18"/>
                <w:szCs w:val="18"/>
                <w:lang w:eastAsia="es-MX"/>
              </w:rPr>
            </w:pP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4,224,828                 </w:t>
            </w:r>
            <w:r w:rsidRPr="00E81FA6">
              <w:rPr>
                <w:rFonts w:ascii="Arial" w:eastAsia="Times New Roman" w:hAnsi="Arial" w:cs="Arial"/>
                <w:sz w:val="18"/>
                <w:szCs w:val="18"/>
                <w:lang w:eastAsia="es-MX"/>
              </w:rPr>
              <w:t xml:space="preserve"> </w:t>
            </w: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C47B36" w:rsidRDefault="003A5F45" w:rsidP="00332367">
            <w:pPr>
              <w:spacing w:after="0" w:line="240" w:lineRule="auto"/>
              <w:jc w:val="right"/>
              <w:rPr>
                <w:rFonts w:ascii="Arial" w:eastAsia="Times New Roman" w:hAnsi="Arial" w:cs="Arial"/>
                <w:bCs/>
                <w:sz w:val="18"/>
                <w:szCs w:val="18"/>
                <w:lang w:eastAsia="es-MX"/>
              </w:rPr>
            </w:pPr>
            <w:r>
              <w:rPr>
                <w:rFonts w:ascii="Arial" w:eastAsia="Times New Roman" w:hAnsi="Arial" w:cs="Arial"/>
                <w:bCs/>
                <w:sz w:val="18"/>
                <w:szCs w:val="18"/>
                <w:lang w:eastAsia="es-MX"/>
              </w:rPr>
              <w:t>0</w:t>
            </w:r>
          </w:p>
        </w:tc>
      </w:tr>
      <w:tr w:rsidR="003A5F45" w:rsidRPr="00E81FA6" w:rsidTr="00332367">
        <w:trPr>
          <w:trHeight w:val="375"/>
          <w:jc w:val="center"/>
        </w:trPr>
        <w:tc>
          <w:tcPr>
            <w:tcW w:w="180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A5F45" w:rsidRPr="00E81FA6" w:rsidRDefault="003A5F45" w:rsidP="00332367">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215,862,084</w:t>
            </w:r>
            <w:r w:rsidRPr="00E81FA6">
              <w:rPr>
                <w:rFonts w:ascii="Arial" w:eastAsia="Times New Roman" w:hAnsi="Arial" w:cs="Arial"/>
                <w:b/>
                <w:bCs/>
                <w:sz w:val="18"/>
                <w:szCs w:val="18"/>
                <w:lang w:eastAsia="es-MX"/>
              </w:rPr>
              <w:t xml:space="preserve"> </w:t>
            </w:r>
          </w:p>
        </w:tc>
      </w:tr>
    </w:tbl>
    <w:p w:rsidR="003A5F45" w:rsidRDefault="003A5F45" w:rsidP="003A5F45">
      <w:pPr>
        <w:pStyle w:val="ROMANOS"/>
        <w:spacing w:after="0" w:line="360" w:lineRule="auto"/>
        <w:ind w:left="724" w:firstLine="0"/>
        <w:rPr>
          <w:lang w:val="es-MX"/>
        </w:rPr>
      </w:pPr>
    </w:p>
    <w:p w:rsidR="003A5F45" w:rsidRPr="00517988" w:rsidRDefault="003A5F45" w:rsidP="003A5F45">
      <w:pPr>
        <w:pStyle w:val="Prrafodelista"/>
        <w:spacing w:line="360" w:lineRule="auto"/>
        <w:ind w:left="1080"/>
        <w:jc w:val="both"/>
        <w:rPr>
          <w:rFonts w:ascii="Arial" w:hAnsi="Arial" w:cs="Arial"/>
          <w:sz w:val="18"/>
          <w:szCs w:val="18"/>
        </w:rPr>
      </w:pPr>
      <w:r w:rsidRPr="00517988">
        <w:rPr>
          <w:rFonts w:ascii="Arial" w:hAnsi="Arial" w:cs="Arial"/>
          <w:sz w:val="18"/>
          <w:szCs w:val="18"/>
        </w:rPr>
        <w:t xml:space="preserve">Es política de Pensiones Civiles del Estado de Tlaxcala que las cuentas existentes sean manejadas de forma mancomunada, reconociendo para tal efecto las firmas del Director General y el Director Administrativo. </w:t>
      </w:r>
    </w:p>
    <w:p w:rsidR="003A5F45" w:rsidRPr="00517988" w:rsidRDefault="003A5F45" w:rsidP="003A5F45">
      <w:pPr>
        <w:pStyle w:val="Prrafodelista"/>
        <w:spacing w:line="360" w:lineRule="auto"/>
        <w:ind w:left="1077"/>
        <w:jc w:val="both"/>
        <w:rPr>
          <w:rFonts w:ascii="Arial" w:hAnsi="Arial" w:cs="Arial"/>
          <w:sz w:val="18"/>
          <w:szCs w:val="18"/>
        </w:rPr>
      </w:pPr>
      <w:r w:rsidRPr="00517988">
        <w:rPr>
          <w:rFonts w:ascii="Arial" w:hAnsi="Arial" w:cs="Arial"/>
          <w:sz w:val="18"/>
          <w:szCs w:val="18"/>
        </w:rPr>
        <w:lastRenderedPageBreak/>
        <w:t>Los s</w:t>
      </w:r>
      <w:r>
        <w:rPr>
          <w:rFonts w:ascii="Arial" w:hAnsi="Arial" w:cs="Arial"/>
          <w:sz w:val="18"/>
          <w:szCs w:val="18"/>
        </w:rPr>
        <w:t>aldos al 31 de diciembre de 2015 y 31 de diciembre de 2016</w:t>
      </w:r>
      <w:r w:rsidRPr="00517988">
        <w:rPr>
          <w:rFonts w:ascii="Arial" w:hAnsi="Arial" w:cs="Arial"/>
          <w:sz w:val="18"/>
          <w:szCs w:val="18"/>
        </w:rPr>
        <w:t>, corresponden a recursos a corto plazo en cuentas bancarias destinados al cumplimiento de obligaciones de pago derivadas de pasivos devengados no pagados al cie</w:t>
      </w:r>
      <w:r>
        <w:rPr>
          <w:rFonts w:ascii="Arial" w:hAnsi="Arial" w:cs="Arial"/>
          <w:sz w:val="18"/>
          <w:szCs w:val="18"/>
        </w:rPr>
        <w:t>rre del periodo</w:t>
      </w:r>
      <w:r w:rsidRPr="00517988">
        <w:rPr>
          <w:rFonts w:ascii="Arial" w:hAnsi="Arial" w:cs="Arial"/>
          <w:sz w:val="18"/>
          <w:szCs w:val="18"/>
        </w:rPr>
        <w:t xml:space="preserve">. </w:t>
      </w:r>
    </w:p>
    <w:p w:rsidR="003A5F45" w:rsidRPr="00F9095E" w:rsidRDefault="003A5F45" w:rsidP="003A5F45">
      <w:pPr>
        <w:pStyle w:val="ROMANOS"/>
        <w:spacing w:after="0" w:line="360" w:lineRule="auto"/>
        <w:ind w:hanging="431"/>
        <w:rPr>
          <w:b/>
          <w:lang w:val="es-MX"/>
        </w:rPr>
      </w:pPr>
      <w:r w:rsidRPr="00F9095E">
        <w:rPr>
          <w:b/>
          <w:lang w:val="es-MX"/>
        </w:rPr>
        <w:t>Derechos a recibir Efectivo y Equivalentes y Bienes o Servicios a Recibir</w:t>
      </w:r>
    </w:p>
    <w:p w:rsidR="003A5F45" w:rsidRPr="00F9095E" w:rsidRDefault="003A5F45" w:rsidP="003A5F45">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a recibir se derivan de los créditos otorgados bajo Ley de Pensiones Civiles del Estado de Tlaxcala de 1984 y la actual Ley. Se considera  como activo circulante el monto de los créditos verdes otorgados y como activo no circulante los créditos rojos e hipotecarios del nuevo esquema crediticio, así como los que se encuentran en proceso de recuperación de la anterior Ley por períodos mayores a un año.</w:t>
      </w:r>
    </w:p>
    <w:p w:rsidR="003A5F45" w:rsidRPr="00F9095E" w:rsidRDefault="003A5F45" w:rsidP="003A5F45">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 a recibir</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w:t>
      </w:r>
      <w:r w:rsidRPr="00F9095E">
        <w:rPr>
          <w:lang w:val="es-MX"/>
        </w:rPr>
        <w:t xml:space="preserve"> </w:t>
      </w:r>
      <w:r>
        <w:rPr>
          <w:lang w:val="es-MX"/>
        </w:rPr>
        <w:t xml:space="preserve">Las </w:t>
      </w:r>
      <w:r w:rsidRPr="00F9095E">
        <w:rPr>
          <w:lang w:val="es-MX"/>
        </w:rPr>
        <w:t>características</w:t>
      </w:r>
      <w:r>
        <w:rPr>
          <w:lang w:val="es-MX"/>
        </w:rPr>
        <w:t xml:space="preserve"> cualitativas relevantes de ellos se encuentran definidos en los Lineamientos para el otorgamiento y recuperación del Crédito de Pensiones Civiles del Estado de Tlaxcala, otorgados a los Servidores Públicos, Jubilados y Pensionados de la Institución, así como para el Intercambio de información sobre créditos, saldos y Pagos de esta y las citadas Dependencias publicados en el Periódico Oficial del estado con fecha 25 de octubre de 2013.</w:t>
      </w: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3A5F45" w:rsidRPr="00EF640D" w:rsidTr="00332367">
        <w:trPr>
          <w:trHeight w:val="225"/>
          <w:jc w:val="center"/>
        </w:trPr>
        <w:tc>
          <w:tcPr>
            <w:tcW w:w="5284" w:type="dxa"/>
            <w:gridSpan w:val="2"/>
            <w:vMerge w:val="restart"/>
            <w:tcBorders>
              <w:top w:val="nil"/>
              <w:left w:val="nil"/>
              <w:bottom w:val="nil"/>
              <w:right w:val="nil"/>
            </w:tcBorders>
            <w:shd w:val="clear" w:color="0000FF" w:fill="006C31"/>
            <w:noWrap/>
            <w:vAlign w:val="center"/>
            <w:hideMark/>
          </w:tcPr>
          <w:p w:rsidR="003A5F45" w:rsidRPr="00EF640D" w:rsidRDefault="003A5F45" w:rsidP="00332367">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0000FF" w:fill="006C31"/>
            <w:noWrap/>
            <w:vAlign w:val="center"/>
            <w:hideMark/>
          </w:tcPr>
          <w:p w:rsidR="003A5F45" w:rsidRPr="00EF640D" w:rsidRDefault="003A5F45" w:rsidP="00332367">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3A5F45" w:rsidRPr="00EF640D" w:rsidTr="00332367">
        <w:trPr>
          <w:trHeight w:val="285"/>
          <w:jc w:val="center"/>
        </w:trPr>
        <w:tc>
          <w:tcPr>
            <w:tcW w:w="5284" w:type="dxa"/>
            <w:gridSpan w:val="2"/>
            <w:vMerge/>
            <w:tcBorders>
              <w:top w:val="nil"/>
              <w:left w:val="nil"/>
              <w:bottom w:val="nil"/>
              <w:right w:val="nil"/>
            </w:tcBorders>
            <w:vAlign w:val="center"/>
            <w:hideMark/>
          </w:tcPr>
          <w:p w:rsidR="003A5F45" w:rsidRPr="00EF640D" w:rsidRDefault="003A5F45" w:rsidP="00332367">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3A5F45" w:rsidRPr="00EF640D" w:rsidRDefault="003A5F45" w:rsidP="00332367">
            <w:pPr>
              <w:spacing w:after="0" w:line="240" w:lineRule="auto"/>
              <w:rPr>
                <w:rFonts w:ascii="Arial" w:eastAsia="Times New Roman" w:hAnsi="Arial" w:cs="Arial"/>
                <w:b/>
                <w:bCs/>
                <w:color w:val="FFFFFF"/>
                <w:sz w:val="18"/>
                <w:szCs w:val="18"/>
                <w:lang w:eastAsia="es-MX"/>
              </w:rPr>
            </w:pPr>
          </w:p>
        </w:tc>
      </w:tr>
      <w:tr w:rsidR="003A5F45" w:rsidRPr="00EF640D" w:rsidTr="00332367">
        <w:trPr>
          <w:trHeight w:val="165"/>
          <w:jc w:val="center"/>
        </w:trPr>
        <w:tc>
          <w:tcPr>
            <w:tcW w:w="5284" w:type="dxa"/>
            <w:gridSpan w:val="2"/>
            <w:vMerge/>
            <w:tcBorders>
              <w:top w:val="nil"/>
              <w:left w:val="nil"/>
              <w:bottom w:val="nil"/>
              <w:right w:val="nil"/>
            </w:tcBorders>
            <w:vAlign w:val="center"/>
            <w:hideMark/>
          </w:tcPr>
          <w:p w:rsidR="003A5F45" w:rsidRPr="00EF640D" w:rsidRDefault="003A5F45" w:rsidP="00332367">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3A5F45" w:rsidRPr="00EF640D" w:rsidRDefault="003A5F45" w:rsidP="00332367">
            <w:pPr>
              <w:spacing w:after="0" w:line="240" w:lineRule="auto"/>
              <w:rPr>
                <w:rFonts w:ascii="Arial" w:eastAsia="Times New Roman" w:hAnsi="Arial" w:cs="Arial"/>
                <w:b/>
                <w:bCs/>
                <w:color w:val="FFFFFF"/>
                <w:sz w:val="18"/>
                <w:szCs w:val="18"/>
                <w:lang w:eastAsia="es-MX"/>
              </w:rPr>
            </w:pPr>
          </w:p>
        </w:tc>
      </w:tr>
      <w:tr w:rsidR="003A5F45" w:rsidRPr="00EF640D" w:rsidTr="00332367">
        <w:trPr>
          <w:trHeight w:val="375"/>
          <w:jc w:val="center"/>
        </w:trPr>
        <w:tc>
          <w:tcPr>
            <w:tcW w:w="5284" w:type="dxa"/>
            <w:gridSpan w:val="2"/>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B93B80" w:rsidRDefault="003A5F45" w:rsidP="00332367">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8,538,169</w:t>
            </w:r>
          </w:p>
        </w:tc>
      </w:tr>
      <w:tr w:rsidR="003A5F45" w:rsidRPr="00EF640D" w:rsidTr="00332367">
        <w:trPr>
          <w:trHeight w:val="225"/>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206BD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9,728,843</w:t>
            </w:r>
            <w:r w:rsidRPr="00206BD6">
              <w:rPr>
                <w:rFonts w:ascii="Arial" w:eastAsia="Times New Roman" w:hAnsi="Arial" w:cs="Arial"/>
                <w:sz w:val="18"/>
                <w:szCs w:val="18"/>
                <w:lang w:eastAsia="es-MX"/>
              </w:rPr>
              <w:t xml:space="preserve">                             </w:t>
            </w:r>
          </w:p>
        </w:tc>
      </w:tr>
      <w:tr w:rsidR="003A5F45" w:rsidRPr="000A04B1" w:rsidTr="00332367">
        <w:trPr>
          <w:trHeight w:val="240"/>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41118B" w:rsidRDefault="003A5F45" w:rsidP="00332367">
            <w:pPr>
              <w:spacing w:after="0" w:line="240" w:lineRule="auto"/>
              <w:jc w:val="right"/>
              <w:rPr>
                <w:rFonts w:ascii="Arial" w:eastAsia="Times New Roman" w:hAnsi="Arial" w:cs="Arial"/>
                <w:sz w:val="18"/>
                <w:szCs w:val="18"/>
                <w:lang w:eastAsia="es-MX"/>
              </w:rPr>
            </w:pPr>
            <w:r w:rsidRPr="00514904">
              <w:rPr>
                <w:rFonts w:ascii="Arial" w:eastAsia="Times New Roman" w:hAnsi="Arial" w:cs="Arial"/>
                <w:sz w:val="18"/>
                <w:szCs w:val="18"/>
                <w:lang w:eastAsia="es-MX"/>
              </w:rPr>
              <w:t xml:space="preserve">                     </w:t>
            </w:r>
            <w:r>
              <w:rPr>
                <w:rFonts w:ascii="Arial" w:eastAsia="Times New Roman" w:hAnsi="Arial" w:cs="Arial"/>
                <w:sz w:val="18"/>
                <w:szCs w:val="18"/>
                <w:lang w:eastAsia="es-MX"/>
              </w:rPr>
              <w:t>-1,190,674</w:t>
            </w:r>
            <w:r w:rsidRPr="0041118B">
              <w:rPr>
                <w:rFonts w:ascii="Arial" w:eastAsia="Times New Roman" w:hAnsi="Arial" w:cs="Arial"/>
                <w:sz w:val="18"/>
                <w:szCs w:val="18"/>
                <w:lang w:eastAsia="es-MX"/>
              </w:rPr>
              <w:t xml:space="preserve"> </w:t>
            </w:r>
          </w:p>
        </w:tc>
      </w:tr>
      <w:tr w:rsidR="003A5F45" w:rsidRPr="00EF640D" w:rsidTr="00332367">
        <w:trPr>
          <w:trHeight w:val="240"/>
          <w:jc w:val="center"/>
        </w:trPr>
        <w:tc>
          <w:tcPr>
            <w:tcW w:w="5284" w:type="dxa"/>
            <w:gridSpan w:val="2"/>
            <w:tcBorders>
              <w:top w:val="nil"/>
              <w:left w:val="nil"/>
              <w:bottom w:val="nil"/>
              <w:right w:val="nil"/>
            </w:tcBorders>
            <w:shd w:val="clear" w:color="auto" w:fill="auto"/>
            <w:noWrap/>
            <w:vAlign w:val="bottom"/>
            <w:hideMark/>
          </w:tcPr>
          <w:p w:rsidR="003A5F45" w:rsidRDefault="003A5F45" w:rsidP="00332367">
            <w:pPr>
              <w:spacing w:after="0" w:line="240" w:lineRule="auto"/>
              <w:rPr>
                <w:rFonts w:ascii="Arial" w:eastAsia="Times New Roman" w:hAnsi="Arial" w:cs="Arial"/>
                <w:sz w:val="18"/>
                <w:szCs w:val="18"/>
                <w:lang w:eastAsia="es-MX"/>
              </w:rPr>
            </w:pPr>
          </w:p>
          <w:p w:rsidR="003A5F45"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B93B80" w:rsidRDefault="003A5F45" w:rsidP="00332367">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89,401,113</w:t>
            </w:r>
          </w:p>
        </w:tc>
      </w:tr>
      <w:tr w:rsidR="003A5F45" w:rsidRPr="00EF640D" w:rsidTr="00332367">
        <w:trPr>
          <w:trHeight w:val="240"/>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89,401,113</w:t>
            </w:r>
          </w:p>
        </w:tc>
      </w:tr>
      <w:tr w:rsidR="003A5F45" w:rsidRPr="00EF640D" w:rsidTr="00332367">
        <w:trPr>
          <w:trHeight w:val="240"/>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106,383,173</w:t>
            </w:r>
          </w:p>
        </w:tc>
      </w:tr>
      <w:tr w:rsidR="003A5F45" w:rsidRPr="00EF640D" w:rsidTr="00332367">
        <w:trPr>
          <w:trHeight w:val="240"/>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-20,745,865</w:t>
            </w:r>
          </w:p>
        </w:tc>
      </w:tr>
      <w:tr w:rsidR="003A5F45" w:rsidRPr="00EF640D" w:rsidTr="00332367">
        <w:trPr>
          <w:trHeight w:val="240"/>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8,996,758</w:t>
            </w:r>
          </w:p>
        </w:tc>
      </w:tr>
      <w:tr w:rsidR="003A5F45" w:rsidRPr="00EF640D" w:rsidTr="00332367">
        <w:trPr>
          <w:trHeight w:val="240"/>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-5,729,642</w:t>
            </w:r>
          </w:p>
        </w:tc>
      </w:tr>
      <w:tr w:rsidR="003A5F45" w:rsidRPr="00EF640D" w:rsidTr="00332367">
        <w:trPr>
          <w:trHeight w:val="240"/>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459,035</w:t>
            </w:r>
          </w:p>
        </w:tc>
      </w:tr>
      <w:tr w:rsidR="003A5F45" w:rsidRPr="00EF640D" w:rsidTr="00332367">
        <w:trPr>
          <w:trHeight w:val="240"/>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Default="003A5F45" w:rsidP="003323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1221-6 Préstamos especiales</w:t>
            </w: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37,654</w:t>
            </w:r>
          </w:p>
        </w:tc>
      </w:tr>
      <w:tr w:rsidR="003A5F45" w:rsidRPr="008845FF" w:rsidTr="00332367">
        <w:trPr>
          <w:trHeight w:val="240"/>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Default="003A5F45" w:rsidP="00332367">
            <w:pPr>
              <w:spacing w:after="0" w:line="240" w:lineRule="auto"/>
              <w:jc w:val="right"/>
              <w:rPr>
                <w:rFonts w:ascii="Arial" w:eastAsia="Times New Roman" w:hAnsi="Arial" w:cs="Arial"/>
                <w:sz w:val="18"/>
                <w:szCs w:val="18"/>
                <w:lang w:eastAsia="es-MX"/>
              </w:rPr>
            </w:pPr>
          </w:p>
        </w:tc>
      </w:tr>
      <w:tr w:rsidR="003A5F45" w:rsidRPr="00EF640D" w:rsidTr="00332367">
        <w:trPr>
          <w:trHeight w:val="375"/>
          <w:jc w:val="center"/>
        </w:trPr>
        <w:tc>
          <w:tcPr>
            <w:tcW w:w="1061"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3A5F45" w:rsidRPr="00EF640D" w:rsidRDefault="003A5F45" w:rsidP="00332367">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A5F45" w:rsidRPr="00193B81" w:rsidRDefault="003A5F45" w:rsidP="00332367">
            <w:pPr>
              <w:spacing w:after="0" w:line="240" w:lineRule="auto"/>
              <w:jc w:val="right"/>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sidRPr="00193B81">
              <w:rPr>
                <w:rFonts w:ascii="Arial" w:eastAsia="Times New Roman" w:hAnsi="Arial" w:cs="Arial"/>
                <w:b/>
                <w:sz w:val="18"/>
                <w:szCs w:val="18"/>
                <w:lang w:eastAsia="es-MX"/>
              </w:rPr>
              <w:t xml:space="preserve"> </w:t>
            </w:r>
          </w:p>
        </w:tc>
      </w:tr>
    </w:tbl>
    <w:p w:rsidR="003A5F45" w:rsidRDefault="003A5F45" w:rsidP="003A5F45">
      <w:pPr>
        <w:pStyle w:val="ROMANOS"/>
        <w:spacing w:after="0" w:line="360" w:lineRule="auto"/>
        <w:ind w:hanging="431"/>
        <w:rPr>
          <w:b/>
          <w:lang w:val="es-MX"/>
        </w:rPr>
      </w:pPr>
    </w:p>
    <w:p w:rsidR="003A5F45" w:rsidRPr="00F9095E" w:rsidRDefault="003A5F45" w:rsidP="003A5F45">
      <w:pPr>
        <w:pStyle w:val="ROMANOS"/>
        <w:spacing w:after="0" w:line="360" w:lineRule="auto"/>
        <w:ind w:hanging="431"/>
        <w:rPr>
          <w:b/>
          <w:lang w:val="es-MX"/>
        </w:rPr>
      </w:pPr>
      <w:r w:rsidRPr="00F9095E">
        <w:rPr>
          <w:b/>
          <w:lang w:val="es-MX"/>
        </w:rPr>
        <w:tab/>
        <w:t>Bienes Disponibles para su Transformación o Consumo (inventarios)</w:t>
      </w:r>
    </w:p>
    <w:p w:rsidR="003A5F45" w:rsidRPr="003828DA" w:rsidRDefault="003A5F45" w:rsidP="003A5F45">
      <w:pPr>
        <w:pStyle w:val="ROMANOS"/>
        <w:spacing w:after="0" w:line="360" w:lineRule="auto"/>
        <w:ind w:hanging="431"/>
        <w:rPr>
          <w:lang w:val="es-MX"/>
        </w:rPr>
      </w:pPr>
      <w:r w:rsidRPr="00F9095E">
        <w:rPr>
          <w:lang w:val="es-MX"/>
        </w:rPr>
        <w:t>4.</w:t>
      </w:r>
      <w:r w:rsidRPr="00F9095E">
        <w:rPr>
          <w:lang w:val="es-MX"/>
        </w:rPr>
        <w:tab/>
      </w:r>
      <w:r>
        <w:rPr>
          <w:lang w:val="es-MX"/>
        </w:rPr>
        <w:t>No aplica.</w:t>
      </w:r>
    </w:p>
    <w:p w:rsidR="003A5F45" w:rsidRDefault="003A5F45" w:rsidP="003A5F45">
      <w:pPr>
        <w:pStyle w:val="ROMANOS"/>
        <w:spacing w:after="0" w:line="360" w:lineRule="auto"/>
        <w:ind w:hanging="431"/>
        <w:rPr>
          <w:b/>
          <w:lang w:val="es-MX"/>
        </w:rPr>
      </w:pPr>
    </w:p>
    <w:p w:rsidR="003A5F45" w:rsidRDefault="003A5F45" w:rsidP="003A5F45">
      <w:pPr>
        <w:pStyle w:val="ROMANOS"/>
        <w:spacing w:after="0" w:line="360" w:lineRule="auto"/>
        <w:ind w:hanging="431"/>
        <w:rPr>
          <w:b/>
          <w:lang w:val="es-MX"/>
        </w:rPr>
      </w:pPr>
    </w:p>
    <w:p w:rsidR="003A5F45" w:rsidRDefault="003A5F45" w:rsidP="003A5F45">
      <w:pPr>
        <w:pStyle w:val="ROMANOS"/>
        <w:spacing w:after="0" w:line="360" w:lineRule="auto"/>
        <w:ind w:hanging="431"/>
        <w:rPr>
          <w:b/>
          <w:lang w:val="es-MX"/>
        </w:rPr>
      </w:pPr>
    </w:p>
    <w:p w:rsidR="003A5F45" w:rsidRPr="00F9095E" w:rsidRDefault="003A5F45" w:rsidP="003A5F45">
      <w:pPr>
        <w:pStyle w:val="ROMANOS"/>
        <w:spacing w:after="0" w:line="360" w:lineRule="auto"/>
        <w:ind w:hanging="431"/>
        <w:rPr>
          <w:b/>
          <w:lang w:val="es-MX"/>
        </w:rPr>
      </w:pPr>
      <w:r w:rsidRPr="00F9095E">
        <w:rPr>
          <w:b/>
          <w:lang w:val="es-MX"/>
        </w:rPr>
        <w:t>Inversiones Financieras</w:t>
      </w:r>
    </w:p>
    <w:p w:rsidR="003A5F45" w:rsidRPr="00F9095E" w:rsidRDefault="003A5F45" w:rsidP="003A5F45">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3A5F45" w:rsidTr="003323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00B050"/>
            <w:vAlign w:val="center"/>
          </w:tcPr>
          <w:p w:rsidR="003A5F45" w:rsidRPr="009A3B29" w:rsidRDefault="003A5F45" w:rsidP="00332367">
            <w:pPr>
              <w:pStyle w:val="ROMANOS"/>
              <w:spacing w:after="0" w:line="360" w:lineRule="auto"/>
              <w:ind w:left="0" w:firstLine="0"/>
              <w:jc w:val="left"/>
              <w:rPr>
                <w:lang w:val="es-MX"/>
              </w:rPr>
            </w:pPr>
            <w:r w:rsidRPr="009A3B29">
              <w:rPr>
                <w:lang w:val="es-MX"/>
              </w:rPr>
              <w:t>No. Cuenta</w:t>
            </w:r>
          </w:p>
        </w:tc>
        <w:tc>
          <w:tcPr>
            <w:tcW w:w="1985" w:type="dxa"/>
            <w:shd w:val="clear" w:color="auto" w:fill="00B050"/>
            <w:vAlign w:val="center"/>
          </w:tcPr>
          <w:p w:rsidR="003A5F45" w:rsidRPr="009A3B29" w:rsidRDefault="003A5F45" w:rsidP="00332367">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9A3B29">
              <w:rPr>
                <w:lang w:val="es-MX"/>
              </w:rPr>
              <w:t>Descripción</w:t>
            </w:r>
          </w:p>
        </w:tc>
        <w:tc>
          <w:tcPr>
            <w:tcW w:w="4678" w:type="dxa"/>
            <w:shd w:val="clear" w:color="auto" w:fill="00B050"/>
            <w:vAlign w:val="center"/>
          </w:tcPr>
          <w:p w:rsidR="003A5F45" w:rsidRPr="009A3B29" w:rsidRDefault="003A5F45" w:rsidP="00332367">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9A3B29">
              <w:rPr>
                <w:lang w:val="es-MX"/>
              </w:rPr>
              <w:t>Características</w:t>
            </w:r>
          </w:p>
        </w:tc>
      </w:tr>
      <w:tr w:rsidR="003A5F45" w:rsidTr="00332367">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A5F45" w:rsidRPr="009A3B29" w:rsidRDefault="003A5F45" w:rsidP="00332367">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3A5F45" w:rsidRPr="009A3B29" w:rsidRDefault="003A5F45" w:rsidP="00332367">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3A5F45" w:rsidRPr="009A3B29" w:rsidRDefault="003A5F45" w:rsidP="00332367">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3A5F45" w:rsidTr="00332367">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A5F45" w:rsidRPr="009A3B29" w:rsidRDefault="003A5F45" w:rsidP="00332367">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3A5F45" w:rsidRPr="009A3B29" w:rsidRDefault="003A5F45" w:rsidP="0033236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3A5F45" w:rsidRPr="009A3B29" w:rsidRDefault="003A5F45" w:rsidP="00332367">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3A5F45" w:rsidTr="00332367">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A5F45" w:rsidRPr="009A3B29" w:rsidRDefault="003A5F45" w:rsidP="00332367">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3A5F45" w:rsidRPr="009A3B29" w:rsidRDefault="003A5F45" w:rsidP="0033236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3A5F45" w:rsidRPr="009A3B29" w:rsidRDefault="003A5F45" w:rsidP="00332367">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3A5F45" w:rsidTr="00332367">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A5F45" w:rsidRPr="009A3B29" w:rsidRDefault="003A5F45" w:rsidP="00332367">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3A5F45" w:rsidRPr="009A3B29" w:rsidRDefault="003A5F45" w:rsidP="0033236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3A5F45" w:rsidRPr="009A3B29" w:rsidRDefault="003A5F45" w:rsidP="00332367">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3A5F45" w:rsidTr="00332367">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A5F45" w:rsidRPr="00960692" w:rsidRDefault="003A5F45" w:rsidP="00332367">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3A5F45" w:rsidRPr="009A3B29" w:rsidRDefault="003A5F45" w:rsidP="0033236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3A5F45" w:rsidRDefault="003A5F45" w:rsidP="00332367">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w:t>
            </w:r>
            <w:r>
              <w:rPr>
                <w:lang w:val="es-MX"/>
              </w:rPr>
              <w:t xml:space="preserve"> provenientes de las aportaciones del Libro existente en</w:t>
            </w:r>
            <w:r w:rsidRPr="009A3B29">
              <w:rPr>
                <w:lang w:val="es-MX"/>
              </w:rPr>
              <w:t xml:space="preserve"> el nuevo marco jurídico.</w:t>
            </w:r>
          </w:p>
        </w:tc>
      </w:tr>
    </w:tbl>
    <w:p w:rsidR="003A5F45" w:rsidRPr="00F9095E" w:rsidRDefault="003A5F45" w:rsidP="003A5F45">
      <w:pPr>
        <w:pStyle w:val="ROMANOS"/>
        <w:spacing w:after="0" w:line="360" w:lineRule="auto"/>
        <w:ind w:hanging="431"/>
        <w:rPr>
          <w:lang w:val="es-MX"/>
        </w:rPr>
      </w:pPr>
    </w:p>
    <w:p w:rsidR="003A5F45" w:rsidRDefault="003A5F45" w:rsidP="003A5F45">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3A5F45" w:rsidRPr="00F9095E" w:rsidRDefault="003A5F45" w:rsidP="003A5F45">
      <w:pPr>
        <w:pStyle w:val="ROMANOS"/>
        <w:spacing w:after="0" w:line="360" w:lineRule="auto"/>
        <w:ind w:hanging="431"/>
        <w:rPr>
          <w:b/>
          <w:lang w:val="es-MX"/>
        </w:rPr>
      </w:pPr>
      <w:r w:rsidRPr="00F9095E">
        <w:rPr>
          <w:b/>
          <w:lang w:val="es-MX"/>
        </w:rPr>
        <w:tab/>
        <w:t>Bienes Muebles, Inmuebles e Intangibles</w:t>
      </w:r>
    </w:p>
    <w:p w:rsidR="003A5F45" w:rsidRDefault="003A5F45" w:rsidP="003A5F45">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$2,184,715.00 M.N. Las características significativas del estado físico en que se encuentran los activos se encuentra descrito en los resguardos firmados por los servidores públicos de la Dependencia. El monto de la depreciación del ejercicio y la acumulada, se acatará a las disposiciones establecidas en la Ley del Impuesto Sobre la Renta.</w:t>
      </w:r>
    </w:p>
    <w:p w:rsidR="003A5F45" w:rsidRDefault="003A5F45" w:rsidP="003A5F45">
      <w:pPr>
        <w:pStyle w:val="ROMANOS"/>
        <w:spacing w:after="0" w:line="360" w:lineRule="auto"/>
        <w:ind w:hanging="431"/>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3A5F45" w:rsidRPr="00F9095E" w:rsidRDefault="003A5F45" w:rsidP="003A5F45">
      <w:pPr>
        <w:pStyle w:val="ROMANOS"/>
        <w:spacing w:after="0" w:line="360" w:lineRule="auto"/>
        <w:ind w:hanging="431"/>
        <w:rPr>
          <w:b/>
          <w:lang w:val="es-MX"/>
        </w:rPr>
      </w:pPr>
      <w:r w:rsidRPr="00F9095E">
        <w:rPr>
          <w:b/>
          <w:lang w:val="es-MX"/>
        </w:rPr>
        <w:tab/>
        <w:t>Estimaciones y Deterioros</w:t>
      </w:r>
    </w:p>
    <w:p w:rsidR="003A5F45" w:rsidRDefault="003A5F45" w:rsidP="003A5F45">
      <w:pPr>
        <w:pStyle w:val="ROMANOS"/>
        <w:spacing w:after="0" w:line="360" w:lineRule="auto"/>
        <w:ind w:hanging="431"/>
        <w:rPr>
          <w:lang w:val="es-MX"/>
        </w:rPr>
      </w:pPr>
      <w:r>
        <w:rPr>
          <w:lang w:val="es-MX"/>
        </w:rPr>
        <w:t>9.</w:t>
      </w:r>
      <w:r>
        <w:rPr>
          <w:lang w:val="es-MX"/>
        </w:rPr>
        <w:tab/>
        <w:t>Durante este ejercicio fiscal no se realizó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3A5F45" w:rsidRDefault="003A5F45" w:rsidP="003A5F45">
      <w:pPr>
        <w:pStyle w:val="ROMANOS"/>
        <w:spacing w:after="0" w:line="360" w:lineRule="auto"/>
        <w:ind w:hanging="431"/>
        <w:rPr>
          <w:lang w:val="es-MX"/>
        </w:rPr>
      </w:pPr>
    </w:p>
    <w:p w:rsidR="003A5F45" w:rsidRDefault="003A5F45" w:rsidP="003A5F45">
      <w:pPr>
        <w:pStyle w:val="ROMANOS"/>
        <w:spacing w:after="0" w:line="360" w:lineRule="auto"/>
        <w:ind w:hanging="431"/>
        <w:rPr>
          <w:lang w:val="es-MX"/>
        </w:rPr>
      </w:pPr>
    </w:p>
    <w:p w:rsidR="003A5F45" w:rsidRDefault="003A5F45" w:rsidP="003A5F45">
      <w:pPr>
        <w:pStyle w:val="ROMANOS"/>
        <w:spacing w:after="0" w:line="360" w:lineRule="auto"/>
        <w:ind w:hanging="431"/>
        <w:rPr>
          <w:lang w:val="es-MX"/>
        </w:rPr>
      </w:pPr>
    </w:p>
    <w:p w:rsidR="003A5F45" w:rsidRDefault="003A5F45" w:rsidP="003A5F45">
      <w:pPr>
        <w:pStyle w:val="ROMANOS"/>
        <w:spacing w:after="0" w:line="360" w:lineRule="auto"/>
        <w:ind w:hanging="431"/>
        <w:rPr>
          <w:lang w:val="es-MX"/>
        </w:rPr>
      </w:pPr>
    </w:p>
    <w:p w:rsidR="003A5F45" w:rsidRDefault="003A5F45" w:rsidP="003A5F45">
      <w:pPr>
        <w:pStyle w:val="ROMANOS"/>
        <w:spacing w:after="0" w:line="360" w:lineRule="auto"/>
        <w:ind w:hanging="431"/>
        <w:rPr>
          <w:lang w:val="es-MX"/>
        </w:rPr>
      </w:pPr>
    </w:p>
    <w:p w:rsidR="003A5F45" w:rsidRPr="00F9095E" w:rsidRDefault="003A5F45" w:rsidP="003A5F45">
      <w:pPr>
        <w:pStyle w:val="ROMANOS"/>
        <w:spacing w:after="0" w:line="360" w:lineRule="auto"/>
        <w:ind w:hanging="431"/>
        <w:rPr>
          <w:b/>
          <w:lang w:val="es-MX"/>
        </w:rPr>
      </w:pPr>
      <w:r w:rsidRPr="00F9095E">
        <w:rPr>
          <w:b/>
          <w:lang w:val="es-MX"/>
        </w:rPr>
        <w:tab/>
        <w:t>Pasivo</w:t>
      </w:r>
    </w:p>
    <w:p w:rsidR="003A5F45" w:rsidRDefault="003A5F45" w:rsidP="003A5F45">
      <w:pPr>
        <w:pStyle w:val="ROMANOS"/>
        <w:numPr>
          <w:ilvl w:val="0"/>
          <w:numId w:val="6"/>
        </w:numPr>
        <w:spacing w:after="0" w:line="240" w:lineRule="exact"/>
        <w:rPr>
          <w:lang w:val="es-MX"/>
        </w:rPr>
      </w:pPr>
      <w:r>
        <w:rPr>
          <w:lang w:val="es-MX"/>
        </w:rPr>
        <w:t>Cuentas por pagar a corto plazo</w:t>
      </w:r>
      <w:r w:rsidRPr="00F9095E">
        <w:rPr>
          <w:lang w:val="es-MX"/>
        </w:rPr>
        <w:t>.</w:t>
      </w:r>
    </w:p>
    <w:p w:rsidR="003A5F45" w:rsidRDefault="003A5F45" w:rsidP="003A5F45">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3A5F45" w:rsidRPr="00BE1A97" w:rsidTr="00332367">
        <w:trPr>
          <w:trHeight w:val="241"/>
          <w:jc w:val="center"/>
        </w:trPr>
        <w:tc>
          <w:tcPr>
            <w:tcW w:w="3830" w:type="dxa"/>
            <w:vMerge w:val="restart"/>
            <w:shd w:val="clear" w:color="0000FF" w:fill="006C31"/>
            <w:noWrap/>
            <w:vAlign w:val="center"/>
            <w:hideMark/>
          </w:tcPr>
          <w:p w:rsidR="003A5F45" w:rsidRPr="00BE1A97" w:rsidRDefault="003A5F45" w:rsidP="00332367">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3A5F45" w:rsidRPr="00BE1A97" w:rsidRDefault="003A5F45" w:rsidP="00332367">
            <w:pPr>
              <w:spacing w:after="0" w:line="240" w:lineRule="auto"/>
              <w:rPr>
                <w:rFonts w:ascii="Arial" w:eastAsia="Times New Roman" w:hAnsi="Arial" w:cs="Arial"/>
                <w:sz w:val="18"/>
                <w:szCs w:val="18"/>
                <w:lang w:eastAsia="es-MX"/>
              </w:rPr>
            </w:pPr>
          </w:p>
        </w:tc>
        <w:tc>
          <w:tcPr>
            <w:tcW w:w="2465" w:type="dxa"/>
            <w:vMerge w:val="restart"/>
            <w:shd w:val="clear" w:color="0000FF" w:fill="006C31"/>
            <w:noWrap/>
            <w:vAlign w:val="center"/>
            <w:hideMark/>
          </w:tcPr>
          <w:p w:rsidR="003A5F45" w:rsidRPr="00BE1A97" w:rsidRDefault="003A5F45" w:rsidP="00332367">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3A5F45" w:rsidRPr="00BE1A97" w:rsidTr="00332367">
        <w:trPr>
          <w:trHeight w:val="503"/>
          <w:jc w:val="center"/>
        </w:trPr>
        <w:tc>
          <w:tcPr>
            <w:tcW w:w="3830" w:type="dxa"/>
            <w:vMerge/>
            <w:vAlign w:val="center"/>
            <w:hideMark/>
          </w:tcPr>
          <w:p w:rsidR="003A5F45" w:rsidRPr="00BE1A97" w:rsidRDefault="003A5F45" w:rsidP="00332367">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3A5F45" w:rsidRPr="00BE1A97" w:rsidRDefault="003A5F45" w:rsidP="00332367">
            <w:pPr>
              <w:spacing w:after="0" w:line="240" w:lineRule="auto"/>
              <w:rPr>
                <w:rFonts w:ascii="Arial" w:eastAsia="Times New Roman" w:hAnsi="Arial" w:cs="Arial"/>
                <w:sz w:val="18"/>
                <w:szCs w:val="18"/>
                <w:lang w:eastAsia="es-MX"/>
              </w:rPr>
            </w:pPr>
          </w:p>
        </w:tc>
        <w:tc>
          <w:tcPr>
            <w:tcW w:w="2465" w:type="dxa"/>
            <w:vMerge/>
            <w:vAlign w:val="center"/>
            <w:hideMark/>
          </w:tcPr>
          <w:p w:rsidR="003A5F45" w:rsidRPr="00BE1A97" w:rsidRDefault="003A5F45" w:rsidP="00332367">
            <w:pPr>
              <w:spacing w:after="0" w:line="240" w:lineRule="auto"/>
              <w:rPr>
                <w:rFonts w:ascii="Arial" w:eastAsia="Times New Roman" w:hAnsi="Arial" w:cs="Arial"/>
                <w:b/>
                <w:bCs/>
                <w:color w:val="FFFFFF"/>
                <w:sz w:val="18"/>
                <w:szCs w:val="18"/>
                <w:lang w:eastAsia="es-MX"/>
              </w:rPr>
            </w:pPr>
          </w:p>
        </w:tc>
      </w:tr>
      <w:tr w:rsidR="003A5F45" w:rsidRPr="00BE1A97" w:rsidTr="00332367">
        <w:trPr>
          <w:trHeight w:val="108"/>
          <w:jc w:val="center"/>
        </w:trPr>
        <w:tc>
          <w:tcPr>
            <w:tcW w:w="3830" w:type="dxa"/>
            <w:vMerge/>
            <w:vAlign w:val="center"/>
            <w:hideMark/>
          </w:tcPr>
          <w:p w:rsidR="003A5F45" w:rsidRPr="00BE1A97" w:rsidRDefault="003A5F45" w:rsidP="00332367">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3A5F45" w:rsidRPr="00BE1A97" w:rsidRDefault="003A5F45" w:rsidP="00332367">
            <w:pPr>
              <w:spacing w:after="0" w:line="240" w:lineRule="auto"/>
              <w:rPr>
                <w:rFonts w:ascii="Arial" w:eastAsia="Times New Roman" w:hAnsi="Arial" w:cs="Arial"/>
                <w:sz w:val="18"/>
                <w:szCs w:val="18"/>
                <w:lang w:eastAsia="es-MX"/>
              </w:rPr>
            </w:pPr>
          </w:p>
        </w:tc>
        <w:tc>
          <w:tcPr>
            <w:tcW w:w="2465" w:type="dxa"/>
            <w:vMerge/>
            <w:vAlign w:val="center"/>
            <w:hideMark/>
          </w:tcPr>
          <w:p w:rsidR="003A5F45" w:rsidRPr="00BE1A97" w:rsidRDefault="003A5F45" w:rsidP="00332367">
            <w:pPr>
              <w:spacing w:after="0" w:line="240" w:lineRule="auto"/>
              <w:rPr>
                <w:rFonts w:ascii="Arial" w:eastAsia="Times New Roman" w:hAnsi="Arial" w:cs="Arial"/>
                <w:b/>
                <w:bCs/>
                <w:color w:val="FFFFFF"/>
                <w:sz w:val="18"/>
                <w:szCs w:val="18"/>
                <w:lang w:eastAsia="es-MX"/>
              </w:rPr>
            </w:pPr>
          </w:p>
        </w:tc>
      </w:tr>
      <w:tr w:rsidR="003A5F45" w:rsidRPr="00BE1A97" w:rsidTr="00332367">
        <w:trPr>
          <w:trHeight w:val="503"/>
          <w:jc w:val="center"/>
        </w:trPr>
        <w:tc>
          <w:tcPr>
            <w:tcW w:w="3830" w:type="dxa"/>
            <w:shd w:val="clear" w:color="auto" w:fill="auto"/>
            <w:noWrap/>
            <w:vAlign w:val="bottom"/>
            <w:hideMark/>
          </w:tcPr>
          <w:p w:rsidR="003A5F45" w:rsidRDefault="003A5F45" w:rsidP="00332367">
            <w:pPr>
              <w:rPr>
                <w:rFonts w:ascii="Arial" w:hAnsi="Arial" w:cs="Arial"/>
                <w:sz w:val="16"/>
                <w:szCs w:val="16"/>
                <w:lang w:eastAsia="es-MX"/>
              </w:rPr>
            </w:pPr>
            <w:r>
              <w:rPr>
                <w:rFonts w:ascii="Arial" w:hAnsi="Arial" w:cs="Arial"/>
                <w:sz w:val="16"/>
                <w:szCs w:val="16"/>
                <w:lang w:eastAsia="es-MX"/>
              </w:rPr>
              <w:t>2112  Proveedores por pagar a corto plazo</w:t>
            </w:r>
          </w:p>
        </w:tc>
        <w:tc>
          <w:tcPr>
            <w:tcW w:w="515"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465" w:type="dxa"/>
            <w:shd w:val="clear" w:color="auto" w:fill="auto"/>
            <w:noWrap/>
            <w:vAlign w:val="bottom"/>
            <w:hideMark/>
          </w:tcPr>
          <w:p w:rsidR="003A5F45" w:rsidRDefault="003A5F45" w:rsidP="00332367">
            <w:pPr>
              <w:jc w:val="right"/>
              <w:rPr>
                <w:rFonts w:ascii="Arial" w:hAnsi="Arial" w:cs="Arial"/>
                <w:sz w:val="16"/>
                <w:szCs w:val="16"/>
                <w:lang w:eastAsia="es-MX"/>
              </w:rPr>
            </w:pPr>
            <w:r>
              <w:rPr>
                <w:rFonts w:ascii="Arial" w:hAnsi="Arial" w:cs="Arial"/>
                <w:sz w:val="16"/>
                <w:szCs w:val="16"/>
                <w:lang w:eastAsia="es-MX"/>
              </w:rPr>
              <w:t>54,751</w:t>
            </w:r>
          </w:p>
        </w:tc>
      </w:tr>
      <w:tr w:rsidR="003A5F45" w:rsidRPr="00BE1A97" w:rsidTr="00332367">
        <w:trPr>
          <w:trHeight w:val="503"/>
          <w:jc w:val="center"/>
        </w:trPr>
        <w:tc>
          <w:tcPr>
            <w:tcW w:w="3830" w:type="dxa"/>
            <w:shd w:val="clear" w:color="auto" w:fill="auto"/>
            <w:noWrap/>
            <w:vAlign w:val="bottom"/>
            <w:hideMark/>
          </w:tcPr>
          <w:p w:rsidR="003A5F45" w:rsidRDefault="003A5F45" w:rsidP="00332367">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465"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700,275</w:t>
            </w:r>
          </w:p>
        </w:tc>
      </w:tr>
      <w:tr w:rsidR="003A5F45" w:rsidRPr="00BE1A97" w:rsidTr="00332367">
        <w:trPr>
          <w:trHeight w:val="503"/>
          <w:jc w:val="center"/>
        </w:trPr>
        <w:tc>
          <w:tcPr>
            <w:tcW w:w="3830" w:type="dxa"/>
            <w:shd w:val="clear" w:color="auto" w:fill="auto"/>
            <w:noWrap/>
            <w:vAlign w:val="bottom"/>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465"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337,686</w:t>
            </w:r>
          </w:p>
        </w:tc>
      </w:tr>
      <w:tr w:rsidR="003A5F45" w:rsidRPr="00BE1A97" w:rsidTr="00332367">
        <w:trPr>
          <w:trHeight w:val="503"/>
          <w:jc w:val="center"/>
        </w:trPr>
        <w:tc>
          <w:tcPr>
            <w:tcW w:w="3830" w:type="dxa"/>
            <w:shd w:val="clear" w:color="auto" w:fill="auto"/>
            <w:noWrap/>
            <w:vAlign w:val="bottom"/>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 xml:space="preserve">            2117-71-1    I.S.R.</w:t>
            </w:r>
          </w:p>
        </w:tc>
        <w:tc>
          <w:tcPr>
            <w:tcW w:w="515"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465"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300,887</w:t>
            </w:r>
          </w:p>
        </w:tc>
      </w:tr>
      <w:tr w:rsidR="003A5F45" w:rsidRPr="00BE1A97" w:rsidTr="00332367">
        <w:trPr>
          <w:trHeight w:val="503"/>
          <w:jc w:val="center"/>
        </w:trPr>
        <w:tc>
          <w:tcPr>
            <w:tcW w:w="3830" w:type="dxa"/>
            <w:shd w:val="clear" w:color="auto" w:fill="auto"/>
            <w:noWrap/>
            <w:vAlign w:val="bottom"/>
            <w:hideMark/>
          </w:tcPr>
          <w:p w:rsidR="003A5F45" w:rsidRDefault="003A5F45" w:rsidP="00332367">
            <w:pPr>
              <w:rPr>
                <w:rFonts w:ascii="Arial" w:hAnsi="Arial" w:cs="Arial"/>
                <w:sz w:val="16"/>
                <w:szCs w:val="16"/>
                <w:lang w:eastAsia="es-MX"/>
              </w:rPr>
            </w:pPr>
            <w:r>
              <w:rPr>
                <w:rFonts w:ascii="Arial" w:hAnsi="Arial" w:cs="Arial"/>
                <w:sz w:val="16"/>
                <w:szCs w:val="16"/>
                <w:lang w:eastAsia="es-MX"/>
              </w:rPr>
              <w:t xml:space="preserve">            2117-71-2   I.S.R. asimilables</w:t>
            </w:r>
          </w:p>
        </w:tc>
        <w:tc>
          <w:tcPr>
            <w:tcW w:w="515"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465" w:type="dxa"/>
            <w:shd w:val="clear" w:color="auto" w:fill="auto"/>
            <w:noWrap/>
            <w:vAlign w:val="bottom"/>
            <w:hideMark/>
          </w:tcPr>
          <w:p w:rsidR="003A5F45" w:rsidRDefault="003A5F45" w:rsidP="00332367">
            <w:pPr>
              <w:jc w:val="right"/>
              <w:rPr>
                <w:rFonts w:ascii="Arial" w:hAnsi="Arial" w:cs="Arial"/>
                <w:sz w:val="16"/>
                <w:szCs w:val="16"/>
                <w:lang w:eastAsia="es-MX"/>
              </w:rPr>
            </w:pPr>
            <w:r>
              <w:rPr>
                <w:rFonts w:ascii="Arial" w:hAnsi="Arial" w:cs="Arial"/>
                <w:sz w:val="16"/>
                <w:szCs w:val="16"/>
                <w:lang w:eastAsia="es-MX"/>
              </w:rPr>
              <w:t>6,244</w:t>
            </w:r>
          </w:p>
        </w:tc>
      </w:tr>
      <w:tr w:rsidR="003A5F45" w:rsidRPr="00BE1A97" w:rsidTr="00332367">
        <w:trPr>
          <w:trHeight w:val="503"/>
          <w:jc w:val="center"/>
        </w:trPr>
        <w:tc>
          <w:tcPr>
            <w:tcW w:w="3830" w:type="dxa"/>
            <w:shd w:val="clear" w:color="auto" w:fill="auto"/>
            <w:noWrap/>
            <w:vAlign w:val="bottom"/>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 xml:space="preserve">            2117-71-3   I.S.R Honorarios</w:t>
            </w:r>
          </w:p>
        </w:tc>
        <w:tc>
          <w:tcPr>
            <w:tcW w:w="515"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465"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330</w:t>
            </w:r>
          </w:p>
        </w:tc>
      </w:tr>
      <w:tr w:rsidR="003A5F45" w:rsidRPr="00BE1A97" w:rsidTr="00332367">
        <w:trPr>
          <w:trHeight w:val="503"/>
          <w:jc w:val="center"/>
        </w:trPr>
        <w:tc>
          <w:tcPr>
            <w:tcW w:w="3830" w:type="dxa"/>
            <w:shd w:val="clear" w:color="auto" w:fill="auto"/>
            <w:noWrap/>
            <w:vAlign w:val="bottom"/>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 xml:space="preserve">            </w:t>
            </w:r>
            <w:r w:rsidRPr="0049787D">
              <w:rPr>
                <w:rFonts w:ascii="Arial" w:hAnsi="Arial" w:cs="Arial"/>
                <w:sz w:val="16"/>
                <w:szCs w:val="16"/>
                <w:lang w:eastAsia="es-MX"/>
              </w:rPr>
              <w:t>2117-71-</w:t>
            </w:r>
            <w:r>
              <w:rPr>
                <w:rFonts w:ascii="Arial" w:hAnsi="Arial" w:cs="Arial"/>
                <w:sz w:val="16"/>
                <w:szCs w:val="16"/>
                <w:lang w:eastAsia="es-MX"/>
              </w:rPr>
              <w:t>4   2% sobre nóminas</w:t>
            </w:r>
            <w:r w:rsidRPr="0049787D">
              <w:rPr>
                <w:rFonts w:ascii="Arial" w:hAnsi="Arial" w:cs="Arial"/>
                <w:sz w:val="16"/>
                <w:szCs w:val="16"/>
                <w:lang w:eastAsia="es-MX"/>
              </w:rPr>
              <w:t xml:space="preserve"> </w:t>
            </w:r>
          </w:p>
        </w:tc>
        <w:tc>
          <w:tcPr>
            <w:tcW w:w="515" w:type="dxa"/>
            <w:shd w:val="clear" w:color="auto" w:fill="auto"/>
            <w:noWrap/>
            <w:vAlign w:val="bottom"/>
            <w:hideMark/>
          </w:tcPr>
          <w:p w:rsidR="003A5F45" w:rsidRPr="0049787D" w:rsidRDefault="003A5F45" w:rsidP="00332367">
            <w:pPr>
              <w:rPr>
                <w:rFonts w:ascii="Arial" w:hAnsi="Arial" w:cs="Arial"/>
                <w:b/>
                <w:bCs/>
                <w:i/>
                <w:iCs/>
                <w:sz w:val="16"/>
                <w:szCs w:val="16"/>
                <w:lang w:eastAsia="es-MX"/>
              </w:rPr>
            </w:pPr>
          </w:p>
        </w:tc>
        <w:tc>
          <w:tcPr>
            <w:tcW w:w="2465"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30,225</w:t>
            </w:r>
          </w:p>
        </w:tc>
      </w:tr>
      <w:tr w:rsidR="003A5F45" w:rsidRPr="00BE1A97" w:rsidTr="00332367">
        <w:trPr>
          <w:trHeight w:val="503"/>
          <w:jc w:val="center"/>
        </w:trPr>
        <w:tc>
          <w:tcPr>
            <w:tcW w:w="3830"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515" w:type="dxa"/>
            <w:shd w:val="clear" w:color="auto" w:fill="auto"/>
            <w:noWrap/>
            <w:vAlign w:val="bottom"/>
            <w:hideMark/>
          </w:tcPr>
          <w:p w:rsidR="003A5F45" w:rsidRPr="0049787D" w:rsidRDefault="003A5F45" w:rsidP="00332367">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3A5F45" w:rsidRPr="0049787D" w:rsidRDefault="003A5F45" w:rsidP="00332367">
            <w:pPr>
              <w:jc w:val="right"/>
              <w:rPr>
                <w:rFonts w:ascii="Arial" w:hAnsi="Arial" w:cs="Arial"/>
                <w:b/>
                <w:sz w:val="16"/>
                <w:szCs w:val="16"/>
                <w:lang w:eastAsia="es-MX"/>
              </w:rPr>
            </w:pPr>
            <w:r>
              <w:rPr>
                <w:rFonts w:ascii="Arial" w:hAnsi="Arial" w:cs="Arial"/>
                <w:b/>
                <w:sz w:val="16"/>
                <w:szCs w:val="16"/>
                <w:lang w:eastAsia="es-MX"/>
              </w:rPr>
              <w:t>1,092,7</w:t>
            </w:r>
            <w:r w:rsidRPr="00DA24E9">
              <w:rPr>
                <w:rFonts w:ascii="Arial" w:hAnsi="Arial" w:cs="Arial"/>
                <w:b/>
                <w:sz w:val="16"/>
                <w:szCs w:val="16"/>
                <w:lang w:eastAsia="es-MX"/>
              </w:rPr>
              <w:t>12</w:t>
            </w:r>
          </w:p>
        </w:tc>
      </w:tr>
    </w:tbl>
    <w:p w:rsidR="003A5F45" w:rsidRDefault="003A5F45" w:rsidP="003A5F45">
      <w:pPr>
        <w:pStyle w:val="ROMANOS"/>
        <w:numPr>
          <w:ilvl w:val="0"/>
          <w:numId w:val="6"/>
        </w:numPr>
        <w:spacing w:after="0" w:line="240" w:lineRule="exact"/>
        <w:rPr>
          <w:lang w:val="es-MX"/>
        </w:rPr>
      </w:pPr>
      <w:r>
        <w:rPr>
          <w:lang w:val="es-MX"/>
        </w:rPr>
        <w:t>Documentos por pagar a corto plazo</w:t>
      </w:r>
    </w:p>
    <w:p w:rsidR="003A5F45" w:rsidRDefault="003A5F45" w:rsidP="003A5F45">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3A5F45" w:rsidRPr="00CC0FAD" w:rsidTr="00332367">
        <w:trPr>
          <w:trHeight w:val="228"/>
          <w:jc w:val="center"/>
        </w:trPr>
        <w:tc>
          <w:tcPr>
            <w:tcW w:w="3143" w:type="dxa"/>
            <w:vMerge w:val="restart"/>
            <w:shd w:val="clear" w:color="0000FF" w:fill="006C31"/>
            <w:noWrap/>
            <w:vAlign w:val="center"/>
            <w:hideMark/>
          </w:tcPr>
          <w:p w:rsidR="003A5F45" w:rsidRPr="00CC0FAD" w:rsidRDefault="003A5F45" w:rsidP="00332367">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3A5F45" w:rsidRPr="00CC0FAD" w:rsidRDefault="003A5F45" w:rsidP="00332367">
            <w:pPr>
              <w:pStyle w:val="Sinespaciado"/>
              <w:rPr>
                <w:rFonts w:ascii="Arial" w:hAnsi="Arial" w:cs="Arial"/>
                <w:sz w:val="16"/>
                <w:szCs w:val="16"/>
                <w:lang w:eastAsia="es-MX"/>
              </w:rPr>
            </w:pPr>
          </w:p>
        </w:tc>
        <w:tc>
          <w:tcPr>
            <w:tcW w:w="2505" w:type="dxa"/>
            <w:vMerge w:val="restart"/>
            <w:shd w:val="clear" w:color="0000FF" w:fill="006C31"/>
            <w:noWrap/>
            <w:vAlign w:val="center"/>
            <w:hideMark/>
          </w:tcPr>
          <w:p w:rsidR="003A5F45" w:rsidRPr="00CC0FAD" w:rsidRDefault="003A5F45" w:rsidP="00332367">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3A5F45" w:rsidRPr="00CC0FAD" w:rsidTr="00332367">
        <w:trPr>
          <w:trHeight w:val="475"/>
          <w:jc w:val="center"/>
        </w:trPr>
        <w:tc>
          <w:tcPr>
            <w:tcW w:w="3143" w:type="dxa"/>
            <w:vMerge/>
            <w:vAlign w:val="center"/>
            <w:hideMark/>
          </w:tcPr>
          <w:p w:rsidR="003A5F45" w:rsidRPr="00CC0FAD" w:rsidRDefault="003A5F45" w:rsidP="00332367">
            <w:pPr>
              <w:pStyle w:val="Sinespaciado"/>
              <w:rPr>
                <w:rFonts w:ascii="Arial" w:hAnsi="Arial" w:cs="Arial"/>
                <w:sz w:val="16"/>
                <w:szCs w:val="16"/>
                <w:lang w:eastAsia="es-MX"/>
              </w:rPr>
            </w:pPr>
          </w:p>
        </w:tc>
        <w:tc>
          <w:tcPr>
            <w:tcW w:w="486" w:type="dxa"/>
            <w:shd w:val="clear" w:color="auto" w:fill="auto"/>
            <w:noWrap/>
            <w:vAlign w:val="bottom"/>
            <w:hideMark/>
          </w:tcPr>
          <w:p w:rsidR="003A5F45" w:rsidRPr="00CC0FAD" w:rsidRDefault="003A5F45" w:rsidP="00332367">
            <w:pPr>
              <w:pStyle w:val="Sinespaciado"/>
              <w:rPr>
                <w:rFonts w:ascii="Arial" w:hAnsi="Arial" w:cs="Arial"/>
                <w:sz w:val="16"/>
                <w:szCs w:val="16"/>
                <w:lang w:eastAsia="es-MX"/>
              </w:rPr>
            </w:pPr>
          </w:p>
        </w:tc>
        <w:tc>
          <w:tcPr>
            <w:tcW w:w="2505" w:type="dxa"/>
            <w:vMerge/>
            <w:vAlign w:val="center"/>
            <w:hideMark/>
          </w:tcPr>
          <w:p w:rsidR="003A5F45" w:rsidRPr="00CC0FAD" w:rsidRDefault="003A5F45" w:rsidP="00332367">
            <w:pPr>
              <w:pStyle w:val="Sinespaciado"/>
              <w:rPr>
                <w:rFonts w:ascii="Arial" w:hAnsi="Arial" w:cs="Arial"/>
                <w:sz w:val="16"/>
                <w:szCs w:val="16"/>
                <w:lang w:eastAsia="es-MX"/>
              </w:rPr>
            </w:pPr>
          </w:p>
        </w:tc>
      </w:tr>
      <w:tr w:rsidR="003A5F45" w:rsidRPr="00CC0FAD" w:rsidTr="00332367">
        <w:trPr>
          <w:trHeight w:val="171"/>
          <w:jc w:val="center"/>
        </w:trPr>
        <w:tc>
          <w:tcPr>
            <w:tcW w:w="3143" w:type="dxa"/>
            <w:vMerge/>
            <w:vAlign w:val="center"/>
            <w:hideMark/>
          </w:tcPr>
          <w:p w:rsidR="003A5F45" w:rsidRPr="00CC0FAD" w:rsidRDefault="003A5F45" w:rsidP="00332367">
            <w:pPr>
              <w:pStyle w:val="Sinespaciado"/>
              <w:rPr>
                <w:rFonts w:ascii="Arial" w:hAnsi="Arial" w:cs="Arial"/>
                <w:sz w:val="16"/>
                <w:szCs w:val="16"/>
                <w:lang w:eastAsia="es-MX"/>
              </w:rPr>
            </w:pPr>
          </w:p>
        </w:tc>
        <w:tc>
          <w:tcPr>
            <w:tcW w:w="486" w:type="dxa"/>
            <w:shd w:val="clear" w:color="auto" w:fill="auto"/>
            <w:noWrap/>
            <w:vAlign w:val="bottom"/>
            <w:hideMark/>
          </w:tcPr>
          <w:p w:rsidR="003A5F45" w:rsidRPr="00CC0FAD" w:rsidRDefault="003A5F45" w:rsidP="00332367">
            <w:pPr>
              <w:pStyle w:val="Sinespaciado"/>
              <w:rPr>
                <w:rFonts w:ascii="Arial" w:hAnsi="Arial" w:cs="Arial"/>
                <w:sz w:val="16"/>
                <w:szCs w:val="16"/>
                <w:lang w:eastAsia="es-MX"/>
              </w:rPr>
            </w:pPr>
          </w:p>
        </w:tc>
        <w:tc>
          <w:tcPr>
            <w:tcW w:w="2505" w:type="dxa"/>
            <w:vMerge/>
            <w:vAlign w:val="center"/>
            <w:hideMark/>
          </w:tcPr>
          <w:p w:rsidR="003A5F45" w:rsidRPr="00CC0FAD" w:rsidRDefault="003A5F45" w:rsidP="00332367">
            <w:pPr>
              <w:pStyle w:val="Sinespaciado"/>
              <w:rPr>
                <w:rFonts w:ascii="Arial" w:hAnsi="Arial" w:cs="Arial"/>
                <w:sz w:val="16"/>
                <w:szCs w:val="16"/>
                <w:lang w:eastAsia="es-MX"/>
              </w:rPr>
            </w:pPr>
          </w:p>
        </w:tc>
      </w:tr>
      <w:tr w:rsidR="003A5F45" w:rsidRPr="00CC0FAD" w:rsidTr="00332367">
        <w:trPr>
          <w:trHeight w:val="475"/>
          <w:jc w:val="center"/>
        </w:trPr>
        <w:tc>
          <w:tcPr>
            <w:tcW w:w="3143" w:type="dxa"/>
            <w:shd w:val="clear" w:color="auto" w:fill="auto"/>
            <w:noWrap/>
            <w:vAlign w:val="bottom"/>
            <w:hideMark/>
          </w:tcPr>
          <w:p w:rsidR="003A5F45" w:rsidRPr="0049787D" w:rsidRDefault="003A5F45" w:rsidP="00332367">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505"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1,004,700</w:t>
            </w:r>
          </w:p>
        </w:tc>
      </w:tr>
      <w:tr w:rsidR="003A5F45" w:rsidRPr="00CC0FAD" w:rsidTr="00332367">
        <w:trPr>
          <w:trHeight w:val="475"/>
          <w:jc w:val="center"/>
        </w:trPr>
        <w:tc>
          <w:tcPr>
            <w:tcW w:w="3143" w:type="dxa"/>
            <w:shd w:val="clear" w:color="auto" w:fill="auto"/>
            <w:noWrap/>
            <w:vAlign w:val="bottom"/>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505"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4,713</w:t>
            </w:r>
          </w:p>
        </w:tc>
      </w:tr>
      <w:tr w:rsidR="003A5F45" w:rsidRPr="00CC0FAD" w:rsidTr="00332367">
        <w:trPr>
          <w:trHeight w:val="475"/>
          <w:jc w:val="center"/>
        </w:trPr>
        <w:tc>
          <w:tcPr>
            <w:tcW w:w="3143" w:type="dxa"/>
            <w:shd w:val="clear" w:color="auto" w:fill="auto"/>
            <w:noWrap/>
            <w:vAlign w:val="bottom"/>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lastRenderedPageBreak/>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505"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141,186</w:t>
            </w:r>
          </w:p>
        </w:tc>
      </w:tr>
      <w:tr w:rsidR="003A5F45" w:rsidRPr="00CC0FAD" w:rsidTr="00332367">
        <w:trPr>
          <w:trHeight w:val="475"/>
          <w:jc w:val="center"/>
        </w:trPr>
        <w:tc>
          <w:tcPr>
            <w:tcW w:w="3143" w:type="dxa"/>
            <w:shd w:val="clear" w:color="auto" w:fill="auto"/>
            <w:noWrap/>
            <w:vAlign w:val="bottom"/>
            <w:hideMark/>
          </w:tcPr>
          <w:p w:rsidR="003A5F45" w:rsidRDefault="003A5F45" w:rsidP="00332367">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505" w:type="dxa"/>
            <w:shd w:val="clear" w:color="auto" w:fill="auto"/>
            <w:noWrap/>
            <w:vAlign w:val="bottom"/>
            <w:hideMark/>
          </w:tcPr>
          <w:p w:rsidR="003A5F45" w:rsidRPr="00923E71" w:rsidRDefault="003A5F45" w:rsidP="00332367">
            <w:pPr>
              <w:jc w:val="right"/>
              <w:rPr>
                <w:rFonts w:ascii="Arial" w:hAnsi="Arial" w:cs="Arial"/>
                <w:b/>
                <w:sz w:val="16"/>
                <w:szCs w:val="16"/>
                <w:lang w:eastAsia="es-MX"/>
              </w:rPr>
            </w:pPr>
            <w:r>
              <w:rPr>
                <w:rFonts w:ascii="Arial" w:hAnsi="Arial" w:cs="Arial"/>
                <w:b/>
                <w:sz w:val="16"/>
                <w:szCs w:val="16"/>
                <w:lang w:eastAsia="es-MX"/>
              </w:rPr>
              <w:t>1,150,599</w:t>
            </w:r>
          </w:p>
        </w:tc>
      </w:tr>
      <w:tr w:rsidR="003A5F45" w:rsidRPr="00CC0FAD" w:rsidTr="00332367">
        <w:trPr>
          <w:trHeight w:val="475"/>
          <w:jc w:val="center"/>
        </w:trPr>
        <w:tc>
          <w:tcPr>
            <w:tcW w:w="3143" w:type="dxa"/>
            <w:shd w:val="clear" w:color="auto" w:fill="auto"/>
            <w:noWrap/>
            <w:vAlign w:val="bottom"/>
            <w:hideMark/>
          </w:tcPr>
          <w:p w:rsidR="003A5F45" w:rsidRDefault="003A5F45" w:rsidP="00332367">
            <w:pPr>
              <w:rPr>
                <w:rFonts w:ascii="Arial" w:hAnsi="Arial" w:cs="Arial"/>
                <w:sz w:val="16"/>
                <w:szCs w:val="16"/>
                <w:lang w:eastAsia="es-MX"/>
              </w:rPr>
            </w:pPr>
          </w:p>
        </w:tc>
        <w:tc>
          <w:tcPr>
            <w:tcW w:w="48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505" w:type="dxa"/>
            <w:shd w:val="clear" w:color="auto" w:fill="auto"/>
            <w:noWrap/>
            <w:vAlign w:val="bottom"/>
            <w:hideMark/>
          </w:tcPr>
          <w:p w:rsidR="003A5F45" w:rsidRDefault="003A5F45" w:rsidP="00332367">
            <w:pPr>
              <w:jc w:val="right"/>
              <w:rPr>
                <w:rFonts w:ascii="Arial" w:hAnsi="Arial" w:cs="Arial"/>
                <w:b/>
                <w:sz w:val="16"/>
                <w:szCs w:val="16"/>
                <w:lang w:eastAsia="es-MX"/>
              </w:rPr>
            </w:pPr>
          </w:p>
        </w:tc>
      </w:tr>
    </w:tbl>
    <w:p w:rsidR="003A5F45" w:rsidRPr="008E1530" w:rsidRDefault="003A5F45" w:rsidP="003A5F45">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3A5F45" w:rsidRPr="00174955" w:rsidTr="00332367">
        <w:trPr>
          <w:trHeight w:val="180"/>
          <w:jc w:val="center"/>
        </w:trPr>
        <w:tc>
          <w:tcPr>
            <w:tcW w:w="3076" w:type="dxa"/>
            <w:vMerge w:val="restart"/>
            <w:shd w:val="clear" w:color="0000FF" w:fill="006C31"/>
            <w:noWrap/>
            <w:vAlign w:val="center"/>
            <w:hideMark/>
          </w:tcPr>
          <w:p w:rsidR="003A5F45" w:rsidRPr="00174955" w:rsidRDefault="003A5F45" w:rsidP="00332367">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3A5F45" w:rsidRPr="00174955" w:rsidRDefault="003A5F45" w:rsidP="00332367">
            <w:pPr>
              <w:spacing w:after="0" w:line="240" w:lineRule="auto"/>
              <w:rPr>
                <w:rFonts w:ascii="Arial" w:eastAsia="Times New Roman" w:hAnsi="Arial" w:cs="Arial"/>
                <w:sz w:val="18"/>
                <w:szCs w:val="18"/>
                <w:lang w:eastAsia="es-MX"/>
              </w:rPr>
            </w:pPr>
          </w:p>
        </w:tc>
        <w:tc>
          <w:tcPr>
            <w:tcW w:w="2611" w:type="dxa"/>
            <w:vMerge w:val="restart"/>
            <w:shd w:val="clear" w:color="0000FF" w:fill="006C31"/>
            <w:noWrap/>
            <w:vAlign w:val="center"/>
            <w:hideMark/>
          </w:tcPr>
          <w:p w:rsidR="003A5F45" w:rsidRPr="00174955" w:rsidRDefault="003A5F45" w:rsidP="00332367">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3A5F45" w:rsidRPr="00174955" w:rsidTr="00332367">
        <w:trPr>
          <w:trHeight w:val="375"/>
          <w:jc w:val="center"/>
        </w:trPr>
        <w:tc>
          <w:tcPr>
            <w:tcW w:w="3076" w:type="dxa"/>
            <w:vMerge/>
            <w:vAlign w:val="center"/>
            <w:hideMark/>
          </w:tcPr>
          <w:p w:rsidR="003A5F45" w:rsidRPr="00174955" w:rsidRDefault="003A5F45" w:rsidP="00332367">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3A5F45" w:rsidRPr="00174955" w:rsidRDefault="003A5F45" w:rsidP="00332367">
            <w:pPr>
              <w:spacing w:after="0" w:line="240" w:lineRule="auto"/>
              <w:rPr>
                <w:rFonts w:ascii="Arial" w:eastAsia="Times New Roman" w:hAnsi="Arial" w:cs="Arial"/>
                <w:sz w:val="18"/>
                <w:szCs w:val="18"/>
                <w:lang w:eastAsia="es-MX"/>
              </w:rPr>
            </w:pPr>
          </w:p>
        </w:tc>
        <w:tc>
          <w:tcPr>
            <w:tcW w:w="2611" w:type="dxa"/>
            <w:vMerge/>
            <w:vAlign w:val="center"/>
            <w:hideMark/>
          </w:tcPr>
          <w:p w:rsidR="003A5F45" w:rsidRPr="00174955" w:rsidRDefault="003A5F45" w:rsidP="00332367">
            <w:pPr>
              <w:spacing w:after="0" w:line="240" w:lineRule="auto"/>
              <w:rPr>
                <w:rFonts w:ascii="Arial" w:eastAsia="Times New Roman" w:hAnsi="Arial" w:cs="Arial"/>
                <w:b/>
                <w:bCs/>
                <w:color w:val="FFFFFF"/>
                <w:sz w:val="18"/>
                <w:szCs w:val="18"/>
                <w:lang w:eastAsia="es-MX"/>
              </w:rPr>
            </w:pPr>
          </w:p>
        </w:tc>
      </w:tr>
      <w:tr w:rsidR="003A5F45" w:rsidRPr="00174955" w:rsidTr="00332367">
        <w:trPr>
          <w:trHeight w:val="135"/>
          <w:jc w:val="center"/>
        </w:trPr>
        <w:tc>
          <w:tcPr>
            <w:tcW w:w="3076" w:type="dxa"/>
            <w:vMerge/>
            <w:vAlign w:val="center"/>
            <w:hideMark/>
          </w:tcPr>
          <w:p w:rsidR="003A5F45" w:rsidRPr="00174955" w:rsidRDefault="003A5F45" w:rsidP="00332367">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3A5F45" w:rsidRPr="00174955" w:rsidRDefault="003A5F45" w:rsidP="00332367">
            <w:pPr>
              <w:spacing w:after="0" w:line="240" w:lineRule="auto"/>
              <w:rPr>
                <w:rFonts w:ascii="Arial" w:eastAsia="Times New Roman" w:hAnsi="Arial" w:cs="Arial"/>
                <w:sz w:val="18"/>
                <w:szCs w:val="18"/>
                <w:lang w:eastAsia="es-MX"/>
              </w:rPr>
            </w:pPr>
          </w:p>
        </w:tc>
        <w:tc>
          <w:tcPr>
            <w:tcW w:w="2611" w:type="dxa"/>
            <w:vMerge/>
            <w:vAlign w:val="center"/>
            <w:hideMark/>
          </w:tcPr>
          <w:p w:rsidR="003A5F45" w:rsidRPr="00174955" w:rsidRDefault="003A5F45" w:rsidP="00332367">
            <w:pPr>
              <w:spacing w:after="0" w:line="240" w:lineRule="auto"/>
              <w:rPr>
                <w:rFonts w:ascii="Arial" w:eastAsia="Times New Roman" w:hAnsi="Arial" w:cs="Arial"/>
                <w:b/>
                <w:bCs/>
                <w:color w:val="FFFFFF"/>
                <w:sz w:val="18"/>
                <w:szCs w:val="18"/>
                <w:lang w:eastAsia="es-MX"/>
              </w:rPr>
            </w:pPr>
          </w:p>
        </w:tc>
      </w:tr>
      <w:tr w:rsidR="003A5F45" w:rsidRPr="00174955" w:rsidTr="00332367">
        <w:trPr>
          <w:trHeight w:val="375"/>
          <w:jc w:val="center"/>
        </w:trPr>
        <w:tc>
          <w:tcPr>
            <w:tcW w:w="3076" w:type="dxa"/>
            <w:shd w:val="clear" w:color="auto" w:fill="auto"/>
            <w:noWrap/>
            <w:vAlign w:val="center"/>
            <w:hideMark/>
          </w:tcPr>
          <w:p w:rsidR="003A5F45" w:rsidRDefault="003A5F45" w:rsidP="00332367">
            <w:pPr>
              <w:rPr>
                <w:rFonts w:ascii="Arial" w:hAnsi="Arial" w:cs="Arial"/>
                <w:sz w:val="16"/>
                <w:szCs w:val="16"/>
                <w:lang w:eastAsia="es-MX"/>
              </w:rPr>
            </w:pPr>
            <w:r>
              <w:rPr>
                <w:rFonts w:ascii="Arial" w:hAnsi="Arial" w:cs="Arial"/>
                <w:sz w:val="16"/>
                <w:szCs w:val="16"/>
                <w:lang w:eastAsia="es-MX"/>
              </w:rPr>
              <w:t>2179-1  Otras provisiones a corto plazo</w:t>
            </w:r>
          </w:p>
          <w:p w:rsidR="003A5F45" w:rsidRPr="0049787D" w:rsidRDefault="003A5F45" w:rsidP="00332367">
            <w:pPr>
              <w:rPr>
                <w:rFonts w:ascii="Arial" w:hAnsi="Arial" w:cs="Arial"/>
                <w:sz w:val="16"/>
                <w:szCs w:val="16"/>
                <w:lang w:eastAsia="es-MX"/>
              </w:rPr>
            </w:pPr>
            <w:r>
              <w:rPr>
                <w:rFonts w:ascii="Arial" w:hAnsi="Arial" w:cs="Arial"/>
                <w:sz w:val="16"/>
                <w:szCs w:val="16"/>
                <w:lang w:eastAsia="es-MX"/>
              </w:rPr>
              <w:t xml:space="preserve">2179-1-01 </w:t>
            </w:r>
            <w:r w:rsidRPr="0049787D">
              <w:rPr>
                <w:rFonts w:ascii="Arial" w:hAnsi="Arial" w:cs="Arial"/>
                <w:sz w:val="16"/>
                <w:szCs w:val="16"/>
                <w:lang w:eastAsia="es-MX"/>
              </w:rPr>
              <w:t>Aportaciones 18% PCET</w:t>
            </w:r>
          </w:p>
        </w:tc>
        <w:tc>
          <w:tcPr>
            <w:tcW w:w="31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611"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0</w:t>
            </w:r>
          </w:p>
        </w:tc>
      </w:tr>
      <w:tr w:rsidR="003A5F45" w:rsidRPr="00174955" w:rsidTr="00332367">
        <w:trPr>
          <w:trHeight w:val="375"/>
          <w:jc w:val="center"/>
        </w:trPr>
        <w:tc>
          <w:tcPr>
            <w:tcW w:w="3076" w:type="dxa"/>
            <w:shd w:val="clear" w:color="auto" w:fill="auto"/>
            <w:noWrap/>
            <w:vAlign w:val="center"/>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611" w:type="dxa"/>
            <w:shd w:val="clear" w:color="auto" w:fill="auto"/>
            <w:noWrap/>
            <w:vAlign w:val="bottom"/>
            <w:hideMark/>
          </w:tcPr>
          <w:p w:rsidR="003A5F45" w:rsidRDefault="003A5F45" w:rsidP="00332367">
            <w:pPr>
              <w:jc w:val="right"/>
              <w:rPr>
                <w:rFonts w:ascii="Arial" w:hAnsi="Arial" w:cs="Arial"/>
                <w:sz w:val="16"/>
                <w:szCs w:val="16"/>
                <w:lang w:eastAsia="es-MX"/>
              </w:rPr>
            </w:pPr>
            <w:r>
              <w:rPr>
                <w:rFonts w:ascii="Arial" w:hAnsi="Arial" w:cs="Arial"/>
                <w:sz w:val="16"/>
                <w:szCs w:val="16"/>
                <w:lang w:eastAsia="es-MX"/>
              </w:rPr>
              <w:t>0</w:t>
            </w:r>
          </w:p>
        </w:tc>
      </w:tr>
      <w:tr w:rsidR="003A5F45" w:rsidRPr="00174955" w:rsidTr="00332367">
        <w:trPr>
          <w:trHeight w:val="375"/>
          <w:jc w:val="center"/>
        </w:trPr>
        <w:tc>
          <w:tcPr>
            <w:tcW w:w="3076" w:type="dxa"/>
            <w:shd w:val="clear" w:color="auto" w:fill="auto"/>
            <w:noWrap/>
            <w:vAlign w:val="center"/>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611"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0</w:t>
            </w:r>
          </w:p>
        </w:tc>
      </w:tr>
      <w:tr w:rsidR="003A5F45" w:rsidRPr="00174955" w:rsidTr="00332367">
        <w:trPr>
          <w:trHeight w:val="375"/>
          <w:jc w:val="center"/>
        </w:trPr>
        <w:tc>
          <w:tcPr>
            <w:tcW w:w="3076" w:type="dxa"/>
            <w:shd w:val="clear" w:color="auto" w:fill="auto"/>
            <w:noWrap/>
            <w:vAlign w:val="center"/>
            <w:hideMark/>
          </w:tcPr>
          <w:p w:rsidR="003A5F45" w:rsidRPr="0049787D" w:rsidRDefault="003A5F45" w:rsidP="00332367">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611"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0</w:t>
            </w:r>
          </w:p>
        </w:tc>
      </w:tr>
      <w:tr w:rsidR="003A5F45" w:rsidRPr="00174955" w:rsidTr="00332367">
        <w:trPr>
          <w:trHeight w:val="375"/>
          <w:jc w:val="center"/>
        </w:trPr>
        <w:tc>
          <w:tcPr>
            <w:tcW w:w="3076" w:type="dxa"/>
            <w:shd w:val="clear" w:color="auto" w:fill="auto"/>
            <w:noWrap/>
            <w:vAlign w:val="center"/>
            <w:hideMark/>
          </w:tcPr>
          <w:p w:rsidR="003A5F45" w:rsidRPr="0049787D" w:rsidRDefault="003A5F45" w:rsidP="00332367">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w:t>
            </w:r>
            <w:r w:rsidRPr="0049787D">
              <w:rPr>
                <w:rFonts w:ascii="Arial" w:hAnsi="Arial" w:cs="Arial"/>
                <w:sz w:val="16"/>
                <w:szCs w:val="16"/>
                <w:lang w:eastAsia="es-MX"/>
              </w:rPr>
              <w:t xml:space="preserve"> </w:t>
            </w:r>
            <w:r>
              <w:rPr>
                <w:rFonts w:ascii="Arial" w:hAnsi="Arial" w:cs="Arial"/>
                <w:sz w:val="16"/>
                <w:szCs w:val="16"/>
                <w:lang w:eastAsia="es-MX"/>
              </w:rPr>
              <w:t>retención Libro B</w:t>
            </w:r>
          </w:p>
        </w:tc>
        <w:tc>
          <w:tcPr>
            <w:tcW w:w="31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611" w:type="dxa"/>
            <w:shd w:val="clear" w:color="auto" w:fill="auto"/>
            <w:noWrap/>
            <w:vAlign w:val="bottom"/>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0</w:t>
            </w:r>
          </w:p>
        </w:tc>
      </w:tr>
      <w:tr w:rsidR="003A5F45" w:rsidRPr="00174955" w:rsidTr="00332367">
        <w:trPr>
          <w:trHeight w:val="375"/>
          <w:jc w:val="center"/>
        </w:trPr>
        <w:tc>
          <w:tcPr>
            <w:tcW w:w="3076" w:type="dxa"/>
            <w:shd w:val="clear" w:color="auto" w:fill="auto"/>
            <w:noWrap/>
            <w:vAlign w:val="center"/>
            <w:hideMark/>
          </w:tcPr>
          <w:p w:rsidR="003A5F45" w:rsidRPr="0049787D" w:rsidRDefault="003A5F45" w:rsidP="00332367">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611" w:type="dxa"/>
            <w:shd w:val="clear" w:color="auto" w:fill="auto"/>
            <w:noWrap/>
            <w:vAlign w:val="bottom"/>
            <w:hideMark/>
          </w:tcPr>
          <w:p w:rsidR="003A5F45" w:rsidRPr="0049787D" w:rsidRDefault="003A5F45" w:rsidP="00332367">
            <w:pPr>
              <w:jc w:val="right"/>
              <w:rPr>
                <w:rFonts w:ascii="Arial" w:hAnsi="Arial" w:cs="Arial"/>
                <w:b/>
                <w:sz w:val="16"/>
                <w:szCs w:val="16"/>
                <w:lang w:eastAsia="es-MX"/>
              </w:rPr>
            </w:pPr>
            <w:r>
              <w:rPr>
                <w:rFonts w:ascii="Arial" w:hAnsi="Arial" w:cs="Arial"/>
                <w:b/>
                <w:sz w:val="16"/>
                <w:szCs w:val="16"/>
                <w:lang w:eastAsia="es-MX"/>
              </w:rPr>
              <w:t>0</w:t>
            </w:r>
          </w:p>
        </w:tc>
      </w:tr>
      <w:tr w:rsidR="003A5F45" w:rsidRPr="00174955" w:rsidTr="00332367">
        <w:trPr>
          <w:trHeight w:val="375"/>
          <w:jc w:val="center"/>
        </w:trPr>
        <w:tc>
          <w:tcPr>
            <w:tcW w:w="3076" w:type="dxa"/>
            <w:shd w:val="clear" w:color="auto" w:fill="auto"/>
            <w:noWrap/>
            <w:vAlign w:val="center"/>
            <w:hideMark/>
          </w:tcPr>
          <w:p w:rsidR="003A5F45" w:rsidRPr="0049787D" w:rsidRDefault="003A5F45" w:rsidP="00332367">
            <w:pPr>
              <w:rPr>
                <w:rFonts w:ascii="Arial" w:hAnsi="Arial" w:cs="Arial"/>
                <w:sz w:val="16"/>
                <w:szCs w:val="16"/>
                <w:lang w:eastAsia="es-MX"/>
              </w:rPr>
            </w:pPr>
          </w:p>
        </w:tc>
        <w:tc>
          <w:tcPr>
            <w:tcW w:w="316"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611" w:type="dxa"/>
            <w:shd w:val="clear" w:color="auto" w:fill="auto"/>
            <w:noWrap/>
            <w:vAlign w:val="bottom"/>
            <w:hideMark/>
          </w:tcPr>
          <w:p w:rsidR="003A5F45" w:rsidRDefault="003A5F45" w:rsidP="00332367">
            <w:pPr>
              <w:jc w:val="right"/>
              <w:rPr>
                <w:rFonts w:ascii="Arial" w:hAnsi="Arial" w:cs="Arial"/>
                <w:b/>
                <w:sz w:val="16"/>
                <w:szCs w:val="16"/>
                <w:lang w:eastAsia="es-MX"/>
              </w:rPr>
            </w:pPr>
          </w:p>
        </w:tc>
      </w:tr>
    </w:tbl>
    <w:p w:rsidR="003A5F45" w:rsidRDefault="003A5F45" w:rsidP="003A5F45">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3A5F45" w:rsidRDefault="003A5F45" w:rsidP="003A5F45">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3A5F45" w:rsidRPr="00174955" w:rsidTr="00332367">
        <w:trPr>
          <w:trHeight w:val="180"/>
        </w:trPr>
        <w:tc>
          <w:tcPr>
            <w:tcW w:w="5603" w:type="dxa"/>
            <w:vMerge w:val="restart"/>
            <w:shd w:val="clear" w:color="0000FF" w:fill="006C31"/>
            <w:noWrap/>
            <w:vAlign w:val="center"/>
            <w:hideMark/>
          </w:tcPr>
          <w:p w:rsidR="003A5F45" w:rsidRPr="00174955" w:rsidRDefault="003A5F45" w:rsidP="00332367">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3A5F45" w:rsidRPr="00174955" w:rsidRDefault="003A5F45" w:rsidP="00332367">
            <w:pPr>
              <w:spacing w:after="0" w:line="240" w:lineRule="auto"/>
              <w:rPr>
                <w:rFonts w:ascii="Arial" w:eastAsia="Times New Roman" w:hAnsi="Arial" w:cs="Arial"/>
                <w:sz w:val="18"/>
                <w:szCs w:val="18"/>
                <w:lang w:eastAsia="es-MX"/>
              </w:rPr>
            </w:pPr>
          </w:p>
        </w:tc>
        <w:tc>
          <w:tcPr>
            <w:tcW w:w="2398" w:type="dxa"/>
            <w:vMerge w:val="restart"/>
            <w:shd w:val="clear" w:color="0000FF" w:fill="006C31"/>
            <w:noWrap/>
            <w:vAlign w:val="center"/>
            <w:hideMark/>
          </w:tcPr>
          <w:p w:rsidR="003A5F45" w:rsidRPr="00174955" w:rsidRDefault="003A5F45" w:rsidP="00332367">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noProof/>
                <w:color w:val="FFFFFF"/>
                <w:sz w:val="18"/>
                <w:szCs w:val="18"/>
                <w:lang w:eastAsia="es-MX"/>
              </w:rPr>
              <mc:AlternateContent>
                <mc:Choice Requires="wps">
                  <w:drawing>
                    <wp:anchor distT="0" distB="0" distL="114300" distR="114300" simplePos="0" relativeHeight="251669504" behindDoc="0" locked="0" layoutInCell="1" allowOverlap="1">
                      <wp:simplePos x="0" y="0"/>
                      <wp:positionH relativeFrom="column">
                        <wp:posOffset>2157730</wp:posOffset>
                      </wp:positionH>
                      <wp:positionV relativeFrom="paragraph">
                        <wp:posOffset>103505</wp:posOffset>
                      </wp:positionV>
                      <wp:extent cx="2558415" cy="2307590"/>
                      <wp:effectExtent l="13970" t="6985" r="889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23075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A5F45" w:rsidRDefault="003A5F45" w:rsidP="003A5F45">
                                  <w:pPr>
                                    <w:pStyle w:val="ROMANOS"/>
                                    <w:spacing w:after="0" w:line="240" w:lineRule="exact"/>
                                    <w:jc w:val="left"/>
                                    <w:rPr>
                                      <w:lang w:val="es-MX"/>
                                    </w:rPr>
                                  </w:pPr>
                                  <w:r>
                                    <w:rPr>
                                      <w:lang w:val="es-MX"/>
                                    </w:rPr>
                                    <w:t xml:space="preserve">Recurso integrado de la siguiente forma: </w:t>
                                  </w:r>
                                </w:p>
                                <w:p w:rsidR="003A5F45" w:rsidRDefault="003A5F45" w:rsidP="003A5F45">
                                  <w:pPr>
                                    <w:pStyle w:val="ROMANOS"/>
                                    <w:spacing w:after="0" w:line="240" w:lineRule="exact"/>
                                    <w:jc w:val="left"/>
                                    <w:rPr>
                                      <w:lang w:val="es-MX"/>
                                    </w:rPr>
                                  </w:pPr>
                                  <w:r>
                                    <w:rPr>
                                      <w:lang w:val="es-MX"/>
                                    </w:rPr>
                                    <w:t>1) Ejercicio 2013, 70 millones;</w:t>
                                  </w:r>
                                </w:p>
                                <w:p w:rsidR="003A5F45" w:rsidRDefault="003A5F45" w:rsidP="003A5F45">
                                  <w:pPr>
                                    <w:pStyle w:val="ROMANOS"/>
                                    <w:spacing w:after="0" w:line="240" w:lineRule="exact"/>
                                    <w:jc w:val="left"/>
                                    <w:rPr>
                                      <w:lang w:val="es-MX"/>
                                    </w:rPr>
                                  </w:pPr>
                                  <w:r>
                                    <w:rPr>
                                      <w:lang w:val="es-MX"/>
                                    </w:rPr>
                                    <w:t>2) Ejercicio 2014, 21 millones;</w:t>
                                  </w:r>
                                </w:p>
                                <w:p w:rsidR="003A5F45" w:rsidRDefault="003A5F45" w:rsidP="003A5F45">
                                  <w:pPr>
                                    <w:pStyle w:val="ROMANOS"/>
                                    <w:tabs>
                                      <w:tab w:val="clear" w:pos="720"/>
                                      <w:tab w:val="left" w:pos="567"/>
                                    </w:tabs>
                                    <w:spacing w:after="0" w:line="240" w:lineRule="exact"/>
                                    <w:ind w:left="567" w:hanging="278"/>
                                    <w:rPr>
                                      <w:lang w:val="es-MX"/>
                                    </w:rPr>
                                  </w:pPr>
                                  <w:r>
                                    <w:rPr>
                                      <w:lang w:val="es-MX"/>
                                    </w:rPr>
                                    <w:t xml:space="preserve"> </w:t>
                                  </w:r>
                                  <w:r>
                                    <w:rPr>
                                      <w:lang w:val="es-MX"/>
                                    </w:rPr>
                                    <w:tab/>
                                    <w:t>(ambos ministrados de conformidad al artículo Octavo Transitorio de la Ley PCET);</w:t>
                                  </w:r>
                                </w:p>
                                <w:p w:rsidR="003A5F45" w:rsidRDefault="003A5F45" w:rsidP="003A5F45">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y </w:t>
                                  </w:r>
                                </w:p>
                                <w:p w:rsidR="003A5F45" w:rsidRDefault="003A5F45" w:rsidP="003A5F45">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3A5F45" w:rsidRPr="006E32C3" w:rsidRDefault="003A5F45" w:rsidP="003A5F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left:0;text-align:left;margin-left:169.9pt;margin-top:8.15pt;width:201.45pt;height:18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" filled="f" strokecolor="black [3213]">
                      <v:textbox>
                        <w:txbxContent>
                          <w:p w:rsidR="003A5F45" w:rsidRDefault="003A5F45" w:rsidP="003A5F45">
                            <w:pPr>
                              <w:pStyle w:val="ROMANOS"/>
                              <w:spacing w:after="0" w:line="240" w:lineRule="exact"/>
                              <w:jc w:val="left"/>
                              <w:rPr>
                                <w:lang w:val="es-MX"/>
                              </w:rPr>
                            </w:pPr>
                            <w:r>
                              <w:rPr>
                                <w:lang w:val="es-MX"/>
                              </w:rPr>
                              <w:t xml:space="preserve">Recurso integrado de la siguiente forma: </w:t>
                            </w:r>
                          </w:p>
                          <w:p w:rsidR="003A5F45" w:rsidRDefault="003A5F45" w:rsidP="003A5F45">
                            <w:pPr>
                              <w:pStyle w:val="ROMANOS"/>
                              <w:spacing w:after="0" w:line="240" w:lineRule="exact"/>
                              <w:jc w:val="left"/>
                              <w:rPr>
                                <w:lang w:val="es-MX"/>
                              </w:rPr>
                            </w:pPr>
                            <w:r>
                              <w:rPr>
                                <w:lang w:val="es-MX"/>
                              </w:rPr>
                              <w:t>1) Ejercicio 2013, 70 millones;</w:t>
                            </w:r>
                          </w:p>
                          <w:p w:rsidR="003A5F45" w:rsidRDefault="003A5F45" w:rsidP="003A5F45">
                            <w:pPr>
                              <w:pStyle w:val="ROMANOS"/>
                              <w:spacing w:after="0" w:line="240" w:lineRule="exact"/>
                              <w:jc w:val="left"/>
                              <w:rPr>
                                <w:lang w:val="es-MX"/>
                              </w:rPr>
                            </w:pPr>
                            <w:r>
                              <w:rPr>
                                <w:lang w:val="es-MX"/>
                              </w:rPr>
                              <w:t>2) Ejercicio 2014, 21 millones;</w:t>
                            </w:r>
                          </w:p>
                          <w:p w:rsidR="003A5F45" w:rsidRDefault="003A5F45" w:rsidP="003A5F45">
                            <w:pPr>
                              <w:pStyle w:val="ROMANOS"/>
                              <w:tabs>
                                <w:tab w:val="clear" w:pos="720"/>
                                <w:tab w:val="left" w:pos="567"/>
                              </w:tabs>
                              <w:spacing w:after="0" w:line="240" w:lineRule="exact"/>
                              <w:ind w:left="567" w:hanging="278"/>
                              <w:rPr>
                                <w:lang w:val="es-MX"/>
                              </w:rPr>
                            </w:pPr>
                            <w:r>
                              <w:rPr>
                                <w:lang w:val="es-MX"/>
                              </w:rPr>
                              <w:t xml:space="preserve"> </w:t>
                            </w:r>
                            <w:r>
                              <w:rPr>
                                <w:lang w:val="es-MX"/>
                              </w:rPr>
                              <w:tab/>
                              <w:t>(ambos ministrados de conformidad al artículo Octavo Transitorio de la Ley PCET);</w:t>
                            </w:r>
                          </w:p>
                          <w:p w:rsidR="003A5F45" w:rsidRDefault="003A5F45" w:rsidP="003A5F45">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y </w:t>
                            </w:r>
                          </w:p>
                          <w:p w:rsidR="003A5F45" w:rsidRDefault="003A5F45" w:rsidP="003A5F45">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3A5F45" w:rsidRPr="006E32C3" w:rsidRDefault="003A5F45" w:rsidP="003A5F45"/>
                        </w:txbxContent>
                      </v:textbox>
                    </v:shape>
                  </w:pict>
                </mc:Fallback>
              </mc:AlternateContent>
            </w:r>
            <w:r w:rsidRPr="00174955">
              <w:rPr>
                <w:rFonts w:ascii="Arial" w:eastAsia="Times New Roman" w:hAnsi="Arial" w:cs="Arial"/>
                <w:b/>
                <w:bCs/>
                <w:color w:val="FFFFFF"/>
                <w:sz w:val="18"/>
                <w:szCs w:val="18"/>
                <w:lang w:eastAsia="es-MX"/>
              </w:rPr>
              <w:t>IMPORTE</w:t>
            </w:r>
          </w:p>
        </w:tc>
      </w:tr>
      <w:tr w:rsidR="003A5F45" w:rsidRPr="00174955" w:rsidTr="00332367">
        <w:trPr>
          <w:trHeight w:val="375"/>
        </w:trPr>
        <w:tc>
          <w:tcPr>
            <w:tcW w:w="5603" w:type="dxa"/>
            <w:vMerge/>
            <w:vAlign w:val="center"/>
            <w:hideMark/>
          </w:tcPr>
          <w:p w:rsidR="003A5F45" w:rsidRPr="00174955" w:rsidRDefault="003A5F45" w:rsidP="00332367">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3A5F45" w:rsidRPr="00174955" w:rsidRDefault="003A5F45" w:rsidP="00332367">
            <w:pPr>
              <w:spacing w:after="0" w:line="240" w:lineRule="auto"/>
              <w:rPr>
                <w:rFonts w:ascii="Arial" w:eastAsia="Times New Roman" w:hAnsi="Arial" w:cs="Arial"/>
                <w:sz w:val="18"/>
                <w:szCs w:val="18"/>
                <w:lang w:eastAsia="es-MX"/>
              </w:rPr>
            </w:pPr>
          </w:p>
        </w:tc>
        <w:tc>
          <w:tcPr>
            <w:tcW w:w="2398" w:type="dxa"/>
            <w:vMerge/>
            <w:vAlign w:val="center"/>
            <w:hideMark/>
          </w:tcPr>
          <w:p w:rsidR="003A5F45" w:rsidRPr="00174955" w:rsidRDefault="003A5F45" w:rsidP="00332367">
            <w:pPr>
              <w:spacing w:after="0" w:line="240" w:lineRule="auto"/>
              <w:rPr>
                <w:rFonts w:ascii="Arial" w:eastAsia="Times New Roman" w:hAnsi="Arial" w:cs="Arial"/>
                <w:b/>
                <w:bCs/>
                <w:color w:val="FFFFFF"/>
                <w:sz w:val="18"/>
                <w:szCs w:val="18"/>
                <w:lang w:eastAsia="es-MX"/>
              </w:rPr>
            </w:pPr>
          </w:p>
        </w:tc>
      </w:tr>
      <w:tr w:rsidR="003A5F45" w:rsidRPr="00174955" w:rsidTr="00332367">
        <w:trPr>
          <w:trHeight w:val="135"/>
        </w:trPr>
        <w:tc>
          <w:tcPr>
            <w:tcW w:w="5603" w:type="dxa"/>
            <w:vMerge/>
            <w:vAlign w:val="center"/>
            <w:hideMark/>
          </w:tcPr>
          <w:p w:rsidR="003A5F45" w:rsidRPr="00174955" w:rsidRDefault="003A5F45" w:rsidP="00332367">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3A5F45" w:rsidRPr="00174955" w:rsidRDefault="003A5F45" w:rsidP="00332367">
            <w:pPr>
              <w:spacing w:after="0" w:line="240" w:lineRule="auto"/>
              <w:rPr>
                <w:rFonts w:ascii="Arial" w:eastAsia="Times New Roman" w:hAnsi="Arial" w:cs="Arial"/>
                <w:sz w:val="18"/>
                <w:szCs w:val="18"/>
                <w:lang w:eastAsia="es-MX"/>
              </w:rPr>
            </w:pPr>
          </w:p>
        </w:tc>
        <w:tc>
          <w:tcPr>
            <w:tcW w:w="2398" w:type="dxa"/>
            <w:vMerge/>
            <w:vAlign w:val="center"/>
            <w:hideMark/>
          </w:tcPr>
          <w:p w:rsidR="003A5F45" w:rsidRPr="00174955" w:rsidRDefault="003A5F45" w:rsidP="00332367">
            <w:pPr>
              <w:spacing w:after="0" w:line="240" w:lineRule="auto"/>
              <w:rPr>
                <w:rFonts w:ascii="Arial" w:eastAsia="Times New Roman" w:hAnsi="Arial" w:cs="Arial"/>
                <w:b/>
                <w:bCs/>
                <w:color w:val="FFFFFF"/>
                <w:sz w:val="18"/>
                <w:szCs w:val="18"/>
                <w:lang w:eastAsia="es-MX"/>
              </w:rPr>
            </w:pPr>
          </w:p>
        </w:tc>
      </w:tr>
      <w:tr w:rsidR="003A5F45" w:rsidRPr="00174955" w:rsidTr="00332367">
        <w:trPr>
          <w:trHeight w:val="375"/>
        </w:trPr>
        <w:tc>
          <w:tcPr>
            <w:tcW w:w="5603" w:type="dxa"/>
            <w:shd w:val="clear" w:color="auto" w:fill="auto"/>
            <w:noWrap/>
            <w:vAlign w:val="center"/>
            <w:hideMark/>
          </w:tcPr>
          <w:p w:rsidR="003A5F45" w:rsidRPr="0049787D" w:rsidRDefault="003A5F45" w:rsidP="00332367">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398" w:type="dxa"/>
            <w:shd w:val="clear" w:color="auto" w:fill="auto"/>
            <w:noWrap/>
            <w:vAlign w:val="center"/>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233,734</w:t>
            </w:r>
          </w:p>
        </w:tc>
      </w:tr>
      <w:tr w:rsidR="003A5F45" w:rsidRPr="00174955" w:rsidTr="00332367">
        <w:trPr>
          <w:trHeight w:val="375"/>
        </w:trPr>
        <w:tc>
          <w:tcPr>
            <w:tcW w:w="5603" w:type="dxa"/>
            <w:shd w:val="clear" w:color="auto" w:fill="auto"/>
            <w:noWrap/>
            <w:vAlign w:val="center"/>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398" w:type="dxa"/>
            <w:shd w:val="clear" w:color="auto" w:fill="auto"/>
            <w:noWrap/>
            <w:vAlign w:val="center"/>
            <w:hideMark/>
          </w:tcPr>
          <w:p w:rsidR="003A5F45" w:rsidRPr="0049787D" w:rsidRDefault="003A5F45" w:rsidP="00332367">
            <w:pPr>
              <w:jc w:val="right"/>
              <w:rPr>
                <w:rFonts w:ascii="Arial" w:hAnsi="Arial" w:cs="Arial"/>
                <w:sz w:val="16"/>
                <w:szCs w:val="16"/>
                <w:lang w:eastAsia="es-MX"/>
              </w:rPr>
            </w:pPr>
            <w:r>
              <w:rPr>
                <w:rFonts w:ascii="Arial" w:hAnsi="Arial" w:cs="Arial"/>
                <w:noProof/>
                <w:sz w:val="16"/>
                <w:szCs w:val="16"/>
                <w:lang w:eastAsia="es-MX"/>
              </w:rPr>
              <mc:AlternateContent>
                <mc:Choice Requires="wps">
                  <w:drawing>
                    <wp:anchor distT="0" distB="0" distL="114300" distR="114300" simplePos="0" relativeHeight="251670528" behindDoc="0" locked="0" layoutInCell="1" allowOverlap="1">
                      <wp:simplePos x="0" y="0"/>
                      <wp:positionH relativeFrom="column">
                        <wp:posOffset>1578610</wp:posOffset>
                      </wp:positionH>
                      <wp:positionV relativeFrom="paragraph">
                        <wp:posOffset>81915</wp:posOffset>
                      </wp:positionV>
                      <wp:extent cx="468630" cy="8255"/>
                      <wp:effectExtent l="25400" t="83820" r="29845" b="8890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82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245E9" id="Conector recto de flecha 17" o:spid="_x0000_s1026" type="#_x0000_t32" style="position:absolute;margin-left:124.3pt;margin-top:6.45pt;width:36.9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" strokeweight="3pt">
                      <v:stroke endarrow="block"/>
                    </v:shape>
                  </w:pict>
                </mc:Fallback>
              </mc:AlternateContent>
            </w:r>
            <w:r>
              <w:rPr>
                <w:rFonts w:ascii="Arial" w:hAnsi="Arial" w:cs="Arial"/>
                <w:sz w:val="16"/>
                <w:szCs w:val="16"/>
                <w:lang w:eastAsia="es-MX"/>
              </w:rPr>
              <w:t>115,000,000</w:t>
            </w:r>
          </w:p>
        </w:tc>
      </w:tr>
      <w:tr w:rsidR="003A5F45" w:rsidRPr="00174955" w:rsidTr="00332367">
        <w:trPr>
          <w:trHeight w:val="375"/>
        </w:trPr>
        <w:tc>
          <w:tcPr>
            <w:tcW w:w="5603" w:type="dxa"/>
            <w:shd w:val="clear" w:color="auto" w:fill="auto"/>
            <w:noWrap/>
            <w:vAlign w:val="center"/>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398" w:type="dxa"/>
            <w:shd w:val="clear" w:color="auto" w:fill="auto"/>
            <w:noWrap/>
            <w:vAlign w:val="center"/>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19,197,413</w:t>
            </w:r>
          </w:p>
        </w:tc>
      </w:tr>
      <w:tr w:rsidR="003A5F45" w:rsidRPr="00174955" w:rsidTr="00332367">
        <w:trPr>
          <w:trHeight w:val="375"/>
        </w:trPr>
        <w:tc>
          <w:tcPr>
            <w:tcW w:w="5603" w:type="dxa"/>
            <w:shd w:val="clear" w:color="auto" w:fill="auto"/>
            <w:noWrap/>
            <w:vAlign w:val="center"/>
            <w:hideMark/>
          </w:tcPr>
          <w:p w:rsidR="003A5F45" w:rsidRPr="0049787D" w:rsidRDefault="003A5F45" w:rsidP="00332367">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398" w:type="dxa"/>
            <w:shd w:val="clear" w:color="auto" w:fill="auto"/>
            <w:noWrap/>
            <w:vAlign w:val="center"/>
            <w:hideMark/>
          </w:tcPr>
          <w:p w:rsidR="003A5F45" w:rsidRPr="0049787D" w:rsidRDefault="003A5F45" w:rsidP="00332367">
            <w:pPr>
              <w:jc w:val="right"/>
              <w:rPr>
                <w:rFonts w:ascii="Arial" w:hAnsi="Arial" w:cs="Arial"/>
                <w:sz w:val="16"/>
                <w:szCs w:val="16"/>
                <w:lang w:eastAsia="es-MX"/>
              </w:rPr>
            </w:pPr>
            <w:r>
              <w:rPr>
                <w:rFonts w:ascii="Arial" w:hAnsi="Arial" w:cs="Arial"/>
                <w:sz w:val="16"/>
                <w:szCs w:val="16"/>
                <w:lang w:eastAsia="es-MX"/>
              </w:rPr>
              <w:t>14,344,722</w:t>
            </w:r>
          </w:p>
        </w:tc>
      </w:tr>
      <w:tr w:rsidR="003A5F45" w:rsidRPr="00174955" w:rsidTr="00332367">
        <w:trPr>
          <w:trHeight w:val="375"/>
        </w:trPr>
        <w:tc>
          <w:tcPr>
            <w:tcW w:w="5603" w:type="dxa"/>
            <w:shd w:val="clear" w:color="auto" w:fill="auto"/>
            <w:noWrap/>
            <w:vAlign w:val="center"/>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398" w:type="dxa"/>
            <w:shd w:val="clear" w:color="auto" w:fill="auto"/>
            <w:noWrap/>
            <w:vAlign w:val="center"/>
            <w:hideMark/>
          </w:tcPr>
          <w:p w:rsidR="003A5F45" w:rsidRDefault="003A5F45" w:rsidP="00332367">
            <w:pPr>
              <w:jc w:val="right"/>
              <w:rPr>
                <w:rFonts w:ascii="Arial" w:hAnsi="Arial" w:cs="Arial"/>
                <w:sz w:val="16"/>
                <w:szCs w:val="16"/>
                <w:lang w:eastAsia="es-MX"/>
              </w:rPr>
            </w:pPr>
            <w:r>
              <w:rPr>
                <w:rFonts w:ascii="Arial" w:hAnsi="Arial" w:cs="Arial"/>
                <w:sz w:val="16"/>
                <w:szCs w:val="16"/>
                <w:lang w:eastAsia="es-MX"/>
              </w:rPr>
              <w:t>14,223,568</w:t>
            </w:r>
          </w:p>
        </w:tc>
      </w:tr>
      <w:tr w:rsidR="003A5F45" w:rsidRPr="00174955" w:rsidTr="00332367">
        <w:trPr>
          <w:trHeight w:val="375"/>
        </w:trPr>
        <w:tc>
          <w:tcPr>
            <w:tcW w:w="5603" w:type="dxa"/>
            <w:shd w:val="clear" w:color="auto" w:fill="auto"/>
            <w:noWrap/>
            <w:vAlign w:val="center"/>
            <w:hideMark/>
          </w:tcPr>
          <w:p w:rsidR="003A5F45" w:rsidRPr="0049787D" w:rsidRDefault="003A5F45" w:rsidP="00332367">
            <w:pPr>
              <w:rPr>
                <w:rFonts w:ascii="Arial" w:hAnsi="Arial" w:cs="Arial"/>
                <w:sz w:val="16"/>
                <w:szCs w:val="16"/>
                <w:lang w:eastAsia="es-MX"/>
              </w:rPr>
            </w:pPr>
            <w:r>
              <w:rPr>
                <w:rFonts w:ascii="Arial" w:hAnsi="Arial" w:cs="Arial"/>
                <w:sz w:val="16"/>
                <w:szCs w:val="16"/>
                <w:lang w:eastAsia="es-MX"/>
              </w:rPr>
              <w:lastRenderedPageBreak/>
              <w:t xml:space="preserve">  2255-2 Fondo de retiro</w:t>
            </w:r>
          </w:p>
        </w:tc>
        <w:tc>
          <w:tcPr>
            <w:tcW w:w="160"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398" w:type="dxa"/>
            <w:shd w:val="clear" w:color="auto" w:fill="auto"/>
            <w:noWrap/>
            <w:vAlign w:val="center"/>
            <w:hideMark/>
          </w:tcPr>
          <w:p w:rsidR="003A5F45" w:rsidRDefault="003A5F45" w:rsidP="00332367">
            <w:pPr>
              <w:jc w:val="right"/>
              <w:rPr>
                <w:rFonts w:ascii="Arial" w:hAnsi="Arial" w:cs="Arial"/>
                <w:sz w:val="16"/>
                <w:szCs w:val="16"/>
                <w:lang w:eastAsia="es-MX"/>
              </w:rPr>
            </w:pPr>
            <w:r>
              <w:rPr>
                <w:rFonts w:ascii="Arial" w:hAnsi="Arial" w:cs="Arial"/>
                <w:sz w:val="16"/>
                <w:szCs w:val="16"/>
                <w:lang w:eastAsia="es-MX"/>
              </w:rPr>
              <w:t>121,154</w:t>
            </w:r>
          </w:p>
        </w:tc>
      </w:tr>
      <w:tr w:rsidR="003A5F45" w:rsidRPr="00174955" w:rsidTr="00332367">
        <w:trPr>
          <w:trHeight w:val="375"/>
        </w:trPr>
        <w:tc>
          <w:tcPr>
            <w:tcW w:w="5603" w:type="dxa"/>
            <w:shd w:val="clear" w:color="auto" w:fill="auto"/>
            <w:noWrap/>
            <w:vAlign w:val="center"/>
            <w:hideMark/>
          </w:tcPr>
          <w:p w:rsidR="003A5F45" w:rsidRPr="0049787D" w:rsidRDefault="003A5F45" w:rsidP="00332367">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3A5F45" w:rsidRPr="0049787D" w:rsidRDefault="003A5F45" w:rsidP="00332367">
            <w:pPr>
              <w:rPr>
                <w:rFonts w:ascii="Arial" w:hAnsi="Arial" w:cs="Arial"/>
                <w:sz w:val="16"/>
                <w:szCs w:val="16"/>
                <w:lang w:eastAsia="es-MX"/>
              </w:rPr>
            </w:pPr>
          </w:p>
        </w:tc>
        <w:tc>
          <w:tcPr>
            <w:tcW w:w="2398" w:type="dxa"/>
            <w:shd w:val="clear" w:color="auto" w:fill="auto"/>
            <w:noWrap/>
            <w:vAlign w:val="center"/>
            <w:hideMark/>
          </w:tcPr>
          <w:p w:rsidR="003A5F45" w:rsidRPr="0049787D" w:rsidRDefault="003A5F45" w:rsidP="00332367">
            <w:pPr>
              <w:jc w:val="right"/>
              <w:rPr>
                <w:rFonts w:ascii="Arial" w:hAnsi="Arial" w:cs="Arial"/>
                <w:b/>
                <w:sz w:val="16"/>
                <w:szCs w:val="16"/>
                <w:lang w:eastAsia="es-MX"/>
              </w:rPr>
            </w:pPr>
            <w:r w:rsidRPr="002447DC">
              <w:rPr>
                <w:rFonts w:ascii="Arial" w:hAnsi="Arial" w:cs="Arial"/>
                <w:b/>
                <w:sz w:val="16"/>
                <w:szCs w:val="16"/>
                <w:lang w:eastAsia="es-MX"/>
              </w:rPr>
              <w:t>1</w:t>
            </w:r>
            <w:r>
              <w:rPr>
                <w:rFonts w:ascii="Arial" w:hAnsi="Arial" w:cs="Arial"/>
                <w:b/>
                <w:sz w:val="16"/>
                <w:szCs w:val="16"/>
                <w:lang w:eastAsia="es-MX"/>
              </w:rPr>
              <w:t>48,775,869</w:t>
            </w:r>
          </w:p>
        </w:tc>
      </w:tr>
    </w:tbl>
    <w:p w:rsidR="003A5F45" w:rsidRDefault="003A5F45" w:rsidP="003A5F45">
      <w:pPr>
        <w:pStyle w:val="ROMANOS"/>
        <w:spacing w:after="0" w:line="240" w:lineRule="exact"/>
        <w:ind w:left="723" w:firstLine="0"/>
        <w:rPr>
          <w:lang w:val="es-MX"/>
        </w:rPr>
      </w:pPr>
    </w:p>
    <w:p w:rsidR="003A5F45" w:rsidRDefault="003A5F45" w:rsidP="003A5F45">
      <w:pPr>
        <w:pStyle w:val="ROMANOS"/>
        <w:spacing w:after="0" w:line="240" w:lineRule="exact"/>
        <w:rPr>
          <w:lang w:val="es-MX"/>
        </w:rPr>
      </w:pPr>
    </w:p>
    <w:p w:rsidR="003A5F45" w:rsidRPr="00F9095E" w:rsidRDefault="003A5F45" w:rsidP="003A5F45">
      <w:pPr>
        <w:pStyle w:val="INCISO"/>
        <w:spacing w:after="0" w:line="240" w:lineRule="exact"/>
        <w:ind w:left="360"/>
        <w:rPr>
          <w:b/>
          <w:smallCaps/>
        </w:rPr>
      </w:pPr>
      <w:r w:rsidRPr="00F9095E">
        <w:rPr>
          <w:b/>
          <w:smallCaps/>
        </w:rPr>
        <w:t>II)</w:t>
      </w:r>
      <w:r w:rsidRPr="00F9095E">
        <w:rPr>
          <w:b/>
          <w:smallCaps/>
        </w:rPr>
        <w:tab/>
        <w:t>Notas al Estado de Actividades</w:t>
      </w:r>
    </w:p>
    <w:p w:rsidR="003A5F45" w:rsidRPr="00F9095E" w:rsidRDefault="003A5F45" w:rsidP="003A5F45">
      <w:pPr>
        <w:pStyle w:val="INCISO"/>
        <w:spacing w:after="0" w:line="240" w:lineRule="exact"/>
        <w:ind w:left="360"/>
        <w:rPr>
          <w:b/>
          <w:smallCaps/>
        </w:rPr>
      </w:pPr>
    </w:p>
    <w:p w:rsidR="003A5F45" w:rsidRPr="00F9095E" w:rsidRDefault="003A5F45" w:rsidP="003A5F45">
      <w:pPr>
        <w:pStyle w:val="ROMANOS"/>
        <w:spacing w:after="0" w:line="240" w:lineRule="exact"/>
        <w:rPr>
          <w:b/>
          <w:lang w:val="es-MX"/>
        </w:rPr>
      </w:pPr>
      <w:r w:rsidRPr="00F9095E">
        <w:rPr>
          <w:b/>
          <w:lang w:val="es-MX"/>
        </w:rPr>
        <w:t>Ingresos de Gestión</w:t>
      </w:r>
    </w:p>
    <w:p w:rsidR="003A5F45" w:rsidRDefault="003A5F45" w:rsidP="003A5F45">
      <w:pPr>
        <w:pStyle w:val="ROMANOS"/>
        <w:numPr>
          <w:ilvl w:val="0"/>
          <w:numId w:val="2"/>
        </w:numPr>
        <w:spacing w:after="0" w:line="240" w:lineRule="exact"/>
        <w:rPr>
          <w:lang w:val="es-MX"/>
        </w:rPr>
      </w:pPr>
      <w:r>
        <w:rPr>
          <w:lang w:val="es-MX"/>
        </w:rPr>
        <w:t>Los Ingresos de Gestión se derivan de la aplicación de la actual Ley de Pensiones  Civiles del Estado de Tlaxcala, integrándose por:</w:t>
      </w:r>
    </w:p>
    <w:p w:rsidR="003A5F45" w:rsidRDefault="003A5F45" w:rsidP="003A5F45">
      <w:pPr>
        <w:pStyle w:val="ROMANOS"/>
        <w:spacing w:after="0" w:line="240" w:lineRule="exact"/>
        <w:ind w:left="648" w:firstLine="0"/>
        <w:rPr>
          <w:lang w:val="es-MX"/>
        </w:rPr>
      </w:pPr>
    </w:p>
    <w:p w:rsidR="003A5F45" w:rsidRPr="00103909" w:rsidRDefault="003A5F45" w:rsidP="003A5F45">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p>
    <w:p w:rsidR="003A5F45" w:rsidRPr="00517988" w:rsidRDefault="003A5F45" w:rsidP="003A5F45">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3A5F45" w:rsidRPr="00517988" w:rsidRDefault="003A5F45" w:rsidP="003A5F45">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 solicitadas por los afiliados a esta Institución autorizadas en el Acuerdo</w:t>
      </w:r>
      <w:r>
        <w:rPr>
          <w:rFonts w:ascii="Arial" w:hAnsi="Arial" w:cs="Arial"/>
          <w:sz w:val="18"/>
          <w:szCs w:val="18"/>
        </w:rPr>
        <w:t>/20131128/6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3A5F45" w:rsidRDefault="003A5F45" w:rsidP="003A5F45">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3A5F45" w:rsidRPr="00F9095E" w:rsidRDefault="003A5F45" w:rsidP="003A5F45">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Gobernación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w:t>
      </w:r>
    </w:p>
    <w:p w:rsidR="003A5F45" w:rsidRDefault="003A5F45" w:rsidP="003A5F45">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3A5F45" w:rsidRPr="00517988" w:rsidRDefault="003A5F45" w:rsidP="003A5F45">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de la institución.</w:t>
      </w:r>
    </w:p>
    <w:p w:rsidR="003A5F45" w:rsidRPr="00F9095E" w:rsidRDefault="003A5F45" w:rsidP="003A5F45">
      <w:pPr>
        <w:pStyle w:val="ROMANOS"/>
        <w:spacing w:after="0" w:line="240" w:lineRule="exact"/>
        <w:rPr>
          <w:b/>
          <w:lang w:val="es-MX"/>
        </w:rPr>
      </w:pPr>
      <w:r w:rsidRPr="00F9095E">
        <w:rPr>
          <w:b/>
          <w:lang w:val="es-MX"/>
        </w:rPr>
        <w:t>Gastos y Otras Pérdidas:</w:t>
      </w:r>
    </w:p>
    <w:p w:rsidR="003A5F45" w:rsidRDefault="003A5F45" w:rsidP="003A5F45">
      <w:pPr>
        <w:pStyle w:val="ROMANOS"/>
        <w:numPr>
          <w:ilvl w:val="0"/>
          <w:numId w:val="1"/>
        </w:numPr>
        <w:spacing w:after="0" w:line="240" w:lineRule="exact"/>
        <w:rPr>
          <w:lang w:val="es-MX"/>
        </w:rPr>
      </w:pPr>
      <w:r>
        <w:rPr>
          <w:lang w:val="es-MX"/>
        </w:rPr>
        <w:t>El comportamiento del gasto de acuerdo al Clasificador por Objeto del G</w:t>
      </w:r>
      <w:r w:rsidRPr="00F9095E">
        <w:rPr>
          <w:lang w:val="es-MX"/>
        </w:rPr>
        <w:t>astos</w:t>
      </w:r>
      <w:r>
        <w:rPr>
          <w:lang w:val="es-MX"/>
        </w:rPr>
        <w:t xml:space="preserve">  al 31 de diciembre fue el siguiente:</w:t>
      </w:r>
      <w:r w:rsidRPr="00F9095E">
        <w:rPr>
          <w:lang w:val="es-MX"/>
        </w:rPr>
        <w:t xml:space="preserve"> </w:t>
      </w:r>
    </w:p>
    <w:p w:rsidR="003A5F45" w:rsidRPr="00F9095E" w:rsidRDefault="003A5F45" w:rsidP="003A5F45">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3A5F45" w:rsidRPr="007B0956" w:rsidTr="00332367">
        <w:trPr>
          <w:trHeight w:val="79"/>
          <w:jc w:val="center"/>
        </w:trPr>
        <w:tc>
          <w:tcPr>
            <w:tcW w:w="2550" w:type="dxa"/>
            <w:gridSpan w:val="2"/>
            <w:vMerge w:val="restart"/>
            <w:tcBorders>
              <w:top w:val="nil"/>
              <w:left w:val="nil"/>
              <w:bottom w:val="nil"/>
              <w:right w:val="nil"/>
            </w:tcBorders>
            <w:shd w:val="clear" w:color="0000FF" w:fill="006C31"/>
            <w:noWrap/>
            <w:vAlign w:val="center"/>
            <w:hideMark/>
          </w:tcPr>
          <w:p w:rsidR="003A5F45" w:rsidRPr="007B0956" w:rsidRDefault="003A5F45" w:rsidP="00332367">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0000FF" w:fill="006C31"/>
            <w:noWrap/>
            <w:vAlign w:val="center"/>
            <w:hideMark/>
          </w:tcPr>
          <w:p w:rsidR="003A5F45" w:rsidRPr="007B0956" w:rsidRDefault="003A5F45" w:rsidP="00332367">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0000FF" w:fill="006C31"/>
            <w:noWrap/>
            <w:vAlign w:val="center"/>
            <w:hideMark/>
          </w:tcPr>
          <w:p w:rsidR="003A5F45" w:rsidRPr="007B0956" w:rsidRDefault="003A5F45" w:rsidP="00332367">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3A5F45" w:rsidRPr="007B0956" w:rsidTr="00332367">
        <w:trPr>
          <w:trHeight w:val="288"/>
          <w:jc w:val="center"/>
        </w:trPr>
        <w:tc>
          <w:tcPr>
            <w:tcW w:w="2550" w:type="dxa"/>
            <w:gridSpan w:val="2"/>
            <w:vMerge/>
            <w:tcBorders>
              <w:top w:val="nil"/>
              <w:left w:val="nil"/>
              <w:bottom w:val="nil"/>
              <w:right w:val="nil"/>
            </w:tcBorders>
            <w:vAlign w:val="center"/>
            <w:hideMark/>
          </w:tcPr>
          <w:p w:rsidR="003A5F45" w:rsidRPr="007B0956" w:rsidRDefault="003A5F45" w:rsidP="00332367">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vAlign w:val="center"/>
            <w:hideMark/>
          </w:tcPr>
          <w:p w:rsidR="003A5F45" w:rsidRPr="007B0956" w:rsidRDefault="003A5F45" w:rsidP="00332367">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vAlign w:val="center"/>
            <w:hideMark/>
          </w:tcPr>
          <w:p w:rsidR="003A5F45" w:rsidRPr="007B0956" w:rsidRDefault="003A5F45" w:rsidP="00332367">
            <w:pPr>
              <w:spacing w:after="0" w:line="240" w:lineRule="auto"/>
              <w:rPr>
                <w:rFonts w:ascii="Arial" w:eastAsia="Times New Roman" w:hAnsi="Arial" w:cs="Arial"/>
                <w:b/>
                <w:bCs/>
                <w:color w:val="FFFFFF"/>
                <w:sz w:val="18"/>
                <w:szCs w:val="18"/>
                <w:lang w:eastAsia="es-MX"/>
              </w:rPr>
            </w:pPr>
          </w:p>
        </w:tc>
      </w:tr>
      <w:tr w:rsidR="003A5F45" w:rsidRPr="007B0956" w:rsidTr="00332367">
        <w:trPr>
          <w:trHeight w:val="118"/>
          <w:jc w:val="center"/>
        </w:trPr>
        <w:tc>
          <w:tcPr>
            <w:tcW w:w="2550" w:type="dxa"/>
            <w:gridSpan w:val="2"/>
            <w:vMerge/>
            <w:tcBorders>
              <w:top w:val="nil"/>
              <w:left w:val="nil"/>
              <w:bottom w:val="nil"/>
              <w:right w:val="nil"/>
            </w:tcBorders>
            <w:vAlign w:val="center"/>
            <w:hideMark/>
          </w:tcPr>
          <w:p w:rsidR="003A5F45" w:rsidRPr="007B0956" w:rsidRDefault="003A5F45" w:rsidP="00332367">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vAlign w:val="center"/>
            <w:hideMark/>
          </w:tcPr>
          <w:p w:rsidR="003A5F45" w:rsidRPr="007B0956" w:rsidRDefault="003A5F45" w:rsidP="00332367">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vAlign w:val="center"/>
            <w:hideMark/>
          </w:tcPr>
          <w:p w:rsidR="003A5F45" w:rsidRPr="007B0956" w:rsidRDefault="003A5F45" w:rsidP="00332367">
            <w:pPr>
              <w:spacing w:after="0" w:line="240" w:lineRule="auto"/>
              <w:rPr>
                <w:rFonts w:ascii="Arial" w:eastAsia="Times New Roman" w:hAnsi="Arial" w:cs="Arial"/>
                <w:b/>
                <w:bCs/>
                <w:color w:val="FFFFFF"/>
                <w:sz w:val="18"/>
                <w:szCs w:val="18"/>
                <w:lang w:eastAsia="es-MX"/>
              </w:rPr>
            </w:pPr>
          </w:p>
        </w:tc>
      </w:tr>
      <w:tr w:rsidR="003A5F45" w:rsidRPr="007B0956" w:rsidTr="00332367">
        <w:trPr>
          <w:trHeight w:val="328"/>
          <w:jc w:val="center"/>
        </w:trPr>
        <w:tc>
          <w:tcPr>
            <w:tcW w:w="2550" w:type="dxa"/>
            <w:gridSpan w:val="2"/>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10,754,782</w:t>
            </w:r>
            <w:r w:rsidRPr="007B0956">
              <w:rPr>
                <w:rFonts w:ascii="Arial" w:eastAsia="Times New Roman" w:hAnsi="Arial" w:cs="Arial"/>
                <w:sz w:val="18"/>
                <w:szCs w:val="18"/>
                <w:lang w:eastAsia="es-MX"/>
              </w:rPr>
              <w:t xml:space="preserve"> </w:t>
            </w:r>
          </w:p>
        </w:tc>
      </w:tr>
      <w:tr w:rsidR="003A5F45" w:rsidRPr="007B0956" w:rsidTr="00332367">
        <w:trPr>
          <w:trHeight w:val="328"/>
          <w:jc w:val="center"/>
        </w:trPr>
        <w:tc>
          <w:tcPr>
            <w:tcW w:w="2550" w:type="dxa"/>
            <w:gridSpan w:val="2"/>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373,785</w:t>
            </w:r>
            <w:r w:rsidRPr="007B0956">
              <w:rPr>
                <w:rFonts w:ascii="Arial" w:eastAsia="Times New Roman" w:hAnsi="Arial" w:cs="Arial"/>
                <w:sz w:val="18"/>
                <w:szCs w:val="18"/>
                <w:lang w:eastAsia="es-MX"/>
              </w:rPr>
              <w:t xml:space="preserve"> </w:t>
            </w:r>
          </w:p>
        </w:tc>
      </w:tr>
      <w:tr w:rsidR="003A5F45" w:rsidRPr="007B0956" w:rsidTr="00332367">
        <w:trPr>
          <w:trHeight w:val="328"/>
          <w:jc w:val="center"/>
        </w:trPr>
        <w:tc>
          <w:tcPr>
            <w:tcW w:w="2550" w:type="dxa"/>
            <w:gridSpan w:val="2"/>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1,302,137</w:t>
            </w:r>
          </w:p>
        </w:tc>
      </w:tr>
      <w:tr w:rsidR="003A5F45" w:rsidRPr="007B0956" w:rsidTr="00332367">
        <w:trPr>
          <w:trHeight w:val="328"/>
          <w:jc w:val="center"/>
        </w:trPr>
        <w:tc>
          <w:tcPr>
            <w:tcW w:w="2550" w:type="dxa"/>
            <w:gridSpan w:val="2"/>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A5F45" w:rsidRPr="00CA2F8A"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265,155,532</w:t>
            </w:r>
          </w:p>
        </w:tc>
      </w:tr>
      <w:tr w:rsidR="003A5F45" w:rsidRPr="007B0956" w:rsidTr="00332367">
        <w:trPr>
          <w:trHeight w:val="328"/>
          <w:jc w:val="center"/>
        </w:trPr>
        <w:tc>
          <w:tcPr>
            <w:tcW w:w="2550" w:type="dxa"/>
            <w:gridSpan w:val="2"/>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265,155,532</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r>
      <w:tr w:rsidR="003A5F45" w:rsidRPr="007B0956" w:rsidTr="00332367">
        <w:trPr>
          <w:trHeight w:val="328"/>
          <w:jc w:val="center"/>
        </w:trPr>
        <w:tc>
          <w:tcPr>
            <w:tcW w:w="2550" w:type="dxa"/>
            <w:gridSpan w:val="2"/>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3A5F45" w:rsidRPr="007B0956" w:rsidTr="00332367">
        <w:trPr>
          <w:trHeight w:val="328"/>
          <w:jc w:val="center"/>
        </w:trPr>
        <w:tc>
          <w:tcPr>
            <w:tcW w:w="2550" w:type="dxa"/>
            <w:gridSpan w:val="2"/>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lastRenderedPageBreak/>
              <w:t>Obra Pública</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3A5F45" w:rsidRPr="007B0956" w:rsidTr="00332367">
        <w:trPr>
          <w:trHeight w:val="328"/>
          <w:jc w:val="center"/>
        </w:trPr>
        <w:tc>
          <w:tcPr>
            <w:tcW w:w="1275"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3A5F45" w:rsidRPr="00510FE5" w:rsidRDefault="003A5F45" w:rsidP="00332367">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A5F45" w:rsidRPr="007B0956" w:rsidRDefault="003A5F45" w:rsidP="00332367">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A5F45" w:rsidRPr="000F30A9" w:rsidRDefault="003A5F45" w:rsidP="00332367">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277,586,236</w:t>
            </w:r>
            <w:r w:rsidRPr="000F30A9">
              <w:rPr>
                <w:rFonts w:ascii="Arial" w:eastAsia="Times New Roman" w:hAnsi="Arial" w:cs="Arial"/>
                <w:b/>
                <w:sz w:val="18"/>
                <w:szCs w:val="18"/>
                <w:lang w:eastAsia="es-MX"/>
              </w:rPr>
              <w:t xml:space="preserve"> </w:t>
            </w:r>
          </w:p>
        </w:tc>
      </w:tr>
    </w:tbl>
    <w:p w:rsidR="003A5F45" w:rsidRDefault="003A5F45" w:rsidP="003A5F45">
      <w:pPr>
        <w:pStyle w:val="INCISO"/>
        <w:spacing w:after="0" w:line="360" w:lineRule="auto"/>
        <w:ind w:left="0" w:firstLine="0"/>
        <w:rPr>
          <w:b/>
          <w:smallCaps/>
        </w:rPr>
      </w:pPr>
    </w:p>
    <w:p w:rsidR="003A5F45" w:rsidRDefault="003A5F45" w:rsidP="003A5F45">
      <w:pPr>
        <w:pStyle w:val="INCISO"/>
        <w:spacing w:after="0" w:line="360" w:lineRule="auto"/>
        <w:ind w:left="0" w:firstLine="0"/>
        <w:rPr>
          <w:b/>
          <w:smallCaps/>
        </w:rPr>
      </w:pPr>
    </w:p>
    <w:p w:rsidR="003A5F45" w:rsidRDefault="003A5F45" w:rsidP="003A5F45">
      <w:pPr>
        <w:pStyle w:val="INCISO"/>
        <w:spacing w:after="0" w:line="360" w:lineRule="auto"/>
        <w:ind w:left="0" w:firstLine="0"/>
        <w:rPr>
          <w:b/>
          <w:smallCaps/>
        </w:rPr>
      </w:pPr>
    </w:p>
    <w:p w:rsidR="003A5F45" w:rsidRPr="00DD4A00" w:rsidRDefault="003A5F45" w:rsidP="003A5F45">
      <w:pPr>
        <w:pStyle w:val="INCISO"/>
        <w:spacing w:after="0" w:line="360" w:lineRule="auto"/>
        <w:ind w:left="360"/>
        <w:rPr>
          <w:b/>
          <w:smallCaps/>
          <w:color w:val="FF0000"/>
        </w:rPr>
      </w:pPr>
      <w:r w:rsidRPr="00F9095E">
        <w:rPr>
          <w:b/>
          <w:smallCaps/>
        </w:rPr>
        <w:t>III)</w:t>
      </w:r>
      <w:r w:rsidRPr="00F9095E">
        <w:rPr>
          <w:b/>
          <w:smallCaps/>
        </w:rPr>
        <w:tab/>
        <w:t>Notas al Estado de Variación en la Hacienda Pública</w:t>
      </w:r>
    </w:p>
    <w:p w:rsidR="003A5F45" w:rsidRPr="00633FC9" w:rsidRDefault="003A5F45" w:rsidP="003A5F45">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2016 es de </w:t>
      </w:r>
      <w:r w:rsidRPr="00A60D50">
        <w:rPr>
          <w:lang w:val="es-MX"/>
        </w:rPr>
        <w:t xml:space="preserve">$ </w:t>
      </w:r>
      <w:r>
        <w:rPr>
          <w:lang w:val="es-MX"/>
        </w:rPr>
        <w:t>34,215,043.00</w:t>
      </w:r>
    </w:p>
    <w:p w:rsidR="003A5F45" w:rsidRPr="0080532B" w:rsidRDefault="003A5F45" w:rsidP="003A5F45">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2016 es de $ 26,048,401.00</w:t>
      </w:r>
    </w:p>
    <w:p w:rsidR="003A5F45" w:rsidRDefault="003A5F45" w:rsidP="003A5F45">
      <w:pPr>
        <w:pStyle w:val="ROMANOS"/>
        <w:spacing w:after="0" w:line="360" w:lineRule="auto"/>
        <w:rPr>
          <w:lang w:val="es-MX"/>
        </w:rPr>
      </w:pPr>
      <w:r>
        <w:rPr>
          <w:lang w:val="es-MX"/>
        </w:rPr>
        <w:t>3.</w:t>
      </w:r>
      <w:r w:rsidRPr="00633FC9">
        <w:rPr>
          <w:lang w:val="es-MX"/>
        </w:rPr>
        <w:t xml:space="preserve"> </w:t>
      </w:r>
      <w:r>
        <w:rPr>
          <w:lang w:val="es-MX"/>
        </w:rPr>
        <w:t xml:space="preserve">    </w:t>
      </w:r>
      <w:r w:rsidRPr="0080532B">
        <w:rPr>
          <w:lang w:val="es-MX"/>
        </w:rPr>
        <w:t>El saldo neto en la Hacienda Pública/Patrimonio  generado</w:t>
      </w:r>
      <w:r>
        <w:rPr>
          <w:lang w:val="es-MX"/>
        </w:rPr>
        <w:t xml:space="preserve"> del  Ejercicio 2016 asciende </w:t>
      </w:r>
      <w:r w:rsidRPr="00A60D50">
        <w:rPr>
          <w:lang w:val="es-MX"/>
        </w:rPr>
        <w:t>$</w:t>
      </w:r>
      <w:r>
        <w:rPr>
          <w:lang w:val="es-MX"/>
        </w:rPr>
        <w:t>136,733,784.00</w:t>
      </w:r>
    </w:p>
    <w:p w:rsidR="003A5F45" w:rsidRPr="0080532B" w:rsidRDefault="003A5F45" w:rsidP="003A5F45">
      <w:pPr>
        <w:pStyle w:val="ROMANOS"/>
        <w:spacing w:after="0" w:line="360" w:lineRule="auto"/>
        <w:rPr>
          <w:lang w:val="es-MX"/>
        </w:rPr>
      </w:pPr>
      <w:r>
        <w:rPr>
          <w:lang w:val="es-MX"/>
        </w:rPr>
        <w:t xml:space="preserve">4.     El saldo neto en la Hacienda Pública/Patrimonio 2016 total  es  de </w:t>
      </w:r>
      <w:r w:rsidRPr="00A60D50">
        <w:rPr>
          <w:lang w:val="es-MX"/>
        </w:rPr>
        <w:t xml:space="preserve">$ </w:t>
      </w:r>
      <w:r>
        <w:rPr>
          <w:lang w:val="es-MX"/>
        </w:rPr>
        <w:t xml:space="preserve">196,997,228.00  </w:t>
      </w:r>
    </w:p>
    <w:p w:rsidR="003A5F45" w:rsidRPr="00F9095E" w:rsidRDefault="003A5F45" w:rsidP="003A5F45">
      <w:pPr>
        <w:pStyle w:val="ROMANOS"/>
        <w:spacing w:after="0" w:line="240" w:lineRule="exact"/>
        <w:ind w:left="1008" w:firstLine="0"/>
        <w:rPr>
          <w:lang w:val="es-MX"/>
        </w:rPr>
      </w:pPr>
    </w:p>
    <w:p w:rsidR="003A5F45" w:rsidRPr="00F9095E" w:rsidRDefault="003A5F45" w:rsidP="003A5F45">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3A5F45" w:rsidRPr="00F9095E" w:rsidRDefault="003A5F45" w:rsidP="003A5F45">
      <w:pPr>
        <w:pStyle w:val="INCISO"/>
        <w:spacing w:after="0" w:line="240" w:lineRule="exact"/>
        <w:ind w:left="360"/>
        <w:rPr>
          <w:b/>
          <w:smallCaps/>
        </w:rPr>
      </w:pPr>
    </w:p>
    <w:p w:rsidR="003A5F45" w:rsidRPr="00F9095E" w:rsidRDefault="003A5F45" w:rsidP="003A5F45">
      <w:pPr>
        <w:pStyle w:val="ROMANOS"/>
        <w:spacing w:after="0" w:line="360" w:lineRule="auto"/>
        <w:rPr>
          <w:b/>
          <w:lang w:val="es-MX"/>
        </w:rPr>
      </w:pPr>
      <w:r w:rsidRPr="00F9095E">
        <w:rPr>
          <w:b/>
          <w:lang w:val="es-MX"/>
        </w:rPr>
        <w:t>Efectivo y equivalentes</w:t>
      </w:r>
    </w:p>
    <w:p w:rsidR="003A5F45" w:rsidRPr="00F9095E" w:rsidRDefault="003A5F45" w:rsidP="003A5F45">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3A5F45" w:rsidRPr="00F9095E" w:rsidRDefault="003A5F45" w:rsidP="003A5F45">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3A5F45" w:rsidRPr="00F9095E" w:rsidTr="00332367">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A5F45" w:rsidRPr="00F9095E" w:rsidRDefault="003A5F45" w:rsidP="00332367">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A5F45" w:rsidRPr="00F9095E" w:rsidRDefault="003A5F45" w:rsidP="00332367">
            <w:pPr>
              <w:pStyle w:val="Texto"/>
              <w:spacing w:after="0" w:line="240" w:lineRule="exact"/>
              <w:ind w:firstLine="0"/>
              <w:jc w:val="center"/>
              <w:rPr>
                <w:szCs w:val="18"/>
                <w:lang w:val="es-MX"/>
              </w:rPr>
            </w:pPr>
            <w:r>
              <w:rPr>
                <w:szCs w:val="18"/>
                <w:lang w:val="es-MX"/>
              </w:rPr>
              <w:t>2016</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A5F45" w:rsidRPr="00F9095E" w:rsidRDefault="003A5F45" w:rsidP="00332367">
            <w:pPr>
              <w:pStyle w:val="Texto"/>
              <w:spacing w:after="0" w:line="240" w:lineRule="exact"/>
              <w:ind w:firstLine="0"/>
              <w:jc w:val="center"/>
              <w:rPr>
                <w:szCs w:val="18"/>
                <w:lang w:val="es-MX"/>
              </w:rPr>
            </w:pPr>
            <w:r w:rsidRPr="00F9095E">
              <w:rPr>
                <w:szCs w:val="18"/>
                <w:lang w:val="es-MX"/>
              </w:rPr>
              <w:t>201</w:t>
            </w:r>
            <w:r>
              <w:rPr>
                <w:szCs w:val="18"/>
                <w:lang w:val="es-MX"/>
              </w:rPr>
              <w:t>5</w:t>
            </w:r>
          </w:p>
        </w:tc>
      </w:tr>
      <w:tr w:rsidR="003A5F45" w:rsidRPr="00F9095E" w:rsidTr="00332367">
        <w:trPr>
          <w:cantSplit/>
          <w:jc w:val="center"/>
        </w:trPr>
        <w:tc>
          <w:tcPr>
            <w:tcW w:w="4103"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3A5F45" w:rsidRPr="00A60D50" w:rsidRDefault="003A5F45" w:rsidP="00332367">
            <w:pPr>
              <w:pStyle w:val="Texto"/>
              <w:spacing w:after="0" w:line="240" w:lineRule="exact"/>
              <w:ind w:firstLine="0"/>
              <w:jc w:val="center"/>
              <w:rPr>
                <w:szCs w:val="18"/>
                <w:lang w:val="es-MX"/>
              </w:rPr>
            </w:pPr>
            <w:r>
              <w:rPr>
                <w:bCs/>
                <w:szCs w:val="18"/>
                <w:lang w:eastAsia="es-MX"/>
              </w:rPr>
              <w:t>215,862,084</w:t>
            </w:r>
          </w:p>
        </w:tc>
        <w:tc>
          <w:tcPr>
            <w:tcW w:w="1442"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bCs/>
                <w:szCs w:val="18"/>
                <w:lang w:eastAsia="es-MX"/>
              </w:rPr>
              <w:t>49,051,475</w:t>
            </w:r>
          </w:p>
        </w:tc>
      </w:tr>
      <w:tr w:rsidR="003A5F45" w:rsidRPr="00F9095E" w:rsidTr="00332367">
        <w:trPr>
          <w:cantSplit/>
          <w:jc w:val="center"/>
        </w:trPr>
        <w:tc>
          <w:tcPr>
            <w:tcW w:w="4103"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jc w:val="center"/>
        </w:trPr>
        <w:tc>
          <w:tcPr>
            <w:tcW w:w="4103"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jc w:val="center"/>
        </w:trPr>
        <w:tc>
          <w:tcPr>
            <w:tcW w:w="4103"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jc w:val="center"/>
        </w:trPr>
        <w:tc>
          <w:tcPr>
            <w:tcW w:w="4103"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jc w:val="center"/>
        </w:trPr>
        <w:tc>
          <w:tcPr>
            <w:tcW w:w="4103"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3A5F45" w:rsidRPr="00A60D50" w:rsidRDefault="003A5F45" w:rsidP="00332367">
            <w:pPr>
              <w:pStyle w:val="Texto"/>
              <w:spacing w:after="0" w:line="240" w:lineRule="exact"/>
              <w:ind w:firstLine="0"/>
              <w:jc w:val="center"/>
              <w:rPr>
                <w:szCs w:val="18"/>
                <w:lang w:val="es-MX"/>
              </w:rPr>
            </w:pPr>
            <w:r>
              <w:rPr>
                <w:bCs/>
                <w:szCs w:val="18"/>
                <w:lang w:eastAsia="es-MX"/>
              </w:rPr>
              <w:t>215,862,084</w:t>
            </w:r>
          </w:p>
        </w:tc>
        <w:tc>
          <w:tcPr>
            <w:tcW w:w="1442"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49,051,475</w:t>
            </w:r>
          </w:p>
        </w:tc>
      </w:tr>
    </w:tbl>
    <w:p w:rsidR="003A5F45" w:rsidRPr="00F9095E" w:rsidRDefault="003A5F45" w:rsidP="003A5F45">
      <w:pPr>
        <w:pStyle w:val="Texto"/>
        <w:spacing w:after="0" w:line="240" w:lineRule="exact"/>
        <w:rPr>
          <w:szCs w:val="18"/>
          <w:lang w:val="es-MX"/>
        </w:rPr>
      </w:pPr>
    </w:p>
    <w:p w:rsidR="003A5F45" w:rsidRDefault="003A5F45" w:rsidP="003A5F45">
      <w:pPr>
        <w:pStyle w:val="ROMANOS"/>
        <w:spacing w:after="0" w:line="360" w:lineRule="auto"/>
        <w:ind w:hanging="431"/>
        <w:rPr>
          <w:lang w:val="es-MX"/>
        </w:rPr>
      </w:pPr>
      <w:r>
        <w:rPr>
          <w:lang w:val="es-MX"/>
        </w:rPr>
        <w:t>2.</w:t>
      </w:r>
      <w:r>
        <w:rPr>
          <w:lang w:val="es-MX"/>
        </w:rPr>
        <w:tab/>
        <w:t xml:space="preserve">No se efectuaron </w:t>
      </w:r>
      <w:r w:rsidRPr="00F9095E">
        <w:rPr>
          <w:lang w:val="es-MX"/>
        </w:rPr>
        <w:t>adquisiciones de bienes muebles e inmuebles</w:t>
      </w:r>
      <w:r>
        <w:rPr>
          <w:lang w:val="es-MX"/>
        </w:rPr>
        <w:t xml:space="preserve"> para la Institución.</w:t>
      </w:r>
      <w:r w:rsidRPr="00F9095E">
        <w:rPr>
          <w:lang w:val="es-MX"/>
        </w:rPr>
        <w:t xml:space="preserve"> </w:t>
      </w:r>
    </w:p>
    <w:p w:rsidR="003A5F45" w:rsidRPr="00F9095E" w:rsidRDefault="003A5F45" w:rsidP="003A5F45">
      <w:pPr>
        <w:pStyle w:val="ROMANOS"/>
        <w:spacing w:after="0" w:line="360" w:lineRule="auto"/>
        <w:ind w:hanging="431"/>
        <w:rPr>
          <w:lang w:val="es-MX"/>
        </w:rPr>
      </w:pPr>
      <w:r w:rsidRPr="00F9095E">
        <w:rPr>
          <w:lang w:val="es-MX"/>
        </w:rPr>
        <w:t>3.</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148"/>
        <w:gridCol w:w="1134"/>
      </w:tblGrid>
      <w:tr w:rsidR="003A5F45" w:rsidRPr="00F9095E" w:rsidTr="00332367">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A5F45" w:rsidRPr="00F9095E" w:rsidRDefault="003A5F45" w:rsidP="00332367">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A5F45" w:rsidRPr="00F9095E" w:rsidRDefault="003A5F45" w:rsidP="00332367">
            <w:pPr>
              <w:pStyle w:val="Texto"/>
              <w:spacing w:after="0" w:line="240" w:lineRule="exact"/>
              <w:ind w:firstLine="0"/>
              <w:jc w:val="center"/>
              <w:rPr>
                <w:szCs w:val="18"/>
                <w:lang w:val="es-MX"/>
              </w:rPr>
            </w:pPr>
            <w:r>
              <w:rPr>
                <w:szCs w:val="18"/>
                <w:lang w:val="es-MX"/>
              </w:rPr>
              <w:t>2016</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A5F45" w:rsidRPr="00F9095E" w:rsidRDefault="003A5F45" w:rsidP="00332367">
            <w:pPr>
              <w:pStyle w:val="Texto"/>
              <w:spacing w:after="0" w:line="240" w:lineRule="exact"/>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A5F45" w:rsidRPr="00F9095E" w:rsidRDefault="003A5F45" w:rsidP="00332367">
            <w:pPr>
              <w:pStyle w:val="Texto"/>
              <w:spacing w:after="0" w:line="240" w:lineRule="exact"/>
              <w:ind w:firstLine="0"/>
              <w:jc w:val="center"/>
              <w:rPr>
                <w:szCs w:val="18"/>
                <w:lang w:val="es-MX"/>
              </w:rPr>
            </w:pPr>
            <w:r>
              <w:rPr>
                <w:szCs w:val="18"/>
                <w:lang w:val="es-MX"/>
              </w:rPr>
              <w:t>2014</w:t>
            </w:r>
          </w:p>
        </w:tc>
      </w:tr>
      <w:tr w:rsidR="003A5F45" w:rsidRPr="00F9095E" w:rsidTr="00332367">
        <w:trPr>
          <w:cantSplit/>
          <w:jc w:val="center"/>
        </w:trPr>
        <w:tc>
          <w:tcPr>
            <w:tcW w:w="6436"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b/>
                <w:szCs w:val="18"/>
                <w:lang w:val="es-MX"/>
              </w:rPr>
            </w:pPr>
            <w:r>
              <w:rPr>
                <w:b/>
                <w:szCs w:val="18"/>
                <w:lang w:val="es-MX"/>
              </w:rPr>
              <w:t>136,733,764</w:t>
            </w:r>
          </w:p>
        </w:tc>
        <w:tc>
          <w:tcPr>
            <w:tcW w:w="1148"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b/>
                <w:szCs w:val="18"/>
                <w:lang w:val="es-MX"/>
              </w:rPr>
            </w:pPr>
            <w:r>
              <w:rPr>
                <w:b/>
                <w:szCs w:val="18"/>
                <w:lang w:val="es-MX"/>
              </w:rPr>
              <w:t>4,081,433</w:t>
            </w:r>
          </w:p>
        </w:tc>
        <w:tc>
          <w:tcPr>
            <w:tcW w:w="1134"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b/>
                <w:szCs w:val="18"/>
                <w:lang w:val="es-MX"/>
              </w:rPr>
            </w:pPr>
            <w:r>
              <w:rPr>
                <w:b/>
                <w:szCs w:val="18"/>
                <w:lang w:val="es-MX"/>
              </w:rPr>
              <w:t>12,682,948</w:t>
            </w:r>
          </w:p>
        </w:tc>
      </w:tr>
      <w:tr w:rsidR="003A5F45" w:rsidRPr="00F9095E" w:rsidTr="00332367">
        <w:trPr>
          <w:cantSplit/>
          <w:jc w:val="center"/>
        </w:trPr>
        <w:tc>
          <w:tcPr>
            <w:tcW w:w="6436"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jc w:val="center"/>
        </w:trPr>
        <w:tc>
          <w:tcPr>
            <w:tcW w:w="6436"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jc w:val="center"/>
        </w:trPr>
        <w:tc>
          <w:tcPr>
            <w:tcW w:w="6436"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jc w:val="center"/>
        </w:trPr>
        <w:tc>
          <w:tcPr>
            <w:tcW w:w="6436"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lastRenderedPageBreak/>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r w:rsidR="003A5F45" w:rsidRPr="00F9095E" w:rsidTr="00332367">
        <w:trPr>
          <w:cantSplit/>
          <w:jc w:val="center"/>
        </w:trPr>
        <w:tc>
          <w:tcPr>
            <w:tcW w:w="6436"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-9,474,113.69</w:t>
            </w:r>
          </w:p>
        </w:tc>
        <w:tc>
          <w:tcPr>
            <w:tcW w:w="1148"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10,873,240</w:t>
            </w:r>
          </w:p>
        </w:tc>
        <w:tc>
          <w:tcPr>
            <w:tcW w:w="1134"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10,145,192</w:t>
            </w:r>
          </w:p>
        </w:tc>
      </w:tr>
      <w:tr w:rsidR="003A5F45" w:rsidRPr="00F9095E" w:rsidTr="00332367">
        <w:trPr>
          <w:cantSplit/>
          <w:jc w:val="center"/>
        </w:trPr>
        <w:tc>
          <w:tcPr>
            <w:tcW w:w="6436"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3A5F45" w:rsidRDefault="003A5F45" w:rsidP="00332367">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3A5F45" w:rsidRPr="00F9095E" w:rsidRDefault="003A5F45" w:rsidP="00332367">
            <w:pPr>
              <w:pStyle w:val="Texto"/>
              <w:spacing w:after="0" w:line="240" w:lineRule="exact"/>
              <w:ind w:firstLine="0"/>
              <w:jc w:val="center"/>
              <w:rPr>
                <w:szCs w:val="18"/>
                <w:lang w:val="es-MX"/>
              </w:rPr>
            </w:pPr>
            <w:r>
              <w:rPr>
                <w:szCs w:val="18"/>
                <w:lang w:val="es-MX"/>
              </w:rPr>
              <w:t>0</w:t>
            </w:r>
          </w:p>
        </w:tc>
      </w:tr>
    </w:tbl>
    <w:p w:rsidR="003A5F45" w:rsidRDefault="003A5F45" w:rsidP="003A5F45">
      <w:pPr>
        <w:pStyle w:val="Texto"/>
        <w:spacing w:after="0" w:line="240" w:lineRule="exact"/>
        <w:rPr>
          <w:szCs w:val="18"/>
          <w:lang w:val="es-MX"/>
        </w:rPr>
      </w:pPr>
    </w:p>
    <w:p w:rsidR="003A5F45" w:rsidRDefault="003A5F45" w:rsidP="003A5F45">
      <w:pPr>
        <w:pStyle w:val="Texto"/>
        <w:spacing w:after="0" w:line="240" w:lineRule="exact"/>
        <w:rPr>
          <w:szCs w:val="18"/>
          <w:lang w:val="es-MX"/>
        </w:rPr>
      </w:pPr>
    </w:p>
    <w:p w:rsidR="003A5F45" w:rsidRDefault="003A5F45" w:rsidP="003A5F45">
      <w:pPr>
        <w:pStyle w:val="Texto"/>
        <w:spacing w:after="0" w:line="240" w:lineRule="exact"/>
        <w:rPr>
          <w:szCs w:val="18"/>
          <w:lang w:val="es-MX"/>
        </w:rPr>
      </w:pPr>
    </w:p>
    <w:p w:rsidR="003A5F45" w:rsidRDefault="003A5F45" w:rsidP="003A5F45">
      <w:pPr>
        <w:pStyle w:val="Texto"/>
        <w:spacing w:after="0" w:line="240" w:lineRule="exact"/>
        <w:rPr>
          <w:szCs w:val="18"/>
          <w:lang w:val="es-MX"/>
        </w:rPr>
      </w:pPr>
    </w:p>
    <w:p w:rsidR="003A5F45" w:rsidRPr="00F9095E" w:rsidRDefault="003A5F45" w:rsidP="003A5F45">
      <w:pPr>
        <w:pStyle w:val="INCISO"/>
        <w:spacing w:after="0" w:line="240" w:lineRule="exact"/>
        <w:ind w:left="360"/>
        <w:rPr>
          <w:b/>
          <w:smallCaps/>
        </w:rPr>
      </w:pPr>
      <w:r w:rsidRPr="00F9095E">
        <w:rPr>
          <w:b/>
          <w:smallCaps/>
        </w:rPr>
        <w:t>V) Conciliación entre los ingresos presupuestarios y contables, así como entre los egresos presupuestarios y los gastos contables</w:t>
      </w:r>
    </w:p>
    <w:p w:rsidR="003A5F45" w:rsidRPr="00F9095E" w:rsidRDefault="003A5F45" w:rsidP="003A5F45">
      <w:pPr>
        <w:pStyle w:val="Texto"/>
        <w:spacing w:after="0" w:line="240" w:lineRule="exact"/>
        <w:ind w:firstLine="0"/>
        <w:rPr>
          <w:szCs w:val="18"/>
          <w:lang w:val="es-MX"/>
        </w:rPr>
      </w:pPr>
      <w:r>
        <w:rPr>
          <w:noProof/>
          <w:szCs w:val="18"/>
        </w:rPr>
        <w:object w:dxaOrig="1440" w:dyaOrig="1440">
          <v:shape id="_x0000_s1034" type="#_x0000_t75" style="position:absolute;left:0;text-align:left;margin-left:363.3pt;margin-top:20pt;width:348.4pt;height:302.5pt;z-index:251660288">
            <v:imagedata r:id="rId22" o:title=""/>
            <w10:wrap type="topAndBottom"/>
          </v:shape>
          <o:OLEObject Type="Embed" ProgID="Excel.Sheet.12" ShapeID="_x0000_s1034" DrawAspect="Content" ObjectID="_1546851533" r:id="rId23"/>
        </w:object>
      </w:r>
      <w:r>
        <w:rPr>
          <w:noProof/>
          <w:szCs w:val="18"/>
          <w:lang w:val="es-MX" w:eastAsia="es-MX"/>
        </w:rPr>
        <w:object w:dxaOrig="1440" w:dyaOrig="1440">
          <v:shape id="_x0000_s1033" type="#_x0000_t75" style="position:absolute;left:0;text-align:left;margin-left:15.9pt;margin-top:20pt;width:371.65pt;height:302.5pt;z-index:251659264">
            <v:imagedata r:id="rId24" o:title=""/>
            <w10:wrap type="topAndBottom"/>
          </v:shape>
          <o:OLEObject Type="Embed" ProgID="Excel.Sheet.12" ShapeID="_x0000_s1033" DrawAspect="Content" ObjectID="_1546851534" r:id="rId25"/>
        </w:object>
      </w:r>
    </w:p>
    <w:p w:rsidR="003A5F45" w:rsidRDefault="003A5F45" w:rsidP="003A5F45">
      <w:pPr>
        <w:pStyle w:val="Texto"/>
        <w:spacing w:after="0" w:line="240" w:lineRule="exact"/>
        <w:jc w:val="center"/>
        <w:rPr>
          <w:b/>
          <w:smallCaps/>
          <w:szCs w:val="18"/>
          <w:lang w:val="es-MX"/>
        </w:rPr>
      </w:pPr>
    </w:p>
    <w:p w:rsidR="003A5F45" w:rsidRDefault="003A5F45" w:rsidP="003A5F45">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3A5F45" w:rsidRDefault="003A5F45" w:rsidP="003A5F45">
      <w:pPr>
        <w:pStyle w:val="Sinespaciado"/>
        <w:ind w:firstLine="708"/>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simplePos x="0" y="0"/>
                <wp:positionH relativeFrom="column">
                  <wp:posOffset>5200650</wp:posOffset>
                </wp:positionH>
                <wp:positionV relativeFrom="paragraph">
                  <wp:posOffset>117475</wp:posOffset>
                </wp:positionV>
                <wp:extent cx="1885950" cy="635"/>
                <wp:effectExtent l="9525" t="5080" r="9525" b="1333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EDEFB" id="Conector recto de flecha 16" o:spid="_x0000_s1026" type="#_x0000_t32" style="position:absolute;margin-left:409.5pt;margin-top:9.25pt;width:148.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"/>
            </w:pict>
          </mc:Fallback>
        </mc:AlternateContent>
      </w:r>
      <w:r>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117475</wp:posOffset>
                </wp:positionV>
                <wp:extent cx="2085975" cy="0"/>
                <wp:effectExtent l="9525" t="5080" r="9525" b="1397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9CFF8" id="Conector recto de flecha 15" o:spid="_x0000_s1026" type="#_x0000_t32" style="position:absolute;margin-left:36pt;margin-top:9.25pt;width:16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"/>
            </w:pict>
          </mc:Fallback>
        </mc:AlternateContent>
      </w:r>
    </w:p>
    <w:p w:rsidR="003A5F45" w:rsidRPr="005978B1" w:rsidRDefault="003A5F45" w:rsidP="003A5F45">
      <w:pPr>
        <w:pStyle w:val="Sinespaciado"/>
        <w:ind w:firstLine="708"/>
        <w:rPr>
          <w:rFonts w:ascii="Arial" w:hAnsi="Arial" w:cs="Arial"/>
          <w:sz w:val="18"/>
          <w:szCs w:val="18"/>
        </w:rPr>
      </w:pPr>
      <w:r w:rsidRPr="005978B1">
        <w:rPr>
          <w:rFonts w:ascii="Arial" w:hAnsi="Arial" w:cs="Arial"/>
          <w:sz w:val="18"/>
          <w:szCs w:val="18"/>
        </w:rPr>
        <w:lastRenderedPageBreak/>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Lic. Roberto Armas Arámburu</w:t>
      </w:r>
    </w:p>
    <w:p w:rsidR="003A5F45" w:rsidRPr="00D73B82" w:rsidRDefault="003A5F45" w:rsidP="003A5F45">
      <w:pPr>
        <w:pStyle w:val="Sinespaciado"/>
        <w:ind w:left="708"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3A5F45" w:rsidRDefault="003A5F45" w:rsidP="003A5F45"/>
    <w:p w:rsidR="003A5F45" w:rsidRDefault="003A5F45" w:rsidP="003A5F45"/>
    <w:p w:rsidR="003A5F45" w:rsidRDefault="003A5F45" w:rsidP="003A5F45"/>
    <w:p w:rsidR="003A5F45" w:rsidRPr="00F9095E" w:rsidRDefault="003A5F45" w:rsidP="003A5F45">
      <w:pPr>
        <w:pStyle w:val="Texto"/>
        <w:spacing w:after="0" w:line="240" w:lineRule="exact"/>
        <w:ind w:firstLine="0"/>
        <w:jc w:val="center"/>
        <w:rPr>
          <w:b/>
          <w:szCs w:val="18"/>
          <w:lang w:val="es-MX"/>
        </w:rPr>
      </w:pPr>
      <w:r w:rsidRPr="00F9095E">
        <w:rPr>
          <w:b/>
          <w:szCs w:val="18"/>
        </w:rPr>
        <w:t>b)</w:t>
      </w:r>
      <w:r w:rsidRPr="00F9095E">
        <w:rPr>
          <w:szCs w:val="18"/>
        </w:rPr>
        <w:t xml:space="preserve"> </w:t>
      </w:r>
      <w:r w:rsidRPr="00F9095E">
        <w:rPr>
          <w:b/>
          <w:szCs w:val="18"/>
          <w:lang w:val="es-MX"/>
        </w:rPr>
        <w:t>NOTAS DE MEMORIA (CUENTAS DE ORDEN)</w:t>
      </w:r>
    </w:p>
    <w:p w:rsidR="003A5F45" w:rsidRPr="00F9095E" w:rsidRDefault="003A5F45" w:rsidP="003A5F45">
      <w:pPr>
        <w:pStyle w:val="Texto"/>
        <w:spacing w:after="0" w:line="240" w:lineRule="exact"/>
        <w:ind w:firstLine="0"/>
        <w:rPr>
          <w:b/>
          <w:szCs w:val="18"/>
          <w:lang w:val="es-MX"/>
        </w:rPr>
      </w:pPr>
    </w:p>
    <w:p w:rsidR="003A5F45" w:rsidRPr="00F9095E" w:rsidRDefault="003A5F45" w:rsidP="003A5F45">
      <w:pPr>
        <w:pStyle w:val="Texto"/>
        <w:spacing w:after="0" w:line="240" w:lineRule="exact"/>
        <w:ind w:firstLine="0"/>
        <w:rPr>
          <w:b/>
          <w:szCs w:val="18"/>
          <w:lang w:val="es-MX"/>
        </w:rPr>
      </w:pPr>
    </w:p>
    <w:p w:rsidR="003A5F45" w:rsidRPr="006D2AC2" w:rsidRDefault="003A5F45" w:rsidP="003A5F45">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3A5F45" w:rsidRPr="006D2AC2" w:rsidRDefault="003A5F45" w:rsidP="003A5F45">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31 de diciembre de 2016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3A5F45" w:rsidRPr="006D2AC2" w:rsidTr="003323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3A5F45" w:rsidRPr="006D2AC2" w:rsidRDefault="003A5F45" w:rsidP="00332367">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3A5F45" w:rsidRPr="006D2AC2" w:rsidRDefault="003A5F45" w:rsidP="00332367">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3A5F45" w:rsidRPr="006D2AC2" w:rsidTr="00332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3A5F45" w:rsidRPr="006D2AC2" w:rsidRDefault="003A5F45" w:rsidP="0033236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3A5F45" w:rsidRPr="006D2AC2" w:rsidRDefault="003A5F45" w:rsidP="00332367">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381,459,967</w:t>
            </w:r>
          </w:p>
        </w:tc>
      </w:tr>
      <w:tr w:rsidR="003A5F45" w:rsidRPr="006D2AC2" w:rsidTr="00332367">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3A5F45" w:rsidRPr="006D2AC2" w:rsidRDefault="003A5F45" w:rsidP="00332367">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3A5F45" w:rsidRPr="006D2AC2" w:rsidRDefault="003A5F45" w:rsidP="00332367">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-32,860,053</w:t>
            </w:r>
          </w:p>
        </w:tc>
      </w:tr>
      <w:tr w:rsidR="003A5F45" w:rsidRPr="006D2AC2" w:rsidTr="00332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3A5F45" w:rsidRPr="006D2AC2" w:rsidRDefault="003A5F45" w:rsidP="0033236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3A5F45" w:rsidRPr="006D2AC2" w:rsidRDefault="003A5F45" w:rsidP="00332367">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A5F45" w:rsidRPr="006D2AC2" w:rsidTr="00332367">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3A5F45" w:rsidRPr="006D2AC2" w:rsidRDefault="003A5F45" w:rsidP="00332367">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3A5F45" w:rsidRPr="006D2AC2" w:rsidRDefault="003A5F45" w:rsidP="00332367">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414,320,020</w:t>
            </w:r>
          </w:p>
        </w:tc>
      </w:tr>
      <w:tr w:rsidR="003A5F45" w:rsidRPr="006D2AC2" w:rsidTr="00332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3A5F45" w:rsidRPr="006D2AC2" w:rsidRDefault="003A5F45" w:rsidP="0033236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3A5F45" w:rsidRPr="006D2AC2" w:rsidRDefault="003A5F45" w:rsidP="00332367">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414,320,020</w:t>
            </w:r>
          </w:p>
        </w:tc>
      </w:tr>
      <w:tr w:rsidR="003A5F45" w:rsidRPr="006D2AC2" w:rsidTr="00332367">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p>
        </w:tc>
        <w:tc>
          <w:tcPr>
            <w:tcW w:w="4397" w:type="dxa"/>
          </w:tcPr>
          <w:p w:rsidR="003A5F45" w:rsidRPr="006D2AC2" w:rsidRDefault="003A5F45" w:rsidP="00332367">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3A5F45" w:rsidRPr="006D2AC2" w:rsidRDefault="003A5F45" w:rsidP="00332367">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A5F45" w:rsidRPr="006D2AC2" w:rsidTr="00332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3A5F45" w:rsidRPr="006D2AC2" w:rsidRDefault="003A5F45" w:rsidP="0033236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3A5F45" w:rsidRPr="006D2AC2" w:rsidRDefault="003A5F45" w:rsidP="00332367">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3A5F45" w:rsidRPr="006D2AC2" w:rsidTr="00332367">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3A5F45" w:rsidRPr="006D2AC2" w:rsidRDefault="003A5F45" w:rsidP="00332367">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3A5F45" w:rsidRPr="006D2AC2" w:rsidRDefault="003A5F45" w:rsidP="00332367">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381,459,967</w:t>
            </w:r>
          </w:p>
        </w:tc>
      </w:tr>
      <w:tr w:rsidR="003A5F45" w:rsidRPr="006D2AC2" w:rsidTr="00332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3A5F45" w:rsidRPr="006D2AC2" w:rsidRDefault="003A5F45" w:rsidP="0033236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3A5F45" w:rsidRPr="006D2AC2" w:rsidRDefault="003A5F45" w:rsidP="00332367">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103,873,731</w:t>
            </w:r>
          </w:p>
        </w:tc>
      </w:tr>
      <w:tr w:rsidR="003A5F45" w:rsidRPr="006D2AC2" w:rsidTr="00332367">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3A5F45" w:rsidRPr="006D2AC2" w:rsidRDefault="003A5F45" w:rsidP="00332367">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3A5F45" w:rsidRPr="006D2AC2" w:rsidRDefault="003A5F45" w:rsidP="00332367">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A5F45" w:rsidRPr="006D2AC2" w:rsidTr="00332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3A5F45" w:rsidRPr="006D2AC2" w:rsidRDefault="003A5F45" w:rsidP="0033236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3A5F45" w:rsidRPr="006D2AC2" w:rsidRDefault="003A5F45" w:rsidP="00332367">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277,586,236</w:t>
            </w:r>
          </w:p>
        </w:tc>
      </w:tr>
      <w:tr w:rsidR="003A5F45" w:rsidRPr="006D2AC2" w:rsidTr="00332367">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A5F45" w:rsidRPr="006D2AC2" w:rsidRDefault="003A5F45" w:rsidP="00332367">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3A5F45" w:rsidRPr="006D2AC2" w:rsidRDefault="003A5F45" w:rsidP="00332367">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3A5F45" w:rsidRPr="006D2AC2" w:rsidRDefault="003A5F45" w:rsidP="00332367">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277,586,236</w:t>
            </w:r>
          </w:p>
        </w:tc>
      </w:tr>
    </w:tbl>
    <w:p w:rsidR="003A5F45" w:rsidRDefault="003A5F45" w:rsidP="003A5F45">
      <w:pPr>
        <w:pStyle w:val="Prrafodelista"/>
        <w:spacing w:line="360" w:lineRule="auto"/>
        <w:ind w:left="1080"/>
      </w:pPr>
    </w:p>
    <w:p w:rsidR="003A5F45" w:rsidRDefault="003A5F45" w:rsidP="003A5F45">
      <w:pPr>
        <w:pStyle w:val="Prrafodelista"/>
        <w:spacing w:line="360" w:lineRule="auto"/>
        <w:ind w:left="1080"/>
        <w:jc w:val="both"/>
        <w:rPr>
          <w:rFonts w:ascii="Arial" w:hAnsi="Arial" w:cs="Arial"/>
          <w:sz w:val="18"/>
          <w:szCs w:val="18"/>
        </w:rPr>
      </w:pPr>
      <w:r w:rsidRPr="00940AB7">
        <w:rPr>
          <w:rFonts w:ascii="Arial" w:hAnsi="Arial" w:cs="Arial"/>
          <w:sz w:val="18"/>
          <w:szCs w:val="18"/>
        </w:rPr>
        <w:t>Al cierre del ejercicio se determina el resultado superavitario o deficitario financiero, por lo cual las cuentas presupuestales de ingresos y de egresos quedan saldadas.</w:t>
      </w:r>
    </w:p>
    <w:p w:rsidR="003A5F45" w:rsidRPr="005978B1" w:rsidRDefault="003A5F45" w:rsidP="003A5F45">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3A5F45" w:rsidRDefault="003A5F45" w:rsidP="003A5F45">
      <w:pPr>
        <w:pStyle w:val="Sinespaciado"/>
        <w:ind w:firstLine="708"/>
        <w:rPr>
          <w:rFonts w:ascii="Arial" w:hAnsi="Arial" w:cs="Arial"/>
          <w:sz w:val="18"/>
          <w:szCs w:val="18"/>
        </w:rPr>
      </w:pPr>
    </w:p>
    <w:p w:rsidR="003A5F45" w:rsidRDefault="003A5F45" w:rsidP="003A5F45">
      <w:pPr>
        <w:pStyle w:val="Sinespaciado"/>
        <w:ind w:firstLine="708"/>
        <w:rPr>
          <w:rFonts w:ascii="Arial" w:hAnsi="Arial" w:cs="Arial"/>
          <w:sz w:val="18"/>
          <w:szCs w:val="18"/>
        </w:rPr>
      </w:pPr>
      <w:r>
        <w:rPr>
          <w:rFonts w:ascii="Arial" w:hAnsi="Arial" w:cs="Arial"/>
          <w:noProof/>
          <w:sz w:val="18"/>
          <w:szCs w:val="18"/>
          <w:lang w:eastAsia="es-MX"/>
        </w:rPr>
        <w:lastRenderedPageBreak/>
        <mc:AlternateContent>
          <mc:Choice Requires="wps">
            <w:drawing>
              <wp:anchor distT="0" distB="0" distL="114300" distR="114300" simplePos="0" relativeHeight="251664384" behindDoc="0" locked="0" layoutInCell="1" allowOverlap="1">
                <wp:simplePos x="0" y="0"/>
                <wp:positionH relativeFrom="column">
                  <wp:posOffset>5772150</wp:posOffset>
                </wp:positionH>
                <wp:positionV relativeFrom="paragraph">
                  <wp:posOffset>121285</wp:posOffset>
                </wp:positionV>
                <wp:extent cx="1647825" cy="635"/>
                <wp:effectExtent l="9525" t="10795" r="9525" b="762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03C6F" id="Conector recto de flecha 14" o:spid="_x0000_s1026" type="#_x0000_t32" style="position:absolute;margin-left:454.5pt;margin-top:9.55pt;width:129.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"/>
            </w:pict>
          </mc:Fallback>
        </mc:AlternateContent>
      </w:r>
      <w:r>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simplePos x="0" y="0"/>
                <wp:positionH relativeFrom="column">
                  <wp:posOffset>904875</wp:posOffset>
                </wp:positionH>
                <wp:positionV relativeFrom="paragraph">
                  <wp:posOffset>121285</wp:posOffset>
                </wp:positionV>
                <wp:extent cx="2076450" cy="0"/>
                <wp:effectExtent l="9525" t="10795" r="9525" b="825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6A83C" id="Conector recto de flecha 13" o:spid="_x0000_s1026" type="#_x0000_t32" style="position:absolute;margin-left:71.25pt;margin-top:9.55pt;width:16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"/>
            </w:pict>
          </mc:Fallback>
        </mc:AlternateContent>
      </w:r>
    </w:p>
    <w:p w:rsidR="003A5F45" w:rsidRPr="005978B1" w:rsidRDefault="003A5F45" w:rsidP="003A5F45">
      <w:pPr>
        <w:pStyle w:val="Sinespaciado"/>
        <w:ind w:left="708"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Lic. Roberto Armas Arámburu</w:t>
      </w:r>
    </w:p>
    <w:p w:rsidR="003A5F45" w:rsidRPr="005978B1" w:rsidRDefault="003A5F45" w:rsidP="003A5F45">
      <w:pPr>
        <w:pStyle w:val="Sinespaciado"/>
        <w:ind w:left="1416"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3A5F45" w:rsidRDefault="003A5F45" w:rsidP="003A5F45"/>
    <w:p w:rsidR="003A5F45" w:rsidRDefault="003A5F45" w:rsidP="003A5F45"/>
    <w:p w:rsidR="003A5F45" w:rsidRDefault="003A5F45" w:rsidP="003A5F45"/>
    <w:p w:rsidR="003A5F45" w:rsidRDefault="003A5F45" w:rsidP="003A5F45">
      <w:pPr>
        <w:pStyle w:val="Texto"/>
        <w:spacing w:after="0" w:line="240" w:lineRule="exact"/>
        <w:ind w:firstLine="0"/>
        <w:jc w:val="center"/>
        <w:rPr>
          <w:b/>
          <w:szCs w:val="18"/>
          <w:lang w:val="es-MX"/>
        </w:rPr>
      </w:pPr>
    </w:p>
    <w:p w:rsidR="003A5F45" w:rsidRPr="00F9095E" w:rsidRDefault="003A5F45" w:rsidP="003A5F45">
      <w:pPr>
        <w:pStyle w:val="Texto"/>
        <w:spacing w:after="0" w:line="240" w:lineRule="exact"/>
        <w:ind w:firstLine="0"/>
        <w:jc w:val="center"/>
        <w:rPr>
          <w:b/>
          <w:szCs w:val="18"/>
          <w:lang w:val="es-MX"/>
        </w:rPr>
      </w:pPr>
      <w:r w:rsidRPr="00F9095E">
        <w:rPr>
          <w:b/>
          <w:szCs w:val="18"/>
          <w:lang w:val="es-MX"/>
        </w:rPr>
        <w:t>c) NOTAS DE GESTIÓN ADMINISTRATIVA</w:t>
      </w:r>
    </w:p>
    <w:p w:rsidR="003A5F45" w:rsidRPr="00F9095E" w:rsidRDefault="003A5F45" w:rsidP="003A5F45">
      <w:pPr>
        <w:pStyle w:val="Texto"/>
        <w:spacing w:after="0" w:line="240" w:lineRule="exact"/>
        <w:ind w:firstLine="0"/>
        <w:jc w:val="left"/>
        <w:rPr>
          <w:b/>
          <w:szCs w:val="18"/>
          <w:lang w:val="es-MX"/>
        </w:rPr>
      </w:pPr>
    </w:p>
    <w:p w:rsidR="003A5F45" w:rsidRPr="00F9095E" w:rsidRDefault="003A5F45" w:rsidP="003A5F45">
      <w:pPr>
        <w:pStyle w:val="Texto"/>
        <w:spacing w:after="0" w:line="240" w:lineRule="exact"/>
        <w:rPr>
          <w:b/>
          <w:szCs w:val="18"/>
        </w:rPr>
      </w:pPr>
      <w:r w:rsidRPr="00F9095E">
        <w:rPr>
          <w:b/>
          <w:szCs w:val="18"/>
          <w:lang w:val="es-MX"/>
        </w:rPr>
        <w:t>1.</w:t>
      </w:r>
      <w:r w:rsidRPr="00F9095E">
        <w:rPr>
          <w:b/>
          <w:szCs w:val="18"/>
          <w:lang w:val="es-MX"/>
        </w:rPr>
        <w:tab/>
        <w:t>Introducción</w:t>
      </w:r>
    </w:p>
    <w:p w:rsidR="003A5F45" w:rsidRDefault="003A5F45" w:rsidP="003A5F45">
      <w:pPr>
        <w:spacing w:line="360" w:lineRule="auto"/>
        <w:jc w:val="both"/>
        <w:rPr>
          <w:rFonts w:ascii="Arial" w:hAnsi="Arial" w:cs="Arial"/>
          <w:sz w:val="18"/>
          <w:szCs w:val="18"/>
        </w:rPr>
      </w:pP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propios.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 de créditos a los afiliados y en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 que en la actualidad cuenta la Institución, así como los que en el futuro adquiera para su propio beneficio, de las aportaciones que por ley le corresponden al Gobierno del Estado, patronatos, municipios e instituciones descentralizadas, mediante descuentos obligatorios que se hagan sobre los sueldos de los servidores públicos comprendidos en la Ley de referencia.</w:t>
      </w:r>
    </w:p>
    <w:p w:rsidR="003A5F45" w:rsidRDefault="003A5F45" w:rsidP="003A5F45">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3A5F45" w:rsidRPr="00F9095E" w:rsidRDefault="003A5F45" w:rsidP="003A5F45">
      <w:pPr>
        <w:pStyle w:val="Texto"/>
        <w:spacing w:after="0" w:line="240" w:lineRule="exact"/>
        <w:rPr>
          <w:b/>
          <w:szCs w:val="18"/>
          <w:lang w:val="es-MX"/>
        </w:rPr>
      </w:pPr>
    </w:p>
    <w:p w:rsidR="003A5F45" w:rsidRPr="00F9095E" w:rsidRDefault="003A5F45" w:rsidP="003A5F45">
      <w:pPr>
        <w:spacing w:line="360" w:lineRule="auto"/>
        <w:jc w:val="both"/>
        <w:rPr>
          <w:rFonts w:ascii="Arial" w:hAnsi="Arial" w:cs="Arial"/>
          <w:sz w:val="18"/>
          <w:szCs w:val="18"/>
        </w:rPr>
      </w:pPr>
      <w:r w:rsidRPr="00A553A9">
        <w:rPr>
          <w:rFonts w:ascii="Arial" w:hAnsi="Arial" w:cs="Arial"/>
          <w:sz w:val="18"/>
          <w:szCs w:val="18"/>
        </w:rPr>
        <w:t>La aplicación de la Ley General de Contabilidad Gubernamental, implica para Pensiones Civiles del Estado de Tlaxcala, una reestructura de la información financiera respecto a la presentación de los estados financieros dando cumplimiento a los postulados básicos y las normas de información financiera actuales. De igual manera implica,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w:t>
      </w:r>
      <w:r w:rsidRPr="00A553A9">
        <w:rPr>
          <w:rFonts w:ascii="Arial" w:hAnsi="Arial" w:cs="Arial"/>
          <w:sz w:val="18"/>
          <w:szCs w:val="18"/>
        </w:rPr>
        <w:t>ace necesario la implementación de una metodología para la determinación de los Momentos Contables de los Egresos y la generación de un nuevo plan de cuentas que contemple todo lo anterior mencionado.</w:t>
      </w:r>
    </w:p>
    <w:p w:rsidR="003A5F45" w:rsidRPr="00F9095E" w:rsidRDefault="003A5F45" w:rsidP="003A5F45">
      <w:pPr>
        <w:pStyle w:val="Texto"/>
        <w:spacing w:after="0" w:line="240" w:lineRule="exact"/>
        <w:rPr>
          <w:b/>
          <w:szCs w:val="18"/>
          <w:lang w:val="es-MX"/>
        </w:rPr>
      </w:pPr>
      <w:r w:rsidRPr="00F9095E">
        <w:rPr>
          <w:b/>
          <w:szCs w:val="18"/>
          <w:lang w:val="es-MX"/>
        </w:rPr>
        <w:lastRenderedPageBreak/>
        <w:t>3.</w:t>
      </w:r>
      <w:r w:rsidRPr="00F9095E">
        <w:rPr>
          <w:b/>
          <w:szCs w:val="18"/>
          <w:lang w:val="es-MX"/>
        </w:rPr>
        <w:tab/>
        <w:t>Autorización e Historia</w:t>
      </w:r>
    </w:p>
    <w:p w:rsidR="003A5F45" w:rsidRDefault="003A5F45" w:rsidP="003A5F45">
      <w:pPr>
        <w:spacing w:line="360" w:lineRule="auto"/>
        <w:jc w:val="both"/>
        <w:rPr>
          <w:rFonts w:ascii="Arial" w:hAnsi="Arial" w:cs="Arial"/>
          <w:sz w:val="18"/>
          <w:szCs w:val="18"/>
        </w:rPr>
      </w:pP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Para el año de 1955 y debido a los malos manejos del Tesorero de Gobierno del Estado funcionario que realizaba el manejo de dichos recursos, tal beneficio fue cancelado por ya no contar con fondos suficientes quedando entonces sin protección los empleados al servicio del Gobierno del Estado.</w:t>
      </w: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3A5F45" w:rsidRPr="00A553A9" w:rsidRDefault="003A5F45" w:rsidP="003A5F45">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3A5F45" w:rsidRPr="00A553A9" w:rsidRDefault="003A5F45" w:rsidP="003A5F45">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3A5F45" w:rsidRPr="00A553A9" w:rsidRDefault="003A5F45" w:rsidP="003A5F45">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3A5F45" w:rsidRPr="00A553A9" w:rsidRDefault="003A5F45" w:rsidP="003A5F45">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3A5F45" w:rsidRPr="00A553A9" w:rsidRDefault="003A5F45" w:rsidP="003A5F45">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Civiles cuando los mismos se separen del servicio.</w:t>
      </w: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3A5F45" w:rsidRPr="00A553A9" w:rsidRDefault="003A5F45" w:rsidP="003A5F45">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3A5F45" w:rsidRPr="00A553A9" w:rsidRDefault="003A5F45" w:rsidP="003A5F4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3A5F45" w:rsidRPr="00A553A9" w:rsidRDefault="003A5F45" w:rsidP="003A5F4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lastRenderedPageBreak/>
        <w:t>Seguro de vida.</w:t>
      </w:r>
    </w:p>
    <w:p w:rsidR="003A5F45" w:rsidRPr="00A553A9" w:rsidRDefault="003A5F45" w:rsidP="003A5F4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3A5F45" w:rsidRPr="00A553A9" w:rsidRDefault="003A5F45" w:rsidP="003A5F4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3A5F45" w:rsidRPr="00A553A9" w:rsidRDefault="003A5F45" w:rsidP="003A5F4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3A5F45" w:rsidRPr="00A553A9" w:rsidRDefault="003A5F45" w:rsidP="003A5F4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3A5F45" w:rsidRPr="00A553A9" w:rsidRDefault="003A5F45" w:rsidP="003A5F4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3A5F45" w:rsidRPr="00A553A9" w:rsidRDefault="003A5F45" w:rsidP="003A5F4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3A5F45" w:rsidRPr="00A553A9" w:rsidRDefault="003A5F45" w:rsidP="003A5F4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 xml:space="preserve">Tuvieron que pasar al cabo de veintinueve años aproximadamente y tras el déficit actuarial y con las finanzas negativas por las que atravesaba Pensiones Civiles del Estado de Tlaxcala, el  Gobernador del Estado de Tlaxcala Licenciado Mariano González Zarur,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 la Ley de Pensiones Civiles del Estado de Tlaxcala, en la que contemplan las siguientes prestaciones y servicios:</w:t>
      </w:r>
    </w:p>
    <w:p w:rsidR="003A5F45" w:rsidRPr="00A553A9" w:rsidRDefault="003A5F45" w:rsidP="003A5F4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3A5F45" w:rsidRPr="00A553A9" w:rsidRDefault="003A5F45" w:rsidP="003A5F4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3A5F45" w:rsidRPr="00A553A9" w:rsidRDefault="003A5F45" w:rsidP="003A5F4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3A5F45" w:rsidRPr="00A553A9" w:rsidRDefault="003A5F45" w:rsidP="003A5F4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3A5F45" w:rsidRPr="00A553A9" w:rsidRDefault="003A5F45" w:rsidP="003A5F4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3A5F45" w:rsidRPr="00A553A9" w:rsidRDefault="003A5F45" w:rsidP="003A5F4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3A5F45" w:rsidRPr="00A553A9" w:rsidRDefault="003A5F45" w:rsidP="003A5F4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Ante la falta de tacto por parte de uno de los sindicatos con mayor número de agremiados que no se acercaron a las mesas de trabajo para encontrar solución a la situación por la que atravesaba en su momento Pensiones Civiles del Estado de Tlaxcala, servidores públicos sin conocer lo amplio y nuevos beneficios de la Ley de Pensiones Civiles. No obstante ese esfuerzo legislativo, es del conocimiento público que la misma ha sido materia de diversas controversias.</w:t>
      </w:r>
    </w:p>
    <w:p w:rsidR="003A5F45" w:rsidRPr="00A553A9" w:rsidRDefault="003A5F45" w:rsidP="003A5F45">
      <w:pPr>
        <w:spacing w:line="360" w:lineRule="auto"/>
        <w:jc w:val="both"/>
        <w:rPr>
          <w:rFonts w:ascii="Arial" w:hAnsi="Arial" w:cs="Arial"/>
          <w:sz w:val="18"/>
          <w:szCs w:val="18"/>
        </w:rPr>
      </w:pPr>
      <w:r w:rsidRPr="00A553A9">
        <w:rPr>
          <w:rFonts w:ascii="Arial" w:hAnsi="Arial" w:cs="Arial"/>
          <w:sz w:val="18"/>
          <w:szCs w:val="18"/>
        </w:rPr>
        <w:t>Por lo que se emitió una nueva Ley de Pensiones Civiles del Estado de Tlaxcala, la cual fue publicada en el Periódico Oficial del Gobierno del Estado de Tlaxcala mediante el decreto número 196 de fecha veinticinco de octubre de dos mil trece.</w:t>
      </w:r>
    </w:p>
    <w:p w:rsidR="003A5F45" w:rsidRDefault="003A5F45" w:rsidP="003A5F45">
      <w:pPr>
        <w:spacing w:line="360" w:lineRule="auto"/>
        <w:jc w:val="both"/>
        <w:rPr>
          <w:rFonts w:ascii="Arial" w:hAnsi="Arial" w:cs="Arial"/>
          <w:sz w:val="18"/>
          <w:szCs w:val="18"/>
        </w:rPr>
      </w:pPr>
      <w:r w:rsidRPr="00A553A9">
        <w:rPr>
          <w:rFonts w:ascii="Arial" w:hAnsi="Arial" w:cs="Arial"/>
          <w:sz w:val="18"/>
          <w:szCs w:val="18"/>
        </w:rPr>
        <w:lastRenderedPageBreak/>
        <w:t xml:space="preserve"> En esta nueva Ley se ratifican principios irrefutables, como son la irretroactividad de la Ley y el respeto a la voluntad del trabajador para optar por uno u otro de los regímenes contemplados por la ley. Con la propuesta encaminada a garantizar, de manera clara y precisa, la seguridad y la certeza jurídica de los trabajadores al servicio del gobierno del Estado y sus municipios, adquiriendo derechos que deben ser plenamente respetados en un marco de sustentabilidad y estabilidad de nuestro sistema de pensiones.</w:t>
      </w:r>
    </w:p>
    <w:p w:rsidR="003A5F45" w:rsidRDefault="003A5F45" w:rsidP="003A5F45">
      <w:pPr>
        <w:spacing w:line="360" w:lineRule="auto"/>
        <w:jc w:val="both"/>
        <w:rPr>
          <w:rFonts w:ascii="Arial" w:hAnsi="Arial" w:cs="Arial"/>
          <w:sz w:val="18"/>
          <w:szCs w:val="18"/>
        </w:rPr>
      </w:pPr>
    </w:p>
    <w:p w:rsidR="003A5F45" w:rsidRDefault="003A5F45" w:rsidP="003A5F45">
      <w:pPr>
        <w:spacing w:line="360" w:lineRule="auto"/>
        <w:jc w:val="both"/>
        <w:rPr>
          <w:rFonts w:ascii="Arial" w:hAnsi="Arial" w:cs="Arial"/>
          <w:sz w:val="18"/>
          <w:szCs w:val="18"/>
        </w:rPr>
      </w:pPr>
    </w:p>
    <w:p w:rsidR="003A5F45" w:rsidRDefault="003A5F45" w:rsidP="003A5F45">
      <w:pPr>
        <w:spacing w:line="360" w:lineRule="auto"/>
        <w:jc w:val="both"/>
        <w:rPr>
          <w:rFonts w:ascii="Arial" w:hAnsi="Arial" w:cs="Arial"/>
          <w:sz w:val="18"/>
          <w:szCs w:val="18"/>
        </w:rPr>
      </w:pPr>
    </w:p>
    <w:p w:rsidR="003A5F45" w:rsidRPr="00F9095E" w:rsidRDefault="003A5F45" w:rsidP="003A5F45">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3A5F45" w:rsidRDefault="003A5F45" w:rsidP="003A5F45">
      <w:pPr>
        <w:pStyle w:val="INCISO"/>
        <w:spacing w:after="0" w:line="240" w:lineRule="exact"/>
      </w:pPr>
      <w:r w:rsidRPr="00F9095E">
        <w:t>a)</w:t>
      </w:r>
      <w:r w:rsidRPr="00F9095E">
        <w:tab/>
        <w:t>Objeto social</w:t>
      </w:r>
    </w:p>
    <w:p w:rsidR="003A5F45" w:rsidRDefault="003A5F45" w:rsidP="003A5F45">
      <w:pPr>
        <w:pStyle w:val="INCISO"/>
        <w:spacing w:after="0" w:line="240" w:lineRule="exact"/>
      </w:pPr>
    </w:p>
    <w:p w:rsidR="003A5F45" w:rsidRPr="000D484A"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3A5F45" w:rsidRDefault="003A5F45" w:rsidP="003A5F45">
      <w:pPr>
        <w:pStyle w:val="INCISO"/>
        <w:spacing w:after="0" w:line="240" w:lineRule="exact"/>
      </w:pPr>
      <w:r w:rsidRPr="00F9095E">
        <w:t>b)</w:t>
      </w:r>
      <w:r w:rsidRPr="00F9095E">
        <w:tab/>
        <w:t>Principal actividad</w:t>
      </w:r>
    </w:p>
    <w:p w:rsidR="003A5F45" w:rsidRDefault="003A5F45" w:rsidP="003A5F45">
      <w:pPr>
        <w:pStyle w:val="INCISO"/>
        <w:spacing w:after="0" w:line="240" w:lineRule="exact"/>
      </w:pPr>
    </w:p>
    <w:p w:rsidR="003A5F45" w:rsidRPr="00A553A9"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3A5F45" w:rsidRPr="00A553A9"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3A5F45" w:rsidRPr="000D484A"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3A5F45" w:rsidRPr="000D484A"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3A5F45" w:rsidRPr="000D484A"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3A5F45" w:rsidRPr="000D484A"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3A5F45"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3A5F45"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3A5F45" w:rsidRPr="00A553A9"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3A5F45" w:rsidRDefault="003A5F45" w:rsidP="003A5F45">
      <w:pPr>
        <w:pStyle w:val="INCISO"/>
        <w:spacing w:after="0" w:line="240" w:lineRule="exact"/>
      </w:pPr>
      <w:r w:rsidRPr="00F9095E">
        <w:lastRenderedPageBreak/>
        <w:t>c)</w:t>
      </w:r>
      <w:r w:rsidRPr="00F9095E">
        <w:tab/>
        <w:t>Ejercicio fiscal</w:t>
      </w:r>
    </w:p>
    <w:p w:rsidR="003A5F45" w:rsidRDefault="003A5F45" w:rsidP="003A5F45">
      <w:pPr>
        <w:pStyle w:val="INCISO"/>
        <w:spacing w:after="0" w:line="240" w:lineRule="exact"/>
      </w:pPr>
    </w:p>
    <w:p w:rsidR="003A5F45" w:rsidRPr="00A553A9" w:rsidRDefault="003A5F45" w:rsidP="003A5F45">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31 de diciembre de  2016</w:t>
      </w:r>
      <w:r w:rsidRPr="00A553A9">
        <w:rPr>
          <w:rFonts w:ascii="Arial" w:hAnsi="Arial" w:cs="Arial"/>
          <w:sz w:val="18"/>
          <w:szCs w:val="18"/>
        </w:rPr>
        <w:t>.</w:t>
      </w:r>
    </w:p>
    <w:p w:rsidR="003A5F45" w:rsidRDefault="003A5F45" w:rsidP="003A5F45">
      <w:pPr>
        <w:pStyle w:val="INCISO"/>
        <w:spacing w:after="0" w:line="240" w:lineRule="exact"/>
      </w:pPr>
      <w:r w:rsidRPr="00F9095E">
        <w:t>d)</w:t>
      </w:r>
      <w:r w:rsidRPr="00F9095E">
        <w:tab/>
        <w:t>Régimen jurídico</w:t>
      </w:r>
    </w:p>
    <w:p w:rsidR="003A5F45" w:rsidRDefault="003A5F45" w:rsidP="003A5F45">
      <w:pPr>
        <w:pStyle w:val="INCISO"/>
        <w:spacing w:after="0" w:line="240" w:lineRule="exact"/>
      </w:pPr>
    </w:p>
    <w:p w:rsidR="003A5F45" w:rsidRPr="00A553A9"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3A5F45" w:rsidRDefault="003A5F45" w:rsidP="003A5F45"/>
    <w:p w:rsidR="003A5F45" w:rsidRDefault="003A5F45" w:rsidP="003A5F45"/>
    <w:p w:rsidR="003A5F45" w:rsidRDefault="003A5F45" w:rsidP="003A5F45"/>
    <w:p w:rsidR="003A5F45" w:rsidRDefault="003A5F45" w:rsidP="003A5F45">
      <w:pPr>
        <w:pStyle w:val="INCISO"/>
        <w:spacing w:after="0" w:line="240" w:lineRule="exact"/>
      </w:pPr>
      <w:r w:rsidRPr="00F9095E">
        <w:t>e)</w:t>
      </w:r>
      <w:r w:rsidRPr="00F9095E">
        <w:tab/>
        <w:t>Consideraciones fiscales del ente</w:t>
      </w:r>
    </w:p>
    <w:p w:rsidR="003A5F45" w:rsidRDefault="003A5F45" w:rsidP="003A5F45">
      <w:pPr>
        <w:pStyle w:val="INCISO"/>
        <w:spacing w:after="0" w:line="240" w:lineRule="exact"/>
      </w:pPr>
    </w:p>
    <w:p w:rsidR="003A5F45" w:rsidRPr="00A553A9"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3A5F45" w:rsidRPr="00A553A9" w:rsidRDefault="003A5F45" w:rsidP="003A5F4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3A5F45" w:rsidRPr="00A553A9" w:rsidRDefault="003A5F45" w:rsidP="003A5F4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anual de Impuesto Sobre Renta (ISR) donde informen sobre los pagos y retenciones de servicios profesionales (personas morales)</w:t>
      </w:r>
    </w:p>
    <w:p w:rsidR="003A5F45" w:rsidRPr="00A553A9" w:rsidRDefault="003A5F45" w:rsidP="003A5F45">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Presentar la declaración anual </w:t>
      </w:r>
      <w:r w:rsidRPr="00A553A9">
        <w:rPr>
          <w:rFonts w:ascii="Arial" w:hAnsi="Arial" w:cs="Arial"/>
          <w:sz w:val="18"/>
          <w:szCs w:val="18"/>
        </w:rPr>
        <w:t>donde se informe sobre las retenciones de l</w:t>
      </w:r>
      <w:r>
        <w:rPr>
          <w:rFonts w:ascii="Arial" w:hAnsi="Arial" w:cs="Arial"/>
          <w:sz w:val="18"/>
          <w:szCs w:val="18"/>
        </w:rPr>
        <w:t xml:space="preserve">os trabajadores que recibieron </w:t>
      </w:r>
      <w:r w:rsidRPr="00A553A9">
        <w:rPr>
          <w:rFonts w:ascii="Arial" w:hAnsi="Arial" w:cs="Arial"/>
          <w:sz w:val="18"/>
          <w:szCs w:val="18"/>
        </w:rPr>
        <w:t>sueldos y salarios y trabajadores asimilados a salarios.</w:t>
      </w:r>
    </w:p>
    <w:p w:rsidR="003A5F45" w:rsidRPr="00A553A9" w:rsidRDefault="003A5F45" w:rsidP="003A5F4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3A5F45" w:rsidRPr="00A553A9" w:rsidRDefault="003A5F45" w:rsidP="003A5F4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3A5F45" w:rsidRPr="008C5D07" w:rsidRDefault="003A5F45" w:rsidP="003A5F4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3A5F45" w:rsidRDefault="003A5F45" w:rsidP="003A5F45"/>
    <w:p w:rsidR="003A5F45" w:rsidRDefault="003A5F45" w:rsidP="003A5F45"/>
    <w:p w:rsidR="003A5F45" w:rsidRDefault="003A5F45" w:rsidP="003A5F45"/>
    <w:p w:rsidR="003A5F45" w:rsidRDefault="003A5F45" w:rsidP="003A5F45"/>
    <w:p w:rsidR="003A5F45" w:rsidRDefault="003A5F45" w:rsidP="003A5F45"/>
    <w:p w:rsidR="003A5F45" w:rsidRDefault="003A5F45" w:rsidP="003A5F45"/>
    <w:p w:rsidR="003A5F45" w:rsidRDefault="003A5F45" w:rsidP="003A5F45"/>
    <w:p w:rsidR="003A5F45" w:rsidRDefault="003A5F45" w:rsidP="003A5F45"/>
    <w:p w:rsidR="003A5F45" w:rsidRDefault="003A5F45" w:rsidP="003A5F45"/>
    <w:p w:rsidR="003A5F45" w:rsidRPr="00E869A8" w:rsidRDefault="003A5F45" w:rsidP="003A5F45">
      <w:pPr>
        <w:pStyle w:val="INCISO"/>
        <w:spacing w:after="0" w:line="240" w:lineRule="exact"/>
        <w:ind w:left="0" w:firstLine="0"/>
        <w:rPr>
          <w:b/>
        </w:rPr>
      </w:pPr>
      <w:r>
        <w:rPr>
          <w:rFonts w:asciiTheme="minorHAnsi" w:eastAsiaTheme="minorHAnsi" w:hAnsiTheme="minorHAnsi" w:cstheme="minorBidi"/>
          <w:sz w:val="22"/>
          <w:szCs w:val="22"/>
          <w:lang w:val="es-MX" w:eastAsia="en-US"/>
        </w:rPr>
        <w:t>f)</w:t>
      </w:r>
      <w:r w:rsidRPr="00E869A8">
        <w:rPr>
          <w:b/>
        </w:rPr>
        <w:t>Estructura organizacional básic</w:t>
      </w:r>
      <w:r>
        <w:rPr>
          <w:b/>
        </w:rPr>
        <w:t>a</w:t>
      </w:r>
    </w:p>
    <w:p w:rsidR="003A5F45" w:rsidRDefault="003A5F45" w:rsidP="003A5F45">
      <w:r>
        <w:rPr>
          <w:noProof/>
          <w:lang w:eastAsia="es-MX"/>
        </w:rPr>
        <w:lastRenderedPageBreak/>
        <w:drawing>
          <wp:inline distT="0" distB="0" distL="0" distR="0" wp14:anchorId="238DC4A3" wp14:editId="10BD74EA">
            <wp:extent cx="8369576" cy="5723359"/>
            <wp:effectExtent l="19050" t="0" r="0" b="0"/>
            <wp:docPr id="2" name="Imagen 2" descr="C:\Users\Direccion\Desktop\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reccion\Desktop\ORGANIGRAMA.jpg"/>
                    <pic:cNvPicPr>
                      <a:picLocks noChangeAspect="1" noChangeArrowheads="1"/>
                    </pic:cNvPicPr>
                  </pic:nvPicPr>
                  <pic:blipFill>
                    <a:blip r:embed="rId26" cstate="print"/>
                    <a:srcRect t="2249" r="824" b="10059"/>
                    <a:stretch>
                      <a:fillRect/>
                    </a:stretch>
                  </pic:blipFill>
                  <pic:spPr bwMode="auto">
                    <a:xfrm>
                      <a:off x="0" y="0"/>
                      <a:ext cx="8370251" cy="5723820"/>
                    </a:xfrm>
                    <a:prstGeom prst="rect">
                      <a:avLst/>
                    </a:prstGeom>
                    <a:noFill/>
                    <a:ln w="9525">
                      <a:noFill/>
                      <a:miter lim="800000"/>
                      <a:headEnd/>
                      <a:tailEnd/>
                    </a:ln>
                  </pic:spPr>
                </pic:pic>
              </a:graphicData>
            </a:graphic>
          </wp:inline>
        </w:drawing>
      </w:r>
    </w:p>
    <w:p w:rsidR="003A5F45" w:rsidRDefault="003A5F45" w:rsidP="003A5F45"/>
    <w:p w:rsidR="003A5F45" w:rsidRDefault="003A5F45" w:rsidP="003A5F45">
      <w:pPr>
        <w:pStyle w:val="INCISO"/>
        <w:spacing w:after="0" w:line="240" w:lineRule="exact"/>
      </w:pPr>
      <w:r w:rsidRPr="00F9095E">
        <w:t>g)   Fideicomisos, mandatos y análogos de los cuales es fideicomitente o fiduciario</w:t>
      </w:r>
    </w:p>
    <w:p w:rsidR="003A5F45" w:rsidRDefault="003A5F45" w:rsidP="003A5F45">
      <w:pPr>
        <w:pStyle w:val="INCISO"/>
        <w:spacing w:after="0" w:line="240" w:lineRule="exact"/>
      </w:pPr>
    </w:p>
    <w:p w:rsidR="003A5F45" w:rsidRDefault="003A5F45" w:rsidP="003A5F45">
      <w:pPr>
        <w:pStyle w:val="INCISO"/>
        <w:spacing w:after="0" w:line="240" w:lineRule="exact"/>
      </w:pPr>
      <w:r>
        <w:t>No aplica</w:t>
      </w:r>
    </w:p>
    <w:p w:rsidR="003A5F45" w:rsidRPr="00F9095E" w:rsidRDefault="003A5F45" w:rsidP="003A5F45">
      <w:pPr>
        <w:pStyle w:val="INCISO"/>
        <w:spacing w:after="0" w:line="240" w:lineRule="exact"/>
      </w:pPr>
    </w:p>
    <w:p w:rsidR="003A5F45" w:rsidRDefault="003A5F45" w:rsidP="003A5F45">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3A5F45" w:rsidRDefault="003A5F45" w:rsidP="003A5F45">
      <w:pPr>
        <w:pStyle w:val="Texto"/>
        <w:spacing w:after="0" w:line="240" w:lineRule="exact"/>
        <w:rPr>
          <w:b/>
          <w:szCs w:val="18"/>
          <w:lang w:val="es-MX"/>
        </w:rPr>
      </w:pPr>
    </w:p>
    <w:p w:rsidR="003A5F45" w:rsidRPr="00A553A9" w:rsidRDefault="003A5F45" w:rsidP="003A5F45">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3A5F45" w:rsidRPr="00A553A9" w:rsidRDefault="003A5F45" w:rsidP="003A5F45">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 conforme al Manual de Contabilidad Gubernamental.</w:t>
      </w:r>
    </w:p>
    <w:p w:rsidR="003A5F45" w:rsidRPr="00A553A9" w:rsidRDefault="003A5F45" w:rsidP="003A5F45">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La normatividad señalada en las Normas de Información Financiera Serie NIF A y Serie NIF B aplicadas para el reconocimiento, valuación y revelación de los diferentes rubros de la información financiera, así como las bases de medición utilizadas para la elaboración de los estados financieros y </w:t>
      </w:r>
    </w:p>
    <w:p w:rsidR="003A5F45" w:rsidRPr="00A553A9" w:rsidRDefault="003A5F45" w:rsidP="003A5F45">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Los postulados básicos de Sustancia Económica, Entidad Económica, Negocio en Marcha, Devengación contable, Asociación de Costos y Gastos  con Ingresos, Valuación, Dualidad Económica y Consistencia.</w:t>
      </w:r>
    </w:p>
    <w:p w:rsidR="003A5F45" w:rsidRDefault="003A5F45" w:rsidP="003A5F45">
      <w:pPr>
        <w:pStyle w:val="INCISO"/>
        <w:spacing w:after="0" w:line="240" w:lineRule="exact"/>
        <w:ind w:left="648" w:firstLine="0"/>
      </w:pPr>
      <w:r>
        <w:t>De acuerdo con la ley de Contabilidad Gubernamental, las nuevas políticas de reconocimiento se fundamentan en la Norma de Información Financiera A-6.</w:t>
      </w:r>
    </w:p>
    <w:p w:rsidR="003A5F45" w:rsidRPr="00F9095E" w:rsidRDefault="003A5F45" w:rsidP="003A5F45">
      <w:pPr>
        <w:pStyle w:val="INCISO"/>
        <w:spacing w:after="0" w:line="240" w:lineRule="exact"/>
        <w:ind w:left="1008" w:firstLine="0"/>
      </w:pPr>
    </w:p>
    <w:p w:rsidR="003A5F45" w:rsidRDefault="003A5F45" w:rsidP="003A5F45">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3A5F45" w:rsidRPr="00F55CAD" w:rsidRDefault="003A5F45" w:rsidP="003A5F45">
      <w:pPr>
        <w:pStyle w:val="Texto"/>
        <w:spacing w:after="0" w:line="240" w:lineRule="exact"/>
        <w:rPr>
          <w:b/>
          <w:szCs w:val="18"/>
          <w:lang w:val="es-MX"/>
        </w:rPr>
      </w:pPr>
    </w:p>
    <w:p w:rsidR="003A5F45" w:rsidRDefault="003A5F45" w:rsidP="003A5F45">
      <w:pPr>
        <w:pStyle w:val="INCISO"/>
        <w:numPr>
          <w:ilvl w:val="0"/>
          <w:numId w:val="18"/>
        </w:numPr>
        <w:spacing w:after="0" w:line="360" w:lineRule="auto"/>
        <w:ind w:left="1077"/>
      </w:pPr>
      <w:r w:rsidRPr="00F9095E">
        <w:t xml:space="preserve">Actualización: </w:t>
      </w:r>
    </w:p>
    <w:p w:rsidR="003A5F45" w:rsidRDefault="003A5F45" w:rsidP="003A5F45">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y tomando en cuenta que:</w:t>
      </w:r>
    </w:p>
    <w:p w:rsidR="003A5F45" w:rsidRDefault="003A5F45" w:rsidP="003A5F45">
      <w:pPr>
        <w:pStyle w:val="INCISO"/>
        <w:numPr>
          <w:ilvl w:val="0"/>
          <w:numId w:val="19"/>
        </w:numPr>
        <w:spacing w:after="0" w:line="360" w:lineRule="auto"/>
      </w:pPr>
      <w:r w:rsidRPr="00F55CAD">
        <w:t xml:space="preserve">El Consejo Mexicano de Normas de Información Financiera, A.C. (CINIF) emitió la Norma de Información Financiera B-10 “Efectos de la Inflación”, cuya entrada en vigor aplica a partir del 1 de enero de 2008, la cual, establece las reglas que deben observarse para el reconocimiento de los efectos de la inflación en la información financiera. </w:t>
      </w:r>
    </w:p>
    <w:p w:rsidR="003A5F45" w:rsidRDefault="003A5F45" w:rsidP="003A5F45">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3A5F45" w:rsidRDefault="003A5F45" w:rsidP="003A5F45">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3A5F45" w:rsidRDefault="003A5F45" w:rsidP="003A5F45">
      <w:pPr>
        <w:pStyle w:val="INCISO"/>
        <w:spacing w:after="0" w:line="360" w:lineRule="auto"/>
        <w:ind w:left="1077" w:firstLine="0"/>
      </w:pPr>
    </w:p>
    <w:p w:rsidR="003A5F45" w:rsidRPr="00F9095E" w:rsidRDefault="003A5F45" w:rsidP="003A5F45">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 en el Reconocimiento de los Efectos de la Inflación. </w:t>
      </w:r>
      <w:r>
        <w:t>Con base a la tasa de inflación acumulada durante el período de enero de 2013 a diciembre de 2014 actualmente la información financiera presenta una des</w:t>
      </w:r>
      <w:r w:rsidRPr="00F9095E">
        <w:t>conexión inflacionaria.</w:t>
      </w:r>
    </w:p>
    <w:p w:rsidR="003A5F45" w:rsidRPr="00F9095E" w:rsidRDefault="003A5F45" w:rsidP="003A5F45">
      <w:pPr>
        <w:pStyle w:val="INCISO"/>
        <w:spacing w:after="0" w:line="360" w:lineRule="auto"/>
        <w:ind w:left="1077"/>
      </w:pPr>
      <w:r>
        <w:lastRenderedPageBreak/>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3A5F45" w:rsidRPr="00F9095E" w:rsidRDefault="003A5F45" w:rsidP="003A5F45">
      <w:pPr>
        <w:pStyle w:val="INCISO"/>
        <w:spacing w:after="0" w:line="360" w:lineRule="auto"/>
        <w:ind w:left="1077"/>
      </w:pPr>
      <w:r w:rsidRPr="00F9095E">
        <w:t>c)</w:t>
      </w:r>
      <w:r w:rsidRPr="00F9095E">
        <w:tab/>
      </w:r>
      <w:r>
        <w:t xml:space="preserve">La </w:t>
      </w:r>
      <w:r w:rsidRPr="00F9095E">
        <w:t>valuación de inventarios</w:t>
      </w:r>
      <w:r>
        <w:t xml:space="preserve"> se realiza de acuerdo a las Reglas de registro de Parámetros de Vida Útil emitido con fecha 15 de agosto de 2012</w:t>
      </w:r>
      <w:r w:rsidRPr="00F9095E">
        <w:t>.</w:t>
      </w:r>
    </w:p>
    <w:p w:rsidR="003A5F45" w:rsidRPr="00F9095E" w:rsidRDefault="003A5F45" w:rsidP="003A5F45">
      <w:pPr>
        <w:pStyle w:val="INCISO"/>
        <w:spacing w:after="0" w:line="360" w:lineRule="auto"/>
        <w:ind w:left="1077"/>
      </w:pPr>
      <w:r>
        <w:t>d</w:t>
      </w:r>
      <w:r w:rsidRPr="00F9095E">
        <w:t>)</w:t>
      </w:r>
      <w:r w:rsidRPr="00F9095E">
        <w:tab/>
        <w:t>Beneficios a empleados: revelar el cálculo de la reserva actuarial, valor presente de los ingresos esperados comparado con el valor presente de la estimación de gastos tanto de los beneficiarios actuales como futuros.</w:t>
      </w:r>
    </w:p>
    <w:p w:rsidR="003A5F45" w:rsidRDefault="003A5F45" w:rsidP="003A5F45">
      <w:pPr>
        <w:pStyle w:val="INCISO"/>
        <w:spacing w:after="0" w:line="360" w:lineRule="auto"/>
        <w:ind w:left="1077"/>
      </w:pPr>
      <w:r>
        <w:t>e</w:t>
      </w:r>
      <w:r w:rsidRPr="00F9095E">
        <w:t>)</w:t>
      </w:r>
      <w:r w:rsidRPr="00F9095E">
        <w:tab/>
        <w:t>Reservas: objetivo de su creación, monto y plazo.</w:t>
      </w:r>
    </w:p>
    <w:p w:rsidR="003A5F45" w:rsidRPr="00F9095E" w:rsidRDefault="003A5F45" w:rsidP="003A5F45">
      <w:pPr>
        <w:spacing w:line="360" w:lineRule="auto"/>
        <w:ind w:left="708"/>
        <w:jc w:val="both"/>
      </w:pPr>
      <w:r w:rsidRPr="004467A6">
        <w:rPr>
          <w:rFonts w:ascii="Arial" w:hAnsi="Arial" w:cs="Arial"/>
          <w:sz w:val="18"/>
          <w:szCs w:val="18"/>
        </w:rPr>
        <w:t>A través de la Ley de Pensiones Civiles del Estado de Tlaxcala, con la finalidad de darle estabilidad económica a la Institución, se han creado las siguientes reservas:</w:t>
      </w:r>
      <w:r>
        <w:rPr>
          <w:rFonts w:ascii="Arial" w:hAnsi="Arial" w:cs="Arial"/>
          <w:sz w:val="18"/>
          <w:szCs w:val="18"/>
        </w:rPr>
        <w:t xml:space="preserve"> a)</w:t>
      </w:r>
      <w:r w:rsidRPr="004467A6">
        <w:rPr>
          <w:rFonts w:ascii="Arial" w:hAnsi="Arial" w:cs="Arial"/>
          <w:sz w:val="18"/>
          <w:szCs w:val="18"/>
        </w:rPr>
        <w:t xml:space="preserve"> Reserva del Fondo de Seguros de Vida señalada en el Título Quinto Capítulo I</w:t>
      </w:r>
      <w:r>
        <w:rPr>
          <w:rFonts w:ascii="Arial" w:hAnsi="Arial" w:cs="Arial"/>
          <w:sz w:val="18"/>
          <w:szCs w:val="18"/>
        </w:rPr>
        <w:t xml:space="preserve">; b) </w:t>
      </w:r>
      <w:r w:rsidRPr="00A553A9">
        <w:rPr>
          <w:rFonts w:ascii="Arial" w:hAnsi="Arial" w:cs="Arial"/>
          <w:sz w:val="18"/>
          <w:szCs w:val="18"/>
        </w:rPr>
        <w:t xml:space="preserve">Reserva del </w:t>
      </w:r>
      <w:r>
        <w:rPr>
          <w:rFonts w:ascii="Arial" w:hAnsi="Arial" w:cs="Arial"/>
          <w:sz w:val="18"/>
          <w:szCs w:val="18"/>
        </w:rPr>
        <w:t xml:space="preserve">Fondo de Créditos marcada en el Título  Quinto Capítulo II y c) </w:t>
      </w:r>
      <w:r w:rsidRPr="00A553A9">
        <w:rPr>
          <w:rFonts w:ascii="Arial" w:hAnsi="Arial" w:cs="Arial"/>
          <w:sz w:val="18"/>
          <w:szCs w:val="18"/>
        </w:rPr>
        <w:t>Reserva del 1% de garantía</w:t>
      </w:r>
      <w:r>
        <w:rPr>
          <w:rFonts w:ascii="Arial" w:hAnsi="Arial" w:cs="Arial"/>
          <w:sz w:val="18"/>
          <w:szCs w:val="18"/>
        </w:rPr>
        <w:t>. Establecida en el Acuerdo 20140325/10 de la Segunda Sesión de Consejo Directivo de fecha 25 de marzo de 2014.</w:t>
      </w:r>
    </w:p>
    <w:p w:rsidR="003A5F45" w:rsidRPr="00F9095E" w:rsidRDefault="003A5F45" w:rsidP="003A5F45">
      <w:pPr>
        <w:pStyle w:val="INCISO"/>
        <w:spacing w:after="0" w:line="360" w:lineRule="auto"/>
      </w:pPr>
      <w:r>
        <w:t>f</w:t>
      </w:r>
      <w:r w:rsidRPr="00F9095E">
        <w:t>)</w:t>
      </w:r>
      <w:r w:rsidRPr="00F9095E">
        <w:tab/>
      </w:r>
      <w:r>
        <w:t>El cambio</w:t>
      </w:r>
      <w:r w:rsidRPr="00F9095E">
        <w:t xml:space="preserve"> en políticas contables</w:t>
      </w:r>
      <w:r>
        <w:t xml:space="preserve"> de mayor incidencia con respecto a la Cuenta Tradicional se deriva de la consideración del rubro de Derechos como  Cuotas de Seguridad Social en el esquema Armonizado.</w:t>
      </w:r>
    </w:p>
    <w:p w:rsidR="003A5F45" w:rsidRDefault="003A5F45" w:rsidP="003A5F45">
      <w:pPr>
        <w:pStyle w:val="INCISO"/>
        <w:spacing w:after="0" w:line="360" w:lineRule="auto"/>
      </w:pPr>
      <w:r>
        <w:t>g)</w:t>
      </w:r>
      <w:r>
        <w:tab/>
        <w:t>Reclasificaciones.</w:t>
      </w:r>
    </w:p>
    <w:p w:rsidR="003A5F45" w:rsidRPr="00F9095E" w:rsidRDefault="003A5F45" w:rsidP="003A5F45">
      <w:pPr>
        <w:pStyle w:val="INCISO"/>
        <w:spacing w:after="0" w:line="360" w:lineRule="auto"/>
        <w:ind w:firstLine="0"/>
      </w:pPr>
      <w:r>
        <w:t xml:space="preserve">El ingreso recibido como aportación estatal en fecha 24 de junio de 2016 con un importe de $ 26,468,775.00, proveniente de la contraprestación por la enajenación a título gratuito de una fracción con superficie de 88,229.25 mtrs2 del predio propiedad de esta Institución que se localiza en el ex Ejido de San Andrés Ahuahuastepec, Municipio de Tzompantepec, Tlaxcala; fue distribuido de la siguiente manera: un importe de $ 20,000,000.00 fue transferido para el Fondo de Créditos y los restantes $ 6,468,775.00,  para el pago de los diversos gastos de operación de la Institución, con fundamento en el Acuerdo/20160712/3 aprobado en la Décimo Quinta Sesión Ordinaria del Consejo Directivo de Pensiones Civiles del Estado de Tlaxcala de fecha doce de julio del año dos mil dieciséis y registrándose contablemente tomando en consideración el artículo 67 del Decreto 196 (Ley de Pensiones Civiles del Estado de Tlaxcala) de fecha 25 de octubre de 2013  y el artículo Cuarto Transitorio del Reglamento Interior de la Ley de Pensiones Civiles del Estado de Tlaxcala. </w:t>
      </w:r>
    </w:p>
    <w:p w:rsidR="003A5F45" w:rsidRDefault="003A5F45" w:rsidP="003A5F45">
      <w:pPr>
        <w:pStyle w:val="INCISO"/>
        <w:spacing w:after="0" w:line="360" w:lineRule="auto"/>
      </w:pPr>
      <w:r>
        <w:t>h</w:t>
      </w:r>
      <w:r w:rsidRPr="00F9095E">
        <w:t>)</w:t>
      </w:r>
      <w:r w:rsidRPr="00F9095E">
        <w:tab/>
        <w:t>Depuración y cancelación de saldos.</w:t>
      </w:r>
    </w:p>
    <w:p w:rsidR="003A5F45" w:rsidRPr="00F9095E" w:rsidRDefault="003A5F45" w:rsidP="003A5F45">
      <w:pPr>
        <w:pStyle w:val="INCISO"/>
        <w:spacing w:after="0" w:line="360" w:lineRule="auto"/>
      </w:pPr>
      <w:r>
        <w:tab/>
        <w:t xml:space="preserve">Los Estados Financieros de la Institución fueron objeto de una reestructuración como consecuencia del Informe relacionado con la Depuración al 100% de las Cuentas de Balance y de Resultados de Pensiones Civiles del Estado de Tlaxcala al 31 de diciembre de 2014 emitido por el Despacho Contadores Públicos y Asesores Flores y Cía S.C. y aprobados en el Acuerdo/20150225/10 de la Séptima Sesión Ordinaria de Consejo Directivo celebrada el 25 de febrero de 2015. </w:t>
      </w:r>
    </w:p>
    <w:p w:rsidR="003A5F45" w:rsidRPr="00F9095E" w:rsidRDefault="003A5F45" w:rsidP="003A5F45">
      <w:pPr>
        <w:pStyle w:val="INCISO"/>
        <w:spacing w:after="0" w:line="360" w:lineRule="auto"/>
        <w:ind w:left="0" w:firstLine="0"/>
      </w:pPr>
      <w:r>
        <w:tab/>
      </w:r>
      <w:r>
        <w:tab/>
      </w:r>
    </w:p>
    <w:p w:rsidR="003A5F45" w:rsidRDefault="003A5F45" w:rsidP="003A5F45">
      <w:pPr>
        <w:pStyle w:val="Texto"/>
        <w:spacing w:after="0" w:line="240" w:lineRule="exact"/>
        <w:rPr>
          <w:b/>
          <w:szCs w:val="18"/>
          <w:lang w:val="es-MX"/>
        </w:rPr>
      </w:pPr>
      <w:r w:rsidRPr="00F9095E">
        <w:rPr>
          <w:b/>
          <w:szCs w:val="18"/>
          <w:lang w:val="es-MX"/>
        </w:rPr>
        <w:t>7.</w:t>
      </w:r>
      <w:r w:rsidRPr="00F9095E">
        <w:rPr>
          <w:b/>
          <w:szCs w:val="18"/>
          <w:lang w:val="es-MX"/>
        </w:rPr>
        <w:tab/>
        <w:t>Posición en Moneda Extranjera y Protección por Riesgo Cambiario</w:t>
      </w:r>
    </w:p>
    <w:p w:rsidR="003A5F45" w:rsidRPr="0000590F" w:rsidRDefault="003A5F45" w:rsidP="003A5F45">
      <w:pPr>
        <w:pStyle w:val="Texto"/>
        <w:spacing w:after="0" w:line="240" w:lineRule="exact"/>
        <w:ind w:firstLine="708"/>
        <w:rPr>
          <w:b/>
          <w:szCs w:val="18"/>
          <w:lang w:val="es-MX"/>
        </w:rPr>
      </w:pPr>
      <w:r>
        <w:rPr>
          <w:szCs w:val="18"/>
        </w:rPr>
        <w:t>No aplica.</w:t>
      </w:r>
    </w:p>
    <w:p w:rsidR="003A5F45" w:rsidRDefault="003A5F45" w:rsidP="003A5F45">
      <w:pPr>
        <w:pStyle w:val="Texto"/>
        <w:spacing w:after="0" w:line="240" w:lineRule="exact"/>
        <w:rPr>
          <w:szCs w:val="18"/>
        </w:rPr>
      </w:pPr>
    </w:p>
    <w:p w:rsidR="003A5F45" w:rsidRDefault="003A5F45" w:rsidP="003A5F45">
      <w:pPr>
        <w:pStyle w:val="Texto"/>
        <w:spacing w:after="0" w:line="240" w:lineRule="exact"/>
        <w:rPr>
          <w:szCs w:val="18"/>
        </w:rPr>
      </w:pPr>
    </w:p>
    <w:p w:rsidR="003A5F45" w:rsidRPr="00F9095E" w:rsidRDefault="003A5F45" w:rsidP="003A5F45">
      <w:pPr>
        <w:pStyle w:val="Texto"/>
        <w:spacing w:after="0" w:line="240" w:lineRule="exact"/>
        <w:rPr>
          <w:szCs w:val="18"/>
        </w:rPr>
      </w:pPr>
    </w:p>
    <w:p w:rsidR="003A5F45" w:rsidRPr="00F9095E" w:rsidRDefault="003A5F45" w:rsidP="003A5F45">
      <w:pPr>
        <w:pStyle w:val="Texto"/>
        <w:spacing w:after="0" w:line="240" w:lineRule="exact"/>
        <w:rPr>
          <w:b/>
          <w:szCs w:val="18"/>
          <w:lang w:val="es-MX"/>
        </w:rPr>
      </w:pPr>
      <w:r w:rsidRPr="00F9095E">
        <w:rPr>
          <w:b/>
          <w:szCs w:val="18"/>
          <w:lang w:val="es-MX"/>
        </w:rPr>
        <w:t>8. Reporte Analítico del Activo</w:t>
      </w:r>
    </w:p>
    <w:p w:rsidR="003A5F45" w:rsidRDefault="003A5F45" w:rsidP="003A5F45">
      <w:pPr>
        <w:pStyle w:val="INCISO"/>
        <w:spacing w:after="0" w:line="240" w:lineRule="exact"/>
        <w:ind w:left="705" w:firstLine="0"/>
      </w:pPr>
      <w:r>
        <w:lastRenderedPageBreak/>
        <w:t>a) El registro del Activo se realiza de conformidad a las Reglas de Registro de Parámetros de Vida Útil (15/08/2013), Lineamientos de dirigidos a asegurar que el Sistema de Contabilidad Gubernamental facilite el Registro y Control de los Inventarios de los Bienes Muebles de los Entes Públicos (13/12/2011) emitidos por el CONAC.</w:t>
      </w:r>
    </w:p>
    <w:p w:rsidR="003A5F45" w:rsidRPr="00F9095E" w:rsidRDefault="003A5F45" w:rsidP="003A5F45">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3A5F45" w:rsidRPr="00F9095E" w:rsidRDefault="003A5F45" w:rsidP="003A5F45">
      <w:pPr>
        <w:pStyle w:val="Texto"/>
        <w:spacing w:after="0" w:line="240" w:lineRule="exact"/>
        <w:ind w:firstLine="708"/>
        <w:rPr>
          <w:szCs w:val="18"/>
        </w:rPr>
      </w:pPr>
      <w:r>
        <w:rPr>
          <w:szCs w:val="18"/>
        </w:rPr>
        <w:t>No aplica.</w:t>
      </w:r>
    </w:p>
    <w:p w:rsidR="003A5F45" w:rsidRDefault="003A5F45" w:rsidP="003A5F45">
      <w:pPr>
        <w:pStyle w:val="Texto"/>
        <w:spacing w:after="0" w:line="240" w:lineRule="exact"/>
        <w:ind w:firstLine="0"/>
        <w:rPr>
          <w:b/>
          <w:szCs w:val="18"/>
          <w:lang w:val="es-MX"/>
        </w:rPr>
      </w:pPr>
    </w:p>
    <w:p w:rsidR="003A5F45" w:rsidRPr="00F9095E" w:rsidRDefault="003A5F45" w:rsidP="003A5F45">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3A5F45" w:rsidRDefault="003A5F45" w:rsidP="003A5F45">
      <w:pPr>
        <w:pStyle w:val="INCISO"/>
        <w:spacing w:after="0" w:line="240" w:lineRule="exact"/>
      </w:pPr>
      <w:r w:rsidRPr="00F9095E">
        <w:t>a)</w:t>
      </w:r>
      <w:r w:rsidRPr="00F9095E">
        <w:tab/>
        <w:t>Análisis del c</w:t>
      </w:r>
      <w:r>
        <w:t>omportamiento de las cuotas de aportaciones de seguridad social de la Institución al 31 de diciembre de 2016.</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39,515,059</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59,333,157</w:t>
            </w:r>
          </w:p>
        </w:tc>
        <w:bookmarkStart w:id="7" w:name="_GoBack"/>
        <w:bookmarkEnd w:id="7"/>
      </w:tr>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2,660,436</w:t>
            </w:r>
            <w:r w:rsidRPr="00176502">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3,992,247</w:t>
            </w:r>
          </w:p>
        </w:tc>
      </w:tr>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5,046,989</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7,580,044</w:t>
            </w:r>
          </w:p>
        </w:tc>
      </w:tr>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37,605,406</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56,343,480</w:t>
            </w:r>
          </w:p>
        </w:tc>
      </w:tr>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Apetatitlán</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501,487</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752,231</w:t>
            </w:r>
          </w:p>
        </w:tc>
      </w:tr>
      <w:tr w:rsidR="003A5F45" w:rsidRPr="00176502" w:rsidTr="00332367">
        <w:trPr>
          <w:trHeight w:val="600"/>
          <w:jc w:val="center"/>
        </w:trPr>
        <w:tc>
          <w:tcPr>
            <w:tcW w:w="1736" w:type="dxa"/>
            <w:tcBorders>
              <w:top w:val="nil"/>
              <w:left w:val="nil"/>
              <w:bottom w:val="nil"/>
              <w:right w:val="nil"/>
            </w:tcBorders>
            <w:shd w:val="clear" w:color="auto" w:fill="auto"/>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Contla de J. Cuamatzi</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414,343</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621,515                   </w:t>
            </w:r>
          </w:p>
        </w:tc>
      </w:tr>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Chiautempan</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2,210,178                     </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3,315,267                   </w:t>
            </w:r>
          </w:p>
        </w:tc>
      </w:tr>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2,552,043</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7,371,492                </w:t>
            </w:r>
            <w:r w:rsidRPr="00176502">
              <w:rPr>
                <w:rFonts w:ascii="Arial" w:eastAsia="Times New Roman" w:hAnsi="Arial" w:cs="Arial"/>
                <w:sz w:val="18"/>
                <w:szCs w:val="18"/>
                <w:lang w:eastAsia="es-MX"/>
              </w:rPr>
              <w:t xml:space="preserve"> </w:t>
            </w:r>
          </w:p>
        </w:tc>
      </w:tr>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802,063</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1,169,089                </w:t>
            </w:r>
          </w:p>
        </w:tc>
      </w:tr>
      <w:tr w:rsidR="003A5F45" w:rsidRPr="00176502" w:rsidTr="00332367">
        <w:trPr>
          <w:trHeight w:val="555"/>
          <w:jc w:val="center"/>
        </w:trPr>
        <w:tc>
          <w:tcPr>
            <w:tcW w:w="1736" w:type="dxa"/>
            <w:tcBorders>
              <w:top w:val="nil"/>
              <w:left w:val="nil"/>
              <w:bottom w:val="nil"/>
              <w:right w:val="nil"/>
            </w:tcBorders>
            <w:shd w:val="clear" w:color="auto" w:fill="auto"/>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Jubilados y Pensionados</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10,039,509</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0.00</w:t>
            </w:r>
          </w:p>
        </w:tc>
      </w:tr>
      <w:tr w:rsidR="003A5F45" w:rsidRPr="00176502" w:rsidTr="00332367">
        <w:trPr>
          <w:trHeight w:val="375"/>
          <w:jc w:val="center"/>
        </w:trPr>
        <w:tc>
          <w:tcPr>
            <w:tcW w:w="173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269,230</w:t>
            </w:r>
          </w:p>
        </w:tc>
        <w:tc>
          <w:tcPr>
            <w:tcW w:w="1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A5F45" w:rsidRPr="00176502" w:rsidRDefault="003A5F45" w:rsidP="0033236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393,344                   </w:t>
            </w:r>
          </w:p>
        </w:tc>
      </w:tr>
    </w:tbl>
    <w:p w:rsidR="003A5F45" w:rsidRPr="00F9095E" w:rsidRDefault="003A5F45" w:rsidP="003A5F45">
      <w:pPr>
        <w:pStyle w:val="INCISO"/>
        <w:spacing w:after="0" w:line="240" w:lineRule="exact"/>
      </w:pPr>
    </w:p>
    <w:p w:rsidR="003A5F45" w:rsidRPr="00F9095E" w:rsidRDefault="003A5F45" w:rsidP="003A5F45">
      <w:pPr>
        <w:pStyle w:val="INCISO"/>
        <w:numPr>
          <w:ilvl w:val="0"/>
          <w:numId w:val="21"/>
        </w:numPr>
        <w:spacing w:after="0" w:line="240" w:lineRule="exact"/>
      </w:pPr>
      <w:r>
        <w:t xml:space="preserve">La proyección de las cuotas de aportaciones de seguridad </w:t>
      </w:r>
      <w:r w:rsidRPr="006926A2">
        <w:t>social para el año 2016 es de  $381,459,967.24</w:t>
      </w:r>
    </w:p>
    <w:p w:rsidR="003A5F45" w:rsidRPr="00F9095E" w:rsidRDefault="003A5F45" w:rsidP="003A5F45">
      <w:pPr>
        <w:pStyle w:val="INCISO"/>
        <w:spacing w:after="0" w:line="240" w:lineRule="exact"/>
        <w:ind w:left="0" w:firstLine="0"/>
      </w:pPr>
    </w:p>
    <w:p w:rsidR="003A5F45" w:rsidRPr="00F9095E" w:rsidRDefault="003A5F45" w:rsidP="003A5F45">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3A5F45" w:rsidRPr="00F9095E" w:rsidRDefault="003A5F45" w:rsidP="003A5F45">
      <w:pPr>
        <w:pStyle w:val="INCISO"/>
        <w:spacing w:after="0" w:line="240" w:lineRule="exact"/>
        <w:rPr>
          <w:lang w:val="es-MX"/>
        </w:rPr>
      </w:pPr>
      <w:r>
        <w:rPr>
          <w:lang w:val="es-MX"/>
        </w:rPr>
        <w:t>No aplica</w:t>
      </w:r>
    </w:p>
    <w:p w:rsidR="003A5F45" w:rsidRDefault="003A5F45" w:rsidP="003A5F45">
      <w:pPr>
        <w:pStyle w:val="Texto"/>
        <w:spacing w:after="0" w:line="240" w:lineRule="exact"/>
        <w:rPr>
          <w:b/>
          <w:szCs w:val="18"/>
          <w:lang w:val="es-MX"/>
        </w:rPr>
      </w:pPr>
    </w:p>
    <w:p w:rsidR="003A5F45" w:rsidRDefault="003A5F45" w:rsidP="003A5F45">
      <w:pPr>
        <w:pStyle w:val="Texto"/>
        <w:spacing w:after="0" w:line="240" w:lineRule="exact"/>
        <w:rPr>
          <w:b/>
          <w:szCs w:val="18"/>
          <w:lang w:val="es-MX"/>
        </w:rPr>
      </w:pPr>
    </w:p>
    <w:p w:rsidR="003A5F45" w:rsidRPr="00F9095E" w:rsidRDefault="003A5F45" w:rsidP="003A5F45">
      <w:pPr>
        <w:pStyle w:val="Texto"/>
        <w:spacing w:after="0" w:line="240" w:lineRule="exact"/>
        <w:rPr>
          <w:b/>
          <w:szCs w:val="18"/>
          <w:lang w:val="es-MX"/>
        </w:rPr>
      </w:pPr>
      <w:r w:rsidRPr="00F9095E">
        <w:rPr>
          <w:b/>
          <w:szCs w:val="18"/>
          <w:lang w:val="es-MX"/>
        </w:rPr>
        <w:t>12. Calificaciones otorgadas</w:t>
      </w:r>
    </w:p>
    <w:p w:rsidR="003A5F45" w:rsidRDefault="003A5F45" w:rsidP="003A5F45">
      <w:pPr>
        <w:pStyle w:val="Texto"/>
        <w:spacing w:after="0" w:line="240" w:lineRule="exact"/>
        <w:ind w:firstLine="708"/>
        <w:rPr>
          <w:szCs w:val="18"/>
        </w:rPr>
      </w:pPr>
      <w:r>
        <w:rPr>
          <w:szCs w:val="18"/>
        </w:rPr>
        <w:t>No aplica.</w:t>
      </w:r>
      <w:r w:rsidRPr="00F9095E">
        <w:rPr>
          <w:szCs w:val="18"/>
        </w:rPr>
        <w:t xml:space="preserve"> </w:t>
      </w:r>
    </w:p>
    <w:p w:rsidR="003A5F45" w:rsidRDefault="003A5F45" w:rsidP="003A5F45">
      <w:pPr>
        <w:pStyle w:val="Texto"/>
        <w:spacing w:after="0" w:line="240" w:lineRule="exact"/>
        <w:ind w:firstLine="708"/>
        <w:rPr>
          <w:szCs w:val="18"/>
        </w:rPr>
      </w:pPr>
    </w:p>
    <w:p w:rsidR="003A5F45" w:rsidRPr="004B64E3" w:rsidRDefault="003A5F45" w:rsidP="003A5F45">
      <w:pPr>
        <w:pStyle w:val="Texto"/>
        <w:spacing w:after="0" w:line="360" w:lineRule="auto"/>
        <w:rPr>
          <w:b/>
          <w:szCs w:val="18"/>
          <w:lang w:val="es-MX"/>
        </w:rPr>
      </w:pPr>
      <w:r w:rsidRPr="00F9095E">
        <w:rPr>
          <w:b/>
          <w:szCs w:val="18"/>
          <w:lang w:val="es-MX"/>
        </w:rPr>
        <w:lastRenderedPageBreak/>
        <w:t>13.</w:t>
      </w:r>
      <w:r w:rsidRPr="00F9095E">
        <w:rPr>
          <w:b/>
          <w:szCs w:val="18"/>
          <w:lang w:val="es-MX"/>
        </w:rPr>
        <w:tab/>
        <w:t>Proceso de Mejora</w:t>
      </w:r>
    </w:p>
    <w:p w:rsidR="003A5F45" w:rsidRDefault="003A5F45" w:rsidP="003A5F45">
      <w:pPr>
        <w:pStyle w:val="INCISO"/>
        <w:spacing w:after="0" w:line="360" w:lineRule="auto"/>
      </w:pPr>
      <w:r w:rsidRPr="00F9095E">
        <w:t>a)</w:t>
      </w:r>
      <w:r w:rsidRPr="00F9095E">
        <w:tab/>
        <w:t>Principales Políticas de control interno</w:t>
      </w:r>
    </w:p>
    <w:p w:rsidR="003A5F45" w:rsidRDefault="003A5F45" w:rsidP="003A5F45">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la Ley de Adquisiciones, Arrendamientos y Servicios del Estado de </w:t>
      </w:r>
    </w:p>
    <w:p w:rsidR="003A5F45" w:rsidRPr="00F9095E" w:rsidRDefault="003A5F45" w:rsidP="003A5F45">
      <w:pPr>
        <w:pStyle w:val="INCISO"/>
        <w:spacing w:after="0" w:line="360" w:lineRule="auto"/>
        <w:ind w:firstLine="0"/>
      </w:pPr>
      <w:r>
        <w:t xml:space="preserve">Tlaxcala; Ley de Responsabilidades de los Servidores Públicos del Estado de Tlaxcala; Ley del Patrimonio Público del Estado de Tlaxcala, Código Financiero para el Estado de Tlaxcala y los </w:t>
      </w:r>
      <w:r>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3A5F45" w:rsidRDefault="003A5F45" w:rsidP="003A5F45">
      <w:pPr>
        <w:pStyle w:val="INCISO"/>
        <w:spacing w:after="0" w:line="360" w:lineRule="auto"/>
        <w:ind w:left="1077"/>
      </w:pPr>
      <w:r w:rsidRPr="00F9095E">
        <w:t>b)</w:t>
      </w:r>
      <w:r w:rsidRPr="00F9095E">
        <w:tab/>
        <w:t>Medidas de desempeño financiero, metas y alcance.</w:t>
      </w:r>
    </w:p>
    <w:p w:rsidR="003A5F45" w:rsidRPr="00F9095E" w:rsidRDefault="003A5F45" w:rsidP="003A5F45">
      <w:pPr>
        <w:pStyle w:val="INCISO"/>
        <w:spacing w:after="0" w:line="360" w:lineRule="auto"/>
        <w:ind w:left="1077" w:firstLine="0"/>
      </w:pPr>
      <w:r>
        <w:t>Las medidas de desempeño de metas y su alcance se evalúan por medio de los indicadores diseñados dentro del  Apartado Cuarto de este mismo informe.</w:t>
      </w:r>
    </w:p>
    <w:p w:rsidR="003A5F45" w:rsidRPr="00F9095E" w:rsidRDefault="003A5F45" w:rsidP="003A5F45">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3A5F45" w:rsidRPr="00F9095E" w:rsidRDefault="003A5F45" w:rsidP="003A5F45">
      <w:pPr>
        <w:pStyle w:val="Texto"/>
        <w:spacing w:after="0" w:line="240" w:lineRule="exact"/>
        <w:ind w:firstLine="708"/>
        <w:rPr>
          <w:szCs w:val="18"/>
          <w:lang w:val="es-MX"/>
        </w:rPr>
      </w:pPr>
      <w:r>
        <w:rPr>
          <w:szCs w:val="18"/>
          <w:lang w:val="es-MX"/>
        </w:rPr>
        <w:t>No aplica.</w:t>
      </w:r>
    </w:p>
    <w:p w:rsidR="003A5F45" w:rsidRPr="00F9095E" w:rsidRDefault="003A5F45" w:rsidP="003A5F45">
      <w:pPr>
        <w:pStyle w:val="Texto"/>
        <w:spacing w:after="0" w:line="240" w:lineRule="exact"/>
        <w:rPr>
          <w:szCs w:val="18"/>
          <w:lang w:val="es-MX"/>
        </w:rPr>
      </w:pPr>
    </w:p>
    <w:p w:rsidR="003A5F45" w:rsidRPr="00F9095E" w:rsidRDefault="003A5F45" w:rsidP="003A5F45">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3A5F45" w:rsidRPr="00F9095E" w:rsidRDefault="003A5F45" w:rsidP="003A5F45">
      <w:pPr>
        <w:pStyle w:val="Texto"/>
        <w:spacing w:after="0" w:line="240" w:lineRule="exact"/>
        <w:rPr>
          <w:szCs w:val="18"/>
          <w:lang w:val="es-MX"/>
        </w:rPr>
      </w:pPr>
    </w:p>
    <w:p w:rsidR="003A5F45" w:rsidRPr="00F9095E" w:rsidRDefault="003A5F45" w:rsidP="003A5F45">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3A5F45" w:rsidRPr="00F9095E" w:rsidRDefault="003A5F45" w:rsidP="003A5F45">
      <w:pPr>
        <w:pStyle w:val="Texto"/>
        <w:spacing w:after="0" w:line="240" w:lineRule="exact"/>
        <w:ind w:firstLine="708"/>
        <w:rPr>
          <w:szCs w:val="18"/>
        </w:rPr>
      </w:pPr>
      <w:r>
        <w:rPr>
          <w:szCs w:val="18"/>
        </w:rPr>
        <w:t>No existe ningún evento posterior al cierre que afecte los estados financieros presentados.</w:t>
      </w:r>
    </w:p>
    <w:p w:rsidR="003A5F45" w:rsidRPr="00F9095E" w:rsidRDefault="003A5F45" w:rsidP="003A5F45">
      <w:pPr>
        <w:pStyle w:val="Texto"/>
        <w:spacing w:after="0" w:line="240" w:lineRule="exact"/>
        <w:ind w:firstLine="0"/>
        <w:rPr>
          <w:szCs w:val="18"/>
        </w:rPr>
      </w:pPr>
    </w:p>
    <w:p w:rsidR="003A5F45" w:rsidRPr="00F9095E" w:rsidRDefault="003A5F45" w:rsidP="003A5F45">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3A5F45" w:rsidRDefault="003A5F45" w:rsidP="003A5F45">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3A5F45" w:rsidRPr="00F9095E" w:rsidRDefault="003A5F45" w:rsidP="003A5F45">
      <w:pPr>
        <w:pStyle w:val="Texto"/>
        <w:spacing w:after="0" w:line="240" w:lineRule="exact"/>
        <w:rPr>
          <w:szCs w:val="18"/>
        </w:rPr>
      </w:pPr>
    </w:p>
    <w:p w:rsidR="003A5F45" w:rsidRPr="00F9095E" w:rsidRDefault="003A5F45" w:rsidP="003A5F45">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3A5F45" w:rsidRDefault="003A5F45" w:rsidP="003A5F45">
      <w:pPr>
        <w:pStyle w:val="Texto"/>
        <w:spacing w:after="0" w:line="240" w:lineRule="exact"/>
        <w:ind w:left="288" w:firstLine="0"/>
        <w:rPr>
          <w:b/>
          <w:szCs w:val="18"/>
        </w:rPr>
      </w:pPr>
    </w:p>
    <w:p w:rsidR="003A5F45" w:rsidRPr="005978B1" w:rsidRDefault="003A5F45" w:rsidP="003A5F45">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3A5F45" w:rsidRDefault="003A5F45" w:rsidP="003A5F45">
      <w:pPr>
        <w:pStyle w:val="Sinespaciado"/>
        <w:rPr>
          <w:rFonts w:ascii="Arial" w:hAnsi="Arial" w:cs="Arial"/>
          <w:sz w:val="18"/>
          <w:szCs w:val="18"/>
        </w:rPr>
      </w:pPr>
    </w:p>
    <w:p w:rsidR="003A5F45" w:rsidRDefault="003A5F45" w:rsidP="003A5F45">
      <w:pPr>
        <w:pStyle w:val="Sinespaciado"/>
        <w:ind w:firstLine="708"/>
        <w:rPr>
          <w:rFonts w:ascii="Arial" w:hAnsi="Arial" w:cs="Arial"/>
          <w:sz w:val="18"/>
          <w:szCs w:val="18"/>
        </w:rPr>
      </w:pPr>
    </w:p>
    <w:p w:rsidR="003A5F45" w:rsidRDefault="003A5F45" w:rsidP="003A5F45">
      <w:pPr>
        <w:pStyle w:val="Sinespaciado"/>
        <w:ind w:firstLine="708"/>
        <w:rPr>
          <w:rFonts w:ascii="Arial" w:hAnsi="Arial" w:cs="Arial"/>
          <w:sz w:val="18"/>
          <w:szCs w:val="18"/>
        </w:rPr>
      </w:pPr>
    </w:p>
    <w:p w:rsidR="003A5F45" w:rsidRDefault="003A5F45" w:rsidP="003A5F45">
      <w:pPr>
        <w:pStyle w:val="Sinespaciado"/>
        <w:ind w:firstLine="708"/>
        <w:rPr>
          <w:rFonts w:ascii="Arial" w:hAnsi="Arial" w:cs="Arial"/>
          <w:sz w:val="18"/>
          <w:szCs w:val="18"/>
        </w:rPr>
      </w:pPr>
    </w:p>
    <w:p w:rsidR="003A5F45" w:rsidRDefault="003A5F45" w:rsidP="003A5F45">
      <w:pPr>
        <w:pStyle w:val="Sinespaciado"/>
        <w:ind w:firstLine="708"/>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simplePos x="0" y="0"/>
                <wp:positionH relativeFrom="column">
                  <wp:posOffset>1219200</wp:posOffset>
                </wp:positionH>
                <wp:positionV relativeFrom="paragraph">
                  <wp:posOffset>113665</wp:posOffset>
                </wp:positionV>
                <wp:extent cx="2209800" cy="0"/>
                <wp:effectExtent l="9525" t="5080" r="9525" b="1397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5DC1C" id="Conector recto de flecha 7" o:spid="_x0000_s1026" type="#_x0000_t32" style="position:absolute;margin-left:96pt;margin-top:8.95pt;width:17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"/>
            </w:pict>
          </mc:Fallback>
        </mc:AlternateContent>
      </w:r>
      <w:r>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simplePos x="0" y="0"/>
                <wp:positionH relativeFrom="column">
                  <wp:posOffset>6086475</wp:posOffset>
                </wp:positionH>
                <wp:positionV relativeFrom="paragraph">
                  <wp:posOffset>123190</wp:posOffset>
                </wp:positionV>
                <wp:extent cx="2047875" cy="9525"/>
                <wp:effectExtent l="9525" t="5080" r="9525" b="1397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447E5" id="Conector recto de flecha 5" o:spid="_x0000_s1026" type="#_x0000_t32" style="position:absolute;margin-left:479.25pt;margin-top:9.7pt;width:161.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"/>
            </w:pict>
          </mc:Fallback>
        </mc:AlternateContent>
      </w:r>
    </w:p>
    <w:p w:rsidR="003A5F45" w:rsidRPr="005978B1" w:rsidRDefault="003A5F45" w:rsidP="003A5F45">
      <w:pPr>
        <w:pStyle w:val="Sinespaciado"/>
        <w:ind w:left="1416"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Lic. Roberto Armas Arámburu</w:t>
      </w:r>
    </w:p>
    <w:p w:rsidR="003A5F45" w:rsidRPr="005978B1" w:rsidRDefault="003A5F45" w:rsidP="003A5F45">
      <w:pPr>
        <w:pStyle w:val="Sinespaciado"/>
        <w:ind w:left="2124"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3A5F45" w:rsidRPr="00047F57" w:rsidRDefault="003A5F45" w:rsidP="003A5F45">
      <w:pPr>
        <w:pStyle w:val="Texto"/>
        <w:spacing w:after="0" w:line="240" w:lineRule="exact"/>
        <w:ind w:left="288" w:firstLine="0"/>
        <w:rPr>
          <w:b/>
          <w:szCs w:val="18"/>
          <w:lang w:val="es-MX"/>
        </w:rPr>
      </w:pPr>
    </w:p>
    <w:p w:rsidR="003A5F45" w:rsidRDefault="003A5F45" w:rsidP="003A5F45">
      <w:pPr>
        <w:rPr>
          <w:szCs w:val="18"/>
        </w:rPr>
      </w:pPr>
      <w:r>
        <w:rPr>
          <w:szCs w:val="18"/>
        </w:rPr>
        <w:tab/>
      </w:r>
      <w:r>
        <w:rPr>
          <w:szCs w:val="18"/>
        </w:rPr>
        <w:tab/>
      </w:r>
      <w:r>
        <w:rPr>
          <w:szCs w:val="18"/>
        </w:rPr>
        <w:tab/>
      </w:r>
      <w:r>
        <w:rPr>
          <w:szCs w:val="18"/>
        </w:rPr>
        <w:tab/>
      </w:r>
      <w:r>
        <w:rPr>
          <w:szCs w:val="18"/>
        </w:rPr>
        <w:tab/>
      </w:r>
    </w:p>
    <w:p w:rsidR="00372F40" w:rsidRDefault="00372F40"/>
    <w:sectPr w:rsidR="00372F40"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3D" w:rsidRDefault="00EF613D" w:rsidP="00EA5418">
      <w:pPr>
        <w:spacing w:after="0" w:line="240" w:lineRule="auto"/>
      </w:pPr>
      <w:r>
        <w:separator/>
      </w:r>
    </w:p>
  </w:endnote>
  <w:endnote w:type="continuationSeparator" w:id="0">
    <w:p w:rsidR="00EF613D" w:rsidRDefault="00EF613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89086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C702D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85A5F" w:rsidRPr="0013011C">
          <w:rPr>
            <w:rFonts w:ascii="Soberana Sans Light" w:hAnsi="Soberana Sans Light"/>
          </w:rPr>
          <w:fldChar w:fldCharType="begin"/>
        </w:r>
        <w:r w:rsidR="0013011C" w:rsidRPr="0013011C">
          <w:rPr>
            <w:rFonts w:ascii="Soberana Sans Light" w:hAnsi="Soberana Sans Light"/>
          </w:rPr>
          <w:instrText>PAGE   \* MERGEFORMAT</w:instrText>
        </w:r>
        <w:r w:rsidR="00185A5F" w:rsidRPr="0013011C">
          <w:rPr>
            <w:rFonts w:ascii="Soberana Sans Light" w:hAnsi="Soberana Sans Light"/>
          </w:rPr>
          <w:fldChar w:fldCharType="separate"/>
        </w:r>
        <w:r w:rsidR="003A5F45" w:rsidRPr="003A5F45">
          <w:rPr>
            <w:rFonts w:ascii="Soberana Sans Light" w:hAnsi="Soberana Sans Light"/>
            <w:noProof/>
            <w:lang w:val="es-ES"/>
          </w:rPr>
          <w:t>26</w:t>
        </w:r>
        <w:r w:rsidR="00185A5F"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89086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33199B"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185A5F" w:rsidRPr="008E3652">
          <w:rPr>
            <w:rFonts w:ascii="Soberana Sans Light" w:hAnsi="Soberana Sans Light"/>
          </w:rPr>
          <w:fldChar w:fldCharType="begin"/>
        </w:r>
        <w:r w:rsidR="008E3652" w:rsidRPr="008E3652">
          <w:rPr>
            <w:rFonts w:ascii="Soberana Sans Light" w:hAnsi="Soberana Sans Light"/>
          </w:rPr>
          <w:instrText>PAGE   \* MERGEFORMAT</w:instrText>
        </w:r>
        <w:r w:rsidR="00185A5F" w:rsidRPr="008E3652">
          <w:rPr>
            <w:rFonts w:ascii="Soberana Sans Light" w:hAnsi="Soberana Sans Light"/>
          </w:rPr>
          <w:fldChar w:fldCharType="separate"/>
        </w:r>
        <w:r w:rsidR="003A5F45" w:rsidRPr="003A5F45">
          <w:rPr>
            <w:rFonts w:ascii="Soberana Sans Light" w:hAnsi="Soberana Sans Light"/>
            <w:noProof/>
            <w:lang w:val="es-ES"/>
          </w:rPr>
          <w:t>27</w:t>
        </w:r>
        <w:r w:rsidR="00185A5F"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3D" w:rsidRDefault="00EF613D" w:rsidP="00EA5418">
      <w:pPr>
        <w:spacing w:after="0" w:line="240" w:lineRule="auto"/>
      </w:pPr>
      <w:r>
        <w:separator/>
      </w:r>
    </w:p>
  </w:footnote>
  <w:footnote w:type="continuationSeparator" w:id="0">
    <w:p w:rsidR="00EF613D" w:rsidRDefault="00EF613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89086F">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D4925">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28"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1"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D4925">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45D9E3"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89086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EDDA3F"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FD5A63">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496"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208"/>
    <w:rsid w:val="0000471D"/>
    <w:rsid w:val="0001173A"/>
    <w:rsid w:val="000248AE"/>
    <w:rsid w:val="000252C2"/>
    <w:rsid w:val="000253F2"/>
    <w:rsid w:val="00026F2D"/>
    <w:rsid w:val="00036991"/>
    <w:rsid w:val="00040466"/>
    <w:rsid w:val="00042C77"/>
    <w:rsid w:val="00045A10"/>
    <w:rsid w:val="00050814"/>
    <w:rsid w:val="00063173"/>
    <w:rsid w:val="00072665"/>
    <w:rsid w:val="0008648B"/>
    <w:rsid w:val="0008799A"/>
    <w:rsid w:val="000C351A"/>
    <w:rsid w:val="000E0FF5"/>
    <w:rsid w:val="001038AB"/>
    <w:rsid w:val="00116599"/>
    <w:rsid w:val="0013011C"/>
    <w:rsid w:val="00136790"/>
    <w:rsid w:val="00136E76"/>
    <w:rsid w:val="001500FD"/>
    <w:rsid w:val="00157306"/>
    <w:rsid w:val="00165BB4"/>
    <w:rsid w:val="00175ACA"/>
    <w:rsid w:val="00185A5F"/>
    <w:rsid w:val="00191649"/>
    <w:rsid w:val="00195611"/>
    <w:rsid w:val="001B0438"/>
    <w:rsid w:val="001B1B72"/>
    <w:rsid w:val="001B29A3"/>
    <w:rsid w:val="001C6FD8"/>
    <w:rsid w:val="001E7072"/>
    <w:rsid w:val="00201420"/>
    <w:rsid w:val="00204C86"/>
    <w:rsid w:val="002143CE"/>
    <w:rsid w:val="00215B46"/>
    <w:rsid w:val="00233C8B"/>
    <w:rsid w:val="00237B20"/>
    <w:rsid w:val="00246706"/>
    <w:rsid w:val="0025274A"/>
    <w:rsid w:val="00253ADB"/>
    <w:rsid w:val="002543F8"/>
    <w:rsid w:val="00264426"/>
    <w:rsid w:val="00285EC2"/>
    <w:rsid w:val="0029345A"/>
    <w:rsid w:val="002942C0"/>
    <w:rsid w:val="002A70B3"/>
    <w:rsid w:val="002B0740"/>
    <w:rsid w:val="002B3868"/>
    <w:rsid w:val="002C3D99"/>
    <w:rsid w:val="002E55F6"/>
    <w:rsid w:val="002F6D7A"/>
    <w:rsid w:val="00312AE9"/>
    <w:rsid w:val="00342C7B"/>
    <w:rsid w:val="00350F7C"/>
    <w:rsid w:val="0035227B"/>
    <w:rsid w:val="00372F40"/>
    <w:rsid w:val="00387D52"/>
    <w:rsid w:val="00390048"/>
    <w:rsid w:val="00391C9B"/>
    <w:rsid w:val="00395450"/>
    <w:rsid w:val="00396C2B"/>
    <w:rsid w:val="003A0303"/>
    <w:rsid w:val="003A5F45"/>
    <w:rsid w:val="003A74A5"/>
    <w:rsid w:val="003B0330"/>
    <w:rsid w:val="003B2E16"/>
    <w:rsid w:val="003C6D61"/>
    <w:rsid w:val="003D5DBF"/>
    <w:rsid w:val="003E0F8F"/>
    <w:rsid w:val="003E40E0"/>
    <w:rsid w:val="003E7FD0"/>
    <w:rsid w:val="003F0EA4"/>
    <w:rsid w:val="00416162"/>
    <w:rsid w:val="00420D1A"/>
    <w:rsid w:val="004311BE"/>
    <w:rsid w:val="0044253C"/>
    <w:rsid w:val="00465E2B"/>
    <w:rsid w:val="004714CF"/>
    <w:rsid w:val="0047541A"/>
    <w:rsid w:val="00484C0D"/>
    <w:rsid w:val="00496998"/>
    <w:rsid w:val="00496E9C"/>
    <w:rsid w:val="00497D8B"/>
    <w:rsid w:val="004A3CDE"/>
    <w:rsid w:val="004A7C85"/>
    <w:rsid w:val="004B2FD8"/>
    <w:rsid w:val="004C2791"/>
    <w:rsid w:val="004D26A7"/>
    <w:rsid w:val="004D41B8"/>
    <w:rsid w:val="004F5641"/>
    <w:rsid w:val="005009B3"/>
    <w:rsid w:val="00503571"/>
    <w:rsid w:val="00522632"/>
    <w:rsid w:val="00522EF3"/>
    <w:rsid w:val="00525164"/>
    <w:rsid w:val="00540418"/>
    <w:rsid w:val="0055229F"/>
    <w:rsid w:val="0055581D"/>
    <w:rsid w:val="0056099D"/>
    <w:rsid w:val="005619DE"/>
    <w:rsid w:val="00561B71"/>
    <w:rsid w:val="00571932"/>
    <w:rsid w:val="00574266"/>
    <w:rsid w:val="005803CC"/>
    <w:rsid w:val="005A202A"/>
    <w:rsid w:val="005B6B30"/>
    <w:rsid w:val="005D0EEA"/>
    <w:rsid w:val="005D2A58"/>
    <w:rsid w:val="005D3D25"/>
    <w:rsid w:val="005E412C"/>
    <w:rsid w:val="00600B3D"/>
    <w:rsid w:val="00605114"/>
    <w:rsid w:val="00605706"/>
    <w:rsid w:val="00614FA2"/>
    <w:rsid w:val="00620489"/>
    <w:rsid w:val="0062113F"/>
    <w:rsid w:val="00624335"/>
    <w:rsid w:val="00653D8A"/>
    <w:rsid w:val="0067693C"/>
    <w:rsid w:val="00693FD1"/>
    <w:rsid w:val="006B1FE7"/>
    <w:rsid w:val="006B5FB6"/>
    <w:rsid w:val="006C4482"/>
    <w:rsid w:val="006D679B"/>
    <w:rsid w:val="006E5C1C"/>
    <w:rsid w:val="006E77DD"/>
    <w:rsid w:val="00711364"/>
    <w:rsid w:val="007222FD"/>
    <w:rsid w:val="00731C53"/>
    <w:rsid w:val="00740F20"/>
    <w:rsid w:val="00742DE4"/>
    <w:rsid w:val="00743B18"/>
    <w:rsid w:val="00745DD6"/>
    <w:rsid w:val="00747D2D"/>
    <w:rsid w:val="00752C68"/>
    <w:rsid w:val="007545A8"/>
    <w:rsid w:val="007872C3"/>
    <w:rsid w:val="00793C48"/>
    <w:rsid w:val="0079582C"/>
    <w:rsid w:val="007C0A2E"/>
    <w:rsid w:val="007C50A9"/>
    <w:rsid w:val="007D6E9A"/>
    <w:rsid w:val="007E1F49"/>
    <w:rsid w:val="007E60AC"/>
    <w:rsid w:val="00811DAC"/>
    <w:rsid w:val="0081567D"/>
    <w:rsid w:val="00816A2B"/>
    <w:rsid w:val="0082787D"/>
    <w:rsid w:val="00835330"/>
    <w:rsid w:val="00883975"/>
    <w:rsid w:val="0089054E"/>
    <w:rsid w:val="0089086F"/>
    <w:rsid w:val="00890F64"/>
    <w:rsid w:val="00892F26"/>
    <w:rsid w:val="00894D69"/>
    <w:rsid w:val="008A6E4D"/>
    <w:rsid w:val="008A793D"/>
    <w:rsid w:val="008B0017"/>
    <w:rsid w:val="008D2474"/>
    <w:rsid w:val="008E3652"/>
    <w:rsid w:val="008E496C"/>
    <w:rsid w:val="008F6D58"/>
    <w:rsid w:val="009143B7"/>
    <w:rsid w:val="00917BA4"/>
    <w:rsid w:val="0093492C"/>
    <w:rsid w:val="00957043"/>
    <w:rsid w:val="00970856"/>
    <w:rsid w:val="00975F4A"/>
    <w:rsid w:val="009A1BB3"/>
    <w:rsid w:val="009A5CEF"/>
    <w:rsid w:val="009A693F"/>
    <w:rsid w:val="009C1109"/>
    <w:rsid w:val="009C5F94"/>
    <w:rsid w:val="009D5D4C"/>
    <w:rsid w:val="009E23C4"/>
    <w:rsid w:val="009E3BD0"/>
    <w:rsid w:val="009E3F95"/>
    <w:rsid w:val="009E65DD"/>
    <w:rsid w:val="009E68D8"/>
    <w:rsid w:val="009F23C4"/>
    <w:rsid w:val="009F551D"/>
    <w:rsid w:val="00A02EC7"/>
    <w:rsid w:val="00A1221B"/>
    <w:rsid w:val="00A363B6"/>
    <w:rsid w:val="00A46BF5"/>
    <w:rsid w:val="00A61D55"/>
    <w:rsid w:val="00A66CFA"/>
    <w:rsid w:val="00A67843"/>
    <w:rsid w:val="00A72069"/>
    <w:rsid w:val="00A864E3"/>
    <w:rsid w:val="00A901DB"/>
    <w:rsid w:val="00A918B7"/>
    <w:rsid w:val="00A91BD3"/>
    <w:rsid w:val="00AA4A27"/>
    <w:rsid w:val="00AC5B94"/>
    <w:rsid w:val="00AC62C4"/>
    <w:rsid w:val="00AC7852"/>
    <w:rsid w:val="00AD35E4"/>
    <w:rsid w:val="00AD4925"/>
    <w:rsid w:val="00B03BA0"/>
    <w:rsid w:val="00B146E2"/>
    <w:rsid w:val="00B24C02"/>
    <w:rsid w:val="00B60148"/>
    <w:rsid w:val="00B777A8"/>
    <w:rsid w:val="00B849EE"/>
    <w:rsid w:val="00B84D02"/>
    <w:rsid w:val="00B943AF"/>
    <w:rsid w:val="00B946A1"/>
    <w:rsid w:val="00B956F2"/>
    <w:rsid w:val="00BA2940"/>
    <w:rsid w:val="00BE6BD9"/>
    <w:rsid w:val="00BF2E43"/>
    <w:rsid w:val="00BF3D0F"/>
    <w:rsid w:val="00C16E53"/>
    <w:rsid w:val="00C33005"/>
    <w:rsid w:val="00C431B4"/>
    <w:rsid w:val="00C444AF"/>
    <w:rsid w:val="00C537E9"/>
    <w:rsid w:val="00C64C8E"/>
    <w:rsid w:val="00C65BFA"/>
    <w:rsid w:val="00C75D1B"/>
    <w:rsid w:val="00C82E25"/>
    <w:rsid w:val="00C86C59"/>
    <w:rsid w:val="00C90A2B"/>
    <w:rsid w:val="00C91C5A"/>
    <w:rsid w:val="00C93E04"/>
    <w:rsid w:val="00CA46F9"/>
    <w:rsid w:val="00CC30B5"/>
    <w:rsid w:val="00CC3C7E"/>
    <w:rsid w:val="00CD252B"/>
    <w:rsid w:val="00CD6D9A"/>
    <w:rsid w:val="00CE738F"/>
    <w:rsid w:val="00CE7892"/>
    <w:rsid w:val="00D00E92"/>
    <w:rsid w:val="00D01D3A"/>
    <w:rsid w:val="00D055EC"/>
    <w:rsid w:val="00D26C53"/>
    <w:rsid w:val="00D44728"/>
    <w:rsid w:val="00D46286"/>
    <w:rsid w:val="00D558DB"/>
    <w:rsid w:val="00D55C36"/>
    <w:rsid w:val="00D562FF"/>
    <w:rsid w:val="00D57DB3"/>
    <w:rsid w:val="00D6450C"/>
    <w:rsid w:val="00D7677A"/>
    <w:rsid w:val="00D863B6"/>
    <w:rsid w:val="00D97B0B"/>
    <w:rsid w:val="00DA3D8D"/>
    <w:rsid w:val="00DB2176"/>
    <w:rsid w:val="00DB3F91"/>
    <w:rsid w:val="00DB78F8"/>
    <w:rsid w:val="00DC3C85"/>
    <w:rsid w:val="00DE01BD"/>
    <w:rsid w:val="00DF1615"/>
    <w:rsid w:val="00DF56C9"/>
    <w:rsid w:val="00E02836"/>
    <w:rsid w:val="00E15FF2"/>
    <w:rsid w:val="00E30318"/>
    <w:rsid w:val="00E32708"/>
    <w:rsid w:val="00E40E4E"/>
    <w:rsid w:val="00E47094"/>
    <w:rsid w:val="00E477D7"/>
    <w:rsid w:val="00E5495A"/>
    <w:rsid w:val="00E57E1D"/>
    <w:rsid w:val="00E6402E"/>
    <w:rsid w:val="00EA5418"/>
    <w:rsid w:val="00EB0AE3"/>
    <w:rsid w:val="00ED0795"/>
    <w:rsid w:val="00ED16EB"/>
    <w:rsid w:val="00ED3FD3"/>
    <w:rsid w:val="00EE46FB"/>
    <w:rsid w:val="00EF613D"/>
    <w:rsid w:val="00EF6B29"/>
    <w:rsid w:val="00F02390"/>
    <w:rsid w:val="00F17C0D"/>
    <w:rsid w:val="00F27DC2"/>
    <w:rsid w:val="00F464C6"/>
    <w:rsid w:val="00F51605"/>
    <w:rsid w:val="00F63B04"/>
    <w:rsid w:val="00F7065F"/>
    <w:rsid w:val="00F755D0"/>
    <w:rsid w:val="00F757B1"/>
    <w:rsid w:val="00F76B3D"/>
    <w:rsid w:val="00F92683"/>
    <w:rsid w:val="00FB1010"/>
    <w:rsid w:val="00FC6B9E"/>
    <w:rsid w:val="00FD20EB"/>
    <w:rsid w:val="00FD5A63"/>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C765AA-6379-4AF8-AE9C-2765FD5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3A5F45"/>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3A5F45"/>
    <w:pPr>
      <w:spacing w:after="0" w:line="240" w:lineRule="auto"/>
    </w:pPr>
  </w:style>
  <w:style w:type="table" w:customStyle="1" w:styleId="Tablanormal11">
    <w:name w:val="Tabla normal 11"/>
    <w:basedOn w:val="Tablanormal"/>
    <w:uiPriority w:val="41"/>
    <w:rsid w:val="003A5F4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CDD61-35A6-42A4-9A9B-4F832267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28</Pages>
  <Words>4933</Words>
  <Characters>27132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User4</cp:lastModifiedBy>
  <cp:revision>102</cp:revision>
  <cp:lastPrinted>2016-12-21T17:58:00Z</cp:lastPrinted>
  <dcterms:created xsi:type="dcterms:W3CDTF">2016-04-05T21:27:00Z</dcterms:created>
  <dcterms:modified xsi:type="dcterms:W3CDTF">2017-01-25T18:12:00Z</dcterms:modified>
</cp:coreProperties>
</file>