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486AE1" w:rsidP="005117F4"/>
    <w:p w:rsidR="00EA5418" w:rsidRPr="005117F4" w:rsidRDefault="00881757" w:rsidP="00372F40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t>INTRODUCCIÓN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Ley General de Contabilidad Gubernamental en su artículo 53, que establece que la Cuenta Pública del Gobierno Federal se formulará por la Secretaría de Hacienda y Crédito Público, y al Acuerdo por el que se armoniza la estructura de las cuentas públicas, emitido por el Consejo Nacional de Armonización Contable, a continuación se presenta el Tomo 3 correspondiente al Poder Ejecutivo.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Este tomo presenta la información contable, presupuestaria, programática y anexos del Instituto de Catastro del Estado de Tlaxcala.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De conformidad con el Acuerdo por el que se armoniza la estructura de las cuentas públicas,  la información contable que se presenta, es la siguiente: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actividades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situación financiera;</w:t>
      </w:r>
    </w:p>
    <w:p w:rsidR="00881757" w:rsidRP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cambios en la situación financiera;</w:t>
      </w:r>
    </w:p>
    <w:p w:rsidR="00881757" w:rsidRPr="00700A0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activo;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la deuda y otros pasivos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variación en la hacienda pública</w:t>
      </w:r>
    </w:p>
    <w:p w:rsidR="00881757" w:rsidRDefault="00881757" w:rsidP="00881757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de flujos de efectivo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Informe sobre pasivos contingentes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a los estado financieros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Desglose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memoria (cuentas de orden)</w:t>
      </w:r>
    </w:p>
    <w:p w:rsidR="00881757" w:rsidRDefault="00881757" w:rsidP="008817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Notas de Gestión Administrativa.</w:t>
      </w:r>
    </w:p>
    <w:p w:rsidR="0088175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Por su parte la información presupuestaria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 ingresos</w:t>
      </w:r>
      <w:r>
        <w:rPr>
          <w:rFonts w:ascii="Arial" w:hAnsi="Arial" w:cs="Arial"/>
          <w:sz w:val="18"/>
          <w:szCs w:val="18"/>
        </w:rPr>
        <w:t xml:space="preserve"> por (rubro y fuente de financiamiento)</w:t>
      </w:r>
      <w:r w:rsidRPr="00700A07">
        <w:rPr>
          <w:rFonts w:ascii="Arial" w:hAnsi="Arial" w:cs="Arial"/>
          <w:sz w:val="18"/>
          <w:szCs w:val="18"/>
        </w:rPr>
        <w:t>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administrativa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por objeto del gasto (capítulo y concepto)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Estado analítico del ejercicio del presupuesto de egresos</w:t>
      </w:r>
      <w:r>
        <w:rPr>
          <w:rFonts w:ascii="Arial" w:hAnsi="Arial" w:cs="Arial"/>
          <w:sz w:val="18"/>
          <w:szCs w:val="18"/>
        </w:rPr>
        <w:t xml:space="preserve"> clasificación económica (por tipo de gasto)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Estado analítico del ejercicio del presupuesto de egresos </w:t>
      </w:r>
      <w:r>
        <w:rPr>
          <w:rFonts w:ascii="Arial" w:hAnsi="Arial" w:cs="Arial"/>
          <w:sz w:val="18"/>
          <w:szCs w:val="18"/>
        </w:rPr>
        <w:t>clasificación funcional (finalidad y función)</w:t>
      </w:r>
    </w:p>
    <w:p w:rsidR="00881757" w:rsidRP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 w:rsidRPr="00881757">
        <w:rPr>
          <w:rFonts w:ascii="Arial" w:hAnsi="Arial" w:cs="Arial"/>
          <w:sz w:val="18"/>
          <w:szCs w:val="18"/>
        </w:rPr>
        <w:lastRenderedPageBreak/>
        <w:t>Endeudamiento neto;</w:t>
      </w:r>
      <w:bookmarkStart w:id="0" w:name="_GoBack"/>
      <w:bookmarkEnd w:id="0"/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Intereses de la deuda;</w:t>
      </w:r>
    </w:p>
    <w:p w:rsidR="00881757" w:rsidRDefault="00881757" w:rsidP="00881757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Indicadores de postura fiscal</w:t>
      </w:r>
    </w:p>
    <w:p w:rsidR="00881757" w:rsidRPr="00881757" w:rsidRDefault="00881757" w:rsidP="00881757">
      <w:pPr>
        <w:autoSpaceDE w:val="0"/>
        <w:autoSpaceDN w:val="0"/>
        <w:adjustRightInd w:val="0"/>
        <w:spacing w:before="80" w:after="0" w:line="250" w:lineRule="exact"/>
        <w:ind w:left="360"/>
        <w:jc w:val="both"/>
        <w:rPr>
          <w:rFonts w:ascii="Arial" w:hAnsi="Arial" w:cs="Arial"/>
          <w:sz w:val="18"/>
          <w:szCs w:val="18"/>
        </w:rPr>
      </w:pP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 xml:space="preserve">En cumplimiento a la fracción V del artículo 53 de la Ley General de Contabilidad Gubernamental, la información relativa al Estado analítico del ejercicio del presupuesto de egresos se encuentra organizada por el Instituto de Catastro. 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A su vez la información programática que se presenta es la siguiente: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Gasto por categoría programática;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Programas y proyectos de inversión;</w:t>
      </w:r>
    </w:p>
    <w:p w:rsidR="00881757" w:rsidRPr="00700A07" w:rsidRDefault="00881757" w:rsidP="00881757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Indicadores de resultados,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cumplimiento a la fracción V del artículo 53 de la Ley General de Contabilidad Gubernamental, la información programática que se presenta se encuentra organizada por el Instituto de Catastro..</w:t>
      </w:r>
    </w:p>
    <w:p w:rsidR="00881757" w:rsidRPr="00700A07" w:rsidRDefault="00881757" w:rsidP="00881757">
      <w:pPr>
        <w:autoSpaceDE w:val="0"/>
        <w:autoSpaceDN w:val="0"/>
        <w:adjustRightInd w:val="0"/>
        <w:spacing w:before="80" w:line="250" w:lineRule="exact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En el apartado de  anexos, se presenta la siguiente información:</w:t>
      </w:r>
    </w:p>
    <w:p w:rsidR="00881757" w:rsidRPr="00700A0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inmuebles.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 w:rsidRPr="00700A07">
        <w:rPr>
          <w:rFonts w:ascii="Arial" w:hAnsi="Arial" w:cs="Arial"/>
          <w:sz w:val="18"/>
          <w:szCs w:val="18"/>
        </w:rPr>
        <w:t>Relación de bienes que componen su patrimonio (se presenta en disco compacto)</w:t>
      </w:r>
    </w:p>
    <w:p w:rsidR="00881757" w:rsidRDefault="00881757" w:rsidP="0088175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before="80" w:after="0" w:line="250" w:lineRule="exact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Relación de cuentas bancarias bursátiles y coberturas financieras.</w:t>
      </w: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</w:p>
    <w:p w:rsidR="00881757" w:rsidRDefault="00881757" w:rsidP="00881757">
      <w:pPr>
        <w:autoSpaceDE w:val="0"/>
        <w:autoSpaceDN w:val="0"/>
        <w:adjustRightInd w:val="0"/>
        <w:spacing w:before="80" w:after="0" w:line="250" w:lineRule="exact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 w:rsidR="00467B52">
        <w:rPr>
          <w:rFonts w:ascii="Arial" w:hAnsi="Arial" w:cs="Arial"/>
          <w:sz w:val="18"/>
          <w:szCs w:val="18"/>
        </w:rPr>
        <w:t xml:space="preserve">información anteriormente mencionada se publicará en la página de internet del Instituto de Catastro, siendo esta: </w:t>
      </w:r>
      <w:hyperlink r:id="rId8" w:history="1">
        <w:r w:rsidR="00467B52" w:rsidRPr="00B76ED9">
          <w:rPr>
            <w:rStyle w:val="Hipervnculo"/>
            <w:rFonts w:ascii="Arial" w:hAnsi="Arial" w:cs="Arial"/>
            <w:sz w:val="18"/>
            <w:szCs w:val="18"/>
          </w:rPr>
          <w:t>http://catastro.tlaxcala.gob.mx</w:t>
        </w:r>
      </w:hyperlink>
    </w:p>
    <w:sectPr w:rsidR="00881757" w:rsidSect="008E3652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46D" w:rsidRDefault="0066546D" w:rsidP="00EA5418">
      <w:pPr>
        <w:spacing w:after="0" w:line="240" w:lineRule="auto"/>
      </w:pPr>
      <w:r>
        <w:separator/>
      </w:r>
    </w:p>
  </w:endnote>
  <w:endnote w:type="continuationSeparator" w:id="0">
    <w:p w:rsidR="0066546D" w:rsidRDefault="0066546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6546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CD1947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CD1947" w:rsidRPr="0013011C">
          <w:rPr>
            <w:rFonts w:ascii="Soberana Sans Light" w:hAnsi="Soberana Sans Light"/>
          </w:rPr>
          <w:fldChar w:fldCharType="separate"/>
        </w:r>
        <w:r w:rsidR="00A02E2E" w:rsidRPr="00A02E2E">
          <w:rPr>
            <w:rFonts w:ascii="Soberana Sans Light" w:hAnsi="Soberana Sans Light"/>
            <w:noProof/>
            <w:lang w:val="es-ES"/>
          </w:rPr>
          <w:t>2</w:t>
        </w:r>
        <w:r w:rsidR="00CD1947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66546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CD1947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CD1947" w:rsidRPr="008E3652">
          <w:rPr>
            <w:rFonts w:ascii="Soberana Sans Light" w:hAnsi="Soberana Sans Light"/>
          </w:rPr>
          <w:fldChar w:fldCharType="separate"/>
        </w:r>
        <w:r w:rsidR="00A02E2E" w:rsidRPr="00A02E2E">
          <w:rPr>
            <w:rFonts w:ascii="Soberana Sans Light" w:hAnsi="Soberana Sans Light"/>
            <w:noProof/>
            <w:lang w:val="es-ES"/>
          </w:rPr>
          <w:t>1</w:t>
        </w:r>
        <w:r w:rsidR="00CD194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46D" w:rsidRDefault="0066546D" w:rsidP="00EA5418">
      <w:pPr>
        <w:spacing w:after="0" w:line="240" w:lineRule="auto"/>
      </w:pPr>
      <w:r>
        <w:separator/>
      </w:r>
    </w:p>
  </w:footnote>
  <w:footnote w:type="continuationSeparator" w:id="0">
    <w:p w:rsidR="0066546D" w:rsidRDefault="0066546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66546D">
    <w:pPr>
      <w:pStyle w:val="Encabezado"/>
    </w:pPr>
    <w:r>
      <w:rPr>
        <w:noProof/>
        <w:lang w:eastAsia="es-MX"/>
      </w:rPr>
      <w:pict>
        <v:group id="6 Grupo" o:spid="_x0000_s2053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A02E2E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A02E2E" w:rsidRDefault="00A02E2E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66546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0AA50F39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 w15:restartNumberingAfterBreak="0">
    <w:nsid w:val="246F68CA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D7E58"/>
    <w:multiLevelType w:val="hybridMultilevel"/>
    <w:tmpl w:val="78A25F00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40B76945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B396C"/>
    <w:multiLevelType w:val="hybridMultilevel"/>
    <w:tmpl w:val="A2D07612"/>
    <w:lvl w:ilvl="0" w:tplc="7C041E5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B744F4"/>
    <w:multiLevelType w:val="hybridMultilevel"/>
    <w:tmpl w:val="0D8E6C3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evenAndOddHeaders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40466"/>
    <w:rsid w:val="00053DBB"/>
    <w:rsid w:val="00056042"/>
    <w:rsid w:val="0013011C"/>
    <w:rsid w:val="001646D9"/>
    <w:rsid w:val="001B1B72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67B52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6546D"/>
    <w:rsid w:val="006B729B"/>
    <w:rsid w:val="006E6B8E"/>
    <w:rsid w:val="006E77DD"/>
    <w:rsid w:val="0079582C"/>
    <w:rsid w:val="007D6E9A"/>
    <w:rsid w:val="00835F7C"/>
    <w:rsid w:val="00850E90"/>
    <w:rsid w:val="00881757"/>
    <w:rsid w:val="008A6E4D"/>
    <w:rsid w:val="008B0017"/>
    <w:rsid w:val="008D4272"/>
    <w:rsid w:val="008E3652"/>
    <w:rsid w:val="009249FA"/>
    <w:rsid w:val="00A02E2E"/>
    <w:rsid w:val="00A14B74"/>
    <w:rsid w:val="00AB13B7"/>
    <w:rsid w:val="00B17423"/>
    <w:rsid w:val="00B42A02"/>
    <w:rsid w:val="00B849EE"/>
    <w:rsid w:val="00C44F01"/>
    <w:rsid w:val="00C91FD2"/>
    <w:rsid w:val="00CA2D37"/>
    <w:rsid w:val="00CC5CB6"/>
    <w:rsid w:val="00CD1947"/>
    <w:rsid w:val="00D055EC"/>
    <w:rsid w:val="00D404ED"/>
    <w:rsid w:val="00D51261"/>
    <w:rsid w:val="00D748D3"/>
    <w:rsid w:val="00DD230F"/>
    <w:rsid w:val="00E32708"/>
    <w:rsid w:val="00E96B34"/>
    <w:rsid w:val="00EA5418"/>
    <w:rsid w:val="00F25EA5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5:docId w15:val="{FB6F24D4-E10A-4A06-B9A9-17E957F4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F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6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astro.tlaxcala.gob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6C7F3-FE37-4C39-8F82-812971A83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Administrivo</cp:lastModifiedBy>
  <cp:revision>5</cp:revision>
  <cp:lastPrinted>2016-04-05T17:53:00Z</cp:lastPrinted>
  <dcterms:created xsi:type="dcterms:W3CDTF">2015-07-02T17:08:00Z</dcterms:created>
  <dcterms:modified xsi:type="dcterms:W3CDTF">2016-04-05T19:42:00Z</dcterms:modified>
</cp:coreProperties>
</file>