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0806605"/>
    <w:bookmarkEnd w:id="1"/>
    <w:p w:rsidR="007D6E9A" w:rsidRDefault="008B70B2" w:rsidP="003D5DBF">
      <w:pPr>
        <w:jc w:val="center"/>
      </w:pPr>
      <w:r>
        <w:object w:dxaOrig="23636" w:dyaOrig="15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25pt;height:427.5pt" o:ole="">
            <v:imagedata r:id="rId8" o:title=""/>
          </v:shape>
          <o:OLEObject Type="Embed" ProgID="Excel.Sheet.12" ShapeID="_x0000_i1025" DrawAspect="Content" ObjectID="_1522840236" r:id="rId9"/>
        </w:object>
      </w:r>
    </w:p>
    <w:p w:rsidR="00EA5418" w:rsidRDefault="00EA5418" w:rsidP="00372F40">
      <w:pPr>
        <w:jc w:val="center"/>
      </w:pPr>
    </w:p>
    <w:p w:rsidR="002D6D41" w:rsidRDefault="008B70B2" w:rsidP="00FD70FE">
      <w:r>
        <w:rPr>
          <w:noProof/>
        </w:rPr>
        <w:lastRenderedPageBreak/>
        <w:object w:dxaOrig="23636" w:dyaOrig="15894">
          <v:shape id="_x0000_s1054" type="#_x0000_t75" style="position:absolute;margin-left:-11.05pt;margin-top:0;width:718.95pt;height:420.3pt;z-index:251666432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4" DrawAspect="Content" ObjectID="_1522840242" r:id="rId11"/>
        </w:object>
      </w:r>
    </w:p>
    <w:bookmarkStart w:id="2" w:name="_MON_1470806992"/>
    <w:bookmarkEnd w:id="2"/>
    <w:p w:rsidR="00372F40" w:rsidRDefault="008B70B2" w:rsidP="003E7FD0">
      <w:pPr>
        <w:jc w:val="center"/>
      </w:pPr>
      <w:r>
        <w:object w:dxaOrig="22094" w:dyaOrig="15885">
          <v:shape id="_x0000_i1026" type="#_x0000_t75" style="width:651.75pt;height:468.75pt" o:ole="">
            <v:imagedata r:id="rId12" o:title=""/>
          </v:shape>
          <o:OLEObject Type="Embed" ProgID="Excel.Sheet.12" ShapeID="_x0000_i1026" DrawAspect="Content" ObjectID="_1522840237" r:id="rId13"/>
        </w:object>
      </w:r>
    </w:p>
    <w:bookmarkStart w:id="3" w:name="_MON_1470807348"/>
    <w:bookmarkEnd w:id="3"/>
    <w:p w:rsidR="00372F40" w:rsidRDefault="008B70B2" w:rsidP="008E3652">
      <w:pPr>
        <w:jc w:val="center"/>
      </w:pPr>
      <w:r>
        <w:object w:dxaOrig="17792" w:dyaOrig="12423">
          <v:shape id="_x0000_i1027" type="#_x0000_t75" style="width:9in;height:452.25pt" o:ole="">
            <v:imagedata r:id="rId14" o:title=""/>
          </v:shape>
          <o:OLEObject Type="Embed" ProgID="Excel.Sheet.12" ShapeID="_x0000_i1027" DrawAspect="Content" ObjectID="_1522840238" r:id="rId15"/>
        </w:object>
      </w:r>
    </w:p>
    <w:bookmarkStart w:id="4" w:name="_MON_1470809138"/>
    <w:bookmarkEnd w:id="4"/>
    <w:p w:rsidR="00372F40" w:rsidRDefault="008B70B2" w:rsidP="00522632">
      <w:pPr>
        <w:jc w:val="center"/>
      </w:pPr>
      <w:r>
        <w:object w:dxaOrig="17886" w:dyaOrig="12490">
          <v:shape id="_x0000_i1028" type="#_x0000_t75" style="width:635.25pt;height:442.5pt" o:ole="">
            <v:imagedata r:id="rId16" o:title=""/>
          </v:shape>
          <o:OLEObject Type="Embed" ProgID="Excel.Sheet.12" ShapeID="_x0000_i1028" DrawAspect="Content" ObjectID="_1522840239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8B70B2" w:rsidP="00E32708">
      <w:pPr>
        <w:tabs>
          <w:tab w:val="left" w:pos="2430"/>
        </w:tabs>
        <w:jc w:val="center"/>
      </w:pPr>
      <w:r>
        <w:object w:dxaOrig="18312" w:dyaOrig="11411">
          <v:shape id="_x0000_i1029" type="#_x0000_t75" style="width:638.2pt;height:396.3pt" o:ole="">
            <v:imagedata r:id="rId18" o:title=""/>
          </v:shape>
          <o:OLEObject Type="Embed" ProgID="Excel.Sheet.12" ShapeID="_x0000_i1029" DrawAspect="Content" ObjectID="_1522840240" r:id="rId19"/>
        </w:object>
      </w:r>
    </w:p>
    <w:bookmarkStart w:id="6" w:name="_MON_1470810366"/>
    <w:bookmarkEnd w:id="6"/>
    <w:p w:rsidR="00E32708" w:rsidRDefault="008B70B2" w:rsidP="00E32708">
      <w:pPr>
        <w:tabs>
          <w:tab w:val="left" w:pos="2430"/>
        </w:tabs>
        <w:jc w:val="center"/>
      </w:pPr>
      <w:r>
        <w:object w:dxaOrig="26040" w:dyaOrig="16796">
          <v:shape id="_x0000_i1030" type="#_x0000_t75" style="width:694.1pt;height:448.7pt" o:ole="">
            <v:imagedata r:id="rId20" o:title=""/>
          </v:shape>
          <o:OLEObject Type="Embed" ProgID="Excel.Sheet.12" ShapeID="_x0000_i1030" DrawAspect="Content" ObjectID="_1522840241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927A9F">
        <w:rPr>
          <w:rFonts w:ascii="Soberana Sans Light" w:hAnsi="Soberana Sans Light"/>
        </w:rPr>
        <w:t>6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66705D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201</w:t>
      </w:r>
      <w:r w:rsidR="00927A9F">
        <w:rPr>
          <w:rFonts w:ascii="Soberana Sans Light" w:hAnsi="Soberana Sans Light"/>
        </w:rPr>
        <w:t>6</w:t>
      </w:r>
      <w:r>
        <w:rPr>
          <w:rFonts w:ascii="Soberana Sans Light" w:hAnsi="Soberana Sans Light"/>
        </w:rPr>
        <w:t xml:space="preserve"> no se</w:t>
      </w:r>
      <w:r w:rsidR="0066705D">
        <w:rPr>
          <w:rFonts w:ascii="Soberana Sans Light" w:hAnsi="Soberana Sans Light"/>
        </w:rPr>
        <w:t xml:space="preserve"> han calcula</w:t>
      </w:r>
      <w:r w:rsidR="0066705D" w:rsidRPr="0066705D">
        <w:rPr>
          <w:rFonts w:ascii="Soberana Sans Light" w:hAnsi="Soberana Sans Light"/>
        </w:rPr>
        <w:t>d</w:t>
      </w:r>
      <w:r w:rsidRPr="0066705D">
        <w:rPr>
          <w:rFonts w:ascii="Soberana Sans Light" w:hAnsi="Soberana Sans Light"/>
        </w:rPr>
        <w:t>o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Dr. Alejandro </w:t>
            </w:r>
            <w:proofErr w:type="spellStart"/>
            <w:r w:rsidRPr="00D4060F">
              <w:rPr>
                <w:rFonts w:ascii="Soberana Sans Light" w:hAnsi="Soberana Sans Light"/>
              </w:rPr>
              <w:t>Guarneros</w:t>
            </w:r>
            <w:proofErr w:type="spellEnd"/>
            <w:r w:rsidRPr="00D4060F">
              <w:rPr>
                <w:rFonts w:ascii="Soberana Sans Light" w:hAnsi="Soberana Sans Light"/>
              </w:rPr>
              <w:t xml:space="preserve"> </w:t>
            </w:r>
            <w:proofErr w:type="spellStart"/>
            <w:r w:rsidRPr="00D4060F">
              <w:rPr>
                <w:rFonts w:ascii="Soberana Sans Light" w:hAnsi="Soberana Sans Light"/>
              </w:rPr>
              <w:t>Chumacero</w:t>
            </w:r>
            <w:proofErr w:type="spellEnd"/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033B87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C.P. </w:t>
            </w:r>
            <w:r w:rsidR="00033B87">
              <w:rPr>
                <w:rFonts w:ascii="Soberana Sans Light" w:hAnsi="Soberana Sans Light"/>
              </w:rPr>
              <w:t>Luz María Portillo García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Secretario de Salud y Director General del  O.P.D.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Director</w:t>
            </w:r>
            <w:r w:rsidR="00033B87">
              <w:rPr>
                <w:rFonts w:ascii="Soberana Sans Light" w:hAnsi="Soberana Sans Light"/>
              </w:rPr>
              <w:t>a</w:t>
            </w:r>
            <w:r w:rsidRPr="00D4060F">
              <w:rPr>
                <w:rFonts w:ascii="Soberana Sans Light" w:hAnsi="Soberana Sans Light"/>
              </w:rPr>
              <w:t xml:space="preserve"> de Administración de la Secretaría de Salud y O.P.D.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t>(Formato libre, en caso de no aplicar se debe asentar. Debe venir firmado)</w:t>
      </w: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Pr="00F43BC1" w:rsidRDefault="00E7315B" w:rsidP="00F43BC1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importe de $</w:t>
      </w:r>
      <w:r w:rsidR="00D4060F" w:rsidRPr="00630DB0">
        <w:rPr>
          <w:lang w:val="es-MX"/>
        </w:rPr>
        <w:t xml:space="preserve"> </w:t>
      </w:r>
      <w:r w:rsidR="00214D3F">
        <w:rPr>
          <w:lang w:val="es-MX"/>
        </w:rPr>
        <w:t>1</w:t>
      </w:r>
      <w:proofErr w:type="gramStart"/>
      <w:r w:rsidR="00214D3F">
        <w:rPr>
          <w:lang w:val="es-MX"/>
        </w:rPr>
        <w:t>,093,168,729</w:t>
      </w:r>
      <w:proofErr w:type="gramEnd"/>
      <w:r w:rsidR="00A07367" w:rsidRPr="00F43BC1">
        <w:rPr>
          <w:lang w:val="es-MX"/>
        </w:rPr>
        <w:t xml:space="preserve"> </w:t>
      </w:r>
      <w:r w:rsidRPr="00F43BC1">
        <w:rPr>
          <w:lang w:val="es-MX"/>
        </w:rPr>
        <w:t>corresponde a los saldos de las cuentas bancarias</w:t>
      </w:r>
      <w:r w:rsidR="00704EA3" w:rsidRPr="00F43BC1">
        <w:rPr>
          <w:lang w:val="es-MX"/>
        </w:rPr>
        <w:t xml:space="preserve"> a la vista</w:t>
      </w:r>
      <w:r w:rsidR="006227B7" w:rsidRPr="00F43BC1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Derechos a recibir Efectivo y Equivalentes y Bienes o Servicios a Recibir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No se </w:t>
      </w:r>
      <w:r w:rsidR="00FB6810" w:rsidRPr="00630DB0">
        <w:rPr>
          <w:lang w:val="es-MX"/>
        </w:rPr>
        <w:t xml:space="preserve">tienen cuentas por cobrar por concepto de contribuciones debido </w:t>
      </w:r>
      <w:r w:rsidR="008059CC" w:rsidRPr="00630DB0">
        <w:rPr>
          <w:lang w:val="es-MX"/>
        </w:rPr>
        <w:t xml:space="preserve">a </w:t>
      </w:r>
      <w:r w:rsidR="00FB6810" w:rsidRPr="00630DB0">
        <w:rPr>
          <w:lang w:val="es-MX"/>
        </w:rPr>
        <w:t xml:space="preserve">que no </w:t>
      </w:r>
      <w:r w:rsidR="00041D47" w:rsidRPr="00630DB0">
        <w:rPr>
          <w:lang w:val="es-MX"/>
        </w:rPr>
        <w:t>efectúa recaudación</w:t>
      </w:r>
      <w:r w:rsidR="00FB6810" w:rsidRPr="00630DB0">
        <w:rPr>
          <w:lang w:val="es-MX"/>
        </w:rPr>
        <w:t xml:space="preserve"> de las mismas</w:t>
      </w:r>
      <w:r w:rsidRPr="00630DB0">
        <w:rPr>
          <w:lang w:val="es-MX"/>
        </w:rPr>
        <w:t>.</w:t>
      </w:r>
    </w:p>
    <w:p w:rsidR="00041D47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La cu</w:t>
      </w:r>
      <w:r w:rsidR="00FB6810" w:rsidRPr="00630DB0">
        <w:rPr>
          <w:lang w:val="es-MX"/>
        </w:rPr>
        <w:t>e</w:t>
      </w:r>
      <w:r w:rsidR="00041D47" w:rsidRPr="00630DB0">
        <w:rPr>
          <w:lang w:val="es-MX"/>
        </w:rPr>
        <w:t>nta de Derechos a recibir efectivo o equivalentes se integra de la siguiente manera: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FB6810" w:rsidRPr="00630DB0" w:rsidRDefault="008B70B2" w:rsidP="00540418">
      <w:pPr>
        <w:pStyle w:val="ROMANOS"/>
        <w:spacing w:after="0" w:line="240" w:lineRule="exact"/>
        <w:rPr>
          <w:lang w:val="es-MX"/>
        </w:rPr>
      </w:pPr>
      <w:r>
        <w:rPr>
          <w:noProof/>
        </w:rPr>
        <w:object w:dxaOrig="23636" w:dyaOrig="15894">
          <v:shape id="_x0000_s1046" type="#_x0000_t75" style="position:absolute;left:0;text-align:left;margin-left:77.65pt;margin-top:14pt;width:420.1pt;height:58.5pt;z-index:251664384">
            <v:imagedata r:id="rId22" o:title=""/>
            <w10:wrap type="topAndBottom"/>
          </v:shape>
          <o:OLEObject Type="Embed" ProgID="Excel.Sheet.12" ShapeID="_x0000_s1046" DrawAspect="Content" ObjectID="_1522840243" r:id="rId23"/>
        </w:object>
      </w:r>
    </w:p>
    <w:p w:rsidR="006227B7" w:rsidRPr="00630DB0" w:rsidRDefault="00041D47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 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No se cuenta con</w:t>
      </w:r>
      <w:r w:rsidRPr="00630DB0">
        <w:rPr>
          <w:lang w:val="es-MX"/>
        </w:rPr>
        <w:t xml:space="preserve"> bienes disponibles para su transformación.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La cuenta Almacén se encuentra valuada a costo promedio y corresponde al inventario físico de </w:t>
      </w:r>
      <w:r w:rsidR="004D2257" w:rsidRPr="00630DB0">
        <w:rPr>
          <w:lang w:val="es-MX"/>
        </w:rPr>
        <w:t>almacén</w:t>
      </w:r>
      <w:r w:rsidR="00041D47" w:rsidRPr="00630DB0">
        <w:rPr>
          <w:lang w:val="es-MX"/>
        </w:rPr>
        <w:t xml:space="preserve"> efectuado al cierre del ejercicio</w:t>
      </w:r>
      <w:r w:rsidR="00214D3F">
        <w:rPr>
          <w:lang w:val="es-MX"/>
        </w:rPr>
        <w:t xml:space="preserve"> 2015</w:t>
      </w:r>
      <w:r w:rsidR="00041D47"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se</w:t>
      </w:r>
      <w:r w:rsidRPr="00630DB0">
        <w:rPr>
          <w:lang w:val="es-MX"/>
        </w:rPr>
        <w:t xml:space="preserve"> cuenta </w:t>
      </w:r>
      <w:r w:rsidR="004D2257" w:rsidRPr="00630DB0">
        <w:rPr>
          <w:lang w:val="es-MX"/>
        </w:rPr>
        <w:t xml:space="preserve">con </w:t>
      </w:r>
      <w:r w:rsidRPr="00630DB0">
        <w:rPr>
          <w:lang w:val="es-MX"/>
        </w:rPr>
        <w:t>Inversiones financieras.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7.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aplica</w:t>
      </w:r>
      <w:r w:rsidRPr="00630DB0">
        <w:rPr>
          <w:lang w:val="es-MX"/>
        </w:rPr>
        <w:t>.</w:t>
      </w: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Muebles, Inmuebles e Intangibles</w:t>
      </w:r>
    </w:p>
    <w:p w:rsidR="0081687D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8.</w:t>
      </w:r>
      <w:r w:rsidRPr="00630DB0">
        <w:rPr>
          <w:lang w:val="es-MX"/>
        </w:rPr>
        <w:tab/>
      </w:r>
      <w:r w:rsidR="00907F5D">
        <w:rPr>
          <w:lang w:val="es-MX"/>
        </w:rPr>
        <w:t>El valor de los bienes muebles corresponde al inventario realizado y valuado por la empresa “</w:t>
      </w:r>
      <w:proofErr w:type="spellStart"/>
      <w:r w:rsidR="00907F5D">
        <w:rPr>
          <w:lang w:val="es-MX"/>
        </w:rPr>
        <w:t>Gestion</w:t>
      </w:r>
      <w:proofErr w:type="spellEnd"/>
      <w:r w:rsidR="00907F5D">
        <w:rPr>
          <w:lang w:val="es-MX"/>
        </w:rPr>
        <w:t xml:space="preserve"> </w:t>
      </w:r>
      <w:proofErr w:type="spellStart"/>
      <w:r w:rsidR="00907F5D">
        <w:rPr>
          <w:lang w:val="es-MX"/>
        </w:rPr>
        <w:t>Hilco</w:t>
      </w:r>
      <w:proofErr w:type="spellEnd"/>
      <w:r w:rsidR="00907F5D">
        <w:rPr>
          <w:lang w:val="es-MX"/>
        </w:rPr>
        <w:t xml:space="preserve"> </w:t>
      </w:r>
      <w:proofErr w:type="spellStart"/>
      <w:r w:rsidR="00907F5D">
        <w:rPr>
          <w:lang w:val="es-MX"/>
        </w:rPr>
        <w:t>Acetec</w:t>
      </w:r>
      <w:proofErr w:type="spellEnd"/>
      <w:r w:rsidR="00907F5D">
        <w:rPr>
          <w:lang w:val="es-MX"/>
        </w:rPr>
        <w:t xml:space="preserve">, S de </w:t>
      </w:r>
      <w:proofErr w:type="spellStart"/>
      <w:r w:rsidR="00907F5D">
        <w:rPr>
          <w:lang w:val="es-MX"/>
        </w:rPr>
        <w:t>R.L</w:t>
      </w:r>
      <w:proofErr w:type="spellEnd"/>
      <w:r w:rsidR="00907F5D">
        <w:rPr>
          <w:lang w:val="es-MX"/>
        </w:rPr>
        <w:t>. de C.V.”; al mes de diciembre</w:t>
      </w:r>
      <w:r w:rsidR="00214D3F">
        <w:rPr>
          <w:lang w:val="es-MX"/>
        </w:rPr>
        <w:t xml:space="preserve"> de 2015</w:t>
      </w:r>
      <w:r w:rsidR="00907F5D">
        <w:rPr>
          <w:lang w:val="es-MX"/>
        </w:rPr>
        <w:t xml:space="preserve"> y que está en proceso de validación por parte de las unidades médicas y administrativas integrantes de Salud de Tlaxcala, razón por la cual los ajustes que se deriven se verán reflejados en el </w:t>
      </w:r>
      <w:r w:rsidR="00214D3F">
        <w:rPr>
          <w:lang w:val="es-MX"/>
        </w:rPr>
        <w:t>presente</w:t>
      </w:r>
      <w:r w:rsidR="00907F5D">
        <w:rPr>
          <w:lang w:val="es-MX"/>
        </w:rPr>
        <w:t xml:space="preserve"> ejercicio.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6640"/>
        <w:gridCol w:w="2260"/>
      </w:tblGrid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lastRenderedPageBreak/>
              <w:t>Mobiliario y equipo de administración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  55,336,654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educacional y recrea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     1,233,112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Equipo e instrumental médico y de laborat</w:t>
            </w:r>
            <w:r>
              <w:t>orio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171,225,189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Vehículos y equipo de tran</w:t>
            </w:r>
            <w:r>
              <w:t>s</w:t>
            </w:r>
            <w:r w:rsidRPr="00FE4EF4">
              <w:t>porte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  14,293,884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Maquinaria otros equipos y herramientas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  16,440,704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Edificios</w:t>
            </w:r>
          </w:p>
        </w:tc>
        <w:tc>
          <w:tcPr>
            <w:tcW w:w="2260" w:type="dxa"/>
            <w:noWrap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>
              <w:t>343,705,195</w:t>
            </w:r>
          </w:p>
        </w:tc>
      </w:tr>
    </w:tbl>
    <w:p w:rsidR="00907F5D" w:rsidRDefault="00907F5D" w:rsidP="00FE4EF4">
      <w:pPr>
        <w:pStyle w:val="ROMANOS"/>
        <w:spacing w:after="0" w:line="240" w:lineRule="auto"/>
        <w:rPr>
          <w:lang w:val="es-MX"/>
        </w:rPr>
      </w:pPr>
    </w:p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9.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 con</w:t>
      </w:r>
      <w:r w:rsidRPr="00630DB0">
        <w:rPr>
          <w:lang w:val="es-MX"/>
        </w:rPr>
        <w:t xml:space="preserve"> activos intangibles y diferidos.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 xml:space="preserve">No se efectuaron </w:t>
      </w:r>
      <w:r w:rsidRPr="00630DB0">
        <w:rPr>
          <w:lang w:val="es-MX"/>
        </w:rPr>
        <w:t>estimaciones</w:t>
      </w:r>
      <w:r w:rsidR="008059CC" w:rsidRPr="00630DB0">
        <w:rPr>
          <w:lang w:val="es-MX"/>
        </w:rPr>
        <w:t xml:space="preserve"> y no se reconocieron deterioros de los activos en el ejercicio 201</w:t>
      </w:r>
      <w:r w:rsidR="00057368">
        <w:rPr>
          <w:lang w:val="es-MX"/>
        </w:rPr>
        <w:t>5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Pr="00630DB0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>a del pasivo reconoce los adeudos que se tiene con proveedores de bienes y servicios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0"/>
        <w:gridCol w:w="1200"/>
      </w:tblGrid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 A 30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DIAS</w:t>
            </w:r>
            <w:proofErr w:type="spellEnd"/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GERSAIN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FLORES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BAEZ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4,998.40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JULIA TERESITA ZAMORA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ALARCON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3,259.98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COMISION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FEDERAL DE ELECTRICIDAD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178,009.00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TELEFONOS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MEXICO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S.A.B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C.V.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222,321.50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SERVICIO ESPECIAL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LIMYS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 DE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RL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CV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168,084.00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COMISION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AGUA POTABLE Y ALCANTARILLADO DEL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MUN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CHIAUTEMPAN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4,500.00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INMOBILIARIA TURBINA, S.A., DE C.V.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32,016.00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MA. JUANA ROSARIO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PEREZ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VAZQUEZ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2,900.00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ASAP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 DE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RL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MI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6,089.39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QUALITAS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COMPAÑIA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SEGUROS, S.A. DE C.V.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6,568.12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 AGUA PURIFICADA LOS VOLCANES S.A. DE C.V.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1,998.00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QUALITAS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COMPAÑIA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SEGUROS, S.A. DE C.V.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8,414.42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TELEFONOS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MEXICO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S.A.B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C.V.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2,146.15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COMISION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AGUA POTABLE Y ALCANTARILLADO DEL MUNICIPIO DE TLAXCALA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3,589.00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OSCAR MORALES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BAEZ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650.01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AGUA PURIFICADA LOS VOLCANES S.A. DE C.V.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642.00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REGIO GAS CENTRAL S.A. DE C.V.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9,099.41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COMBUSTIBLES MALDONADO OLVERA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SA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CV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151,470.00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COMISION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FEDERAL DE ELECTRICIDAD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8,801.00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TELEFONOS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MEXICO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S.A.B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C.V.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1,703.72 </w:t>
            </w:r>
          </w:p>
        </w:tc>
      </w:tr>
      <w:tr w:rsidR="006D75EB" w:rsidRPr="00AF2642" w:rsidTr="006D75EB">
        <w:trPr>
          <w:trHeight w:val="300"/>
          <w:jc w:val="center"/>
        </w:trPr>
        <w:tc>
          <w:tcPr>
            <w:tcW w:w="88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ADMINISTRACION</w:t>
            </w:r>
            <w:proofErr w:type="spellEnd"/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PATRIMONIO DE LA BENEFICENCIA PUBLICA DEL ESTADO DE TLAXCALA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D75EB" w:rsidRPr="00AF2642" w:rsidRDefault="006D75EB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26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400,000.00 </w:t>
            </w:r>
          </w:p>
        </w:tc>
      </w:tr>
    </w:tbl>
    <w:p w:rsidR="006D75EB" w:rsidRDefault="006D75EB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6D75EB" w:rsidRPr="00630DB0" w:rsidRDefault="006D75EB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52"/>
        <w:gridCol w:w="1701"/>
        <w:gridCol w:w="1701"/>
      </w:tblGrid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DESCRIPCION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A 180</w:t>
            </w:r>
          </w:p>
        </w:tc>
        <w:tc>
          <w:tcPr>
            <w:tcW w:w="1701" w:type="dxa"/>
            <w:noWrap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 DE 180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A.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DIST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INDUST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P 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5,457,847.56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ADVANCED DATA SERVICES SA DE CV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33,999.99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AGUATOTAL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59,999.84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AGUSTIN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CERQUEDA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2,469,277.50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ALBERTA PAULA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117,784.06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ALFREDO MORALES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BAEZ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4,111.60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ALFREDO RAMOS ROMERO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2,552.00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ALFREDO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VAZQUEZ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3,226.50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ALVA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MERINO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35,031.99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ALVARO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BENITES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142.50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AMALIA MORALES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39,997.98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AMARO &amp; KING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38,750.33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ANGEL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FERNANDO DORANTES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1,840.02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ARACELI OROPEZA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ANGELES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4,060.00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ARMANDO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LA MORA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1,042.00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AUTOMOVILES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SANTA ANA S.A. DE C.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3,572.03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>AUTOS DE TLAXCALA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858,478.00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AUTOS INTERNACIONALES DE APIZACO S.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12,128.76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AZAREL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1,100.00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B.P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. JUST DIAGNOSTICS MEDICAL S.A.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500,000.00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BIONOVA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LABORATORIOS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47,893.68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BRUNO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MONTESANO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CASTELLANOS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146,206.90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CABLE ADMINISTRADORA,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84,473.48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CARLA MAGNOLIA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250,734.00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CATT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COMPUTACION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ACC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TLAX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63,019.17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COBITER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64,455.29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PHARMACEUTICA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COMPHARMA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12,975.36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COM. DE PRODUCTOS INSTITUCIONALES 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89,448.93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COMAC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COMPUTADORAS,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794,809.78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COMERCIALIZA.COM S.A. DE </w:t>
            </w:r>
            <w:proofErr w:type="spellStart"/>
            <w:proofErr w:type="gramStart"/>
            <w:r w:rsidRPr="00431A4E">
              <w:rPr>
                <w:rFonts w:ascii="Arial" w:hAnsi="Arial" w:cs="Arial"/>
                <w:sz w:val="18"/>
                <w:szCs w:val="18"/>
              </w:rPr>
              <w:t>C..</w:t>
            </w:r>
            <w:proofErr w:type="gramEnd"/>
            <w:r w:rsidRPr="00431A4E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180,320.88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DAESCA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170,656.02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COMERCIALIZADORA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MULTIPLES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ZAG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16,478.88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DIMESA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GRIJALV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39,800.41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COMPAA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INTERNACIONAL MEDICA S.A.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31A4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Pr="00431A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CORPORACION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ARMO,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225,711.29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CORPORATIVO 02 RESPIRANDO S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RL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119,856.06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CORPORATIVO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PROMEDICA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MEXICO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508,546.23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CREDITO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REAL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S.A.P.I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. DE C.V.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SOFOM</w:t>
            </w:r>
            <w:proofErr w:type="spellEnd"/>
          </w:p>
        </w:tc>
        <w:tc>
          <w:tcPr>
            <w:tcW w:w="1701" w:type="dxa"/>
          </w:tcPr>
          <w:p w:rsidR="006D75EB" w:rsidRPr="00431A4E" w:rsidRDefault="007F13E6" w:rsidP="007F13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>287,428.36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DENTILAB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290,097.41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DESENLACE ADMINISTRATIVO S.C.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1,969,363.42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9,454.00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DIKYSA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>314,181.95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DIST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RESPIRANDO DE PUEBLA  S.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125,016.68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DISTRIBUIDORA AUTOMOTRIZ TLAXCALA 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211,395.00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3,492.74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DISTRIBUIDORA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DISUR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38,781.60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DISTRIBUIDORA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INTERNAL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EQ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MEDIC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108,300.39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DISTRIBUIDORA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SEVI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11,803.19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>DOLORES ALICIA PINO HERMOSILLO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27,734.41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DOMINGO SANDOVAL CRUZ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1,100.00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DXN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CREDITO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EXPRESS</w:t>
            </w:r>
          </w:p>
        </w:tc>
        <w:tc>
          <w:tcPr>
            <w:tcW w:w="1701" w:type="dxa"/>
          </w:tcPr>
          <w:p w:rsidR="006D75EB" w:rsidRPr="00431A4E" w:rsidRDefault="007F13E6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3E6">
              <w:rPr>
                <w:rFonts w:ascii="Arial" w:hAnsi="Arial" w:cs="Arial"/>
                <w:sz w:val="18"/>
                <w:szCs w:val="18"/>
              </w:rPr>
              <w:t>100,763.18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EDICIONES TRATADOS Y EQUIPOS, S.A.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75EB">
              <w:rPr>
                <w:rFonts w:ascii="Arial" w:hAnsi="Arial" w:cs="Arial"/>
                <w:sz w:val="18"/>
                <w:szCs w:val="18"/>
              </w:rPr>
              <w:t>248,831.44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ELIAZAR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CUATEPOTZO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MENDOZA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3,755.00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ELIZABETH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LEZAMA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2,520.00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ENDELMEX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29,165.72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ESPECIALIDADES MEDICO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ODONTOLOGICAS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4,427.49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ESTEFANIA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LUNA BARRIOS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6,107.20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FABRICACION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EQ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DENTALES PUEBLA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17,400.00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FARMACEUTICOS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MAYPO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299,495.82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FEDERICO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AHUMADA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2,293.00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FELIPE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FRANCISCO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1,068,794.89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34,266.25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FELIPE GUERRA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62,999.60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FERNANDO SAN LUIS LICONA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9,000.00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FORUM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CAPELLI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263,112.31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FRANCISCO JAVIER ESPINO LOZADA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144,652.00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FRANCO ORLANDO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PACHECO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275.00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FRECUENCIA MODULADA DE APIZACO S.A.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1,363,964.31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FRIGOPANEL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85,715.93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GALIA TEXTIL,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27,875.50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GEORGINA AGUILAR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ERALDO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1,780.00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GERARDO GUILLERMO PE</w:t>
            </w:r>
            <w:r w:rsidRPr="00431A4E">
              <w:rPr>
                <w:rFonts w:ascii="MS Gothic" w:eastAsia="MS Gothic" w:hAnsi="MS Gothic" w:cs="MS Gothic" w:hint="eastAsia"/>
                <w:sz w:val="18"/>
                <w:szCs w:val="18"/>
              </w:rPr>
              <w:t>ﾑ</w:t>
            </w:r>
            <w:r w:rsidRPr="00431A4E">
              <w:rPr>
                <w:rFonts w:ascii="Arial" w:hAnsi="Arial" w:cs="Arial"/>
                <w:sz w:val="18"/>
                <w:szCs w:val="18"/>
              </w:rPr>
              <w:t>ALVA ROSALES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7F13E6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3E6">
              <w:rPr>
                <w:rFonts w:ascii="Arial" w:hAnsi="Arial" w:cs="Arial"/>
                <w:sz w:val="18"/>
                <w:szCs w:val="18"/>
              </w:rPr>
              <w:t>176,000.00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GERARDO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MALAQUIAS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ALVARADO OSORIO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26,796.00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GOBIERNO DEL ESTADO DE TLAXCALA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359,200.00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DEQUIVAMED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481,302.00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GOMMAR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1,320.79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JUU'K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C.H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31,523.19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KANF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339,996.64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NACIONAL PROVINCIAL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S.A.B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75EB">
              <w:rPr>
                <w:rFonts w:ascii="Arial" w:hAnsi="Arial" w:cs="Arial"/>
                <w:sz w:val="18"/>
                <w:szCs w:val="18"/>
              </w:rPr>
              <w:t>8,424.14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ROCAMINI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ASOCIADOS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789,024.80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GUADALUPE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39,023.34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GUADALUPE HERRERA LUNA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4,567.62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GUADALUPE MALDONADO ISLAS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2,138.51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GUILLERMO FRANCO ROMERO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5,482.76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HECTOR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TLALOC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CASTREJON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156,333.12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HELS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AGUASCALIENTES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11,189.34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HISA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FARMACEUTICA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44,688.42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HI-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MEDICAL DEL SUR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3,564,127.76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IMEDIC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 A. DE C. 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18,693.61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IMPULSORA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PROMOBIEN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75EB">
              <w:rPr>
                <w:rFonts w:ascii="Arial" w:hAnsi="Arial" w:cs="Arial"/>
                <w:sz w:val="18"/>
                <w:szCs w:val="18"/>
              </w:rPr>
              <w:t>86,792.28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INFRA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42,987.45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32,614.07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ING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EN INS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PRUEB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91,930.00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INSTRUMENTOS Y ACCESORIOS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AUTOMATIZ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27,716.45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INTERNAL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PROVEEDORA DE INDUSTRIAS 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93,532.33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J. JUSTO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VAZQUEZ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2,733.00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VELAZQUEZ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REYES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3,016.00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ALFREDO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4,450.00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ANTONIO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BARRON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5,928.76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ANTONIO TORRES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JAIMEZ</w:t>
            </w:r>
            <w:proofErr w:type="spellEnd"/>
          </w:p>
        </w:tc>
        <w:tc>
          <w:tcPr>
            <w:tcW w:w="1701" w:type="dxa"/>
          </w:tcPr>
          <w:p w:rsidR="006D75EB" w:rsidRPr="007F13E6" w:rsidRDefault="007F13E6" w:rsidP="007F13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397,999.48 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CLEMENTE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14,188.71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ULISES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LOZANO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6,953.00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JTC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PROVEEDOR MEDICO,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S.A.DE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67,586.15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JUAN CARLOS CANTE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4,718.30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JUAN CARLOS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GUTIERREZ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14,979.66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JUAN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RAMON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ZAVALA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32,896.55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JUAN TORRES ROJAS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14,474.94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KARLA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EILEN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ALVARADO MORALES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118,146.00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TENDA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MEXICO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75EB">
              <w:rPr>
                <w:rFonts w:ascii="Arial" w:hAnsi="Arial" w:cs="Arial"/>
                <w:sz w:val="18"/>
                <w:szCs w:val="18"/>
              </w:rPr>
              <w:t>336,818.74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ABC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QUIMICA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I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481,615.30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>LABORATORIOS PISA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1,458,047.50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LAURA ROLDAN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VAZQUEZ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4,640.00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LIRICE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CALDERON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GUZMAN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528,616.20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LOMEDIC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9,470.18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MA. CRISTINA MONTALVO MELO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1,336.50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MABEL IVONNE TORRES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701" w:type="dxa"/>
          </w:tcPr>
          <w:p w:rsidR="006D75EB" w:rsidRPr="00431A4E" w:rsidRDefault="007F13E6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246,528.32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MAPOPA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201,550.00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MARCO ALEJANDRO CRUZ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291,272.00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AUXILIO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NAVA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3,100.00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CELIA PUMARADA CARVAJAL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6,500.00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LOURDES TORRES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189,987.12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ELENA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CASTILLO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510.00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JESSICA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BERTHEAU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73,437.28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MASTER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LEAV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29,765.60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MEDICAL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DEVICES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MEXICO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511,904.98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METLIFE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MEXICO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</w:t>
            </w:r>
          </w:p>
        </w:tc>
        <w:tc>
          <w:tcPr>
            <w:tcW w:w="1701" w:type="dxa"/>
          </w:tcPr>
          <w:p w:rsidR="006D75EB" w:rsidRPr="00431A4E" w:rsidRDefault="007F13E6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3E6">
              <w:rPr>
                <w:rFonts w:ascii="Arial" w:hAnsi="Arial" w:cs="Arial"/>
                <w:sz w:val="18"/>
                <w:szCs w:val="18"/>
              </w:rPr>
              <w:t>311,674.87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MIGUEL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ANGEL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DOMINGUEZ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DELGADILLO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622.00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MIGUEL GIA FRANCO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GUZMAN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NAVA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2,380.00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MOISES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MU</w:t>
            </w:r>
            <w:r w:rsidRPr="00431A4E">
              <w:rPr>
                <w:rFonts w:ascii="MS Gothic" w:eastAsia="MS Gothic" w:hAnsi="MS Gothic" w:cs="MS Gothic" w:hint="eastAsia"/>
                <w:sz w:val="18"/>
                <w:szCs w:val="18"/>
              </w:rPr>
              <w:t>ﾑ</w:t>
            </w:r>
            <w:r w:rsidRPr="00431A4E">
              <w:rPr>
                <w:rFonts w:ascii="Arial" w:hAnsi="Arial" w:cs="Arial"/>
                <w:sz w:val="18"/>
                <w:szCs w:val="18"/>
              </w:rPr>
              <w:t xml:space="preserve">OZ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BARCEINAS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2,863.00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NATIVIDAD BARRIENTOS CORDERO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1,948.80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NESTOR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LIRA PALETA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3,150.00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NIPLEX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ACERO, S.A. DE C.V.</w:t>
            </w:r>
          </w:p>
        </w:tc>
        <w:tc>
          <w:tcPr>
            <w:tcW w:w="1701" w:type="dxa"/>
          </w:tcPr>
          <w:p w:rsidR="006D75EB" w:rsidRPr="00431A4E" w:rsidRDefault="007F13E6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3E6">
              <w:rPr>
                <w:rFonts w:ascii="Arial" w:hAnsi="Arial" w:cs="Arial"/>
                <w:sz w:val="18"/>
                <w:szCs w:val="18"/>
              </w:rPr>
              <w:t>474,672.00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NURY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CARRE</w:t>
            </w:r>
            <w:r w:rsidRPr="00431A4E">
              <w:rPr>
                <w:rFonts w:ascii="MS Gothic" w:eastAsia="MS Gothic" w:hAnsi="MS Gothic" w:cs="MS Gothic" w:hint="eastAsia"/>
                <w:sz w:val="18"/>
                <w:szCs w:val="18"/>
              </w:rPr>
              <w:t>ﾑ</w:t>
            </w:r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 xml:space="preserve"> LOPEZ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179,940.94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OSCAR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BARCENAS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4,537.50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P.A.C.E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. MD INTERNACIONAL S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RL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599,999.85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PABLO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COSETL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BA</w:t>
            </w:r>
            <w:r w:rsidRPr="00431A4E">
              <w:rPr>
                <w:rFonts w:ascii="MS Gothic" w:eastAsia="MS Gothic" w:hAnsi="MS Gothic" w:cs="MS Gothic" w:hint="eastAsia"/>
                <w:sz w:val="18"/>
                <w:szCs w:val="18"/>
              </w:rPr>
              <w:t>ﾑ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UELOS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39,093.37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PAROLI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 xml:space="preserve"> SOLUTIONS,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1,830,969.00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PATRICIA CRISTINA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FLORES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383,205.81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PATRICIO LIRA TOLEDO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123,922.41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PHONAK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MEXICANA,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150,185.66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 xml:space="preserve">PRODUCTOS GALENO, S.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R.L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23,072.40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PRODUCTOS HOSPITALARIOS S.A.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C.V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41,243.96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PROMAEDIX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54,857.14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PROQUIGAMA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211,886.88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PROVEE MEXICANA ART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CURACION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86.64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PROVEEDOR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PRODUC.MEXICANOS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JACE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506,222.87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PROVEEDORA MEDICA HOSPITALARIA S.A.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174,416.44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QUALITY ADVANTAGE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55,000.99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QUIMICOS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BIOLOGICOS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ESP. S.A. DE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178,011.55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RADIO HUAMANTLA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603,455.20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RADIO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XHMAXX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621,702.00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RAGAR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 xml:space="preserve"> 17,528.21 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RAYMUNDO PARAMO FLORES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85,044.25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RECRUSOS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 REINTEGRO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2,160,086.95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REP. INTERNACIONALES EN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EQ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 P/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699,999.68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ROBOAM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EDUARDO CORTES TORRES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1,161.20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ROGELIO PEDRAZA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62,976.30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ROMULO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AUGUSTO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DOMINGUEZ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PELAYO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111,433.55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RV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TECNOLOGIA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HOSPITALARIA S.A. DE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307,479.17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S.I.AUTO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ALMIR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8,961.00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SALUD DE TLAXCALA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62,982,978.38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69,245,331.51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COMAC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COMPUTADORAS,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75EB">
              <w:rPr>
                <w:rFonts w:ascii="Arial" w:hAnsi="Arial" w:cs="Arial"/>
                <w:sz w:val="18"/>
                <w:szCs w:val="18"/>
              </w:rPr>
              <w:t>14,875.60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78,175.99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DISTRIBUIDORA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LEVIC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. S.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R.L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DE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91,470.92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GOMMAR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31,009.36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MEDINGENIUM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59,958.98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PROMOTORA HOTELERA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MISION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TLAXCALA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10,767.02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REGIO GAS CENTRAL, S.A. DE C.V.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SAMUEL LIMA TAMAYO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84,561.91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SANDRA ALICIA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GODINEZ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CONTRERAS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4,000.00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 xml:space="preserve">SARA FLORES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MOZENCAHUATZI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2,695.53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SAUL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JIMENEZ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2,943.00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SEGUROS INBURSA, S.A.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75EB">
              <w:rPr>
                <w:rFonts w:ascii="Arial" w:hAnsi="Arial" w:cs="Arial"/>
                <w:sz w:val="18"/>
                <w:szCs w:val="18"/>
              </w:rPr>
              <w:t>65,179.91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SERVICIOS AVANZADOS EN MEDICINA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659,234.96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SERVICIOS DE SALUD DE MORELOS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54,547.19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SERVICIOS Y ATENCIONES MEDICAS K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SHARON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3,108.00</w:t>
            </w: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SINDICATO NACIONAL DE TRABAJADORES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31A4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324</w:t>
            </w:r>
            <w:r w:rsidRPr="00431A4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SOLUCIONES Y EQUIPOS DE PUEBLA S.A.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2,843,798.00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TESORERIA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FEDERACION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31A4E">
              <w:rPr>
                <w:rFonts w:ascii="Arial" w:hAnsi="Arial" w:cs="Arial"/>
                <w:sz w:val="18"/>
                <w:szCs w:val="18"/>
              </w:rPr>
              <w:t>,57.25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TURISTICA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DEL PALMAR S. A. DE C. V.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31A4E">
              <w:rPr>
                <w:rFonts w:ascii="Arial" w:hAnsi="Arial" w:cs="Arial"/>
                <w:sz w:val="18"/>
                <w:szCs w:val="18"/>
              </w:rPr>
              <w:t>89,819.28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VELAGO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5,000,000.00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VERONICA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MENESES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MARQUEZ</w:t>
            </w:r>
            <w:proofErr w:type="spellEnd"/>
          </w:p>
        </w:tc>
        <w:tc>
          <w:tcPr>
            <w:tcW w:w="1701" w:type="dxa"/>
          </w:tcPr>
          <w:p w:rsidR="006D75EB" w:rsidRPr="00431A4E" w:rsidRDefault="007F13E6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13E6">
              <w:rPr>
                <w:rFonts w:ascii="Arial" w:hAnsi="Arial" w:cs="Arial"/>
                <w:sz w:val="18"/>
                <w:szCs w:val="18"/>
              </w:rPr>
              <w:t>212,810.80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VERONICA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203,801.89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VICTOR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LEAL CRUZ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VITTI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GRUPO COMERCIALIZADOR, S.A. D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446,926.87</w:t>
            </w: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5EB" w:rsidRPr="00431A4E" w:rsidTr="007F13E6">
        <w:trPr>
          <w:trHeight w:val="300"/>
          <w:jc w:val="center"/>
        </w:trPr>
        <w:tc>
          <w:tcPr>
            <w:tcW w:w="5352" w:type="dxa"/>
            <w:noWrap/>
            <w:hideMark/>
          </w:tcPr>
          <w:p w:rsidR="006D75EB" w:rsidRPr="00431A4E" w:rsidRDefault="006D75EB" w:rsidP="006D75EB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VOLT COMERCIALIZADORA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6D75EB" w:rsidRPr="00431A4E" w:rsidRDefault="006D75EB" w:rsidP="006D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1,915.69</w:t>
            </w:r>
          </w:p>
        </w:tc>
      </w:tr>
    </w:tbl>
    <w:p w:rsidR="008059CC" w:rsidRDefault="008059CC" w:rsidP="00FB25B6">
      <w:pPr>
        <w:pStyle w:val="ROMANOS"/>
        <w:spacing w:after="0" w:line="240" w:lineRule="exact"/>
        <w:ind w:left="723" w:firstLine="0"/>
        <w:jc w:val="center"/>
        <w:rPr>
          <w:lang w:val="es-MX"/>
        </w:rPr>
      </w:pPr>
    </w:p>
    <w:p w:rsidR="00FB25B6" w:rsidRPr="00630DB0" w:rsidRDefault="00FB25B6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D27D59" w:rsidRDefault="00D27D59" w:rsidP="00155609">
      <w:pPr>
        <w:pStyle w:val="ROMANOS"/>
        <w:spacing w:after="0" w:line="240" w:lineRule="exact"/>
        <w:ind w:left="723" w:firstLine="0"/>
        <w:jc w:val="center"/>
        <w:rPr>
          <w:lang w:val="es-MX"/>
        </w:rPr>
      </w:pP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260"/>
      </w:tblGrid>
      <w:tr w:rsidR="00D03720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Impuestos derivados de Servicios Personales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36,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414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,59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80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03720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Descuentos y percepciones a favor de terceros por Servicios Personales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488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635.52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155609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155609" w:rsidRPr="00630DB0" w:rsidRDefault="00155609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en administración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155609" w:rsidRPr="00630DB0" w:rsidRDefault="00155609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570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90</w:t>
            </w:r>
          </w:p>
        </w:tc>
      </w:tr>
    </w:tbl>
    <w:p w:rsidR="00D03720" w:rsidRPr="00630DB0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No se tienen</w:t>
      </w:r>
      <w:r w:rsidRPr="00630DB0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Los pasivos a largo plazo</w:t>
      </w:r>
      <w:r w:rsidR="005844D0" w:rsidRPr="00630DB0">
        <w:rPr>
          <w:lang w:val="es-MX"/>
        </w:rPr>
        <w:t xml:space="preserve"> se componen por recursos de programas de</w:t>
      </w:r>
      <w:r w:rsidR="002C012E" w:rsidRPr="00630DB0">
        <w:rPr>
          <w:lang w:val="es-MX"/>
        </w:rPr>
        <w:t xml:space="preserve"> convenio de</w:t>
      </w:r>
      <w:r w:rsidR="005844D0" w:rsidRPr="00630DB0">
        <w:rPr>
          <w:lang w:val="es-MX"/>
        </w:rPr>
        <w:t xml:space="preserve"> ejercicios anteriores</w:t>
      </w:r>
      <w:r w:rsidRPr="00630DB0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Los ingresos de gestión de Salud de Tlaxcala reconocidos en el rubro de derechos corresponde a las cuotas de recuperación por los servicios de salud que se presta a la población abierta que no cuenta con </w:t>
      </w:r>
      <w:r w:rsidR="008A0814" w:rsidRPr="00630DB0">
        <w:rPr>
          <w:lang w:val="es-MX"/>
        </w:rPr>
        <w:t xml:space="preserve">Seguro Popular </w:t>
      </w:r>
      <w:r w:rsidRPr="00630DB0">
        <w:rPr>
          <w:lang w:val="es-MX"/>
        </w:rPr>
        <w:t xml:space="preserve">o que su padecimiento no se encuentra considerado en el Catalogo Universal </w:t>
      </w:r>
      <w:r w:rsidR="008A0814" w:rsidRPr="00630DB0">
        <w:rPr>
          <w:lang w:val="es-MX"/>
        </w:rPr>
        <w:t xml:space="preserve">de servicios de </w:t>
      </w:r>
      <w:r w:rsidR="008A0814" w:rsidRPr="00630DB0">
        <w:rPr>
          <w:lang w:val="es-MX"/>
        </w:rPr>
        <w:lastRenderedPageBreak/>
        <w:t>Salud</w:t>
      </w:r>
      <w:r w:rsidRPr="00630DB0">
        <w:rPr>
          <w:lang w:val="es-MX"/>
        </w:rPr>
        <w:t>; en el rubro de Productos de Tipo Corriente corresponde a los servicios subrogados que se prestan a Dependencias gubernamentales o empresas privadas por servicios de Salud</w:t>
      </w:r>
      <w:r w:rsidR="00540418" w:rsidRPr="00630DB0">
        <w:rPr>
          <w:lang w:val="es-MX"/>
        </w:rPr>
        <w:t>.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Durante el ejercicio 201</w:t>
      </w:r>
      <w:r w:rsidR="000E6587">
        <w:rPr>
          <w:lang w:val="es-MX"/>
        </w:rPr>
        <w:t>5</w:t>
      </w:r>
      <w:r w:rsidRPr="00630DB0">
        <w:rPr>
          <w:lang w:val="es-MX"/>
        </w:rPr>
        <w:t xml:space="preserve"> no se tuvieron otro ingresos</w:t>
      </w:r>
      <w:r w:rsidR="00540418" w:rsidRPr="00630DB0">
        <w:rPr>
          <w:lang w:val="es-MX"/>
        </w:rPr>
        <w:t>.</w:t>
      </w:r>
    </w:p>
    <w:p w:rsidR="002C012E" w:rsidRPr="00630DB0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Gastos y Otras Pérdidas:</w:t>
      </w:r>
    </w:p>
    <w:p w:rsidR="00DC1CA8" w:rsidRPr="00630DB0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Las cuentas de gasto </w:t>
      </w:r>
      <w:r w:rsidR="001D64A5" w:rsidRPr="00630DB0">
        <w:rPr>
          <w:lang w:val="es-MX"/>
        </w:rPr>
        <w:t>más</w:t>
      </w:r>
      <w:r w:rsidRPr="00630DB0">
        <w:rPr>
          <w:lang w:val="es-MX"/>
        </w:rPr>
        <w:t xml:space="preserve"> representativas son las siguientes:</w:t>
      </w:r>
    </w:p>
    <w:p w:rsidR="00DC1CA8" w:rsidRPr="00630DB0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Se destina el 66% del recurso ejercido para el pago de remuneraciones al personal necesario para brindar atención en las diferentes unidades médicas que integran Salud de Tlaxcala.</w:t>
      </w:r>
    </w:p>
    <w:p w:rsidR="00DC1CA8" w:rsidRPr="00630DB0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grupo 2500 Productos Químicos, Farmacéuticos y de Laboratorio es el principal gasto que eroga la entidad en un 14%, para dar cumplimiento a su razón de ser en la prestación de los servicios médicos a la población tlaxcalteca en general.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III)</w:t>
      </w:r>
      <w:r w:rsidRPr="00630DB0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1.</w:t>
      </w:r>
      <w:r w:rsidRPr="00630DB0">
        <w:rPr>
          <w:lang w:val="es-MX"/>
        </w:rPr>
        <w:tab/>
      </w:r>
      <w:r w:rsidR="001D64A5" w:rsidRPr="00630DB0">
        <w:rPr>
          <w:lang w:val="es-MX"/>
        </w:rPr>
        <w:t xml:space="preserve">Durante </w:t>
      </w:r>
      <w:r w:rsidR="008A0814" w:rsidRPr="00630DB0">
        <w:rPr>
          <w:lang w:val="es-MX"/>
        </w:rPr>
        <w:t xml:space="preserve">el ejercicio no se tuvieron </w:t>
      </w:r>
      <w:r w:rsidRPr="00630DB0">
        <w:rPr>
          <w:lang w:val="es-MX"/>
        </w:rPr>
        <w:t>modificaciones al patrimonio.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8A0814" w:rsidRPr="00630DB0">
        <w:rPr>
          <w:lang w:val="es-MX"/>
        </w:rPr>
        <w:t>Las modificaciones al patrimonio generado correspondieron únicamente a los resultados del ejercicio derivado de recursos pendientes de ejercer correspondientes al Régimen Estatal de Protección Social en Salud.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 xml:space="preserve">Notas al Estado de Flujos de Efectivo 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7F13E6">
              <w:rPr>
                <w:szCs w:val="18"/>
                <w:lang w:val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7F13E6">
              <w:rPr>
                <w:szCs w:val="18"/>
                <w:lang w:val="es-MX"/>
              </w:rPr>
              <w:t>5</w:t>
            </w:r>
          </w:p>
        </w:tc>
      </w:tr>
      <w:tr w:rsidR="00540418" w:rsidRPr="000E6587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733E22" w:rsidP="00733E2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1,093,227,819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7F13E6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662,686,743</w:t>
            </w: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733E22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22" w:rsidRPr="00630DB0" w:rsidRDefault="00733E22" w:rsidP="00733E2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22" w:rsidRPr="00630DB0" w:rsidRDefault="00733E22" w:rsidP="00733E2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1,093,227,819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22" w:rsidRPr="00630DB0" w:rsidRDefault="00733E22" w:rsidP="00733E2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662,686,743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0F34EC" w:rsidP="008A081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Durante el ejercicio 2016 no se han adquirido </w:t>
      </w:r>
      <w:r w:rsidR="00540418" w:rsidRPr="00630DB0">
        <w:rPr>
          <w:lang w:val="es-MX"/>
        </w:rPr>
        <w:t>muebles e inmuebles</w:t>
      </w:r>
      <w:r w:rsidR="006E3C41" w:rsidRPr="00630DB0">
        <w:rPr>
          <w:lang w:val="es-MX"/>
        </w:rPr>
        <w:t>:</w:t>
      </w:r>
    </w:p>
    <w:p w:rsidR="006E3C41" w:rsidRPr="00630DB0" w:rsidRDefault="006E3C41" w:rsidP="00DC1CA8">
      <w:pPr>
        <w:pStyle w:val="ROMANOS"/>
        <w:spacing w:after="0" w:line="240" w:lineRule="exact"/>
        <w:ind w:left="648" w:firstLine="0"/>
        <w:rPr>
          <w:lang w:val="es-MX"/>
        </w:rPr>
      </w:pP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Pr="00630DB0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44253C" w:rsidRPr="002715B0" w:rsidRDefault="00733E22" w:rsidP="002715B0">
      <w:pPr>
        <w:pStyle w:val="INCISO"/>
        <w:spacing w:after="0" w:line="240" w:lineRule="exact"/>
        <w:ind w:left="360"/>
        <w:rPr>
          <w:b/>
          <w:smallCaps/>
        </w:rPr>
      </w:pPr>
      <w:r>
        <w:rPr>
          <w:noProof/>
          <w:lang w:val="es-MX" w:eastAsia="es-MX"/>
        </w:rPr>
        <w:lastRenderedPageBreak/>
        <w:object w:dxaOrig="23636" w:dyaOrig="15894">
          <v:shape id="_x0000_s1028" type="#_x0000_t75" style="position:absolute;left:0;text-align:left;margin-left:-2.7pt;margin-top:28.05pt;width:321.6pt;height:235.45pt;z-index:251658240;mso-position-horizontal-relative:text;mso-position-vertical-relative:text">
            <v:imagedata r:id="rId24" o:title=""/>
            <w10:wrap type="topAndBottom"/>
          </v:shape>
          <o:OLEObject Type="Embed" ProgID="Excel.Sheet.12" ShapeID="_x0000_s1028" DrawAspect="Content" ObjectID="_1522840244" r:id="rId25"/>
        </w:object>
      </w:r>
      <w:r w:rsidR="008B70B2">
        <w:rPr>
          <w:noProof/>
        </w:rPr>
        <w:object w:dxaOrig="23636" w:dyaOrig="15894">
          <v:shape id="_x0000_s1030" type="#_x0000_t75" style="position:absolute;left:0;text-align:left;margin-left:293.65pt;margin-top:23.1pt;width:425.25pt;height:303.05pt;z-index:251660288">
            <v:imagedata r:id="rId26" o:title=""/>
            <w10:wrap type="topAndBottom"/>
          </v:shape>
          <o:OLEObject Type="Embed" ProgID="Excel.Sheet.12" ShapeID="_x0000_s1030" DrawAspect="Content" ObjectID="_1522840245" r:id="rId27"/>
        </w:object>
      </w:r>
      <w:r w:rsidR="00540418" w:rsidRPr="00630DB0">
        <w:rPr>
          <w:b/>
          <w:smallCaps/>
        </w:rPr>
        <w:t>V) Conciliación entre los ingresos presupuestarios y contables, así como entre los egresos presupuestarios y los gastos contables</w:t>
      </w:r>
    </w:p>
    <w:p w:rsidR="00B849EE" w:rsidRPr="00630DB0" w:rsidRDefault="00B849E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733E22" w:rsidRDefault="004354AD" w:rsidP="004354AD">
      <w:pPr>
        <w:pStyle w:val="Texto"/>
        <w:spacing w:after="0" w:line="240" w:lineRule="exact"/>
        <w:rPr>
          <w:szCs w:val="18"/>
          <w:lang w:val="es-MX"/>
        </w:rPr>
      </w:pPr>
      <w:r w:rsidRPr="00733E22">
        <w:rPr>
          <w:szCs w:val="18"/>
          <w:lang w:val="es-MX"/>
        </w:rPr>
        <w:t>Durante el ejercicio 201</w:t>
      </w:r>
      <w:r w:rsidR="00733E22">
        <w:rPr>
          <w:szCs w:val="18"/>
          <w:lang w:val="es-MX"/>
        </w:rPr>
        <w:t>6</w:t>
      </w:r>
      <w:r w:rsidRPr="00733E22">
        <w:rPr>
          <w:szCs w:val="18"/>
          <w:lang w:val="es-MX"/>
        </w:rPr>
        <w:t xml:space="preserve"> </w:t>
      </w:r>
      <w:r w:rsidR="00733E22">
        <w:rPr>
          <w:szCs w:val="18"/>
          <w:lang w:val="es-MX"/>
        </w:rPr>
        <w:t>se</w:t>
      </w:r>
      <w:r w:rsidRPr="00733E22">
        <w:rPr>
          <w:szCs w:val="18"/>
          <w:lang w:val="es-MX"/>
        </w:rPr>
        <w:t xml:space="preserve"> utilizaron cuentas de orden</w:t>
      </w:r>
      <w:r w:rsidR="00733E22">
        <w:rPr>
          <w:szCs w:val="18"/>
          <w:lang w:val="es-MX"/>
        </w:rPr>
        <w:t xml:space="preserve"> presupuestarias las cuales tienen los siguientes saldos:</w:t>
      </w:r>
    </w:p>
    <w:p w:rsidR="00733E22" w:rsidRDefault="00733E22" w:rsidP="004354AD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60"/>
      </w:tblGrid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LEY DE INGRESOS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LEY DE INGRESOS ESTIMADA [LEY DE INGRESOS ESTIMADA ]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389,666,412.00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LEY DE INGRESOS POR EJECUTAR [LEY DE INGRESOS POR EJECUTAR ]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MODIFICACIONES A LA LEY DE INGRESOS ESTIMADA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49,425,616.41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LEY DE INGRESOS DEVENGADA [LEY DE INGRESOS DEVENGADA ]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LEY DE INGRESOS RECAUDADA [LEY DE INGRESOS RECAUDADA ]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439,092,028.41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PRESUPUESTO DE EGRESOS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PRESUPUESTO DE EGRESOS APROBADO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389,666,412.00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PRESUPUESTO DE EGRESOS POR EJERCER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437,874,697.31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MODIFICACIONES AL PRESUPUESTO DE EGRESOS APROBADO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49,425,616.41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PRESUPUESTO DE EGRESOS COMPROMETIDO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PRESUPUESTO DE EGRESOS DEVENGADO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PRESUPUESTO DE EGRESOS EJERCIDO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1,217,260.10</w:t>
            </w:r>
          </w:p>
        </w:tc>
      </w:tr>
      <w:tr w:rsidR="00733E22" w:rsidRPr="00733E22" w:rsidTr="00733E22">
        <w:trPr>
          <w:trHeight w:val="285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PRESUPUESTO DE EGRESOS PAGADO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E22" w:rsidRPr="00733E22" w:rsidRDefault="00733E22" w:rsidP="00733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3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71.00</w:t>
            </w:r>
          </w:p>
        </w:tc>
      </w:tr>
    </w:tbl>
    <w:p w:rsidR="00540418" w:rsidRPr="00630DB0" w:rsidRDefault="00540418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Las condiciones Económico – Financieras con las que opera el  O.P.D. Salud de Tlaxcala para el cumplimiento del objeto por el cual fue creado son adecuados, en virtud de que 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integran  la estructura de los servicios de salud y administrativos. Los recurso destinados a cada programa de salud están encaminados a las metas e indicadores establecidos a nivel central, situación que se puede corroborar al verificar el cumplimiento de los mismos; el impacto y destino de los recurso se ve reflejado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540418" w:rsidRDefault="00540418" w:rsidP="00540418">
      <w:pPr>
        <w:pStyle w:val="INCISO"/>
        <w:spacing w:after="0" w:line="240" w:lineRule="exact"/>
      </w:pPr>
    </w:p>
    <w:p w:rsidR="007347F2" w:rsidRDefault="007347F2" w:rsidP="00540418">
      <w:pPr>
        <w:pStyle w:val="INCISO"/>
        <w:spacing w:after="0" w:line="240" w:lineRule="exact"/>
      </w:pPr>
    </w:p>
    <w:p w:rsidR="007347F2" w:rsidRPr="00630DB0" w:rsidRDefault="007347F2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>a) y b)</w:t>
      </w:r>
      <w:r w:rsidRPr="00630DB0">
        <w:rPr>
          <w:szCs w:val="18"/>
        </w:rPr>
        <w:tab/>
      </w:r>
      <w:r w:rsidR="00134A99" w:rsidRPr="00630DB0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 xml:space="preserve">c) El ejercicio Fiscal que comprenden la presente cuenta </w:t>
      </w:r>
      <w:r w:rsidR="009279F5" w:rsidRPr="00630DB0">
        <w:rPr>
          <w:szCs w:val="18"/>
        </w:rPr>
        <w:t>pública</w:t>
      </w:r>
      <w:r w:rsidRPr="00630DB0">
        <w:rPr>
          <w:szCs w:val="18"/>
        </w:rPr>
        <w:t xml:space="preserve"> comprende del 01 de enero al 31 de diciembre de 201.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 xml:space="preserve">d) Salud de Tlaxcala </w:t>
      </w:r>
      <w:r w:rsidR="009279F5" w:rsidRPr="00630DB0">
        <w:rPr>
          <w:szCs w:val="18"/>
        </w:rPr>
        <w:t>está</w:t>
      </w:r>
      <w:r w:rsidRPr="00630DB0">
        <w:rPr>
          <w:szCs w:val="18"/>
        </w:rPr>
        <w:t xml:space="preserve"> constituida como un organismo publica descentralizado del Gobierno del Estado de Tlaxcala.</w:t>
      </w:r>
      <w:r w:rsidRPr="00630DB0">
        <w:rPr>
          <w:szCs w:val="18"/>
        </w:rPr>
        <w:tab/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e) Fiscalmente tiene las siguientes obligaciones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retenciones de Impuesto Sobre la Renta (ISR) por sueldos y salarios.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informen sobre los pagos y retenciones de servicios profesionales. (Personas morales).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se informe sobre las retenciones efectuadas por pagos de rentas de bienes inmuebles.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anual donde se informe sobre las retenciones de los trabajadores que recibieron sueldos y salarios y trabajadores asimilados a salarios. </w:t>
      </w:r>
    </w:p>
    <w:p w:rsidR="009279F5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a los trabajadores asimilados a salarios. </w:t>
      </w:r>
    </w:p>
    <w:p w:rsidR="00C213C4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por servicios profesionales. </w:t>
      </w:r>
    </w:p>
    <w:p w:rsidR="009279F5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las retenciones de Impuesto Sobre la Renta (ISR) realizadas por el pago de rentas de bienes inmuebles.</w:t>
      </w:r>
    </w:p>
    <w:p w:rsidR="00C213C4" w:rsidRPr="00630DB0" w:rsidRDefault="009279F5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informativa anual de Subsidio para el Empleo.</w:t>
      </w:r>
    </w:p>
    <w:p w:rsidR="009279F5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7347F2" w:rsidRPr="00630DB0" w:rsidRDefault="007347F2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noProof/>
          <w:szCs w:val="18"/>
          <w:lang w:val="es-MX" w:eastAsia="es-MX"/>
        </w:rPr>
        <w:drawing>
          <wp:anchor distT="0" distB="0" distL="114300" distR="114300" simplePos="0" relativeHeight="251670528" behindDoc="0" locked="0" layoutInCell="1" allowOverlap="1" wp14:anchorId="4E32004C" wp14:editId="6F4230A2">
            <wp:simplePos x="0" y="0"/>
            <wp:positionH relativeFrom="column">
              <wp:posOffset>981075</wp:posOffset>
            </wp:positionH>
            <wp:positionV relativeFrom="paragraph">
              <wp:posOffset>200025</wp:posOffset>
            </wp:positionV>
            <wp:extent cx="6696075" cy="44672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lastRenderedPageBreak/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>se ha observado la normatividad emitida por el CONAC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CONAC</w:t>
      </w:r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4A4D4D" w:rsidRPr="00630DB0">
        <w:t>Los costos de los activos se encuentra a valor histórico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4A4D4D" w:rsidRPr="00630DB0">
        <w:t xml:space="preserve"> es costo promedio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>Los beneficios a empleados corresponden al contrato colectivo de trabajo que tienen celebrado la secretaria 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8059CC" w:rsidRPr="00630DB0">
        <w:t>No se calcularon p</w:t>
      </w:r>
      <w:r w:rsidRPr="00630DB0">
        <w:t>rovisiones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CONAC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se verán reflejados en el ejercicio 2015.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630DB0">
        <w:t>Durante el ejercicio no se efectuaron d</w:t>
      </w:r>
      <w:r w:rsidRPr="00630DB0">
        <w:t>epuración y cancelación de saldos.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C84EC1" w:rsidP="00C84EC1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Salud de Tlaxcala 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630DB0">
        <w:t>Durante el ejercicio 201</w:t>
      </w:r>
      <w:r w:rsidR="007347F2">
        <w:t>6</w:t>
      </w:r>
      <w:r w:rsidR="00390AEF">
        <w:t xml:space="preserve"> </w:t>
      </w:r>
      <w:r w:rsidR="00C84EC1" w:rsidRPr="00630DB0">
        <w:t>no se</w:t>
      </w:r>
      <w:r w:rsidR="007347F2">
        <w:t xml:space="preserve"> han</w:t>
      </w:r>
      <w:r w:rsidR="00C84EC1" w:rsidRPr="00630DB0">
        <w:t xml:space="preserve"> realizaron depreciaciones de activos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lastRenderedPageBreak/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7347F2">
        <w:t>No se han realizado</w:t>
      </w:r>
      <w:r w:rsidR="00C84EC1" w:rsidRPr="00630DB0">
        <w:t xml:space="preserve"> inversiones en Edificios durante el ejercicio.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 xml:space="preserve">No se </w:t>
      </w:r>
      <w:r w:rsidR="007347F2">
        <w:t xml:space="preserve">han </w:t>
      </w:r>
      <w:r w:rsidR="00390AEF">
        <w:t>t</w:t>
      </w:r>
      <w:r w:rsidR="007347F2">
        <w:t>enido</w:t>
      </w:r>
      <w:r w:rsidR="00C84EC1" w:rsidRPr="00630DB0">
        <w:t xml:space="preserve"> </w:t>
      </w:r>
      <w:r w:rsidRPr="00630DB0">
        <w:t>circunstancias de carácter significativo que afect</w:t>
      </w:r>
      <w:r w:rsidR="007347F2">
        <w:t>en</w:t>
      </w:r>
      <w:r w:rsidR="00C84EC1" w:rsidRPr="00630DB0">
        <w:t xml:space="preserve"> al </w:t>
      </w:r>
      <w:r w:rsidRPr="00630DB0">
        <w:t>activo</w:t>
      </w:r>
      <w:r w:rsidR="00C84EC1" w:rsidRPr="00630DB0">
        <w:t xml:space="preserve"> durante el ejercicio 201</w:t>
      </w:r>
      <w:r w:rsidR="007347F2">
        <w:t>6</w:t>
      </w:r>
      <w:r w:rsidR="00C84EC1" w:rsidRPr="00630DB0">
        <w:t>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C84EC1" w:rsidRPr="00630DB0">
        <w:t xml:space="preserve">No se llevaron </w:t>
      </w:r>
      <w:proofErr w:type="spellStart"/>
      <w:r w:rsidR="00C84EC1" w:rsidRPr="00630DB0">
        <w:t>acabo</w:t>
      </w:r>
      <w:proofErr w:type="spellEnd"/>
      <w:r w:rsidR="00C84EC1" w:rsidRPr="00630DB0">
        <w:t xml:space="preserve">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AC7C83" w:rsidP="00AC7C83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No se tienen fideicomisos pertenecientes a Salud de Tlaxcala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7347F2" w:rsidRPr="00630DB0" w:rsidRDefault="007347F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7347F2">
        <w:t>Durante el presente ejercicio la recaudación de los ingresos se realiza a través de la Secretaría de Planeación y Finanzas</w:t>
      </w:r>
      <w:r w:rsidRPr="00630DB0">
        <w:t>.</w:t>
      </w:r>
    </w:p>
    <w:p w:rsidR="00AC7C83" w:rsidRDefault="00AC7C83" w:rsidP="00540418">
      <w:pPr>
        <w:pStyle w:val="INCISO"/>
        <w:spacing w:after="0" w:line="240" w:lineRule="exact"/>
      </w:pPr>
    </w:p>
    <w:p w:rsidR="007B4A9C" w:rsidRDefault="007B4A9C" w:rsidP="007B4A9C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Salud de Tlaxcala 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12. Calificaciones otorgadas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  <w:lang w:val="es-MX"/>
        </w:rPr>
        <w:t xml:space="preserve">No se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de: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No aplica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Pr="00630DB0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El ente público</w:t>
      </w:r>
      <w:r w:rsidR="007F3979" w:rsidRPr="00630DB0">
        <w:rPr>
          <w:szCs w:val="18"/>
        </w:rPr>
        <w:t xml:space="preserve"> en su momento</w:t>
      </w:r>
      <w:r w:rsidRPr="00630DB0">
        <w:rPr>
          <w:szCs w:val="18"/>
        </w:rPr>
        <w:t xml:space="preserve"> informará el efecto en sus estados financieros de aquellos hechos ocurridos en el período posterior al que informa, que proporcionan mayor evidencia sobre eventos que le afectan económicamente y que no se conocían a la fecha de cierre.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654661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No se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szCs w:val="18"/>
        </w:rPr>
      </w:pPr>
    </w:p>
    <w:p w:rsidR="007347F2" w:rsidRDefault="007347F2" w:rsidP="00540418">
      <w:pPr>
        <w:pStyle w:val="Texto"/>
        <w:spacing w:after="0" w:line="240" w:lineRule="exact"/>
        <w:rPr>
          <w:szCs w:val="18"/>
        </w:rPr>
      </w:pPr>
    </w:p>
    <w:p w:rsidR="007347F2" w:rsidRDefault="007347F2" w:rsidP="00540418">
      <w:pPr>
        <w:pStyle w:val="Texto"/>
        <w:spacing w:after="0" w:line="240" w:lineRule="exact"/>
        <w:rPr>
          <w:szCs w:val="18"/>
        </w:rPr>
      </w:pPr>
    </w:p>
    <w:p w:rsidR="007347F2" w:rsidRDefault="007347F2" w:rsidP="00540418">
      <w:pPr>
        <w:pStyle w:val="Texto"/>
        <w:spacing w:after="0" w:line="240" w:lineRule="exact"/>
        <w:rPr>
          <w:szCs w:val="18"/>
        </w:rPr>
      </w:pPr>
    </w:p>
    <w:p w:rsidR="007347F2" w:rsidRPr="00630DB0" w:rsidRDefault="007347F2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lastRenderedPageBreak/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4961"/>
        <w:gridCol w:w="425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Dr. Alejandro Guarneros </w:t>
            </w:r>
            <w:proofErr w:type="spellStart"/>
            <w:r w:rsidRPr="00630DB0">
              <w:rPr>
                <w:szCs w:val="18"/>
              </w:rPr>
              <w:t>Chumacero</w:t>
            </w:r>
            <w:proofErr w:type="spellEnd"/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B220A3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C.P. </w:t>
            </w:r>
            <w:r w:rsidR="00B220A3">
              <w:rPr>
                <w:szCs w:val="18"/>
              </w:rPr>
              <w:t xml:space="preserve">Luz María Portillo García 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Secretario de Salud y Director General </w:t>
            </w:r>
            <w:proofErr w:type="spellStart"/>
            <w:r w:rsidRPr="00630DB0">
              <w:rPr>
                <w:szCs w:val="18"/>
              </w:rPr>
              <w:t>delO.P.D</w:t>
            </w:r>
            <w:proofErr w:type="spellEnd"/>
            <w:r w:rsidRPr="00630DB0">
              <w:rPr>
                <w:szCs w:val="18"/>
              </w:rPr>
              <w:t>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</w:t>
            </w:r>
            <w:r w:rsidR="00B220A3">
              <w:rPr>
                <w:szCs w:val="18"/>
              </w:rPr>
              <w:t>a</w:t>
            </w:r>
            <w:r w:rsidRPr="00630DB0">
              <w:rPr>
                <w:szCs w:val="18"/>
              </w:rPr>
              <w:t xml:space="preserve">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30DB0" w:rsidRDefault="00001107" w:rsidP="00540418">
      <w:pPr>
        <w:pStyle w:val="Texto"/>
        <w:spacing w:after="0" w:line="240" w:lineRule="exact"/>
        <w:rPr>
          <w:szCs w:val="18"/>
        </w:rPr>
      </w:pPr>
    </w:p>
    <w:sectPr w:rsidR="00001107" w:rsidRPr="00630DB0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7B" w:rsidRDefault="00EB297B" w:rsidP="00EA5418">
      <w:pPr>
        <w:spacing w:after="0" w:line="240" w:lineRule="auto"/>
      </w:pPr>
      <w:r>
        <w:separator/>
      </w:r>
    </w:p>
  </w:endnote>
  <w:endnote w:type="continuationSeparator" w:id="0">
    <w:p w:rsidR="00EB297B" w:rsidRDefault="00EB29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22" w:rsidRPr="0013011C" w:rsidRDefault="00733E2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84870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347F2" w:rsidRPr="007347F2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33E22" w:rsidRDefault="00733E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22" w:rsidRPr="008E3652" w:rsidRDefault="00733E2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44D3D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347F2" w:rsidRPr="007347F2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7B" w:rsidRDefault="00EB297B" w:rsidP="00EA5418">
      <w:pPr>
        <w:spacing w:after="0" w:line="240" w:lineRule="auto"/>
      </w:pPr>
      <w:r>
        <w:separator/>
      </w:r>
    </w:p>
  </w:footnote>
  <w:footnote w:type="continuationSeparator" w:id="0">
    <w:p w:rsidR="00EB297B" w:rsidRDefault="00EB29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22" w:rsidRDefault="00733E2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E22" w:rsidRDefault="00733E2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3E22" w:rsidRDefault="00733E2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3E22" w:rsidRPr="00275FC6" w:rsidRDefault="00733E2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E22" w:rsidRDefault="00733E2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733E22" w:rsidRDefault="00733E2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3E22" w:rsidRPr="00275FC6" w:rsidRDefault="00733E2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33E22" w:rsidRDefault="00733E2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3E22" w:rsidRDefault="00733E2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3E22" w:rsidRPr="00275FC6" w:rsidRDefault="00733E2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33E22" w:rsidRDefault="00733E2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733E22" w:rsidRDefault="00733E2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3E22" w:rsidRPr="00275FC6" w:rsidRDefault="00733E2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886D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22" w:rsidRPr="0013011C" w:rsidRDefault="00733E2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E36FAD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3B87"/>
    <w:rsid w:val="00033FA2"/>
    <w:rsid w:val="00040466"/>
    <w:rsid w:val="00041D47"/>
    <w:rsid w:val="00045A10"/>
    <w:rsid w:val="00057368"/>
    <w:rsid w:val="000B1720"/>
    <w:rsid w:val="000D1497"/>
    <w:rsid w:val="000E6587"/>
    <w:rsid w:val="000F34EC"/>
    <w:rsid w:val="00100132"/>
    <w:rsid w:val="0013011C"/>
    <w:rsid w:val="00134A99"/>
    <w:rsid w:val="001366B8"/>
    <w:rsid w:val="0015416F"/>
    <w:rsid w:val="00155609"/>
    <w:rsid w:val="00165BB4"/>
    <w:rsid w:val="001A3EB2"/>
    <w:rsid w:val="001A7781"/>
    <w:rsid w:val="001B1B72"/>
    <w:rsid w:val="001C6FD8"/>
    <w:rsid w:val="001D64A5"/>
    <w:rsid w:val="001E7072"/>
    <w:rsid w:val="00204C86"/>
    <w:rsid w:val="00214D3F"/>
    <w:rsid w:val="00242DC8"/>
    <w:rsid w:val="00247E6C"/>
    <w:rsid w:val="00264426"/>
    <w:rsid w:val="002715B0"/>
    <w:rsid w:val="002A70B3"/>
    <w:rsid w:val="002B33FC"/>
    <w:rsid w:val="002C012E"/>
    <w:rsid w:val="002D1E17"/>
    <w:rsid w:val="002D6D41"/>
    <w:rsid w:val="002F4067"/>
    <w:rsid w:val="003044E6"/>
    <w:rsid w:val="003105A5"/>
    <w:rsid w:val="00367C3F"/>
    <w:rsid w:val="00372F40"/>
    <w:rsid w:val="00390AEF"/>
    <w:rsid w:val="00396C2B"/>
    <w:rsid w:val="003A0303"/>
    <w:rsid w:val="003B2EB5"/>
    <w:rsid w:val="003D5DBF"/>
    <w:rsid w:val="003E5CD4"/>
    <w:rsid w:val="003E7FD0"/>
    <w:rsid w:val="003F0EA4"/>
    <w:rsid w:val="003F4D7A"/>
    <w:rsid w:val="0042374F"/>
    <w:rsid w:val="004311BE"/>
    <w:rsid w:val="004354AD"/>
    <w:rsid w:val="0044253C"/>
    <w:rsid w:val="00463C34"/>
    <w:rsid w:val="004714CF"/>
    <w:rsid w:val="00484C0D"/>
    <w:rsid w:val="00491B3D"/>
    <w:rsid w:val="00497D8B"/>
    <w:rsid w:val="004A4D4D"/>
    <w:rsid w:val="004D2257"/>
    <w:rsid w:val="004D41B8"/>
    <w:rsid w:val="004F5641"/>
    <w:rsid w:val="00522632"/>
    <w:rsid w:val="00522EF3"/>
    <w:rsid w:val="00540418"/>
    <w:rsid w:val="00543729"/>
    <w:rsid w:val="00574266"/>
    <w:rsid w:val="005844D0"/>
    <w:rsid w:val="005D3D25"/>
    <w:rsid w:val="00612580"/>
    <w:rsid w:val="006227B7"/>
    <w:rsid w:val="00630DB0"/>
    <w:rsid w:val="00654661"/>
    <w:rsid w:val="0066637B"/>
    <w:rsid w:val="0066705D"/>
    <w:rsid w:val="00670C07"/>
    <w:rsid w:val="00681BC1"/>
    <w:rsid w:val="006B00A8"/>
    <w:rsid w:val="006B1FE7"/>
    <w:rsid w:val="006C0AA4"/>
    <w:rsid w:val="006D75EB"/>
    <w:rsid w:val="006E3C41"/>
    <w:rsid w:val="006E77DD"/>
    <w:rsid w:val="00704EA3"/>
    <w:rsid w:val="007060EC"/>
    <w:rsid w:val="0071021A"/>
    <w:rsid w:val="007325AB"/>
    <w:rsid w:val="00733E22"/>
    <w:rsid w:val="007347F2"/>
    <w:rsid w:val="0075444D"/>
    <w:rsid w:val="0079582C"/>
    <w:rsid w:val="007B4A9C"/>
    <w:rsid w:val="007C2F9B"/>
    <w:rsid w:val="007D6E9A"/>
    <w:rsid w:val="007E0EC3"/>
    <w:rsid w:val="007F13E6"/>
    <w:rsid w:val="007F3979"/>
    <w:rsid w:val="008059CC"/>
    <w:rsid w:val="00806176"/>
    <w:rsid w:val="00811DAC"/>
    <w:rsid w:val="0081687D"/>
    <w:rsid w:val="008546A7"/>
    <w:rsid w:val="00885043"/>
    <w:rsid w:val="0089054E"/>
    <w:rsid w:val="008A0814"/>
    <w:rsid w:val="008A0EFE"/>
    <w:rsid w:val="008A4348"/>
    <w:rsid w:val="008A6E4D"/>
    <w:rsid w:val="008A793D"/>
    <w:rsid w:val="008B0017"/>
    <w:rsid w:val="008B70B2"/>
    <w:rsid w:val="008E3652"/>
    <w:rsid w:val="008F6D58"/>
    <w:rsid w:val="00907F5D"/>
    <w:rsid w:val="00914DAC"/>
    <w:rsid w:val="009279F5"/>
    <w:rsid w:val="00927A9F"/>
    <w:rsid w:val="0093492C"/>
    <w:rsid w:val="00957043"/>
    <w:rsid w:val="009B20BA"/>
    <w:rsid w:val="009B62EA"/>
    <w:rsid w:val="009C3049"/>
    <w:rsid w:val="009D5D4C"/>
    <w:rsid w:val="009F23C4"/>
    <w:rsid w:val="00A07367"/>
    <w:rsid w:val="00A07D5D"/>
    <w:rsid w:val="00A21F50"/>
    <w:rsid w:val="00A330BA"/>
    <w:rsid w:val="00A363B6"/>
    <w:rsid w:val="00A46BF5"/>
    <w:rsid w:val="00A9067D"/>
    <w:rsid w:val="00AA49DC"/>
    <w:rsid w:val="00AC7C83"/>
    <w:rsid w:val="00AD6135"/>
    <w:rsid w:val="00B11341"/>
    <w:rsid w:val="00B146E2"/>
    <w:rsid w:val="00B220A3"/>
    <w:rsid w:val="00B26D48"/>
    <w:rsid w:val="00B275E6"/>
    <w:rsid w:val="00B4579C"/>
    <w:rsid w:val="00B54E5A"/>
    <w:rsid w:val="00B849EE"/>
    <w:rsid w:val="00B84D02"/>
    <w:rsid w:val="00B85CCE"/>
    <w:rsid w:val="00BA2940"/>
    <w:rsid w:val="00BA2F86"/>
    <w:rsid w:val="00BC3E47"/>
    <w:rsid w:val="00BD0F69"/>
    <w:rsid w:val="00BD7CBA"/>
    <w:rsid w:val="00C16E53"/>
    <w:rsid w:val="00C213C4"/>
    <w:rsid w:val="00C24346"/>
    <w:rsid w:val="00C262A2"/>
    <w:rsid w:val="00C27A77"/>
    <w:rsid w:val="00C431B4"/>
    <w:rsid w:val="00C63BEC"/>
    <w:rsid w:val="00C84EC1"/>
    <w:rsid w:val="00C86C59"/>
    <w:rsid w:val="00C91C5A"/>
    <w:rsid w:val="00C91EF9"/>
    <w:rsid w:val="00CD6D9A"/>
    <w:rsid w:val="00D00E92"/>
    <w:rsid w:val="00D03720"/>
    <w:rsid w:val="00D055EC"/>
    <w:rsid w:val="00D27D59"/>
    <w:rsid w:val="00D4060F"/>
    <w:rsid w:val="00D44728"/>
    <w:rsid w:val="00D562FF"/>
    <w:rsid w:val="00DC1CA8"/>
    <w:rsid w:val="00DF56C9"/>
    <w:rsid w:val="00E0575A"/>
    <w:rsid w:val="00E30318"/>
    <w:rsid w:val="00E32708"/>
    <w:rsid w:val="00E7315B"/>
    <w:rsid w:val="00EA5418"/>
    <w:rsid w:val="00EB297B"/>
    <w:rsid w:val="00EC254C"/>
    <w:rsid w:val="00EC33D7"/>
    <w:rsid w:val="00EE46FB"/>
    <w:rsid w:val="00F17C0D"/>
    <w:rsid w:val="00F43BC1"/>
    <w:rsid w:val="00F5728B"/>
    <w:rsid w:val="00F755D0"/>
    <w:rsid w:val="00FB1010"/>
    <w:rsid w:val="00FB25B6"/>
    <w:rsid w:val="00FB6810"/>
    <w:rsid w:val="00FD2DEA"/>
    <w:rsid w:val="00FD5A63"/>
    <w:rsid w:val="00FD70FE"/>
    <w:rsid w:val="00FE4EF4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FFF2-3809-4EC3-9AB2-6893A3A6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25</Pages>
  <Words>3588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Salud Tlaxcala</cp:lastModifiedBy>
  <cp:revision>36</cp:revision>
  <cp:lastPrinted>2016-01-07T23:49:00Z</cp:lastPrinted>
  <dcterms:created xsi:type="dcterms:W3CDTF">2014-08-29T13:13:00Z</dcterms:created>
  <dcterms:modified xsi:type="dcterms:W3CDTF">2016-04-22T19:24:00Z</dcterms:modified>
</cp:coreProperties>
</file>