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D02A9A" w:rsidRDefault="00D11B13" w:rsidP="00421166">
      <w:r>
        <w:object w:dxaOrig="23135" w:dyaOrig="15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25pt;height:456.75pt" o:ole="">
            <v:imagedata r:id="rId8" o:title=""/>
          </v:shape>
          <o:OLEObject Type="Embed" ProgID="Excel.Sheet.12" ShapeID="_x0000_i1025" DrawAspect="Content" ObjectID="_1577610694" r:id="rId9"/>
        </w:object>
      </w:r>
    </w:p>
    <w:p w:rsidR="00A85CF9" w:rsidRDefault="00483407" w:rsidP="00FD70FE">
      <w:bookmarkStart w:id="1" w:name="_GoBack"/>
      <w:r>
        <w:rPr>
          <w:noProof/>
        </w:rPr>
        <w:lastRenderedPageBreak/>
        <w:object w:dxaOrig="1440" w:dyaOrig="1440">
          <v:shape id="_x0000_s1054" type="#_x0000_t75" style="position:absolute;margin-left:-.05pt;margin-top:.15pt;width:690.05pt;height:464.5pt;z-index:251666432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4" DrawAspect="Content" ObjectID="_1577610698" r:id="rId11"/>
        </w:object>
      </w:r>
      <w:bookmarkEnd w:id="1"/>
    </w:p>
    <w:p w:rsidR="00372F40" w:rsidRDefault="00483407" w:rsidP="0098098D">
      <w:r>
        <w:rPr>
          <w:noProof/>
        </w:rPr>
        <w:lastRenderedPageBreak/>
        <w:object w:dxaOrig="1440" w:dyaOrig="1440">
          <v:shape id="_x0000_s1067" type="#_x0000_t75" style="position:absolute;margin-left:-9pt;margin-top:0;width:714.75pt;height:443.25pt;z-index:251670528;mso-position-horizontal-relative:text;mso-position-vertical-relative:text">
            <v:imagedata r:id="rId12" o:title=""/>
            <w10:wrap type="square" side="left"/>
          </v:shape>
          <o:OLEObject Type="Embed" ProgID="Excel.Sheet.12" ShapeID="_x0000_s1067" DrawAspect="Content" ObjectID="_1577610699" r:id="rId13"/>
        </w:object>
      </w:r>
    </w:p>
    <w:bookmarkStart w:id="2" w:name="_MON_1470807348"/>
    <w:bookmarkEnd w:id="2"/>
    <w:p w:rsidR="00372F40" w:rsidRDefault="00730D1F" w:rsidP="008E3652">
      <w:pPr>
        <w:jc w:val="center"/>
      </w:pPr>
      <w:r>
        <w:object w:dxaOrig="18261" w:dyaOrig="12382">
          <v:shape id="_x0000_i1026" type="#_x0000_t75" style="width:664.5pt;height:429pt" o:ole="">
            <v:imagedata r:id="rId14" o:title=""/>
          </v:shape>
          <o:OLEObject Type="Embed" ProgID="Excel.Sheet.12" ShapeID="_x0000_i1026" DrawAspect="Content" ObjectID="_1577610695" r:id="rId15"/>
        </w:object>
      </w:r>
    </w:p>
    <w:p w:rsidR="00372F40" w:rsidRDefault="00483407" w:rsidP="005F6CB5">
      <w:r>
        <w:rPr>
          <w:noProof/>
        </w:rPr>
        <w:lastRenderedPageBreak/>
        <w:object w:dxaOrig="1440" w:dyaOrig="1440">
          <v:shape id="_x0000_s1061" type="#_x0000_t75" style="position:absolute;margin-left:-21.55pt;margin-top:18.3pt;width:717.25pt;height:428.8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1" DrawAspect="Content" ObjectID="_1577610700" r:id="rId17"/>
        </w:object>
      </w:r>
      <w:r w:rsidR="005F6CB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730D1F" w:rsidP="00E32708">
      <w:pPr>
        <w:tabs>
          <w:tab w:val="left" w:pos="2430"/>
        </w:tabs>
        <w:jc w:val="center"/>
      </w:pPr>
      <w:r>
        <w:object w:dxaOrig="18312" w:dyaOrig="11373">
          <v:shape id="_x0000_i1027" type="#_x0000_t75" style="width:637.5pt;height:396pt" o:ole="">
            <v:imagedata r:id="rId18" o:title=""/>
          </v:shape>
          <o:OLEObject Type="Embed" ProgID="Excel.Sheet.12" ShapeID="_x0000_i1027" DrawAspect="Content" ObjectID="_1577610696" r:id="rId19"/>
        </w:object>
      </w:r>
    </w:p>
    <w:bookmarkStart w:id="4" w:name="_MON_1470810366"/>
    <w:bookmarkEnd w:id="4"/>
    <w:p w:rsidR="00E32708" w:rsidRDefault="00730D1F" w:rsidP="00E32708">
      <w:pPr>
        <w:tabs>
          <w:tab w:val="left" w:pos="2430"/>
        </w:tabs>
        <w:jc w:val="center"/>
      </w:pPr>
      <w:r>
        <w:object w:dxaOrig="26040" w:dyaOrig="16740">
          <v:shape id="_x0000_i1028" type="#_x0000_t75" style="width:693.75pt;height:447pt" o:ole="">
            <v:imagedata r:id="rId20" o:title=""/>
          </v:shape>
          <o:OLEObject Type="Embed" ProgID="Excel.Sheet.12" ShapeID="_x0000_i1028" DrawAspect="Content" ObjectID="_1577610697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6838BE">
        <w:rPr>
          <w:rFonts w:ascii="Soberana Sans Light" w:hAnsi="Soberana Sans Light"/>
        </w:rPr>
        <w:t>7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66705D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201</w:t>
      </w:r>
      <w:r w:rsidR="006838BE">
        <w:rPr>
          <w:rFonts w:ascii="Soberana Sans Light" w:hAnsi="Soberana Sans Light"/>
        </w:rPr>
        <w:t>7</w:t>
      </w:r>
      <w:r>
        <w:rPr>
          <w:rFonts w:ascii="Soberana Sans Light" w:hAnsi="Soberana Sans Light"/>
        </w:rPr>
        <w:t xml:space="preserve"> no se</w:t>
      </w:r>
      <w:r w:rsidR="0066705D">
        <w:rPr>
          <w:rFonts w:ascii="Soberana Sans Light" w:hAnsi="Soberana Sans Light"/>
        </w:rPr>
        <w:t xml:space="preserve"> calcula</w:t>
      </w:r>
      <w:r w:rsidR="00730D1F">
        <w:rPr>
          <w:rFonts w:ascii="Soberana Sans Light" w:hAnsi="Soberana Sans Light"/>
        </w:rPr>
        <w:t>ron</w:t>
      </w:r>
      <w:r w:rsidRPr="0066705D">
        <w:rPr>
          <w:rFonts w:ascii="Soberana Sans Light" w:hAnsi="Soberana Sans Light"/>
        </w:rPr>
        <w:t xml:space="preserve">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F6519D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Dr. </w:t>
            </w:r>
            <w:r w:rsidR="00F6519D">
              <w:rPr>
                <w:rFonts w:ascii="Soberana Sans Light" w:hAnsi="Soberana Sans Light"/>
              </w:rPr>
              <w:t xml:space="preserve">Alberto </w:t>
            </w:r>
            <w:proofErr w:type="spellStart"/>
            <w:r w:rsidR="00F6519D">
              <w:rPr>
                <w:rFonts w:ascii="Soberana Sans Light" w:hAnsi="Soberana Sans Light"/>
              </w:rPr>
              <w:t>Jonguitud</w:t>
            </w:r>
            <w:proofErr w:type="spellEnd"/>
            <w:r w:rsidR="00F6519D">
              <w:rPr>
                <w:rFonts w:ascii="Soberana Sans Light" w:hAnsi="Soberana Sans Light"/>
              </w:rPr>
              <w:t xml:space="preserve"> </w:t>
            </w:r>
            <w:proofErr w:type="spellStart"/>
            <w:r w:rsidR="00F6519D">
              <w:rPr>
                <w:rFonts w:ascii="Soberana Sans Light" w:hAnsi="Soberana Sans Light"/>
              </w:rPr>
              <w:t>Falcon</w:t>
            </w:r>
            <w:proofErr w:type="spellEnd"/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F6519D" w:rsidP="00033B87">
            <w:pPr>
              <w:ind w:left="360"/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L.A.E. Mario Hernández Ramírez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Secretario de Salud y Director General del  O.P.D.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Director de Administración de la Secretaría de Salud y O.P.D.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935557" w:rsidRDefault="00935557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Pr="00F43BC1" w:rsidRDefault="00E7315B" w:rsidP="00823529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importe de $</w:t>
      </w:r>
      <w:r w:rsidR="00823529">
        <w:rPr>
          <w:lang w:val="es-MX"/>
        </w:rPr>
        <w:t xml:space="preserve"> </w:t>
      </w:r>
      <w:r w:rsidR="000358A7">
        <w:rPr>
          <w:lang w:val="es-MX"/>
        </w:rPr>
        <w:t>9</w:t>
      </w:r>
      <w:r w:rsidR="00285012">
        <w:rPr>
          <w:lang w:val="es-MX"/>
        </w:rPr>
        <w:t>0</w:t>
      </w:r>
      <w:proofErr w:type="gramStart"/>
      <w:r w:rsidR="00823529" w:rsidRPr="00823529">
        <w:rPr>
          <w:lang w:val="es-MX"/>
        </w:rPr>
        <w:t>,</w:t>
      </w:r>
      <w:r w:rsidR="000358A7">
        <w:rPr>
          <w:lang w:val="es-MX"/>
        </w:rPr>
        <w:t>43</w:t>
      </w:r>
      <w:r w:rsidR="00285012">
        <w:rPr>
          <w:lang w:val="es-MX"/>
        </w:rPr>
        <w:t>6</w:t>
      </w:r>
      <w:r w:rsidR="00823529" w:rsidRPr="00823529">
        <w:rPr>
          <w:lang w:val="es-MX"/>
        </w:rPr>
        <w:t>,</w:t>
      </w:r>
      <w:r w:rsidR="000358A7">
        <w:rPr>
          <w:lang w:val="es-MX"/>
        </w:rPr>
        <w:t>000</w:t>
      </w:r>
      <w:r w:rsidR="00823529" w:rsidRPr="00823529">
        <w:rPr>
          <w:lang w:val="es-MX"/>
        </w:rPr>
        <w:t>.00</w:t>
      </w:r>
      <w:proofErr w:type="gramEnd"/>
      <w:r w:rsidR="00A07367" w:rsidRPr="00F43BC1">
        <w:rPr>
          <w:lang w:val="es-MX"/>
        </w:rPr>
        <w:t xml:space="preserve"> </w:t>
      </w:r>
      <w:r w:rsidRPr="00F43BC1">
        <w:rPr>
          <w:lang w:val="es-MX"/>
        </w:rPr>
        <w:t>corresponde a los saldos de las cuentas bancarias</w:t>
      </w:r>
      <w:r w:rsidR="00704EA3" w:rsidRPr="00F43BC1">
        <w:rPr>
          <w:lang w:val="es-MX"/>
        </w:rPr>
        <w:t xml:space="preserve"> a la vista</w:t>
      </w:r>
      <w:r w:rsidR="006227B7" w:rsidRPr="00F43BC1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Derechos a recibir Efectivo y Equivalentes y Bienes o Servicios a Recibir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No se </w:t>
      </w:r>
      <w:r w:rsidR="00FB6810" w:rsidRPr="00630DB0">
        <w:rPr>
          <w:lang w:val="es-MX"/>
        </w:rPr>
        <w:t xml:space="preserve">tienen cuentas por cobrar por concepto de contribuciones debido </w:t>
      </w:r>
      <w:r w:rsidR="008059CC" w:rsidRPr="00630DB0">
        <w:rPr>
          <w:lang w:val="es-MX"/>
        </w:rPr>
        <w:t xml:space="preserve">a </w:t>
      </w:r>
      <w:r w:rsidR="00FB6810" w:rsidRPr="00630DB0">
        <w:rPr>
          <w:lang w:val="es-MX"/>
        </w:rPr>
        <w:t xml:space="preserve">que no </w:t>
      </w:r>
      <w:r w:rsidR="00041D47" w:rsidRPr="00630DB0">
        <w:rPr>
          <w:lang w:val="es-MX"/>
        </w:rPr>
        <w:t>efectúa recaudación</w:t>
      </w:r>
      <w:r w:rsidR="00FB6810" w:rsidRPr="00630DB0">
        <w:rPr>
          <w:lang w:val="es-MX"/>
        </w:rPr>
        <w:t xml:space="preserve"> de las mismas</w:t>
      </w:r>
      <w:r w:rsidRPr="00630DB0">
        <w:rPr>
          <w:lang w:val="es-MX"/>
        </w:rPr>
        <w:t>.</w:t>
      </w:r>
    </w:p>
    <w:p w:rsidR="00041D47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La cu</w:t>
      </w:r>
      <w:r w:rsidR="00FB6810" w:rsidRPr="00630DB0">
        <w:rPr>
          <w:lang w:val="es-MX"/>
        </w:rPr>
        <w:t>e</w:t>
      </w:r>
      <w:r w:rsidR="00041D47" w:rsidRPr="00630DB0">
        <w:rPr>
          <w:lang w:val="es-MX"/>
        </w:rPr>
        <w:t>nta de Derechos a recibir efectivo o equivalentes se integra de la siguiente manera:</w:t>
      </w:r>
    </w:p>
    <w:p w:rsidR="00FB6810" w:rsidRPr="00630DB0" w:rsidRDefault="00483407" w:rsidP="00540418">
      <w:pPr>
        <w:pStyle w:val="ROMANOS"/>
        <w:spacing w:after="0" w:line="240" w:lineRule="exact"/>
        <w:rPr>
          <w:lang w:val="es-MX"/>
        </w:rPr>
      </w:pPr>
      <w:r>
        <w:rPr>
          <w:noProof/>
        </w:rPr>
        <w:object w:dxaOrig="1440" w:dyaOrig="1440">
          <v:shape id="_x0000_s1046" type="#_x0000_t75" style="position:absolute;left:0;text-align:left;margin-left:77.65pt;margin-top:14pt;width:599.2pt;height:63.55pt;z-index:251664384">
            <v:imagedata r:id="rId22" o:title=""/>
            <w10:wrap type="topAndBottom"/>
          </v:shape>
          <o:OLEObject Type="Embed" ProgID="Excel.Sheet.12" ShapeID="_x0000_s1046" DrawAspect="Content" ObjectID="_1577610701" r:id="rId23"/>
        </w:objec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No se cuenta con</w:t>
      </w:r>
      <w:r w:rsidRPr="00630DB0">
        <w:rPr>
          <w:lang w:val="es-MX"/>
        </w:rPr>
        <w:t xml:space="preserve"> bienes disponibles para su transformación.</w:t>
      </w:r>
    </w:p>
    <w:p w:rsidR="00383209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383209" w:rsidRPr="00383209">
        <w:rPr>
          <w:lang w:val="es-MX"/>
        </w:rPr>
        <w:t xml:space="preserve">Con base a la aprobación de la Junta Directiva del 04 de marzo del </w:t>
      </w:r>
      <w:r w:rsidR="00823529">
        <w:rPr>
          <w:lang w:val="es-MX"/>
        </w:rPr>
        <w:t>2016</w:t>
      </w:r>
      <w:r w:rsidR="00383209" w:rsidRPr="00383209">
        <w:rPr>
          <w:lang w:val="es-MX"/>
        </w:rPr>
        <w:t>, se aprueba la política contable de reconocer a través de en cuentas de orden la existencia de inventarios en el rubro de almacén.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se</w:t>
      </w:r>
      <w:r w:rsidRPr="00630DB0">
        <w:rPr>
          <w:lang w:val="es-MX"/>
        </w:rPr>
        <w:t xml:space="preserve"> cuenta </w:t>
      </w:r>
      <w:r w:rsidR="004D2257" w:rsidRPr="00630DB0">
        <w:rPr>
          <w:lang w:val="es-MX"/>
        </w:rPr>
        <w:t xml:space="preserve">con </w:t>
      </w:r>
      <w:r w:rsidRPr="00630DB0">
        <w:rPr>
          <w:lang w:val="es-MX"/>
        </w:rPr>
        <w:t>Inversiones financieras.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7.</w:t>
      </w:r>
      <w:r w:rsidRPr="00630DB0">
        <w:rPr>
          <w:lang w:val="es-MX"/>
        </w:rPr>
        <w:tab/>
      </w:r>
      <w:r w:rsidR="00610A05" w:rsidRPr="00630DB0">
        <w:rPr>
          <w:lang w:val="es-MX"/>
        </w:rPr>
        <w:t>No se cuenta con Inversiones financieras</w:t>
      </w:r>
      <w:r w:rsidR="006B03C7">
        <w:rPr>
          <w:lang w:val="es-MX"/>
        </w:rPr>
        <w:t xml:space="preserve"> en otras instituciones</w:t>
      </w:r>
      <w:r w:rsidR="00610A05" w:rsidRPr="00630DB0">
        <w:rPr>
          <w:lang w:val="es-MX"/>
        </w:rPr>
        <w:t>.</w:t>
      </w: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Muebles, Inmuebles e Intangibles</w:t>
      </w:r>
    </w:p>
    <w:p w:rsidR="00D70324" w:rsidRDefault="00540418" w:rsidP="007F1239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8.</w:t>
      </w:r>
      <w:r w:rsidRPr="00630DB0">
        <w:rPr>
          <w:lang w:val="es-MX"/>
        </w:rPr>
        <w:tab/>
      </w:r>
      <w:r w:rsidR="00383209" w:rsidRPr="009F366B">
        <w:rPr>
          <w:lang w:val="es-MX"/>
        </w:rPr>
        <w:t xml:space="preserve">El rubro de Bienes Inmuebles </w:t>
      </w:r>
      <w:r w:rsidR="00D70324" w:rsidRPr="009F366B">
        <w:rPr>
          <w:lang w:val="es-MX"/>
        </w:rPr>
        <w:t xml:space="preserve">se encuentran a </w:t>
      </w:r>
      <w:r w:rsidR="00383209" w:rsidRPr="009F366B">
        <w:rPr>
          <w:lang w:val="es-MX"/>
        </w:rPr>
        <w:t xml:space="preserve">su valor del avaluó </w:t>
      </w:r>
      <w:r w:rsidR="00D70324" w:rsidRPr="009F366B">
        <w:rPr>
          <w:lang w:val="es-MX"/>
        </w:rPr>
        <w:t>a</w:t>
      </w:r>
      <w:r w:rsidR="009F366B">
        <w:rPr>
          <w:lang w:val="es-MX"/>
        </w:rPr>
        <w:t>l</w:t>
      </w:r>
      <w:r w:rsidR="00D70324" w:rsidRPr="009F366B">
        <w:rPr>
          <w:lang w:val="es-MX"/>
        </w:rPr>
        <w:t xml:space="preserve"> </w:t>
      </w:r>
      <w:r w:rsidR="009F366B">
        <w:rPr>
          <w:lang w:val="es-MX"/>
        </w:rPr>
        <w:t xml:space="preserve">30 de </w:t>
      </w:r>
      <w:r w:rsidR="001E5882" w:rsidRPr="009F366B">
        <w:rPr>
          <w:lang w:val="es-MX"/>
        </w:rPr>
        <w:t>junio de 2016</w:t>
      </w:r>
      <w:r w:rsidR="00D70324" w:rsidRPr="009F366B">
        <w:rPr>
          <w:lang w:val="es-MX"/>
        </w:rPr>
        <w:t xml:space="preserve">, por la cantidad de $ </w:t>
      </w:r>
      <w:r w:rsidR="00C3426B">
        <w:rPr>
          <w:lang w:val="es-MX"/>
        </w:rPr>
        <w:t>2</w:t>
      </w:r>
      <w:proofErr w:type="gramStart"/>
      <w:r w:rsidR="00C3426B">
        <w:rPr>
          <w:lang w:val="es-MX"/>
        </w:rPr>
        <w:t>,</w:t>
      </w:r>
      <w:r w:rsidR="006A49E2">
        <w:rPr>
          <w:lang w:val="es-MX"/>
        </w:rPr>
        <w:t>2</w:t>
      </w:r>
      <w:r w:rsidR="007F1239">
        <w:rPr>
          <w:lang w:val="es-MX"/>
        </w:rPr>
        <w:t>25,511,457.36</w:t>
      </w:r>
      <w:proofErr w:type="gramEnd"/>
      <w:r w:rsidR="00D70324" w:rsidRPr="009F366B">
        <w:rPr>
          <w:lang w:val="es-MX"/>
        </w:rPr>
        <w:t>,</w:t>
      </w:r>
      <w:r w:rsidR="007F1239">
        <w:rPr>
          <w:lang w:val="es-MX"/>
        </w:rPr>
        <w:t xml:space="preserve"> </w:t>
      </w:r>
      <w:r w:rsidR="007F1239" w:rsidRPr="007F1239">
        <w:rPr>
          <w:lang w:val="es-MX"/>
        </w:rPr>
        <w:t xml:space="preserve">y un valor de realización por </w:t>
      </w:r>
      <w:r w:rsidR="007F1239">
        <w:rPr>
          <w:lang w:val="es-MX"/>
        </w:rPr>
        <w:t>$</w:t>
      </w:r>
      <w:r w:rsidR="000358A7">
        <w:rPr>
          <w:lang w:val="es-MX"/>
        </w:rPr>
        <w:t>182232472.64</w:t>
      </w:r>
      <w:r w:rsidR="007F1239" w:rsidRPr="007F1239">
        <w:rPr>
          <w:lang w:val="es-MX"/>
        </w:rPr>
        <w:t>;</w:t>
      </w:r>
      <w:r w:rsidR="006A49E2">
        <w:rPr>
          <w:lang w:val="es-MX"/>
        </w:rPr>
        <w:t xml:space="preserve"> </w:t>
      </w:r>
      <w:r w:rsidR="00D70324" w:rsidRPr="009F366B">
        <w:rPr>
          <w:lang w:val="es-MX"/>
        </w:rPr>
        <w:t>reconociendo la normatividad emitida por el Consejo Nacional de Armonización Contable</w:t>
      </w:r>
      <w:r w:rsidR="009F366B">
        <w:rPr>
          <w:lang w:val="es-MX"/>
        </w:rPr>
        <w:t>.</w:t>
      </w:r>
    </w:p>
    <w:p w:rsidR="007D4CEC" w:rsidRDefault="007D4CEC" w:rsidP="00383209">
      <w:pPr>
        <w:pStyle w:val="ROMANOS"/>
        <w:spacing w:after="0" w:line="240" w:lineRule="exact"/>
        <w:rPr>
          <w:lang w:val="es-MX"/>
        </w:rPr>
      </w:pPr>
    </w:p>
    <w:p w:rsidR="00D70324" w:rsidRDefault="00383209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Pr="00383209">
        <w:rPr>
          <w:lang w:val="es-MX"/>
        </w:rPr>
        <w:t>En</w:t>
      </w:r>
      <w:r>
        <w:rPr>
          <w:lang w:val="es-MX"/>
        </w:rPr>
        <w:t xml:space="preserve"> el</w:t>
      </w:r>
      <w:r w:rsidRPr="00383209">
        <w:rPr>
          <w:lang w:val="es-MX"/>
        </w:rPr>
        <w:t xml:space="preserve"> rubro</w:t>
      </w:r>
      <w:r>
        <w:rPr>
          <w:lang w:val="es-MX"/>
        </w:rPr>
        <w:t xml:space="preserve"> Bienes Muebles</w:t>
      </w:r>
      <w:r w:rsidRPr="00383209">
        <w:rPr>
          <w:lang w:val="es-MX"/>
        </w:rPr>
        <w:t xml:space="preserve"> presenta su valor</w:t>
      </w:r>
      <w:r w:rsidR="00D70324">
        <w:rPr>
          <w:lang w:val="es-MX"/>
        </w:rPr>
        <w:t xml:space="preserve"> del avaluó a </w:t>
      </w:r>
      <w:r w:rsidR="00D70324" w:rsidRPr="00383209">
        <w:rPr>
          <w:lang w:val="es-MX"/>
        </w:rPr>
        <w:t>diciembre de 2015</w:t>
      </w:r>
      <w:r w:rsidR="00D70324">
        <w:rPr>
          <w:lang w:val="es-MX"/>
        </w:rPr>
        <w:t>, por</w:t>
      </w:r>
      <w:r w:rsidR="00935557">
        <w:rPr>
          <w:lang w:val="es-MX"/>
        </w:rPr>
        <w:t xml:space="preserve"> la cantidad de $</w:t>
      </w:r>
      <w:r w:rsidR="00562914">
        <w:rPr>
          <w:lang w:val="es-MX"/>
        </w:rPr>
        <w:t xml:space="preserve"> </w:t>
      </w:r>
      <w:r w:rsidR="00AB16A0">
        <w:rPr>
          <w:lang w:val="es-MX"/>
        </w:rPr>
        <w:t>258,529,543</w:t>
      </w:r>
      <w:r w:rsidR="00935557">
        <w:rPr>
          <w:lang w:val="es-MX"/>
        </w:rPr>
        <w:t>.00</w:t>
      </w:r>
      <w:r w:rsidR="00D70324">
        <w:rPr>
          <w:lang w:val="es-MX"/>
        </w:rPr>
        <w:t xml:space="preserve">, </w:t>
      </w:r>
      <w:r w:rsidRPr="00383209">
        <w:rPr>
          <w:lang w:val="es-MX"/>
        </w:rPr>
        <w:t>reconociendo la nor</w:t>
      </w:r>
      <w:r w:rsidR="007A604A">
        <w:rPr>
          <w:lang w:val="es-MX"/>
        </w:rPr>
        <w:t>matividad emitida por el Consejo</w:t>
      </w:r>
      <w:r w:rsidRPr="00383209">
        <w:rPr>
          <w:lang w:val="es-MX"/>
        </w:rPr>
        <w:t xml:space="preserve"> Nacional de </w:t>
      </w:r>
      <w:r w:rsidR="007A604A" w:rsidRPr="00383209">
        <w:rPr>
          <w:lang w:val="es-MX"/>
        </w:rPr>
        <w:t>Armonización</w:t>
      </w:r>
      <w:r w:rsidRPr="00383209">
        <w:rPr>
          <w:lang w:val="es-MX"/>
        </w:rPr>
        <w:t xml:space="preserve"> Contable, se </w:t>
      </w:r>
      <w:r w:rsidR="007D4CEC">
        <w:rPr>
          <w:lang w:val="es-MX"/>
        </w:rPr>
        <w:t xml:space="preserve">aumenta </w:t>
      </w:r>
      <w:r w:rsidRPr="00383209">
        <w:rPr>
          <w:lang w:val="es-MX"/>
        </w:rPr>
        <w:t>el valor en libros por un monto $</w:t>
      </w:r>
      <w:r w:rsidR="00D70324">
        <w:rPr>
          <w:lang w:val="es-MX"/>
        </w:rPr>
        <w:t xml:space="preserve"> </w:t>
      </w:r>
      <w:r w:rsidR="000358A7">
        <w:rPr>
          <w:lang w:val="es-MX"/>
        </w:rPr>
        <w:t>316</w:t>
      </w:r>
      <w:r w:rsidR="00D0654D">
        <w:rPr>
          <w:lang w:val="es-MX"/>
        </w:rPr>
        <w:t>,</w:t>
      </w:r>
      <w:r w:rsidR="000358A7">
        <w:rPr>
          <w:lang w:val="es-MX"/>
        </w:rPr>
        <w:t>950</w:t>
      </w:r>
      <w:r w:rsidR="007F1239" w:rsidRPr="007F1239">
        <w:rPr>
          <w:lang w:val="es-MX"/>
        </w:rPr>
        <w:t>,</w:t>
      </w:r>
      <w:r w:rsidR="000358A7">
        <w:rPr>
          <w:lang w:val="es-MX"/>
        </w:rPr>
        <w:t>001.00</w:t>
      </w:r>
      <w:r w:rsidR="00935557">
        <w:rPr>
          <w:lang w:val="es-MX"/>
        </w:rPr>
        <w:t xml:space="preserve">, se está efectuando la conciliación con el valor del </w:t>
      </w:r>
      <w:r w:rsidR="00D0654D">
        <w:rPr>
          <w:lang w:val="es-MX"/>
        </w:rPr>
        <w:t>i</w:t>
      </w:r>
      <w:r w:rsidR="00935557">
        <w:rPr>
          <w:lang w:val="es-MX"/>
        </w:rPr>
        <w:t>nventario físico y el valor en estados financieros.</w:t>
      </w:r>
    </w:p>
    <w:p w:rsidR="007A604A" w:rsidRDefault="00D70324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</w:p>
    <w:p w:rsidR="00935557" w:rsidRDefault="00935557" w:rsidP="00383209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6640"/>
        <w:gridCol w:w="2260"/>
      </w:tblGrid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de administración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B01B8A" w:rsidP="001F627C">
            <w:pPr>
              <w:pStyle w:val="ROMANOS"/>
              <w:spacing w:after="0" w:line="240" w:lineRule="auto"/>
              <w:jc w:val="right"/>
            </w:pPr>
            <w:r>
              <w:t>94,018,991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educacional y recrea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B01B8A" w:rsidP="001F627C">
            <w:pPr>
              <w:pStyle w:val="ROMANOS"/>
              <w:spacing w:after="0" w:line="240" w:lineRule="auto"/>
              <w:jc w:val="right"/>
            </w:pPr>
            <w:r>
              <w:t>2,514,970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Equipo e instrumental médico y de laborat</w:t>
            </w:r>
            <w:r>
              <w:t>orio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B01B8A" w:rsidP="001F627C">
            <w:pPr>
              <w:pStyle w:val="ROMANOS"/>
              <w:spacing w:after="0" w:line="240" w:lineRule="auto"/>
              <w:jc w:val="right"/>
            </w:pPr>
            <w:r>
              <w:t>429,098,346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Vehículos y equipo de tran</w:t>
            </w:r>
            <w:r>
              <w:t>s</w:t>
            </w:r>
            <w:r w:rsidRPr="00FE4EF4">
              <w:t>porte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B01B8A" w:rsidP="008A4AC1">
            <w:pPr>
              <w:pStyle w:val="ROMANOS"/>
              <w:spacing w:after="0" w:line="240" w:lineRule="auto"/>
              <w:jc w:val="right"/>
            </w:pPr>
            <w:r>
              <w:t>32,053,941</w:t>
            </w:r>
          </w:p>
        </w:tc>
      </w:tr>
      <w:tr w:rsidR="00FE4EF4" w:rsidRPr="00FE4EF4" w:rsidTr="008A4AC1"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Maquinaria otros equipos y herramientas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656FCB" w:rsidP="00B01B8A">
            <w:pPr>
              <w:pStyle w:val="ROMANOS"/>
              <w:spacing w:after="0" w:line="240" w:lineRule="auto"/>
              <w:jc w:val="right"/>
            </w:pPr>
            <w:r>
              <w:t>1</w:t>
            </w:r>
            <w:r w:rsidR="00B01B8A">
              <w:t>7,793,296</w:t>
            </w:r>
          </w:p>
        </w:tc>
      </w:tr>
      <w:tr w:rsidR="00B01B8A" w:rsidRPr="00FE4EF4" w:rsidTr="008A4AC1">
        <w:tc>
          <w:tcPr>
            <w:tcW w:w="6640" w:type="dxa"/>
            <w:noWrap/>
          </w:tcPr>
          <w:p w:rsidR="00B01B8A" w:rsidRPr="00FE4EF4" w:rsidRDefault="00B01B8A" w:rsidP="00FE4EF4">
            <w:pPr>
              <w:pStyle w:val="ROMANOS"/>
              <w:spacing w:after="0" w:line="240" w:lineRule="auto"/>
            </w:pPr>
            <w:r>
              <w:t>Software</w:t>
            </w:r>
          </w:p>
        </w:tc>
        <w:tc>
          <w:tcPr>
            <w:tcW w:w="2260" w:type="dxa"/>
            <w:noWrap/>
          </w:tcPr>
          <w:p w:rsidR="00B01B8A" w:rsidRDefault="00B01B8A" w:rsidP="00B01B8A">
            <w:pPr>
              <w:pStyle w:val="ROMANOS"/>
              <w:spacing w:after="0" w:line="240" w:lineRule="auto"/>
              <w:jc w:val="right"/>
            </w:pPr>
            <w:r>
              <w:t>36,165</w:t>
            </w:r>
          </w:p>
        </w:tc>
      </w:tr>
      <w:tr w:rsidR="00FE4EF4" w:rsidRPr="00FE4EF4" w:rsidTr="008A4AC1">
        <w:tc>
          <w:tcPr>
            <w:tcW w:w="6640" w:type="dxa"/>
            <w:noWrap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Edificios</w:t>
            </w:r>
          </w:p>
        </w:tc>
        <w:tc>
          <w:tcPr>
            <w:tcW w:w="2260" w:type="dxa"/>
            <w:noWrap/>
          </w:tcPr>
          <w:p w:rsidR="00FE4EF4" w:rsidRPr="00FE4EF4" w:rsidRDefault="008A4AC1" w:rsidP="00B01B8A">
            <w:pPr>
              <w:pStyle w:val="ROMANOS"/>
              <w:spacing w:after="0" w:line="240" w:lineRule="auto"/>
              <w:jc w:val="right"/>
            </w:pPr>
            <w:r>
              <w:t>2,40</w:t>
            </w:r>
            <w:r w:rsidR="00B01B8A">
              <w:t>7</w:t>
            </w:r>
            <w:r>
              <w:t>,</w:t>
            </w:r>
            <w:r w:rsidR="00B01B8A">
              <w:t>743</w:t>
            </w:r>
            <w:r>
              <w:t>,</w:t>
            </w:r>
            <w:r w:rsidR="00B01B8A">
              <w:t>930</w:t>
            </w:r>
          </w:p>
        </w:tc>
      </w:tr>
    </w:tbl>
    <w:p w:rsidR="00907F5D" w:rsidRDefault="00907F5D" w:rsidP="00FE4EF4">
      <w:pPr>
        <w:pStyle w:val="ROMANOS"/>
        <w:spacing w:after="0" w:line="240" w:lineRule="auto"/>
        <w:rPr>
          <w:lang w:val="es-MX"/>
        </w:rPr>
      </w:pPr>
    </w:p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45752B" w:rsidRDefault="00540418" w:rsidP="0045752B">
      <w:pPr>
        <w:pStyle w:val="ROMANOS"/>
        <w:spacing w:after="0" w:line="240" w:lineRule="exact"/>
        <w:ind w:left="0" w:firstLine="0"/>
        <w:rPr>
          <w:lang w:val="es-MX"/>
        </w:rPr>
      </w:pPr>
      <w:r w:rsidRPr="00630DB0">
        <w:rPr>
          <w:lang w:val="es-MX"/>
        </w:rPr>
        <w:tab/>
      </w:r>
      <w:r w:rsidR="00A81353" w:rsidRPr="0045752B">
        <w:rPr>
          <w:b/>
          <w:lang w:val="es-MX"/>
        </w:rPr>
        <w:t>A</w:t>
      </w:r>
      <w:r w:rsidRPr="0045752B">
        <w:rPr>
          <w:b/>
          <w:lang w:val="es-MX"/>
        </w:rPr>
        <w:t>ctivos intangibles y diferidos</w:t>
      </w:r>
    </w:p>
    <w:p w:rsidR="00540418" w:rsidRPr="00630DB0" w:rsidRDefault="001E5882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9.</w:t>
      </w:r>
      <w:r>
        <w:rPr>
          <w:lang w:val="es-MX"/>
        </w:rPr>
        <w:tab/>
        <w:t>E</w:t>
      </w:r>
      <w:r w:rsidR="0045752B">
        <w:rPr>
          <w:lang w:val="es-MX"/>
        </w:rPr>
        <w:t>l saldo de $</w:t>
      </w:r>
      <w:r w:rsidR="00B01B8A">
        <w:rPr>
          <w:lang w:val="es-MX"/>
        </w:rPr>
        <w:t>36,165</w:t>
      </w:r>
      <w:r w:rsidR="006A49E2">
        <w:rPr>
          <w:lang w:val="es-MX"/>
        </w:rPr>
        <w:t>.00</w:t>
      </w:r>
      <w:r w:rsidR="0045752B">
        <w:rPr>
          <w:lang w:val="es-MX"/>
        </w:rPr>
        <w:t xml:space="preserve"> corresponde a activos intangibles.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</w:t>
      </w:r>
      <w:r w:rsidR="00B218CC">
        <w:rPr>
          <w:lang w:val="es-MX"/>
        </w:rPr>
        <w:t xml:space="preserve"> han</w:t>
      </w:r>
      <w:r w:rsidR="0081687D" w:rsidRPr="00630DB0">
        <w:rPr>
          <w:lang w:val="es-MX"/>
        </w:rPr>
        <w:t xml:space="preserve"> efectua</w:t>
      </w:r>
      <w:r w:rsidR="00B218CC">
        <w:rPr>
          <w:lang w:val="es-MX"/>
        </w:rPr>
        <w:t>d</w:t>
      </w:r>
      <w:r w:rsidR="0081687D" w:rsidRPr="00630DB0">
        <w:rPr>
          <w:lang w:val="es-MX"/>
        </w:rPr>
        <w:t xml:space="preserve">o </w:t>
      </w:r>
      <w:r w:rsidRPr="00630DB0">
        <w:rPr>
          <w:lang w:val="es-MX"/>
        </w:rPr>
        <w:t>estimaciones</w:t>
      </w:r>
      <w:r w:rsidR="008059CC" w:rsidRPr="00630DB0">
        <w:rPr>
          <w:lang w:val="es-MX"/>
        </w:rPr>
        <w:t xml:space="preserve"> y no se reconocieron deterioros de los activos </w:t>
      </w:r>
      <w:r w:rsidR="00B218CC">
        <w:rPr>
          <w:lang w:val="es-MX"/>
        </w:rPr>
        <w:t>durante</w:t>
      </w:r>
      <w:r w:rsidR="008059CC" w:rsidRPr="00630DB0">
        <w:rPr>
          <w:lang w:val="es-MX"/>
        </w:rPr>
        <w:t xml:space="preserve"> el ejercicio 201</w:t>
      </w:r>
      <w:r w:rsidR="00B218CC">
        <w:rPr>
          <w:lang w:val="es-MX"/>
        </w:rPr>
        <w:t>7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Pr="00630DB0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>a del pasivo reconoce los adeudos que se tiene con proveedores de bienes y servicios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7C410F" w:rsidRDefault="007C410F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260"/>
      </w:tblGrid>
      <w:tr w:rsidR="00D037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144A4C" w:rsidRDefault="00F82B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Proveedores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144A4C" w:rsidRDefault="00B01B8A" w:rsidP="00B0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99,253,022.99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Retenciones y Contribuciones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B01B8A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59,557,332.52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Devoluciones de la Ley de Ingresos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1F627C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F627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1,736,817.25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Cuentas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Pr="00F82B20" w:rsidRDefault="00B01B8A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16,063,457.56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Provisiones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B01B8A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13,605,831.19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Ingresos por Clasificar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F03204" w:rsidP="00B0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03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3,684,</w:t>
            </w:r>
            <w:r w:rsidR="00B01B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019</w:t>
            </w:r>
            <w:r w:rsidRPr="00F03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.27</w:t>
            </w:r>
          </w:p>
        </w:tc>
      </w:tr>
      <w:tr w:rsidR="000F4F8C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0F4F8C" w:rsidRPr="00144A4C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Pasivos Circulantes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0F4F8C" w:rsidRDefault="00B01B8A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374,835.11</w:t>
            </w:r>
          </w:p>
        </w:tc>
      </w:tr>
    </w:tbl>
    <w:p w:rsidR="00D03720" w:rsidRPr="00144A4C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No se tienen</w:t>
      </w:r>
      <w:r w:rsidRPr="00630DB0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Los</w:t>
      </w:r>
      <w:r w:rsidR="00E71EE5">
        <w:rPr>
          <w:lang w:val="es-MX"/>
        </w:rPr>
        <w:t xml:space="preserve"> no se tiene</w:t>
      </w:r>
      <w:r w:rsidR="00AA49DC" w:rsidRPr="00630DB0">
        <w:rPr>
          <w:lang w:val="es-MX"/>
        </w:rPr>
        <w:t xml:space="preserve"> pasivos a largo plazo</w:t>
      </w:r>
      <w:r w:rsidRPr="00630DB0">
        <w:rPr>
          <w:lang w:val="es-MX"/>
        </w:rPr>
        <w:t>.</w:t>
      </w:r>
    </w:p>
    <w:p w:rsidR="00935557" w:rsidRDefault="00935557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9F366B" w:rsidRDefault="009F366B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7542C6" w:rsidRDefault="007542C6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B01B8A" w:rsidRDefault="00B01B8A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B01B8A" w:rsidRDefault="00B01B8A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994CB8" w:rsidRDefault="002C012E" w:rsidP="007542C6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 xml:space="preserve">Los ingresos de gestión de Salud de en el rubro de Productos de Tipo Corriente corresponde a </w:t>
      </w:r>
      <w:r w:rsidR="00994CB8" w:rsidRPr="00994CB8">
        <w:rPr>
          <w:lang w:val="es-MX"/>
        </w:rPr>
        <w:t>los rendimientos que generen las cuentas bancarias</w:t>
      </w:r>
      <w:r w:rsidR="007542C6">
        <w:rPr>
          <w:lang w:val="es-MX"/>
        </w:rPr>
        <w:t xml:space="preserve"> por un monto de </w:t>
      </w:r>
      <w:r w:rsidR="007932A8">
        <w:rPr>
          <w:lang w:val="es-MX"/>
        </w:rPr>
        <w:t>366,930.05</w:t>
      </w:r>
      <w:r w:rsidR="00F03204">
        <w:rPr>
          <w:lang w:val="es-MX"/>
        </w:rPr>
        <w:t>,</w:t>
      </w:r>
      <w:r w:rsidR="007542C6">
        <w:rPr>
          <w:lang w:val="es-MX"/>
        </w:rPr>
        <w:t xml:space="preserve"> rendimientos radicados por la Secretaria de Planeación y Finanzas por $ </w:t>
      </w:r>
      <w:r w:rsidR="007542C6" w:rsidRPr="007542C6">
        <w:rPr>
          <w:lang w:val="es-MX"/>
        </w:rPr>
        <w:t>443.27</w:t>
      </w:r>
      <w:r w:rsidR="00994CB8" w:rsidRPr="00994CB8">
        <w:rPr>
          <w:lang w:val="es-MX"/>
        </w:rPr>
        <w:t xml:space="preserve"> </w:t>
      </w:r>
      <w:r w:rsidR="00F03204">
        <w:rPr>
          <w:lang w:val="es-MX"/>
        </w:rPr>
        <w:t>y bonificaciones bancarias $ 3,</w:t>
      </w:r>
      <w:r w:rsidR="007932A8">
        <w:rPr>
          <w:lang w:val="es-MX"/>
        </w:rPr>
        <w:t>697.10</w:t>
      </w:r>
      <w:r w:rsidR="00F03204">
        <w:rPr>
          <w:lang w:val="es-MX"/>
        </w:rPr>
        <w:t>, también se tiene</w:t>
      </w:r>
      <w:r w:rsidR="007932A8">
        <w:rPr>
          <w:lang w:val="es-MX"/>
        </w:rPr>
        <w:t>n</w:t>
      </w:r>
      <w:r w:rsidR="00F03204">
        <w:rPr>
          <w:lang w:val="es-MX"/>
        </w:rPr>
        <w:t xml:space="preserve"> ingresos en el rubro de ventas de bienes y servicios por un monto de $ </w:t>
      </w:r>
      <w:r w:rsidR="007932A8">
        <w:rPr>
          <w:lang w:val="es-MX"/>
        </w:rPr>
        <w:t>27</w:t>
      </w:r>
      <w:r w:rsidR="00F03204">
        <w:rPr>
          <w:lang w:val="es-MX"/>
        </w:rPr>
        <w:t>0,001.00</w:t>
      </w:r>
    </w:p>
    <w:p w:rsidR="00540418" w:rsidRPr="00994CB8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>Durante el ejercicio 201</w:t>
      </w:r>
      <w:r w:rsidR="00E71EE5">
        <w:rPr>
          <w:lang w:val="es-MX"/>
        </w:rPr>
        <w:t>7</w:t>
      </w:r>
      <w:r w:rsidRPr="00994CB8">
        <w:rPr>
          <w:lang w:val="es-MX"/>
        </w:rPr>
        <w:t xml:space="preserve"> no se</w:t>
      </w:r>
      <w:r w:rsidR="005C41CB" w:rsidRPr="00994CB8">
        <w:rPr>
          <w:lang w:val="es-MX"/>
        </w:rPr>
        <w:t xml:space="preserve"> han</w:t>
      </w:r>
      <w:r w:rsidRPr="00994CB8">
        <w:rPr>
          <w:lang w:val="es-MX"/>
        </w:rPr>
        <w:t xml:space="preserve"> t</w:t>
      </w:r>
      <w:r w:rsidR="005C41CB" w:rsidRPr="00994CB8">
        <w:rPr>
          <w:lang w:val="es-MX"/>
        </w:rPr>
        <w:t>enido</w:t>
      </w:r>
      <w:r w:rsidRPr="00994CB8">
        <w:rPr>
          <w:lang w:val="es-MX"/>
        </w:rPr>
        <w:t xml:space="preserve"> otro</w:t>
      </w:r>
      <w:r w:rsidR="005C41CB" w:rsidRPr="00994CB8">
        <w:rPr>
          <w:lang w:val="es-MX"/>
        </w:rPr>
        <w:t>s</w:t>
      </w:r>
      <w:r w:rsidRPr="00994CB8">
        <w:rPr>
          <w:lang w:val="es-MX"/>
        </w:rPr>
        <w:t xml:space="preserve"> ingresos</w:t>
      </w:r>
      <w:r w:rsidR="00540418" w:rsidRPr="00994CB8">
        <w:rPr>
          <w:lang w:val="es-MX"/>
        </w:rPr>
        <w:t>.</w:t>
      </w:r>
    </w:p>
    <w:p w:rsidR="002C012E" w:rsidRPr="00994CB8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994CB8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994CB8">
        <w:rPr>
          <w:b/>
          <w:lang w:val="es-MX"/>
        </w:rPr>
        <w:t>Gastos y Otras Pérdidas:</w:t>
      </w:r>
    </w:p>
    <w:p w:rsidR="00DC1CA8" w:rsidRPr="00994CB8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 xml:space="preserve">Las cuentas de gasto </w:t>
      </w:r>
      <w:r w:rsidR="001D64A5" w:rsidRPr="00994CB8">
        <w:rPr>
          <w:lang w:val="es-MX"/>
        </w:rPr>
        <w:t>más</w:t>
      </w:r>
      <w:r w:rsidRPr="00994CB8">
        <w:rPr>
          <w:lang w:val="es-MX"/>
        </w:rPr>
        <w:t xml:space="preserve"> representativas son las siguientes:</w:t>
      </w:r>
    </w:p>
    <w:p w:rsidR="00DC1CA8" w:rsidRPr="00994CB8" w:rsidRDefault="000F4F8C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Se</w:t>
      </w:r>
      <w:r w:rsidR="007542C6">
        <w:rPr>
          <w:lang w:val="es-MX"/>
        </w:rPr>
        <w:t xml:space="preserve"> ha </w:t>
      </w:r>
      <w:r>
        <w:rPr>
          <w:lang w:val="es-MX"/>
        </w:rPr>
        <w:t>destina</w:t>
      </w:r>
      <w:r w:rsidR="007542C6">
        <w:rPr>
          <w:lang w:val="es-MX"/>
        </w:rPr>
        <w:t>do</w:t>
      </w:r>
      <w:r>
        <w:rPr>
          <w:lang w:val="es-MX"/>
        </w:rPr>
        <w:t xml:space="preserve"> el</w:t>
      </w:r>
      <w:r w:rsidR="007932A8">
        <w:rPr>
          <w:lang w:val="es-MX"/>
        </w:rPr>
        <w:t xml:space="preserve"> 79</w:t>
      </w:r>
      <w:r w:rsidR="0061484D">
        <w:rPr>
          <w:lang w:val="es-MX"/>
        </w:rPr>
        <w:t>.</w:t>
      </w:r>
      <w:r w:rsidR="007932A8">
        <w:rPr>
          <w:lang w:val="es-MX"/>
        </w:rPr>
        <w:t>80</w:t>
      </w:r>
      <w:r w:rsidR="00DC1CA8" w:rsidRPr="00994CB8">
        <w:rPr>
          <w:lang w:val="es-MX"/>
        </w:rPr>
        <w:t>% del recurso ejercido para el pago de remuneraciones al personal necesario para brindar atención en las diferentes unidades médicas que integran Salud de Tlaxcala.</w:t>
      </w:r>
    </w:p>
    <w:p w:rsidR="00DC1CA8" w:rsidRPr="00994CB8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>El grupo 2500 Productos Químicos, Farmacéuticos y de Laboratorio es el principal gas</w:t>
      </w:r>
      <w:r w:rsidR="000F4F8C">
        <w:rPr>
          <w:lang w:val="es-MX"/>
        </w:rPr>
        <w:t xml:space="preserve">to que eroga la entidad en un </w:t>
      </w:r>
      <w:r w:rsidR="007932A8">
        <w:rPr>
          <w:lang w:val="es-MX"/>
        </w:rPr>
        <w:t>6.03</w:t>
      </w:r>
      <w:r w:rsidRPr="00994CB8">
        <w:rPr>
          <w:lang w:val="es-MX"/>
        </w:rPr>
        <w:t>%</w:t>
      </w:r>
      <w:r w:rsidR="0061484D">
        <w:rPr>
          <w:lang w:val="es-MX"/>
        </w:rPr>
        <w:t xml:space="preserve"> durante este ejercicio</w:t>
      </w:r>
      <w:r w:rsidRPr="00994CB8">
        <w:rPr>
          <w:lang w:val="es-MX"/>
        </w:rPr>
        <w:t>, para dar cumplimiento a su razón de ser en la prestación de los servicios médicos a la población tlaxcalteca en general.</w:t>
      </w:r>
    </w:p>
    <w:p w:rsidR="00540418" w:rsidRPr="00994CB8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994CB8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994CB8">
        <w:rPr>
          <w:b/>
          <w:smallCaps/>
        </w:rPr>
        <w:t>III)</w:t>
      </w:r>
      <w:r w:rsidRPr="00994CB8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994CB8">
        <w:rPr>
          <w:lang w:val="es-MX"/>
        </w:rPr>
        <w:t>1.</w:t>
      </w:r>
      <w:r w:rsidRPr="00994CB8">
        <w:rPr>
          <w:lang w:val="es-MX"/>
        </w:rPr>
        <w:tab/>
      </w:r>
      <w:r w:rsidR="001D64A5" w:rsidRPr="00994CB8">
        <w:rPr>
          <w:lang w:val="es-MX"/>
        </w:rPr>
        <w:t xml:space="preserve">Durante </w:t>
      </w:r>
      <w:r w:rsidR="008A0814" w:rsidRPr="00994CB8">
        <w:rPr>
          <w:lang w:val="es-MX"/>
        </w:rPr>
        <w:t xml:space="preserve">el ejercicio </w:t>
      </w:r>
      <w:r w:rsidR="005C41CB" w:rsidRPr="00994CB8">
        <w:rPr>
          <w:lang w:val="es-MX"/>
        </w:rPr>
        <w:t xml:space="preserve">se </w:t>
      </w:r>
      <w:r w:rsidR="00994CB8" w:rsidRPr="00994CB8">
        <w:rPr>
          <w:lang w:val="es-MX"/>
        </w:rPr>
        <w:t xml:space="preserve">realizó </w:t>
      </w:r>
      <w:r w:rsidR="005C41CB" w:rsidRPr="00994CB8">
        <w:rPr>
          <w:lang w:val="es-MX"/>
        </w:rPr>
        <w:t>la valuación de los Bienes Inmuebles que integran a Salud de Tlaxcala y de los cuales se</w:t>
      </w:r>
      <w:r w:rsidR="002C34A7" w:rsidRPr="00994CB8">
        <w:rPr>
          <w:lang w:val="es-MX"/>
        </w:rPr>
        <w:t xml:space="preserve"> </w:t>
      </w:r>
      <w:r w:rsidR="00994CB8" w:rsidRPr="00994CB8">
        <w:rPr>
          <w:lang w:val="es-MX"/>
        </w:rPr>
        <w:t xml:space="preserve">reconoció </w:t>
      </w:r>
      <w:r w:rsidR="005C41CB" w:rsidRPr="00994CB8">
        <w:rPr>
          <w:lang w:val="es-MX"/>
        </w:rPr>
        <w:t>el incremento del valor</w:t>
      </w:r>
      <w:r w:rsidRPr="00994CB8">
        <w:rPr>
          <w:lang w:val="es-MX"/>
        </w:rPr>
        <w:t xml:space="preserve"> al patrimonio.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8A0814" w:rsidRPr="00630DB0">
        <w:rPr>
          <w:lang w:val="es-MX"/>
        </w:rPr>
        <w:t>Las modificaciones al patrimonio generado correspondieron únicamente a los resultados del ejercicio derivado de recursos pendientes de ejercer.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 xml:space="preserve">Notas al Estado de Flujos de Efectivo 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5B7AE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5B7AEF">
              <w:rPr>
                <w:szCs w:val="18"/>
                <w:lang w:val="es-MX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5B7AEF">
              <w:rPr>
                <w:szCs w:val="18"/>
                <w:lang w:val="es-MX"/>
              </w:rPr>
              <w:t>6</w:t>
            </w:r>
          </w:p>
        </w:tc>
      </w:tr>
      <w:tr w:rsidR="00540418" w:rsidRPr="000E6587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7932A8" w:rsidP="007932A8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90</w:t>
            </w:r>
            <w:r w:rsidR="0061484D" w:rsidRPr="0061484D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436</w:t>
            </w:r>
            <w:r w:rsidR="0061484D" w:rsidRPr="0061484D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B7AEF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88,777,034</w:t>
            </w: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C41CB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5C41CB" w:rsidP="005C41C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61484D" w:rsidP="00B528E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1484D">
              <w:rPr>
                <w:szCs w:val="18"/>
                <w:lang w:val="es-MX"/>
              </w:rPr>
              <w:t>2</w:t>
            </w:r>
            <w:r w:rsidR="00B528E3">
              <w:rPr>
                <w:szCs w:val="18"/>
                <w:lang w:val="es-MX"/>
              </w:rPr>
              <w:t>00</w:t>
            </w:r>
            <w:r w:rsidRPr="0061484D">
              <w:rPr>
                <w:szCs w:val="18"/>
                <w:lang w:val="es-MX"/>
              </w:rPr>
              <w:t>,2</w:t>
            </w:r>
            <w:r w:rsidR="00B528E3">
              <w:rPr>
                <w:szCs w:val="18"/>
                <w:lang w:val="es-MX"/>
              </w:rPr>
              <w:t>67</w:t>
            </w:r>
            <w:r w:rsidRPr="0061484D">
              <w:rPr>
                <w:szCs w:val="18"/>
                <w:lang w:val="es-MX"/>
              </w:rPr>
              <w:t>,</w:t>
            </w:r>
            <w:r w:rsidR="00B528E3">
              <w:rPr>
                <w:szCs w:val="18"/>
                <w:lang w:val="es-MX"/>
              </w:rPr>
              <w:t>845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5B7AEF" w:rsidP="005C41C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88,777,034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B7AEF" w:rsidP="002B46F5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Durante el ejercicio 2017</w:t>
      </w:r>
      <w:r w:rsidR="000F34EC">
        <w:rPr>
          <w:lang w:val="es-MX"/>
        </w:rPr>
        <w:t xml:space="preserve"> se han adquirido </w:t>
      </w:r>
      <w:r w:rsidR="0076560D">
        <w:rPr>
          <w:lang w:val="es-MX"/>
        </w:rPr>
        <w:t xml:space="preserve">bienes </w:t>
      </w:r>
      <w:r w:rsidR="00540418" w:rsidRPr="00630DB0">
        <w:rPr>
          <w:lang w:val="es-MX"/>
        </w:rPr>
        <w:t>muebles</w:t>
      </w:r>
      <w:r w:rsidR="0076560D">
        <w:rPr>
          <w:lang w:val="es-MX"/>
        </w:rPr>
        <w:t xml:space="preserve"> por un monto de $ </w:t>
      </w:r>
      <w:r w:rsidR="007932A8">
        <w:rPr>
          <w:lang w:val="es-MX"/>
        </w:rPr>
        <w:t>107,784,004.99</w:t>
      </w: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Pr="00630DB0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44253C" w:rsidRPr="002715B0" w:rsidRDefault="00540418" w:rsidP="002715B0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V) Conciliación entre los ingresos presupuestarios y contables, así como entre los egresos presupuestarios y los gastos contables</w:t>
      </w:r>
    </w:p>
    <w:p w:rsidR="00B849EE" w:rsidRPr="00630DB0" w:rsidRDefault="00483407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lang w:val="es-MX" w:eastAsia="es-MX"/>
        </w:rPr>
        <w:object w:dxaOrig="1440" w:dyaOrig="1440">
          <v:shape id="_x0000_s1028" type="#_x0000_t75" style="position:absolute;left:0;text-align:left;margin-left:146.95pt;margin-top:19.35pt;width:461.95pt;height:382.3pt;z-index:251658240;mso-position-horizontal-relative:text;mso-position-vertical-relative:text">
            <v:imagedata r:id="rId24" o:title=""/>
            <w10:wrap type="topAndBottom"/>
          </v:shape>
          <o:OLEObject Type="Embed" ProgID="Excel.Sheet.12" ShapeID="_x0000_s1028" DrawAspect="Content" ObjectID="_1577610702" r:id="rId25"/>
        </w:object>
      </w:r>
      <w:r w:rsidR="00C51D4D">
        <w:rPr>
          <w:b/>
          <w:smallCaps/>
          <w:szCs w:val="18"/>
          <w:lang w:val="es-MX"/>
        </w:rPr>
        <w:t xml:space="preserve"> </w:t>
      </w:r>
    </w:p>
    <w:p w:rsidR="0076560D" w:rsidRDefault="00483407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  <w:r>
        <w:rPr>
          <w:noProof/>
        </w:rPr>
        <w:lastRenderedPageBreak/>
        <w:object w:dxaOrig="1440" w:dyaOrig="1440">
          <v:shape id="_x0000_s1030" type="#_x0000_t75" style="position:absolute;left:0;text-align:left;margin-left:122.25pt;margin-top:36.25pt;width:535.35pt;height:395.2pt;z-index:251660288">
            <v:imagedata r:id="rId26" o:title=""/>
            <w10:wrap type="topAndBottom"/>
          </v:shape>
          <o:OLEObject Type="Embed" ProgID="Excel.Sheet.12" ShapeID="_x0000_s1030" DrawAspect="Content" ObjectID="_1577610703" r:id="rId27"/>
        </w:object>
      </w:r>
    </w:p>
    <w:p w:rsidR="0076560D" w:rsidRDefault="0076560D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A03B3" w:rsidRDefault="00BA03B3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AA12E4" w:rsidRDefault="00AA12E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C656E6" w:rsidRDefault="00C656E6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C656E6" w:rsidRDefault="00C656E6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lastRenderedPageBreak/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  <w:r w:rsidRPr="00733E22">
        <w:rPr>
          <w:szCs w:val="18"/>
          <w:lang w:val="es-MX"/>
        </w:rPr>
        <w:t>Durante el ejercicio 201</w:t>
      </w:r>
      <w:r w:rsidR="005B7AEF">
        <w:rPr>
          <w:szCs w:val="18"/>
          <w:lang w:val="es-MX"/>
        </w:rPr>
        <w:t>7</w:t>
      </w:r>
      <w:r w:rsidRPr="00733E22">
        <w:rPr>
          <w:szCs w:val="18"/>
          <w:lang w:val="es-MX"/>
        </w:rPr>
        <w:t xml:space="preserve"> </w:t>
      </w:r>
      <w:r>
        <w:rPr>
          <w:szCs w:val="18"/>
          <w:lang w:val="es-MX"/>
        </w:rPr>
        <w:t>se</w:t>
      </w:r>
      <w:r w:rsidRPr="00733E22">
        <w:rPr>
          <w:szCs w:val="18"/>
          <w:lang w:val="es-MX"/>
        </w:rPr>
        <w:t xml:space="preserve"> utilizan cuentas de orden</w:t>
      </w:r>
      <w:r>
        <w:rPr>
          <w:szCs w:val="18"/>
          <w:lang w:val="es-MX"/>
        </w:rPr>
        <w:t xml:space="preserve"> contables las cuales tienen los siguientes saldos:</w:t>
      </w:r>
    </w:p>
    <w:p w:rsidR="008043B4" w:rsidRDefault="008043B4" w:rsidP="00624EFC">
      <w:pPr>
        <w:pStyle w:val="Texto"/>
        <w:spacing w:after="0" w:line="240" w:lineRule="exact"/>
        <w:ind w:left="288" w:firstLine="0"/>
        <w:rPr>
          <w:szCs w:val="18"/>
          <w:lang w:val="es-MX"/>
        </w:rPr>
      </w:pPr>
      <w:r>
        <w:rPr>
          <w:lang w:val="es-MX"/>
        </w:rPr>
        <w:t xml:space="preserve">El valor del Almacén </w:t>
      </w:r>
      <w:r w:rsidRPr="00630DB0">
        <w:rPr>
          <w:lang w:val="es-MX"/>
        </w:rPr>
        <w:t>se encuentra valuad</w:t>
      </w:r>
      <w:r>
        <w:rPr>
          <w:lang w:val="es-MX"/>
        </w:rPr>
        <w:t>o</w:t>
      </w:r>
      <w:r w:rsidRPr="00630DB0">
        <w:rPr>
          <w:lang w:val="es-MX"/>
        </w:rPr>
        <w:t xml:space="preserve"> a </w:t>
      </w:r>
      <w:r w:rsidR="005B7AEF">
        <w:rPr>
          <w:lang w:val="es-MX"/>
        </w:rPr>
        <w:t>primeras entradas-primeras salidas,</w:t>
      </w:r>
      <w:r w:rsidRPr="00630DB0">
        <w:rPr>
          <w:lang w:val="es-MX"/>
        </w:rPr>
        <w:t xml:space="preserve"> y </w:t>
      </w:r>
      <w:r w:rsidR="005B7AEF">
        <w:rPr>
          <w:lang w:val="es-MX"/>
        </w:rPr>
        <w:t xml:space="preserve">esta evaluado a </w:t>
      </w:r>
      <w:r w:rsidR="00930946">
        <w:rPr>
          <w:lang w:val="es-MX"/>
        </w:rPr>
        <w:t>septiembre</w:t>
      </w:r>
      <w:r w:rsidR="002A29FA">
        <w:rPr>
          <w:lang w:val="es-MX"/>
        </w:rPr>
        <w:t xml:space="preserve"> de</w:t>
      </w:r>
      <w:r w:rsidR="005B7AEF">
        <w:rPr>
          <w:lang w:val="es-MX"/>
        </w:rPr>
        <w:t xml:space="preserve"> 201</w:t>
      </w:r>
      <w:r w:rsidR="002A29FA">
        <w:rPr>
          <w:lang w:val="es-MX"/>
        </w:rPr>
        <w:t>7</w:t>
      </w:r>
      <w:r w:rsidRPr="00630DB0">
        <w:rPr>
          <w:lang w:val="es-MX"/>
        </w:rPr>
        <w:t>.</w:t>
      </w:r>
    </w:p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0"/>
        <w:gridCol w:w="1420"/>
      </w:tblGrid>
      <w:tr w:rsidR="008043B4" w:rsidRPr="008043B4" w:rsidTr="008043B4">
        <w:trPr>
          <w:trHeight w:val="285"/>
          <w:jc w:val="center"/>
        </w:trPr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DE MATERIALES DE CONSUMO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043B4" w:rsidRPr="008043B4" w:rsidTr="008043B4">
        <w:trPr>
          <w:trHeight w:val="292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6E6" w:rsidRPr="008043B4" w:rsidRDefault="00C656E6" w:rsidP="00C65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11,858,885.74</w:t>
            </w:r>
          </w:p>
        </w:tc>
      </w:tr>
      <w:tr w:rsidR="008043B4" w:rsidRPr="008043B4" w:rsidTr="008043B4">
        <w:trPr>
          <w:trHeight w:val="285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QUIMICOS, FARMACEUTICOS Y DE LABORATORIO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C656E6" w:rsidP="00930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130,581,221.21</w:t>
            </w:r>
          </w:p>
        </w:tc>
      </w:tr>
      <w:tr w:rsidR="008043B4" w:rsidRPr="008043B4" w:rsidTr="008043B4">
        <w:trPr>
          <w:trHeight w:val="257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PROTECCION Y ARTICULOS DEPORTIVOS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2A29FA" w:rsidP="002A29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8C4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8C4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p w:rsidR="008043B4" w:rsidRDefault="008043B4" w:rsidP="004354AD">
      <w:pPr>
        <w:pStyle w:val="Texto"/>
        <w:spacing w:after="0" w:line="240" w:lineRule="exact"/>
        <w:rPr>
          <w:szCs w:val="18"/>
          <w:lang w:val="es-MX"/>
        </w:rPr>
      </w:pPr>
    </w:p>
    <w:p w:rsidR="00733E22" w:rsidRDefault="004354AD" w:rsidP="004354AD">
      <w:pPr>
        <w:pStyle w:val="Texto"/>
        <w:spacing w:after="0" w:line="240" w:lineRule="exact"/>
        <w:rPr>
          <w:szCs w:val="18"/>
          <w:lang w:val="es-MX"/>
        </w:rPr>
      </w:pPr>
      <w:r w:rsidRPr="00733E22">
        <w:rPr>
          <w:szCs w:val="18"/>
          <w:lang w:val="es-MX"/>
        </w:rPr>
        <w:t>Durante el ejercicio 201</w:t>
      </w:r>
      <w:r w:rsidR="005B7AEF">
        <w:rPr>
          <w:szCs w:val="18"/>
          <w:lang w:val="es-MX"/>
        </w:rPr>
        <w:t>7</w:t>
      </w:r>
      <w:r w:rsidRPr="00733E22">
        <w:rPr>
          <w:szCs w:val="18"/>
          <w:lang w:val="es-MX"/>
        </w:rPr>
        <w:t xml:space="preserve"> </w:t>
      </w:r>
      <w:r w:rsidR="00733E22">
        <w:rPr>
          <w:szCs w:val="18"/>
          <w:lang w:val="es-MX"/>
        </w:rPr>
        <w:t>se</w:t>
      </w:r>
      <w:r w:rsidRPr="00733E22">
        <w:rPr>
          <w:szCs w:val="18"/>
          <w:lang w:val="es-MX"/>
        </w:rPr>
        <w:t xml:space="preserve"> utilizan cuentas de orden</w:t>
      </w:r>
      <w:r w:rsidR="00733E22">
        <w:rPr>
          <w:szCs w:val="18"/>
          <w:lang w:val="es-MX"/>
        </w:rPr>
        <w:t xml:space="preserve"> presupuestarias</w:t>
      </w:r>
      <w:r w:rsidR="00CC30F0">
        <w:rPr>
          <w:szCs w:val="18"/>
          <w:lang w:val="es-MX"/>
        </w:rPr>
        <w:t xml:space="preserve"> que se enlistan a continuación</w:t>
      </w:r>
      <w:r w:rsidR="00733E22">
        <w:rPr>
          <w:szCs w:val="18"/>
          <w:lang w:val="es-MX"/>
        </w:rPr>
        <w:t>:</w:t>
      </w:r>
    </w:p>
    <w:p w:rsidR="00733E22" w:rsidRDefault="00733E22" w:rsidP="004354AD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6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1"/>
      </w:tblGrid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ESTIMADA [LEY DE INGRESOS ESTIMADA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POR EJECUTAR [LEY DE INGRESOS POR EJECUTAR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DEVENGADA [LEY DE INGRESOS DEVENGADA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RECAUDADA [LEY DE INGRESOS RECAUDADA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</w:tr>
    </w:tbl>
    <w:p w:rsidR="00540418" w:rsidRPr="00630DB0" w:rsidRDefault="00540418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30946" w:rsidRDefault="00930946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Pr="00630DB0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Las condiciones Económico – Financieras con las que opera el  O.P.D. Salud de Tlaxcala para el cumplimiento del objeto por el cual fue creado son adecuados, en virtud de que 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integran  la estructura de los servicios de salud y administrativos. Los recurso destinados a cada programa de salud están encaminados a las metas e indicadores establecidos a nivel central, situación que se puede corroborar al verificar el cumplimiento de los mismos; el impacto y destino de los recurso se ve reflejado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7347F2" w:rsidRPr="00630DB0" w:rsidRDefault="007347F2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>a) y b)</w:t>
      </w:r>
      <w:r w:rsidRPr="00630DB0">
        <w:rPr>
          <w:szCs w:val="18"/>
        </w:rPr>
        <w:tab/>
      </w:r>
      <w:r w:rsidR="00134A99" w:rsidRPr="00630DB0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 xml:space="preserve">c) El ejercicio Fiscal que comprenden la presente cuenta </w:t>
      </w:r>
      <w:r w:rsidR="009279F5" w:rsidRPr="00630DB0">
        <w:rPr>
          <w:szCs w:val="18"/>
        </w:rPr>
        <w:t>pública</w:t>
      </w:r>
      <w:r w:rsidRPr="00630DB0">
        <w:rPr>
          <w:szCs w:val="18"/>
        </w:rPr>
        <w:t xml:space="preserve"> comprende del 01 de enero al 31 de diciembre de 201</w:t>
      </w:r>
      <w:r w:rsidR="008C45D9">
        <w:rPr>
          <w:szCs w:val="18"/>
        </w:rPr>
        <w:t>7</w:t>
      </w:r>
      <w:r w:rsidRPr="00630DB0">
        <w:rPr>
          <w:szCs w:val="18"/>
        </w:rPr>
        <w:t>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 xml:space="preserve">d) Salud de Tlaxcala </w:t>
      </w:r>
      <w:r w:rsidR="009279F5" w:rsidRPr="00630DB0">
        <w:rPr>
          <w:szCs w:val="18"/>
        </w:rPr>
        <w:t>está</w:t>
      </w:r>
      <w:r w:rsidRPr="00630DB0">
        <w:rPr>
          <w:szCs w:val="18"/>
        </w:rPr>
        <w:t xml:space="preserve"> constituida como un </w:t>
      </w:r>
      <w:r w:rsidR="008C45D9" w:rsidRPr="00630DB0">
        <w:rPr>
          <w:szCs w:val="18"/>
        </w:rPr>
        <w:t>Organismo P</w:t>
      </w:r>
      <w:r w:rsidR="008C45D9">
        <w:rPr>
          <w:szCs w:val="18"/>
        </w:rPr>
        <w:t>ú</w:t>
      </w:r>
      <w:r w:rsidR="008C45D9" w:rsidRPr="00630DB0">
        <w:rPr>
          <w:szCs w:val="18"/>
        </w:rPr>
        <w:t>blic</w:t>
      </w:r>
      <w:r w:rsidR="008C45D9">
        <w:rPr>
          <w:szCs w:val="18"/>
        </w:rPr>
        <w:t>o</w:t>
      </w:r>
      <w:r w:rsidR="008C45D9" w:rsidRPr="00630DB0">
        <w:rPr>
          <w:szCs w:val="18"/>
        </w:rPr>
        <w:t xml:space="preserve"> Descentralizado </w:t>
      </w:r>
      <w:r w:rsidRPr="00630DB0">
        <w:rPr>
          <w:szCs w:val="18"/>
        </w:rPr>
        <w:t>del G</w:t>
      </w:r>
      <w:r w:rsidR="008C45D9">
        <w:rPr>
          <w:szCs w:val="18"/>
        </w:rPr>
        <w:t>obierno del Estado de Tlaxcala.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e) Fiscalmente tiene las siguientes obligaciones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retenciones de Impuesto Sobre la Renta (ISR) por sueldos y salarios.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informen sobre los pagos y retenciones de servicios profesionales. (Personas morales).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se informe sobre las retenciones efectuadas por pagos de rentas de bienes inmuebles.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anual donde se informe sobre las retenciones de los trabajadores que recibieron sueldos y salarios y trabajadores asimilados a salarios. </w:t>
      </w:r>
    </w:p>
    <w:p w:rsidR="009279F5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a los trabajadores asimilados a salarios. </w:t>
      </w:r>
    </w:p>
    <w:p w:rsidR="00C213C4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por servicios profesionales. </w:t>
      </w:r>
    </w:p>
    <w:p w:rsidR="009279F5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lastRenderedPageBreak/>
        <w:t>Presentar la declaración y pago provisional mensual de las retenciones de Impuesto Sobre la Renta (ISR) realizadas por el pago de rentas de bienes inmuebles.</w:t>
      </w:r>
    </w:p>
    <w:p w:rsidR="00C213C4" w:rsidRPr="00630DB0" w:rsidRDefault="009279F5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informativa anual de Subsidio para el Empleo.</w:t>
      </w:r>
    </w:p>
    <w:p w:rsidR="009279F5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2A29FA" w:rsidP="00C213C4">
      <w:pPr>
        <w:pStyle w:val="Texto"/>
        <w:spacing w:after="0" w:line="240" w:lineRule="exact"/>
        <w:ind w:firstLine="708"/>
        <w:rPr>
          <w:szCs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848" behindDoc="0" locked="0" layoutInCell="1" allowOverlap="1" wp14:anchorId="07896DA4" wp14:editId="3E3FE693">
            <wp:simplePos x="0" y="0"/>
            <wp:positionH relativeFrom="column">
              <wp:posOffset>521335</wp:posOffset>
            </wp:positionH>
            <wp:positionV relativeFrom="paragraph">
              <wp:posOffset>247015</wp:posOffset>
            </wp:positionV>
            <wp:extent cx="7699834" cy="4680000"/>
            <wp:effectExtent l="0" t="0" r="0" b="635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ueba 3_Org propuesto completo_FINAL 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834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316A81" w:rsidRDefault="00316A81" w:rsidP="003A0303">
      <w:pPr>
        <w:pStyle w:val="INCISO"/>
        <w:spacing w:after="0" w:line="240" w:lineRule="exact"/>
      </w:pP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>se ha observado la normatividad emitida por el CONAC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CONAC</w:t>
      </w:r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155D2E">
        <w:t xml:space="preserve">El valor de los bienes muebles </w:t>
      </w:r>
      <w:r w:rsidR="006E72A4">
        <w:t xml:space="preserve">del ejercicio 2015 y anteriores </w:t>
      </w:r>
      <w:r w:rsidR="004A4D4D" w:rsidRPr="00630DB0">
        <w:t>se encuentra</w:t>
      </w:r>
      <w:r w:rsidR="006E72A4">
        <w:t xml:space="preserve">n conforme </w:t>
      </w:r>
      <w:r w:rsidR="001768FA">
        <w:t>al valor asignado por valuación</w:t>
      </w:r>
      <w:r w:rsidR="00155D2E">
        <w:t>,</w:t>
      </w:r>
      <w:r w:rsidR="006E72A4">
        <w:t xml:space="preserve"> los adquiridos en el ejercicio 2016</w:t>
      </w:r>
      <w:r w:rsidR="008C45D9">
        <w:t xml:space="preserve"> y 2017</w:t>
      </w:r>
      <w:r w:rsidR="006E72A4">
        <w:t xml:space="preserve"> </w:t>
      </w:r>
      <w:r w:rsidR="004A4D4D" w:rsidRPr="00630DB0">
        <w:t>a valor histórico</w:t>
      </w:r>
      <w:r w:rsidR="00155D2E">
        <w:t>; el valor de los edificios no habitacionales se encuentra</w:t>
      </w:r>
      <w:r w:rsidR="00930946">
        <w:t>n</w:t>
      </w:r>
      <w:r w:rsidR="00155D2E">
        <w:t xml:space="preserve"> valuado al 30 de junio de 2016 y las obras que se concluyan después de esta fecha serán reconocidas al valor de construcción.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6E72A4">
        <w:t xml:space="preserve"> de materiales</w:t>
      </w:r>
      <w:r w:rsidR="004A4D4D" w:rsidRPr="00630DB0">
        <w:t xml:space="preserve"> es </w:t>
      </w:r>
      <w:r w:rsidR="00155D2E">
        <w:t>primeras entradas primeras salidas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 xml:space="preserve">Los beneficios a empleados corresponden al contrato colectivo de trabajo que tienen celebrado la </w:t>
      </w:r>
      <w:r w:rsidR="006E72A4">
        <w:t>Secretarí</w:t>
      </w:r>
      <w:r w:rsidR="006E72A4" w:rsidRPr="00630DB0">
        <w:t xml:space="preserve">a </w:t>
      </w:r>
      <w:r w:rsidR="004A4D4D" w:rsidRPr="00630DB0">
        <w:t>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AB16A0">
        <w:t xml:space="preserve">No se tiene </w:t>
      </w:r>
      <w:r w:rsidR="00994CB8">
        <w:t xml:space="preserve">registrado una </w:t>
      </w:r>
      <w:r w:rsidR="00994CB8" w:rsidRPr="00994CB8">
        <w:t>p</w:t>
      </w:r>
      <w:r w:rsidR="00994CB8">
        <w:t>rovisión</w:t>
      </w:r>
      <w:r w:rsidR="008059CC" w:rsidRPr="00994CB8">
        <w:t xml:space="preserve"> </w:t>
      </w:r>
      <w:r w:rsidR="00994CB8">
        <w:t>para pasivos laborales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CONAC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se verán reflejados </w:t>
      </w:r>
      <w:r w:rsidR="006E72A4">
        <w:t>en los</w:t>
      </w:r>
      <w:r w:rsidR="008059CC" w:rsidRPr="00630DB0">
        <w:t xml:space="preserve"> ejercicio</w:t>
      </w:r>
      <w:r w:rsidR="006E72A4">
        <w:t>s</w:t>
      </w:r>
      <w:r w:rsidR="008059CC" w:rsidRPr="00630DB0">
        <w:t xml:space="preserve"> </w:t>
      </w:r>
      <w:r w:rsidR="008C45D9">
        <w:t>2017</w:t>
      </w:r>
      <w:r w:rsidR="008059CC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994CB8">
        <w:t xml:space="preserve">Durante el ejercicio se </w:t>
      </w:r>
      <w:r w:rsidR="00994CB8" w:rsidRPr="00994CB8">
        <w:t xml:space="preserve">está efectuando la </w:t>
      </w:r>
      <w:r w:rsidR="001366B8" w:rsidRPr="00994CB8">
        <w:t>d</w:t>
      </w:r>
      <w:r w:rsidRPr="00994CB8">
        <w:t>epuración y cancelación de saldos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C84EC1" w:rsidP="00C84EC1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Salud de Tlaxcala 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630DB0">
        <w:t>Durante el ejercicio 201</w:t>
      </w:r>
      <w:r w:rsidR="008C45D9">
        <w:t>7</w:t>
      </w:r>
      <w:r w:rsidR="00390AEF">
        <w:t xml:space="preserve"> </w:t>
      </w:r>
      <w:r w:rsidR="00C84EC1" w:rsidRPr="00630DB0">
        <w:t>no se</w:t>
      </w:r>
      <w:r w:rsidR="007347F2">
        <w:t xml:space="preserve"> han</w:t>
      </w:r>
      <w:r w:rsidR="00C84EC1" w:rsidRPr="00630DB0">
        <w:t xml:space="preserve"> realiza</w:t>
      </w:r>
      <w:r w:rsidR="008C45D9">
        <w:t>d</w:t>
      </w:r>
      <w:r w:rsidR="00C84EC1" w:rsidRPr="00630DB0">
        <w:t>o depreciaciones de activos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7347F2">
        <w:t>No se han realizado</w:t>
      </w:r>
      <w:r w:rsidR="00C84EC1" w:rsidRPr="00630DB0">
        <w:t xml:space="preserve"> inversiones en Edificios durante el ejercicio.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 xml:space="preserve">No se </w:t>
      </w:r>
      <w:r w:rsidR="007347F2">
        <w:t xml:space="preserve">han </w:t>
      </w:r>
      <w:r w:rsidR="00390AEF">
        <w:t>t</w:t>
      </w:r>
      <w:r w:rsidR="007347F2">
        <w:t>enido</w:t>
      </w:r>
      <w:r w:rsidR="00C84EC1" w:rsidRPr="00630DB0">
        <w:t xml:space="preserve"> </w:t>
      </w:r>
      <w:r w:rsidRPr="00630DB0">
        <w:t>circunstancias de carácter significativo que afect</w:t>
      </w:r>
      <w:r w:rsidR="007347F2">
        <w:t>en</w:t>
      </w:r>
      <w:r w:rsidR="00C84EC1" w:rsidRPr="00630DB0">
        <w:t xml:space="preserve"> al </w:t>
      </w:r>
      <w:r w:rsidRPr="00630DB0">
        <w:t>activo</w:t>
      </w:r>
      <w:r w:rsidR="00C84EC1" w:rsidRPr="00630DB0">
        <w:t xml:space="preserve"> durante el ejercicio 201</w:t>
      </w:r>
      <w:r w:rsidR="00C656E6">
        <w:t>7.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C84EC1" w:rsidRPr="00630DB0">
        <w:t xml:space="preserve">No se llevaron </w:t>
      </w:r>
      <w:r w:rsidR="00155D2E" w:rsidRPr="00630DB0">
        <w:t>a cabo</w:t>
      </w:r>
      <w:r w:rsidR="00C84EC1" w:rsidRPr="00630DB0">
        <w:t xml:space="preserve">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AC7C83" w:rsidP="00AC7C83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No se tienen fideicomisos pertenecientes a Salud de Tlaxcala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7347F2" w:rsidRPr="00630DB0" w:rsidRDefault="007347F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7347F2" w:rsidRPr="00994CB8">
        <w:t>Durante el presente ejercicio la recaudación de los ingresos se realiza a través de la Secretaría de Planeación y Finanzas</w:t>
      </w:r>
      <w:r w:rsidRPr="00994CB8">
        <w:t>.</w:t>
      </w:r>
    </w:p>
    <w:p w:rsidR="00AC7C83" w:rsidRDefault="00AC7C83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Salud de Tlaxcala 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12. Calificaciones otorgadas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  <w:lang w:val="es-MX"/>
        </w:rPr>
        <w:t xml:space="preserve">No se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994CB8" w:rsidRDefault="00540418" w:rsidP="00540418">
      <w:pPr>
        <w:pStyle w:val="Texto"/>
        <w:spacing w:after="0" w:line="240" w:lineRule="exact"/>
        <w:rPr>
          <w:szCs w:val="18"/>
        </w:rPr>
      </w:pPr>
      <w:r w:rsidRPr="00994CB8">
        <w:rPr>
          <w:szCs w:val="18"/>
        </w:rPr>
        <w:t>Se informará de:</w:t>
      </w:r>
    </w:p>
    <w:p w:rsidR="00540418" w:rsidRPr="00994CB8" w:rsidRDefault="00540418" w:rsidP="00540418">
      <w:pPr>
        <w:pStyle w:val="INCISO"/>
        <w:spacing w:after="0" w:line="240" w:lineRule="exact"/>
      </w:pPr>
      <w:r w:rsidRPr="00994CB8">
        <w:t>a)</w:t>
      </w:r>
      <w:r w:rsidRPr="00994CB8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994CB8">
        <w:t>b)</w:t>
      </w:r>
      <w:r w:rsidRPr="00994CB8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Default="006B03C7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La informacion que se presenta concentra las actividades y operaciones que realiza OPD Salud de Tlaxcala.</w:t>
      </w:r>
    </w:p>
    <w:p w:rsidR="00994CB8" w:rsidRPr="00630DB0" w:rsidRDefault="00994CB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994CB8">
        <w:rPr>
          <w:szCs w:val="18"/>
        </w:rPr>
        <w:t>El ente público</w:t>
      </w:r>
      <w:r w:rsidR="007F3979" w:rsidRPr="00994CB8">
        <w:rPr>
          <w:szCs w:val="18"/>
        </w:rPr>
        <w:t xml:space="preserve"> en su momento</w:t>
      </w:r>
      <w:r w:rsidRPr="00994CB8">
        <w:rPr>
          <w:szCs w:val="18"/>
        </w:rPr>
        <w:t xml:space="preserve"> informará el efecto en sus </w:t>
      </w:r>
      <w:r w:rsidR="008C45D9" w:rsidRPr="00994CB8">
        <w:rPr>
          <w:szCs w:val="18"/>
        </w:rPr>
        <w:t xml:space="preserve">Estados Financieros </w:t>
      </w:r>
      <w:r w:rsidRPr="00994CB8">
        <w:rPr>
          <w:szCs w:val="18"/>
        </w:rPr>
        <w:t>de aquellos hechos ocurridos en el período posterior al que informa, que proporcionan mayor evidencia sobre eventos que le afectan económicamente y que no se conocían a la fecha de cierre.</w:t>
      </w:r>
    </w:p>
    <w:p w:rsidR="00054F1E" w:rsidRPr="00630DB0" w:rsidRDefault="00054F1E" w:rsidP="007F3979">
      <w:pPr>
        <w:pStyle w:val="Texto"/>
        <w:spacing w:after="0" w:line="240" w:lineRule="exact"/>
        <w:ind w:left="708"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654661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No se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7347F2" w:rsidRPr="00630DB0" w:rsidRDefault="007347F2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5033"/>
        <w:gridCol w:w="2379"/>
        <w:gridCol w:w="4893"/>
        <w:gridCol w:w="551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F6519D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Dr. A</w:t>
            </w:r>
            <w:r w:rsidR="00F6519D">
              <w:rPr>
                <w:szCs w:val="18"/>
              </w:rPr>
              <w:t xml:space="preserve">lberto </w:t>
            </w:r>
            <w:proofErr w:type="spellStart"/>
            <w:r w:rsidR="00F6519D">
              <w:rPr>
                <w:szCs w:val="18"/>
              </w:rPr>
              <w:t>Jonguitud</w:t>
            </w:r>
            <w:proofErr w:type="spellEnd"/>
            <w:r w:rsidR="00F6519D">
              <w:rPr>
                <w:szCs w:val="18"/>
              </w:rPr>
              <w:t xml:space="preserve"> </w:t>
            </w:r>
            <w:proofErr w:type="spellStart"/>
            <w:r w:rsidR="00F6519D">
              <w:rPr>
                <w:szCs w:val="18"/>
              </w:rPr>
              <w:t>Falcon</w:t>
            </w:r>
            <w:proofErr w:type="spellEnd"/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F6519D" w:rsidP="00B220A3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L.A.E. Mario Hernández Ramírez</w:t>
            </w:r>
            <w:r w:rsidR="00B220A3">
              <w:rPr>
                <w:szCs w:val="18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A840B7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</w:t>
            </w:r>
            <w:r w:rsidR="00A840B7">
              <w:rPr>
                <w:szCs w:val="18"/>
              </w:rPr>
              <w:t xml:space="preserve"> </w:t>
            </w:r>
            <w:r w:rsidRPr="00630DB0">
              <w:rPr>
                <w:szCs w:val="18"/>
              </w:rPr>
              <w:t>O.P.D.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130D1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130D1" w:rsidRDefault="00001107" w:rsidP="00540418">
      <w:pPr>
        <w:pStyle w:val="Texto"/>
        <w:spacing w:after="0" w:line="240" w:lineRule="exact"/>
        <w:rPr>
          <w:szCs w:val="18"/>
          <w:lang w:val="es-MX"/>
        </w:rPr>
      </w:pPr>
    </w:p>
    <w:sectPr w:rsidR="00001107" w:rsidRPr="006130D1" w:rsidSect="00083F2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07" w:rsidRDefault="00483407" w:rsidP="00EA5418">
      <w:pPr>
        <w:spacing w:after="0" w:line="240" w:lineRule="auto"/>
      </w:pPr>
      <w:r>
        <w:separator/>
      </w:r>
    </w:p>
  </w:endnote>
  <w:endnote w:type="continuationSeparator" w:id="0">
    <w:p w:rsidR="00483407" w:rsidRDefault="004834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1B13" w:rsidRPr="00D11B13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C26AA" w:rsidRDefault="001C2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8E3652" w:rsidRDefault="001C26A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1B13" w:rsidRPr="00D11B1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07" w:rsidRDefault="00483407" w:rsidP="00EA5418">
      <w:pPr>
        <w:spacing w:after="0" w:line="240" w:lineRule="auto"/>
      </w:pPr>
      <w:r>
        <w:separator/>
      </w:r>
    </w:p>
  </w:footnote>
  <w:footnote w:type="continuationSeparator" w:id="0">
    <w:p w:rsidR="00483407" w:rsidRDefault="004834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Default="001C26A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6AA" w:rsidRDefault="001C2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C26AA" w:rsidRDefault="001C2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C26AA" w:rsidRPr="00275FC6" w:rsidRDefault="001C26A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37A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C26AA" w:rsidRPr="00275FC6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C26AA" w:rsidRDefault="001C2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C26AA" w:rsidRDefault="001C2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C26AA" w:rsidRPr="00275FC6" w:rsidRDefault="001C26A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37A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C26AA" w:rsidRPr="00275FC6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26275"/>
    <w:rsid w:val="0002764A"/>
    <w:rsid w:val="00033B87"/>
    <w:rsid w:val="00033FA2"/>
    <w:rsid w:val="00034DE7"/>
    <w:rsid w:val="000358A7"/>
    <w:rsid w:val="00040466"/>
    <w:rsid w:val="00041D47"/>
    <w:rsid w:val="00045A10"/>
    <w:rsid w:val="00047568"/>
    <w:rsid w:val="00051D68"/>
    <w:rsid w:val="00054F1E"/>
    <w:rsid w:val="00057368"/>
    <w:rsid w:val="00060117"/>
    <w:rsid w:val="00083F22"/>
    <w:rsid w:val="000A5FCF"/>
    <w:rsid w:val="000B1720"/>
    <w:rsid w:val="000B6C7A"/>
    <w:rsid w:val="000C2891"/>
    <w:rsid w:val="000C464D"/>
    <w:rsid w:val="000D1497"/>
    <w:rsid w:val="000D5AE3"/>
    <w:rsid w:val="000E0F57"/>
    <w:rsid w:val="000E6587"/>
    <w:rsid w:val="000F34EC"/>
    <w:rsid w:val="000F4F8C"/>
    <w:rsid w:val="00100132"/>
    <w:rsid w:val="00114A66"/>
    <w:rsid w:val="001158FB"/>
    <w:rsid w:val="0013011C"/>
    <w:rsid w:val="00134A99"/>
    <w:rsid w:val="001366B8"/>
    <w:rsid w:val="00144A4C"/>
    <w:rsid w:val="0015416F"/>
    <w:rsid w:val="00155609"/>
    <w:rsid w:val="00155D2E"/>
    <w:rsid w:val="00165BB4"/>
    <w:rsid w:val="00170684"/>
    <w:rsid w:val="00170C1D"/>
    <w:rsid w:val="001768FA"/>
    <w:rsid w:val="00182889"/>
    <w:rsid w:val="001A3EB2"/>
    <w:rsid w:val="001A3FF6"/>
    <w:rsid w:val="001A7781"/>
    <w:rsid w:val="001B1B72"/>
    <w:rsid w:val="001B3610"/>
    <w:rsid w:val="001C26AA"/>
    <w:rsid w:val="001C2DEA"/>
    <w:rsid w:val="001C45A6"/>
    <w:rsid w:val="001C6FD8"/>
    <w:rsid w:val="001D64A5"/>
    <w:rsid w:val="001E5882"/>
    <w:rsid w:val="001E7072"/>
    <w:rsid w:val="001F011A"/>
    <w:rsid w:val="001F627C"/>
    <w:rsid w:val="00204C86"/>
    <w:rsid w:val="00213DCE"/>
    <w:rsid w:val="00214D3F"/>
    <w:rsid w:val="00227B7C"/>
    <w:rsid w:val="00242DC8"/>
    <w:rsid w:val="00247E6C"/>
    <w:rsid w:val="00264426"/>
    <w:rsid w:val="002715B0"/>
    <w:rsid w:val="0027528C"/>
    <w:rsid w:val="00285012"/>
    <w:rsid w:val="002872EC"/>
    <w:rsid w:val="00290B13"/>
    <w:rsid w:val="002A29FA"/>
    <w:rsid w:val="002A70B3"/>
    <w:rsid w:val="002B33FC"/>
    <w:rsid w:val="002B46F5"/>
    <w:rsid w:val="002B7D2E"/>
    <w:rsid w:val="002C012E"/>
    <w:rsid w:val="002C34A7"/>
    <w:rsid w:val="002D1811"/>
    <w:rsid w:val="002D1E17"/>
    <w:rsid w:val="002D6D41"/>
    <w:rsid w:val="002F4067"/>
    <w:rsid w:val="003018C5"/>
    <w:rsid w:val="003044E6"/>
    <w:rsid w:val="003105A5"/>
    <w:rsid w:val="003150CC"/>
    <w:rsid w:val="00316A81"/>
    <w:rsid w:val="003206ED"/>
    <w:rsid w:val="00327241"/>
    <w:rsid w:val="00367C3F"/>
    <w:rsid w:val="00372F40"/>
    <w:rsid w:val="00383209"/>
    <w:rsid w:val="00390AEF"/>
    <w:rsid w:val="00396C2B"/>
    <w:rsid w:val="003A0303"/>
    <w:rsid w:val="003B2EB5"/>
    <w:rsid w:val="003D08C0"/>
    <w:rsid w:val="003D0B51"/>
    <w:rsid w:val="003D5DBF"/>
    <w:rsid w:val="003E5CD4"/>
    <w:rsid w:val="003E7FD0"/>
    <w:rsid w:val="003F0EA4"/>
    <w:rsid w:val="003F4D7A"/>
    <w:rsid w:val="0040666E"/>
    <w:rsid w:val="00421166"/>
    <w:rsid w:val="0042374F"/>
    <w:rsid w:val="004311BE"/>
    <w:rsid w:val="004354AD"/>
    <w:rsid w:val="00441F6E"/>
    <w:rsid w:val="0044253C"/>
    <w:rsid w:val="004572C7"/>
    <w:rsid w:val="0045752B"/>
    <w:rsid w:val="00463C34"/>
    <w:rsid w:val="004714CF"/>
    <w:rsid w:val="004768A2"/>
    <w:rsid w:val="00481922"/>
    <w:rsid w:val="00483407"/>
    <w:rsid w:val="00484C0D"/>
    <w:rsid w:val="00491B3D"/>
    <w:rsid w:val="00493D6A"/>
    <w:rsid w:val="00497D8B"/>
    <w:rsid w:val="004A4D4D"/>
    <w:rsid w:val="004A51C2"/>
    <w:rsid w:val="004B1F59"/>
    <w:rsid w:val="004B785F"/>
    <w:rsid w:val="004C322C"/>
    <w:rsid w:val="004D2257"/>
    <w:rsid w:val="004D41B8"/>
    <w:rsid w:val="004D4B95"/>
    <w:rsid w:val="004E0C52"/>
    <w:rsid w:val="004E271E"/>
    <w:rsid w:val="004E68A3"/>
    <w:rsid w:val="004F182E"/>
    <w:rsid w:val="004F5641"/>
    <w:rsid w:val="0050065A"/>
    <w:rsid w:val="005044CA"/>
    <w:rsid w:val="00511376"/>
    <w:rsid w:val="0051734E"/>
    <w:rsid w:val="00522632"/>
    <w:rsid w:val="00522EF3"/>
    <w:rsid w:val="00540418"/>
    <w:rsid w:val="00542E8C"/>
    <w:rsid w:val="005430E9"/>
    <w:rsid w:val="00543729"/>
    <w:rsid w:val="00562914"/>
    <w:rsid w:val="0056601E"/>
    <w:rsid w:val="00574266"/>
    <w:rsid w:val="00582401"/>
    <w:rsid w:val="005844D0"/>
    <w:rsid w:val="0059131E"/>
    <w:rsid w:val="005A2DD6"/>
    <w:rsid w:val="005B7AEF"/>
    <w:rsid w:val="005C08E2"/>
    <w:rsid w:val="005C41CB"/>
    <w:rsid w:val="005D15F7"/>
    <w:rsid w:val="005D3D25"/>
    <w:rsid w:val="005D40ED"/>
    <w:rsid w:val="005E4A89"/>
    <w:rsid w:val="005F6CB5"/>
    <w:rsid w:val="00610A05"/>
    <w:rsid w:val="00612580"/>
    <w:rsid w:val="006130D1"/>
    <w:rsid w:val="006132C4"/>
    <w:rsid w:val="0061484D"/>
    <w:rsid w:val="006227B7"/>
    <w:rsid w:val="00624EFC"/>
    <w:rsid w:val="00630DB0"/>
    <w:rsid w:val="00654661"/>
    <w:rsid w:val="00656FCB"/>
    <w:rsid w:val="0066637B"/>
    <w:rsid w:val="0066705D"/>
    <w:rsid w:val="00670C07"/>
    <w:rsid w:val="00673328"/>
    <w:rsid w:val="00681BC1"/>
    <w:rsid w:val="006838BE"/>
    <w:rsid w:val="006A49E2"/>
    <w:rsid w:val="006B00A8"/>
    <w:rsid w:val="006B03C7"/>
    <w:rsid w:val="006B1FE7"/>
    <w:rsid w:val="006C0AA4"/>
    <w:rsid w:val="006D3565"/>
    <w:rsid w:val="006D75EB"/>
    <w:rsid w:val="006E3C41"/>
    <w:rsid w:val="006E72A4"/>
    <w:rsid w:val="006E77DD"/>
    <w:rsid w:val="006F0AF4"/>
    <w:rsid w:val="00704EA3"/>
    <w:rsid w:val="007060EC"/>
    <w:rsid w:val="0071021A"/>
    <w:rsid w:val="00710A7E"/>
    <w:rsid w:val="00717EA0"/>
    <w:rsid w:val="00720615"/>
    <w:rsid w:val="007235DA"/>
    <w:rsid w:val="00730D1F"/>
    <w:rsid w:val="007325AB"/>
    <w:rsid w:val="00733E22"/>
    <w:rsid w:val="007347F2"/>
    <w:rsid w:val="007542C6"/>
    <w:rsid w:val="0075444D"/>
    <w:rsid w:val="007651FC"/>
    <w:rsid w:val="0076560D"/>
    <w:rsid w:val="00772421"/>
    <w:rsid w:val="007932A8"/>
    <w:rsid w:val="0079582C"/>
    <w:rsid w:val="007A13E7"/>
    <w:rsid w:val="007A2301"/>
    <w:rsid w:val="007A508F"/>
    <w:rsid w:val="007A604A"/>
    <w:rsid w:val="007B4A9C"/>
    <w:rsid w:val="007B55B7"/>
    <w:rsid w:val="007C2F9B"/>
    <w:rsid w:val="007C410F"/>
    <w:rsid w:val="007D1988"/>
    <w:rsid w:val="007D4CEC"/>
    <w:rsid w:val="007D6E9A"/>
    <w:rsid w:val="007E0EC3"/>
    <w:rsid w:val="007F1239"/>
    <w:rsid w:val="007F13E6"/>
    <w:rsid w:val="007F3979"/>
    <w:rsid w:val="008043B4"/>
    <w:rsid w:val="008059CC"/>
    <w:rsid w:val="00806176"/>
    <w:rsid w:val="00806660"/>
    <w:rsid w:val="00811DAC"/>
    <w:rsid w:val="00812286"/>
    <w:rsid w:val="0081687D"/>
    <w:rsid w:val="00823529"/>
    <w:rsid w:val="00830F2E"/>
    <w:rsid w:val="008546A7"/>
    <w:rsid w:val="00857F54"/>
    <w:rsid w:val="00864C77"/>
    <w:rsid w:val="00875B22"/>
    <w:rsid w:val="00885043"/>
    <w:rsid w:val="00886D08"/>
    <w:rsid w:val="0089054E"/>
    <w:rsid w:val="00897593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27FC"/>
    <w:rsid w:val="008C45D9"/>
    <w:rsid w:val="008C68CC"/>
    <w:rsid w:val="008E3652"/>
    <w:rsid w:val="008F6D58"/>
    <w:rsid w:val="009036B9"/>
    <w:rsid w:val="00907F5D"/>
    <w:rsid w:val="00914DAC"/>
    <w:rsid w:val="009279F5"/>
    <w:rsid w:val="00927A9F"/>
    <w:rsid w:val="00930946"/>
    <w:rsid w:val="0093492C"/>
    <w:rsid w:val="00935557"/>
    <w:rsid w:val="00954487"/>
    <w:rsid w:val="009550C9"/>
    <w:rsid w:val="00957043"/>
    <w:rsid w:val="00966BB7"/>
    <w:rsid w:val="0098098D"/>
    <w:rsid w:val="00994CB8"/>
    <w:rsid w:val="009A5962"/>
    <w:rsid w:val="009B20BA"/>
    <w:rsid w:val="009B62EA"/>
    <w:rsid w:val="009C3049"/>
    <w:rsid w:val="009C4223"/>
    <w:rsid w:val="009C573E"/>
    <w:rsid w:val="009D5D4C"/>
    <w:rsid w:val="009F23C4"/>
    <w:rsid w:val="009F366B"/>
    <w:rsid w:val="009F3EE7"/>
    <w:rsid w:val="009F6FEF"/>
    <w:rsid w:val="00A01452"/>
    <w:rsid w:val="00A07367"/>
    <w:rsid w:val="00A07D5D"/>
    <w:rsid w:val="00A124AC"/>
    <w:rsid w:val="00A21F50"/>
    <w:rsid w:val="00A234CB"/>
    <w:rsid w:val="00A32225"/>
    <w:rsid w:val="00A330BA"/>
    <w:rsid w:val="00A363B6"/>
    <w:rsid w:val="00A46BF5"/>
    <w:rsid w:val="00A57FFE"/>
    <w:rsid w:val="00A81353"/>
    <w:rsid w:val="00A840B7"/>
    <w:rsid w:val="00A85CF9"/>
    <w:rsid w:val="00A9067D"/>
    <w:rsid w:val="00AA12E4"/>
    <w:rsid w:val="00AA49DC"/>
    <w:rsid w:val="00AB16A0"/>
    <w:rsid w:val="00AC7C83"/>
    <w:rsid w:val="00AD2835"/>
    <w:rsid w:val="00AD6135"/>
    <w:rsid w:val="00AE41E6"/>
    <w:rsid w:val="00B01B8A"/>
    <w:rsid w:val="00B11341"/>
    <w:rsid w:val="00B146E2"/>
    <w:rsid w:val="00B16510"/>
    <w:rsid w:val="00B17922"/>
    <w:rsid w:val="00B218CC"/>
    <w:rsid w:val="00B220A3"/>
    <w:rsid w:val="00B26D48"/>
    <w:rsid w:val="00B275E6"/>
    <w:rsid w:val="00B27ACE"/>
    <w:rsid w:val="00B44853"/>
    <w:rsid w:val="00B4579C"/>
    <w:rsid w:val="00B528E3"/>
    <w:rsid w:val="00B54E5A"/>
    <w:rsid w:val="00B83454"/>
    <w:rsid w:val="00B849EE"/>
    <w:rsid w:val="00B84D02"/>
    <w:rsid w:val="00B85CCE"/>
    <w:rsid w:val="00B96A94"/>
    <w:rsid w:val="00B96CFE"/>
    <w:rsid w:val="00BA03B3"/>
    <w:rsid w:val="00BA2940"/>
    <w:rsid w:val="00BA2F86"/>
    <w:rsid w:val="00BA7C84"/>
    <w:rsid w:val="00BB3E16"/>
    <w:rsid w:val="00BC3E47"/>
    <w:rsid w:val="00BD0F69"/>
    <w:rsid w:val="00BD7CBA"/>
    <w:rsid w:val="00BE020E"/>
    <w:rsid w:val="00BE5EFD"/>
    <w:rsid w:val="00C12A1D"/>
    <w:rsid w:val="00C16E53"/>
    <w:rsid w:val="00C213C4"/>
    <w:rsid w:val="00C215E4"/>
    <w:rsid w:val="00C24346"/>
    <w:rsid w:val="00C262A2"/>
    <w:rsid w:val="00C27A77"/>
    <w:rsid w:val="00C33B8A"/>
    <w:rsid w:val="00C3426B"/>
    <w:rsid w:val="00C431B4"/>
    <w:rsid w:val="00C50DFC"/>
    <w:rsid w:val="00C51D4D"/>
    <w:rsid w:val="00C63BEC"/>
    <w:rsid w:val="00C656E6"/>
    <w:rsid w:val="00C84EC1"/>
    <w:rsid w:val="00C86C59"/>
    <w:rsid w:val="00C91C5A"/>
    <w:rsid w:val="00C91EF9"/>
    <w:rsid w:val="00CC30F0"/>
    <w:rsid w:val="00CC756E"/>
    <w:rsid w:val="00CD6D73"/>
    <w:rsid w:val="00CD6D9A"/>
    <w:rsid w:val="00CF3A4C"/>
    <w:rsid w:val="00D00E92"/>
    <w:rsid w:val="00D02A9A"/>
    <w:rsid w:val="00D03720"/>
    <w:rsid w:val="00D0402D"/>
    <w:rsid w:val="00D055EC"/>
    <w:rsid w:val="00D06246"/>
    <w:rsid w:val="00D0654D"/>
    <w:rsid w:val="00D06751"/>
    <w:rsid w:val="00D11B13"/>
    <w:rsid w:val="00D14657"/>
    <w:rsid w:val="00D27D59"/>
    <w:rsid w:val="00D37ACE"/>
    <w:rsid w:val="00D4060F"/>
    <w:rsid w:val="00D44728"/>
    <w:rsid w:val="00D543AD"/>
    <w:rsid w:val="00D562FF"/>
    <w:rsid w:val="00D70324"/>
    <w:rsid w:val="00DA44D6"/>
    <w:rsid w:val="00DC1457"/>
    <w:rsid w:val="00DC1937"/>
    <w:rsid w:val="00DC1CA8"/>
    <w:rsid w:val="00DC59DC"/>
    <w:rsid w:val="00DE25AD"/>
    <w:rsid w:val="00DE4FA9"/>
    <w:rsid w:val="00DE52A5"/>
    <w:rsid w:val="00DF56C9"/>
    <w:rsid w:val="00DF5774"/>
    <w:rsid w:val="00E0575A"/>
    <w:rsid w:val="00E30318"/>
    <w:rsid w:val="00E32708"/>
    <w:rsid w:val="00E43184"/>
    <w:rsid w:val="00E4615D"/>
    <w:rsid w:val="00E479C0"/>
    <w:rsid w:val="00E55560"/>
    <w:rsid w:val="00E6543D"/>
    <w:rsid w:val="00E6707A"/>
    <w:rsid w:val="00E70327"/>
    <w:rsid w:val="00E71EE5"/>
    <w:rsid w:val="00E7315B"/>
    <w:rsid w:val="00E955F0"/>
    <w:rsid w:val="00EA5418"/>
    <w:rsid w:val="00EB297B"/>
    <w:rsid w:val="00EC254C"/>
    <w:rsid w:val="00EC33D7"/>
    <w:rsid w:val="00EE46FB"/>
    <w:rsid w:val="00F03204"/>
    <w:rsid w:val="00F12529"/>
    <w:rsid w:val="00F17C0D"/>
    <w:rsid w:val="00F37AA2"/>
    <w:rsid w:val="00F42842"/>
    <w:rsid w:val="00F43BC1"/>
    <w:rsid w:val="00F5728B"/>
    <w:rsid w:val="00F6519D"/>
    <w:rsid w:val="00F7364C"/>
    <w:rsid w:val="00F755D0"/>
    <w:rsid w:val="00F75A0B"/>
    <w:rsid w:val="00F762CB"/>
    <w:rsid w:val="00F82B20"/>
    <w:rsid w:val="00FB1010"/>
    <w:rsid w:val="00FB25B6"/>
    <w:rsid w:val="00FB6810"/>
    <w:rsid w:val="00FD2DEA"/>
    <w:rsid w:val="00FD4B29"/>
    <w:rsid w:val="00FD5A63"/>
    <w:rsid w:val="00FD70FE"/>
    <w:rsid w:val="00FE4EF4"/>
    <w:rsid w:val="00FE67F4"/>
    <w:rsid w:val="00FE6B9A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11.jpeg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0C07-572D-48E7-9821-4D98348F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2412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Salud Tlaxcala</cp:lastModifiedBy>
  <cp:revision>46</cp:revision>
  <cp:lastPrinted>2018-01-16T18:19:00Z</cp:lastPrinted>
  <dcterms:created xsi:type="dcterms:W3CDTF">2017-01-16T03:34:00Z</dcterms:created>
  <dcterms:modified xsi:type="dcterms:W3CDTF">2018-01-16T18:25:00Z</dcterms:modified>
</cp:coreProperties>
</file>