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06605"/>
    <w:bookmarkEnd w:id="0"/>
    <w:p w:rsidR="007D6E9A" w:rsidRDefault="00FA6E02"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16.95pt" o:ole="">
            <v:imagedata r:id="rId8" o:title=""/>
          </v:shape>
          <o:OLEObject Type="Embed" ProgID="Excel.Sheet.12" ShapeID="_x0000_i1025" DrawAspect="Content" ObjectID="_1554032522" r:id="rId9"/>
        </w:object>
      </w:r>
    </w:p>
    <w:p w:rsidR="00EA5418" w:rsidRDefault="00EA5418" w:rsidP="00372F40">
      <w:pPr>
        <w:jc w:val="center"/>
      </w:pPr>
    </w:p>
    <w:bookmarkStart w:id="1" w:name="_MON_1470805999"/>
    <w:bookmarkEnd w:id="1"/>
    <w:p w:rsidR="00EA5418" w:rsidRDefault="003639B7" w:rsidP="0044253C">
      <w:pPr>
        <w:jc w:val="center"/>
      </w:pPr>
      <w:r>
        <w:object w:dxaOrig="25156" w:dyaOrig="18907">
          <v:shape id="_x0000_i1030" type="#_x0000_t75" style="width:622.35pt;height:438.9pt" o:ole="">
            <v:imagedata r:id="rId10" o:title=""/>
          </v:shape>
          <o:OLEObject Type="Embed" ProgID="Excel.Sheet.12" ShapeID="_x0000_i1030" DrawAspect="Content" ObjectID="_1554032523" r:id="rId11"/>
        </w:object>
      </w:r>
    </w:p>
    <w:bookmarkStart w:id="2" w:name="_MON_1470806992"/>
    <w:bookmarkEnd w:id="2"/>
    <w:p w:rsidR="00372F40" w:rsidRDefault="001D4C79" w:rsidP="003E7FD0">
      <w:pPr>
        <w:jc w:val="center"/>
      </w:pPr>
      <w:r>
        <w:object w:dxaOrig="21997" w:dyaOrig="15462">
          <v:shape id="_x0000_i1031" type="#_x0000_t75" style="width:648.65pt;height:456.4pt" o:ole="">
            <v:imagedata r:id="rId12" o:title=""/>
          </v:shape>
          <o:OLEObject Type="Embed" ProgID="Excel.Sheet.12" ShapeID="_x0000_i1031" DrawAspect="Content" ObjectID="_1554032524" r:id="rId13"/>
        </w:object>
      </w:r>
    </w:p>
    <w:bookmarkStart w:id="3" w:name="_MON_1470807348"/>
    <w:bookmarkEnd w:id="3"/>
    <w:p w:rsidR="00372F40" w:rsidRDefault="007B074B" w:rsidP="008E3652">
      <w:pPr>
        <w:jc w:val="center"/>
      </w:pPr>
      <w:r>
        <w:object w:dxaOrig="17714" w:dyaOrig="12388">
          <v:shape id="_x0000_i1026" type="#_x0000_t75" style="width:644.85pt;height:450.8pt" o:ole="">
            <v:imagedata r:id="rId14" o:title=""/>
          </v:shape>
          <o:OLEObject Type="Embed" ProgID="Excel.Sheet.12" ShapeID="_x0000_i1026" DrawAspect="Content" ObjectID="_1554032525" r:id="rId15"/>
        </w:object>
      </w:r>
    </w:p>
    <w:bookmarkStart w:id="4" w:name="_MON_1470809138"/>
    <w:bookmarkEnd w:id="4"/>
    <w:p w:rsidR="00372F40" w:rsidRDefault="0030014F" w:rsidP="00522632">
      <w:pPr>
        <w:jc w:val="center"/>
      </w:pPr>
      <w:r>
        <w:object w:dxaOrig="17807" w:dyaOrig="12235">
          <v:shape id="_x0000_i1027" type="#_x0000_t75" style="width:632.35pt;height:432.65pt" o:ole="">
            <v:imagedata r:id="rId16" o:title=""/>
          </v:shape>
          <o:OLEObject Type="Embed" ProgID="Excel.Sheet.12" ShapeID="_x0000_i1027" DrawAspect="Content" ObjectID="_1554032526" r:id="rId17"/>
        </w:object>
      </w:r>
    </w:p>
    <w:p w:rsidR="00372F40" w:rsidRDefault="00372F40" w:rsidP="002A70B3">
      <w:pPr>
        <w:tabs>
          <w:tab w:val="left" w:pos="2430"/>
        </w:tabs>
      </w:pPr>
    </w:p>
    <w:bookmarkStart w:id="5" w:name="_MON_1470814596"/>
    <w:bookmarkEnd w:id="5"/>
    <w:p w:rsidR="00E32708" w:rsidRDefault="004A6866" w:rsidP="00E32708">
      <w:pPr>
        <w:tabs>
          <w:tab w:val="left" w:pos="2430"/>
        </w:tabs>
        <w:jc w:val="center"/>
      </w:pPr>
      <w:r>
        <w:object w:dxaOrig="18231" w:dyaOrig="11187">
          <v:shape id="_x0000_i1028" type="#_x0000_t75" style="width:635.5pt;height:389.45pt" o:ole="">
            <v:imagedata r:id="rId18" o:title=""/>
          </v:shape>
          <o:OLEObject Type="Embed" ProgID="Excel.Sheet.12" ShapeID="_x0000_i1028" DrawAspect="Content" ObjectID="_1554032527" r:id="rId19"/>
        </w:object>
      </w:r>
    </w:p>
    <w:bookmarkStart w:id="6" w:name="_MON_1470810366"/>
    <w:bookmarkEnd w:id="6"/>
    <w:p w:rsidR="00E32708" w:rsidRDefault="007D1472" w:rsidP="00E32708">
      <w:pPr>
        <w:tabs>
          <w:tab w:val="left" w:pos="2430"/>
        </w:tabs>
        <w:jc w:val="center"/>
      </w:pPr>
      <w:r>
        <w:object w:dxaOrig="25925" w:dyaOrig="16749">
          <v:shape id="_x0000_i1029" type="#_x0000_t75" style="width:691.2pt;height:447.05pt" o:ole="">
            <v:imagedata r:id="rId20" o:title=""/>
          </v:shape>
          <o:OLEObject Type="Embed" ProgID="Excel.Sheet.12" ShapeID="_x0000_i1029" DrawAspect="Content" ObjectID="_1554032528" r:id="rId21"/>
        </w:object>
      </w:r>
    </w:p>
    <w:p w:rsidR="00372F40" w:rsidRDefault="00372F40"/>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AF6A66" w:rsidRDefault="00BE0605" w:rsidP="00BE0605">
      <w:pPr>
        <w:jc w:val="both"/>
        <w:rPr>
          <w:rFonts w:ascii="Arial" w:hAnsi="Arial" w:cs="Arial"/>
          <w:sz w:val="18"/>
          <w:szCs w:val="18"/>
        </w:rPr>
      </w:pPr>
      <w:r w:rsidRPr="00AF6A66">
        <w:rPr>
          <w:rFonts w:ascii="Arial" w:hAnsi="Arial" w:cs="Arial"/>
          <w:sz w:val="18"/>
          <w:szCs w:val="18"/>
        </w:rPr>
        <w:t xml:space="preserve">La Comisión Estatal de Derechos Humanos del Estado de Tlaxcala cuenta con Pasivos Contingentes </w:t>
      </w:r>
      <w:r w:rsidR="003B1216" w:rsidRPr="00AF6A66">
        <w:rPr>
          <w:rFonts w:ascii="Arial" w:hAnsi="Arial" w:cs="Arial"/>
          <w:sz w:val="18"/>
          <w:szCs w:val="18"/>
        </w:rPr>
        <w:t xml:space="preserve">que </w:t>
      </w:r>
      <w:r w:rsidR="004A2FBE" w:rsidRPr="00AF6A66">
        <w:rPr>
          <w:rFonts w:ascii="Arial" w:hAnsi="Arial" w:cs="Arial"/>
          <w:sz w:val="18"/>
          <w:szCs w:val="18"/>
        </w:rPr>
        <w:t xml:space="preserve">ascienden a $ </w:t>
      </w:r>
      <w:r w:rsidR="00AF6A66" w:rsidRPr="00AF6A66">
        <w:rPr>
          <w:rFonts w:ascii="Arial" w:hAnsi="Arial" w:cs="Arial"/>
          <w:sz w:val="18"/>
          <w:szCs w:val="18"/>
        </w:rPr>
        <w:t>1</w:t>
      </w:r>
      <w:r w:rsidR="00D50470">
        <w:rPr>
          <w:rFonts w:ascii="Arial" w:hAnsi="Arial" w:cs="Arial"/>
          <w:sz w:val="18"/>
          <w:szCs w:val="18"/>
        </w:rPr>
        <w:t>2</w:t>
      </w:r>
      <w:r w:rsidR="00AF6A66" w:rsidRPr="00AF6A66">
        <w:rPr>
          <w:rFonts w:ascii="Arial" w:hAnsi="Arial" w:cs="Arial"/>
          <w:sz w:val="18"/>
          <w:szCs w:val="18"/>
        </w:rPr>
        <w:t xml:space="preserve">, </w:t>
      </w:r>
      <w:r w:rsidR="00BD5769">
        <w:rPr>
          <w:rFonts w:ascii="Arial" w:hAnsi="Arial" w:cs="Arial"/>
          <w:sz w:val="18"/>
          <w:szCs w:val="18"/>
        </w:rPr>
        <w:t>0</w:t>
      </w:r>
      <w:r w:rsidR="00AF6A66" w:rsidRPr="00AF6A66">
        <w:rPr>
          <w:rFonts w:ascii="Arial" w:hAnsi="Arial" w:cs="Arial"/>
          <w:sz w:val="18"/>
          <w:szCs w:val="18"/>
        </w:rPr>
        <w:t>00,000</w:t>
      </w:r>
      <w:r w:rsidR="00343189" w:rsidRPr="00AF6A66">
        <w:rPr>
          <w:rFonts w:ascii="Arial" w:hAnsi="Arial" w:cs="Arial"/>
          <w:sz w:val="18"/>
          <w:szCs w:val="18"/>
        </w:rPr>
        <w:t xml:space="preserve"> </w:t>
      </w:r>
      <w:r w:rsidRPr="00AF6A66">
        <w:rPr>
          <w:rFonts w:ascii="Arial" w:hAnsi="Arial" w:cs="Arial"/>
          <w:sz w:val="18"/>
          <w:szCs w:val="18"/>
        </w:rPr>
        <w:t>debido</w:t>
      </w:r>
      <w:r w:rsidR="00343189" w:rsidRPr="00AF6A66">
        <w:rPr>
          <w:rFonts w:ascii="Arial" w:hAnsi="Arial" w:cs="Arial"/>
          <w:sz w:val="18"/>
          <w:szCs w:val="18"/>
        </w:rPr>
        <w:t xml:space="preserve"> a condenas por</w:t>
      </w:r>
      <w:r w:rsidRPr="00AF6A66">
        <w:rPr>
          <w:rFonts w:ascii="Arial" w:hAnsi="Arial" w:cs="Arial"/>
          <w:sz w:val="18"/>
          <w:szCs w:val="18"/>
        </w:rPr>
        <w:t xml:space="preserve"> </w:t>
      </w:r>
      <w:r w:rsidR="003B1216" w:rsidRPr="00AF6A66">
        <w:rPr>
          <w:rFonts w:ascii="Arial" w:hAnsi="Arial" w:cs="Arial"/>
          <w:sz w:val="18"/>
          <w:szCs w:val="18"/>
        </w:rPr>
        <w:t>laudos laborales en contra de esta Comisión</w:t>
      </w:r>
      <w:r w:rsidR="00343189" w:rsidRPr="00AF6A66">
        <w:rPr>
          <w:rFonts w:ascii="Arial" w:hAnsi="Arial" w:cs="Arial"/>
          <w:sz w:val="18"/>
          <w:szCs w:val="18"/>
        </w:rPr>
        <w:t>, cuyos conflictos fueron heredados por</w:t>
      </w:r>
      <w:r w:rsidR="004A2FBE" w:rsidRPr="00AF6A66">
        <w:rPr>
          <w:rFonts w:ascii="Arial" w:hAnsi="Arial" w:cs="Arial"/>
          <w:sz w:val="18"/>
          <w:szCs w:val="18"/>
        </w:rPr>
        <w:t xml:space="preserve"> </w:t>
      </w:r>
      <w:r w:rsidR="003B1216" w:rsidRPr="00AF6A66">
        <w:rPr>
          <w:rFonts w:ascii="Arial" w:hAnsi="Arial" w:cs="Arial"/>
          <w:sz w:val="18"/>
          <w:szCs w:val="18"/>
        </w:rPr>
        <w:t xml:space="preserve">administraciones pasadas, </w:t>
      </w:r>
      <w:r w:rsidR="00343189" w:rsidRPr="00AF6A66">
        <w:rPr>
          <w:rFonts w:ascii="Arial" w:hAnsi="Arial" w:cs="Arial"/>
          <w:sz w:val="18"/>
          <w:szCs w:val="18"/>
        </w:rPr>
        <w:t>sin omitir mencionar que la cantidad aludida no es exacta, toda vez que se actualiza día a día, en razón del tiempo que transcurre</w:t>
      </w:r>
      <w:r w:rsidR="004A2FBE" w:rsidRPr="00AF6A66">
        <w:rPr>
          <w:rFonts w:ascii="Arial" w:hAnsi="Arial" w:cs="Arial"/>
          <w:sz w:val="18"/>
          <w:szCs w:val="18"/>
        </w:rPr>
        <w:t>,</w:t>
      </w:r>
      <w:r w:rsidR="00343189" w:rsidRPr="00AF6A66">
        <w:rPr>
          <w:rFonts w:ascii="Arial" w:hAnsi="Arial" w:cs="Arial"/>
          <w:sz w:val="18"/>
          <w:szCs w:val="18"/>
        </w:rPr>
        <w:t xml:space="preserve"> </w:t>
      </w:r>
      <w:r w:rsidR="004A2FBE" w:rsidRPr="00AF6A66">
        <w:rPr>
          <w:rFonts w:ascii="Arial" w:hAnsi="Arial" w:cs="Arial"/>
          <w:sz w:val="18"/>
          <w:szCs w:val="18"/>
        </w:rPr>
        <w:t xml:space="preserve"> sin embargo se debe contemplar dicho monto para efectos de registrar el valo</w:t>
      </w:r>
      <w:r w:rsidR="00C76D92">
        <w:rPr>
          <w:rFonts w:ascii="Arial" w:hAnsi="Arial" w:cs="Arial"/>
          <w:sz w:val="18"/>
          <w:szCs w:val="18"/>
        </w:rPr>
        <w:t xml:space="preserve">r estimado y provisionarlo </w:t>
      </w:r>
      <w:r w:rsidR="004A2FBE" w:rsidRPr="00AF6A66">
        <w:rPr>
          <w:rFonts w:ascii="Arial" w:hAnsi="Arial" w:cs="Arial"/>
          <w:sz w:val="18"/>
          <w:szCs w:val="18"/>
        </w:rPr>
        <w:t>para a</w:t>
      </w:r>
      <w:r w:rsidR="003B1216" w:rsidRPr="00AF6A66">
        <w:rPr>
          <w:rFonts w:ascii="Arial" w:hAnsi="Arial" w:cs="Arial"/>
          <w:sz w:val="18"/>
          <w:szCs w:val="18"/>
        </w:rPr>
        <w:t>tender dichos pasivos porque</w:t>
      </w:r>
      <w:r w:rsidR="004A2FBE" w:rsidRPr="00AF6A66">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D70277" w:rsidP="00AF6A66">
      <w:pPr>
        <w:spacing w:line="240" w:lineRule="auto"/>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51" type="#_x0000_t32" style="position:absolute;left:0;text-align:left;margin-left:445.5pt;margin-top:16.35pt;width:194.25pt;height:0;z-index:251657216" o:connectortype="straight"/>
        </w:pict>
      </w:r>
      <w:r>
        <w:rPr>
          <w:rFonts w:ascii="Arial" w:hAnsi="Arial" w:cs="Arial"/>
          <w:noProof/>
          <w:sz w:val="18"/>
          <w:szCs w:val="18"/>
          <w:lang w:eastAsia="es-MX"/>
        </w:rPr>
        <w:pict>
          <v:shape id="_x0000_s1050" type="#_x0000_t32" style="position:absolute;left:0;text-align:left;margin-left:45.75pt;margin-top:15.6pt;width:194.25pt;height:0;z-index:251654144" o:connectortype="straight"/>
        </w:pict>
      </w:r>
    </w:p>
    <w:p w:rsidR="00540418" w:rsidRPr="00AF6A66" w:rsidRDefault="00A71541" w:rsidP="00AF6A66">
      <w:pPr>
        <w:spacing w:line="240" w:lineRule="auto"/>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Pr>
          <w:rFonts w:ascii="Arial" w:hAnsi="Arial" w:cs="Arial"/>
          <w:sz w:val="18"/>
          <w:szCs w:val="18"/>
        </w:rPr>
        <w:t xml:space="preserve"> Durante</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 xml:space="preserve">Lic. Alma Inés Zamora Gracia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Presidenta Interina</w:t>
      </w:r>
      <w:r w:rsidR="0030166A" w:rsidRPr="00AF6A66">
        <w:rPr>
          <w:rFonts w:ascii="Arial" w:hAnsi="Arial" w:cs="Arial"/>
          <w:sz w:val="18"/>
          <w:szCs w:val="18"/>
        </w:rPr>
        <w:t xml:space="preserve"> 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01 de Enero al 3</w:t>
      </w:r>
      <w:r w:rsidR="00FD179C">
        <w:rPr>
          <w:rFonts w:ascii="Soberana Sans Light" w:hAnsi="Soberana Sans Light"/>
          <w:sz w:val="22"/>
          <w:szCs w:val="22"/>
        </w:rPr>
        <w:t>1</w:t>
      </w:r>
      <w:r>
        <w:rPr>
          <w:rFonts w:ascii="Soberana Sans Light" w:hAnsi="Soberana Sans Light"/>
          <w:sz w:val="22"/>
          <w:szCs w:val="22"/>
        </w:rPr>
        <w:t xml:space="preserve"> de </w:t>
      </w:r>
      <w:r w:rsidR="00CB4F8A">
        <w:rPr>
          <w:rFonts w:ascii="Soberana Sans Light" w:hAnsi="Soberana Sans Light"/>
          <w:sz w:val="22"/>
          <w:szCs w:val="22"/>
        </w:rPr>
        <w:t>Marzo</w:t>
      </w:r>
      <w:r>
        <w:rPr>
          <w:rFonts w:ascii="Soberana Sans Light" w:hAnsi="Soberana Sans Light"/>
          <w:sz w:val="22"/>
          <w:szCs w:val="22"/>
        </w:rPr>
        <w:t xml:space="preserve"> 201</w:t>
      </w:r>
      <w:r w:rsidR="00CB4F8A">
        <w:rPr>
          <w:rFonts w:ascii="Soberana Sans Light" w:hAnsi="Soberana Sans Light"/>
          <w:sz w:val="22"/>
          <w:szCs w:val="22"/>
        </w:rPr>
        <w:t>7</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tblPr>
      <w:tblGrid>
        <w:gridCol w:w="2869"/>
        <w:gridCol w:w="1418"/>
        <w:gridCol w:w="1418"/>
      </w:tblGrid>
      <w:tr w:rsidR="00A668D1" w:rsidRPr="002F31D1" w:rsidTr="00822DAF">
        <w:trPr>
          <w:trHeight w:val="231"/>
          <w:jc w:val="center"/>
        </w:trPr>
        <w:tc>
          <w:tcPr>
            <w:tcW w:w="0" w:type="auto"/>
            <w:shd w:val="clear" w:color="auto" w:fill="00B05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00B05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6D1C8D">
              <w:rPr>
                <w:rFonts w:ascii="Arial" w:hAnsi="Arial" w:cs="Arial"/>
                <w:b/>
                <w:bCs/>
                <w:color w:val="FFFFFF"/>
                <w:sz w:val="18"/>
                <w:szCs w:val="18"/>
              </w:rPr>
              <w:t>7</w:t>
            </w:r>
          </w:p>
        </w:tc>
        <w:tc>
          <w:tcPr>
            <w:tcW w:w="1418" w:type="dxa"/>
            <w:shd w:val="clear" w:color="auto" w:fill="00B05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6D1C8D">
              <w:rPr>
                <w:rFonts w:ascii="Arial" w:hAnsi="Arial" w:cs="Arial"/>
                <w:b/>
                <w:bCs/>
                <w:color w:val="FFFFFF"/>
                <w:sz w:val="18"/>
                <w:szCs w:val="18"/>
              </w:rPr>
              <w:t>6</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2F31D1" w:rsidRDefault="006D1C8D" w:rsidP="00822DAF">
            <w:pPr>
              <w:autoSpaceDE w:val="0"/>
              <w:autoSpaceDN w:val="0"/>
              <w:adjustRightInd w:val="0"/>
              <w:spacing w:before="80"/>
              <w:jc w:val="right"/>
              <w:rPr>
                <w:rFonts w:ascii="Arial" w:hAnsi="Arial" w:cs="Arial"/>
                <w:sz w:val="18"/>
                <w:szCs w:val="18"/>
              </w:rPr>
            </w:pPr>
            <w:r>
              <w:rPr>
                <w:rFonts w:ascii="Arial" w:hAnsi="Arial" w:cs="Arial"/>
                <w:sz w:val="18"/>
                <w:szCs w:val="18"/>
              </w:rPr>
              <w:t>1,978,318</w:t>
            </w:r>
          </w:p>
        </w:tc>
        <w:tc>
          <w:tcPr>
            <w:tcW w:w="1418" w:type="dxa"/>
            <w:shd w:val="clear" w:color="auto" w:fill="auto"/>
            <w:noWrap/>
            <w:vAlign w:val="center"/>
            <w:hideMark/>
          </w:tcPr>
          <w:p w:rsidR="00A668D1" w:rsidRPr="002F31D1" w:rsidRDefault="00A668D1" w:rsidP="006D1C8D">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6D1C8D">
              <w:rPr>
                <w:rFonts w:ascii="Arial" w:hAnsi="Arial" w:cs="Arial"/>
                <w:sz w:val="18"/>
                <w:szCs w:val="18"/>
              </w:rPr>
              <w:t>310,364</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6D1C8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1,978,318</w:t>
            </w:r>
          </w:p>
        </w:tc>
        <w:tc>
          <w:tcPr>
            <w:tcW w:w="1418" w:type="dxa"/>
            <w:shd w:val="clear" w:color="auto" w:fill="auto"/>
            <w:noWrap/>
            <w:hideMark/>
          </w:tcPr>
          <w:p w:rsidR="00A668D1" w:rsidRPr="002F31D1" w:rsidRDefault="006D1C8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310,364</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tblPr>
      <w:tblGrid>
        <w:gridCol w:w="7204"/>
        <w:gridCol w:w="1418"/>
        <w:gridCol w:w="1418"/>
      </w:tblGrid>
      <w:tr w:rsidR="00A668D1" w:rsidRPr="002F31D1" w:rsidTr="00822DAF">
        <w:trPr>
          <w:trHeight w:val="251"/>
          <w:jc w:val="center"/>
        </w:trPr>
        <w:tc>
          <w:tcPr>
            <w:tcW w:w="0" w:type="auto"/>
            <w:shd w:val="clear" w:color="auto" w:fill="00B05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00B05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1418" w:type="dxa"/>
            <w:shd w:val="clear" w:color="auto" w:fill="00B05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Deudores diversos por cobrar a Corto Plazo (Gastos a Comprobar )</w:t>
            </w:r>
          </w:p>
        </w:tc>
        <w:tc>
          <w:tcPr>
            <w:tcW w:w="1418" w:type="dxa"/>
            <w:shd w:val="clear" w:color="auto" w:fill="auto"/>
            <w:noWrap/>
            <w:vAlign w:val="bottom"/>
          </w:tcPr>
          <w:p w:rsidR="00A668D1" w:rsidRPr="002F31D1" w:rsidRDefault="0047014A" w:rsidP="00C50E63">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rsidR="00A668D1" w:rsidRPr="002F31D1" w:rsidRDefault="002F2FD7"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47014A" w:rsidP="00C50E63">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2F2FD7" w:rsidP="00822DAF">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2F2FD7" w:rsidP="00822DAF">
            <w:pPr>
              <w:jc w:val="right"/>
              <w:rPr>
                <w:rFonts w:ascii="Arial" w:hAnsi="Arial" w:cs="Arial"/>
                <w:sz w:val="18"/>
                <w:szCs w:val="18"/>
              </w:rPr>
            </w:pPr>
            <w:r>
              <w:rPr>
                <w:rFonts w:ascii="Arial" w:hAnsi="Arial" w:cs="Arial"/>
                <w:sz w:val="18"/>
                <w:szCs w:val="18"/>
              </w:rPr>
              <w:t>240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2F2FD7" w:rsidP="00FD179C">
            <w:pPr>
              <w:jc w:val="right"/>
              <w:rPr>
                <w:rFonts w:ascii="Arial" w:hAnsi="Arial" w:cs="Arial"/>
                <w:b/>
                <w:bCs/>
                <w:sz w:val="18"/>
                <w:szCs w:val="18"/>
                <w:u w:val="double"/>
              </w:rPr>
            </w:pPr>
            <w:r>
              <w:rPr>
                <w:rFonts w:ascii="Arial" w:hAnsi="Arial" w:cs="Arial"/>
                <w:b/>
                <w:bCs/>
                <w:sz w:val="18"/>
                <w:szCs w:val="18"/>
                <w:u w:val="double"/>
              </w:rPr>
              <w:t>0</w:t>
            </w:r>
          </w:p>
        </w:tc>
        <w:tc>
          <w:tcPr>
            <w:tcW w:w="1418" w:type="dxa"/>
            <w:shd w:val="clear" w:color="auto" w:fill="auto"/>
            <w:noWrap/>
            <w:vAlign w:val="bottom"/>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rPr>
              <w:t xml:space="preserve">       </w:t>
            </w:r>
            <w:r w:rsidR="002F2FD7">
              <w:rPr>
                <w:rFonts w:ascii="Arial" w:hAnsi="Arial" w:cs="Arial"/>
                <w:b/>
                <w:bCs/>
                <w:sz w:val="18"/>
                <w:szCs w:val="18"/>
                <w:u w:val="double"/>
              </w:rPr>
              <w:t>240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bookmarkStart w:id="7" w:name="_GoBack"/>
      <w:bookmarkEnd w:id="7"/>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lastRenderedPageBreak/>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tblPr>
      <w:tblGrid>
        <w:gridCol w:w="3882"/>
        <w:gridCol w:w="1626"/>
        <w:gridCol w:w="1275"/>
      </w:tblGrid>
      <w:tr w:rsidR="00A668D1" w:rsidRPr="002F31D1" w:rsidTr="00822DAF">
        <w:trPr>
          <w:trHeight w:val="102"/>
          <w:jc w:val="center"/>
        </w:trPr>
        <w:tc>
          <w:tcPr>
            <w:tcW w:w="3882" w:type="dxa"/>
            <w:shd w:val="clear" w:color="auto" w:fill="00B05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00B05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0" w:type="auto"/>
            <w:shd w:val="clear" w:color="auto" w:fill="00B05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668D1" w:rsidRPr="002F31D1" w:rsidRDefault="00FD179C" w:rsidP="002F2FD7">
            <w:pPr>
              <w:jc w:val="right"/>
              <w:rPr>
                <w:rFonts w:ascii="Arial" w:hAnsi="Arial" w:cs="Arial"/>
                <w:color w:val="000000"/>
                <w:sz w:val="18"/>
                <w:szCs w:val="18"/>
              </w:rPr>
            </w:pPr>
            <w:r>
              <w:rPr>
                <w:rFonts w:ascii="Arial" w:hAnsi="Arial" w:cs="Arial"/>
                <w:color w:val="000000"/>
                <w:sz w:val="18"/>
                <w:szCs w:val="18"/>
              </w:rPr>
              <w:t>71</w:t>
            </w:r>
            <w:r w:rsidR="002F2FD7">
              <w:rPr>
                <w:rFonts w:ascii="Arial" w:hAnsi="Arial" w:cs="Arial"/>
                <w:color w:val="000000"/>
                <w:sz w:val="18"/>
                <w:szCs w:val="18"/>
              </w:rPr>
              <w:t>7,915</w:t>
            </w:r>
          </w:p>
        </w:tc>
        <w:tc>
          <w:tcPr>
            <w:tcW w:w="0" w:type="auto"/>
            <w:shd w:val="clear" w:color="auto" w:fill="auto"/>
            <w:noWrap/>
            <w:vAlign w:val="bottom"/>
          </w:tcPr>
          <w:p w:rsidR="00A668D1" w:rsidRPr="002F31D1" w:rsidRDefault="002F2FD7" w:rsidP="00822DAF">
            <w:pPr>
              <w:jc w:val="right"/>
              <w:rPr>
                <w:rFonts w:ascii="Arial" w:hAnsi="Arial" w:cs="Arial"/>
                <w:color w:val="000000"/>
                <w:sz w:val="18"/>
                <w:szCs w:val="18"/>
              </w:rPr>
            </w:pPr>
            <w:r>
              <w:rPr>
                <w:rFonts w:ascii="Arial" w:hAnsi="Arial" w:cs="Arial"/>
                <w:color w:val="000000"/>
                <w:sz w:val="18"/>
                <w:szCs w:val="18"/>
              </w:rPr>
              <w:t>710,522</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668D1" w:rsidRPr="002F31D1" w:rsidRDefault="00A668D1" w:rsidP="00FD179C">
            <w:pPr>
              <w:jc w:val="right"/>
              <w:rPr>
                <w:rFonts w:ascii="Arial" w:hAnsi="Arial" w:cs="Arial"/>
                <w:color w:val="000000"/>
                <w:sz w:val="18"/>
                <w:szCs w:val="18"/>
              </w:rPr>
            </w:pPr>
            <w:r w:rsidRPr="002F31D1">
              <w:rPr>
                <w:rFonts w:ascii="Arial" w:hAnsi="Arial" w:cs="Arial"/>
                <w:color w:val="000000"/>
                <w:sz w:val="18"/>
                <w:szCs w:val="18"/>
              </w:rPr>
              <w:t xml:space="preserve">         </w:t>
            </w:r>
            <w:r w:rsidR="00FD179C">
              <w:rPr>
                <w:rFonts w:ascii="Arial" w:hAnsi="Arial" w:cs="Arial"/>
                <w:color w:val="000000"/>
                <w:sz w:val="18"/>
                <w:szCs w:val="18"/>
              </w:rPr>
              <w:t>23,365</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23,365</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668D1" w:rsidRPr="002F31D1" w:rsidRDefault="00A668D1" w:rsidP="00FD179C">
            <w:pPr>
              <w:jc w:val="right"/>
              <w:rPr>
                <w:rFonts w:ascii="Arial" w:hAnsi="Arial" w:cs="Arial"/>
                <w:color w:val="000000"/>
                <w:sz w:val="18"/>
                <w:szCs w:val="18"/>
              </w:rPr>
            </w:pPr>
            <w:r>
              <w:rPr>
                <w:rFonts w:ascii="Arial" w:hAnsi="Arial" w:cs="Arial"/>
                <w:color w:val="000000"/>
                <w:sz w:val="18"/>
                <w:szCs w:val="18"/>
              </w:rPr>
              <w:t xml:space="preserve">      </w:t>
            </w:r>
            <w:r w:rsidR="00FD179C">
              <w:rPr>
                <w:rFonts w:ascii="Arial" w:hAnsi="Arial" w:cs="Arial"/>
                <w:color w:val="000000"/>
                <w:sz w:val="18"/>
                <w:szCs w:val="18"/>
              </w:rPr>
              <w:t>1,940,698</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1,940,698</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43,623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668D1" w:rsidRPr="002F31D1" w:rsidRDefault="00A668D1" w:rsidP="005917DB">
            <w:pPr>
              <w:jc w:val="right"/>
              <w:rPr>
                <w:rFonts w:ascii="Arial" w:hAnsi="Arial" w:cs="Arial"/>
                <w:b/>
                <w:bCs/>
                <w:sz w:val="18"/>
                <w:szCs w:val="18"/>
                <w:u w:val="double"/>
              </w:rPr>
            </w:pPr>
            <w:r>
              <w:rPr>
                <w:rFonts w:ascii="Arial" w:hAnsi="Arial" w:cs="Arial"/>
                <w:b/>
                <w:bCs/>
                <w:sz w:val="18"/>
                <w:szCs w:val="18"/>
                <w:u w:val="double"/>
              </w:rPr>
              <w:t xml:space="preserve">  </w:t>
            </w:r>
            <w:r w:rsidR="005917DB">
              <w:rPr>
                <w:rFonts w:ascii="Arial" w:hAnsi="Arial" w:cs="Arial"/>
                <w:b/>
                <w:bCs/>
                <w:sz w:val="18"/>
                <w:szCs w:val="18"/>
                <w:u w:val="double"/>
              </w:rPr>
              <w:t>2,731,501</w:t>
            </w:r>
          </w:p>
        </w:tc>
        <w:tc>
          <w:tcPr>
            <w:tcW w:w="0" w:type="auto"/>
            <w:shd w:val="clear" w:color="auto" w:fill="auto"/>
            <w:noWrap/>
            <w:vAlign w:val="center"/>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u w:val="double"/>
              </w:rPr>
              <w:t xml:space="preserve">  </w:t>
            </w:r>
            <w:r w:rsidR="00C50E63">
              <w:rPr>
                <w:rFonts w:ascii="Arial" w:hAnsi="Arial" w:cs="Arial"/>
                <w:b/>
                <w:bCs/>
                <w:sz w:val="18"/>
                <w:szCs w:val="18"/>
                <w:u w:val="double"/>
              </w:rPr>
              <w:t>2,</w:t>
            </w:r>
            <w:r w:rsidR="002F2FD7">
              <w:rPr>
                <w:rFonts w:ascii="Arial" w:hAnsi="Arial" w:cs="Arial"/>
                <w:b/>
                <w:bCs/>
                <w:sz w:val="18"/>
                <w:szCs w:val="18"/>
                <w:u w:val="double"/>
              </w:rPr>
              <w:t>724,108</w:t>
            </w:r>
            <w:r w:rsidRPr="002F31D1">
              <w:rPr>
                <w:rFonts w:ascii="Arial" w:hAnsi="Arial" w:cs="Arial"/>
                <w:b/>
                <w:bCs/>
                <w:sz w:val="18"/>
                <w:szCs w:val="18"/>
                <w:u w:val="double"/>
              </w:rPr>
              <w:t xml:space="preserve"> </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tblPr>
      <w:tblGrid>
        <w:gridCol w:w="3710"/>
        <w:gridCol w:w="1554"/>
        <w:gridCol w:w="1554"/>
      </w:tblGrid>
      <w:tr w:rsidR="00822DAF" w:rsidRPr="002F31D1" w:rsidTr="00822DAF">
        <w:trPr>
          <w:trHeight w:val="383"/>
          <w:jc w:val="center"/>
        </w:trPr>
        <w:tc>
          <w:tcPr>
            <w:tcW w:w="3710" w:type="dxa"/>
            <w:shd w:val="clear" w:color="auto" w:fill="00B05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00B05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554" w:type="dxa"/>
            <w:shd w:val="clear" w:color="auto" w:fill="00B05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822DAF" w:rsidRDefault="005917DB" w:rsidP="00822DAF">
            <w:pPr>
              <w:jc w:val="right"/>
              <w:rPr>
                <w:rFonts w:ascii="Arial" w:hAnsi="Arial" w:cs="Arial"/>
                <w:color w:val="000000"/>
                <w:sz w:val="18"/>
                <w:szCs w:val="18"/>
              </w:rPr>
            </w:pPr>
            <w:r>
              <w:rPr>
                <w:rFonts w:ascii="Arial" w:hAnsi="Arial" w:cs="Arial"/>
                <w:color w:val="000000"/>
                <w:sz w:val="18"/>
                <w:szCs w:val="18"/>
              </w:rPr>
              <w:t>0</w:t>
            </w:r>
          </w:p>
        </w:tc>
        <w:tc>
          <w:tcPr>
            <w:tcW w:w="1554" w:type="dxa"/>
            <w:shd w:val="clear" w:color="auto" w:fill="auto"/>
            <w:noWrap/>
            <w:vAlign w:val="bottom"/>
            <w:hideMark/>
          </w:tcPr>
          <w:p w:rsidR="00822DAF" w:rsidRPr="002F31D1" w:rsidRDefault="00822DAF" w:rsidP="005917DB">
            <w:pPr>
              <w:jc w:val="right"/>
              <w:rPr>
                <w:rFonts w:ascii="Arial" w:hAnsi="Arial" w:cs="Arial"/>
                <w:color w:val="000000"/>
                <w:sz w:val="18"/>
                <w:szCs w:val="18"/>
              </w:rPr>
            </w:pPr>
            <w:r>
              <w:rPr>
                <w:rFonts w:ascii="Arial" w:hAnsi="Arial" w:cs="Arial"/>
                <w:color w:val="000000"/>
                <w:sz w:val="18"/>
                <w:szCs w:val="18"/>
              </w:rPr>
              <w:t>-3</w:t>
            </w:r>
            <w:r w:rsidR="005917DB">
              <w:rPr>
                <w:rFonts w:ascii="Arial" w:hAnsi="Arial" w:cs="Arial"/>
                <w:color w:val="000000"/>
                <w:sz w:val="18"/>
                <w:szCs w:val="18"/>
              </w:rPr>
              <w:t>9,526</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sz w:val="18"/>
                <w:szCs w:val="18"/>
              </w:rPr>
            </w:pPr>
            <w:r w:rsidRPr="002F31D1">
              <w:rPr>
                <w:rFonts w:ascii="Arial" w:hAnsi="Arial" w:cs="Arial"/>
                <w:b/>
                <w:sz w:val="18"/>
                <w:szCs w:val="18"/>
              </w:rPr>
              <w:t>Total</w:t>
            </w:r>
          </w:p>
        </w:tc>
        <w:tc>
          <w:tcPr>
            <w:tcW w:w="1554" w:type="dxa"/>
          </w:tcPr>
          <w:p w:rsidR="00822DAF" w:rsidRDefault="005917DB" w:rsidP="00822DAF">
            <w:pPr>
              <w:jc w:val="right"/>
              <w:rPr>
                <w:rFonts w:ascii="Arial" w:hAnsi="Arial" w:cs="Arial"/>
                <w:b/>
                <w:bCs/>
                <w:sz w:val="18"/>
                <w:szCs w:val="18"/>
                <w:u w:val="double"/>
              </w:rPr>
            </w:pPr>
            <w:r>
              <w:rPr>
                <w:rFonts w:ascii="Arial" w:hAnsi="Arial" w:cs="Arial"/>
                <w:b/>
                <w:bCs/>
                <w:sz w:val="18"/>
                <w:szCs w:val="18"/>
                <w:u w:val="double"/>
              </w:rPr>
              <w:t>0</w:t>
            </w:r>
          </w:p>
        </w:tc>
        <w:tc>
          <w:tcPr>
            <w:tcW w:w="1554" w:type="dxa"/>
            <w:shd w:val="clear" w:color="auto" w:fill="auto"/>
            <w:noWrap/>
            <w:vAlign w:val="center"/>
            <w:hideMark/>
          </w:tcPr>
          <w:p w:rsidR="00822DAF" w:rsidRPr="002F31D1" w:rsidRDefault="00822DAF" w:rsidP="005917DB">
            <w:pPr>
              <w:jc w:val="right"/>
              <w:rPr>
                <w:rFonts w:ascii="Arial" w:hAnsi="Arial" w:cs="Arial"/>
                <w:b/>
                <w:bCs/>
                <w:sz w:val="18"/>
                <w:szCs w:val="18"/>
                <w:u w:val="double"/>
              </w:rPr>
            </w:pPr>
            <w:r>
              <w:rPr>
                <w:rFonts w:ascii="Arial" w:hAnsi="Arial" w:cs="Arial"/>
                <w:b/>
                <w:bCs/>
                <w:sz w:val="18"/>
                <w:szCs w:val="18"/>
                <w:u w:val="double"/>
              </w:rPr>
              <w:t xml:space="preserve"> -</w:t>
            </w:r>
            <w:r w:rsidR="005917DB">
              <w:rPr>
                <w:rFonts w:ascii="Arial" w:hAnsi="Arial" w:cs="Arial"/>
                <w:b/>
                <w:bCs/>
                <w:sz w:val="18"/>
                <w:szCs w:val="18"/>
                <w:u w:val="double"/>
              </w:rPr>
              <w:t>39,526</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ejercicio </w:t>
      </w:r>
      <w:r w:rsidR="00FD584B">
        <w:rPr>
          <w:rFonts w:ascii="Arial" w:hAnsi="Arial" w:cs="Arial"/>
          <w:sz w:val="18"/>
          <w:szCs w:val="18"/>
        </w:rPr>
        <w:t xml:space="preserve"> 2016</w:t>
      </w:r>
      <w:r w:rsidRPr="00410B74">
        <w:rPr>
          <w:rFonts w:ascii="Arial" w:hAnsi="Arial" w:cs="Arial"/>
          <w:sz w:val="18"/>
          <w:szCs w:val="18"/>
        </w:rPr>
        <w:t xml:space="preserve"> en base a un  acuerdo emitido por el Consejo de este Organismo</w:t>
      </w:r>
      <w:r>
        <w:rPr>
          <w:rFonts w:ascii="Arial" w:hAnsi="Arial" w:cs="Arial"/>
          <w:sz w:val="18"/>
          <w:szCs w:val="18"/>
        </w:rPr>
        <w:t>.</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tblPr>
      <w:tblGrid>
        <w:gridCol w:w="2955"/>
        <w:gridCol w:w="1418"/>
        <w:gridCol w:w="1418"/>
      </w:tblGrid>
      <w:tr w:rsidR="00A668D1" w:rsidRPr="002F31D1" w:rsidTr="00822DAF">
        <w:trPr>
          <w:trHeight w:val="199"/>
          <w:jc w:val="center"/>
        </w:trPr>
        <w:tc>
          <w:tcPr>
            <w:tcW w:w="0" w:type="auto"/>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lastRenderedPageBreak/>
              <w:t>Bienes Inmuebles</w:t>
            </w:r>
          </w:p>
        </w:tc>
        <w:tc>
          <w:tcPr>
            <w:tcW w:w="1418" w:type="dxa"/>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auto" w:fill="00B05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tblPr>
      <w:tblGrid>
        <w:gridCol w:w="5056"/>
        <w:gridCol w:w="1365"/>
        <w:gridCol w:w="1418"/>
        <w:gridCol w:w="1418"/>
      </w:tblGrid>
      <w:tr w:rsidR="00A668D1" w:rsidRPr="002F31D1" w:rsidTr="00822DAF">
        <w:trPr>
          <w:trHeight w:val="312"/>
          <w:jc w:val="center"/>
        </w:trPr>
        <w:tc>
          <w:tcPr>
            <w:tcW w:w="0" w:type="auto"/>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000000" w:fill="00B05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000000" w:fill="00B05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r w:rsidRPr="002F31D1">
              <w:rPr>
                <w:rFonts w:ascii="Arial" w:hAnsi="Arial" w:cs="Arial"/>
                <w:b/>
                <w:bCs/>
                <w:color w:val="FFFFFF"/>
                <w:sz w:val="18"/>
                <w:szCs w:val="18"/>
              </w:rPr>
              <w:t xml:space="preserve"> </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725078" w:rsidP="00F1495B">
            <w:pPr>
              <w:jc w:val="right"/>
              <w:rPr>
                <w:rFonts w:ascii="Arial" w:hAnsi="Arial" w:cs="Arial"/>
                <w:sz w:val="18"/>
                <w:szCs w:val="18"/>
              </w:rPr>
            </w:pPr>
            <w:r>
              <w:rPr>
                <w:rFonts w:ascii="Arial" w:hAnsi="Arial" w:cs="Arial"/>
                <w:sz w:val="18"/>
                <w:szCs w:val="18"/>
              </w:rPr>
              <w:t>108,242</w:t>
            </w:r>
          </w:p>
        </w:tc>
        <w:tc>
          <w:tcPr>
            <w:tcW w:w="1418" w:type="dxa"/>
            <w:shd w:val="clear" w:color="000000" w:fill="FFFFFF"/>
            <w:noWrap/>
            <w:vAlign w:val="bottom"/>
          </w:tcPr>
          <w:p w:rsidR="005917DB" w:rsidRPr="002F31D1" w:rsidRDefault="005917DB" w:rsidP="00CA009B">
            <w:pPr>
              <w:jc w:val="right"/>
              <w:rPr>
                <w:rFonts w:ascii="Arial" w:hAnsi="Arial" w:cs="Arial"/>
                <w:sz w:val="18"/>
                <w:szCs w:val="18"/>
              </w:rPr>
            </w:pPr>
            <w:r>
              <w:rPr>
                <w:rFonts w:ascii="Arial" w:hAnsi="Arial" w:cs="Arial"/>
                <w:sz w:val="18"/>
                <w:szCs w:val="18"/>
              </w:rPr>
              <w:t>336,534</w:t>
            </w:r>
          </w:p>
        </w:tc>
      </w:tr>
      <w:tr w:rsidR="005917DB" w:rsidRPr="002F31D1" w:rsidTr="00822DAF">
        <w:trPr>
          <w:trHeight w:val="312"/>
          <w:jc w:val="center"/>
        </w:trPr>
        <w:tc>
          <w:tcPr>
            <w:tcW w:w="0" w:type="auto"/>
            <w:shd w:val="clear" w:color="000000" w:fill="FFFFFF"/>
            <w:noWrap/>
            <w:vAlign w:val="bottom"/>
          </w:tcPr>
          <w:p w:rsidR="005917DB" w:rsidRPr="002F31D1" w:rsidRDefault="005917DB" w:rsidP="0082294D">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725078" w:rsidP="00822DAF">
            <w:pPr>
              <w:jc w:val="right"/>
              <w:rPr>
                <w:rFonts w:ascii="Arial" w:hAnsi="Arial" w:cs="Arial"/>
                <w:sz w:val="18"/>
                <w:szCs w:val="18"/>
              </w:rPr>
            </w:pPr>
            <w:r>
              <w:rPr>
                <w:rFonts w:ascii="Arial" w:hAnsi="Arial" w:cs="Arial"/>
                <w:sz w:val="18"/>
                <w:szCs w:val="18"/>
              </w:rPr>
              <w:t>1,417</w:t>
            </w:r>
          </w:p>
        </w:tc>
        <w:tc>
          <w:tcPr>
            <w:tcW w:w="1418" w:type="dxa"/>
            <w:shd w:val="clear" w:color="000000" w:fill="FFFFFF"/>
            <w:noWrap/>
            <w:vAlign w:val="bottom"/>
          </w:tcPr>
          <w:p w:rsidR="005917DB" w:rsidRPr="002F31D1" w:rsidRDefault="005917DB" w:rsidP="00CA009B">
            <w:pPr>
              <w:jc w:val="right"/>
              <w:rPr>
                <w:rFonts w:ascii="Arial" w:hAnsi="Arial" w:cs="Arial"/>
                <w:sz w:val="18"/>
                <w:szCs w:val="18"/>
              </w:rPr>
            </w:pPr>
            <w:r>
              <w:rPr>
                <w:rFonts w:ascii="Arial" w:hAnsi="Arial" w:cs="Arial"/>
                <w:sz w:val="18"/>
                <w:szCs w:val="18"/>
              </w:rPr>
              <w:t>3,888</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725078" w:rsidP="00725078">
            <w:pPr>
              <w:jc w:val="right"/>
              <w:rPr>
                <w:rFonts w:ascii="Arial" w:hAnsi="Arial" w:cs="Arial"/>
                <w:sz w:val="18"/>
                <w:szCs w:val="18"/>
              </w:rPr>
            </w:pPr>
            <w:r>
              <w:rPr>
                <w:rFonts w:ascii="Arial" w:hAnsi="Arial" w:cs="Arial"/>
                <w:sz w:val="18"/>
                <w:szCs w:val="18"/>
              </w:rPr>
              <w:t>-3</w:t>
            </w:r>
          </w:p>
        </w:tc>
        <w:tc>
          <w:tcPr>
            <w:tcW w:w="1418" w:type="dxa"/>
            <w:shd w:val="clear" w:color="000000" w:fill="FFFFFF"/>
            <w:noWrap/>
            <w:vAlign w:val="bottom"/>
          </w:tcPr>
          <w:p w:rsidR="005917DB" w:rsidRPr="002F31D1" w:rsidRDefault="005917DB" w:rsidP="00CA009B">
            <w:pPr>
              <w:jc w:val="right"/>
              <w:rPr>
                <w:rFonts w:ascii="Arial" w:hAnsi="Arial" w:cs="Arial"/>
                <w:sz w:val="18"/>
                <w:szCs w:val="18"/>
              </w:rPr>
            </w:pPr>
            <w:r>
              <w:rPr>
                <w:rFonts w:ascii="Arial" w:hAnsi="Arial" w:cs="Arial"/>
                <w:sz w:val="18"/>
                <w:szCs w:val="18"/>
              </w:rPr>
              <w:t>897</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bottom"/>
          </w:tcPr>
          <w:p w:rsidR="005917DB" w:rsidRDefault="005917DB" w:rsidP="00504A40">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Default="005917DB" w:rsidP="00CA009B">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5917DB" w:rsidRPr="002F31D1" w:rsidRDefault="00725078" w:rsidP="00822DAF">
            <w:pPr>
              <w:jc w:val="right"/>
              <w:rPr>
                <w:rFonts w:ascii="Arial" w:hAnsi="Arial" w:cs="Arial"/>
                <w:sz w:val="18"/>
                <w:szCs w:val="18"/>
              </w:rPr>
            </w:pPr>
            <w:r>
              <w:rPr>
                <w:rFonts w:ascii="Arial" w:hAnsi="Arial" w:cs="Arial"/>
                <w:sz w:val="18"/>
                <w:szCs w:val="18"/>
              </w:rPr>
              <w:t>26,452</w:t>
            </w:r>
          </w:p>
        </w:tc>
        <w:tc>
          <w:tcPr>
            <w:tcW w:w="1418" w:type="dxa"/>
            <w:shd w:val="clear" w:color="000000" w:fill="FFFFFF"/>
            <w:noWrap/>
            <w:vAlign w:val="center"/>
          </w:tcPr>
          <w:p w:rsidR="005917DB" w:rsidRPr="002F31D1" w:rsidRDefault="005917DB" w:rsidP="00CA009B">
            <w:pPr>
              <w:jc w:val="right"/>
              <w:rPr>
                <w:rFonts w:ascii="Arial" w:hAnsi="Arial" w:cs="Arial"/>
                <w:sz w:val="18"/>
                <w:szCs w:val="18"/>
              </w:rPr>
            </w:pPr>
            <w:r>
              <w:rPr>
                <w:rFonts w:ascii="Arial" w:hAnsi="Arial" w:cs="Arial"/>
                <w:sz w:val="18"/>
                <w:szCs w:val="18"/>
              </w:rPr>
              <w:t>51,739</w:t>
            </w:r>
          </w:p>
        </w:tc>
      </w:tr>
      <w:tr w:rsidR="00A668D1" w:rsidRPr="002F31D1" w:rsidTr="00822DAF">
        <w:trPr>
          <w:trHeight w:val="312"/>
          <w:jc w:val="center"/>
        </w:trPr>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668D1" w:rsidRPr="008B1EB7" w:rsidRDefault="00BC78FC" w:rsidP="00F1495B">
            <w:pPr>
              <w:jc w:val="right"/>
              <w:rPr>
                <w:rFonts w:ascii="Arial" w:hAnsi="Arial" w:cs="Arial"/>
                <w:b/>
                <w:bCs/>
                <w:sz w:val="18"/>
                <w:szCs w:val="18"/>
                <w:u w:val="double"/>
              </w:rPr>
            </w:pPr>
            <w:r>
              <w:rPr>
                <w:rFonts w:ascii="Arial" w:hAnsi="Arial" w:cs="Arial"/>
                <w:b/>
                <w:bCs/>
                <w:sz w:val="18"/>
                <w:szCs w:val="18"/>
                <w:u w:val="double"/>
              </w:rPr>
              <w:t>136,108</w:t>
            </w:r>
          </w:p>
        </w:tc>
        <w:tc>
          <w:tcPr>
            <w:tcW w:w="1418" w:type="dxa"/>
            <w:shd w:val="clear" w:color="000000" w:fill="FFFFFF"/>
            <w:noWrap/>
            <w:hideMark/>
          </w:tcPr>
          <w:p w:rsidR="00A668D1" w:rsidRPr="008B1EB7" w:rsidRDefault="005917DB" w:rsidP="00822DAF">
            <w:pPr>
              <w:jc w:val="right"/>
              <w:rPr>
                <w:rFonts w:ascii="Arial" w:hAnsi="Arial" w:cs="Arial"/>
                <w:b/>
                <w:bCs/>
                <w:sz w:val="18"/>
                <w:szCs w:val="18"/>
                <w:u w:val="double"/>
              </w:rPr>
            </w:pPr>
            <w:r>
              <w:rPr>
                <w:rFonts w:ascii="Arial" w:hAnsi="Arial" w:cs="Arial"/>
                <w:b/>
                <w:bCs/>
                <w:sz w:val="18"/>
                <w:szCs w:val="18"/>
                <w:u w:val="double"/>
              </w:rPr>
              <w:t>393,058</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tblPr>
      <w:tblGrid>
        <w:gridCol w:w="7376"/>
        <w:gridCol w:w="1856"/>
        <w:gridCol w:w="2128"/>
      </w:tblGrid>
      <w:tr w:rsidR="00A668D1" w:rsidRPr="002F31D1" w:rsidTr="00822DAF">
        <w:trPr>
          <w:trHeight w:val="255"/>
        </w:trPr>
        <w:tc>
          <w:tcPr>
            <w:tcW w:w="7376" w:type="dxa"/>
            <w:tcBorders>
              <w:top w:val="nil"/>
              <w:left w:val="nil"/>
              <w:bottom w:val="nil"/>
              <w:right w:val="nil"/>
            </w:tcBorders>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000000" w:fill="00B05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7</w:t>
            </w:r>
          </w:p>
        </w:tc>
        <w:tc>
          <w:tcPr>
            <w:tcW w:w="2128" w:type="dxa"/>
            <w:tcBorders>
              <w:top w:val="nil"/>
              <w:left w:val="nil"/>
              <w:bottom w:val="nil"/>
              <w:right w:val="nil"/>
            </w:tcBorders>
            <w:shd w:val="clear" w:color="000000" w:fill="00B05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6</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668D1" w:rsidRPr="002F31D1" w:rsidRDefault="00BC78FC" w:rsidP="0082294D">
            <w:pPr>
              <w:jc w:val="right"/>
              <w:rPr>
                <w:rFonts w:ascii="Arial" w:hAnsi="Arial" w:cs="Arial"/>
                <w:color w:val="000000"/>
                <w:sz w:val="18"/>
                <w:szCs w:val="18"/>
              </w:rPr>
            </w:pPr>
            <w:r>
              <w:rPr>
                <w:rFonts w:ascii="Arial" w:hAnsi="Arial" w:cs="Arial"/>
                <w:color w:val="000000"/>
                <w:sz w:val="18"/>
                <w:szCs w:val="18"/>
              </w:rPr>
              <w:t>6,746,512</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color w:val="000000"/>
                <w:sz w:val="18"/>
                <w:szCs w:val="18"/>
              </w:rPr>
            </w:pPr>
            <w:r>
              <w:rPr>
                <w:rFonts w:ascii="Arial" w:hAnsi="Arial" w:cs="Arial"/>
                <w:color w:val="000000"/>
                <w:sz w:val="18"/>
                <w:szCs w:val="18"/>
              </w:rPr>
              <w:t>21,560,980</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668D1" w:rsidRPr="00EA6951" w:rsidRDefault="00BC78FC" w:rsidP="0082294D">
            <w:pPr>
              <w:jc w:val="right"/>
              <w:rPr>
                <w:rFonts w:ascii="Arial" w:hAnsi="Arial" w:cs="Arial"/>
                <w:b/>
                <w:color w:val="000000"/>
                <w:sz w:val="18"/>
                <w:szCs w:val="18"/>
                <w:u w:val="double"/>
              </w:rPr>
            </w:pPr>
            <w:r>
              <w:rPr>
                <w:rFonts w:ascii="Arial" w:hAnsi="Arial" w:cs="Arial"/>
                <w:b/>
                <w:color w:val="000000"/>
                <w:sz w:val="18"/>
                <w:szCs w:val="18"/>
                <w:u w:val="double"/>
              </w:rPr>
              <w:t>6,746,512</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b/>
                <w:color w:val="000000"/>
                <w:sz w:val="18"/>
                <w:szCs w:val="18"/>
                <w:u w:val="double"/>
              </w:rPr>
            </w:pPr>
            <w:r>
              <w:rPr>
                <w:rFonts w:ascii="Arial" w:hAnsi="Arial" w:cs="Arial"/>
                <w:b/>
                <w:color w:val="000000"/>
                <w:sz w:val="18"/>
                <w:szCs w:val="18"/>
                <w:u w:val="double"/>
              </w:rPr>
              <w:t>21,560,980</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tblPr>
      <w:tblGrid>
        <w:gridCol w:w="2451"/>
        <w:gridCol w:w="1091"/>
        <w:gridCol w:w="751"/>
        <w:gridCol w:w="1191"/>
        <w:gridCol w:w="751"/>
      </w:tblGrid>
      <w:tr w:rsidR="00A668D1" w:rsidRPr="002F31D1" w:rsidTr="00822DAF">
        <w:trPr>
          <w:trHeight w:val="255"/>
          <w:jc w:val="center"/>
        </w:trPr>
        <w:tc>
          <w:tcPr>
            <w:tcW w:w="0" w:type="auto"/>
            <w:tcBorders>
              <w:top w:val="nil"/>
              <w:left w:val="nil"/>
              <w:bottom w:val="nil"/>
              <w:right w:val="nil"/>
            </w:tcBorders>
            <w:shd w:val="clear" w:color="auto" w:fill="00B05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00B05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404B94">
              <w:rPr>
                <w:rFonts w:ascii="Arial" w:hAnsi="Arial" w:cs="Arial"/>
                <w:b/>
                <w:bCs/>
                <w:color w:val="FFFFFF"/>
                <w:sz w:val="18"/>
                <w:szCs w:val="18"/>
              </w:rPr>
              <w:t>7</w:t>
            </w:r>
          </w:p>
        </w:tc>
        <w:tc>
          <w:tcPr>
            <w:tcW w:w="0" w:type="auto"/>
            <w:tcBorders>
              <w:top w:val="nil"/>
              <w:left w:val="nil"/>
              <w:bottom w:val="nil"/>
              <w:right w:val="nil"/>
            </w:tcBorders>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00B05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404B94">
              <w:rPr>
                <w:rFonts w:ascii="Arial" w:hAnsi="Arial" w:cs="Arial"/>
                <w:b/>
                <w:bCs/>
                <w:color w:val="FFFFFF"/>
                <w:sz w:val="18"/>
                <w:szCs w:val="18"/>
              </w:rPr>
              <w:t>6</w:t>
            </w:r>
          </w:p>
        </w:tc>
        <w:tc>
          <w:tcPr>
            <w:tcW w:w="0" w:type="auto"/>
            <w:tcBorders>
              <w:top w:val="nil"/>
              <w:left w:val="nil"/>
              <w:bottom w:val="nil"/>
              <w:right w:val="nil"/>
            </w:tcBorders>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404B94" w:rsidRPr="002F31D1" w:rsidRDefault="00404B94" w:rsidP="00851B03">
            <w:pPr>
              <w:jc w:val="right"/>
              <w:rPr>
                <w:rFonts w:ascii="Arial" w:hAnsi="Arial" w:cs="Arial"/>
                <w:sz w:val="18"/>
                <w:szCs w:val="18"/>
              </w:rPr>
            </w:pPr>
            <w:r>
              <w:rPr>
                <w:rFonts w:ascii="Arial" w:hAnsi="Arial" w:cs="Arial"/>
                <w:sz w:val="18"/>
                <w:szCs w:val="18"/>
              </w:rPr>
              <w:t>3,914,022</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404B94" w:rsidP="00404B94">
            <w:pPr>
              <w:jc w:val="right"/>
              <w:rPr>
                <w:rFonts w:ascii="Arial" w:hAnsi="Arial" w:cs="Arial"/>
                <w:sz w:val="18"/>
                <w:szCs w:val="18"/>
              </w:rPr>
            </w:pPr>
            <w:r>
              <w:rPr>
                <w:rFonts w:ascii="Arial" w:hAnsi="Arial" w:cs="Arial"/>
                <w:sz w:val="18"/>
                <w:szCs w:val="18"/>
              </w:rPr>
              <w:t>81.58%</w:t>
            </w:r>
          </w:p>
        </w:tc>
        <w:tc>
          <w:tcPr>
            <w:tcW w:w="0" w:type="auto"/>
            <w:tcBorders>
              <w:top w:val="nil"/>
              <w:left w:val="nil"/>
              <w:bottom w:val="nil"/>
              <w:right w:val="nil"/>
            </w:tcBorders>
            <w:shd w:val="clear" w:color="auto" w:fill="auto"/>
            <w:noWrap/>
            <w:vAlign w:val="center"/>
            <w:hideMark/>
          </w:tcPr>
          <w:p w:rsidR="00404B94" w:rsidRPr="002F31D1" w:rsidRDefault="00404B94" w:rsidP="00CA009B">
            <w:pPr>
              <w:jc w:val="right"/>
              <w:rPr>
                <w:rFonts w:ascii="Arial" w:hAnsi="Arial" w:cs="Arial"/>
                <w:sz w:val="18"/>
                <w:szCs w:val="18"/>
              </w:rPr>
            </w:pPr>
            <w:r>
              <w:rPr>
                <w:rFonts w:ascii="Arial" w:hAnsi="Arial" w:cs="Arial"/>
                <w:sz w:val="18"/>
                <w:szCs w:val="18"/>
              </w:rPr>
              <w:t>18,780,517</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CA009B">
            <w:pPr>
              <w:jc w:val="right"/>
              <w:rPr>
                <w:rFonts w:ascii="Arial" w:hAnsi="Arial" w:cs="Arial"/>
                <w:sz w:val="18"/>
                <w:szCs w:val="18"/>
              </w:rPr>
            </w:pPr>
            <w:r>
              <w:rPr>
                <w:rFonts w:ascii="Arial" w:hAnsi="Arial" w:cs="Arial"/>
                <w:sz w:val="18"/>
                <w:szCs w:val="18"/>
              </w:rPr>
              <w:t>87.27%</w:t>
            </w: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404B94" w:rsidRPr="002F31D1" w:rsidRDefault="00404B94" w:rsidP="0047014A">
            <w:pPr>
              <w:jc w:val="right"/>
              <w:rPr>
                <w:rFonts w:ascii="Arial" w:hAnsi="Arial" w:cs="Arial"/>
                <w:sz w:val="18"/>
                <w:szCs w:val="18"/>
              </w:rPr>
            </w:pPr>
            <w:r>
              <w:rPr>
                <w:rFonts w:ascii="Arial" w:hAnsi="Arial" w:cs="Arial"/>
                <w:sz w:val="18"/>
                <w:szCs w:val="18"/>
              </w:rPr>
              <w:t>252,749</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FE5A59" w:rsidP="00AA7673">
            <w:pPr>
              <w:jc w:val="right"/>
              <w:rPr>
                <w:rFonts w:ascii="Arial" w:hAnsi="Arial" w:cs="Arial"/>
                <w:sz w:val="18"/>
                <w:szCs w:val="18"/>
              </w:rPr>
            </w:pPr>
            <w:r>
              <w:rPr>
                <w:rFonts w:ascii="Arial" w:hAnsi="Arial" w:cs="Arial"/>
                <w:sz w:val="18"/>
                <w:szCs w:val="18"/>
              </w:rPr>
              <w:t>5.27</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CA009B">
            <w:pPr>
              <w:jc w:val="right"/>
              <w:rPr>
                <w:rFonts w:ascii="Arial" w:hAnsi="Arial" w:cs="Arial"/>
                <w:sz w:val="18"/>
                <w:szCs w:val="18"/>
              </w:rPr>
            </w:pPr>
            <w:r>
              <w:rPr>
                <w:rFonts w:ascii="Arial" w:hAnsi="Arial" w:cs="Arial"/>
                <w:sz w:val="18"/>
                <w:szCs w:val="18"/>
              </w:rPr>
              <w:t>780,110</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CA009B">
            <w:pPr>
              <w:jc w:val="right"/>
              <w:rPr>
                <w:rFonts w:ascii="Arial" w:hAnsi="Arial" w:cs="Arial"/>
                <w:sz w:val="18"/>
                <w:szCs w:val="18"/>
              </w:rPr>
            </w:pPr>
            <w:r>
              <w:rPr>
                <w:rFonts w:ascii="Arial" w:hAnsi="Arial" w:cs="Arial"/>
                <w:sz w:val="18"/>
                <w:szCs w:val="18"/>
              </w:rPr>
              <w:t>3.63%</w:t>
            </w: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404B94" w:rsidRPr="002F31D1" w:rsidRDefault="00404B94" w:rsidP="00851B03">
            <w:pPr>
              <w:jc w:val="right"/>
              <w:rPr>
                <w:rFonts w:ascii="Arial" w:hAnsi="Arial" w:cs="Arial"/>
                <w:sz w:val="18"/>
                <w:szCs w:val="18"/>
              </w:rPr>
            </w:pPr>
            <w:r>
              <w:rPr>
                <w:rFonts w:ascii="Arial" w:hAnsi="Arial" w:cs="Arial"/>
                <w:sz w:val="18"/>
                <w:szCs w:val="18"/>
              </w:rPr>
              <w:t>631,080</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FE5A59" w:rsidP="00AA7673">
            <w:pPr>
              <w:jc w:val="right"/>
              <w:rPr>
                <w:rFonts w:ascii="Arial" w:hAnsi="Arial" w:cs="Arial"/>
                <w:sz w:val="18"/>
                <w:szCs w:val="18"/>
              </w:rPr>
            </w:pPr>
            <w:r>
              <w:rPr>
                <w:rFonts w:ascii="Arial" w:hAnsi="Arial" w:cs="Arial"/>
                <w:sz w:val="18"/>
                <w:szCs w:val="18"/>
              </w:rPr>
              <w:t>13.15</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CA009B">
            <w:pPr>
              <w:jc w:val="right"/>
              <w:rPr>
                <w:rFonts w:ascii="Arial" w:hAnsi="Arial" w:cs="Arial"/>
                <w:sz w:val="18"/>
                <w:szCs w:val="18"/>
              </w:rPr>
            </w:pPr>
            <w:r>
              <w:rPr>
                <w:rFonts w:ascii="Arial" w:hAnsi="Arial" w:cs="Arial"/>
                <w:sz w:val="18"/>
                <w:szCs w:val="18"/>
              </w:rPr>
              <w:t>1,959,171</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CA009B">
            <w:pPr>
              <w:jc w:val="right"/>
              <w:rPr>
                <w:rFonts w:ascii="Arial" w:hAnsi="Arial" w:cs="Arial"/>
                <w:sz w:val="18"/>
                <w:szCs w:val="18"/>
              </w:rPr>
            </w:pPr>
            <w:r>
              <w:rPr>
                <w:rFonts w:ascii="Arial" w:hAnsi="Arial" w:cs="Arial"/>
                <w:sz w:val="18"/>
                <w:szCs w:val="18"/>
              </w:rPr>
              <w:t>9.10%</w:t>
            </w: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404B94">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4,797,851</w:t>
            </w:r>
          </w:p>
        </w:tc>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404B94" w:rsidRPr="002F31D1" w:rsidRDefault="00404B94" w:rsidP="00CA009B">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21,519,798</w:t>
            </w:r>
          </w:p>
        </w:tc>
        <w:tc>
          <w:tcPr>
            <w:tcW w:w="0" w:type="auto"/>
            <w:tcBorders>
              <w:top w:val="nil"/>
              <w:left w:val="nil"/>
              <w:bottom w:val="nil"/>
              <w:right w:val="nil"/>
            </w:tcBorders>
            <w:shd w:val="clear" w:color="auto" w:fill="auto"/>
            <w:noWrap/>
            <w:vAlign w:val="center"/>
            <w:hideMark/>
          </w:tcPr>
          <w:p w:rsidR="00404B94" w:rsidRPr="002F31D1" w:rsidRDefault="00404B94" w:rsidP="00CA009B">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bl>
    <w:p w:rsidR="00A668D1" w:rsidRPr="002F31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847F9B">
        <w:rPr>
          <w:rFonts w:ascii="Arial" w:hAnsi="Arial" w:cs="Arial"/>
          <w:sz w:val="18"/>
          <w:szCs w:val="18"/>
        </w:rPr>
        <w:t>primer</w:t>
      </w:r>
      <w:r w:rsidR="00160E1E">
        <w:rPr>
          <w:rFonts w:ascii="Arial" w:hAnsi="Arial" w:cs="Arial"/>
          <w:sz w:val="18"/>
          <w:szCs w:val="18"/>
        </w:rPr>
        <w:t xml:space="preserve"> trimestre</w:t>
      </w:r>
      <w:r>
        <w:rPr>
          <w:rFonts w:ascii="Arial" w:hAnsi="Arial" w:cs="Arial"/>
          <w:sz w:val="18"/>
          <w:szCs w:val="18"/>
        </w:rPr>
        <w:t xml:space="preserve"> 201</w:t>
      </w:r>
      <w:r w:rsidR="00847F9B">
        <w:rPr>
          <w:rFonts w:ascii="Arial" w:hAnsi="Arial" w:cs="Arial"/>
          <w:sz w:val="18"/>
          <w:szCs w:val="18"/>
        </w:rPr>
        <w:t>7</w:t>
      </w:r>
      <w:r w:rsidRPr="002F31D1">
        <w:rPr>
          <w:rFonts w:ascii="Arial" w:hAnsi="Arial" w:cs="Arial"/>
          <w:sz w:val="18"/>
          <w:szCs w:val="18"/>
        </w:rPr>
        <w:t xml:space="preserve"> los Servicios Personales corresponden el </w:t>
      </w:r>
      <w:r w:rsidR="00160E1E">
        <w:rPr>
          <w:rFonts w:ascii="Arial" w:hAnsi="Arial" w:cs="Arial"/>
          <w:sz w:val="18"/>
          <w:szCs w:val="18"/>
        </w:rPr>
        <w:t>8</w:t>
      </w:r>
      <w:r w:rsidR="00847F9B">
        <w:rPr>
          <w:rFonts w:ascii="Arial" w:hAnsi="Arial" w:cs="Arial"/>
          <w:sz w:val="18"/>
          <w:szCs w:val="18"/>
        </w:rPr>
        <w:t>1</w:t>
      </w:r>
      <w:r w:rsidR="00AA7673">
        <w:rPr>
          <w:rFonts w:ascii="Arial" w:hAnsi="Arial" w:cs="Arial"/>
          <w:sz w:val="18"/>
          <w:szCs w:val="18"/>
        </w:rPr>
        <w:t>.</w:t>
      </w:r>
      <w:r w:rsidR="00847F9B">
        <w:rPr>
          <w:rFonts w:ascii="Arial" w:hAnsi="Arial" w:cs="Arial"/>
          <w:sz w:val="18"/>
          <w:szCs w:val="18"/>
        </w:rPr>
        <w:t>58</w:t>
      </w:r>
      <w:r>
        <w:rPr>
          <w:rFonts w:ascii="Arial" w:hAnsi="Arial" w:cs="Arial"/>
          <w:sz w:val="18"/>
          <w:szCs w:val="18"/>
        </w:rPr>
        <w:t>%, 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810568">
        <w:rPr>
          <w:rFonts w:ascii="Arial" w:hAnsi="Arial" w:cs="Arial"/>
          <w:sz w:val="18"/>
          <w:szCs w:val="18"/>
        </w:rPr>
        <w:t>7</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tblPr>
      <w:tblGrid>
        <w:gridCol w:w="5213"/>
        <w:gridCol w:w="1251"/>
      </w:tblGrid>
      <w:tr w:rsidR="00A668D1" w:rsidRPr="002F31D1" w:rsidTr="00822DAF">
        <w:trPr>
          <w:trHeight w:val="300"/>
          <w:jc w:val="center"/>
        </w:trPr>
        <w:tc>
          <w:tcPr>
            <w:tcW w:w="0" w:type="auto"/>
            <w:tcBorders>
              <w:top w:val="nil"/>
              <w:left w:val="nil"/>
              <w:bottom w:val="nil"/>
              <w:right w:val="nil"/>
            </w:tcBorders>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00B05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551984">
              <w:rPr>
                <w:rFonts w:ascii="Arial" w:hAnsi="Arial" w:cs="Arial"/>
                <w:b/>
                <w:bCs/>
                <w:color w:val="FFFFFF"/>
                <w:sz w:val="18"/>
                <w:szCs w:val="18"/>
              </w:rPr>
              <w:t>7</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2F31D1" w:rsidRDefault="00551984" w:rsidP="00551984">
            <w:pPr>
              <w:jc w:val="right"/>
              <w:rPr>
                <w:rFonts w:ascii="Arial" w:hAnsi="Arial" w:cs="Arial"/>
                <w:color w:val="000000"/>
                <w:sz w:val="18"/>
                <w:szCs w:val="18"/>
              </w:rPr>
            </w:pPr>
            <w:r>
              <w:rPr>
                <w:rFonts w:ascii="Arial" w:hAnsi="Arial" w:cs="Arial"/>
                <w:color w:val="000000"/>
                <w:sz w:val="18"/>
                <w:szCs w:val="18"/>
              </w:rPr>
              <w:t>3,417,765</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2F31D1" w:rsidRDefault="00551984" w:rsidP="009E3806">
            <w:pPr>
              <w:jc w:val="right"/>
              <w:rPr>
                <w:rFonts w:ascii="Arial" w:hAnsi="Arial" w:cs="Arial"/>
                <w:color w:val="000000"/>
                <w:sz w:val="18"/>
                <w:szCs w:val="18"/>
              </w:rPr>
            </w:pPr>
            <w:r>
              <w:rPr>
                <w:rFonts w:ascii="Arial" w:hAnsi="Arial" w:cs="Arial"/>
                <w:color w:val="000000"/>
                <w:sz w:val="18"/>
                <w:szCs w:val="18"/>
              </w:rPr>
              <w:t>1,948,661</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2F31D1" w:rsidRDefault="00277404" w:rsidP="00551984">
            <w:pPr>
              <w:jc w:val="right"/>
              <w:rPr>
                <w:rFonts w:ascii="Arial" w:hAnsi="Arial" w:cs="Arial"/>
                <w:color w:val="000000"/>
                <w:sz w:val="18"/>
                <w:szCs w:val="18"/>
              </w:rPr>
            </w:pPr>
            <w:r>
              <w:rPr>
                <w:rFonts w:ascii="Arial" w:hAnsi="Arial" w:cs="Arial"/>
                <w:color w:val="000000"/>
                <w:sz w:val="18"/>
                <w:szCs w:val="18"/>
              </w:rPr>
              <w:t>-</w:t>
            </w:r>
            <w:r w:rsidR="00551984">
              <w:rPr>
                <w:rFonts w:ascii="Arial" w:hAnsi="Arial" w:cs="Arial"/>
                <w:color w:val="000000"/>
                <w:sz w:val="18"/>
                <w:szCs w:val="18"/>
              </w:rPr>
              <w:t>82,454</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551984">
              <w:rPr>
                <w:rFonts w:ascii="Arial" w:hAnsi="Arial" w:cs="Arial"/>
                <w:color w:val="000000"/>
                <w:sz w:val="18"/>
                <w:szCs w:val="18"/>
              </w:rPr>
              <w:t>7</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2F31D1" w:rsidRDefault="00551984" w:rsidP="00AA7673">
            <w:pPr>
              <w:jc w:val="right"/>
              <w:rPr>
                <w:rFonts w:ascii="Arial" w:hAnsi="Arial" w:cs="Arial"/>
                <w:b/>
                <w:color w:val="000000"/>
                <w:sz w:val="18"/>
                <w:szCs w:val="18"/>
                <w:u w:val="double"/>
              </w:rPr>
            </w:pPr>
            <w:r>
              <w:rPr>
                <w:rFonts w:ascii="Arial" w:hAnsi="Arial" w:cs="Arial"/>
                <w:b/>
                <w:color w:val="000000"/>
                <w:sz w:val="18"/>
                <w:szCs w:val="18"/>
                <w:u w:val="double"/>
              </w:rPr>
              <w:t>5,283,972</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tblPr>
      <w:tblGrid>
        <w:gridCol w:w="2891"/>
        <w:gridCol w:w="1418"/>
        <w:gridCol w:w="1174"/>
      </w:tblGrid>
      <w:tr w:rsidR="00A668D1" w:rsidRPr="002F31D1" w:rsidTr="00822DAF">
        <w:trPr>
          <w:trHeight w:val="330"/>
          <w:jc w:val="center"/>
        </w:trPr>
        <w:tc>
          <w:tcPr>
            <w:tcW w:w="0" w:type="auto"/>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00B05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7</w:t>
            </w:r>
          </w:p>
        </w:tc>
        <w:tc>
          <w:tcPr>
            <w:tcW w:w="1174" w:type="dxa"/>
            <w:tcBorders>
              <w:top w:val="nil"/>
              <w:left w:val="nil"/>
              <w:bottom w:val="nil"/>
              <w:right w:val="nil"/>
            </w:tcBorders>
            <w:shd w:val="clear" w:color="auto" w:fill="00B05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6</w:t>
            </w:r>
          </w:p>
        </w:tc>
      </w:tr>
      <w:tr w:rsidR="00A668D1" w:rsidRPr="002F31D1" w:rsidTr="00822DAF">
        <w:trPr>
          <w:trHeight w:val="33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668D1" w:rsidRPr="002F31D1" w:rsidRDefault="00551984" w:rsidP="00822DAF">
            <w:pPr>
              <w:spacing w:before="80"/>
              <w:jc w:val="right"/>
              <w:rPr>
                <w:rFonts w:ascii="Arial" w:hAnsi="Arial" w:cs="Arial"/>
                <w:sz w:val="18"/>
                <w:szCs w:val="18"/>
              </w:rPr>
            </w:pPr>
            <w:r>
              <w:rPr>
                <w:rFonts w:ascii="Arial" w:hAnsi="Arial" w:cs="Arial"/>
                <w:sz w:val="18"/>
                <w:szCs w:val="18"/>
              </w:rPr>
              <w:t>1,978,318</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sz w:val="18"/>
                <w:szCs w:val="18"/>
              </w:rPr>
            </w:pPr>
            <w:r>
              <w:rPr>
                <w:rFonts w:ascii="Arial" w:hAnsi="Arial" w:cs="Arial"/>
                <w:sz w:val="18"/>
                <w:szCs w:val="18"/>
              </w:rPr>
              <w:t>310,364</w:t>
            </w:r>
          </w:p>
        </w:tc>
      </w:tr>
      <w:tr w:rsidR="00A668D1" w:rsidRPr="002F31D1" w:rsidTr="00822DAF">
        <w:trPr>
          <w:trHeight w:val="330"/>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668D1" w:rsidRPr="002F31D1" w:rsidRDefault="0043166A" w:rsidP="00CF0E4B">
            <w:pPr>
              <w:spacing w:before="80"/>
              <w:jc w:val="right"/>
              <w:rPr>
                <w:rFonts w:ascii="Arial" w:hAnsi="Arial" w:cs="Arial"/>
                <w:b/>
                <w:sz w:val="18"/>
                <w:szCs w:val="18"/>
                <w:u w:val="double"/>
              </w:rPr>
            </w:pPr>
            <w:r>
              <w:rPr>
                <w:rFonts w:ascii="Arial" w:hAnsi="Arial" w:cs="Arial"/>
                <w:b/>
                <w:sz w:val="18"/>
                <w:szCs w:val="18"/>
                <w:u w:val="double"/>
              </w:rPr>
              <w:t>1,978,318</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b/>
                <w:sz w:val="18"/>
                <w:szCs w:val="18"/>
                <w:u w:val="double"/>
              </w:rPr>
            </w:pPr>
            <w:r>
              <w:rPr>
                <w:rFonts w:ascii="Arial" w:hAnsi="Arial" w:cs="Arial"/>
                <w:b/>
                <w:sz w:val="18"/>
                <w:szCs w:val="18"/>
                <w:u w:val="double"/>
              </w:rPr>
              <w:t>310,364</w:t>
            </w:r>
          </w:p>
        </w:tc>
      </w:tr>
    </w:tbl>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43166A">
        <w:rPr>
          <w:rFonts w:ascii="Arial" w:hAnsi="Arial" w:cs="Arial"/>
          <w:sz w:val="18"/>
          <w:szCs w:val="18"/>
        </w:rPr>
        <w:t>7</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293" w:type="dxa"/>
        <w:jc w:val="center"/>
        <w:tblCellMar>
          <w:left w:w="70" w:type="dxa"/>
          <w:right w:w="70" w:type="dxa"/>
        </w:tblCellMar>
        <w:tblLook w:val="04A0"/>
      </w:tblPr>
      <w:tblGrid>
        <w:gridCol w:w="755"/>
        <w:gridCol w:w="3160"/>
        <w:gridCol w:w="1378"/>
      </w:tblGrid>
      <w:tr w:rsidR="00A668D1" w:rsidRPr="002F31D1" w:rsidTr="00822DAF">
        <w:trPr>
          <w:trHeight w:val="182"/>
          <w:jc w:val="center"/>
        </w:trPr>
        <w:tc>
          <w:tcPr>
            <w:tcW w:w="0" w:type="auto"/>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378" w:type="dxa"/>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378" w:type="dxa"/>
            <w:tcBorders>
              <w:top w:val="nil"/>
              <w:left w:val="nil"/>
              <w:bottom w:val="nil"/>
              <w:right w:val="nil"/>
            </w:tcBorders>
            <w:shd w:val="clear" w:color="auto" w:fill="auto"/>
            <w:noWrap/>
            <w:vAlign w:val="bottom"/>
            <w:hideMark/>
          </w:tcPr>
          <w:p w:rsidR="00A668D1" w:rsidRPr="002F31D1" w:rsidRDefault="0043166A" w:rsidP="00822DAF">
            <w:pPr>
              <w:spacing w:before="80"/>
              <w:jc w:val="right"/>
              <w:rPr>
                <w:rFonts w:ascii="Arial" w:hAnsi="Arial" w:cs="Arial"/>
                <w:sz w:val="18"/>
                <w:szCs w:val="18"/>
              </w:rPr>
            </w:pPr>
            <w:r>
              <w:rPr>
                <w:rFonts w:ascii="Arial" w:hAnsi="Arial" w:cs="Arial"/>
                <w:sz w:val="18"/>
                <w:szCs w:val="18"/>
              </w:rPr>
              <w:t>23,997</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1378" w:type="dxa"/>
            <w:tcBorders>
              <w:top w:val="nil"/>
              <w:left w:val="nil"/>
              <w:bottom w:val="nil"/>
              <w:right w:val="nil"/>
            </w:tcBorders>
            <w:shd w:val="clear" w:color="auto" w:fill="auto"/>
            <w:noWrap/>
            <w:vAlign w:val="bottom"/>
          </w:tcPr>
          <w:p w:rsidR="00A668D1" w:rsidRPr="00D80B86" w:rsidRDefault="00A668D1" w:rsidP="00822DAF">
            <w:pPr>
              <w:spacing w:before="80"/>
              <w:jc w:val="right"/>
              <w:rPr>
                <w:rFonts w:ascii="Arial" w:hAnsi="Arial" w:cs="Arial"/>
                <w:b/>
                <w:sz w:val="18"/>
                <w:szCs w:val="18"/>
              </w:rPr>
            </w:pP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Total Bienes Muebles</w:t>
            </w:r>
          </w:p>
        </w:tc>
        <w:tc>
          <w:tcPr>
            <w:tcW w:w="1378" w:type="dxa"/>
            <w:tcBorders>
              <w:top w:val="nil"/>
              <w:left w:val="nil"/>
              <w:bottom w:val="nil"/>
              <w:right w:val="nil"/>
            </w:tcBorders>
            <w:shd w:val="clear" w:color="auto" w:fill="auto"/>
            <w:noWrap/>
            <w:vAlign w:val="bottom"/>
          </w:tcPr>
          <w:p w:rsidR="00A668D1" w:rsidRPr="00C34178" w:rsidRDefault="0043166A" w:rsidP="00822DAF">
            <w:pPr>
              <w:spacing w:before="80"/>
              <w:jc w:val="right"/>
              <w:rPr>
                <w:rFonts w:ascii="Arial" w:hAnsi="Arial" w:cs="Arial"/>
                <w:b/>
                <w:sz w:val="18"/>
                <w:szCs w:val="18"/>
                <w:u w:val="double"/>
              </w:rPr>
            </w:pPr>
            <w:r>
              <w:rPr>
                <w:rFonts w:ascii="Arial" w:hAnsi="Arial" w:cs="Arial"/>
                <w:b/>
                <w:sz w:val="18"/>
                <w:szCs w:val="18"/>
                <w:u w:val="double"/>
              </w:rPr>
              <w:t>23,997</w:t>
            </w:r>
          </w:p>
        </w:tc>
      </w:tr>
    </w:tbl>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C844AE" w:rsidRPr="00CD3853" w:rsidRDefault="00C844AE" w:rsidP="00A668D1">
      <w:pPr>
        <w:autoSpaceDE w:val="0"/>
        <w:autoSpaceDN w:val="0"/>
        <w:adjustRightInd w:val="0"/>
        <w:spacing w:before="80" w:after="0"/>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7969" w:type="dxa"/>
        <w:jc w:val="center"/>
        <w:tblCellMar>
          <w:left w:w="70" w:type="dxa"/>
          <w:right w:w="70" w:type="dxa"/>
        </w:tblCellMar>
        <w:tblLook w:val="04A0"/>
      </w:tblPr>
      <w:tblGrid>
        <w:gridCol w:w="4119"/>
        <w:gridCol w:w="1774"/>
        <w:gridCol w:w="160"/>
        <w:gridCol w:w="1916"/>
      </w:tblGrid>
      <w:tr w:rsidR="00A668D1" w:rsidRPr="002F31D1" w:rsidTr="00822DAF">
        <w:trPr>
          <w:trHeight w:val="259"/>
          <w:jc w:val="center"/>
        </w:trPr>
        <w:tc>
          <w:tcPr>
            <w:tcW w:w="4119" w:type="dxa"/>
            <w:shd w:val="clear" w:color="auto" w:fill="00B05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774" w:type="dxa"/>
            <w:shd w:val="clear" w:color="auto" w:fill="00B05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7</w:t>
            </w:r>
          </w:p>
        </w:tc>
        <w:tc>
          <w:tcPr>
            <w:tcW w:w="160" w:type="dxa"/>
            <w:shd w:val="clear" w:color="auto" w:fill="00B05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916" w:type="dxa"/>
            <w:shd w:val="clear" w:color="auto" w:fill="00B05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6</w:t>
            </w:r>
          </w:p>
        </w:tc>
      </w:tr>
      <w:tr w:rsidR="0043166A" w:rsidRPr="002F31D1" w:rsidTr="00822DAF">
        <w:trPr>
          <w:trHeight w:val="517"/>
          <w:jc w:val="center"/>
        </w:trPr>
        <w:tc>
          <w:tcPr>
            <w:tcW w:w="4119" w:type="dxa"/>
            <w:shd w:val="clear" w:color="auto" w:fill="auto"/>
            <w:vAlign w:val="bottom"/>
            <w:hideMark/>
          </w:tcPr>
          <w:p w:rsidR="0043166A" w:rsidRPr="002F31D1" w:rsidRDefault="0043166A" w:rsidP="00822DAF">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774" w:type="dxa"/>
            <w:shd w:val="clear" w:color="auto" w:fill="auto"/>
            <w:noWrap/>
            <w:vAlign w:val="bottom"/>
            <w:hideMark/>
          </w:tcPr>
          <w:p w:rsidR="0043166A" w:rsidRPr="00BB4D18" w:rsidRDefault="0043166A" w:rsidP="007E4148">
            <w:pPr>
              <w:spacing w:before="80"/>
              <w:jc w:val="right"/>
              <w:rPr>
                <w:rFonts w:ascii="Arial" w:hAnsi="Arial" w:cs="Arial"/>
                <w:bCs/>
                <w:sz w:val="18"/>
                <w:szCs w:val="18"/>
              </w:rPr>
            </w:pPr>
            <w:r>
              <w:rPr>
                <w:rFonts w:ascii="Arial" w:hAnsi="Arial" w:cs="Arial"/>
                <w:bCs/>
                <w:sz w:val="18"/>
                <w:szCs w:val="18"/>
              </w:rPr>
              <w:t>1,948,661</w:t>
            </w:r>
          </w:p>
        </w:tc>
        <w:tc>
          <w:tcPr>
            <w:tcW w:w="160" w:type="dxa"/>
          </w:tcPr>
          <w:p w:rsidR="0043166A" w:rsidRPr="002F31D1" w:rsidRDefault="0043166A" w:rsidP="00822DAF">
            <w:pPr>
              <w:spacing w:before="80"/>
              <w:jc w:val="right"/>
              <w:rPr>
                <w:rFonts w:ascii="Arial" w:hAnsi="Arial" w:cs="Arial"/>
                <w:bCs/>
                <w:sz w:val="18"/>
                <w:szCs w:val="18"/>
              </w:rPr>
            </w:pPr>
          </w:p>
        </w:tc>
        <w:tc>
          <w:tcPr>
            <w:tcW w:w="1916" w:type="dxa"/>
            <w:vAlign w:val="bottom"/>
          </w:tcPr>
          <w:p w:rsidR="0043166A" w:rsidRPr="00BB4D18" w:rsidRDefault="0043166A" w:rsidP="00CA009B">
            <w:pPr>
              <w:spacing w:before="80"/>
              <w:jc w:val="right"/>
              <w:rPr>
                <w:rFonts w:ascii="Arial" w:hAnsi="Arial" w:cs="Arial"/>
                <w:bCs/>
                <w:sz w:val="18"/>
                <w:szCs w:val="18"/>
              </w:rPr>
            </w:pPr>
            <w:r>
              <w:rPr>
                <w:rFonts w:ascii="Arial" w:hAnsi="Arial" w:cs="Arial"/>
                <w:bCs/>
                <w:sz w:val="18"/>
                <w:szCs w:val="18"/>
              </w:rPr>
              <w:t>41,182</w:t>
            </w:r>
          </w:p>
        </w:tc>
      </w:tr>
      <w:tr w:rsidR="0043166A" w:rsidRPr="002F31D1" w:rsidTr="00822DAF">
        <w:trPr>
          <w:trHeight w:val="517"/>
          <w:jc w:val="center"/>
        </w:trPr>
        <w:tc>
          <w:tcPr>
            <w:tcW w:w="4119" w:type="dxa"/>
            <w:shd w:val="clear" w:color="auto" w:fill="auto"/>
            <w:vAlign w:val="bottom"/>
          </w:tcPr>
          <w:p w:rsidR="0043166A" w:rsidRPr="002F31D1" w:rsidRDefault="0043166A" w:rsidP="00822DA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774" w:type="dxa"/>
            <w:shd w:val="clear" w:color="auto" w:fill="auto"/>
            <w:noWrap/>
            <w:vAlign w:val="bottom"/>
          </w:tcPr>
          <w:p w:rsidR="0043166A" w:rsidRPr="00BB4D18" w:rsidRDefault="0043166A" w:rsidP="00EB2405">
            <w:pPr>
              <w:spacing w:before="80"/>
              <w:jc w:val="right"/>
              <w:rPr>
                <w:rFonts w:ascii="Arial" w:hAnsi="Arial" w:cs="Arial"/>
                <w:bCs/>
                <w:sz w:val="18"/>
                <w:szCs w:val="18"/>
              </w:rPr>
            </w:pPr>
            <w:r>
              <w:rPr>
                <w:rFonts w:ascii="Arial" w:hAnsi="Arial" w:cs="Arial"/>
                <w:bCs/>
                <w:sz w:val="18"/>
                <w:szCs w:val="18"/>
              </w:rPr>
              <w:t>1,948,661</w:t>
            </w:r>
          </w:p>
        </w:tc>
        <w:tc>
          <w:tcPr>
            <w:tcW w:w="160" w:type="dxa"/>
          </w:tcPr>
          <w:p w:rsidR="0043166A" w:rsidRPr="002F31D1" w:rsidRDefault="0043166A" w:rsidP="00822DAF">
            <w:pPr>
              <w:spacing w:before="80"/>
              <w:jc w:val="right"/>
              <w:rPr>
                <w:rFonts w:ascii="Arial" w:hAnsi="Arial" w:cs="Arial"/>
                <w:bCs/>
                <w:sz w:val="18"/>
                <w:szCs w:val="18"/>
              </w:rPr>
            </w:pPr>
          </w:p>
        </w:tc>
        <w:tc>
          <w:tcPr>
            <w:tcW w:w="1916" w:type="dxa"/>
            <w:vAlign w:val="bottom"/>
          </w:tcPr>
          <w:p w:rsidR="0043166A" w:rsidRPr="00BB4D18" w:rsidRDefault="0043166A" w:rsidP="00CA009B">
            <w:pPr>
              <w:spacing w:before="80"/>
              <w:jc w:val="right"/>
              <w:rPr>
                <w:rFonts w:ascii="Arial" w:hAnsi="Arial" w:cs="Arial"/>
                <w:bCs/>
                <w:sz w:val="18"/>
                <w:szCs w:val="18"/>
              </w:rPr>
            </w:pPr>
            <w:r>
              <w:rPr>
                <w:rFonts w:ascii="Arial" w:hAnsi="Arial" w:cs="Arial"/>
                <w:bCs/>
                <w:sz w:val="18"/>
                <w:szCs w:val="18"/>
              </w:rPr>
              <w:t>1,656</w:t>
            </w:r>
          </w:p>
        </w:tc>
      </w:tr>
      <w:tr w:rsidR="00A668D1" w:rsidRPr="002F31D1" w:rsidTr="00822DAF">
        <w:trPr>
          <w:trHeight w:val="517"/>
          <w:jc w:val="center"/>
        </w:trPr>
        <w:tc>
          <w:tcPr>
            <w:tcW w:w="4119"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774"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916" w:type="dxa"/>
            <w:vAlign w:val="bottom"/>
          </w:tcPr>
          <w:p w:rsidR="00A668D1" w:rsidRPr="002F31D1" w:rsidRDefault="00A668D1" w:rsidP="00822DAF">
            <w:pPr>
              <w:spacing w:before="80"/>
              <w:jc w:val="right"/>
              <w:rPr>
                <w:rFonts w:ascii="Arial" w:hAnsi="Arial" w:cs="Arial"/>
                <w:sz w:val="18"/>
                <w:szCs w:val="18"/>
                <w:highlight w:val="yellow"/>
              </w:rPr>
            </w:pPr>
          </w:p>
        </w:tc>
      </w:tr>
    </w:tbl>
    <w:p w:rsidR="00C844AE" w:rsidRDefault="00C844AE" w:rsidP="00A668D1">
      <w:pPr>
        <w:autoSpaceDE w:val="0"/>
        <w:autoSpaceDN w:val="0"/>
        <w:adjustRightInd w:val="0"/>
        <w:spacing w:before="80"/>
        <w:jc w:val="both"/>
        <w:rPr>
          <w:rFonts w:ascii="Arial" w:hAnsi="Arial" w:cs="Arial"/>
          <w:sz w:val="18"/>
          <w:szCs w:val="18"/>
        </w:rPr>
      </w:pPr>
    </w:p>
    <w:p w:rsidR="00C844AE" w:rsidRDefault="00C844AE" w:rsidP="00A668D1">
      <w:pPr>
        <w:autoSpaceDE w:val="0"/>
        <w:autoSpaceDN w:val="0"/>
        <w:adjustRightInd w:val="0"/>
        <w:spacing w:before="80"/>
        <w:jc w:val="both"/>
        <w:rPr>
          <w:rFonts w:ascii="Arial" w:hAnsi="Arial" w:cs="Arial"/>
          <w:sz w:val="18"/>
          <w:szCs w:val="18"/>
        </w:rPr>
      </w:pPr>
    </w:p>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C844AE" w:rsidRDefault="00C844AE" w:rsidP="00A668D1">
      <w:pPr>
        <w:autoSpaceDE w:val="0"/>
        <w:autoSpaceDN w:val="0"/>
        <w:adjustRightInd w:val="0"/>
        <w:spacing w:before="80"/>
        <w:jc w:val="both"/>
        <w:rPr>
          <w:rFonts w:ascii="Arial" w:hAnsi="Arial" w:cs="Arial"/>
          <w:sz w:val="18"/>
          <w:szCs w:val="18"/>
        </w:rPr>
      </w:pPr>
    </w:p>
    <w:p w:rsidR="00C844AE" w:rsidRDefault="00C844AE" w:rsidP="00A668D1">
      <w:pPr>
        <w:autoSpaceDE w:val="0"/>
        <w:autoSpaceDN w:val="0"/>
        <w:adjustRightInd w:val="0"/>
        <w:spacing w:before="80"/>
        <w:jc w:val="both"/>
        <w:rPr>
          <w:rFonts w:ascii="Arial" w:hAnsi="Arial" w:cs="Arial"/>
          <w:sz w:val="18"/>
          <w:szCs w:val="18"/>
        </w:rPr>
      </w:pPr>
    </w:p>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Se considera un importe de $</w:t>
      </w:r>
      <w:r w:rsidR="00E866CE">
        <w:rPr>
          <w:rFonts w:ascii="Arial" w:hAnsi="Arial" w:cs="Arial"/>
          <w:sz w:val="18"/>
          <w:szCs w:val="18"/>
        </w:rPr>
        <w:t xml:space="preserve"> </w:t>
      </w:r>
      <w:r w:rsidR="0043166A">
        <w:rPr>
          <w:rFonts w:ascii="Arial" w:hAnsi="Arial" w:cs="Arial"/>
          <w:sz w:val="18"/>
          <w:szCs w:val="18"/>
        </w:rPr>
        <w:t>1, 948,661</w:t>
      </w:r>
      <w:r w:rsidRPr="00FE02AA">
        <w:rPr>
          <w:rFonts w:ascii="Arial" w:hAnsi="Arial" w:cs="Arial"/>
          <w:sz w:val="18"/>
          <w:szCs w:val="18"/>
        </w:rPr>
        <w:t xml:space="preserve"> entre los Flujos de Efectivos Netos de las Actividades de Operación y la cuenta de Ahorro/Desahorro.</w:t>
      </w: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E866CE" w:rsidRDefault="00E866CE" w:rsidP="00C844AE">
      <w:pPr>
        <w:autoSpaceDE w:val="0"/>
        <w:autoSpaceDN w:val="0"/>
        <w:adjustRightInd w:val="0"/>
        <w:spacing w:before="80" w:after="0"/>
        <w:jc w:val="both"/>
        <w:rPr>
          <w:rFonts w:ascii="Arial" w:hAnsi="Arial" w:cs="Arial"/>
          <w:sz w:val="18"/>
          <w:szCs w:val="18"/>
        </w:rPr>
      </w:pPr>
    </w:p>
    <w:p w:rsidR="00E866CE" w:rsidRPr="00C844AE" w:rsidRDefault="00E866CE" w:rsidP="00C844AE">
      <w:pPr>
        <w:autoSpaceDE w:val="0"/>
        <w:autoSpaceDN w:val="0"/>
        <w:adjustRightInd w:val="0"/>
        <w:spacing w:before="80" w:after="0"/>
        <w:jc w:val="both"/>
        <w:rPr>
          <w:rFonts w:ascii="Arial" w:hAnsi="Arial" w:cs="Arial"/>
          <w:sz w:val="18"/>
          <w:szCs w:val="18"/>
        </w:rPr>
      </w:pPr>
    </w:p>
    <w:p w:rsidR="00A668D1" w:rsidRDefault="00C844AE"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rsidR="00A668D1" w:rsidRDefault="00D70277" w:rsidP="00B75763">
      <w:pPr>
        <w:pStyle w:val="Prrafodelista"/>
        <w:autoSpaceDE w:val="0"/>
        <w:autoSpaceDN w:val="0"/>
        <w:adjustRightInd w:val="0"/>
        <w:spacing w:before="80" w:after="0"/>
        <w:ind w:left="0"/>
        <w:jc w:val="both"/>
        <w:rPr>
          <w:rFonts w:ascii="Arial" w:hAnsi="Arial" w:cs="Arial"/>
          <w:sz w:val="18"/>
          <w:szCs w:val="18"/>
        </w:rPr>
      </w:pPr>
      <w:r>
        <w:rPr>
          <w:rFonts w:ascii="Arial" w:hAnsi="Arial" w:cs="Arial"/>
          <w:sz w:val="18"/>
          <w:szCs w:val="18"/>
        </w:rPr>
        <w:pict>
          <v:shape id="_x0000_s1093" type="#_x0000_t75" style="position:absolute;left:0;text-align:left;margin-left:-3.05pt;margin-top:20pt;width:367.55pt;height:221.9pt;z-index:251662336">
            <v:imagedata r:id="rId22" o:title=""/>
            <w10:wrap type="topAndBottom"/>
          </v:shape>
          <o:OLEObject Type="Embed" ProgID="Excel.Sheet.12" ShapeID="_x0000_s1093" DrawAspect="Content" ObjectID="_1554032529" r:id="rId23"/>
        </w:pict>
      </w:r>
      <w:r>
        <w:rPr>
          <w:rFonts w:ascii="Arial" w:hAnsi="Arial" w:cs="Arial"/>
          <w:sz w:val="18"/>
          <w:szCs w:val="18"/>
        </w:rPr>
        <w:pict>
          <v:shape id="_x0000_s1094" type="#_x0000_t75" style="position:absolute;left:0;text-align:left;margin-left:348.5pt;margin-top:20pt;width:342pt;height:257.3pt;z-index:251663360">
            <v:imagedata r:id="rId24" o:title=""/>
            <w10:wrap type="topAndBottom"/>
          </v:shape>
          <o:OLEObject Type="Embed" ProgID="Excel.Sheet.12" ShapeID="_x0000_s1094" DrawAspect="Content" ObjectID="_1554032530" r:id="rId25"/>
        </w:pict>
      </w:r>
    </w:p>
    <w:p w:rsidR="00C844AE" w:rsidRDefault="00C844AE" w:rsidP="00A668D1">
      <w:pPr>
        <w:autoSpaceDE w:val="0"/>
        <w:autoSpaceDN w:val="0"/>
        <w:adjustRightInd w:val="0"/>
        <w:spacing w:before="80"/>
        <w:jc w:val="both"/>
        <w:rPr>
          <w:rFonts w:ascii="Arial" w:hAnsi="Arial" w:cs="Arial"/>
          <w:sz w:val="18"/>
          <w:szCs w:val="18"/>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Pr="00DC208A" w:rsidRDefault="00A668D1" w:rsidP="00A668D1">
      <w:pPr>
        <w:autoSpaceDE w:val="0"/>
        <w:autoSpaceDN w:val="0"/>
        <w:adjustRightInd w:val="0"/>
        <w:spacing w:before="8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A668D1" w:rsidRDefault="00D70277" w:rsidP="00A668D1">
      <w:pPr>
        <w:spacing w:line="240" w:lineRule="auto"/>
        <w:jc w:val="center"/>
        <w:rPr>
          <w:rFonts w:ascii="Arial" w:hAnsi="Arial" w:cs="Arial"/>
          <w:sz w:val="18"/>
          <w:szCs w:val="18"/>
        </w:rPr>
      </w:pPr>
      <w:r>
        <w:rPr>
          <w:rFonts w:ascii="Arial" w:hAnsi="Arial" w:cs="Arial"/>
          <w:noProof/>
          <w:sz w:val="18"/>
          <w:szCs w:val="18"/>
          <w:lang w:eastAsia="es-MX"/>
        </w:rPr>
        <w:pict>
          <v:shape id="_x0000_s1083" type="#_x0000_t32" style="position:absolute;left:0;text-align:left;margin-left:445.5pt;margin-top:16.35pt;width:194.2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w:r>
      <w:r>
        <w:rPr>
          <w:rFonts w:ascii="Arial" w:hAnsi="Arial" w:cs="Arial"/>
          <w:noProof/>
          <w:sz w:val="18"/>
          <w:szCs w:val="18"/>
          <w:lang w:eastAsia="es-MX"/>
        </w:rPr>
        <w:pict>
          <v:shape id="_x0000_s1082" type="#_x0000_t32" style="position:absolute;left:0;text-align:left;margin-left:45.75pt;margin-top:15.6pt;width:194.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m/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Znm+eJhhRK++iBTXRG2s+8zVgLxRYusMEW3nKiUlbF6ZJJQh&#10;h2frPC1SXBN8Vak2ou+DAHqJxhIvZuksJFjVC+adPsyadlf1Bh2Il1D4hR7Bcx9m1F6yANZxwtYX&#10;2xHRn20o3kuPB40BnYt11siPRbxYz9fzbJKl+XqSxXU9edpU2STfJA+z+lNdVXXy01NLsqITjHHp&#10;2V31mmR/p4fLyzkr7abY2xii9+hhXkD2+h9Ih836ZZ5lsVPstDXXjYNEQ/DlOfk3cH8H+/7Rr34B&#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R1Am/IAIAADwEAAAOAAAAAAAAAAAAAAAAAC4CAABkcnMvZTJvRG9jLnhtbFBL&#10;AQItABQABgAIAAAAIQC0ryuq3QAAAAgBAAAPAAAAAAAAAAAAAAAAAHoEAABkcnMvZG93bnJldi54&#10;bWxQSwUGAAAAAAQABADzAAAAhAUAAAAA&#10;"/>
        </w:pict>
      </w:r>
    </w:p>
    <w:p w:rsidR="00A668D1" w:rsidRDefault="00AA7673" w:rsidP="00A668D1">
      <w:pPr>
        <w:spacing w:line="240" w:lineRule="auto"/>
        <w:ind w:left="709" w:hanging="709"/>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Pr>
          <w:rFonts w:ascii="Arial" w:hAnsi="Arial" w:cs="Arial"/>
          <w:sz w:val="18"/>
          <w:szCs w:val="18"/>
        </w:rPr>
        <w:t xml:space="preserve"> Durante</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2E5CE4">
        <w:rPr>
          <w:rFonts w:ascii="Arial" w:hAnsi="Arial" w:cs="Arial"/>
          <w:sz w:val="18"/>
          <w:szCs w:val="18"/>
        </w:rPr>
        <w:t>Lic. Alma Inés Zamora Gracia</w:t>
      </w:r>
      <w:r w:rsidR="00A668D1">
        <w:rPr>
          <w:rFonts w:ascii="Arial" w:hAnsi="Arial" w:cs="Arial"/>
          <w:sz w:val="18"/>
          <w:szCs w:val="18"/>
        </w:rPr>
        <w:t xml:space="preserve">                                                                                               </w:t>
      </w:r>
      <w:r w:rsidR="00A668D1" w:rsidRPr="00AF6A66">
        <w:rPr>
          <w:rFonts w:ascii="Arial" w:hAnsi="Arial" w:cs="Arial"/>
          <w:sz w:val="18"/>
          <w:szCs w:val="18"/>
        </w:rPr>
        <w:t>President</w:t>
      </w:r>
      <w:r>
        <w:rPr>
          <w:rFonts w:ascii="Arial" w:hAnsi="Arial" w:cs="Arial"/>
          <w:sz w:val="18"/>
          <w:szCs w:val="18"/>
        </w:rPr>
        <w:t>a Interina</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5"/>
        </w:numPr>
        <w:autoSpaceDE w:val="0"/>
        <w:autoSpaceDN w:val="0"/>
        <w:adjustRightInd w:val="0"/>
        <w:spacing w:before="80" w:after="0"/>
        <w:ind w:hanging="357"/>
        <w:jc w:val="both"/>
        <w:rPr>
          <w:rFonts w:ascii="Arial" w:hAnsi="Arial" w:cs="Arial"/>
          <w:b/>
          <w:sz w:val="18"/>
          <w:szCs w:val="18"/>
        </w:rPr>
      </w:pPr>
      <w:r>
        <w:rPr>
          <w:rFonts w:ascii="Arial" w:hAnsi="Arial" w:cs="Arial"/>
          <w:b/>
          <w:sz w:val="18"/>
          <w:szCs w:val="18"/>
        </w:rPr>
        <w:lastRenderedPageBreak/>
        <w:t xml:space="preserve">b) </w:t>
      </w:r>
      <w:r w:rsidRPr="002F31D1">
        <w:rPr>
          <w:rFonts w:ascii="Arial" w:hAnsi="Arial" w:cs="Arial"/>
          <w:b/>
          <w:sz w:val="18"/>
          <w:szCs w:val="18"/>
        </w:rPr>
        <w:t>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tblPr>
      <w:tblGrid>
        <w:gridCol w:w="4038"/>
        <w:gridCol w:w="1123"/>
      </w:tblGrid>
      <w:tr w:rsidR="00A668D1" w:rsidRPr="002F31D1" w:rsidTr="00822DAF">
        <w:trPr>
          <w:trHeight w:val="205"/>
          <w:jc w:val="center"/>
        </w:trPr>
        <w:tc>
          <w:tcPr>
            <w:tcW w:w="0" w:type="auto"/>
            <w:shd w:val="clear" w:color="auto" w:fill="00B05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00B05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A668D1" w:rsidRPr="00672941" w:rsidRDefault="004E5022" w:rsidP="00822DAF">
            <w:pPr>
              <w:spacing w:before="80"/>
              <w:jc w:val="right"/>
              <w:rPr>
                <w:rFonts w:ascii="Arial" w:hAnsi="Arial" w:cs="Arial"/>
                <w:sz w:val="18"/>
                <w:szCs w:val="18"/>
              </w:rPr>
            </w:pPr>
            <w:r>
              <w:rPr>
                <w:rFonts w:ascii="Arial" w:hAnsi="Arial" w:cs="Arial"/>
                <w:sz w:val="18"/>
                <w:szCs w:val="18"/>
              </w:rPr>
              <w:t>20,089,000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672941" w:rsidRDefault="004E5022" w:rsidP="00822DAF">
            <w:pPr>
              <w:spacing w:before="80"/>
              <w:jc w:val="right"/>
              <w:rPr>
                <w:rFonts w:ascii="Arial" w:hAnsi="Arial" w:cs="Arial"/>
                <w:sz w:val="18"/>
                <w:szCs w:val="18"/>
              </w:rPr>
            </w:pPr>
            <w:r>
              <w:rPr>
                <w:rFonts w:ascii="Arial" w:hAnsi="Arial" w:cs="Arial"/>
                <w:sz w:val="18"/>
                <w:szCs w:val="18"/>
              </w:rPr>
              <w:t>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672941" w:rsidRDefault="004E5022" w:rsidP="006C51F4">
            <w:pPr>
              <w:spacing w:before="80"/>
              <w:jc w:val="right"/>
              <w:rPr>
                <w:rFonts w:ascii="Arial" w:hAnsi="Arial" w:cs="Arial"/>
                <w:sz w:val="18"/>
                <w:szCs w:val="18"/>
              </w:rPr>
            </w:pPr>
            <w:r>
              <w:rPr>
                <w:rFonts w:ascii="Arial" w:hAnsi="Arial" w:cs="Arial"/>
                <w:sz w:val="18"/>
                <w:szCs w:val="18"/>
              </w:rPr>
              <w:t>20,089,000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672941" w:rsidRDefault="004E5022" w:rsidP="006C51F4">
            <w:pPr>
              <w:spacing w:before="80"/>
              <w:jc w:val="right"/>
              <w:rPr>
                <w:rFonts w:ascii="Arial" w:hAnsi="Arial" w:cs="Arial"/>
                <w:sz w:val="18"/>
                <w:szCs w:val="18"/>
              </w:rPr>
            </w:pPr>
            <w:r>
              <w:rPr>
                <w:rFonts w:ascii="Arial" w:hAnsi="Arial" w:cs="Arial"/>
                <w:sz w:val="18"/>
                <w:szCs w:val="18"/>
              </w:rPr>
              <w:t>6,746,512</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672941" w:rsidRDefault="004E5022" w:rsidP="006C51F4">
            <w:pPr>
              <w:spacing w:before="80"/>
              <w:jc w:val="right"/>
              <w:rPr>
                <w:rFonts w:ascii="Arial" w:hAnsi="Arial" w:cs="Arial"/>
                <w:sz w:val="18"/>
                <w:szCs w:val="18"/>
              </w:rPr>
            </w:pPr>
            <w:r>
              <w:rPr>
                <w:rFonts w:ascii="Arial" w:hAnsi="Arial" w:cs="Arial"/>
                <w:sz w:val="18"/>
                <w:szCs w:val="18"/>
              </w:rPr>
              <w:t>6,746,512</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004E5022">
        <w:rPr>
          <w:rFonts w:ascii="Arial" w:hAnsi="Arial" w:cs="Arial"/>
          <w:sz w:val="18"/>
          <w:szCs w:val="18"/>
        </w:rPr>
        <w:t>20</w:t>
      </w:r>
      <w:r>
        <w:rPr>
          <w:rFonts w:ascii="Arial" w:hAnsi="Arial" w:cs="Arial"/>
          <w:sz w:val="18"/>
          <w:szCs w:val="18"/>
        </w:rPr>
        <w:t xml:space="preserve">, </w:t>
      </w:r>
      <w:r w:rsidR="004E5022">
        <w:rPr>
          <w:rFonts w:ascii="Arial" w:hAnsi="Arial" w:cs="Arial"/>
          <w:sz w:val="18"/>
          <w:szCs w:val="18"/>
        </w:rPr>
        <w:t>089</w:t>
      </w:r>
      <w:r w:rsidR="00AE7987">
        <w:rPr>
          <w:rFonts w:ascii="Arial" w:hAnsi="Arial" w:cs="Arial"/>
          <w:sz w:val="18"/>
          <w:szCs w:val="18"/>
        </w:rPr>
        <w:t>,000</w:t>
      </w:r>
      <w:r>
        <w:rPr>
          <w:rFonts w:ascii="Arial" w:hAnsi="Arial" w:cs="Arial"/>
          <w:sz w:val="18"/>
          <w:szCs w:val="18"/>
        </w:rPr>
        <w:t xml:space="preserve"> 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701"/>
        <w:gridCol w:w="1701"/>
      </w:tblGrid>
      <w:tr w:rsidR="00A668D1" w:rsidTr="00A668D1">
        <w:trPr>
          <w:jc w:val="center"/>
        </w:trPr>
        <w:tc>
          <w:tcPr>
            <w:tcW w:w="3402" w:type="dxa"/>
            <w:shd w:val="clear" w:color="auto" w:fill="00B05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701" w:type="dxa"/>
            <w:shd w:val="clear" w:color="auto" w:fill="00B05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01" w:type="dxa"/>
            <w:shd w:val="clear" w:color="auto" w:fill="00B05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Terminación de la relación laboral </w:t>
            </w:r>
          </w:p>
        </w:tc>
        <w:tc>
          <w:tcPr>
            <w:tcW w:w="1701" w:type="dxa"/>
          </w:tcPr>
          <w:p w:rsidR="00A668D1" w:rsidRDefault="00A668D1" w:rsidP="00822DAF">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p>
        </w:tc>
        <w:tc>
          <w:tcPr>
            <w:tcW w:w="1701" w:type="dxa"/>
          </w:tcPr>
          <w:p w:rsidR="00A668D1" w:rsidRDefault="00A668D1" w:rsidP="004E5022">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E5022">
              <w:rPr>
                <w:rFonts w:ascii="Arial" w:hAnsi="Arial" w:cs="Arial"/>
                <w:sz w:val="18"/>
                <w:szCs w:val="18"/>
              </w:rPr>
              <w:t xml:space="preserve">             </w:t>
            </w:r>
            <w:r w:rsidR="00297074">
              <w:rPr>
                <w:rFonts w:ascii="Arial" w:hAnsi="Arial" w:cs="Arial"/>
                <w:sz w:val="18"/>
                <w:szCs w:val="18"/>
              </w:rPr>
              <w:t>0</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Devolución de ISR por concepto de sueldos y salarios </w:t>
            </w:r>
          </w:p>
        </w:tc>
        <w:tc>
          <w:tcPr>
            <w:tcW w:w="1701" w:type="dxa"/>
          </w:tcPr>
          <w:p w:rsidR="00A668D1" w:rsidRDefault="004E5022" w:rsidP="00822DAF">
            <w:pPr>
              <w:autoSpaceDE w:val="0"/>
              <w:autoSpaceDN w:val="0"/>
              <w:adjustRightInd w:val="0"/>
              <w:spacing w:before="80"/>
              <w:jc w:val="right"/>
              <w:rPr>
                <w:rFonts w:ascii="Arial" w:hAnsi="Arial" w:cs="Arial"/>
                <w:sz w:val="18"/>
                <w:szCs w:val="18"/>
              </w:rPr>
            </w:pPr>
            <w:r>
              <w:rPr>
                <w:rFonts w:ascii="Arial" w:hAnsi="Arial" w:cs="Arial"/>
                <w:sz w:val="18"/>
                <w:szCs w:val="18"/>
              </w:rPr>
              <w:t>N/A</w:t>
            </w:r>
          </w:p>
        </w:tc>
        <w:tc>
          <w:tcPr>
            <w:tcW w:w="1701" w:type="dxa"/>
          </w:tcPr>
          <w:p w:rsidR="00A668D1" w:rsidRDefault="00A668D1" w:rsidP="004E5022">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E5022">
              <w:rPr>
                <w:rFonts w:ascii="Arial" w:hAnsi="Arial" w:cs="Arial"/>
                <w:sz w:val="18"/>
                <w:szCs w:val="18"/>
              </w:rPr>
              <w:t>0</w:t>
            </w:r>
            <w:r>
              <w:rPr>
                <w:rFonts w:ascii="Arial" w:hAnsi="Arial" w:cs="Arial"/>
                <w:sz w:val="18"/>
                <w:szCs w:val="18"/>
              </w:rPr>
              <w:t xml:space="preserve">  </w:t>
            </w:r>
          </w:p>
        </w:tc>
      </w:tr>
      <w:tr w:rsidR="00A668D1" w:rsidTr="00A668D1">
        <w:trPr>
          <w:trHeight w:val="284"/>
          <w:jc w:val="center"/>
        </w:trPr>
        <w:tc>
          <w:tcPr>
            <w:tcW w:w="3402" w:type="dxa"/>
          </w:tcPr>
          <w:p w:rsidR="00A668D1" w:rsidRDefault="00A668D1" w:rsidP="00822DAF">
            <w:pPr>
              <w:autoSpaceDE w:val="0"/>
              <w:autoSpaceDN w:val="0"/>
              <w:adjustRightInd w:val="0"/>
              <w:spacing w:before="80"/>
              <w:ind w:firstLine="708"/>
              <w:jc w:val="both"/>
              <w:rPr>
                <w:rFonts w:ascii="Arial" w:hAnsi="Arial" w:cs="Arial"/>
                <w:sz w:val="18"/>
                <w:szCs w:val="18"/>
              </w:rPr>
            </w:pPr>
          </w:p>
        </w:tc>
        <w:tc>
          <w:tcPr>
            <w:tcW w:w="1701" w:type="dxa"/>
          </w:tcPr>
          <w:p w:rsidR="00A668D1" w:rsidRDefault="00A668D1" w:rsidP="004E5022">
            <w:pPr>
              <w:autoSpaceDE w:val="0"/>
              <w:autoSpaceDN w:val="0"/>
              <w:adjustRightInd w:val="0"/>
              <w:spacing w:before="80"/>
              <w:jc w:val="center"/>
              <w:rPr>
                <w:rFonts w:ascii="Arial" w:hAnsi="Arial" w:cs="Arial"/>
                <w:sz w:val="18"/>
                <w:szCs w:val="18"/>
              </w:rPr>
            </w:pPr>
            <w:r>
              <w:rPr>
                <w:rFonts w:ascii="Arial" w:hAnsi="Arial" w:cs="Arial"/>
                <w:sz w:val="18"/>
                <w:szCs w:val="18"/>
              </w:rPr>
              <w:t xml:space="preserve"> </w:t>
            </w:r>
          </w:p>
        </w:tc>
        <w:tc>
          <w:tcPr>
            <w:tcW w:w="1701" w:type="dxa"/>
          </w:tcPr>
          <w:p w:rsidR="00A668D1" w:rsidRDefault="00A668D1" w:rsidP="000C79A2">
            <w:pPr>
              <w:autoSpaceDE w:val="0"/>
              <w:autoSpaceDN w:val="0"/>
              <w:adjustRightInd w:val="0"/>
              <w:spacing w:before="80"/>
              <w:jc w:val="right"/>
              <w:rPr>
                <w:rFonts w:ascii="Arial" w:hAnsi="Arial" w:cs="Arial"/>
                <w:sz w:val="18"/>
                <w:szCs w:val="18"/>
              </w:rPr>
            </w:pPr>
          </w:p>
        </w:tc>
      </w:tr>
      <w:tr w:rsidR="00380851" w:rsidTr="00A668D1">
        <w:trPr>
          <w:trHeight w:val="284"/>
          <w:jc w:val="center"/>
        </w:trPr>
        <w:tc>
          <w:tcPr>
            <w:tcW w:w="3402" w:type="dxa"/>
          </w:tcPr>
          <w:p w:rsidR="00380851" w:rsidRDefault="00380851" w:rsidP="00822DAF">
            <w:pPr>
              <w:autoSpaceDE w:val="0"/>
              <w:autoSpaceDN w:val="0"/>
              <w:adjustRightInd w:val="0"/>
              <w:spacing w:before="80"/>
              <w:ind w:firstLine="708"/>
              <w:jc w:val="both"/>
              <w:rPr>
                <w:rFonts w:ascii="Arial" w:hAnsi="Arial" w:cs="Arial"/>
                <w:sz w:val="18"/>
                <w:szCs w:val="18"/>
              </w:rPr>
            </w:pPr>
          </w:p>
        </w:tc>
        <w:tc>
          <w:tcPr>
            <w:tcW w:w="1701" w:type="dxa"/>
          </w:tcPr>
          <w:p w:rsidR="00380851" w:rsidRDefault="00380851" w:rsidP="00822DAF">
            <w:pPr>
              <w:autoSpaceDE w:val="0"/>
              <w:autoSpaceDN w:val="0"/>
              <w:adjustRightInd w:val="0"/>
              <w:spacing w:before="80"/>
              <w:jc w:val="right"/>
              <w:rPr>
                <w:rFonts w:ascii="Arial" w:hAnsi="Arial" w:cs="Arial"/>
                <w:sz w:val="18"/>
                <w:szCs w:val="18"/>
              </w:rPr>
            </w:pPr>
          </w:p>
        </w:tc>
        <w:tc>
          <w:tcPr>
            <w:tcW w:w="1701" w:type="dxa"/>
          </w:tcPr>
          <w:p w:rsidR="00380851" w:rsidRDefault="00380851" w:rsidP="000C79A2">
            <w:pPr>
              <w:autoSpaceDE w:val="0"/>
              <w:autoSpaceDN w:val="0"/>
              <w:adjustRightInd w:val="0"/>
              <w:spacing w:before="80"/>
              <w:jc w:val="right"/>
              <w:rPr>
                <w:rFonts w:ascii="Arial" w:hAnsi="Arial" w:cs="Arial"/>
                <w:sz w:val="18"/>
                <w:szCs w:val="18"/>
              </w:rPr>
            </w:pPr>
          </w:p>
        </w:tc>
      </w:tr>
      <w:tr w:rsidR="00A668D1" w:rsidTr="004E5022">
        <w:trPr>
          <w:jc w:val="center"/>
        </w:trPr>
        <w:tc>
          <w:tcPr>
            <w:tcW w:w="5103" w:type="dxa"/>
            <w:gridSpan w:val="2"/>
          </w:tcPr>
          <w:p w:rsidR="00A668D1" w:rsidRPr="00BD5912" w:rsidRDefault="00A668D1" w:rsidP="00822DAF">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 xml:space="preserve">Total </w:t>
            </w:r>
          </w:p>
        </w:tc>
        <w:tc>
          <w:tcPr>
            <w:tcW w:w="1701" w:type="dxa"/>
          </w:tcPr>
          <w:p w:rsidR="00A668D1" w:rsidRPr="00BD5912" w:rsidRDefault="00A668D1" w:rsidP="004E5022">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 xml:space="preserve">$ </w:t>
            </w:r>
            <w:r w:rsidR="004E5022">
              <w:rPr>
                <w:rFonts w:ascii="Arial" w:hAnsi="Arial" w:cs="Arial"/>
                <w:b/>
                <w:sz w:val="18"/>
                <w:szCs w:val="18"/>
              </w:rPr>
              <w:t xml:space="preserve">            0</w:t>
            </w:r>
          </w:p>
        </w:tc>
      </w:tr>
    </w:tbl>
    <w:p w:rsidR="00444333" w:rsidRDefault="00444333" w:rsidP="00A668D1">
      <w:pPr>
        <w:pStyle w:val="Prrafodelista"/>
        <w:autoSpaceDE w:val="0"/>
        <w:autoSpaceDN w:val="0"/>
        <w:adjustRightInd w:val="0"/>
        <w:spacing w:before="80" w:after="0"/>
        <w:ind w:left="1843"/>
        <w:jc w:val="both"/>
        <w:rPr>
          <w:rFonts w:ascii="Arial" w:hAnsi="Arial" w:cs="Arial"/>
          <w:color w:val="FFFFFF"/>
          <w:sz w:val="18"/>
          <w:szCs w:val="18"/>
        </w:rPr>
      </w:pPr>
    </w:p>
    <w:p w:rsidR="004E5022" w:rsidRPr="00410B74" w:rsidRDefault="004E5022" w:rsidP="00A668D1">
      <w:pPr>
        <w:pStyle w:val="Prrafodelista"/>
        <w:autoSpaceDE w:val="0"/>
        <w:autoSpaceDN w:val="0"/>
        <w:adjustRightInd w:val="0"/>
        <w:spacing w:before="80" w:after="0"/>
        <w:ind w:left="1843"/>
        <w:jc w:val="both"/>
        <w:rPr>
          <w:rFonts w:ascii="Arial" w:hAnsi="Arial" w:cs="Arial"/>
          <w:color w:val="FFFFFF"/>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lastRenderedPageBreak/>
        <w:t>Cuentas de Egresos</w:t>
      </w:r>
    </w:p>
    <w:p w:rsidR="00A668D1" w:rsidRPr="002F31D1" w:rsidRDefault="00A668D1" w:rsidP="00A668D1">
      <w:pPr>
        <w:pStyle w:val="Prrafodelista"/>
        <w:autoSpaceDE w:val="0"/>
        <w:autoSpaceDN w:val="0"/>
        <w:adjustRightInd w:val="0"/>
        <w:spacing w:before="80"/>
        <w:ind w:left="1843"/>
        <w:jc w:val="both"/>
        <w:rPr>
          <w:rFonts w:ascii="Arial" w:hAnsi="Arial" w:cs="Arial"/>
          <w:b/>
          <w:color w:val="FFFFFF"/>
          <w:sz w:val="18"/>
          <w:szCs w:val="18"/>
        </w:rPr>
      </w:pPr>
    </w:p>
    <w:tbl>
      <w:tblPr>
        <w:tblW w:w="0" w:type="auto"/>
        <w:jc w:val="center"/>
        <w:tblCellMar>
          <w:left w:w="70" w:type="dxa"/>
          <w:right w:w="70" w:type="dxa"/>
        </w:tblCellMar>
        <w:tblLook w:val="04A0"/>
      </w:tblPr>
      <w:tblGrid>
        <w:gridCol w:w="3542"/>
        <w:gridCol w:w="1585"/>
      </w:tblGrid>
      <w:tr w:rsidR="00A668D1" w:rsidRPr="002F31D1" w:rsidTr="00822DAF">
        <w:trPr>
          <w:trHeight w:val="240"/>
          <w:jc w:val="center"/>
        </w:trPr>
        <w:tc>
          <w:tcPr>
            <w:tcW w:w="0" w:type="auto"/>
            <w:shd w:val="clear" w:color="auto" w:fill="00B05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00B05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672941" w:rsidRDefault="00A668D1" w:rsidP="004E5022">
            <w:pPr>
              <w:spacing w:before="80" w:line="240" w:lineRule="auto"/>
              <w:jc w:val="right"/>
              <w:rPr>
                <w:rFonts w:ascii="Arial" w:hAnsi="Arial" w:cs="Arial"/>
                <w:sz w:val="18"/>
                <w:szCs w:val="18"/>
              </w:rPr>
            </w:pPr>
            <w:r>
              <w:rPr>
                <w:rFonts w:ascii="Arial" w:hAnsi="Arial" w:cs="Arial"/>
                <w:sz w:val="18"/>
                <w:szCs w:val="18"/>
              </w:rPr>
              <w:t>$</w:t>
            </w:r>
            <w:r w:rsidR="004E5022">
              <w:rPr>
                <w:rFonts w:ascii="Arial" w:hAnsi="Arial" w:cs="Arial"/>
                <w:sz w:val="18"/>
                <w:szCs w:val="18"/>
              </w:rPr>
              <w:t>20,089,000</w:t>
            </w:r>
          </w:p>
        </w:tc>
      </w:tr>
      <w:tr w:rsidR="00A668D1" w:rsidRPr="002F31D1" w:rsidTr="00822DAF">
        <w:trPr>
          <w:trHeight w:val="30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672941" w:rsidRDefault="004E5022" w:rsidP="00822DAF">
            <w:pPr>
              <w:spacing w:before="80" w:line="240" w:lineRule="auto"/>
              <w:jc w:val="right"/>
              <w:rPr>
                <w:rFonts w:ascii="Arial" w:hAnsi="Arial" w:cs="Arial"/>
                <w:sz w:val="18"/>
                <w:szCs w:val="18"/>
              </w:rPr>
            </w:pPr>
            <w:r>
              <w:rPr>
                <w:rFonts w:ascii="Arial" w:hAnsi="Arial" w:cs="Arial"/>
                <w:sz w:val="18"/>
                <w:szCs w:val="18"/>
              </w:rPr>
              <w:t>0</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672941" w:rsidRDefault="004E5022" w:rsidP="000A2C9A">
            <w:pPr>
              <w:spacing w:before="80" w:line="240" w:lineRule="auto"/>
              <w:jc w:val="right"/>
              <w:rPr>
                <w:rFonts w:ascii="Arial" w:hAnsi="Arial" w:cs="Arial"/>
                <w:sz w:val="18"/>
                <w:szCs w:val="18"/>
              </w:rPr>
            </w:pPr>
            <w:r>
              <w:rPr>
                <w:rFonts w:ascii="Arial" w:hAnsi="Arial" w:cs="Arial"/>
                <w:sz w:val="18"/>
                <w:szCs w:val="18"/>
              </w:rPr>
              <w:t>20,089,000</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672941" w:rsidRDefault="004E5022" w:rsidP="00822DAF">
            <w:pPr>
              <w:spacing w:before="80" w:line="240" w:lineRule="auto"/>
              <w:jc w:val="right"/>
              <w:rPr>
                <w:rFonts w:ascii="Arial" w:hAnsi="Arial" w:cs="Arial"/>
                <w:sz w:val="18"/>
                <w:szCs w:val="18"/>
              </w:rPr>
            </w:pPr>
            <w:r>
              <w:rPr>
                <w:rFonts w:ascii="Arial" w:hAnsi="Arial" w:cs="Arial"/>
                <w:sz w:val="18"/>
                <w:szCs w:val="18"/>
              </w:rPr>
              <w:t>4,821,848</w:t>
            </w:r>
          </w:p>
        </w:tc>
      </w:tr>
      <w:tr w:rsidR="00A668D1" w:rsidRPr="0067294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A668D1" w:rsidRPr="00672941" w:rsidRDefault="004E5022" w:rsidP="000A2C9A">
            <w:pPr>
              <w:spacing w:before="80" w:line="240" w:lineRule="auto"/>
              <w:jc w:val="right"/>
              <w:rPr>
                <w:rFonts w:ascii="Arial" w:hAnsi="Arial" w:cs="Arial"/>
                <w:sz w:val="18"/>
                <w:szCs w:val="18"/>
              </w:rPr>
            </w:pPr>
            <w:r>
              <w:rPr>
                <w:rFonts w:ascii="Arial" w:hAnsi="Arial" w:cs="Arial"/>
                <w:sz w:val="18"/>
                <w:szCs w:val="18"/>
              </w:rPr>
              <w:t>4,795,396</w:t>
            </w:r>
          </w:p>
        </w:tc>
      </w:tr>
    </w:tbl>
    <w:p w:rsidR="00A668D1" w:rsidRDefault="00A668D1" w:rsidP="00A668D1">
      <w:pPr>
        <w:pStyle w:val="Prrafodelista"/>
        <w:spacing w:before="80"/>
        <w:ind w:left="0"/>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2C55F7" w:rsidRDefault="002C55F7" w:rsidP="00A668D1">
      <w:pPr>
        <w:autoSpaceDE w:val="0"/>
        <w:autoSpaceDN w:val="0"/>
        <w:adjustRightInd w:val="0"/>
        <w:spacing w:before="80"/>
        <w:contextualSpacing/>
        <w:jc w:val="both"/>
        <w:rPr>
          <w:rFonts w:ascii="Arial" w:hAnsi="Arial" w:cs="Arial"/>
          <w:sz w:val="18"/>
          <w:szCs w:val="18"/>
        </w:rPr>
      </w:pPr>
    </w:p>
    <w:p w:rsidR="002C55F7" w:rsidRPr="00C76D92" w:rsidRDefault="002C55F7"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A668D1" w:rsidRDefault="00D70277" w:rsidP="00A668D1">
      <w:pPr>
        <w:spacing w:line="240" w:lineRule="auto"/>
        <w:jc w:val="center"/>
        <w:rPr>
          <w:rFonts w:ascii="Arial" w:hAnsi="Arial" w:cs="Arial"/>
          <w:sz w:val="18"/>
          <w:szCs w:val="18"/>
        </w:rPr>
      </w:pPr>
      <w:r>
        <w:rPr>
          <w:rFonts w:ascii="Arial" w:hAnsi="Arial" w:cs="Arial"/>
          <w:noProof/>
          <w:sz w:val="18"/>
          <w:szCs w:val="18"/>
          <w:lang w:eastAsia="es-MX"/>
        </w:rPr>
        <w:pict>
          <v:shape id="_x0000_s1085" type="#_x0000_t32" style="position:absolute;left:0;text-align:left;margin-left:445.5pt;margin-top:16.35pt;width:19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w:r>
      <w:r>
        <w:rPr>
          <w:rFonts w:ascii="Arial" w:hAnsi="Arial" w:cs="Arial"/>
          <w:noProof/>
          <w:sz w:val="18"/>
          <w:szCs w:val="18"/>
          <w:lang w:eastAsia="es-MX"/>
        </w:rPr>
        <w:pict>
          <v:shape id="_x0000_s1084" type="#_x0000_t32" style="position:absolute;left:0;text-align:left;margin-left:45.75pt;margin-top:15.6pt;width:19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m/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Znm+eJhhRK++iBTXRG2s+8zVgLxRYusMEW3nKiUlbF6ZJJQh&#10;h2frPC1SXBN8Vak2ou+DAHqJxhIvZuksJFjVC+adPsyadlf1Bh2Il1D4hR7Bcx9m1F6yANZxwtYX&#10;2xHRn20o3kuPB40BnYt11siPRbxYz9fzbJKl+XqSxXU9edpU2STfJA+z+lNdVXXy01NLsqITjHHp&#10;2V31mmR/p4fLyzkr7abY2xii9+hhXkD2+h9Ih836ZZ5lsVPstDXXjYNEQ/DlOfk3cH8H+/7Rr34B&#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R1Am/IAIAADwEAAAOAAAAAAAAAAAAAAAAAC4CAABkcnMvZTJvRG9jLnhtbFBL&#10;AQItABQABgAIAAAAIQC0ryuq3QAAAAgBAAAPAAAAAAAAAAAAAAAAAHoEAABkcnMvZG93bnJldi54&#10;bWxQSwUGAAAAAAQABADzAAAAhAUAAAAA&#10;"/>
        </w:pic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sidR="00A44572">
        <w:rPr>
          <w:rFonts w:ascii="Arial" w:hAnsi="Arial" w:cs="Arial"/>
          <w:sz w:val="18"/>
          <w:szCs w:val="18"/>
        </w:rPr>
        <w:t xml:space="preserve"> Durante</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Alma Inés Zamora Gracia</w:t>
      </w:r>
      <w:r w:rsidR="00A668D1">
        <w:rPr>
          <w:rFonts w:ascii="Arial" w:hAnsi="Arial" w:cs="Arial"/>
          <w:sz w:val="18"/>
          <w:szCs w:val="18"/>
        </w:rPr>
        <w:t xml:space="preserve">                                                                                               </w:t>
      </w:r>
      <w:r>
        <w:rPr>
          <w:rFonts w:ascii="Arial" w:hAnsi="Arial" w:cs="Arial"/>
          <w:sz w:val="18"/>
          <w:szCs w:val="18"/>
        </w:rPr>
        <w:t>Presidenta Interina</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lastRenderedPageBreak/>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La Comisión Estatal de Derechos Humanos es un Organismo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Febrero de 1993, se publicó en el Periódico Oficial del gobierno del Estado de Tlaxcala el Decreto por el que se crea la  </w:t>
      </w:r>
      <w:r w:rsidRPr="0042692E">
        <w:rPr>
          <w:rFonts w:ascii="Arial" w:hAnsi="Arial" w:cs="Arial"/>
          <w:sz w:val="18"/>
          <w:szCs w:val="18"/>
        </w:rPr>
        <w:t xml:space="preserve">Comisión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FA004F">
        <w:rPr>
          <w:rFonts w:ascii="Arial" w:hAnsi="Arial" w:cs="Arial"/>
          <w:sz w:val="18"/>
          <w:szCs w:val="18"/>
        </w:rPr>
        <w:t>1</w:t>
      </w:r>
      <w:r w:rsidRPr="002F31D1">
        <w:rPr>
          <w:rFonts w:ascii="Arial" w:hAnsi="Arial" w:cs="Arial"/>
          <w:sz w:val="18"/>
          <w:szCs w:val="18"/>
        </w:rPr>
        <w:t xml:space="preserve"> de </w:t>
      </w:r>
      <w:r w:rsidR="00810568">
        <w:rPr>
          <w:rFonts w:ascii="Arial" w:hAnsi="Arial" w:cs="Arial"/>
          <w:sz w:val="18"/>
          <w:szCs w:val="18"/>
        </w:rPr>
        <w:t>marzo</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 xml:space="preserve">sideraciones Fiscales de la </w:t>
      </w:r>
      <w:proofErr w:type="spellStart"/>
      <w:r>
        <w:rPr>
          <w:rFonts w:ascii="Arial" w:hAnsi="Arial" w:cs="Arial"/>
          <w:b/>
          <w:sz w:val="18"/>
          <w:szCs w:val="18"/>
        </w:rPr>
        <w:t>Cedht</w:t>
      </w:r>
      <w:proofErr w:type="spellEnd"/>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lastRenderedPageBreak/>
        <w:t>La CEDHT está obligada a retener y enterar el ISR, derivado de  servicios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 xml:space="preserve"> </w:t>
      </w:r>
      <w:r w:rsidRPr="002F31D1">
        <w:rPr>
          <w:rFonts w:ascii="Arial" w:hAnsi="Arial" w:cs="Arial"/>
          <w:sz w:val="18"/>
          <w:szCs w:val="18"/>
        </w:rPr>
        <w:t>Comisión Estatal de Derechos Humanos del Estado de Tlaxcala se integrara, por un presidente, un Consejo Consultivo, Visitadurías, una Secretaria Ejecutiva y el personal técnico y administrativo necesario para el desarrollo de sus funciones, de acuerdo al artículo 7 de la Ley de la Comisión Estatal de Derechos Humanos</w:t>
      </w:r>
      <w:r>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FA004F">
        <w:rPr>
          <w:rFonts w:ascii="Arial" w:hAnsi="Arial" w:cs="Arial"/>
          <w:sz w:val="18"/>
          <w:szCs w:val="18"/>
        </w:rPr>
        <w:t>1</w:t>
      </w:r>
      <w:r>
        <w:rPr>
          <w:rFonts w:ascii="Arial" w:hAnsi="Arial" w:cs="Arial"/>
          <w:sz w:val="18"/>
          <w:szCs w:val="18"/>
        </w:rPr>
        <w:t xml:space="preserve"> de </w:t>
      </w:r>
      <w:r w:rsidR="00810568">
        <w:rPr>
          <w:rFonts w:ascii="Arial" w:hAnsi="Arial" w:cs="Arial"/>
          <w:sz w:val="18"/>
          <w:szCs w:val="18"/>
        </w:rPr>
        <w:t>marzo</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spacing w:before="80"/>
        <w:jc w:val="both"/>
        <w:rPr>
          <w:rFonts w:ascii="Arial" w:hAnsi="Arial" w:cs="Arial"/>
          <w:sz w:val="18"/>
          <w:szCs w:val="18"/>
        </w:rPr>
      </w:pPr>
    </w:p>
    <w:p w:rsidR="00A668D1" w:rsidRPr="002F31D1" w:rsidRDefault="00A668D1" w:rsidP="00A668D1">
      <w:pPr>
        <w:spacing w:before="80"/>
        <w:jc w:val="both"/>
        <w:rPr>
          <w:rFonts w:ascii="Arial" w:hAnsi="Arial" w:cs="Arial"/>
          <w:sz w:val="18"/>
          <w:szCs w:val="18"/>
        </w:rPr>
      </w:pP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 xml:space="preserve"> 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lastRenderedPageBreak/>
        <w:t xml:space="preserve">A continuación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CEDHT  </w:t>
      </w:r>
      <w:r w:rsidRPr="002F31D1">
        <w:rPr>
          <w:rFonts w:ascii="Arial" w:hAnsi="Arial" w:cs="Arial"/>
          <w:sz w:val="18"/>
          <w:szCs w:val="18"/>
        </w:rPr>
        <w:t>y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 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Pr="00475136"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spacing w:before="80"/>
        <w:jc w:val="both"/>
        <w:rPr>
          <w:rFonts w:ascii="Arial" w:hAnsi="Arial" w:cs="Arial"/>
          <w:sz w:val="18"/>
          <w:szCs w:val="18"/>
        </w:rPr>
      </w:pP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Pr="00F95534"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D70277"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w:pict>
          <v:shape id="AutoShape 30" o:spid="_x0000_s1081" type="#_x0000_t32" style="position:absolute;left:0;text-align:left;margin-left:451.5pt;margin-top:6.55pt;width:194.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oh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Osz2BcAWaV2tqQIT2qV/Oi6XeHlK46oloerd9OBpyzUNHknUu4OANRdsNnzcCGQIBY&#10;rGNj+wAJZUDH2JPTrSf86BGFx0k+my0egRy96h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"/>
        </w:pict>
      </w:r>
      <w:r>
        <w:rPr>
          <w:rFonts w:ascii="Arial" w:hAnsi="Arial" w:cs="Arial"/>
          <w:b/>
          <w:noProof/>
          <w:sz w:val="18"/>
          <w:szCs w:val="18"/>
          <w:lang w:eastAsia="es-MX"/>
        </w:rPr>
        <w:pict>
          <v:shape id="AutoShape 28" o:spid="_x0000_s1080" type="#_x0000_t32" style="position:absolute;left:0;text-align:left;margin-left:49.5pt;margin-top:5.8pt;width:19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gy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68PMZtM0hrJQ74zukJ/mqnxX9bpFUZUtkw0P021lDcuIzoncp/mI1VNkPXxSDGAIF&#10;wrBOtek9JIwBncJOzred8JNDFD6m2Xy+fJh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"/>
        </w:pic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Pr>
          <w:rFonts w:ascii="Arial" w:hAnsi="Arial" w:cs="Arial"/>
          <w:sz w:val="18"/>
          <w:szCs w:val="18"/>
        </w:rPr>
        <w:t xml:space="preserve"> Durante</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Alma Inés Zamora Gracia</w:t>
      </w:r>
      <w:r w:rsidR="00A668D1">
        <w:rPr>
          <w:rFonts w:ascii="Arial" w:hAnsi="Arial" w:cs="Arial"/>
          <w:sz w:val="18"/>
          <w:szCs w:val="18"/>
        </w:rPr>
        <w:t xml:space="preserve">                                                                                               </w:t>
      </w:r>
      <w:r>
        <w:rPr>
          <w:rFonts w:ascii="Arial" w:hAnsi="Arial" w:cs="Arial"/>
          <w:sz w:val="18"/>
          <w:szCs w:val="18"/>
        </w:rPr>
        <w:t>Presidenta Interina</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871" w:rsidRDefault="00FE2871" w:rsidP="00EA5418">
      <w:pPr>
        <w:spacing w:after="0" w:line="240" w:lineRule="auto"/>
      </w:pPr>
      <w:r>
        <w:separator/>
      </w:r>
    </w:p>
  </w:endnote>
  <w:endnote w:type="continuationSeparator" w:id="0">
    <w:p w:rsidR="00FE2871" w:rsidRDefault="00FE2871"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D7" w:rsidRPr="0013011C" w:rsidRDefault="00D7027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2F2FD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2F2FD7" w:rsidRPr="0013011C">
          <w:rPr>
            <w:rFonts w:ascii="Soberana Sans Light" w:hAnsi="Soberana Sans Light"/>
          </w:rPr>
          <w:instrText>PAGE   \* MERGEFORMAT</w:instrText>
        </w:r>
        <w:r w:rsidRPr="0013011C">
          <w:rPr>
            <w:rFonts w:ascii="Soberana Sans Light" w:hAnsi="Soberana Sans Light"/>
          </w:rPr>
          <w:fldChar w:fldCharType="separate"/>
        </w:r>
        <w:r w:rsidR="003639B7" w:rsidRPr="003639B7">
          <w:rPr>
            <w:rFonts w:ascii="Soberana Sans Light" w:hAnsi="Soberana Sans Light"/>
            <w:noProof/>
            <w:lang w:val="es-ES"/>
          </w:rPr>
          <w:t>2</w:t>
        </w:r>
        <w:r w:rsidRPr="0013011C">
          <w:rPr>
            <w:rFonts w:ascii="Soberana Sans Light" w:hAnsi="Soberana Sans Light"/>
          </w:rPr>
          <w:fldChar w:fldCharType="end"/>
        </w:r>
      </w:sdtContent>
    </w:sdt>
  </w:p>
  <w:p w:rsidR="002F2FD7" w:rsidRDefault="002F2F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D7" w:rsidRPr="008E3652" w:rsidRDefault="00D7027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2F2FD7" w:rsidRPr="008E3652">
          <w:rPr>
            <w:rFonts w:ascii="Soberana Sans Light" w:hAnsi="Soberana Sans Light"/>
          </w:rPr>
          <w:t xml:space="preserve">Contable / </w:t>
        </w:r>
        <w:r w:rsidRPr="008E3652">
          <w:rPr>
            <w:rFonts w:ascii="Soberana Sans Light" w:hAnsi="Soberana Sans Light"/>
          </w:rPr>
          <w:fldChar w:fldCharType="begin"/>
        </w:r>
        <w:r w:rsidR="002F2FD7" w:rsidRPr="008E3652">
          <w:rPr>
            <w:rFonts w:ascii="Soberana Sans Light" w:hAnsi="Soberana Sans Light"/>
          </w:rPr>
          <w:instrText>PAGE   \* MERGEFORMAT</w:instrText>
        </w:r>
        <w:r w:rsidRPr="008E3652">
          <w:rPr>
            <w:rFonts w:ascii="Soberana Sans Light" w:hAnsi="Soberana Sans Light"/>
          </w:rPr>
          <w:fldChar w:fldCharType="separate"/>
        </w:r>
        <w:r w:rsidR="003639B7" w:rsidRPr="003639B7">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871" w:rsidRDefault="00FE2871" w:rsidP="00EA5418">
      <w:pPr>
        <w:spacing w:after="0" w:line="240" w:lineRule="auto"/>
      </w:pPr>
      <w:r>
        <w:separator/>
      </w:r>
    </w:p>
  </w:footnote>
  <w:footnote w:type="continuationSeparator" w:id="0">
    <w:p w:rsidR="00FE2871" w:rsidRDefault="00FE2871"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D7" w:rsidRDefault="00D70277">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F2FD7" w:rsidRDefault="002F2FD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F2FD7" w:rsidRDefault="002F2FD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F2FD7" w:rsidRPr="00275FC6" w:rsidRDefault="002F2FD7"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F2FD7" w:rsidRDefault="002F2F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2F2FD7" w:rsidRDefault="002F2F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F2FD7" w:rsidRPr="00275FC6" w:rsidRDefault="002F2FD7" w:rsidP="00040466">
                    <w:pPr>
                      <w:jc w:val="both"/>
                      <w:rPr>
                        <w:rFonts w:ascii="Soberana Titular" w:hAnsi="Soberana Titular" w:cs="Arial"/>
                        <w:color w:val="808080" w:themeColor="background1" w:themeShade="80"/>
                        <w:sz w:val="42"/>
                        <w:szCs w:val="42"/>
                      </w:rPr>
                    </w:pPr>
                  </w:p>
                </w:txbxContent>
              </v:textbox>
            </v:shape>
          </v:group>
        </v:group>
      </w:pict>
    </w:r>
    <w:r w:rsidRPr="00D7027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D7" w:rsidRPr="0013011C" w:rsidRDefault="00D7027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2F2FD7">
      <w:rPr>
        <w:rFonts w:ascii="Soberana Sans Light" w:hAnsi="Soberana Sans Light"/>
      </w:rPr>
      <w:t xml:space="preserve"> AUTÓNOMO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8">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9"/>
  </w:num>
  <w:num w:numId="4">
    <w:abstractNumId w:val="8"/>
  </w:num>
  <w:num w:numId="5">
    <w:abstractNumId w:val="11"/>
  </w:num>
  <w:num w:numId="6">
    <w:abstractNumId w:val="6"/>
  </w:num>
  <w:num w:numId="7">
    <w:abstractNumId w:val="17"/>
  </w:num>
  <w:num w:numId="8">
    <w:abstractNumId w:val="2"/>
  </w:num>
  <w:num w:numId="9">
    <w:abstractNumId w:val="4"/>
  </w:num>
  <w:num w:numId="10">
    <w:abstractNumId w:val="10"/>
  </w:num>
  <w:num w:numId="11">
    <w:abstractNumId w:val="3"/>
  </w:num>
  <w:num w:numId="12">
    <w:abstractNumId w:val="7"/>
  </w:num>
  <w:num w:numId="13">
    <w:abstractNumId w:val="0"/>
  </w:num>
  <w:num w:numId="14">
    <w:abstractNumId w:val="12"/>
  </w:num>
  <w:num w:numId="15">
    <w:abstractNumId w:val="18"/>
  </w:num>
  <w:num w:numId="16">
    <w:abstractNumId w:val="15"/>
  </w:num>
  <w:num w:numId="17">
    <w:abstractNumId w:val="13"/>
  </w:num>
  <w:num w:numId="18">
    <w:abstractNumId w:val="16"/>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49154"/>
    <o:shapelayout v:ext="edit">
      <o:idmap v:ext="edit" data="4"/>
    </o:shapelayout>
  </w:hdrShapeDefaults>
  <w:footnotePr>
    <w:footnote w:id="-1"/>
    <w:footnote w:id="0"/>
  </w:footnotePr>
  <w:endnotePr>
    <w:endnote w:id="-1"/>
    <w:endnote w:id="0"/>
  </w:endnotePr>
  <w:compat/>
  <w:rsids>
    <w:rsidRoot w:val="00EA5418"/>
    <w:rsid w:val="00001107"/>
    <w:rsid w:val="0001380D"/>
    <w:rsid w:val="00031663"/>
    <w:rsid w:val="00031B24"/>
    <w:rsid w:val="00040466"/>
    <w:rsid w:val="00045A10"/>
    <w:rsid w:val="000473FD"/>
    <w:rsid w:val="00057159"/>
    <w:rsid w:val="000639C3"/>
    <w:rsid w:val="00094DFC"/>
    <w:rsid w:val="000A148C"/>
    <w:rsid w:val="000A2C9A"/>
    <w:rsid w:val="000A41BB"/>
    <w:rsid w:val="000A6F34"/>
    <w:rsid w:val="000B2F78"/>
    <w:rsid w:val="000C261B"/>
    <w:rsid w:val="000C5990"/>
    <w:rsid w:val="000C79A2"/>
    <w:rsid w:val="000E6452"/>
    <w:rsid w:val="000F7B0E"/>
    <w:rsid w:val="00101476"/>
    <w:rsid w:val="00104DDE"/>
    <w:rsid w:val="0013011C"/>
    <w:rsid w:val="001542E0"/>
    <w:rsid w:val="00155F63"/>
    <w:rsid w:val="00160E1E"/>
    <w:rsid w:val="00165BB4"/>
    <w:rsid w:val="00172E6B"/>
    <w:rsid w:val="00183C9A"/>
    <w:rsid w:val="00191005"/>
    <w:rsid w:val="00192EFD"/>
    <w:rsid w:val="00197E12"/>
    <w:rsid w:val="001B1B72"/>
    <w:rsid w:val="001B344D"/>
    <w:rsid w:val="001B3B5A"/>
    <w:rsid w:val="001B60EF"/>
    <w:rsid w:val="001C41CB"/>
    <w:rsid w:val="001C6FD8"/>
    <w:rsid w:val="001D0B94"/>
    <w:rsid w:val="001D294F"/>
    <w:rsid w:val="001D4C79"/>
    <w:rsid w:val="001E03F2"/>
    <w:rsid w:val="001E166A"/>
    <w:rsid w:val="001E6B9F"/>
    <w:rsid w:val="001E7072"/>
    <w:rsid w:val="001F590D"/>
    <w:rsid w:val="001F6F86"/>
    <w:rsid w:val="00204C86"/>
    <w:rsid w:val="00213FD0"/>
    <w:rsid w:val="00227A55"/>
    <w:rsid w:val="002441F0"/>
    <w:rsid w:val="002559B4"/>
    <w:rsid w:val="00263394"/>
    <w:rsid w:val="00264426"/>
    <w:rsid w:val="00274A1C"/>
    <w:rsid w:val="00277404"/>
    <w:rsid w:val="00297074"/>
    <w:rsid w:val="002A70B3"/>
    <w:rsid w:val="002B392B"/>
    <w:rsid w:val="002C08B4"/>
    <w:rsid w:val="002C1318"/>
    <w:rsid w:val="002C47E6"/>
    <w:rsid w:val="002C55F7"/>
    <w:rsid w:val="002C5D41"/>
    <w:rsid w:val="002C6D14"/>
    <w:rsid w:val="002D1157"/>
    <w:rsid w:val="002D29C5"/>
    <w:rsid w:val="002D45E8"/>
    <w:rsid w:val="002E5CE4"/>
    <w:rsid w:val="002F1516"/>
    <w:rsid w:val="002F2FD7"/>
    <w:rsid w:val="002F6436"/>
    <w:rsid w:val="0030014F"/>
    <w:rsid w:val="0030166A"/>
    <w:rsid w:val="0030206D"/>
    <w:rsid w:val="003233FA"/>
    <w:rsid w:val="00324E4A"/>
    <w:rsid w:val="003252B8"/>
    <w:rsid w:val="00333662"/>
    <w:rsid w:val="00334BAD"/>
    <w:rsid w:val="00336586"/>
    <w:rsid w:val="0034201C"/>
    <w:rsid w:val="00343189"/>
    <w:rsid w:val="0034464C"/>
    <w:rsid w:val="003471B4"/>
    <w:rsid w:val="00354B3D"/>
    <w:rsid w:val="003639B7"/>
    <w:rsid w:val="00371285"/>
    <w:rsid w:val="0037150E"/>
    <w:rsid w:val="00372F40"/>
    <w:rsid w:val="00380851"/>
    <w:rsid w:val="003853D3"/>
    <w:rsid w:val="00386103"/>
    <w:rsid w:val="00396B1A"/>
    <w:rsid w:val="00396C2B"/>
    <w:rsid w:val="003A0303"/>
    <w:rsid w:val="003B1216"/>
    <w:rsid w:val="003D0B80"/>
    <w:rsid w:val="003D3248"/>
    <w:rsid w:val="003D5DBF"/>
    <w:rsid w:val="003D7D5D"/>
    <w:rsid w:val="003E0A27"/>
    <w:rsid w:val="003E0E09"/>
    <w:rsid w:val="003E7FD0"/>
    <w:rsid w:val="003F0EA4"/>
    <w:rsid w:val="003F53A3"/>
    <w:rsid w:val="003F6EBE"/>
    <w:rsid w:val="00401291"/>
    <w:rsid w:val="00402328"/>
    <w:rsid w:val="00404B94"/>
    <w:rsid w:val="00407221"/>
    <w:rsid w:val="00420EFF"/>
    <w:rsid w:val="004311BE"/>
    <w:rsid w:val="0043166A"/>
    <w:rsid w:val="004349FC"/>
    <w:rsid w:val="0044253C"/>
    <w:rsid w:val="00442890"/>
    <w:rsid w:val="00444333"/>
    <w:rsid w:val="00451107"/>
    <w:rsid w:val="004618CF"/>
    <w:rsid w:val="004631BD"/>
    <w:rsid w:val="0047014A"/>
    <w:rsid w:val="004714CF"/>
    <w:rsid w:val="00474CC0"/>
    <w:rsid w:val="00475136"/>
    <w:rsid w:val="004769CF"/>
    <w:rsid w:val="00480209"/>
    <w:rsid w:val="00484C0D"/>
    <w:rsid w:val="00495566"/>
    <w:rsid w:val="00497D8B"/>
    <w:rsid w:val="004A2FBE"/>
    <w:rsid w:val="004A3495"/>
    <w:rsid w:val="004A6866"/>
    <w:rsid w:val="004B0A5D"/>
    <w:rsid w:val="004B6FBF"/>
    <w:rsid w:val="004C3407"/>
    <w:rsid w:val="004C6F54"/>
    <w:rsid w:val="004D41B8"/>
    <w:rsid w:val="004E0576"/>
    <w:rsid w:val="004E25F5"/>
    <w:rsid w:val="004E5022"/>
    <w:rsid w:val="004F1DDC"/>
    <w:rsid w:val="004F5641"/>
    <w:rsid w:val="00503782"/>
    <w:rsid w:val="00504A40"/>
    <w:rsid w:val="00514D99"/>
    <w:rsid w:val="00516DD4"/>
    <w:rsid w:val="00520523"/>
    <w:rsid w:val="00522632"/>
    <w:rsid w:val="00522EF3"/>
    <w:rsid w:val="00526B8D"/>
    <w:rsid w:val="00540418"/>
    <w:rsid w:val="00540B56"/>
    <w:rsid w:val="005500B8"/>
    <w:rsid w:val="00551984"/>
    <w:rsid w:val="00560BC6"/>
    <w:rsid w:val="00574266"/>
    <w:rsid w:val="00584BE2"/>
    <w:rsid w:val="00590487"/>
    <w:rsid w:val="005917DB"/>
    <w:rsid w:val="00592ACD"/>
    <w:rsid w:val="00597BFC"/>
    <w:rsid w:val="005A38C0"/>
    <w:rsid w:val="005B7795"/>
    <w:rsid w:val="005D0EFB"/>
    <w:rsid w:val="005D3D25"/>
    <w:rsid w:val="005D6E49"/>
    <w:rsid w:val="005E610B"/>
    <w:rsid w:val="00600EA2"/>
    <w:rsid w:val="0061168A"/>
    <w:rsid w:val="006132A9"/>
    <w:rsid w:val="0061351A"/>
    <w:rsid w:val="0063083E"/>
    <w:rsid w:val="00646EC2"/>
    <w:rsid w:val="0066586D"/>
    <w:rsid w:val="00672941"/>
    <w:rsid w:val="00673D61"/>
    <w:rsid w:val="00681BCD"/>
    <w:rsid w:val="006923B8"/>
    <w:rsid w:val="006A24A4"/>
    <w:rsid w:val="006A6C6E"/>
    <w:rsid w:val="006B0BC9"/>
    <w:rsid w:val="006B1FE7"/>
    <w:rsid w:val="006B2928"/>
    <w:rsid w:val="006B7975"/>
    <w:rsid w:val="006C51F4"/>
    <w:rsid w:val="006D1C8D"/>
    <w:rsid w:val="006D28BE"/>
    <w:rsid w:val="006D428F"/>
    <w:rsid w:val="006E6104"/>
    <w:rsid w:val="006E77DD"/>
    <w:rsid w:val="006F3247"/>
    <w:rsid w:val="006F324F"/>
    <w:rsid w:val="0071301F"/>
    <w:rsid w:val="00725078"/>
    <w:rsid w:val="007278DC"/>
    <w:rsid w:val="0073019F"/>
    <w:rsid w:val="00735DE2"/>
    <w:rsid w:val="0075465B"/>
    <w:rsid w:val="007578DC"/>
    <w:rsid w:val="007734AF"/>
    <w:rsid w:val="00773EC7"/>
    <w:rsid w:val="00775BB3"/>
    <w:rsid w:val="0079582C"/>
    <w:rsid w:val="007A2DE2"/>
    <w:rsid w:val="007A4336"/>
    <w:rsid w:val="007B074B"/>
    <w:rsid w:val="007B788D"/>
    <w:rsid w:val="007D1472"/>
    <w:rsid w:val="007D6E9A"/>
    <w:rsid w:val="007E4148"/>
    <w:rsid w:val="007F1C1D"/>
    <w:rsid w:val="007F30E5"/>
    <w:rsid w:val="00804CE2"/>
    <w:rsid w:val="0080763E"/>
    <w:rsid w:val="00810568"/>
    <w:rsid w:val="00811DAC"/>
    <w:rsid w:val="0081717C"/>
    <w:rsid w:val="0082294D"/>
    <w:rsid w:val="00822DAF"/>
    <w:rsid w:val="00822F6A"/>
    <w:rsid w:val="0082316B"/>
    <w:rsid w:val="00823546"/>
    <w:rsid w:val="00825E5E"/>
    <w:rsid w:val="0082695B"/>
    <w:rsid w:val="00837B8E"/>
    <w:rsid w:val="00847F9B"/>
    <w:rsid w:val="00851B03"/>
    <w:rsid w:val="0086057B"/>
    <w:rsid w:val="00871A83"/>
    <w:rsid w:val="0088529A"/>
    <w:rsid w:val="0089054E"/>
    <w:rsid w:val="0089293E"/>
    <w:rsid w:val="00895A28"/>
    <w:rsid w:val="008A6E4D"/>
    <w:rsid w:val="008A793D"/>
    <w:rsid w:val="008B0017"/>
    <w:rsid w:val="008B6958"/>
    <w:rsid w:val="008C50A0"/>
    <w:rsid w:val="008C7B9B"/>
    <w:rsid w:val="008D5DC6"/>
    <w:rsid w:val="008D7BC4"/>
    <w:rsid w:val="008D7ED1"/>
    <w:rsid w:val="008E2D1D"/>
    <w:rsid w:val="008E3652"/>
    <w:rsid w:val="008E56BF"/>
    <w:rsid w:val="008E7C84"/>
    <w:rsid w:val="008F2C39"/>
    <w:rsid w:val="008F6D58"/>
    <w:rsid w:val="00900B27"/>
    <w:rsid w:val="00911C20"/>
    <w:rsid w:val="00913E62"/>
    <w:rsid w:val="00932857"/>
    <w:rsid w:val="0093492C"/>
    <w:rsid w:val="0094566D"/>
    <w:rsid w:val="00957043"/>
    <w:rsid w:val="009734CE"/>
    <w:rsid w:val="0097445F"/>
    <w:rsid w:val="009A1EA8"/>
    <w:rsid w:val="009C76A7"/>
    <w:rsid w:val="009D5D4C"/>
    <w:rsid w:val="009E3806"/>
    <w:rsid w:val="009E426C"/>
    <w:rsid w:val="009E47BB"/>
    <w:rsid w:val="009F23C4"/>
    <w:rsid w:val="009F72AC"/>
    <w:rsid w:val="00A06211"/>
    <w:rsid w:val="00A14498"/>
    <w:rsid w:val="00A15F69"/>
    <w:rsid w:val="00A17E51"/>
    <w:rsid w:val="00A25ED8"/>
    <w:rsid w:val="00A363B6"/>
    <w:rsid w:val="00A40553"/>
    <w:rsid w:val="00A44572"/>
    <w:rsid w:val="00A45843"/>
    <w:rsid w:val="00A46BF5"/>
    <w:rsid w:val="00A57846"/>
    <w:rsid w:val="00A643F5"/>
    <w:rsid w:val="00A668D1"/>
    <w:rsid w:val="00A672EB"/>
    <w:rsid w:val="00A70B18"/>
    <w:rsid w:val="00A71541"/>
    <w:rsid w:val="00A7654A"/>
    <w:rsid w:val="00A8076B"/>
    <w:rsid w:val="00A80790"/>
    <w:rsid w:val="00A86A37"/>
    <w:rsid w:val="00AA17E4"/>
    <w:rsid w:val="00AA63D3"/>
    <w:rsid w:val="00AA7673"/>
    <w:rsid w:val="00AA79FA"/>
    <w:rsid w:val="00AB3630"/>
    <w:rsid w:val="00AB48D8"/>
    <w:rsid w:val="00AB4BEC"/>
    <w:rsid w:val="00AC5811"/>
    <w:rsid w:val="00AE6070"/>
    <w:rsid w:val="00AE7987"/>
    <w:rsid w:val="00AF2F54"/>
    <w:rsid w:val="00AF35AC"/>
    <w:rsid w:val="00AF61E9"/>
    <w:rsid w:val="00AF6A66"/>
    <w:rsid w:val="00AF7008"/>
    <w:rsid w:val="00B143AB"/>
    <w:rsid w:val="00B146E2"/>
    <w:rsid w:val="00B33A56"/>
    <w:rsid w:val="00B40B4A"/>
    <w:rsid w:val="00B4710C"/>
    <w:rsid w:val="00B5438D"/>
    <w:rsid w:val="00B64EE2"/>
    <w:rsid w:val="00B71A14"/>
    <w:rsid w:val="00B75763"/>
    <w:rsid w:val="00B83224"/>
    <w:rsid w:val="00B849EE"/>
    <w:rsid w:val="00B84D02"/>
    <w:rsid w:val="00BA2940"/>
    <w:rsid w:val="00BB081E"/>
    <w:rsid w:val="00BB0954"/>
    <w:rsid w:val="00BC107C"/>
    <w:rsid w:val="00BC78FC"/>
    <w:rsid w:val="00BD18FE"/>
    <w:rsid w:val="00BD3EBE"/>
    <w:rsid w:val="00BD5769"/>
    <w:rsid w:val="00BE02D4"/>
    <w:rsid w:val="00BE05ED"/>
    <w:rsid w:val="00BE0605"/>
    <w:rsid w:val="00BE3400"/>
    <w:rsid w:val="00BE370C"/>
    <w:rsid w:val="00BE626E"/>
    <w:rsid w:val="00C0715E"/>
    <w:rsid w:val="00C077DC"/>
    <w:rsid w:val="00C16E53"/>
    <w:rsid w:val="00C16FC2"/>
    <w:rsid w:val="00C20476"/>
    <w:rsid w:val="00C23ADB"/>
    <w:rsid w:val="00C31D98"/>
    <w:rsid w:val="00C36B39"/>
    <w:rsid w:val="00C42A49"/>
    <w:rsid w:val="00C431B4"/>
    <w:rsid w:val="00C50E63"/>
    <w:rsid w:val="00C55CB4"/>
    <w:rsid w:val="00C56AC7"/>
    <w:rsid w:val="00C66B43"/>
    <w:rsid w:val="00C67AE2"/>
    <w:rsid w:val="00C715FD"/>
    <w:rsid w:val="00C725A5"/>
    <w:rsid w:val="00C72921"/>
    <w:rsid w:val="00C76D92"/>
    <w:rsid w:val="00C844AE"/>
    <w:rsid w:val="00C86C59"/>
    <w:rsid w:val="00C90858"/>
    <w:rsid w:val="00C91C5A"/>
    <w:rsid w:val="00CA58C5"/>
    <w:rsid w:val="00CA724A"/>
    <w:rsid w:val="00CB4F8A"/>
    <w:rsid w:val="00CB5436"/>
    <w:rsid w:val="00CB5950"/>
    <w:rsid w:val="00CC30CA"/>
    <w:rsid w:val="00CC6B68"/>
    <w:rsid w:val="00CC7CAF"/>
    <w:rsid w:val="00CD5A8C"/>
    <w:rsid w:val="00CD6D9A"/>
    <w:rsid w:val="00CE32C9"/>
    <w:rsid w:val="00CE5E29"/>
    <w:rsid w:val="00CF0E4B"/>
    <w:rsid w:val="00CF6075"/>
    <w:rsid w:val="00D00E92"/>
    <w:rsid w:val="00D0165E"/>
    <w:rsid w:val="00D0500B"/>
    <w:rsid w:val="00D055EC"/>
    <w:rsid w:val="00D05CFC"/>
    <w:rsid w:val="00D1057C"/>
    <w:rsid w:val="00D17B14"/>
    <w:rsid w:val="00D231F2"/>
    <w:rsid w:val="00D25BD0"/>
    <w:rsid w:val="00D26A33"/>
    <w:rsid w:val="00D44728"/>
    <w:rsid w:val="00D50462"/>
    <w:rsid w:val="00D50470"/>
    <w:rsid w:val="00D50936"/>
    <w:rsid w:val="00D562FF"/>
    <w:rsid w:val="00D60927"/>
    <w:rsid w:val="00D60A46"/>
    <w:rsid w:val="00D63D81"/>
    <w:rsid w:val="00D64671"/>
    <w:rsid w:val="00D70277"/>
    <w:rsid w:val="00D74B27"/>
    <w:rsid w:val="00D75214"/>
    <w:rsid w:val="00D80AB5"/>
    <w:rsid w:val="00D81D96"/>
    <w:rsid w:val="00D922D4"/>
    <w:rsid w:val="00D92AA8"/>
    <w:rsid w:val="00DA7EC3"/>
    <w:rsid w:val="00DB4603"/>
    <w:rsid w:val="00DC3EDE"/>
    <w:rsid w:val="00DD23F9"/>
    <w:rsid w:val="00DE011E"/>
    <w:rsid w:val="00DE0AD4"/>
    <w:rsid w:val="00DE3AB8"/>
    <w:rsid w:val="00DE461A"/>
    <w:rsid w:val="00DE54F2"/>
    <w:rsid w:val="00DF1FA1"/>
    <w:rsid w:val="00DF56C9"/>
    <w:rsid w:val="00E017FD"/>
    <w:rsid w:val="00E04FCA"/>
    <w:rsid w:val="00E071BE"/>
    <w:rsid w:val="00E12B9D"/>
    <w:rsid w:val="00E12BCF"/>
    <w:rsid w:val="00E170A8"/>
    <w:rsid w:val="00E30318"/>
    <w:rsid w:val="00E31950"/>
    <w:rsid w:val="00E32708"/>
    <w:rsid w:val="00E50454"/>
    <w:rsid w:val="00E72FD1"/>
    <w:rsid w:val="00E81472"/>
    <w:rsid w:val="00E83AE6"/>
    <w:rsid w:val="00E866CE"/>
    <w:rsid w:val="00E93AED"/>
    <w:rsid w:val="00E948EF"/>
    <w:rsid w:val="00E9544C"/>
    <w:rsid w:val="00EA5418"/>
    <w:rsid w:val="00EB2405"/>
    <w:rsid w:val="00EC51F1"/>
    <w:rsid w:val="00EC6D85"/>
    <w:rsid w:val="00ED7254"/>
    <w:rsid w:val="00EE2409"/>
    <w:rsid w:val="00EE2832"/>
    <w:rsid w:val="00EE46FB"/>
    <w:rsid w:val="00EE5401"/>
    <w:rsid w:val="00EF43D3"/>
    <w:rsid w:val="00F05082"/>
    <w:rsid w:val="00F1413B"/>
    <w:rsid w:val="00F1495B"/>
    <w:rsid w:val="00F17C0D"/>
    <w:rsid w:val="00F346D7"/>
    <w:rsid w:val="00F3620F"/>
    <w:rsid w:val="00F3632C"/>
    <w:rsid w:val="00F54692"/>
    <w:rsid w:val="00F65F90"/>
    <w:rsid w:val="00F71732"/>
    <w:rsid w:val="00F755D0"/>
    <w:rsid w:val="00F755EF"/>
    <w:rsid w:val="00F764FC"/>
    <w:rsid w:val="00F9680C"/>
    <w:rsid w:val="00FA004F"/>
    <w:rsid w:val="00FA5560"/>
    <w:rsid w:val="00FA6E02"/>
    <w:rsid w:val="00FB1010"/>
    <w:rsid w:val="00FB424B"/>
    <w:rsid w:val="00FD07FD"/>
    <w:rsid w:val="00FD179C"/>
    <w:rsid w:val="00FD445F"/>
    <w:rsid w:val="00FD584B"/>
    <w:rsid w:val="00FD5A63"/>
    <w:rsid w:val="00FE0E86"/>
    <w:rsid w:val="00FE156C"/>
    <w:rsid w:val="00FE21E4"/>
    <w:rsid w:val="00FE2871"/>
    <w:rsid w:val="00FE5A59"/>
    <w:rsid w:val="00FF4F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9" type="connector" idref="#_x0000_s1084"/>
        <o:r id="V:Rule10" type="connector" idref="#AutoShape 30"/>
        <o:r id="V:Rule11" type="connector" idref="#_x0000_s1085"/>
        <o:r id="V:Rule12" type="connector" idref="#AutoShape 28"/>
        <o:r id="V:Rule13" type="connector" idref="#_x0000_s1051"/>
        <o:r id="V:Rule14" type="connector" idref="#_x0000_s1082"/>
        <o:r id="V:Rule15" type="connector" idref="#_x0000_s1083"/>
        <o:r id="V:Rule1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1C851-79EB-453F-B752-B4660F93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21</Pages>
  <Words>2443</Words>
  <Characters>13437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CEDH</cp:lastModifiedBy>
  <cp:revision>283</cp:revision>
  <cp:lastPrinted>2017-04-18T19:54:00Z</cp:lastPrinted>
  <dcterms:created xsi:type="dcterms:W3CDTF">2014-08-29T13:13:00Z</dcterms:created>
  <dcterms:modified xsi:type="dcterms:W3CDTF">2017-04-18T19:55:00Z</dcterms:modified>
</cp:coreProperties>
</file>