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584445103"/>
    <w:bookmarkEnd w:id="0"/>
    <w:p w:rsidR="00403982" w:rsidRDefault="00EE747C" w:rsidP="005A0319">
      <w:pPr>
        <w:rPr>
          <w:rFonts w:ascii="Soberana Sans Light" w:hAnsi="Soberana Sans Light"/>
        </w:rPr>
      </w:pPr>
      <w:r>
        <w:rPr>
          <w:rFonts w:ascii="Soberana Sans Light" w:hAnsi="Soberana Sans Light"/>
        </w:rPr>
        <w:object w:dxaOrig="23606" w:dyaOrig="158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685.5pt;height:467.25pt" o:ole="">
            <v:imagedata r:id="rId8" o:title=""/>
          </v:shape>
          <o:OLEObject Type="Embed" ProgID="Excel.Sheet.12" ShapeID="_x0000_i1056" DrawAspect="Content" ObjectID="_1584544584" r:id="rId9"/>
        </w:object>
      </w:r>
    </w:p>
    <w:bookmarkStart w:id="1" w:name="_MON_1584431818"/>
    <w:bookmarkEnd w:id="1"/>
    <w:p w:rsidR="00D771F5" w:rsidRDefault="00EE747C" w:rsidP="005A0319">
      <w:pPr>
        <w:rPr>
          <w:rFonts w:ascii="Soberana Sans Light" w:hAnsi="Soberana Sans Light"/>
        </w:rPr>
      </w:pPr>
      <w:r>
        <w:rPr>
          <w:rFonts w:ascii="Soberana Sans Light" w:hAnsi="Soberana Sans Light"/>
        </w:rPr>
        <w:object w:dxaOrig="23670" w:dyaOrig="18195">
          <v:shape id="_x0000_i1086" type="#_x0000_t75" style="width:679.5pt;height:479.25pt" o:ole="">
            <v:imagedata r:id="rId10" o:title=""/>
          </v:shape>
          <o:OLEObject Type="Embed" ProgID="Excel.Sheet.12" ShapeID="_x0000_i1086" DrawAspect="Content" ObjectID="_1584544585" r:id="rId11"/>
        </w:object>
      </w:r>
    </w:p>
    <w:bookmarkStart w:id="2" w:name="_MON_1584542283"/>
    <w:bookmarkEnd w:id="2"/>
    <w:p w:rsidR="00D771F5" w:rsidRDefault="00B42537" w:rsidP="005A0319">
      <w:pPr>
        <w:rPr>
          <w:rFonts w:ascii="Soberana Sans Light" w:hAnsi="Soberana Sans Light"/>
        </w:rPr>
      </w:pPr>
      <w:r>
        <w:rPr>
          <w:rFonts w:ascii="Soberana Sans Light" w:hAnsi="Soberana Sans Light"/>
        </w:rPr>
        <w:object w:dxaOrig="22680" w:dyaOrig="16110">
          <v:shape id="_x0000_i1095" type="#_x0000_t75" style="width:631.5pt;height:486pt" o:ole="">
            <v:imagedata r:id="rId12" o:title=""/>
          </v:shape>
          <o:OLEObject Type="Embed" ProgID="Excel.Sheet.12" ShapeID="_x0000_i1095" DrawAspect="Content" ObjectID="_1584544586" r:id="rId13"/>
        </w:object>
      </w:r>
    </w:p>
    <w:bookmarkStart w:id="3" w:name="_MON_1584542301"/>
    <w:bookmarkEnd w:id="3"/>
    <w:p w:rsidR="00CF118C" w:rsidRDefault="00B42537" w:rsidP="005A0319">
      <w:pPr>
        <w:rPr>
          <w:rFonts w:ascii="Soberana Sans Light" w:hAnsi="Soberana Sans Light"/>
        </w:rPr>
      </w:pPr>
      <w:r>
        <w:rPr>
          <w:rFonts w:ascii="Soberana Sans Light" w:hAnsi="Soberana Sans Light"/>
        </w:rPr>
        <w:object w:dxaOrig="17475" w:dyaOrig="13185">
          <v:shape id="_x0000_i1092" type="#_x0000_t75" style="width:639pt;height:472.5pt" o:ole="">
            <v:imagedata r:id="rId14" o:title=""/>
          </v:shape>
          <o:OLEObject Type="Embed" ProgID="Excel.Sheet.12" ShapeID="_x0000_i1092" DrawAspect="Content" ObjectID="_1584544587" r:id="rId15"/>
        </w:object>
      </w:r>
    </w:p>
    <w:bookmarkStart w:id="4" w:name="_MON_1584542316"/>
    <w:bookmarkEnd w:id="4"/>
    <w:p w:rsidR="00CF118C" w:rsidRDefault="00B42537" w:rsidP="005A0319">
      <w:pPr>
        <w:rPr>
          <w:rFonts w:ascii="Soberana Sans Light" w:hAnsi="Soberana Sans Light"/>
        </w:rPr>
      </w:pPr>
      <w:r>
        <w:rPr>
          <w:rFonts w:ascii="Soberana Sans Light" w:hAnsi="Soberana Sans Light"/>
        </w:rPr>
        <w:object w:dxaOrig="17220" w:dyaOrig="12510">
          <v:shape id="_x0000_i1093" type="#_x0000_t75" style="width:635.25pt;height:488.25pt" o:ole="">
            <v:imagedata r:id="rId16" o:title=""/>
          </v:shape>
          <o:OLEObject Type="Embed" ProgID="Excel.Sheet.12" ShapeID="_x0000_i1093" DrawAspect="Content" ObjectID="_1584544588" r:id="rId17"/>
        </w:object>
      </w:r>
    </w:p>
    <w:bookmarkStart w:id="5" w:name="_MON_1584542327"/>
    <w:bookmarkEnd w:id="5"/>
    <w:p w:rsidR="00CF118C" w:rsidRDefault="00B42537" w:rsidP="005A0319">
      <w:pPr>
        <w:rPr>
          <w:rFonts w:ascii="Soberana Sans Light" w:hAnsi="Soberana Sans Light"/>
        </w:rPr>
      </w:pPr>
      <w:r>
        <w:rPr>
          <w:rFonts w:ascii="Soberana Sans Light" w:hAnsi="Soberana Sans Light"/>
        </w:rPr>
        <w:object w:dxaOrig="17565" w:dyaOrig="15030">
          <v:shape id="_x0000_i1094" type="#_x0000_t75" style="width:638.25pt;height:472.5pt" o:ole="">
            <v:imagedata r:id="rId18" o:title=""/>
          </v:shape>
          <o:OLEObject Type="Embed" ProgID="Excel.Sheet.12" ShapeID="_x0000_i1094" DrawAspect="Content" ObjectID="_1584544589" r:id="rId19"/>
        </w:object>
      </w:r>
    </w:p>
    <w:bookmarkStart w:id="6" w:name="_MON_1584542351"/>
    <w:bookmarkEnd w:id="6"/>
    <w:p w:rsidR="005A0319" w:rsidRDefault="00B42537" w:rsidP="005A0319">
      <w:pPr>
        <w:rPr>
          <w:rFonts w:ascii="Soberana Sans Light" w:hAnsi="Soberana Sans Light"/>
        </w:rPr>
      </w:pPr>
      <w:r>
        <w:rPr>
          <w:rFonts w:ascii="Soberana Sans Light" w:hAnsi="Soberana Sans Light"/>
        </w:rPr>
        <w:object w:dxaOrig="24898" w:dyaOrig="16685">
          <v:shape id="_x0000_i1098" type="#_x0000_t75" style="width:679.5pt;height:480pt" o:ole="">
            <v:imagedata r:id="rId20" o:title=""/>
          </v:shape>
          <o:OLEObject Type="Embed" ProgID="Excel.Sheet.12" ShapeID="_x0000_i1098" DrawAspect="Content" ObjectID="_1584544590" r:id="rId21"/>
        </w:object>
      </w:r>
    </w:p>
    <w:p w:rsidR="00CF118C" w:rsidRPr="00CB6506" w:rsidRDefault="00CF118C" w:rsidP="005A0319">
      <w:pPr>
        <w:rPr>
          <w:rFonts w:ascii="Soberana Sans Light" w:hAnsi="Soberana Sans Light"/>
        </w:rPr>
      </w:pPr>
    </w:p>
    <w:p w:rsidR="00232698" w:rsidRPr="00CB6506" w:rsidRDefault="00232698" w:rsidP="00DE11D6">
      <w:pPr>
        <w:rPr>
          <w:rFonts w:ascii="Soberana Sans Light" w:hAnsi="Soberana Sans Light"/>
        </w:rPr>
      </w:pPr>
    </w:p>
    <w:p w:rsidR="00DE11D6" w:rsidRPr="00D536FA" w:rsidRDefault="00DE11D6" w:rsidP="00DE11D6">
      <w:pPr>
        <w:jc w:val="center"/>
        <w:rPr>
          <w:rFonts w:ascii="Soberana Sans" w:hAnsi="Soberana Sans"/>
        </w:rPr>
      </w:pPr>
      <w:r w:rsidRPr="00D536FA">
        <w:rPr>
          <w:rFonts w:ascii="Soberana Sans" w:hAnsi="Soberana Sans"/>
        </w:rPr>
        <w:t>Informe de Pasivos Contingentes</w:t>
      </w:r>
    </w:p>
    <w:p w:rsidR="00DE11D6" w:rsidRPr="00D536FA" w:rsidRDefault="00DE11D6" w:rsidP="00DE11D6">
      <w:pPr>
        <w:rPr>
          <w:rFonts w:ascii="Soberana Sans" w:hAnsi="Soberana Sans"/>
        </w:rPr>
      </w:pPr>
    </w:p>
    <w:p w:rsidR="00DE11D6" w:rsidRPr="00D536FA" w:rsidRDefault="00DE11D6" w:rsidP="00DE11D6">
      <w:pPr>
        <w:pStyle w:val="Prrafodelista"/>
        <w:rPr>
          <w:rFonts w:ascii="Soberana Sans" w:hAnsi="Soberana Sans"/>
        </w:rPr>
      </w:pPr>
      <w:r w:rsidRPr="00D536FA">
        <w:rPr>
          <w:rFonts w:ascii="Soberana Sans" w:hAnsi="Soberana Sans"/>
        </w:rPr>
        <w:t>El OPD Régimen Estatal de Protección Social en Salud en Tlaxcala, no cuent</w:t>
      </w:r>
      <w:r w:rsidR="00D2374F">
        <w:rPr>
          <w:rFonts w:ascii="Soberana Sans" w:hAnsi="Soberana Sans"/>
        </w:rPr>
        <w:t xml:space="preserve">a con pasivos contingentes </w:t>
      </w:r>
      <w:r w:rsidR="00D5681A">
        <w:rPr>
          <w:rFonts w:ascii="Soberana Sans" w:hAnsi="Soberana Sans"/>
        </w:rPr>
        <w:t>al</w:t>
      </w:r>
      <w:r w:rsidR="00D2374F">
        <w:rPr>
          <w:rFonts w:ascii="Soberana Sans" w:hAnsi="Soberana Sans"/>
        </w:rPr>
        <w:t xml:space="preserve"> </w:t>
      </w:r>
      <w:r w:rsidR="000C5576">
        <w:rPr>
          <w:rFonts w:ascii="Soberana Sans" w:hAnsi="Soberana Sans"/>
        </w:rPr>
        <w:t>31</w:t>
      </w:r>
      <w:r w:rsidRPr="00D536FA">
        <w:rPr>
          <w:rFonts w:ascii="Soberana Sans" w:hAnsi="Soberana Sans"/>
        </w:rPr>
        <w:t xml:space="preserve"> de </w:t>
      </w:r>
      <w:r w:rsidR="00A17543">
        <w:rPr>
          <w:rFonts w:ascii="Soberana Sans" w:hAnsi="Soberana Sans"/>
        </w:rPr>
        <w:t>marzo</w:t>
      </w:r>
      <w:r w:rsidR="00D2374F">
        <w:rPr>
          <w:rFonts w:ascii="Soberana Sans" w:hAnsi="Soberana Sans"/>
        </w:rPr>
        <w:t xml:space="preserve"> de</w:t>
      </w:r>
      <w:r w:rsidR="00274F3D">
        <w:rPr>
          <w:rFonts w:ascii="Soberana Sans" w:hAnsi="Soberana Sans"/>
        </w:rPr>
        <w:t xml:space="preserve"> </w:t>
      </w:r>
      <w:r w:rsidR="00F56895">
        <w:rPr>
          <w:rFonts w:ascii="Soberana Sans" w:hAnsi="Soberana Sans"/>
        </w:rPr>
        <w:t>201</w:t>
      </w:r>
      <w:r w:rsidR="00A17543">
        <w:rPr>
          <w:rFonts w:ascii="Soberana Sans" w:hAnsi="Soberana Sans"/>
        </w:rPr>
        <w:t>8</w:t>
      </w:r>
      <w:r w:rsidRPr="00D536FA">
        <w:rPr>
          <w:rFonts w:ascii="Soberana Sans" w:hAnsi="Soberana Sans"/>
        </w:rPr>
        <w:t>.</w:t>
      </w: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
      <w:tr w:rsidR="00DE11D6" w:rsidRPr="00D536FA" w:rsidTr="00DE11D6">
        <w:trPr>
          <w:trHeight w:val="240"/>
        </w:trPr>
        <w:tc>
          <w:tcPr>
            <w:tcW w:w="5620" w:type="dxa"/>
            <w:tcBorders>
              <w:top w:val="single" w:sz="4" w:space="0" w:color="auto"/>
              <w:left w:val="nil"/>
              <w:bottom w:val="nil"/>
              <w:right w:val="nil"/>
            </w:tcBorders>
            <w:shd w:val="clear" w:color="000000" w:fill="FFFFFF"/>
            <w:noWrap/>
            <w:vAlign w:val="bottom"/>
            <w:hideMark/>
          </w:tcPr>
          <w:p w:rsidR="00DE11D6" w:rsidRPr="00D536FA" w:rsidRDefault="00DE11D6" w:rsidP="00DE11D6">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DR. JOSÉ HIPÓLITO SÁNCHEZ HERNÁNDEZ</w:t>
            </w:r>
          </w:p>
        </w:tc>
        <w:tc>
          <w:tcPr>
            <w:tcW w:w="2420" w:type="dxa"/>
            <w:tcBorders>
              <w:top w:val="nil"/>
              <w:left w:val="nil"/>
              <w:bottom w:val="nil"/>
              <w:right w:val="nil"/>
            </w:tcBorders>
            <w:shd w:val="clear" w:color="000000" w:fill="FFFFFF"/>
            <w:noWrap/>
            <w:vAlign w:val="bottom"/>
            <w:hideMark/>
          </w:tcPr>
          <w:p w:rsidR="00DE11D6" w:rsidRPr="00D536FA" w:rsidRDefault="00DE11D6" w:rsidP="00DE11D6">
            <w:pPr>
              <w:spacing w:after="0" w:line="240" w:lineRule="auto"/>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 </w:t>
            </w:r>
          </w:p>
        </w:tc>
        <w:tc>
          <w:tcPr>
            <w:tcW w:w="5020" w:type="dxa"/>
            <w:tcBorders>
              <w:top w:val="single" w:sz="4" w:space="0" w:color="auto"/>
              <w:left w:val="nil"/>
              <w:bottom w:val="nil"/>
              <w:right w:val="nil"/>
            </w:tcBorders>
            <w:shd w:val="clear" w:color="000000" w:fill="FFFFFF"/>
            <w:noWrap/>
            <w:vAlign w:val="bottom"/>
            <w:hideMark/>
          </w:tcPr>
          <w:p w:rsidR="00DE11D6" w:rsidRPr="00D536FA" w:rsidRDefault="00DE11D6" w:rsidP="00DE11D6">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C.P. GIOVANNA DY AGUILAR MEZA</w:t>
            </w:r>
          </w:p>
        </w:tc>
        <w:tc>
          <w:tcPr>
            <w:tcW w:w="500" w:type="dxa"/>
            <w:tcBorders>
              <w:top w:val="nil"/>
              <w:left w:val="nil"/>
              <w:bottom w:val="nil"/>
              <w:right w:val="nil"/>
            </w:tcBorders>
            <w:shd w:val="clear" w:color="000000" w:fill="FFFFFF"/>
            <w:noWrap/>
            <w:hideMark/>
          </w:tcPr>
          <w:p w:rsidR="00DE11D6" w:rsidRPr="00D536FA" w:rsidRDefault="00DE11D6" w:rsidP="00DE11D6">
            <w:pPr>
              <w:spacing w:after="0" w:line="240" w:lineRule="auto"/>
              <w:rPr>
                <w:rFonts w:ascii="Soberana Sans" w:eastAsia="Times New Roman" w:hAnsi="Soberana Sans" w:cs="Arial"/>
                <w:b/>
                <w:bCs/>
                <w:sz w:val="18"/>
                <w:szCs w:val="18"/>
                <w:lang w:eastAsia="es-MX"/>
              </w:rPr>
            </w:pPr>
            <w:r w:rsidRPr="00D536FA">
              <w:rPr>
                <w:rFonts w:ascii="Soberana Sans" w:eastAsia="Times New Roman" w:hAnsi="Soberana Sans" w:cs="Arial"/>
                <w:b/>
                <w:bCs/>
                <w:sz w:val="18"/>
                <w:szCs w:val="18"/>
                <w:lang w:eastAsia="es-MX"/>
              </w:rPr>
              <w:t> </w:t>
            </w:r>
          </w:p>
        </w:tc>
      </w:tr>
      <w:tr w:rsidR="00DE11D6" w:rsidRPr="00D536FA" w:rsidTr="00DE11D6">
        <w:trPr>
          <w:trHeight w:val="240"/>
        </w:trPr>
        <w:tc>
          <w:tcPr>
            <w:tcW w:w="5620" w:type="dxa"/>
            <w:tcBorders>
              <w:top w:val="nil"/>
              <w:left w:val="nil"/>
              <w:bottom w:val="nil"/>
              <w:right w:val="nil"/>
            </w:tcBorders>
            <w:shd w:val="clear" w:color="000000" w:fill="FFFFFF"/>
            <w:hideMark/>
          </w:tcPr>
          <w:p w:rsidR="00DE11D6" w:rsidRPr="00D536FA" w:rsidRDefault="00DE11D6" w:rsidP="00DE11D6">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DIRECTOR GENERAL</w:t>
            </w:r>
          </w:p>
        </w:tc>
        <w:tc>
          <w:tcPr>
            <w:tcW w:w="2420" w:type="dxa"/>
            <w:tcBorders>
              <w:top w:val="nil"/>
              <w:left w:val="nil"/>
              <w:bottom w:val="nil"/>
              <w:right w:val="nil"/>
            </w:tcBorders>
            <w:shd w:val="clear" w:color="000000" w:fill="FFFFFF"/>
            <w:hideMark/>
          </w:tcPr>
          <w:p w:rsidR="00DE11D6" w:rsidRPr="00D536FA" w:rsidRDefault="00DE11D6" w:rsidP="00DE11D6">
            <w:pPr>
              <w:spacing w:after="0" w:line="240" w:lineRule="auto"/>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 </w:t>
            </w:r>
          </w:p>
        </w:tc>
        <w:tc>
          <w:tcPr>
            <w:tcW w:w="5520" w:type="dxa"/>
            <w:gridSpan w:val="2"/>
            <w:tcBorders>
              <w:top w:val="nil"/>
              <w:left w:val="nil"/>
              <w:bottom w:val="nil"/>
              <w:right w:val="nil"/>
            </w:tcBorders>
            <w:shd w:val="clear" w:color="000000" w:fill="FFFFFF"/>
            <w:hideMark/>
          </w:tcPr>
          <w:p w:rsidR="00DE11D6" w:rsidRPr="00D536FA" w:rsidRDefault="00DE11D6" w:rsidP="00DE11D6">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SUBDIRECTORA DE ADMINISTRACIÓN Y FINANCIAMIENTO</w:t>
            </w:r>
          </w:p>
        </w:tc>
      </w:tr>
    </w:tbl>
    <w:p w:rsidR="000307B9" w:rsidRDefault="000307B9" w:rsidP="00DE11D6">
      <w:pPr>
        <w:pStyle w:val="Texto"/>
        <w:spacing w:after="0" w:line="240" w:lineRule="exact"/>
        <w:jc w:val="center"/>
        <w:rPr>
          <w:rFonts w:ascii="Soberana Sans" w:hAnsi="Soberana Sans"/>
          <w:b/>
          <w:sz w:val="22"/>
          <w:szCs w:val="22"/>
        </w:rPr>
      </w:pPr>
    </w:p>
    <w:p w:rsidR="00274F3D" w:rsidRDefault="00274F3D" w:rsidP="00DE11D6">
      <w:pPr>
        <w:pStyle w:val="Texto"/>
        <w:spacing w:after="0" w:line="240" w:lineRule="exact"/>
        <w:jc w:val="center"/>
        <w:rPr>
          <w:rFonts w:ascii="Soberana Sans" w:hAnsi="Soberana Sans"/>
          <w:b/>
          <w:sz w:val="22"/>
          <w:szCs w:val="22"/>
        </w:rPr>
      </w:pPr>
    </w:p>
    <w:p w:rsidR="00274F3D" w:rsidRDefault="00274F3D" w:rsidP="00DE11D6">
      <w:pPr>
        <w:pStyle w:val="Texto"/>
        <w:spacing w:after="0" w:line="240" w:lineRule="exact"/>
        <w:jc w:val="center"/>
        <w:rPr>
          <w:rFonts w:ascii="Soberana Sans" w:hAnsi="Soberana Sans"/>
          <w:b/>
          <w:sz w:val="22"/>
          <w:szCs w:val="22"/>
        </w:rPr>
      </w:pPr>
    </w:p>
    <w:p w:rsidR="00F56895" w:rsidRPr="00D536FA" w:rsidRDefault="00F56895" w:rsidP="00F56895">
      <w:pPr>
        <w:pStyle w:val="Texto"/>
        <w:spacing w:after="0" w:line="240" w:lineRule="exact"/>
        <w:jc w:val="center"/>
        <w:rPr>
          <w:rFonts w:ascii="Soberana Sans" w:hAnsi="Soberana Sans"/>
          <w:b/>
          <w:sz w:val="22"/>
          <w:szCs w:val="22"/>
        </w:rPr>
      </w:pPr>
      <w:r w:rsidRPr="00D536FA">
        <w:rPr>
          <w:rFonts w:ascii="Soberana Sans" w:hAnsi="Soberana Sans"/>
          <w:b/>
          <w:sz w:val="22"/>
          <w:szCs w:val="22"/>
        </w:rPr>
        <w:t>NOTAS A LOS ESTADOS FINANCIEROS</w:t>
      </w:r>
    </w:p>
    <w:p w:rsidR="00F56895" w:rsidRPr="00D536FA" w:rsidRDefault="00F56895" w:rsidP="00F56895">
      <w:pPr>
        <w:pStyle w:val="Texto"/>
        <w:spacing w:after="0" w:line="240" w:lineRule="exact"/>
        <w:jc w:val="center"/>
        <w:rPr>
          <w:rFonts w:ascii="Soberana Sans" w:hAnsi="Soberana Sans"/>
          <w:b/>
          <w:sz w:val="22"/>
          <w:szCs w:val="22"/>
        </w:rPr>
      </w:pPr>
    </w:p>
    <w:p w:rsidR="00F56895" w:rsidRPr="00D536FA" w:rsidRDefault="00F56895" w:rsidP="00F56895">
      <w:pPr>
        <w:pStyle w:val="Texto"/>
        <w:spacing w:after="0" w:line="240" w:lineRule="exact"/>
        <w:jc w:val="center"/>
        <w:rPr>
          <w:rFonts w:ascii="Soberana Sans" w:hAnsi="Soberana Sans"/>
          <w:b/>
          <w:sz w:val="22"/>
          <w:szCs w:val="22"/>
        </w:rPr>
      </w:pPr>
    </w:p>
    <w:p w:rsidR="00F56895" w:rsidRPr="00D536FA" w:rsidRDefault="00F56895" w:rsidP="00F56895">
      <w:pPr>
        <w:pStyle w:val="Texto"/>
        <w:spacing w:after="0" w:line="240" w:lineRule="exact"/>
        <w:jc w:val="center"/>
        <w:rPr>
          <w:rFonts w:ascii="Soberana Sans" w:hAnsi="Soberana Sans"/>
          <w:sz w:val="22"/>
          <w:szCs w:val="22"/>
        </w:rPr>
      </w:pPr>
      <w:r w:rsidRPr="00D536FA">
        <w:rPr>
          <w:rFonts w:ascii="Soberana Sans" w:hAnsi="Soberana Sans"/>
          <w:b/>
          <w:sz w:val="22"/>
          <w:szCs w:val="22"/>
        </w:rPr>
        <w:t>a) NOTAS DE DESGLOSE</w:t>
      </w:r>
    </w:p>
    <w:p w:rsidR="00F56895" w:rsidRPr="00D536FA" w:rsidRDefault="00F56895" w:rsidP="00F56895">
      <w:pPr>
        <w:pStyle w:val="Texto"/>
        <w:spacing w:after="0" w:line="240" w:lineRule="exact"/>
        <w:rPr>
          <w:rFonts w:ascii="Soberana Sans" w:hAnsi="Soberana Sans"/>
          <w:sz w:val="22"/>
          <w:szCs w:val="22"/>
          <w:lang w:val="es-MX"/>
        </w:rPr>
      </w:pPr>
    </w:p>
    <w:p w:rsidR="00F56895" w:rsidRPr="00D536FA" w:rsidRDefault="00F56895" w:rsidP="00F56895">
      <w:pPr>
        <w:pStyle w:val="INCISO"/>
        <w:spacing w:after="0" w:line="240" w:lineRule="exact"/>
        <w:ind w:left="648"/>
        <w:rPr>
          <w:rFonts w:ascii="Soberana Sans" w:hAnsi="Soberana Sans"/>
          <w:b/>
          <w:smallCaps/>
          <w:sz w:val="22"/>
          <w:szCs w:val="22"/>
        </w:rPr>
      </w:pPr>
      <w:r w:rsidRPr="00D536FA">
        <w:rPr>
          <w:rFonts w:ascii="Soberana Sans" w:hAnsi="Soberana Sans"/>
          <w:b/>
          <w:smallCaps/>
          <w:sz w:val="22"/>
          <w:szCs w:val="22"/>
        </w:rPr>
        <w:t>I)</w:t>
      </w:r>
      <w:r w:rsidRPr="00D536FA">
        <w:rPr>
          <w:rFonts w:ascii="Soberana Sans" w:hAnsi="Soberana Sans"/>
          <w:b/>
          <w:smallCaps/>
          <w:sz w:val="22"/>
          <w:szCs w:val="22"/>
        </w:rPr>
        <w:tab/>
        <w:t>Notas al Estado de Situación Financiera</w:t>
      </w:r>
    </w:p>
    <w:p w:rsidR="00F56895" w:rsidRPr="00D536FA" w:rsidRDefault="00F56895" w:rsidP="00F56895">
      <w:pPr>
        <w:pStyle w:val="Texto"/>
        <w:spacing w:after="0" w:line="240" w:lineRule="exact"/>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Activo</w:t>
      </w:r>
    </w:p>
    <w:p w:rsidR="00F56895" w:rsidRPr="00D536FA" w:rsidRDefault="00F56895" w:rsidP="00F56895">
      <w:pPr>
        <w:pStyle w:val="Texto"/>
        <w:spacing w:after="0" w:line="240" w:lineRule="exact"/>
        <w:rPr>
          <w:rFonts w:ascii="Soberana Sans" w:hAnsi="Soberana Sans"/>
          <w:b/>
          <w:sz w:val="22"/>
          <w:szCs w:val="22"/>
          <w:lang w:val="es-MX"/>
        </w:rPr>
      </w:pPr>
    </w:p>
    <w:p w:rsidR="00F56895" w:rsidRPr="00D536FA" w:rsidRDefault="00F56895" w:rsidP="00F56895">
      <w:pPr>
        <w:pStyle w:val="Texto"/>
        <w:spacing w:after="0" w:line="240" w:lineRule="exact"/>
        <w:ind w:firstLine="706"/>
        <w:rPr>
          <w:rFonts w:ascii="Soberana Sans" w:hAnsi="Soberana Sans"/>
          <w:b/>
          <w:sz w:val="22"/>
          <w:szCs w:val="22"/>
          <w:lang w:val="es-MX"/>
        </w:rPr>
      </w:pPr>
      <w:r w:rsidRPr="00C83BBA">
        <w:rPr>
          <w:rFonts w:ascii="Soberana Sans" w:hAnsi="Soberana Sans"/>
          <w:b/>
          <w:sz w:val="22"/>
          <w:szCs w:val="22"/>
          <w:lang w:val="es-MX"/>
        </w:rPr>
        <w:t>Efectivo y Equivalentes</w:t>
      </w:r>
    </w:p>
    <w:p w:rsidR="00F56895" w:rsidRPr="00D536FA" w:rsidRDefault="00F56895" w:rsidP="00F56895">
      <w:pPr>
        <w:pStyle w:val="ROMANOS"/>
        <w:numPr>
          <w:ilvl w:val="0"/>
          <w:numId w:val="7"/>
        </w:numPr>
        <w:spacing w:after="0" w:line="240" w:lineRule="exact"/>
        <w:rPr>
          <w:rFonts w:ascii="Soberana Sans" w:hAnsi="Soberana Sans"/>
          <w:sz w:val="22"/>
          <w:szCs w:val="22"/>
          <w:lang w:val="es-MX"/>
        </w:rPr>
      </w:pPr>
      <w:r>
        <w:rPr>
          <w:rFonts w:ascii="Soberana Sans" w:hAnsi="Soberana Sans"/>
          <w:sz w:val="22"/>
          <w:szCs w:val="22"/>
          <w:lang w:val="es-MX"/>
        </w:rPr>
        <w:t xml:space="preserve">Se informa que el monto por </w:t>
      </w:r>
      <w:r w:rsidR="00D2374F" w:rsidRPr="00D2374F">
        <w:rPr>
          <w:rFonts w:ascii="Soberana Sans" w:hAnsi="Soberana Sans"/>
          <w:sz w:val="22"/>
          <w:szCs w:val="22"/>
          <w:lang w:val="es-MX"/>
        </w:rPr>
        <w:t xml:space="preserve">$ </w:t>
      </w:r>
      <w:r w:rsidR="009A0558">
        <w:rPr>
          <w:rFonts w:ascii="Soberana Sans" w:hAnsi="Soberana Sans"/>
          <w:sz w:val="22"/>
          <w:szCs w:val="22"/>
          <w:lang w:val="es-MX"/>
        </w:rPr>
        <w:t>293</w:t>
      </w:r>
      <w:r w:rsidR="00394A60">
        <w:rPr>
          <w:rFonts w:ascii="Soberana Sans" w:hAnsi="Soberana Sans"/>
          <w:sz w:val="22"/>
          <w:szCs w:val="22"/>
          <w:lang w:val="es-MX"/>
        </w:rPr>
        <w:t>,283,993</w:t>
      </w:r>
      <w:r w:rsidR="00D2374F" w:rsidRPr="00D2374F">
        <w:rPr>
          <w:rFonts w:ascii="Soberana Sans" w:hAnsi="Soberana Sans"/>
          <w:sz w:val="22"/>
          <w:szCs w:val="22"/>
          <w:lang w:val="es-MX"/>
        </w:rPr>
        <w:t>.</w:t>
      </w:r>
      <w:r w:rsidR="00D2374F">
        <w:rPr>
          <w:rFonts w:ascii="Soberana Sans" w:hAnsi="Soberana Sans"/>
          <w:sz w:val="22"/>
          <w:szCs w:val="22"/>
          <w:lang w:val="es-MX"/>
        </w:rPr>
        <w:t>00</w:t>
      </w:r>
      <w:r w:rsidRPr="00D536FA">
        <w:rPr>
          <w:rFonts w:ascii="Soberana Sans" w:hAnsi="Soberana Sans"/>
          <w:sz w:val="22"/>
          <w:szCs w:val="22"/>
          <w:lang w:val="es-MX"/>
        </w:rPr>
        <w:t xml:space="preserve"> corresponde a los fondos disponibles en Instituciones bancarias propiedad del ente público provenientes de aportaciones federales, subsidios y convenios.</w:t>
      </w: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ab/>
      </w:r>
      <w:r w:rsidRPr="00C83BBA">
        <w:rPr>
          <w:rFonts w:ascii="Soberana Sans" w:hAnsi="Soberana Sans"/>
          <w:b/>
          <w:sz w:val="22"/>
          <w:szCs w:val="22"/>
          <w:lang w:val="es-MX"/>
        </w:rPr>
        <w:t>Derechos a recibir Efectivo y Equivalentes y Bienes o Servicios a Recibir</w:t>
      </w:r>
    </w:p>
    <w:p w:rsidR="00F56895" w:rsidRDefault="00394A60" w:rsidP="00F56895">
      <w:pPr>
        <w:pStyle w:val="ROMANOS"/>
        <w:numPr>
          <w:ilvl w:val="0"/>
          <w:numId w:val="7"/>
        </w:numPr>
        <w:spacing w:after="0" w:line="240" w:lineRule="exact"/>
        <w:rPr>
          <w:rFonts w:ascii="Soberana Sans" w:hAnsi="Soberana Sans"/>
          <w:sz w:val="22"/>
          <w:szCs w:val="22"/>
          <w:lang w:val="es-MX"/>
        </w:rPr>
      </w:pPr>
      <w:r>
        <w:rPr>
          <w:rFonts w:ascii="Soberana Sans" w:hAnsi="Soberana Sans"/>
          <w:sz w:val="22"/>
          <w:szCs w:val="22"/>
          <w:lang w:val="es-MX"/>
        </w:rPr>
        <w:t>No s</w:t>
      </w:r>
      <w:r w:rsidR="00F56895" w:rsidRPr="00C83BBA">
        <w:rPr>
          <w:rFonts w:ascii="Soberana Sans" w:hAnsi="Soberana Sans"/>
          <w:sz w:val="22"/>
          <w:szCs w:val="22"/>
          <w:lang w:val="es-MX"/>
        </w:rPr>
        <w:t>e cuenta con deudores diversos por cobrar a corto plaz</w:t>
      </w:r>
      <w:r w:rsidR="00D2374F">
        <w:rPr>
          <w:rFonts w:ascii="Soberana Sans" w:hAnsi="Soberana Sans"/>
          <w:sz w:val="22"/>
          <w:szCs w:val="22"/>
          <w:lang w:val="es-MX"/>
        </w:rPr>
        <w:t>o</w:t>
      </w:r>
      <w:r>
        <w:rPr>
          <w:rFonts w:ascii="Soberana Sans" w:hAnsi="Soberana Sans"/>
          <w:sz w:val="22"/>
          <w:szCs w:val="22"/>
          <w:lang w:val="es-MX"/>
        </w:rPr>
        <w:t>.</w:t>
      </w:r>
    </w:p>
    <w:p w:rsidR="00F56895" w:rsidRPr="00C83BBA" w:rsidRDefault="00F56895" w:rsidP="00F56895">
      <w:pPr>
        <w:pStyle w:val="ROMANOS"/>
        <w:spacing w:after="0" w:line="240" w:lineRule="exact"/>
        <w:ind w:left="719" w:firstLine="0"/>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3.</w:t>
      </w:r>
      <w:r w:rsidRPr="00D536FA">
        <w:rPr>
          <w:rFonts w:ascii="Soberana Sans" w:hAnsi="Soberana Sans"/>
          <w:sz w:val="22"/>
          <w:szCs w:val="22"/>
          <w:lang w:val="es-MX"/>
        </w:rPr>
        <w:tab/>
      </w:r>
      <w:r w:rsidRPr="00C83BBA">
        <w:rPr>
          <w:rFonts w:ascii="Soberana Sans" w:hAnsi="Soberana Sans"/>
          <w:sz w:val="22"/>
          <w:szCs w:val="22"/>
          <w:lang w:val="es-MX"/>
        </w:rPr>
        <w:t>La cuenta de derechos</w:t>
      </w:r>
      <w:r w:rsidRPr="00D536FA">
        <w:rPr>
          <w:rFonts w:ascii="Soberana Sans" w:hAnsi="Soberana Sans"/>
          <w:sz w:val="22"/>
          <w:szCs w:val="22"/>
          <w:lang w:val="es-MX"/>
        </w:rPr>
        <w:t xml:space="preserve"> a recibir efectivos y equivalentes se in</w:t>
      </w:r>
      <w:r>
        <w:rPr>
          <w:rFonts w:ascii="Soberana Sans" w:hAnsi="Soberana Sans"/>
          <w:sz w:val="22"/>
          <w:szCs w:val="22"/>
          <w:lang w:val="es-MX"/>
        </w:rPr>
        <w:t>tegran de la siguiente manera</w:t>
      </w:r>
      <w:r w:rsidR="00D5681A">
        <w:rPr>
          <w:rFonts w:ascii="Soberana Sans" w:hAnsi="Soberana Sans"/>
          <w:sz w:val="22"/>
          <w:szCs w:val="22"/>
          <w:lang w:val="es-MX"/>
        </w:rPr>
        <w:t xml:space="preserve"> (Sin datos)</w:t>
      </w:r>
      <w:r>
        <w:rPr>
          <w:rFonts w:ascii="Soberana Sans" w:hAnsi="Soberana Sans"/>
          <w:sz w:val="22"/>
          <w:szCs w:val="22"/>
          <w:lang w:val="es-MX"/>
        </w:rPr>
        <w:t>:</w:t>
      </w:r>
    </w:p>
    <w:p w:rsidR="00F56895" w:rsidRPr="00D536FA" w:rsidRDefault="00F56895" w:rsidP="00F56895">
      <w:pPr>
        <w:pStyle w:val="ROMANOS"/>
        <w:spacing w:after="0" w:line="240" w:lineRule="exact"/>
        <w:rPr>
          <w:rFonts w:ascii="Soberana Sans" w:hAnsi="Soberana Sans"/>
          <w:sz w:val="22"/>
          <w:szCs w:val="22"/>
          <w:lang w:val="es-MX"/>
        </w:rPr>
      </w:pPr>
    </w:p>
    <w:tbl>
      <w:tblPr>
        <w:tblW w:w="14017" w:type="dxa"/>
        <w:tblInd w:w="-5" w:type="dxa"/>
        <w:tblCellMar>
          <w:left w:w="70" w:type="dxa"/>
          <w:right w:w="70" w:type="dxa"/>
        </w:tblCellMar>
        <w:tblLook w:val="04A0" w:firstRow="1" w:lastRow="0" w:firstColumn="1" w:lastColumn="0" w:noHBand="0" w:noVBand="1"/>
      </w:tblPr>
      <w:tblGrid>
        <w:gridCol w:w="6190"/>
        <w:gridCol w:w="1633"/>
        <w:gridCol w:w="1358"/>
        <w:gridCol w:w="1541"/>
        <w:gridCol w:w="1662"/>
        <w:gridCol w:w="1633"/>
      </w:tblGrid>
      <w:tr w:rsidR="00F56895" w:rsidRPr="00D536FA" w:rsidTr="00D75EAF">
        <w:trPr>
          <w:trHeight w:val="380"/>
        </w:trPr>
        <w:tc>
          <w:tcPr>
            <w:tcW w:w="6190" w:type="dxa"/>
            <w:vMerge w:val="restart"/>
            <w:tcBorders>
              <w:top w:val="single" w:sz="4" w:space="0" w:color="auto"/>
              <w:left w:val="single" w:sz="4" w:space="0" w:color="auto"/>
              <w:bottom w:val="single" w:sz="4" w:space="0" w:color="000000"/>
              <w:right w:val="single" w:sz="4" w:space="0" w:color="auto"/>
            </w:tcBorders>
            <w:shd w:val="clear" w:color="000000" w:fill="00B050"/>
            <w:noWrap/>
            <w:vAlign w:val="center"/>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DESCRIPCIÓN</w:t>
            </w:r>
          </w:p>
        </w:tc>
        <w:tc>
          <w:tcPr>
            <w:tcW w:w="6194" w:type="dxa"/>
            <w:gridSpan w:val="4"/>
            <w:tcBorders>
              <w:top w:val="single" w:sz="4" w:space="0" w:color="auto"/>
              <w:left w:val="nil"/>
              <w:bottom w:val="single" w:sz="4" w:space="0" w:color="auto"/>
              <w:right w:val="single" w:sz="4" w:space="0" w:color="000000"/>
            </w:tcBorders>
            <w:shd w:val="clear" w:color="000000" w:fill="00B050"/>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ANTIGÜEDAD</w:t>
            </w:r>
          </w:p>
        </w:tc>
        <w:tc>
          <w:tcPr>
            <w:tcW w:w="1633" w:type="dxa"/>
            <w:vMerge w:val="restart"/>
            <w:tcBorders>
              <w:top w:val="single" w:sz="4" w:space="0" w:color="auto"/>
              <w:left w:val="single" w:sz="4" w:space="0" w:color="auto"/>
              <w:bottom w:val="single" w:sz="4" w:space="0" w:color="000000"/>
              <w:right w:val="single" w:sz="4" w:space="0" w:color="auto"/>
            </w:tcBorders>
            <w:shd w:val="clear" w:color="000000" w:fill="00B050"/>
            <w:noWrap/>
            <w:vAlign w:val="center"/>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SUMA</w:t>
            </w:r>
          </w:p>
        </w:tc>
      </w:tr>
      <w:tr w:rsidR="00F56895" w:rsidRPr="00D536FA" w:rsidTr="00D75EAF">
        <w:trPr>
          <w:trHeight w:val="380"/>
        </w:trPr>
        <w:tc>
          <w:tcPr>
            <w:tcW w:w="6190" w:type="dxa"/>
            <w:vMerge/>
            <w:tcBorders>
              <w:top w:val="single" w:sz="4" w:space="0" w:color="auto"/>
              <w:left w:val="single" w:sz="4" w:space="0" w:color="auto"/>
              <w:bottom w:val="single" w:sz="4" w:space="0" w:color="000000"/>
              <w:right w:val="single" w:sz="4" w:space="0" w:color="auto"/>
            </w:tcBorders>
            <w:vAlign w:val="center"/>
            <w:hideMark/>
          </w:tcPr>
          <w:p w:rsidR="00F56895" w:rsidRPr="00D536FA" w:rsidRDefault="00F56895" w:rsidP="00F56895">
            <w:pPr>
              <w:spacing w:after="0" w:line="240" w:lineRule="auto"/>
              <w:rPr>
                <w:rFonts w:ascii="Soberana Sans" w:eastAsia="Times New Roman" w:hAnsi="Soberana Sans" w:cs="Times New Roman"/>
                <w:color w:val="FFFFFF"/>
                <w:lang w:eastAsia="es-MX"/>
              </w:rPr>
            </w:pPr>
          </w:p>
        </w:tc>
        <w:tc>
          <w:tcPr>
            <w:tcW w:w="1633" w:type="dxa"/>
            <w:tcBorders>
              <w:top w:val="nil"/>
              <w:left w:val="nil"/>
              <w:bottom w:val="single" w:sz="4" w:space="0" w:color="auto"/>
              <w:right w:val="single" w:sz="4" w:space="0" w:color="auto"/>
            </w:tcBorders>
            <w:shd w:val="clear" w:color="000000" w:fill="00B050"/>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0 A 90</w:t>
            </w:r>
          </w:p>
        </w:tc>
        <w:tc>
          <w:tcPr>
            <w:tcW w:w="1358" w:type="dxa"/>
            <w:tcBorders>
              <w:top w:val="nil"/>
              <w:left w:val="nil"/>
              <w:bottom w:val="single" w:sz="4" w:space="0" w:color="auto"/>
              <w:right w:val="single" w:sz="4" w:space="0" w:color="auto"/>
            </w:tcBorders>
            <w:shd w:val="clear" w:color="000000" w:fill="00B050"/>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90 A 180</w:t>
            </w:r>
          </w:p>
        </w:tc>
        <w:tc>
          <w:tcPr>
            <w:tcW w:w="1541" w:type="dxa"/>
            <w:tcBorders>
              <w:top w:val="nil"/>
              <w:left w:val="nil"/>
              <w:bottom w:val="single" w:sz="4" w:space="0" w:color="auto"/>
              <w:right w:val="single" w:sz="4" w:space="0" w:color="auto"/>
            </w:tcBorders>
            <w:shd w:val="clear" w:color="000000" w:fill="00B050"/>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181 A 365</w:t>
            </w:r>
          </w:p>
        </w:tc>
        <w:tc>
          <w:tcPr>
            <w:tcW w:w="1662" w:type="dxa"/>
            <w:tcBorders>
              <w:top w:val="nil"/>
              <w:left w:val="nil"/>
              <w:bottom w:val="single" w:sz="4" w:space="0" w:color="auto"/>
              <w:right w:val="single" w:sz="4" w:space="0" w:color="auto"/>
            </w:tcBorders>
            <w:shd w:val="clear" w:color="000000" w:fill="00B050"/>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MÁS DE 365</w:t>
            </w:r>
          </w:p>
        </w:tc>
        <w:tc>
          <w:tcPr>
            <w:tcW w:w="1633" w:type="dxa"/>
            <w:vMerge/>
            <w:tcBorders>
              <w:top w:val="single" w:sz="4" w:space="0" w:color="auto"/>
              <w:left w:val="single" w:sz="4" w:space="0" w:color="auto"/>
              <w:bottom w:val="single" w:sz="4" w:space="0" w:color="000000"/>
              <w:right w:val="single" w:sz="4" w:space="0" w:color="auto"/>
            </w:tcBorders>
            <w:vAlign w:val="center"/>
            <w:hideMark/>
          </w:tcPr>
          <w:p w:rsidR="00F56895" w:rsidRPr="00D536FA" w:rsidRDefault="00F56895" w:rsidP="00F56895">
            <w:pPr>
              <w:spacing w:after="0" w:line="240" w:lineRule="auto"/>
              <w:rPr>
                <w:rFonts w:ascii="Soberana Sans" w:eastAsia="Times New Roman" w:hAnsi="Soberana Sans" w:cs="Times New Roman"/>
                <w:color w:val="FFFFFF"/>
                <w:lang w:eastAsia="es-MX"/>
              </w:rPr>
            </w:pPr>
          </w:p>
        </w:tc>
      </w:tr>
      <w:tr w:rsidR="00F56895" w:rsidRPr="00D536FA" w:rsidTr="00D75EAF">
        <w:trPr>
          <w:trHeight w:val="380"/>
        </w:trPr>
        <w:tc>
          <w:tcPr>
            <w:tcW w:w="6190" w:type="dxa"/>
            <w:tcBorders>
              <w:top w:val="nil"/>
              <w:left w:val="single" w:sz="4" w:space="0" w:color="auto"/>
              <w:bottom w:val="nil"/>
              <w:right w:val="single" w:sz="4" w:space="0" w:color="auto"/>
            </w:tcBorders>
            <w:shd w:val="clear" w:color="auto" w:fill="auto"/>
            <w:noWrap/>
            <w:vAlign w:val="bottom"/>
            <w:hideMark/>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DEUDORES DIVERSOS POR COBRAR A CORTO PLAZO</w:t>
            </w:r>
          </w:p>
        </w:tc>
        <w:tc>
          <w:tcPr>
            <w:tcW w:w="1633" w:type="dxa"/>
            <w:tcBorders>
              <w:top w:val="nil"/>
              <w:left w:val="nil"/>
              <w:bottom w:val="nil"/>
              <w:right w:val="single" w:sz="4" w:space="0" w:color="auto"/>
            </w:tcBorders>
            <w:shd w:val="clear" w:color="auto" w:fill="auto"/>
            <w:noWrap/>
            <w:vAlign w:val="bottom"/>
          </w:tcPr>
          <w:p w:rsidR="00F56895" w:rsidRPr="00D536FA" w:rsidRDefault="00F56895" w:rsidP="00F56895">
            <w:pPr>
              <w:spacing w:after="0" w:line="240" w:lineRule="auto"/>
              <w:jc w:val="right"/>
              <w:rPr>
                <w:rFonts w:ascii="Soberana Sans" w:eastAsia="Times New Roman" w:hAnsi="Soberana Sans" w:cs="Times New Roman"/>
                <w:color w:val="000000"/>
                <w:lang w:eastAsia="es-MX"/>
              </w:rPr>
            </w:pPr>
          </w:p>
        </w:tc>
        <w:tc>
          <w:tcPr>
            <w:tcW w:w="1358" w:type="dxa"/>
            <w:tcBorders>
              <w:top w:val="nil"/>
              <w:left w:val="nil"/>
              <w:bottom w:val="nil"/>
              <w:right w:val="single" w:sz="4" w:space="0" w:color="auto"/>
            </w:tcBorders>
            <w:shd w:val="clear" w:color="auto" w:fill="auto"/>
            <w:noWrap/>
            <w:vAlign w:val="bottom"/>
            <w:hideMark/>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541" w:type="dxa"/>
            <w:tcBorders>
              <w:top w:val="nil"/>
              <w:left w:val="nil"/>
              <w:bottom w:val="nil"/>
              <w:right w:val="single" w:sz="4" w:space="0" w:color="auto"/>
            </w:tcBorders>
            <w:shd w:val="clear" w:color="auto" w:fill="auto"/>
            <w:noWrap/>
            <w:vAlign w:val="bottom"/>
            <w:hideMark/>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662" w:type="dxa"/>
            <w:tcBorders>
              <w:top w:val="nil"/>
              <w:left w:val="nil"/>
              <w:bottom w:val="nil"/>
              <w:right w:val="single" w:sz="4" w:space="0" w:color="auto"/>
            </w:tcBorders>
            <w:shd w:val="clear" w:color="auto" w:fill="auto"/>
            <w:noWrap/>
            <w:vAlign w:val="bottom"/>
            <w:hideMark/>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633" w:type="dxa"/>
            <w:tcBorders>
              <w:top w:val="nil"/>
              <w:left w:val="nil"/>
              <w:bottom w:val="nil"/>
              <w:right w:val="single" w:sz="4" w:space="0" w:color="auto"/>
            </w:tcBorders>
            <w:shd w:val="clear" w:color="auto" w:fill="auto"/>
            <w:noWrap/>
            <w:vAlign w:val="bottom"/>
          </w:tcPr>
          <w:p w:rsidR="00F56895" w:rsidRPr="00D536FA" w:rsidRDefault="00F56895" w:rsidP="00F56895">
            <w:pPr>
              <w:spacing w:after="0" w:line="240" w:lineRule="auto"/>
              <w:jc w:val="right"/>
              <w:rPr>
                <w:rFonts w:ascii="Soberana Sans" w:eastAsia="Times New Roman" w:hAnsi="Soberana Sans" w:cs="Times New Roman"/>
                <w:color w:val="000000"/>
                <w:lang w:eastAsia="es-MX"/>
              </w:rPr>
            </w:pPr>
          </w:p>
        </w:tc>
      </w:tr>
      <w:tr w:rsidR="000C5576" w:rsidRPr="00D536FA" w:rsidTr="00C73A31">
        <w:trPr>
          <w:trHeight w:val="380"/>
        </w:trPr>
        <w:tc>
          <w:tcPr>
            <w:tcW w:w="6190" w:type="dxa"/>
            <w:tcBorders>
              <w:top w:val="nil"/>
              <w:left w:val="single" w:sz="4" w:space="0" w:color="auto"/>
              <w:bottom w:val="nil"/>
              <w:right w:val="single" w:sz="4" w:space="0" w:color="auto"/>
            </w:tcBorders>
            <w:shd w:val="clear" w:color="auto" w:fill="auto"/>
            <w:noWrap/>
            <w:vAlign w:val="bottom"/>
          </w:tcPr>
          <w:p w:rsidR="000C5576" w:rsidRDefault="000C5576" w:rsidP="000C5576">
            <w:pPr>
              <w:spacing w:after="0" w:line="240" w:lineRule="auto"/>
              <w:rPr>
                <w:rFonts w:ascii="Soberana Sans" w:eastAsia="Times New Roman" w:hAnsi="Soberana Sans" w:cs="Times New Roman"/>
                <w:color w:val="000000"/>
                <w:sz w:val="18"/>
                <w:lang w:eastAsia="es-MX"/>
              </w:rPr>
            </w:pPr>
          </w:p>
        </w:tc>
        <w:tc>
          <w:tcPr>
            <w:tcW w:w="1633" w:type="dxa"/>
            <w:tcBorders>
              <w:top w:val="nil"/>
              <w:left w:val="nil"/>
              <w:bottom w:val="nil"/>
              <w:right w:val="single" w:sz="4" w:space="0" w:color="auto"/>
            </w:tcBorders>
            <w:shd w:val="clear" w:color="auto" w:fill="auto"/>
            <w:noWrap/>
            <w:vAlign w:val="bottom"/>
          </w:tcPr>
          <w:p w:rsidR="000C5576" w:rsidRDefault="000C5576" w:rsidP="000C5576">
            <w:pPr>
              <w:spacing w:after="0" w:line="240" w:lineRule="auto"/>
              <w:jc w:val="right"/>
              <w:rPr>
                <w:rFonts w:ascii="Soberana Sans" w:eastAsia="Times New Roman" w:hAnsi="Soberana Sans" w:cs="Times New Roman"/>
                <w:color w:val="000000"/>
                <w:lang w:eastAsia="es-MX"/>
              </w:rPr>
            </w:pPr>
          </w:p>
        </w:tc>
        <w:tc>
          <w:tcPr>
            <w:tcW w:w="1358" w:type="dxa"/>
            <w:tcBorders>
              <w:top w:val="nil"/>
              <w:left w:val="nil"/>
              <w:bottom w:val="nil"/>
              <w:right w:val="single" w:sz="4" w:space="0" w:color="auto"/>
            </w:tcBorders>
            <w:shd w:val="clear" w:color="auto" w:fill="auto"/>
            <w:noWrap/>
            <w:vAlign w:val="bottom"/>
          </w:tcPr>
          <w:p w:rsidR="000C5576" w:rsidRPr="00D536FA" w:rsidRDefault="000C5576" w:rsidP="000C5576">
            <w:pPr>
              <w:spacing w:after="0" w:line="240" w:lineRule="auto"/>
              <w:rPr>
                <w:rFonts w:ascii="Soberana Sans" w:eastAsia="Times New Roman" w:hAnsi="Soberana Sans" w:cs="Times New Roman"/>
                <w:color w:val="000000"/>
                <w:lang w:eastAsia="es-MX"/>
              </w:rPr>
            </w:pPr>
          </w:p>
        </w:tc>
        <w:tc>
          <w:tcPr>
            <w:tcW w:w="1541" w:type="dxa"/>
            <w:tcBorders>
              <w:top w:val="nil"/>
              <w:left w:val="nil"/>
              <w:bottom w:val="nil"/>
              <w:right w:val="single" w:sz="4" w:space="0" w:color="auto"/>
            </w:tcBorders>
            <w:shd w:val="clear" w:color="auto" w:fill="auto"/>
            <w:noWrap/>
            <w:vAlign w:val="bottom"/>
          </w:tcPr>
          <w:p w:rsidR="000C5576" w:rsidRDefault="000C5576" w:rsidP="000C5576">
            <w:pPr>
              <w:spacing w:after="0" w:line="240" w:lineRule="auto"/>
              <w:jc w:val="right"/>
              <w:rPr>
                <w:rFonts w:ascii="Soberana Sans" w:eastAsia="Times New Roman" w:hAnsi="Soberana Sans" w:cs="Times New Roman"/>
                <w:color w:val="000000"/>
                <w:lang w:eastAsia="es-MX"/>
              </w:rPr>
            </w:pPr>
          </w:p>
        </w:tc>
        <w:tc>
          <w:tcPr>
            <w:tcW w:w="1661" w:type="dxa"/>
            <w:tcBorders>
              <w:top w:val="nil"/>
              <w:left w:val="nil"/>
              <w:bottom w:val="nil"/>
              <w:right w:val="single" w:sz="4" w:space="0" w:color="auto"/>
            </w:tcBorders>
            <w:shd w:val="clear" w:color="auto" w:fill="auto"/>
            <w:noWrap/>
            <w:vAlign w:val="bottom"/>
          </w:tcPr>
          <w:p w:rsidR="000C5576" w:rsidRPr="00D536FA" w:rsidRDefault="000C5576" w:rsidP="000C5576">
            <w:pPr>
              <w:spacing w:after="0" w:line="240" w:lineRule="auto"/>
              <w:rPr>
                <w:rFonts w:ascii="Soberana Sans" w:eastAsia="Times New Roman" w:hAnsi="Soberana Sans" w:cs="Times New Roman"/>
                <w:color w:val="000000"/>
                <w:lang w:eastAsia="es-MX"/>
              </w:rPr>
            </w:pPr>
          </w:p>
        </w:tc>
        <w:tc>
          <w:tcPr>
            <w:tcW w:w="1633" w:type="dxa"/>
            <w:tcBorders>
              <w:top w:val="nil"/>
              <w:left w:val="nil"/>
              <w:bottom w:val="nil"/>
              <w:right w:val="single" w:sz="4" w:space="0" w:color="auto"/>
            </w:tcBorders>
            <w:shd w:val="clear" w:color="auto" w:fill="auto"/>
            <w:noWrap/>
            <w:vAlign w:val="bottom"/>
          </w:tcPr>
          <w:p w:rsidR="000C5576" w:rsidRDefault="000C5576" w:rsidP="000C5576">
            <w:pPr>
              <w:spacing w:after="0" w:line="240" w:lineRule="auto"/>
              <w:jc w:val="right"/>
              <w:rPr>
                <w:rFonts w:ascii="Soberana Sans" w:eastAsia="Times New Roman" w:hAnsi="Soberana Sans" w:cs="Times New Roman"/>
                <w:color w:val="000000"/>
                <w:lang w:eastAsia="es-MX"/>
              </w:rPr>
            </w:pPr>
          </w:p>
        </w:tc>
      </w:tr>
      <w:tr w:rsidR="000C5576" w:rsidRPr="00D536FA" w:rsidTr="000C5576">
        <w:trPr>
          <w:trHeight w:val="380"/>
        </w:trPr>
        <w:tc>
          <w:tcPr>
            <w:tcW w:w="6190" w:type="dxa"/>
            <w:tcBorders>
              <w:top w:val="nil"/>
              <w:left w:val="single" w:sz="4" w:space="0" w:color="auto"/>
              <w:bottom w:val="nil"/>
              <w:right w:val="single" w:sz="4" w:space="0" w:color="auto"/>
            </w:tcBorders>
            <w:shd w:val="clear" w:color="auto" w:fill="auto"/>
            <w:noWrap/>
            <w:vAlign w:val="bottom"/>
          </w:tcPr>
          <w:p w:rsidR="000C5576" w:rsidRDefault="000C5576" w:rsidP="000C5576">
            <w:pPr>
              <w:spacing w:after="0" w:line="240" w:lineRule="auto"/>
              <w:rPr>
                <w:rFonts w:ascii="Soberana Sans" w:eastAsia="Times New Roman" w:hAnsi="Soberana Sans" w:cs="Times New Roman"/>
                <w:color w:val="000000"/>
                <w:sz w:val="18"/>
                <w:lang w:eastAsia="es-MX"/>
              </w:rPr>
            </w:pPr>
          </w:p>
        </w:tc>
        <w:tc>
          <w:tcPr>
            <w:tcW w:w="1633" w:type="dxa"/>
            <w:tcBorders>
              <w:top w:val="nil"/>
              <w:left w:val="nil"/>
              <w:bottom w:val="nil"/>
              <w:right w:val="single" w:sz="4" w:space="0" w:color="auto"/>
            </w:tcBorders>
            <w:shd w:val="clear" w:color="auto" w:fill="auto"/>
            <w:noWrap/>
            <w:vAlign w:val="bottom"/>
          </w:tcPr>
          <w:p w:rsidR="000C5576" w:rsidRDefault="000C5576" w:rsidP="000C5576">
            <w:pPr>
              <w:spacing w:after="0" w:line="240" w:lineRule="auto"/>
              <w:jc w:val="right"/>
              <w:rPr>
                <w:rFonts w:ascii="Soberana Sans" w:eastAsia="Times New Roman" w:hAnsi="Soberana Sans" w:cs="Times New Roman"/>
                <w:color w:val="000000"/>
                <w:lang w:eastAsia="es-MX"/>
              </w:rPr>
            </w:pPr>
          </w:p>
        </w:tc>
        <w:tc>
          <w:tcPr>
            <w:tcW w:w="1358" w:type="dxa"/>
            <w:tcBorders>
              <w:top w:val="nil"/>
              <w:left w:val="nil"/>
              <w:bottom w:val="nil"/>
              <w:right w:val="single" w:sz="4" w:space="0" w:color="auto"/>
            </w:tcBorders>
            <w:shd w:val="clear" w:color="auto" w:fill="auto"/>
            <w:noWrap/>
            <w:vAlign w:val="bottom"/>
          </w:tcPr>
          <w:p w:rsidR="000C5576" w:rsidRPr="00D536FA" w:rsidRDefault="000C5576" w:rsidP="000C5576">
            <w:pPr>
              <w:spacing w:after="0" w:line="240" w:lineRule="auto"/>
              <w:rPr>
                <w:rFonts w:ascii="Soberana Sans" w:eastAsia="Times New Roman" w:hAnsi="Soberana Sans" w:cs="Times New Roman"/>
                <w:color w:val="000000"/>
                <w:lang w:eastAsia="es-MX"/>
              </w:rPr>
            </w:pPr>
          </w:p>
        </w:tc>
        <w:tc>
          <w:tcPr>
            <w:tcW w:w="1541" w:type="dxa"/>
            <w:tcBorders>
              <w:top w:val="nil"/>
              <w:left w:val="nil"/>
              <w:bottom w:val="nil"/>
              <w:right w:val="single" w:sz="4" w:space="0" w:color="auto"/>
            </w:tcBorders>
            <w:shd w:val="clear" w:color="auto" w:fill="auto"/>
            <w:noWrap/>
            <w:vAlign w:val="bottom"/>
          </w:tcPr>
          <w:p w:rsidR="000C5576" w:rsidRDefault="000C5576" w:rsidP="000C5576">
            <w:pPr>
              <w:spacing w:after="0" w:line="240" w:lineRule="auto"/>
              <w:jc w:val="right"/>
              <w:rPr>
                <w:rFonts w:ascii="Soberana Sans" w:eastAsia="Times New Roman" w:hAnsi="Soberana Sans" w:cs="Times New Roman"/>
                <w:color w:val="000000"/>
                <w:lang w:eastAsia="es-MX"/>
              </w:rPr>
            </w:pPr>
          </w:p>
        </w:tc>
        <w:tc>
          <w:tcPr>
            <w:tcW w:w="1662" w:type="dxa"/>
            <w:tcBorders>
              <w:top w:val="nil"/>
              <w:left w:val="nil"/>
              <w:bottom w:val="nil"/>
              <w:right w:val="single" w:sz="4" w:space="0" w:color="auto"/>
            </w:tcBorders>
            <w:shd w:val="clear" w:color="auto" w:fill="auto"/>
            <w:noWrap/>
            <w:vAlign w:val="bottom"/>
          </w:tcPr>
          <w:p w:rsidR="000C5576" w:rsidRPr="00D536FA" w:rsidRDefault="000C5576" w:rsidP="000C5576">
            <w:pPr>
              <w:spacing w:after="0" w:line="240" w:lineRule="auto"/>
              <w:rPr>
                <w:rFonts w:ascii="Soberana Sans" w:eastAsia="Times New Roman" w:hAnsi="Soberana Sans" w:cs="Times New Roman"/>
                <w:color w:val="000000"/>
                <w:lang w:eastAsia="es-MX"/>
              </w:rPr>
            </w:pPr>
          </w:p>
        </w:tc>
        <w:tc>
          <w:tcPr>
            <w:tcW w:w="1633" w:type="dxa"/>
            <w:tcBorders>
              <w:top w:val="nil"/>
              <w:left w:val="nil"/>
              <w:bottom w:val="nil"/>
              <w:right w:val="single" w:sz="4" w:space="0" w:color="auto"/>
            </w:tcBorders>
            <w:shd w:val="clear" w:color="auto" w:fill="auto"/>
            <w:noWrap/>
            <w:vAlign w:val="bottom"/>
          </w:tcPr>
          <w:p w:rsidR="000C5576" w:rsidRDefault="000C5576" w:rsidP="000C5576">
            <w:pPr>
              <w:spacing w:after="0" w:line="240" w:lineRule="auto"/>
              <w:jc w:val="right"/>
              <w:rPr>
                <w:rFonts w:ascii="Soberana Sans" w:eastAsia="Times New Roman" w:hAnsi="Soberana Sans" w:cs="Times New Roman"/>
                <w:color w:val="000000"/>
                <w:lang w:eastAsia="es-MX"/>
              </w:rPr>
            </w:pPr>
          </w:p>
        </w:tc>
      </w:tr>
      <w:tr w:rsidR="000C5576" w:rsidRPr="00D536FA" w:rsidTr="00550571">
        <w:trPr>
          <w:trHeight w:val="80"/>
        </w:trPr>
        <w:tc>
          <w:tcPr>
            <w:tcW w:w="6190" w:type="dxa"/>
            <w:tcBorders>
              <w:top w:val="nil"/>
              <w:left w:val="single" w:sz="4" w:space="0" w:color="auto"/>
              <w:bottom w:val="single" w:sz="4" w:space="0" w:color="auto"/>
              <w:right w:val="single" w:sz="4" w:space="0" w:color="auto"/>
            </w:tcBorders>
            <w:shd w:val="clear" w:color="auto" w:fill="auto"/>
            <w:noWrap/>
            <w:vAlign w:val="bottom"/>
          </w:tcPr>
          <w:p w:rsidR="000C5576" w:rsidRDefault="000C5576" w:rsidP="000C5576">
            <w:pPr>
              <w:spacing w:after="0" w:line="240" w:lineRule="auto"/>
              <w:rPr>
                <w:rFonts w:ascii="Soberana Sans" w:eastAsia="Times New Roman" w:hAnsi="Soberana Sans" w:cs="Times New Roman"/>
                <w:color w:val="000000"/>
                <w:sz w:val="18"/>
                <w:lang w:eastAsia="es-MX"/>
              </w:rPr>
            </w:pPr>
          </w:p>
        </w:tc>
        <w:tc>
          <w:tcPr>
            <w:tcW w:w="1633" w:type="dxa"/>
            <w:tcBorders>
              <w:top w:val="nil"/>
              <w:left w:val="nil"/>
              <w:bottom w:val="single" w:sz="4" w:space="0" w:color="auto"/>
              <w:right w:val="single" w:sz="4" w:space="0" w:color="auto"/>
            </w:tcBorders>
            <w:shd w:val="clear" w:color="auto" w:fill="auto"/>
            <w:noWrap/>
            <w:vAlign w:val="bottom"/>
          </w:tcPr>
          <w:p w:rsidR="000C5576" w:rsidRDefault="000C5576" w:rsidP="000C5576">
            <w:pPr>
              <w:spacing w:after="0" w:line="240" w:lineRule="auto"/>
              <w:jc w:val="right"/>
              <w:rPr>
                <w:rFonts w:ascii="Soberana Sans" w:eastAsia="Times New Roman" w:hAnsi="Soberana Sans" w:cs="Times New Roman"/>
                <w:color w:val="000000"/>
                <w:lang w:eastAsia="es-MX"/>
              </w:rPr>
            </w:pPr>
          </w:p>
        </w:tc>
        <w:tc>
          <w:tcPr>
            <w:tcW w:w="1358" w:type="dxa"/>
            <w:tcBorders>
              <w:top w:val="nil"/>
              <w:left w:val="nil"/>
              <w:bottom w:val="single" w:sz="4" w:space="0" w:color="auto"/>
              <w:right w:val="single" w:sz="4" w:space="0" w:color="auto"/>
            </w:tcBorders>
            <w:shd w:val="clear" w:color="auto" w:fill="auto"/>
            <w:noWrap/>
            <w:vAlign w:val="bottom"/>
          </w:tcPr>
          <w:p w:rsidR="000C5576" w:rsidRPr="00D536FA" w:rsidRDefault="000C5576" w:rsidP="000C5576">
            <w:pPr>
              <w:spacing w:after="0" w:line="240" w:lineRule="auto"/>
              <w:rPr>
                <w:rFonts w:ascii="Soberana Sans" w:eastAsia="Times New Roman" w:hAnsi="Soberana Sans" w:cs="Times New Roman"/>
                <w:color w:val="000000"/>
                <w:lang w:eastAsia="es-MX"/>
              </w:rPr>
            </w:pPr>
          </w:p>
        </w:tc>
        <w:tc>
          <w:tcPr>
            <w:tcW w:w="1541" w:type="dxa"/>
            <w:tcBorders>
              <w:top w:val="nil"/>
              <w:left w:val="nil"/>
              <w:bottom w:val="single" w:sz="4" w:space="0" w:color="auto"/>
              <w:right w:val="single" w:sz="4" w:space="0" w:color="auto"/>
            </w:tcBorders>
            <w:shd w:val="clear" w:color="auto" w:fill="auto"/>
            <w:noWrap/>
            <w:vAlign w:val="bottom"/>
          </w:tcPr>
          <w:p w:rsidR="000C5576" w:rsidRDefault="000C5576" w:rsidP="000C5576">
            <w:pPr>
              <w:spacing w:after="0" w:line="240" w:lineRule="auto"/>
              <w:jc w:val="right"/>
              <w:rPr>
                <w:rFonts w:ascii="Soberana Sans" w:eastAsia="Times New Roman" w:hAnsi="Soberana Sans" w:cs="Times New Roman"/>
                <w:color w:val="000000"/>
                <w:lang w:eastAsia="es-MX"/>
              </w:rPr>
            </w:pPr>
          </w:p>
        </w:tc>
        <w:tc>
          <w:tcPr>
            <w:tcW w:w="1662" w:type="dxa"/>
            <w:tcBorders>
              <w:top w:val="nil"/>
              <w:left w:val="nil"/>
              <w:bottom w:val="single" w:sz="4" w:space="0" w:color="auto"/>
              <w:right w:val="single" w:sz="4" w:space="0" w:color="auto"/>
            </w:tcBorders>
            <w:shd w:val="clear" w:color="auto" w:fill="auto"/>
            <w:noWrap/>
            <w:vAlign w:val="bottom"/>
          </w:tcPr>
          <w:p w:rsidR="000C5576" w:rsidRPr="00D536FA" w:rsidRDefault="000C5576" w:rsidP="000C5576">
            <w:pPr>
              <w:spacing w:after="0" w:line="240" w:lineRule="auto"/>
              <w:rPr>
                <w:rFonts w:ascii="Soberana Sans" w:eastAsia="Times New Roman" w:hAnsi="Soberana Sans" w:cs="Times New Roman"/>
                <w:color w:val="000000"/>
                <w:lang w:eastAsia="es-MX"/>
              </w:rPr>
            </w:pPr>
          </w:p>
        </w:tc>
        <w:tc>
          <w:tcPr>
            <w:tcW w:w="1633" w:type="dxa"/>
            <w:tcBorders>
              <w:top w:val="nil"/>
              <w:left w:val="nil"/>
              <w:bottom w:val="single" w:sz="4" w:space="0" w:color="auto"/>
              <w:right w:val="single" w:sz="4" w:space="0" w:color="auto"/>
            </w:tcBorders>
            <w:shd w:val="clear" w:color="auto" w:fill="auto"/>
            <w:noWrap/>
            <w:vAlign w:val="bottom"/>
          </w:tcPr>
          <w:p w:rsidR="000C5576" w:rsidRDefault="000C5576" w:rsidP="000C5576">
            <w:pPr>
              <w:spacing w:after="0" w:line="240" w:lineRule="auto"/>
              <w:jc w:val="right"/>
              <w:rPr>
                <w:rFonts w:ascii="Soberana Sans" w:eastAsia="Times New Roman" w:hAnsi="Soberana Sans" w:cs="Times New Roman"/>
                <w:color w:val="000000"/>
                <w:lang w:eastAsia="es-MX"/>
              </w:rPr>
            </w:pPr>
          </w:p>
        </w:tc>
      </w:tr>
    </w:tbl>
    <w:p w:rsidR="00F56895" w:rsidRDefault="00F56895" w:rsidP="00F56895">
      <w:pPr>
        <w:pStyle w:val="ROMANOS"/>
        <w:spacing w:after="0" w:line="240" w:lineRule="exact"/>
        <w:ind w:left="0" w:firstLine="0"/>
        <w:rPr>
          <w:rFonts w:ascii="Soberana Sans" w:hAnsi="Soberana Sans"/>
          <w:b/>
          <w:sz w:val="22"/>
          <w:szCs w:val="22"/>
          <w:lang w:val="es-MX"/>
        </w:rPr>
      </w:pPr>
    </w:p>
    <w:p w:rsidR="00F56895" w:rsidRPr="00D536FA" w:rsidRDefault="00F56895" w:rsidP="00F56895">
      <w:pPr>
        <w:pStyle w:val="ROMANOS"/>
        <w:spacing w:after="0" w:line="240" w:lineRule="exact"/>
        <w:ind w:left="0" w:firstLine="0"/>
        <w:rPr>
          <w:rFonts w:ascii="Soberana Sans" w:hAnsi="Soberana Sans"/>
          <w:b/>
          <w:sz w:val="22"/>
          <w:szCs w:val="22"/>
          <w:lang w:val="es-MX"/>
        </w:rPr>
      </w:pPr>
    </w:p>
    <w:p w:rsidR="00F56895" w:rsidRPr="00D536FA" w:rsidRDefault="00F56895" w:rsidP="00F56895">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        </w:t>
      </w:r>
      <w:r w:rsidRPr="00C83BBA">
        <w:rPr>
          <w:rFonts w:ascii="Soberana Sans" w:hAnsi="Soberana Sans"/>
          <w:b/>
          <w:sz w:val="22"/>
          <w:szCs w:val="22"/>
          <w:lang w:val="es-MX"/>
        </w:rPr>
        <w:t>Bienes</w:t>
      </w:r>
      <w:r w:rsidRPr="00D536FA">
        <w:rPr>
          <w:rFonts w:ascii="Soberana Sans" w:hAnsi="Soberana Sans"/>
          <w:b/>
          <w:sz w:val="22"/>
          <w:szCs w:val="22"/>
          <w:lang w:val="es-MX"/>
        </w:rPr>
        <w:t xml:space="preserve"> Disponibles para su Transformación o Consumo (inventarios)</w:t>
      </w: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4.</w:t>
      </w:r>
      <w:r w:rsidRPr="00D536FA">
        <w:rPr>
          <w:rFonts w:ascii="Soberana Sans" w:hAnsi="Soberana Sans"/>
          <w:sz w:val="22"/>
          <w:szCs w:val="22"/>
          <w:lang w:val="es-MX"/>
        </w:rPr>
        <w:tab/>
        <w:t>No se cuenta con bienes disponibles para su trasformación.</w:t>
      </w: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5.</w:t>
      </w:r>
      <w:r>
        <w:rPr>
          <w:rFonts w:ascii="Soberana Sans" w:hAnsi="Soberana Sans"/>
          <w:sz w:val="22"/>
          <w:szCs w:val="22"/>
          <w:lang w:val="es-MX"/>
        </w:rPr>
        <w:tab/>
        <w:t xml:space="preserve">No se cuenta a la fecha con </w:t>
      </w:r>
      <w:r w:rsidRPr="00D536FA">
        <w:rPr>
          <w:rFonts w:ascii="Soberana Sans" w:hAnsi="Soberana Sans"/>
          <w:sz w:val="22"/>
          <w:szCs w:val="22"/>
          <w:lang w:val="es-MX"/>
        </w:rPr>
        <w:t xml:space="preserve">manejo de </w:t>
      </w:r>
      <w:r>
        <w:rPr>
          <w:rFonts w:ascii="Soberana Sans" w:hAnsi="Soberana Sans"/>
          <w:sz w:val="22"/>
          <w:szCs w:val="22"/>
          <w:lang w:val="es-MX"/>
        </w:rPr>
        <w:t xml:space="preserve">un </w:t>
      </w:r>
      <w:r w:rsidRPr="00D536FA">
        <w:rPr>
          <w:rFonts w:ascii="Soberana Sans" w:hAnsi="Soberana Sans"/>
          <w:sz w:val="22"/>
          <w:szCs w:val="22"/>
          <w:lang w:val="es-MX"/>
        </w:rPr>
        <w:t xml:space="preserve">almacén. </w:t>
      </w: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ab/>
      </w:r>
      <w:r w:rsidRPr="00C83BBA">
        <w:rPr>
          <w:rFonts w:ascii="Soberana Sans" w:hAnsi="Soberana Sans"/>
          <w:b/>
          <w:sz w:val="22"/>
          <w:szCs w:val="22"/>
          <w:lang w:val="es-MX"/>
        </w:rPr>
        <w:t>Inversiones</w:t>
      </w:r>
      <w:r w:rsidRPr="00D536FA">
        <w:rPr>
          <w:rFonts w:ascii="Soberana Sans" w:hAnsi="Soberana Sans"/>
          <w:b/>
          <w:sz w:val="22"/>
          <w:szCs w:val="22"/>
          <w:lang w:val="es-MX"/>
        </w:rPr>
        <w:t xml:space="preserve"> Financieras</w:t>
      </w: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6.</w:t>
      </w:r>
      <w:r w:rsidRPr="00D536FA">
        <w:rPr>
          <w:rFonts w:ascii="Soberana Sans" w:hAnsi="Soberana Sans"/>
          <w:sz w:val="22"/>
          <w:szCs w:val="22"/>
          <w:lang w:val="es-MX"/>
        </w:rPr>
        <w:tab/>
        <w:t>No se cuenta con inversiones financieras.</w:t>
      </w:r>
    </w:p>
    <w:p w:rsidR="00F56895" w:rsidRDefault="00F56895" w:rsidP="00B43DA3">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7.</w:t>
      </w:r>
      <w:r w:rsidRPr="00D536FA">
        <w:rPr>
          <w:rFonts w:ascii="Soberana Sans" w:hAnsi="Soberana Sans"/>
          <w:sz w:val="22"/>
          <w:szCs w:val="22"/>
          <w:lang w:val="es-MX"/>
        </w:rPr>
        <w:tab/>
        <w:t>No se cuenta con participaciones y aportaciones de capital.</w:t>
      </w:r>
    </w:p>
    <w:p w:rsidR="000C5576" w:rsidRPr="00B43DA3" w:rsidRDefault="000C5576" w:rsidP="00B43DA3">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b/>
          <w:sz w:val="22"/>
          <w:szCs w:val="22"/>
          <w:lang w:val="es-MX"/>
        </w:rPr>
      </w:pPr>
    </w:p>
    <w:p w:rsidR="00F56895" w:rsidRPr="00D536FA" w:rsidRDefault="00F56895" w:rsidP="00F56895">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Pr="00C83BBA">
        <w:rPr>
          <w:rFonts w:ascii="Soberana Sans" w:hAnsi="Soberana Sans"/>
          <w:b/>
          <w:sz w:val="22"/>
          <w:szCs w:val="22"/>
          <w:lang w:val="es-MX"/>
        </w:rPr>
        <w:t>Bienes Muebles</w:t>
      </w:r>
      <w:r w:rsidRPr="00D536FA">
        <w:rPr>
          <w:rFonts w:ascii="Soberana Sans" w:hAnsi="Soberana Sans"/>
          <w:b/>
          <w:sz w:val="22"/>
          <w:szCs w:val="22"/>
          <w:lang w:val="es-MX"/>
        </w:rPr>
        <w:t>, Inmuebles e Intangibles</w:t>
      </w:r>
    </w:p>
    <w:p w:rsidR="00F56895" w:rsidRPr="00D536FA" w:rsidRDefault="00F56895" w:rsidP="00F56895">
      <w:pPr>
        <w:pStyle w:val="ROMANOS"/>
        <w:spacing w:after="0" w:line="240" w:lineRule="exact"/>
        <w:rPr>
          <w:rFonts w:ascii="Soberana Sans" w:hAnsi="Soberana Sans"/>
          <w:b/>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r w:rsidRPr="00591CDB">
        <w:rPr>
          <w:rFonts w:ascii="Soberana Sans" w:hAnsi="Soberana Sans"/>
          <w:b/>
          <w:sz w:val="22"/>
          <w:szCs w:val="22"/>
          <w:lang w:val="es-MX"/>
        </w:rPr>
        <w:t>8.</w:t>
      </w:r>
      <w:r w:rsidRPr="00D536FA">
        <w:rPr>
          <w:rFonts w:ascii="Soberana Sans" w:hAnsi="Soberana Sans"/>
          <w:sz w:val="22"/>
          <w:szCs w:val="22"/>
          <w:lang w:val="es-MX"/>
        </w:rPr>
        <w:tab/>
        <w:t>Como saldo en la cuenta de</w:t>
      </w:r>
      <w:r w:rsidR="007A2290">
        <w:rPr>
          <w:rFonts w:ascii="Soberana Sans" w:hAnsi="Soberana Sans"/>
          <w:sz w:val="22"/>
          <w:szCs w:val="22"/>
          <w:lang w:val="es-MX"/>
        </w:rPr>
        <w:t xml:space="preserve"> Activo no Circulante se tiene </w:t>
      </w:r>
      <w:r w:rsidR="00C73A31">
        <w:rPr>
          <w:rFonts w:ascii="Soberana Sans" w:hAnsi="Soberana Sans"/>
          <w:sz w:val="22"/>
          <w:szCs w:val="22"/>
          <w:lang w:val="es-MX"/>
        </w:rPr>
        <w:t xml:space="preserve">Bienes Muebles por </w:t>
      </w:r>
      <w:r w:rsidR="0078735B">
        <w:rPr>
          <w:rFonts w:ascii="Soberana Sans" w:hAnsi="Soberana Sans"/>
          <w:sz w:val="22"/>
          <w:szCs w:val="22"/>
          <w:lang w:val="es-MX"/>
        </w:rPr>
        <w:t xml:space="preserve">un importe de </w:t>
      </w:r>
      <w:r w:rsidR="00C73A31">
        <w:rPr>
          <w:rFonts w:ascii="Soberana Sans" w:hAnsi="Soberana Sans"/>
          <w:sz w:val="22"/>
          <w:szCs w:val="22"/>
          <w:lang w:val="es-MX"/>
        </w:rPr>
        <w:t>$</w:t>
      </w:r>
      <w:r w:rsidR="007A2290">
        <w:rPr>
          <w:rFonts w:ascii="Soberana Sans" w:hAnsi="Soberana Sans"/>
          <w:sz w:val="22"/>
          <w:szCs w:val="22"/>
          <w:lang w:val="es-MX"/>
        </w:rPr>
        <w:t xml:space="preserve"> 5,918,260.00 y Activos Intangibles por $ 521,268.00</w:t>
      </w:r>
    </w:p>
    <w:p w:rsidR="00F56895" w:rsidRPr="00D536FA" w:rsidRDefault="00F56895" w:rsidP="00F56895">
      <w:pPr>
        <w:pStyle w:val="ROMANOS"/>
        <w:spacing w:after="0" w:line="240" w:lineRule="exact"/>
        <w:ind w:left="0" w:firstLine="0"/>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9.</w:t>
      </w:r>
      <w:r w:rsidRPr="00D536FA">
        <w:rPr>
          <w:rFonts w:ascii="Soberana Sans" w:hAnsi="Soberana Sans"/>
          <w:b/>
          <w:sz w:val="22"/>
          <w:szCs w:val="22"/>
          <w:lang w:val="es-MX"/>
        </w:rPr>
        <w:tab/>
      </w:r>
      <w:r w:rsidRPr="00656E8E">
        <w:rPr>
          <w:rFonts w:ascii="Soberana Sans" w:hAnsi="Soberana Sans"/>
          <w:b/>
          <w:sz w:val="22"/>
          <w:szCs w:val="22"/>
          <w:lang w:val="es-MX"/>
        </w:rPr>
        <w:t>Estimaciones</w:t>
      </w:r>
      <w:r w:rsidRPr="00D536FA">
        <w:rPr>
          <w:rFonts w:ascii="Soberana Sans" w:hAnsi="Soberana Sans"/>
          <w:b/>
          <w:sz w:val="22"/>
          <w:szCs w:val="22"/>
          <w:lang w:val="es-MX"/>
        </w:rPr>
        <w:t xml:space="preserve"> y Deterioros</w:t>
      </w: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No se efectuaron estimaciones y no se reconocieron deterioros</w:t>
      </w:r>
      <w:r w:rsidR="00644DC4">
        <w:rPr>
          <w:rFonts w:ascii="Soberana Sans" w:hAnsi="Soberana Sans"/>
          <w:sz w:val="22"/>
          <w:szCs w:val="22"/>
          <w:lang w:val="es-MX"/>
        </w:rPr>
        <w:t xml:space="preserve"> en este primer trimestre del ejercicio fiscal 2018.</w:t>
      </w: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10.</w:t>
      </w:r>
      <w:r w:rsidRPr="00D536FA">
        <w:rPr>
          <w:rFonts w:ascii="Soberana Sans" w:hAnsi="Soberana Sans"/>
          <w:b/>
          <w:sz w:val="22"/>
          <w:szCs w:val="22"/>
          <w:lang w:val="es-MX"/>
        </w:rPr>
        <w:tab/>
      </w:r>
      <w:r w:rsidRPr="00656E8E">
        <w:rPr>
          <w:rFonts w:ascii="Soberana Sans" w:hAnsi="Soberana Sans"/>
          <w:b/>
          <w:sz w:val="22"/>
          <w:szCs w:val="22"/>
          <w:lang w:val="es-MX"/>
        </w:rPr>
        <w:t>Otros</w:t>
      </w:r>
      <w:r w:rsidRPr="00D536FA">
        <w:rPr>
          <w:rFonts w:ascii="Soberana Sans" w:hAnsi="Soberana Sans"/>
          <w:b/>
          <w:sz w:val="22"/>
          <w:szCs w:val="22"/>
          <w:lang w:val="es-MX"/>
        </w:rPr>
        <w:t xml:space="preserve"> Activos</w:t>
      </w: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No</w:t>
      </w:r>
      <w:r>
        <w:rPr>
          <w:rFonts w:ascii="Soberana Sans" w:hAnsi="Soberana Sans"/>
          <w:sz w:val="22"/>
          <w:szCs w:val="22"/>
          <w:lang w:val="es-MX"/>
        </w:rPr>
        <w:t xml:space="preserve"> se tienen</w:t>
      </w:r>
      <w:r w:rsidRPr="00D536FA">
        <w:rPr>
          <w:rFonts w:ascii="Soberana Sans" w:hAnsi="Soberana Sans"/>
          <w:sz w:val="22"/>
          <w:szCs w:val="22"/>
          <w:lang w:val="es-MX"/>
        </w:rPr>
        <w:t xml:space="preserve"> cuentas de otros activos.</w:t>
      </w:r>
    </w:p>
    <w:p w:rsidR="00F56895" w:rsidRDefault="00F56895" w:rsidP="00F56895">
      <w:pPr>
        <w:tabs>
          <w:tab w:val="left" w:pos="7443"/>
        </w:tabs>
        <w:rPr>
          <w:rFonts w:ascii="Soberana Sans" w:hAnsi="Soberana Sans"/>
        </w:rPr>
      </w:pPr>
    </w:p>
    <w:p w:rsidR="00F56895" w:rsidRPr="00D536FA" w:rsidRDefault="00F56895" w:rsidP="00F56895">
      <w:pPr>
        <w:tabs>
          <w:tab w:val="left" w:pos="7443"/>
        </w:tabs>
        <w:rPr>
          <w:rFonts w:ascii="Soberana Sans" w:hAnsi="Soberana Sans"/>
        </w:rPr>
      </w:pPr>
      <w:r w:rsidRPr="00D536FA">
        <w:rPr>
          <w:rFonts w:ascii="Soberana Sans" w:hAnsi="Soberana Sans"/>
          <w:b/>
        </w:rPr>
        <w:t>Pasivo</w:t>
      </w:r>
    </w:p>
    <w:p w:rsidR="00F56895" w:rsidRPr="00D536FA" w:rsidRDefault="00F56895" w:rsidP="00F56895">
      <w:pPr>
        <w:pStyle w:val="ROMANOS"/>
        <w:numPr>
          <w:ilvl w:val="0"/>
          <w:numId w:val="5"/>
        </w:numPr>
        <w:spacing w:after="0" w:line="240" w:lineRule="exact"/>
        <w:ind w:left="719"/>
        <w:rPr>
          <w:rFonts w:ascii="Soberana Sans" w:hAnsi="Soberana Sans"/>
          <w:sz w:val="22"/>
          <w:szCs w:val="22"/>
          <w:lang w:val="es-MX"/>
        </w:rPr>
      </w:pPr>
      <w:r w:rsidRPr="00A3254B">
        <w:rPr>
          <w:rFonts w:ascii="Soberana Sans" w:hAnsi="Soberana Sans"/>
          <w:sz w:val="22"/>
          <w:szCs w:val="22"/>
          <w:lang w:val="es-MX"/>
        </w:rPr>
        <w:t>El rubro de cuentas y documentos por pagar</w:t>
      </w:r>
      <w:r>
        <w:rPr>
          <w:rFonts w:ascii="Soberana Sans" w:hAnsi="Soberana Sans"/>
          <w:sz w:val="22"/>
          <w:szCs w:val="22"/>
          <w:lang w:val="es-MX"/>
        </w:rPr>
        <w:t xml:space="preserve"> por un monto de $ </w:t>
      </w:r>
      <w:r w:rsidR="00644DC4">
        <w:rPr>
          <w:rFonts w:ascii="Soberana Sans" w:hAnsi="Soberana Sans"/>
          <w:sz w:val="22"/>
          <w:szCs w:val="22"/>
          <w:lang w:val="es-MX"/>
        </w:rPr>
        <w:t xml:space="preserve">3,099,725.00 </w:t>
      </w:r>
      <w:r w:rsidRPr="00D536FA">
        <w:rPr>
          <w:rFonts w:ascii="Soberana Sans" w:hAnsi="Soberana Sans"/>
          <w:sz w:val="22"/>
          <w:szCs w:val="22"/>
          <w:lang w:val="es-MX"/>
        </w:rPr>
        <w:t>se integra de la siguiente manera:</w:t>
      </w:r>
    </w:p>
    <w:p w:rsidR="00F56895" w:rsidRPr="00D536FA" w:rsidRDefault="00F56895" w:rsidP="00F56895">
      <w:pPr>
        <w:pStyle w:val="ROMANOS"/>
        <w:spacing w:after="0" w:line="240" w:lineRule="exact"/>
        <w:rPr>
          <w:rFonts w:ascii="Soberana Sans" w:hAnsi="Soberana Sans"/>
          <w:sz w:val="22"/>
          <w:szCs w:val="22"/>
          <w:lang w:val="es-MX"/>
        </w:rPr>
      </w:pPr>
    </w:p>
    <w:tbl>
      <w:tblPr>
        <w:tblW w:w="12891" w:type="dxa"/>
        <w:tblInd w:w="779" w:type="dxa"/>
        <w:tblCellMar>
          <w:left w:w="70" w:type="dxa"/>
          <w:right w:w="70" w:type="dxa"/>
        </w:tblCellMar>
        <w:tblLook w:val="04A0" w:firstRow="1" w:lastRow="0" w:firstColumn="1" w:lastColumn="0" w:noHBand="0" w:noVBand="1"/>
      </w:tblPr>
      <w:tblGrid>
        <w:gridCol w:w="5753"/>
        <w:gridCol w:w="1682"/>
        <w:gridCol w:w="1113"/>
        <w:gridCol w:w="1264"/>
        <w:gridCol w:w="1544"/>
        <w:gridCol w:w="1535"/>
      </w:tblGrid>
      <w:tr w:rsidR="00F56895" w:rsidRPr="00D536FA" w:rsidTr="00F56895">
        <w:trPr>
          <w:trHeight w:val="300"/>
        </w:trPr>
        <w:tc>
          <w:tcPr>
            <w:tcW w:w="5753" w:type="dxa"/>
            <w:vMerge w:val="restart"/>
            <w:tcBorders>
              <w:top w:val="single" w:sz="4" w:space="0" w:color="auto"/>
              <w:left w:val="single" w:sz="4" w:space="0" w:color="auto"/>
              <w:bottom w:val="single" w:sz="4" w:space="0" w:color="000000"/>
              <w:right w:val="single" w:sz="4" w:space="0" w:color="auto"/>
            </w:tcBorders>
            <w:shd w:val="clear" w:color="000000" w:fill="00B050"/>
            <w:noWrap/>
            <w:vAlign w:val="center"/>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DESCRIPCIÓN</w:t>
            </w:r>
          </w:p>
        </w:tc>
        <w:tc>
          <w:tcPr>
            <w:tcW w:w="5603" w:type="dxa"/>
            <w:gridSpan w:val="4"/>
            <w:tcBorders>
              <w:top w:val="single" w:sz="4" w:space="0" w:color="auto"/>
              <w:left w:val="nil"/>
              <w:bottom w:val="single" w:sz="4" w:space="0" w:color="auto"/>
              <w:right w:val="single" w:sz="4" w:space="0" w:color="000000"/>
            </w:tcBorders>
            <w:shd w:val="clear" w:color="000000" w:fill="00B050"/>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ANTIGÜEDAD</w:t>
            </w:r>
          </w:p>
        </w:tc>
        <w:tc>
          <w:tcPr>
            <w:tcW w:w="1535" w:type="dxa"/>
            <w:vMerge w:val="restart"/>
            <w:tcBorders>
              <w:top w:val="single" w:sz="4" w:space="0" w:color="auto"/>
              <w:left w:val="single" w:sz="4" w:space="0" w:color="auto"/>
              <w:bottom w:val="single" w:sz="4" w:space="0" w:color="000000"/>
              <w:right w:val="single" w:sz="4" w:space="0" w:color="auto"/>
            </w:tcBorders>
            <w:shd w:val="clear" w:color="000000" w:fill="00B050"/>
            <w:noWrap/>
            <w:vAlign w:val="center"/>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SUMA</w:t>
            </w:r>
          </w:p>
        </w:tc>
      </w:tr>
      <w:tr w:rsidR="00F56895" w:rsidRPr="00D536FA" w:rsidTr="00F56895">
        <w:trPr>
          <w:trHeight w:val="300"/>
        </w:trPr>
        <w:tc>
          <w:tcPr>
            <w:tcW w:w="5753" w:type="dxa"/>
            <w:vMerge/>
            <w:tcBorders>
              <w:top w:val="single" w:sz="4" w:space="0" w:color="auto"/>
              <w:left w:val="single" w:sz="4" w:space="0" w:color="auto"/>
              <w:bottom w:val="single" w:sz="4" w:space="0" w:color="000000"/>
              <w:right w:val="single" w:sz="4" w:space="0" w:color="auto"/>
            </w:tcBorders>
            <w:vAlign w:val="center"/>
            <w:hideMark/>
          </w:tcPr>
          <w:p w:rsidR="00F56895" w:rsidRPr="00D536FA" w:rsidRDefault="00F56895" w:rsidP="00F56895">
            <w:pPr>
              <w:spacing w:after="0" w:line="240" w:lineRule="auto"/>
              <w:rPr>
                <w:rFonts w:ascii="Soberana Sans" w:eastAsia="Times New Roman" w:hAnsi="Soberana Sans" w:cs="Times New Roman"/>
                <w:color w:val="FFFFFF"/>
                <w:lang w:eastAsia="es-MX"/>
              </w:rPr>
            </w:pPr>
          </w:p>
        </w:tc>
        <w:tc>
          <w:tcPr>
            <w:tcW w:w="1682" w:type="dxa"/>
            <w:tcBorders>
              <w:top w:val="nil"/>
              <w:left w:val="nil"/>
              <w:bottom w:val="single" w:sz="4" w:space="0" w:color="auto"/>
              <w:right w:val="single" w:sz="4" w:space="0" w:color="auto"/>
            </w:tcBorders>
            <w:shd w:val="clear" w:color="000000" w:fill="00B050"/>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0 A 90</w:t>
            </w:r>
          </w:p>
        </w:tc>
        <w:tc>
          <w:tcPr>
            <w:tcW w:w="1113" w:type="dxa"/>
            <w:tcBorders>
              <w:top w:val="nil"/>
              <w:left w:val="nil"/>
              <w:bottom w:val="single" w:sz="4" w:space="0" w:color="auto"/>
              <w:right w:val="single" w:sz="4" w:space="0" w:color="auto"/>
            </w:tcBorders>
            <w:shd w:val="clear" w:color="000000" w:fill="00B050"/>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90 A 180</w:t>
            </w:r>
          </w:p>
        </w:tc>
        <w:tc>
          <w:tcPr>
            <w:tcW w:w="1264" w:type="dxa"/>
            <w:tcBorders>
              <w:top w:val="nil"/>
              <w:left w:val="nil"/>
              <w:bottom w:val="single" w:sz="4" w:space="0" w:color="auto"/>
              <w:right w:val="single" w:sz="4" w:space="0" w:color="auto"/>
            </w:tcBorders>
            <w:shd w:val="clear" w:color="000000" w:fill="00B050"/>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181 A 365</w:t>
            </w:r>
          </w:p>
        </w:tc>
        <w:tc>
          <w:tcPr>
            <w:tcW w:w="1544" w:type="dxa"/>
            <w:tcBorders>
              <w:top w:val="nil"/>
              <w:left w:val="nil"/>
              <w:bottom w:val="single" w:sz="4" w:space="0" w:color="auto"/>
              <w:right w:val="single" w:sz="4" w:space="0" w:color="auto"/>
            </w:tcBorders>
            <w:shd w:val="clear" w:color="000000" w:fill="00B050"/>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MÁS DE 365</w:t>
            </w:r>
          </w:p>
        </w:tc>
        <w:tc>
          <w:tcPr>
            <w:tcW w:w="1535" w:type="dxa"/>
            <w:vMerge/>
            <w:tcBorders>
              <w:top w:val="single" w:sz="4" w:space="0" w:color="auto"/>
              <w:left w:val="single" w:sz="4" w:space="0" w:color="auto"/>
              <w:bottom w:val="single" w:sz="4" w:space="0" w:color="000000"/>
              <w:right w:val="single" w:sz="4" w:space="0" w:color="auto"/>
            </w:tcBorders>
            <w:vAlign w:val="center"/>
            <w:hideMark/>
          </w:tcPr>
          <w:p w:rsidR="00F56895" w:rsidRPr="00D536FA" w:rsidRDefault="00F56895" w:rsidP="00F56895">
            <w:pPr>
              <w:spacing w:after="0" w:line="240" w:lineRule="auto"/>
              <w:rPr>
                <w:rFonts w:ascii="Soberana Sans" w:eastAsia="Times New Roman" w:hAnsi="Soberana Sans" w:cs="Times New Roman"/>
                <w:color w:val="FFFFFF"/>
                <w:lang w:eastAsia="es-MX"/>
              </w:rPr>
            </w:pPr>
          </w:p>
        </w:tc>
      </w:tr>
      <w:tr w:rsidR="00F56895" w:rsidRPr="00D536FA" w:rsidTr="007E6F28">
        <w:trPr>
          <w:trHeight w:val="300"/>
        </w:trPr>
        <w:tc>
          <w:tcPr>
            <w:tcW w:w="5753" w:type="dxa"/>
            <w:tcBorders>
              <w:top w:val="nil"/>
              <w:left w:val="single" w:sz="4" w:space="0" w:color="auto"/>
              <w:bottom w:val="single" w:sz="4" w:space="0" w:color="auto"/>
              <w:right w:val="single" w:sz="4" w:space="0" w:color="auto"/>
            </w:tcBorders>
            <w:shd w:val="clear" w:color="auto" w:fill="auto"/>
            <w:noWrap/>
            <w:vAlign w:val="bottom"/>
            <w:hideMark/>
          </w:tcPr>
          <w:p w:rsidR="00F56895" w:rsidRDefault="00644DC4" w:rsidP="00F56895">
            <w:pPr>
              <w:spacing w:after="0" w:line="240" w:lineRule="auto"/>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Cuentas por pagar a corto plazo</w:t>
            </w:r>
            <w:r w:rsidR="007E6F28">
              <w:rPr>
                <w:rFonts w:ascii="Soberana Sans" w:eastAsia="Times New Roman" w:hAnsi="Soberana Sans" w:cs="Times New Roman"/>
                <w:color w:val="000000"/>
                <w:lang w:eastAsia="es-MX"/>
              </w:rPr>
              <w:t xml:space="preserve"> Portabilidad 32X32</w:t>
            </w:r>
          </w:p>
          <w:p w:rsidR="007E6F28" w:rsidRDefault="007E6F28" w:rsidP="00F56895">
            <w:pPr>
              <w:spacing w:after="0" w:line="240" w:lineRule="auto"/>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Retenciones de ISR</w:t>
            </w:r>
          </w:p>
          <w:p w:rsidR="008D3506" w:rsidRPr="00D536FA" w:rsidRDefault="008D3506" w:rsidP="00F56895">
            <w:pPr>
              <w:spacing w:after="0" w:line="240" w:lineRule="auto"/>
              <w:rPr>
                <w:rFonts w:ascii="Soberana Sans" w:eastAsia="Times New Roman" w:hAnsi="Soberana Sans" w:cs="Times New Roman"/>
                <w:color w:val="000000"/>
                <w:lang w:eastAsia="es-MX"/>
              </w:rPr>
            </w:pPr>
          </w:p>
        </w:tc>
        <w:tc>
          <w:tcPr>
            <w:tcW w:w="1682" w:type="dxa"/>
            <w:tcBorders>
              <w:top w:val="nil"/>
              <w:left w:val="nil"/>
              <w:bottom w:val="single" w:sz="4" w:space="0" w:color="auto"/>
              <w:right w:val="single" w:sz="4" w:space="0" w:color="auto"/>
            </w:tcBorders>
            <w:shd w:val="clear" w:color="auto" w:fill="auto"/>
            <w:noWrap/>
            <w:vAlign w:val="bottom"/>
            <w:hideMark/>
          </w:tcPr>
          <w:p w:rsidR="00F56895" w:rsidRPr="00D536FA" w:rsidRDefault="007E6F28" w:rsidP="00F56895">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$ 449,307</w:t>
            </w:r>
          </w:p>
        </w:tc>
        <w:tc>
          <w:tcPr>
            <w:tcW w:w="1113" w:type="dxa"/>
            <w:tcBorders>
              <w:top w:val="nil"/>
              <w:left w:val="nil"/>
              <w:bottom w:val="single" w:sz="4" w:space="0" w:color="auto"/>
              <w:right w:val="single" w:sz="4" w:space="0" w:color="auto"/>
            </w:tcBorders>
            <w:shd w:val="clear" w:color="auto" w:fill="auto"/>
            <w:noWrap/>
            <w:vAlign w:val="bottom"/>
            <w:hideMark/>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264" w:type="dxa"/>
            <w:tcBorders>
              <w:top w:val="nil"/>
              <w:left w:val="nil"/>
              <w:bottom w:val="single" w:sz="4" w:space="0" w:color="auto"/>
              <w:right w:val="single" w:sz="4" w:space="0" w:color="auto"/>
            </w:tcBorders>
            <w:shd w:val="clear" w:color="auto" w:fill="auto"/>
            <w:noWrap/>
            <w:vAlign w:val="bottom"/>
            <w:hideMark/>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544" w:type="dxa"/>
            <w:tcBorders>
              <w:top w:val="nil"/>
              <w:left w:val="nil"/>
              <w:bottom w:val="single" w:sz="4" w:space="0" w:color="auto"/>
              <w:right w:val="single" w:sz="4" w:space="0" w:color="auto"/>
            </w:tcBorders>
            <w:shd w:val="clear" w:color="auto" w:fill="auto"/>
            <w:noWrap/>
            <w:hideMark/>
          </w:tcPr>
          <w:p w:rsidR="00F56895" w:rsidRPr="00D536FA" w:rsidRDefault="007E6F28" w:rsidP="00F56895">
            <w:pPr>
              <w:spacing w:after="0" w:line="240" w:lineRule="auto"/>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$ 2,650,418</w:t>
            </w:r>
          </w:p>
        </w:tc>
        <w:tc>
          <w:tcPr>
            <w:tcW w:w="1535" w:type="dxa"/>
            <w:tcBorders>
              <w:top w:val="nil"/>
              <w:left w:val="nil"/>
              <w:bottom w:val="single" w:sz="4" w:space="0" w:color="auto"/>
              <w:right w:val="single" w:sz="4" w:space="0" w:color="auto"/>
            </w:tcBorders>
            <w:shd w:val="clear" w:color="auto" w:fill="auto"/>
            <w:noWrap/>
            <w:vAlign w:val="bottom"/>
            <w:hideMark/>
          </w:tcPr>
          <w:p w:rsidR="00F56895" w:rsidRPr="00A3254B" w:rsidRDefault="007E6F28" w:rsidP="00F56895">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$ 3,099,725</w:t>
            </w:r>
          </w:p>
        </w:tc>
      </w:tr>
    </w:tbl>
    <w:p w:rsidR="00F56895" w:rsidRPr="00D536FA" w:rsidRDefault="00F56895" w:rsidP="00F56895">
      <w:pPr>
        <w:pStyle w:val="ROMANOS"/>
        <w:spacing w:after="0" w:line="240" w:lineRule="exact"/>
        <w:rPr>
          <w:rFonts w:ascii="Soberana Sans" w:hAnsi="Soberana Sans"/>
          <w:sz w:val="22"/>
          <w:szCs w:val="22"/>
          <w:lang w:val="es-MX"/>
        </w:rPr>
      </w:pPr>
    </w:p>
    <w:p w:rsidR="00F56895"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r>
    </w:p>
    <w:p w:rsidR="00F56895"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r>
        <w:rPr>
          <w:rFonts w:ascii="Soberana Sans" w:hAnsi="Soberana Sans"/>
          <w:sz w:val="22"/>
          <w:szCs w:val="22"/>
          <w:lang w:val="es-MX"/>
        </w:rPr>
        <w:t xml:space="preserve">        </w:t>
      </w:r>
      <w:r w:rsidRPr="0078735B">
        <w:rPr>
          <w:rFonts w:ascii="Soberana Sans" w:hAnsi="Soberana Sans"/>
          <w:sz w:val="22"/>
          <w:szCs w:val="22"/>
          <w:lang w:val="es-MX"/>
        </w:rPr>
        <w:t xml:space="preserve">Los pasivos antes descritos serán pagados sin ningún contratiempo por razón de liquidez o disponibilidad de las cuentas bancarias </w:t>
      </w:r>
      <w:proofErr w:type="spellStart"/>
      <w:r w:rsidR="0078735B">
        <w:rPr>
          <w:rFonts w:ascii="Soberana Sans" w:hAnsi="Soberana Sans"/>
          <w:sz w:val="22"/>
          <w:szCs w:val="22"/>
          <w:lang w:val="es-MX"/>
        </w:rPr>
        <w:t>apertura</w:t>
      </w:r>
      <w:r w:rsidR="0078735B" w:rsidRPr="0078735B">
        <w:rPr>
          <w:rFonts w:ascii="Soberana Sans" w:hAnsi="Soberana Sans"/>
          <w:sz w:val="22"/>
          <w:szCs w:val="22"/>
          <w:lang w:val="es-MX"/>
        </w:rPr>
        <w:t>das</w:t>
      </w:r>
      <w:proofErr w:type="spellEnd"/>
      <w:r w:rsidRPr="0078735B">
        <w:rPr>
          <w:rFonts w:ascii="Soberana Sans" w:hAnsi="Soberana Sans"/>
          <w:sz w:val="22"/>
          <w:szCs w:val="22"/>
          <w:lang w:val="es-MX"/>
        </w:rPr>
        <w:t xml:space="preserve"> para tal fin</w:t>
      </w:r>
      <w:r w:rsidR="0078735B" w:rsidRPr="0078735B">
        <w:rPr>
          <w:rFonts w:ascii="Soberana Sans" w:hAnsi="Soberana Sans"/>
          <w:sz w:val="22"/>
          <w:szCs w:val="22"/>
          <w:lang w:val="es-MX"/>
        </w:rPr>
        <w:t>.</w:t>
      </w: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numPr>
          <w:ilvl w:val="0"/>
          <w:numId w:val="5"/>
        </w:numPr>
        <w:spacing w:after="0" w:line="240" w:lineRule="exact"/>
        <w:ind w:left="719"/>
        <w:rPr>
          <w:rFonts w:ascii="Soberana Sans" w:hAnsi="Soberana Sans"/>
          <w:sz w:val="22"/>
          <w:szCs w:val="22"/>
          <w:lang w:val="es-MX"/>
        </w:rPr>
      </w:pPr>
      <w:r w:rsidRPr="001F5C23">
        <w:rPr>
          <w:rFonts w:ascii="Soberana Sans" w:hAnsi="Soberana Sans"/>
          <w:sz w:val="22"/>
          <w:szCs w:val="22"/>
          <w:lang w:val="es-MX"/>
        </w:rPr>
        <w:t>No se tiene recursos</w:t>
      </w:r>
      <w:r w:rsidRPr="00D536FA">
        <w:rPr>
          <w:rFonts w:ascii="Soberana Sans" w:hAnsi="Soberana Sans"/>
          <w:sz w:val="22"/>
          <w:szCs w:val="22"/>
          <w:lang w:val="es-MX"/>
        </w:rPr>
        <w:t xml:space="preserve"> en fondos de bienes de terceros en administración y/o en garantía.</w:t>
      </w:r>
    </w:p>
    <w:p w:rsidR="00F56895" w:rsidRPr="00D536FA" w:rsidRDefault="00F56895" w:rsidP="00F56895">
      <w:pPr>
        <w:pStyle w:val="ROMANOS"/>
        <w:spacing w:after="0" w:line="240" w:lineRule="exact"/>
        <w:ind w:left="723" w:firstLine="0"/>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r w:rsidRPr="00D91F1A">
        <w:rPr>
          <w:rFonts w:ascii="Soberana Sans" w:hAnsi="Soberana Sans"/>
          <w:b/>
          <w:sz w:val="22"/>
          <w:szCs w:val="22"/>
          <w:lang w:val="es-MX"/>
        </w:rPr>
        <w:t>3.</w:t>
      </w:r>
      <w:r w:rsidRPr="00D536FA">
        <w:rPr>
          <w:rFonts w:ascii="Soberana Sans" w:hAnsi="Soberana Sans"/>
          <w:sz w:val="22"/>
          <w:szCs w:val="22"/>
          <w:lang w:val="es-MX"/>
        </w:rPr>
        <w:tab/>
      </w:r>
      <w:r w:rsidRPr="001F5C23">
        <w:rPr>
          <w:rFonts w:ascii="Soberana Sans" w:hAnsi="Soberana Sans"/>
          <w:sz w:val="22"/>
          <w:szCs w:val="22"/>
          <w:lang w:val="es-MX"/>
        </w:rPr>
        <w:t>No se cuenta con pasivos</w:t>
      </w:r>
      <w:r w:rsidRPr="00D536FA">
        <w:rPr>
          <w:rFonts w:ascii="Soberana Sans" w:hAnsi="Soberana Sans"/>
          <w:sz w:val="22"/>
          <w:szCs w:val="22"/>
          <w:lang w:val="es-MX"/>
        </w:rPr>
        <w:t xml:space="preserve"> a largo plazo por el momento.</w:t>
      </w:r>
    </w:p>
    <w:p w:rsidR="00F56895" w:rsidRPr="00D536FA" w:rsidRDefault="00F56895" w:rsidP="00F56895">
      <w:pPr>
        <w:pStyle w:val="ROMANOS"/>
        <w:spacing w:after="0" w:line="240" w:lineRule="exact"/>
        <w:rPr>
          <w:rFonts w:ascii="Soberana Sans" w:hAnsi="Soberana Sans"/>
          <w:sz w:val="22"/>
          <w:szCs w:val="22"/>
          <w:lang w:val="es-MX"/>
        </w:rPr>
      </w:pPr>
    </w:p>
    <w:p w:rsidR="00F56895"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B43DA3">
      <w:pPr>
        <w:pStyle w:val="ROMANOS"/>
        <w:spacing w:after="0" w:line="240" w:lineRule="exact"/>
        <w:ind w:left="0" w:firstLine="0"/>
        <w:rPr>
          <w:rFonts w:ascii="Soberana Sans" w:hAnsi="Soberana Sans"/>
          <w:sz w:val="22"/>
          <w:szCs w:val="22"/>
          <w:lang w:val="es-MX"/>
        </w:rPr>
      </w:pPr>
    </w:p>
    <w:p w:rsidR="00F56895" w:rsidRPr="00D536FA" w:rsidRDefault="00F56895" w:rsidP="00F56895">
      <w:pPr>
        <w:pStyle w:val="ROMANOS"/>
        <w:spacing w:after="0" w:line="240" w:lineRule="exact"/>
        <w:ind w:left="0" w:firstLine="0"/>
        <w:rPr>
          <w:rFonts w:ascii="Soberana Sans" w:hAnsi="Soberana Sans"/>
          <w:sz w:val="22"/>
          <w:szCs w:val="22"/>
          <w:lang w:val="es-MX"/>
        </w:rPr>
      </w:pPr>
    </w:p>
    <w:p w:rsidR="00F56895" w:rsidRPr="00D536FA" w:rsidRDefault="00F56895" w:rsidP="00F56895">
      <w:pPr>
        <w:pStyle w:val="INCISO"/>
        <w:spacing w:after="0" w:line="240" w:lineRule="exact"/>
        <w:ind w:left="360"/>
        <w:rPr>
          <w:rFonts w:ascii="Soberana Sans" w:hAnsi="Soberana Sans"/>
          <w:b/>
          <w:smallCaps/>
          <w:sz w:val="22"/>
          <w:szCs w:val="22"/>
        </w:rPr>
      </w:pPr>
      <w:r w:rsidRPr="00D536FA">
        <w:rPr>
          <w:rFonts w:ascii="Soberana Sans" w:hAnsi="Soberana Sans"/>
          <w:b/>
          <w:smallCaps/>
          <w:sz w:val="22"/>
          <w:szCs w:val="22"/>
        </w:rPr>
        <w:t>II)</w:t>
      </w:r>
      <w:r w:rsidRPr="00D536FA">
        <w:rPr>
          <w:rFonts w:ascii="Soberana Sans" w:hAnsi="Soberana Sans"/>
          <w:b/>
          <w:smallCaps/>
          <w:sz w:val="22"/>
          <w:szCs w:val="22"/>
        </w:rPr>
        <w:tab/>
        <w:t>Notas al Estado de Actividades</w:t>
      </w:r>
    </w:p>
    <w:p w:rsidR="00F56895" w:rsidRDefault="00F56895" w:rsidP="00F56895">
      <w:pPr>
        <w:pStyle w:val="INCISO"/>
        <w:spacing w:after="0" w:line="240" w:lineRule="exact"/>
        <w:ind w:left="360"/>
        <w:rPr>
          <w:rFonts w:ascii="Soberana Sans" w:hAnsi="Soberana Sans"/>
          <w:b/>
          <w:smallCaps/>
          <w:sz w:val="22"/>
          <w:szCs w:val="22"/>
        </w:rPr>
      </w:pPr>
    </w:p>
    <w:p w:rsidR="00C256B0" w:rsidRPr="00D536FA" w:rsidRDefault="00C256B0" w:rsidP="00F56895">
      <w:pPr>
        <w:pStyle w:val="INCISO"/>
        <w:spacing w:after="0" w:line="240" w:lineRule="exact"/>
        <w:ind w:left="360"/>
        <w:rPr>
          <w:rFonts w:ascii="Soberana Sans" w:hAnsi="Soberana Sans"/>
          <w:b/>
          <w:smallCaps/>
          <w:sz w:val="22"/>
          <w:szCs w:val="22"/>
        </w:rPr>
      </w:pPr>
    </w:p>
    <w:p w:rsidR="00F56895" w:rsidRPr="00D536FA" w:rsidRDefault="00F56895" w:rsidP="00F56895">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Ingresos de Gestión</w:t>
      </w:r>
    </w:p>
    <w:p w:rsidR="00F56895" w:rsidRPr="00D536FA" w:rsidRDefault="00F56895" w:rsidP="00F56895">
      <w:pPr>
        <w:pStyle w:val="ROMANOS"/>
        <w:numPr>
          <w:ilvl w:val="0"/>
          <w:numId w:val="2"/>
        </w:numPr>
        <w:spacing w:after="0" w:line="240" w:lineRule="exact"/>
        <w:ind w:left="644"/>
        <w:rPr>
          <w:rFonts w:ascii="Soberana Sans" w:hAnsi="Soberana Sans"/>
          <w:sz w:val="22"/>
          <w:szCs w:val="22"/>
          <w:lang w:val="es-MX"/>
        </w:rPr>
      </w:pPr>
      <w:r w:rsidRPr="001F5C23">
        <w:rPr>
          <w:rFonts w:ascii="Soberana Sans" w:hAnsi="Soberana Sans"/>
          <w:sz w:val="22"/>
          <w:szCs w:val="22"/>
          <w:lang w:val="es-MX"/>
        </w:rPr>
        <w:t>Los ingresos</w:t>
      </w:r>
      <w:r w:rsidRPr="00D536FA">
        <w:rPr>
          <w:rFonts w:ascii="Soberana Sans" w:hAnsi="Soberana Sans"/>
          <w:sz w:val="22"/>
          <w:szCs w:val="22"/>
          <w:lang w:val="es-MX"/>
        </w:rPr>
        <w:t xml:space="preserve"> reconocidos por OPD Régimen Estatal de Protección Social en Salud, son por participaciones estatales (ASE) y convenios federales (CS Y ASF, SMSXXI, </w:t>
      </w:r>
      <w:proofErr w:type="spellStart"/>
      <w:r w:rsidRPr="00D536FA">
        <w:rPr>
          <w:rFonts w:ascii="Soberana Sans" w:hAnsi="Soberana Sans"/>
          <w:sz w:val="22"/>
          <w:szCs w:val="22"/>
          <w:lang w:val="es-MX"/>
        </w:rPr>
        <w:t>FPcGC</w:t>
      </w:r>
      <w:proofErr w:type="spellEnd"/>
      <w:r w:rsidRPr="00D536FA">
        <w:rPr>
          <w:rFonts w:ascii="Soberana Sans" w:hAnsi="Soberana Sans"/>
          <w:sz w:val="22"/>
          <w:szCs w:val="22"/>
          <w:lang w:val="es-MX"/>
        </w:rPr>
        <w:t>) e interestatales (Portabilidad 32 X 32).</w:t>
      </w:r>
    </w:p>
    <w:p w:rsidR="00F56895" w:rsidRDefault="00F56895" w:rsidP="00F56895">
      <w:pPr>
        <w:pStyle w:val="ROMANOS"/>
        <w:spacing w:after="0" w:line="240" w:lineRule="exact"/>
        <w:ind w:left="648" w:firstLine="0"/>
        <w:rPr>
          <w:rFonts w:ascii="Soberana Sans" w:hAnsi="Soberana Sans"/>
          <w:sz w:val="22"/>
          <w:szCs w:val="22"/>
          <w:lang w:val="es-MX"/>
        </w:rPr>
      </w:pPr>
    </w:p>
    <w:p w:rsidR="00C256B0" w:rsidRPr="00D536FA" w:rsidRDefault="00C256B0" w:rsidP="00F56895">
      <w:pPr>
        <w:pStyle w:val="ROMANOS"/>
        <w:spacing w:after="0" w:line="240" w:lineRule="exact"/>
        <w:ind w:left="648" w:firstLine="0"/>
        <w:rPr>
          <w:rFonts w:ascii="Soberana Sans" w:hAnsi="Soberana Sans"/>
          <w:sz w:val="22"/>
          <w:szCs w:val="22"/>
          <w:lang w:val="es-MX"/>
        </w:rPr>
      </w:pPr>
    </w:p>
    <w:p w:rsidR="00F56895" w:rsidRPr="00D536FA" w:rsidRDefault="00F56895" w:rsidP="00F56895">
      <w:pPr>
        <w:pStyle w:val="ROMANOS"/>
        <w:spacing w:after="0" w:line="240" w:lineRule="exact"/>
        <w:ind w:hanging="153"/>
        <w:rPr>
          <w:rFonts w:ascii="Soberana Sans" w:hAnsi="Soberana Sans"/>
          <w:b/>
          <w:sz w:val="22"/>
          <w:szCs w:val="22"/>
          <w:lang w:val="es-MX"/>
        </w:rPr>
      </w:pPr>
      <w:r w:rsidRPr="00D536FA">
        <w:rPr>
          <w:rFonts w:ascii="Soberana Sans" w:hAnsi="Soberana Sans"/>
          <w:b/>
          <w:sz w:val="22"/>
          <w:szCs w:val="22"/>
          <w:lang w:val="es-MX"/>
        </w:rPr>
        <w:t>Gastos y Otras Pérdidas:</w:t>
      </w:r>
    </w:p>
    <w:p w:rsidR="00F56895" w:rsidRPr="00D536FA" w:rsidRDefault="00F56895" w:rsidP="00F56895">
      <w:pPr>
        <w:pStyle w:val="ROMANOS"/>
        <w:numPr>
          <w:ilvl w:val="0"/>
          <w:numId w:val="1"/>
        </w:numPr>
        <w:spacing w:after="0" w:line="240" w:lineRule="exact"/>
        <w:ind w:left="644"/>
        <w:rPr>
          <w:rFonts w:ascii="Soberana Sans" w:hAnsi="Soberana Sans"/>
          <w:sz w:val="22"/>
          <w:szCs w:val="22"/>
          <w:lang w:val="es-MX"/>
        </w:rPr>
      </w:pPr>
      <w:r w:rsidRPr="001F5C23">
        <w:rPr>
          <w:rFonts w:ascii="Soberana Sans" w:hAnsi="Soberana Sans"/>
          <w:sz w:val="22"/>
          <w:szCs w:val="22"/>
          <w:lang w:val="es-MX"/>
        </w:rPr>
        <w:t>Las cuentas</w:t>
      </w:r>
      <w:r w:rsidRPr="00D536FA">
        <w:rPr>
          <w:rFonts w:ascii="Soberana Sans" w:hAnsi="Soberana Sans"/>
          <w:sz w:val="22"/>
          <w:szCs w:val="22"/>
          <w:lang w:val="es-MX"/>
        </w:rPr>
        <w:t xml:space="preserve"> de gastos son las siguientes:</w:t>
      </w:r>
    </w:p>
    <w:p w:rsidR="00D5717D" w:rsidRDefault="00462B0E" w:rsidP="00F56895">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 xml:space="preserve">Se destina el </w:t>
      </w:r>
      <w:r w:rsidR="00102E81">
        <w:rPr>
          <w:rFonts w:ascii="Soberana Sans" w:hAnsi="Soberana Sans"/>
          <w:sz w:val="22"/>
          <w:szCs w:val="22"/>
          <w:lang w:val="es-MX"/>
        </w:rPr>
        <w:t>1</w:t>
      </w:r>
      <w:r>
        <w:rPr>
          <w:rFonts w:ascii="Soberana Sans" w:hAnsi="Soberana Sans"/>
          <w:sz w:val="22"/>
          <w:szCs w:val="22"/>
          <w:lang w:val="es-MX"/>
        </w:rPr>
        <w:t>.</w:t>
      </w:r>
      <w:r w:rsidR="00102E81">
        <w:rPr>
          <w:rFonts w:ascii="Soberana Sans" w:hAnsi="Soberana Sans"/>
          <w:sz w:val="22"/>
          <w:szCs w:val="22"/>
          <w:lang w:val="es-MX"/>
        </w:rPr>
        <w:t>98</w:t>
      </w:r>
      <w:r w:rsidR="00F56895" w:rsidRPr="00D536FA">
        <w:rPr>
          <w:rFonts w:ascii="Soberana Sans" w:hAnsi="Soberana Sans"/>
          <w:sz w:val="22"/>
          <w:szCs w:val="22"/>
          <w:lang w:val="es-MX"/>
        </w:rPr>
        <w:t xml:space="preserve">% del recurso ejercido trimestral, para pago de remuneraciones al personal de OPD Salud de Tlaxcala y otros conceptos por </w:t>
      </w:r>
      <w:r>
        <w:rPr>
          <w:rFonts w:ascii="Soberana Sans" w:hAnsi="Soberana Sans"/>
          <w:sz w:val="22"/>
          <w:szCs w:val="22"/>
          <w:lang w:val="es-MX"/>
        </w:rPr>
        <w:t>transferencias y subsidios,</w:t>
      </w:r>
      <w:r w:rsidR="00791C17">
        <w:rPr>
          <w:rFonts w:ascii="Soberana Sans" w:hAnsi="Soberana Sans"/>
          <w:sz w:val="22"/>
          <w:szCs w:val="22"/>
          <w:lang w:val="es-MX"/>
        </w:rPr>
        <w:t xml:space="preserve"> lo anterior debido a falta de comprobación del gasto en capítulo 1000 por así disponer los Lineamientos, anexo IV del Convenio de Coordinación y Normativa aplicable en materia del Sistema de Protección Social en Salud</w:t>
      </w:r>
      <w:r w:rsidR="00D5717D">
        <w:rPr>
          <w:rFonts w:ascii="Soberana Sans" w:hAnsi="Soberana Sans"/>
          <w:sz w:val="22"/>
          <w:szCs w:val="22"/>
          <w:lang w:val="es-MX"/>
        </w:rPr>
        <w:t>.</w:t>
      </w:r>
    </w:p>
    <w:p w:rsidR="00D5717D" w:rsidRDefault="00D5717D" w:rsidP="00F56895">
      <w:pPr>
        <w:pStyle w:val="ROMANOS"/>
        <w:spacing w:after="0" w:line="240" w:lineRule="exact"/>
        <w:ind w:left="648" w:firstLine="0"/>
        <w:rPr>
          <w:rFonts w:ascii="Soberana Sans" w:hAnsi="Soberana Sans"/>
          <w:sz w:val="22"/>
          <w:szCs w:val="22"/>
          <w:lang w:val="es-MX"/>
        </w:rPr>
      </w:pPr>
    </w:p>
    <w:p w:rsidR="00F56895" w:rsidRDefault="00D5717D" w:rsidP="00F56895">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E</w:t>
      </w:r>
      <w:r w:rsidR="00462B0E">
        <w:rPr>
          <w:rFonts w:ascii="Soberana Sans" w:hAnsi="Soberana Sans"/>
          <w:sz w:val="22"/>
          <w:szCs w:val="22"/>
          <w:lang w:val="es-MX"/>
        </w:rPr>
        <w:t xml:space="preserve">l </w:t>
      </w:r>
      <w:r>
        <w:rPr>
          <w:rFonts w:ascii="Soberana Sans" w:hAnsi="Soberana Sans"/>
          <w:sz w:val="22"/>
          <w:szCs w:val="22"/>
          <w:lang w:val="es-MX"/>
        </w:rPr>
        <w:t>2</w:t>
      </w:r>
      <w:r w:rsidR="00462B0E">
        <w:rPr>
          <w:rFonts w:ascii="Soberana Sans" w:hAnsi="Soberana Sans"/>
          <w:sz w:val="22"/>
          <w:szCs w:val="22"/>
          <w:lang w:val="es-MX"/>
        </w:rPr>
        <w:t>.</w:t>
      </w:r>
      <w:r>
        <w:rPr>
          <w:rFonts w:ascii="Soberana Sans" w:hAnsi="Soberana Sans"/>
          <w:sz w:val="22"/>
          <w:szCs w:val="22"/>
          <w:lang w:val="es-MX"/>
        </w:rPr>
        <w:t>50</w:t>
      </w:r>
      <w:r w:rsidR="00F56895" w:rsidRPr="00D536FA">
        <w:rPr>
          <w:rFonts w:ascii="Soberana Sans" w:hAnsi="Soberana Sans"/>
          <w:sz w:val="22"/>
          <w:szCs w:val="22"/>
          <w:lang w:val="es-MX"/>
        </w:rPr>
        <w:t>% para servicios personales de las áreas administrativas del OPD Régimen Estatal de Protección Social en Salud.</w:t>
      </w:r>
    </w:p>
    <w:p w:rsidR="00D5717D" w:rsidRPr="00D536FA" w:rsidRDefault="00D5717D" w:rsidP="00F56895">
      <w:pPr>
        <w:pStyle w:val="ROMANOS"/>
        <w:spacing w:after="0" w:line="240" w:lineRule="exact"/>
        <w:ind w:left="648" w:firstLine="0"/>
        <w:rPr>
          <w:rFonts w:ascii="Soberana Sans" w:hAnsi="Soberana Sans"/>
          <w:sz w:val="22"/>
          <w:szCs w:val="22"/>
          <w:lang w:val="es-MX"/>
        </w:rPr>
      </w:pPr>
    </w:p>
    <w:p w:rsidR="00F56895" w:rsidRPr="00D536FA" w:rsidRDefault="00462B0E" w:rsidP="00F56895">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Se destina la cantidad de $ 1</w:t>
      </w:r>
      <w:r w:rsidR="00D5717D">
        <w:rPr>
          <w:rFonts w:ascii="Soberana Sans" w:hAnsi="Soberana Sans"/>
          <w:sz w:val="22"/>
          <w:szCs w:val="22"/>
          <w:lang w:val="es-MX"/>
        </w:rPr>
        <w:t>,027,069</w:t>
      </w:r>
      <w:r w:rsidR="00F56895" w:rsidRPr="00D536FA">
        <w:rPr>
          <w:rFonts w:ascii="Soberana Sans" w:hAnsi="Soberana Sans"/>
          <w:sz w:val="22"/>
          <w:szCs w:val="22"/>
          <w:lang w:val="es-MX"/>
        </w:rPr>
        <w:t xml:space="preserve"> del recurso ejercido trimestral, para pago de materiales y suministros.</w:t>
      </w:r>
    </w:p>
    <w:p w:rsidR="00F56895" w:rsidRPr="00D536FA" w:rsidRDefault="00462B0E" w:rsidP="00F56895">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 xml:space="preserve">Se destina la cantidad de $ </w:t>
      </w:r>
      <w:r w:rsidR="00615B9F">
        <w:rPr>
          <w:rFonts w:ascii="Soberana Sans" w:hAnsi="Soberana Sans"/>
          <w:sz w:val="22"/>
          <w:szCs w:val="22"/>
          <w:lang w:val="es-MX"/>
        </w:rPr>
        <w:t>3,017,027</w:t>
      </w:r>
      <w:r w:rsidR="00F56895" w:rsidRPr="00D536FA">
        <w:rPr>
          <w:rFonts w:ascii="Soberana Sans" w:hAnsi="Soberana Sans"/>
          <w:sz w:val="22"/>
          <w:szCs w:val="22"/>
          <w:lang w:val="es-MX"/>
        </w:rPr>
        <w:t xml:space="preserve"> del recurso ejercido trimestral, al pago de servicios generales.</w:t>
      </w:r>
    </w:p>
    <w:p w:rsidR="00F56895" w:rsidRPr="00D536FA" w:rsidRDefault="00F56895" w:rsidP="00F56895">
      <w:pPr>
        <w:pStyle w:val="ROMANOS"/>
        <w:spacing w:after="0" w:line="240" w:lineRule="exact"/>
        <w:ind w:left="648" w:firstLine="0"/>
        <w:rPr>
          <w:rFonts w:ascii="Soberana Sans" w:hAnsi="Soberana Sans"/>
          <w:sz w:val="22"/>
          <w:szCs w:val="22"/>
          <w:lang w:val="es-MX"/>
        </w:rPr>
      </w:pPr>
    </w:p>
    <w:p w:rsidR="00F56895" w:rsidRDefault="00F56895" w:rsidP="00F56895">
      <w:pPr>
        <w:pStyle w:val="ROMANOS"/>
        <w:spacing w:after="0" w:line="240" w:lineRule="exact"/>
        <w:ind w:left="648" w:firstLine="0"/>
        <w:rPr>
          <w:rFonts w:ascii="Soberana Sans" w:hAnsi="Soberana Sans"/>
          <w:sz w:val="22"/>
          <w:szCs w:val="22"/>
          <w:lang w:val="es-MX"/>
        </w:rPr>
      </w:pPr>
      <w:r w:rsidRPr="00D536FA">
        <w:rPr>
          <w:rFonts w:ascii="Soberana Sans" w:hAnsi="Soberana Sans"/>
          <w:sz w:val="22"/>
          <w:szCs w:val="22"/>
          <w:lang w:val="es-MX"/>
        </w:rPr>
        <w:t>En los estados financieros se destaca el concepto denominado productos y aprovechamientos derivados de la reclasificación de otros ingresos financieros, en el cual se canalizan los intereses bancarios que se generan en las radicaciones de participaciones y convenios, sanciones a proveedores, faltas y reta</w:t>
      </w:r>
      <w:r>
        <w:rPr>
          <w:rFonts w:ascii="Soberana Sans" w:hAnsi="Soberana Sans"/>
          <w:sz w:val="22"/>
          <w:szCs w:val="22"/>
          <w:lang w:val="es-MX"/>
        </w:rPr>
        <w:t>r</w:t>
      </w:r>
      <w:r w:rsidRPr="00D536FA">
        <w:rPr>
          <w:rFonts w:ascii="Soberana Sans" w:hAnsi="Soberana Sans"/>
          <w:sz w:val="22"/>
          <w:szCs w:val="22"/>
          <w:lang w:val="es-MX"/>
        </w:rPr>
        <w:t>dos.</w:t>
      </w:r>
    </w:p>
    <w:p w:rsidR="00C256B0" w:rsidRDefault="00C256B0" w:rsidP="00F56895">
      <w:pPr>
        <w:pStyle w:val="ROMANOS"/>
        <w:spacing w:after="0" w:line="240" w:lineRule="exact"/>
        <w:ind w:left="648" w:firstLine="0"/>
        <w:rPr>
          <w:rFonts w:ascii="Soberana Sans" w:hAnsi="Soberana Sans"/>
          <w:sz w:val="22"/>
          <w:szCs w:val="22"/>
          <w:lang w:val="es-MX"/>
        </w:rPr>
      </w:pPr>
    </w:p>
    <w:p w:rsidR="00C256B0" w:rsidRDefault="00C256B0" w:rsidP="00F56895">
      <w:pPr>
        <w:pStyle w:val="ROMANOS"/>
        <w:spacing w:after="0" w:line="240" w:lineRule="exact"/>
        <w:ind w:left="648" w:firstLine="0"/>
        <w:rPr>
          <w:rFonts w:ascii="Soberana Sans" w:hAnsi="Soberana Sans"/>
          <w:sz w:val="22"/>
          <w:szCs w:val="22"/>
          <w:lang w:val="es-MX"/>
        </w:rPr>
      </w:pPr>
    </w:p>
    <w:p w:rsidR="00C256B0" w:rsidRPr="00D536FA" w:rsidRDefault="00C256B0" w:rsidP="00F56895">
      <w:pPr>
        <w:pStyle w:val="ROMANOS"/>
        <w:spacing w:after="0" w:line="240" w:lineRule="exact"/>
        <w:ind w:left="648" w:firstLine="0"/>
        <w:rPr>
          <w:rFonts w:ascii="Soberana Sans" w:hAnsi="Soberana Sans"/>
          <w:sz w:val="22"/>
          <w:szCs w:val="22"/>
          <w:lang w:val="es-MX"/>
        </w:rPr>
      </w:pPr>
    </w:p>
    <w:p w:rsidR="00F56895" w:rsidRPr="00D536FA" w:rsidRDefault="00F56895" w:rsidP="00F56895">
      <w:pPr>
        <w:pStyle w:val="ROMANOS"/>
        <w:spacing w:after="0" w:line="240" w:lineRule="exact"/>
        <w:ind w:left="1008" w:firstLine="0"/>
        <w:rPr>
          <w:rFonts w:ascii="Soberana Sans" w:hAnsi="Soberana Sans"/>
          <w:sz w:val="22"/>
          <w:szCs w:val="22"/>
          <w:lang w:val="es-MX"/>
        </w:rPr>
      </w:pPr>
    </w:p>
    <w:p w:rsidR="00F56895" w:rsidRDefault="00F56895" w:rsidP="00F56895">
      <w:pPr>
        <w:pStyle w:val="INCISO"/>
        <w:spacing w:after="0" w:line="240" w:lineRule="exact"/>
        <w:ind w:left="360"/>
        <w:rPr>
          <w:rFonts w:ascii="Soberana Sans" w:hAnsi="Soberana Sans"/>
          <w:b/>
          <w:smallCaps/>
          <w:sz w:val="22"/>
          <w:szCs w:val="22"/>
        </w:rPr>
      </w:pPr>
      <w:r w:rsidRPr="00D536FA">
        <w:rPr>
          <w:rFonts w:ascii="Soberana Sans" w:hAnsi="Soberana Sans"/>
          <w:b/>
          <w:smallCaps/>
          <w:sz w:val="22"/>
          <w:szCs w:val="22"/>
        </w:rPr>
        <w:t>III)</w:t>
      </w:r>
      <w:r w:rsidRPr="00D536FA">
        <w:rPr>
          <w:rFonts w:ascii="Soberana Sans" w:hAnsi="Soberana Sans"/>
          <w:b/>
          <w:smallCaps/>
          <w:sz w:val="22"/>
          <w:szCs w:val="22"/>
        </w:rPr>
        <w:tab/>
        <w:t>Notas al Estado de Variación en la Hacienda Pública</w:t>
      </w:r>
    </w:p>
    <w:p w:rsidR="00B55C23" w:rsidRPr="00D536FA" w:rsidRDefault="00B55C23" w:rsidP="00F56895">
      <w:pPr>
        <w:pStyle w:val="INCISO"/>
        <w:spacing w:after="0" w:line="240" w:lineRule="exact"/>
        <w:ind w:left="360"/>
        <w:rPr>
          <w:rFonts w:ascii="Soberana Sans" w:hAnsi="Soberana Sans"/>
          <w:b/>
          <w:smallCaps/>
          <w:sz w:val="22"/>
          <w:szCs w:val="22"/>
        </w:rPr>
      </w:pP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 xml:space="preserve">        </w:t>
      </w:r>
    </w:p>
    <w:p w:rsidR="00F56895" w:rsidRDefault="00550571" w:rsidP="00550571">
      <w:pPr>
        <w:pStyle w:val="ROMANOS"/>
        <w:numPr>
          <w:ilvl w:val="0"/>
          <w:numId w:val="15"/>
        </w:numPr>
        <w:spacing w:after="0" w:line="240" w:lineRule="exact"/>
        <w:rPr>
          <w:rFonts w:ascii="Soberana Sans" w:hAnsi="Soberana Sans"/>
          <w:sz w:val="22"/>
          <w:szCs w:val="22"/>
          <w:lang w:val="es-MX"/>
        </w:rPr>
      </w:pPr>
      <w:r w:rsidRPr="00550571">
        <w:rPr>
          <w:rFonts w:ascii="Soberana Sans" w:hAnsi="Soberana Sans"/>
          <w:sz w:val="22"/>
          <w:szCs w:val="22"/>
          <w:lang w:val="es-MX"/>
        </w:rPr>
        <w:t>Crédito puente realizado por la Secretaría de Planeación y Finanzas a favor del Régimen Estatal de Protección Social en Salud el 12 enero del ejercicio 2018.</w:t>
      </w:r>
    </w:p>
    <w:p w:rsidR="00550571" w:rsidRPr="00D536FA" w:rsidRDefault="00550571" w:rsidP="00550571">
      <w:pPr>
        <w:pStyle w:val="ROMANOS"/>
        <w:spacing w:after="0" w:line="240" w:lineRule="exact"/>
        <w:rPr>
          <w:rFonts w:ascii="Soberana Sans" w:hAnsi="Soberana Sans"/>
          <w:sz w:val="22"/>
          <w:szCs w:val="22"/>
          <w:lang w:val="es-MX"/>
        </w:rPr>
      </w:pPr>
    </w:p>
    <w:p w:rsidR="00F56895" w:rsidRDefault="00550571" w:rsidP="00F56895">
      <w:pPr>
        <w:pStyle w:val="ROMANOS"/>
        <w:spacing w:after="0" w:line="240" w:lineRule="exact"/>
        <w:ind w:left="723" w:firstLine="0"/>
        <w:rPr>
          <w:rFonts w:ascii="Soberana Sans" w:hAnsi="Soberana Sans"/>
          <w:sz w:val="22"/>
          <w:szCs w:val="22"/>
          <w:lang w:val="es-MX"/>
        </w:rPr>
      </w:pPr>
      <w:r w:rsidRPr="00550571">
        <w:rPr>
          <w:rFonts w:ascii="Soberana Sans" w:hAnsi="Soberana Sans"/>
          <w:sz w:val="22"/>
          <w:szCs w:val="22"/>
          <w:lang w:val="es-MX"/>
        </w:rPr>
        <w:t xml:space="preserve">Debido a la falta de liquidez de la Cuota Social y Aportación Solidaria Federal, y Aportación Solidaria Estatal, se solicitó a la Secretaría de Planeación y Finanzas un Crédito Puente por la cantidad </w:t>
      </w:r>
      <w:proofErr w:type="gramStart"/>
      <w:r w:rsidRPr="00550571">
        <w:rPr>
          <w:rFonts w:ascii="Soberana Sans" w:hAnsi="Soberana Sans"/>
          <w:sz w:val="22"/>
          <w:szCs w:val="22"/>
          <w:lang w:val="es-MX"/>
        </w:rPr>
        <w:t>de  2,083,853.52</w:t>
      </w:r>
      <w:proofErr w:type="gramEnd"/>
      <w:r w:rsidRPr="00550571">
        <w:rPr>
          <w:rFonts w:ascii="Soberana Sans" w:hAnsi="Soberana Sans"/>
          <w:sz w:val="22"/>
          <w:szCs w:val="22"/>
          <w:lang w:val="es-MX"/>
        </w:rPr>
        <w:t>,  para cumplir con obligaciones de sueldos y salarios de la primera quincena enero de 2018 en esta Institución O. P. D. Régimen Estatal de Protección Social en Salud en Tlaxcala.</w:t>
      </w:r>
    </w:p>
    <w:p w:rsidR="00550571" w:rsidRDefault="00550571" w:rsidP="00F56895">
      <w:pPr>
        <w:pStyle w:val="ROMANOS"/>
        <w:spacing w:after="0" w:line="240" w:lineRule="exact"/>
        <w:ind w:left="723" w:firstLine="0"/>
        <w:rPr>
          <w:rFonts w:ascii="Soberana Sans" w:hAnsi="Soberana Sans"/>
          <w:sz w:val="22"/>
          <w:szCs w:val="22"/>
          <w:lang w:val="es-MX"/>
        </w:rPr>
      </w:pPr>
    </w:p>
    <w:p w:rsidR="00550571" w:rsidRDefault="00550571" w:rsidP="00F56895">
      <w:pPr>
        <w:pStyle w:val="ROMANOS"/>
        <w:spacing w:after="0" w:line="240" w:lineRule="exact"/>
        <w:ind w:left="723" w:firstLine="0"/>
        <w:rPr>
          <w:rFonts w:ascii="Soberana Sans" w:hAnsi="Soberana Sans"/>
          <w:sz w:val="22"/>
          <w:szCs w:val="22"/>
          <w:lang w:val="es-MX"/>
        </w:rPr>
      </w:pPr>
      <w:r w:rsidRPr="00550571">
        <w:rPr>
          <w:rFonts w:ascii="Soberana Sans" w:hAnsi="Soberana Sans"/>
          <w:sz w:val="22"/>
          <w:szCs w:val="22"/>
          <w:lang w:val="es-MX"/>
        </w:rPr>
        <w:lastRenderedPageBreak/>
        <w:t xml:space="preserve">Con fecha 28 de marzo de 2018, se realizó el reintegro del Crédito Puente a la SEFIN, mediante transferencia electrónica de fondos con folio de internet 6266184728 proveniente de la cuenta 01111254170 del REPSS a favor de la cuenta 014830655065869020 de </w:t>
      </w:r>
      <w:proofErr w:type="spellStart"/>
      <w:r w:rsidRPr="00550571">
        <w:rPr>
          <w:rFonts w:ascii="Soberana Sans" w:hAnsi="Soberana Sans"/>
          <w:sz w:val="22"/>
          <w:szCs w:val="22"/>
          <w:lang w:val="es-MX"/>
        </w:rPr>
        <w:t>Sandander</w:t>
      </w:r>
      <w:proofErr w:type="spellEnd"/>
      <w:r w:rsidRPr="00550571">
        <w:rPr>
          <w:rFonts w:ascii="Soberana Sans" w:hAnsi="Soberana Sans"/>
          <w:sz w:val="22"/>
          <w:szCs w:val="22"/>
          <w:lang w:val="es-MX"/>
        </w:rPr>
        <w:t xml:space="preserve"> de la Secretaría de Finanzas. Lo anterior para saldar la cuenta por pagar y dar cumplimiento a las obligaciones financieras del REPSS.</w:t>
      </w:r>
    </w:p>
    <w:p w:rsidR="00550571" w:rsidRDefault="00550571" w:rsidP="00F56895">
      <w:pPr>
        <w:pStyle w:val="ROMANOS"/>
        <w:spacing w:after="0" w:line="240" w:lineRule="exact"/>
        <w:ind w:left="723" w:firstLine="0"/>
        <w:rPr>
          <w:rFonts w:ascii="Soberana Sans" w:hAnsi="Soberana Sans"/>
          <w:sz w:val="22"/>
          <w:szCs w:val="22"/>
          <w:lang w:val="es-MX"/>
        </w:rPr>
      </w:pPr>
    </w:p>
    <w:p w:rsidR="00550571" w:rsidRDefault="00550571" w:rsidP="00F56895">
      <w:pPr>
        <w:pStyle w:val="ROMANOS"/>
        <w:spacing w:after="0" w:line="240" w:lineRule="exact"/>
        <w:ind w:left="723" w:firstLine="0"/>
        <w:rPr>
          <w:rFonts w:ascii="Soberana Sans" w:hAnsi="Soberana Sans"/>
          <w:sz w:val="22"/>
          <w:szCs w:val="22"/>
          <w:lang w:val="es-MX"/>
        </w:rPr>
      </w:pPr>
    </w:p>
    <w:p w:rsidR="00550571" w:rsidRDefault="00550571" w:rsidP="00F56895">
      <w:pPr>
        <w:pStyle w:val="ROMANOS"/>
        <w:spacing w:after="0" w:line="240" w:lineRule="exact"/>
        <w:ind w:left="723" w:firstLine="0"/>
        <w:rPr>
          <w:rFonts w:ascii="Soberana Sans" w:hAnsi="Soberana Sans"/>
          <w:sz w:val="22"/>
          <w:szCs w:val="22"/>
          <w:lang w:val="es-MX"/>
        </w:rPr>
      </w:pPr>
    </w:p>
    <w:p w:rsidR="00550571" w:rsidRDefault="00550571" w:rsidP="00550571">
      <w:pPr>
        <w:pStyle w:val="ROMANOS"/>
        <w:numPr>
          <w:ilvl w:val="0"/>
          <w:numId w:val="15"/>
        </w:numPr>
        <w:spacing w:after="0" w:line="240" w:lineRule="exact"/>
        <w:rPr>
          <w:rFonts w:ascii="Soberana Sans" w:hAnsi="Soberana Sans"/>
          <w:sz w:val="22"/>
          <w:szCs w:val="22"/>
          <w:lang w:val="es-MX"/>
        </w:rPr>
      </w:pPr>
      <w:proofErr w:type="spellStart"/>
      <w:r w:rsidRPr="00550571">
        <w:rPr>
          <w:rFonts w:ascii="Soberana Sans" w:hAnsi="Soberana Sans"/>
          <w:sz w:val="22"/>
          <w:szCs w:val="22"/>
          <w:lang w:val="es-MX"/>
        </w:rPr>
        <w:t>Superavit</w:t>
      </w:r>
      <w:proofErr w:type="spellEnd"/>
      <w:r w:rsidRPr="00550571">
        <w:rPr>
          <w:rFonts w:ascii="Soberana Sans" w:hAnsi="Soberana Sans"/>
          <w:sz w:val="22"/>
          <w:szCs w:val="22"/>
          <w:lang w:val="es-MX"/>
        </w:rPr>
        <w:t xml:space="preserve"> en las cuentas de Cuota Social y Aportación Solidaria Federal 2018 en el Primer Trimestre del ejercicio 2018.</w:t>
      </w:r>
    </w:p>
    <w:p w:rsidR="00550571" w:rsidRPr="00D536FA" w:rsidRDefault="00550571" w:rsidP="00550571">
      <w:pPr>
        <w:pStyle w:val="ROMANOS"/>
        <w:spacing w:after="0" w:line="240" w:lineRule="exact"/>
        <w:rPr>
          <w:rFonts w:ascii="Soberana Sans" w:hAnsi="Soberana Sans"/>
          <w:sz w:val="22"/>
          <w:szCs w:val="22"/>
          <w:lang w:val="es-MX"/>
        </w:rPr>
      </w:pPr>
    </w:p>
    <w:p w:rsidR="00D2374F" w:rsidRDefault="00550571" w:rsidP="00F56895">
      <w:pPr>
        <w:pStyle w:val="ROMANOS"/>
        <w:spacing w:after="0" w:line="240" w:lineRule="exact"/>
        <w:ind w:left="723" w:firstLine="0"/>
        <w:rPr>
          <w:rFonts w:ascii="Soberana Sans" w:hAnsi="Soberana Sans"/>
          <w:sz w:val="22"/>
          <w:szCs w:val="22"/>
          <w:lang w:val="es-MX"/>
        </w:rPr>
      </w:pPr>
      <w:r w:rsidRPr="00550571">
        <w:rPr>
          <w:rFonts w:ascii="Soberana Sans" w:hAnsi="Soberana Sans"/>
          <w:sz w:val="22"/>
          <w:szCs w:val="22"/>
          <w:lang w:val="es-MX"/>
        </w:rPr>
        <w:t xml:space="preserve">Es debido a falta del cumplimiento de los requisitos establecidos en la normatividad y lineamientos (anexo IV) por los Servicios de Salud ejecutores del gasto, para estar en condiciones de realizar el financiamiento, como es remuneraciones al personal, medicamentos y material de curación, acciones de promoción y </w:t>
      </w:r>
      <w:proofErr w:type="spellStart"/>
      <w:r w:rsidRPr="00550571">
        <w:rPr>
          <w:rFonts w:ascii="Soberana Sans" w:hAnsi="Soberana Sans"/>
          <w:sz w:val="22"/>
          <w:szCs w:val="22"/>
          <w:lang w:val="es-MX"/>
        </w:rPr>
        <w:t>prevencion</w:t>
      </w:r>
      <w:proofErr w:type="spellEnd"/>
      <w:r w:rsidRPr="00550571">
        <w:rPr>
          <w:rFonts w:ascii="Soberana Sans" w:hAnsi="Soberana Sans"/>
          <w:sz w:val="22"/>
          <w:szCs w:val="22"/>
          <w:lang w:val="es-MX"/>
        </w:rPr>
        <w:t xml:space="preserve"> a la salud y gasto operativo de unidades médicas para dar cumplimiento a la comprobación que se presenta reporta e informa al Sistema de Protección Social en Salud.</w:t>
      </w:r>
    </w:p>
    <w:p w:rsidR="00D2374F" w:rsidRDefault="00D2374F" w:rsidP="00F56895">
      <w:pPr>
        <w:pStyle w:val="ROMANOS"/>
        <w:spacing w:after="0" w:line="240" w:lineRule="exact"/>
        <w:ind w:left="723" w:firstLine="0"/>
        <w:rPr>
          <w:rFonts w:ascii="Soberana Sans" w:hAnsi="Soberana Sans"/>
          <w:sz w:val="22"/>
          <w:szCs w:val="22"/>
          <w:lang w:val="es-MX"/>
        </w:rPr>
      </w:pPr>
    </w:p>
    <w:p w:rsidR="00B43DA3" w:rsidRDefault="00B43DA3" w:rsidP="00F56895">
      <w:pPr>
        <w:pStyle w:val="ROMANOS"/>
        <w:spacing w:after="0" w:line="240" w:lineRule="exact"/>
        <w:ind w:left="723" w:firstLine="0"/>
        <w:rPr>
          <w:rFonts w:ascii="Soberana Sans" w:hAnsi="Soberana Sans"/>
          <w:sz w:val="22"/>
          <w:szCs w:val="22"/>
          <w:lang w:val="es-MX"/>
        </w:rPr>
      </w:pPr>
    </w:p>
    <w:p w:rsidR="00550571" w:rsidRDefault="00550571" w:rsidP="00F56895">
      <w:pPr>
        <w:pStyle w:val="ROMANOS"/>
        <w:spacing w:after="0" w:line="240" w:lineRule="exact"/>
        <w:ind w:left="723" w:firstLine="0"/>
        <w:rPr>
          <w:rFonts w:ascii="Soberana Sans" w:hAnsi="Soberana Sans"/>
          <w:sz w:val="22"/>
          <w:szCs w:val="22"/>
          <w:lang w:val="es-MX"/>
        </w:rPr>
      </w:pPr>
    </w:p>
    <w:p w:rsidR="00550571" w:rsidRPr="00D536FA" w:rsidRDefault="00550571" w:rsidP="00F56895">
      <w:pPr>
        <w:pStyle w:val="ROMANOS"/>
        <w:spacing w:after="0" w:line="240" w:lineRule="exact"/>
        <w:ind w:left="723" w:firstLine="0"/>
        <w:rPr>
          <w:rFonts w:ascii="Soberana Sans" w:hAnsi="Soberana Sans"/>
          <w:sz w:val="22"/>
          <w:szCs w:val="22"/>
          <w:lang w:val="es-MX"/>
        </w:rPr>
      </w:pPr>
    </w:p>
    <w:p w:rsidR="00F56895" w:rsidRPr="00D536FA" w:rsidRDefault="00F56895" w:rsidP="00F56895">
      <w:pPr>
        <w:rPr>
          <w:rFonts w:ascii="Soberana Sans" w:hAnsi="Soberana Sans"/>
          <w:b/>
          <w:smallCaps/>
        </w:rPr>
      </w:pPr>
      <w:r w:rsidRPr="00D536FA">
        <w:rPr>
          <w:rFonts w:ascii="Soberana Sans" w:hAnsi="Soberana Sans"/>
          <w:b/>
          <w:smallCaps/>
        </w:rPr>
        <w:t>IV)</w:t>
      </w:r>
      <w:r w:rsidRPr="00D536FA">
        <w:rPr>
          <w:rFonts w:ascii="Soberana Sans" w:hAnsi="Soberana Sans"/>
          <w:b/>
          <w:smallCaps/>
        </w:rPr>
        <w:tab/>
        <w:t xml:space="preserve">Notas al Estado de Flujos de Efectivo </w:t>
      </w:r>
    </w:p>
    <w:p w:rsidR="00F56895" w:rsidRPr="00D536FA" w:rsidRDefault="00F56895" w:rsidP="00F56895">
      <w:pPr>
        <w:pStyle w:val="INCISO"/>
        <w:spacing w:after="0" w:line="240" w:lineRule="exact"/>
        <w:ind w:left="360"/>
        <w:rPr>
          <w:rFonts w:ascii="Soberana Sans" w:hAnsi="Soberana Sans"/>
          <w:b/>
          <w:smallCaps/>
          <w:sz w:val="22"/>
          <w:szCs w:val="22"/>
        </w:rPr>
      </w:pPr>
    </w:p>
    <w:p w:rsidR="00F56895" w:rsidRPr="00D536FA" w:rsidRDefault="00F56895" w:rsidP="00F56895">
      <w:pPr>
        <w:pStyle w:val="ROMANOS"/>
        <w:spacing w:after="0" w:line="240" w:lineRule="exact"/>
        <w:ind w:hanging="11"/>
        <w:rPr>
          <w:rFonts w:ascii="Soberana Sans" w:hAnsi="Soberana Sans"/>
          <w:b/>
          <w:sz w:val="22"/>
          <w:szCs w:val="22"/>
          <w:lang w:val="es-MX"/>
        </w:rPr>
      </w:pPr>
      <w:r w:rsidRPr="00030BAD">
        <w:rPr>
          <w:rFonts w:ascii="Soberana Sans" w:hAnsi="Soberana Sans"/>
          <w:b/>
          <w:sz w:val="22"/>
          <w:szCs w:val="22"/>
          <w:lang w:val="es-MX"/>
        </w:rPr>
        <w:t>Efectivo y equivalentes</w:t>
      </w:r>
    </w:p>
    <w:p w:rsidR="00F56895" w:rsidRPr="00D536FA" w:rsidRDefault="00F56895" w:rsidP="00F56895">
      <w:pPr>
        <w:pStyle w:val="ROMANOS"/>
        <w:numPr>
          <w:ilvl w:val="0"/>
          <w:numId w:val="3"/>
        </w:numPr>
        <w:spacing w:after="0" w:line="240" w:lineRule="exact"/>
        <w:rPr>
          <w:rFonts w:ascii="Soberana Sans" w:hAnsi="Soberana Sans"/>
          <w:sz w:val="22"/>
          <w:szCs w:val="22"/>
          <w:lang w:val="es-MX"/>
        </w:rPr>
      </w:pPr>
      <w:r w:rsidRPr="00D536FA">
        <w:rPr>
          <w:rFonts w:ascii="Soberana Sans" w:hAnsi="Soberana Sans"/>
          <w:sz w:val="22"/>
          <w:szCs w:val="22"/>
          <w:lang w:val="es-MX"/>
        </w:rPr>
        <w:t>El análisis del saldo inicial y final que figuran en la última parte del Estado de Flujo de Efectivo en la cuenta de efectivo y equivalentes es como sigue:</w:t>
      </w:r>
    </w:p>
    <w:p w:rsidR="00F56895" w:rsidRPr="00D536FA" w:rsidRDefault="00F56895" w:rsidP="00F56895">
      <w:pPr>
        <w:pStyle w:val="ROMANOS"/>
        <w:spacing w:after="0" w:line="240" w:lineRule="exact"/>
        <w:ind w:left="648" w:firstLine="0"/>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F56895" w:rsidRPr="00D536FA" w:rsidTr="00F56895">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33CC33"/>
          </w:tcPr>
          <w:p w:rsidR="00F56895" w:rsidRPr="00D536FA" w:rsidRDefault="00F56895" w:rsidP="00F56895">
            <w:pPr>
              <w:pStyle w:val="Texto"/>
              <w:spacing w:after="0" w:line="240" w:lineRule="exact"/>
              <w:ind w:firstLine="0"/>
              <w:jc w:val="center"/>
              <w:rPr>
                <w:rFonts w:ascii="Soberana Sans" w:hAnsi="Soberana Sans"/>
                <w:sz w:val="22"/>
                <w:szCs w:val="22"/>
                <w:lang w:val="es-MX"/>
              </w:rPr>
            </w:pPr>
            <w:r w:rsidRPr="00D536FA">
              <w:rPr>
                <w:rFonts w:ascii="Soberana Sans" w:hAnsi="Soberana Sans"/>
                <w:sz w:val="22"/>
                <w:szCs w:val="22"/>
                <w:lang w:val="es-MX"/>
              </w:rPr>
              <w:t>DESCRIPCIÓN</w:t>
            </w:r>
          </w:p>
        </w:tc>
        <w:tc>
          <w:tcPr>
            <w:tcW w:w="1984" w:type="dxa"/>
            <w:tcBorders>
              <w:top w:val="single" w:sz="6" w:space="0" w:color="auto"/>
              <w:left w:val="single" w:sz="6" w:space="0" w:color="auto"/>
              <w:bottom w:val="single" w:sz="6" w:space="0" w:color="auto"/>
              <w:right w:val="single" w:sz="6" w:space="0" w:color="auto"/>
            </w:tcBorders>
            <w:shd w:val="clear" w:color="auto" w:fill="33CC33"/>
          </w:tcPr>
          <w:p w:rsidR="00F56895" w:rsidRPr="00D536FA" w:rsidRDefault="00F56895" w:rsidP="00F56895">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w:t>
            </w:r>
            <w:r w:rsidR="00A17543">
              <w:rPr>
                <w:rFonts w:ascii="Soberana Sans" w:hAnsi="Soberana Sans"/>
                <w:sz w:val="22"/>
                <w:szCs w:val="22"/>
                <w:lang w:val="es-MX"/>
              </w:rPr>
              <w:t>8</w:t>
            </w:r>
          </w:p>
        </w:tc>
        <w:tc>
          <w:tcPr>
            <w:tcW w:w="2101" w:type="dxa"/>
            <w:tcBorders>
              <w:top w:val="single" w:sz="6" w:space="0" w:color="auto"/>
              <w:left w:val="single" w:sz="6" w:space="0" w:color="auto"/>
              <w:bottom w:val="single" w:sz="6" w:space="0" w:color="auto"/>
              <w:right w:val="single" w:sz="6" w:space="0" w:color="auto"/>
            </w:tcBorders>
            <w:shd w:val="clear" w:color="auto" w:fill="33CC33"/>
          </w:tcPr>
          <w:p w:rsidR="00F56895" w:rsidRPr="00D536FA" w:rsidRDefault="00F56895" w:rsidP="00F56895">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w:t>
            </w:r>
            <w:r w:rsidR="00A17543">
              <w:rPr>
                <w:rFonts w:ascii="Soberana Sans" w:hAnsi="Soberana Sans"/>
                <w:sz w:val="22"/>
                <w:szCs w:val="22"/>
                <w:lang w:val="es-MX"/>
              </w:rPr>
              <w:t>7</w:t>
            </w:r>
          </w:p>
        </w:tc>
      </w:tr>
      <w:tr w:rsidR="00F56895" w:rsidRPr="00D536FA" w:rsidTr="00F56895">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Efectivo en Bancos –Tesorería</w:t>
            </w:r>
          </w:p>
        </w:tc>
        <w:tc>
          <w:tcPr>
            <w:tcW w:w="1984" w:type="dxa"/>
            <w:tcBorders>
              <w:top w:val="single" w:sz="6" w:space="0" w:color="auto"/>
              <w:left w:val="single" w:sz="6" w:space="0" w:color="auto"/>
              <w:bottom w:val="single" w:sz="6" w:space="0" w:color="auto"/>
              <w:right w:val="single" w:sz="6" w:space="0" w:color="auto"/>
            </w:tcBorders>
          </w:tcPr>
          <w:p w:rsidR="000C5576" w:rsidRPr="00D536FA" w:rsidRDefault="00210941" w:rsidP="000C5576">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$ 293,283,993</w:t>
            </w:r>
          </w:p>
        </w:tc>
        <w:tc>
          <w:tcPr>
            <w:tcW w:w="2101" w:type="dxa"/>
            <w:tcBorders>
              <w:top w:val="single" w:sz="6" w:space="0" w:color="auto"/>
              <w:left w:val="single" w:sz="6" w:space="0" w:color="auto"/>
              <w:bottom w:val="single" w:sz="6" w:space="0" w:color="auto"/>
              <w:right w:val="single" w:sz="6" w:space="0" w:color="auto"/>
            </w:tcBorders>
          </w:tcPr>
          <w:p w:rsidR="00F56895" w:rsidRPr="00D536FA" w:rsidRDefault="00210941" w:rsidP="00F56895">
            <w:pPr>
              <w:pStyle w:val="Texto"/>
              <w:spacing w:after="0" w:line="240" w:lineRule="exact"/>
              <w:ind w:firstLine="0"/>
              <w:jc w:val="center"/>
              <w:rPr>
                <w:rFonts w:ascii="Soberana Sans" w:hAnsi="Soberana Sans"/>
                <w:sz w:val="22"/>
                <w:szCs w:val="22"/>
                <w:lang w:val="es-MX"/>
              </w:rPr>
            </w:pPr>
            <w:proofErr w:type="gramStart"/>
            <w:r>
              <w:rPr>
                <w:rFonts w:ascii="Soberana Sans" w:hAnsi="Soberana Sans"/>
                <w:sz w:val="22"/>
                <w:szCs w:val="22"/>
                <w:lang w:val="es-MX"/>
              </w:rPr>
              <w:t>$  8,995,420</w:t>
            </w:r>
            <w:proofErr w:type="gramEnd"/>
          </w:p>
        </w:tc>
      </w:tr>
      <w:tr w:rsidR="00F56895" w:rsidRPr="00D536FA" w:rsidTr="00F56895">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Efectivo en Bancos- Dependencias</w:t>
            </w:r>
          </w:p>
        </w:tc>
        <w:tc>
          <w:tcPr>
            <w:tcW w:w="1984"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r>
      <w:tr w:rsidR="00F56895" w:rsidRPr="00D536FA" w:rsidTr="00F56895">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 xml:space="preserve">Inversiones temporales (hasta 3 meses) </w:t>
            </w:r>
          </w:p>
        </w:tc>
        <w:tc>
          <w:tcPr>
            <w:tcW w:w="1984"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r>
      <w:tr w:rsidR="00F56895" w:rsidRPr="00D536FA" w:rsidTr="00F56895">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Fondos con afectación específica</w:t>
            </w:r>
          </w:p>
        </w:tc>
        <w:tc>
          <w:tcPr>
            <w:tcW w:w="1984"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r>
      <w:tr w:rsidR="00F56895" w:rsidRPr="00D536FA" w:rsidTr="00F56895">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Depósitos de fondos de terceros y otros</w:t>
            </w:r>
          </w:p>
        </w:tc>
        <w:tc>
          <w:tcPr>
            <w:tcW w:w="1984"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r>
      <w:tr w:rsidR="00F56895" w:rsidRPr="00D536FA" w:rsidTr="00F56895">
        <w:trPr>
          <w:cantSplit/>
          <w:trHeight w:val="334"/>
          <w:jc w:val="center"/>
        </w:trPr>
        <w:tc>
          <w:tcPr>
            <w:tcW w:w="552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Total, de Efectivo y Equivalentes</w:t>
            </w:r>
          </w:p>
        </w:tc>
        <w:tc>
          <w:tcPr>
            <w:tcW w:w="1984" w:type="dxa"/>
            <w:tcBorders>
              <w:top w:val="single" w:sz="6" w:space="0" w:color="auto"/>
              <w:left w:val="single" w:sz="6" w:space="0" w:color="auto"/>
              <w:bottom w:val="single" w:sz="6" w:space="0" w:color="auto"/>
              <w:right w:val="single" w:sz="6" w:space="0" w:color="auto"/>
            </w:tcBorders>
          </w:tcPr>
          <w:p w:rsidR="00F56895" w:rsidRPr="00D536FA" w:rsidRDefault="00210941" w:rsidP="00F56895">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$ 293,283,993</w:t>
            </w:r>
          </w:p>
        </w:tc>
        <w:tc>
          <w:tcPr>
            <w:tcW w:w="2101" w:type="dxa"/>
            <w:tcBorders>
              <w:top w:val="single" w:sz="6" w:space="0" w:color="auto"/>
              <w:left w:val="single" w:sz="6" w:space="0" w:color="auto"/>
              <w:bottom w:val="single" w:sz="6" w:space="0" w:color="auto"/>
              <w:right w:val="single" w:sz="6" w:space="0" w:color="auto"/>
            </w:tcBorders>
          </w:tcPr>
          <w:p w:rsidR="00F56895" w:rsidRPr="00D536FA" w:rsidRDefault="00210941" w:rsidP="00F56895">
            <w:pPr>
              <w:pStyle w:val="Texto"/>
              <w:spacing w:after="0" w:line="240" w:lineRule="exact"/>
              <w:ind w:firstLine="0"/>
              <w:jc w:val="center"/>
              <w:rPr>
                <w:rFonts w:ascii="Soberana Sans" w:hAnsi="Soberana Sans"/>
                <w:sz w:val="22"/>
                <w:szCs w:val="22"/>
                <w:lang w:val="es-MX"/>
              </w:rPr>
            </w:pPr>
            <w:proofErr w:type="gramStart"/>
            <w:r>
              <w:rPr>
                <w:rFonts w:ascii="Soberana Sans" w:hAnsi="Soberana Sans"/>
                <w:sz w:val="22"/>
                <w:szCs w:val="22"/>
                <w:lang w:val="es-MX"/>
              </w:rPr>
              <w:t>$  8,995,420</w:t>
            </w:r>
            <w:proofErr w:type="gramEnd"/>
          </w:p>
        </w:tc>
      </w:tr>
    </w:tbl>
    <w:p w:rsidR="00F56895" w:rsidRPr="00D536FA" w:rsidRDefault="00F56895" w:rsidP="00F56895">
      <w:pPr>
        <w:pStyle w:val="Texto"/>
        <w:spacing w:after="0" w:line="240" w:lineRule="exact"/>
        <w:rPr>
          <w:rFonts w:ascii="Soberana Sans" w:hAnsi="Soberana Sans"/>
          <w:sz w:val="22"/>
          <w:szCs w:val="22"/>
          <w:lang w:val="es-MX"/>
        </w:rPr>
      </w:pPr>
    </w:p>
    <w:p w:rsidR="00A17116" w:rsidRDefault="00A17116" w:rsidP="00F56895">
      <w:pPr>
        <w:pStyle w:val="Texto"/>
        <w:spacing w:after="0" w:line="240" w:lineRule="exact"/>
        <w:ind w:left="284"/>
        <w:rPr>
          <w:rFonts w:ascii="Soberana Sans" w:hAnsi="Soberana Sans"/>
          <w:sz w:val="22"/>
          <w:szCs w:val="22"/>
          <w:lang w:val="es-MX"/>
        </w:rPr>
      </w:pPr>
    </w:p>
    <w:p w:rsidR="00F56895" w:rsidRDefault="00F56895" w:rsidP="00F56895">
      <w:pPr>
        <w:pStyle w:val="Texto"/>
        <w:spacing w:after="0" w:line="240" w:lineRule="exact"/>
        <w:ind w:left="284"/>
        <w:rPr>
          <w:rFonts w:ascii="Soberana Sans" w:hAnsi="Soberana Sans"/>
          <w:sz w:val="22"/>
          <w:szCs w:val="22"/>
          <w:lang w:val="es-MX"/>
        </w:rPr>
      </w:pPr>
      <w:r w:rsidRPr="00D536FA">
        <w:rPr>
          <w:rFonts w:ascii="Soberana Sans" w:hAnsi="Soberana Sans"/>
          <w:sz w:val="22"/>
          <w:szCs w:val="22"/>
          <w:lang w:val="es-MX"/>
        </w:rPr>
        <w:t>En el total y equivalentes considera el saldo en bancos y activo intangible.</w:t>
      </w:r>
    </w:p>
    <w:p w:rsidR="00F56895" w:rsidRDefault="00F56895" w:rsidP="00F56895">
      <w:pPr>
        <w:pStyle w:val="Texto"/>
        <w:spacing w:after="0" w:line="240" w:lineRule="exact"/>
        <w:ind w:left="284"/>
        <w:rPr>
          <w:rFonts w:ascii="Soberana Sans" w:hAnsi="Soberana Sans"/>
          <w:sz w:val="22"/>
          <w:szCs w:val="22"/>
          <w:lang w:val="es-MX"/>
        </w:rPr>
      </w:pPr>
    </w:p>
    <w:p w:rsidR="00F56895" w:rsidRPr="00D536FA" w:rsidRDefault="00F56895" w:rsidP="00F56895">
      <w:pPr>
        <w:pStyle w:val="Texto"/>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ind w:left="648" w:firstLine="0"/>
        <w:rPr>
          <w:rFonts w:ascii="Soberana Sans" w:hAnsi="Soberana Sans"/>
          <w:sz w:val="22"/>
          <w:szCs w:val="22"/>
          <w:lang w:val="es-MX"/>
        </w:rPr>
      </w:pPr>
    </w:p>
    <w:p w:rsidR="00F56895" w:rsidRPr="00D536FA" w:rsidRDefault="00F56895" w:rsidP="00F56895">
      <w:pPr>
        <w:pStyle w:val="ROMANOS"/>
        <w:numPr>
          <w:ilvl w:val="0"/>
          <w:numId w:val="3"/>
        </w:numPr>
        <w:spacing w:after="0" w:line="240" w:lineRule="exact"/>
        <w:rPr>
          <w:rFonts w:ascii="Soberana Sans" w:hAnsi="Soberana Sans"/>
          <w:sz w:val="22"/>
          <w:szCs w:val="22"/>
          <w:lang w:val="es-MX"/>
        </w:rPr>
      </w:pPr>
      <w:r w:rsidRPr="008B2325">
        <w:rPr>
          <w:rFonts w:ascii="Soberana Sans" w:hAnsi="Soberana Sans"/>
          <w:sz w:val="22"/>
          <w:szCs w:val="22"/>
          <w:lang w:val="es-MX"/>
        </w:rPr>
        <w:lastRenderedPageBreak/>
        <w:t>Conciliación de los Flujos</w:t>
      </w:r>
      <w:r w:rsidRPr="00D536FA">
        <w:rPr>
          <w:rFonts w:ascii="Soberana Sans" w:hAnsi="Soberana Sans"/>
          <w:sz w:val="22"/>
          <w:szCs w:val="22"/>
          <w:lang w:val="es-MX"/>
        </w:rPr>
        <w:t xml:space="preserve"> de Efectivo Netos de las Actividades de Operación, no se determinaron durante el trimestre rubros extraordinarios. </w:t>
      </w: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p>
    <w:p w:rsidR="00A17116" w:rsidRDefault="00A17116" w:rsidP="00F56895">
      <w:pPr>
        <w:pStyle w:val="INCISO"/>
        <w:spacing w:after="0" w:line="240" w:lineRule="exact"/>
        <w:ind w:left="360" w:hanging="76"/>
        <w:rPr>
          <w:rFonts w:ascii="Soberana Sans" w:hAnsi="Soberana Sans"/>
          <w:b/>
          <w:smallCaps/>
          <w:sz w:val="22"/>
          <w:szCs w:val="22"/>
        </w:rPr>
      </w:pPr>
    </w:p>
    <w:p w:rsidR="00A17116" w:rsidRDefault="00A17116" w:rsidP="00F56895">
      <w:pPr>
        <w:pStyle w:val="INCISO"/>
        <w:spacing w:after="0" w:line="240" w:lineRule="exact"/>
        <w:ind w:left="360" w:hanging="76"/>
        <w:rPr>
          <w:rFonts w:ascii="Soberana Sans" w:hAnsi="Soberana Sans"/>
          <w:b/>
          <w:smallCaps/>
          <w:sz w:val="22"/>
          <w:szCs w:val="22"/>
        </w:rPr>
      </w:pPr>
    </w:p>
    <w:p w:rsidR="00F56895" w:rsidRPr="00D536FA" w:rsidRDefault="00F56895" w:rsidP="00F56895">
      <w:pPr>
        <w:pStyle w:val="INCISO"/>
        <w:spacing w:after="0" w:line="240" w:lineRule="exact"/>
        <w:ind w:left="360" w:hanging="76"/>
        <w:rPr>
          <w:rFonts w:ascii="Soberana Sans" w:hAnsi="Soberana Sans"/>
          <w:b/>
          <w:smallCaps/>
          <w:sz w:val="22"/>
          <w:szCs w:val="22"/>
        </w:rPr>
      </w:pPr>
      <w:r w:rsidRPr="00D536FA">
        <w:rPr>
          <w:rFonts w:ascii="Soberana Sans" w:hAnsi="Soberana Sans"/>
          <w:b/>
          <w:smallCaps/>
          <w:sz w:val="22"/>
          <w:szCs w:val="22"/>
        </w:rPr>
        <w:t xml:space="preserve">V) </w:t>
      </w:r>
      <w:r>
        <w:rPr>
          <w:rFonts w:ascii="Soberana Sans" w:hAnsi="Soberana Sans"/>
          <w:b/>
          <w:smallCaps/>
          <w:sz w:val="22"/>
          <w:szCs w:val="22"/>
        </w:rPr>
        <w:tab/>
        <w:t xml:space="preserve">    </w:t>
      </w:r>
      <w:r w:rsidRPr="00F848DB">
        <w:rPr>
          <w:rFonts w:ascii="Soberana Sans" w:hAnsi="Soberana Sans"/>
          <w:b/>
          <w:smallCaps/>
          <w:sz w:val="22"/>
          <w:szCs w:val="22"/>
        </w:rPr>
        <w:t>Conciliación entre los ingresos presupuestarios y contables</w:t>
      </w:r>
      <w:r w:rsidRPr="00D536FA">
        <w:rPr>
          <w:rFonts w:ascii="Soberana Sans" w:hAnsi="Soberana Sans"/>
          <w:b/>
          <w:smallCaps/>
          <w:sz w:val="22"/>
          <w:szCs w:val="22"/>
        </w:rPr>
        <w:t>, así como entre los egresos presupuestarios y los gastos contables</w:t>
      </w:r>
    </w:p>
    <w:p w:rsidR="00F56895" w:rsidRPr="00D536FA" w:rsidRDefault="00F56895" w:rsidP="00F56895">
      <w:pPr>
        <w:pStyle w:val="Texto"/>
        <w:spacing w:after="0" w:line="240" w:lineRule="exact"/>
        <w:jc w:val="center"/>
        <w:rPr>
          <w:rFonts w:ascii="Soberana Sans" w:hAnsi="Soberana Sans"/>
          <w:b/>
          <w:smallCaps/>
          <w:sz w:val="22"/>
          <w:szCs w:val="22"/>
          <w:lang w:val="es-MX"/>
        </w:rPr>
      </w:pPr>
    </w:p>
    <w:p w:rsidR="00F56895" w:rsidRPr="00D536FA" w:rsidRDefault="00F56895" w:rsidP="00F56895">
      <w:pPr>
        <w:pStyle w:val="Texto"/>
        <w:spacing w:after="0" w:line="240" w:lineRule="exact"/>
        <w:ind w:left="284" w:firstLine="4"/>
        <w:rPr>
          <w:rFonts w:ascii="Soberana Sans" w:hAnsi="Soberana Sans"/>
        </w:rPr>
      </w:pPr>
      <w:r w:rsidRPr="00D536FA">
        <w:rPr>
          <w:rFonts w:ascii="Soberana Sans" w:hAnsi="Soberana Sans"/>
          <w:sz w:val="22"/>
          <w:szCs w:val="22"/>
          <w:lang w:val="es-MX"/>
        </w:rPr>
        <w:t xml:space="preserve">La conciliación se presentará </w:t>
      </w:r>
      <w:r>
        <w:rPr>
          <w:rFonts w:ascii="Soberana Sans" w:hAnsi="Soberana Sans"/>
          <w:sz w:val="22"/>
          <w:szCs w:val="22"/>
          <w:lang w:val="es-MX"/>
        </w:rPr>
        <w:t xml:space="preserve">atendiendo a lo dispuesto por </w:t>
      </w:r>
      <w:r w:rsidRPr="00D536FA">
        <w:rPr>
          <w:rFonts w:ascii="Soberana Sans" w:hAnsi="Soberana Sans"/>
          <w:sz w:val="22"/>
          <w:szCs w:val="22"/>
          <w:lang w:val="es-MX"/>
        </w:rPr>
        <w:t>Acuerdo por el que se emite el formato de conciliación entre los ingresos presupuestarios y contables, así como entre los egresos presupuestarios y los gastos contables, cabe mencionar que se considera los importes de productos y aprovechamientos que formaran parte del presupuestario.</w:t>
      </w:r>
    </w:p>
    <w:p w:rsidR="00DE11D6" w:rsidRPr="00F56895" w:rsidRDefault="00DE11D6" w:rsidP="00DE11D6">
      <w:pPr>
        <w:pStyle w:val="Texto"/>
        <w:spacing w:after="0" w:line="240" w:lineRule="exact"/>
        <w:rPr>
          <w:rFonts w:ascii="Soberana Sans" w:hAnsi="Soberana Sans"/>
          <w:sz w:val="22"/>
          <w:szCs w:val="22"/>
        </w:rPr>
      </w:pPr>
    </w:p>
    <w:p w:rsidR="00DE11D6" w:rsidRDefault="00DE11D6" w:rsidP="00DE11D6">
      <w:pPr>
        <w:pStyle w:val="Texto"/>
        <w:spacing w:after="0" w:line="240" w:lineRule="exact"/>
        <w:rPr>
          <w:rFonts w:ascii="Soberana Sans" w:hAnsi="Soberana Sans"/>
          <w:sz w:val="22"/>
          <w:szCs w:val="22"/>
          <w:lang w:val="es-MX"/>
        </w:rPr>
      </w:pPr>
    </w:p>
    <w:p w:rsidR="008A499E" w:rsidRPr="00D536FA" w:rsidRDefault="008A499E" w:rsidP="00DE11D6">
      <w:pPr>
        <w:pStyle w:val="Texto"/>
        <w:spacing w:after="0" w:line="240" w:lineRule="exact"/>
        <w:rPr>
          <w:rFonts w:ascii="Soberana Sans" w:hAnsi="Soberana Sans"/>
          <w:sz w:val="22"/>
          <w:szCs w:val="22"/>
          <w:lang w:val="es-MX"/>
        </w:rPr>
      </w:pPr>
    </w:p>
    <w:p w:rsidR="00F50AE7" w:rsidRDefault="00F50AE7" w:rsidP="00DE11D6">
      <w:pPr>
        <w:rPr>
          <w:rFonts w:ascii="Soberana Sans" w:eastAsia="Times New Roman" w:hAnsi="Soberana Sans" w:cs="Arial"/>
          <w:lang w:eastAsia="es-ES"/>
        </w:rPr>
      </w:pPr>
    </w:p>
    <w:p w:rsidR="00A17543" w:rsidRDefault="00A17543" w:rsidP="00DE11D6">
      <w:pPr>
        <w:rPr>
          <w:rFonts w:ascii="Soberana Sans" w:eastAsia="Times New Roman" w:hAnsi="Soberana Sans" w:cs="Arial"/>
          <w:lang w:eastAsia="es-ES"/>
        </w:rPr>
      </w:pPr>
    </w:p>
    <w:p w:rsidR="00A17543" w:rsidRDefault="00A17543" w:rsidP="00DE11D6">
      <w:pPr>
        <w:rPr>
          <w:rFonts w:ascii="Soberana Sans" w:eastAsia="Times New Roman" w:hAnsi="Soberana Sans" w:cs="Arial"/>
          <w:lang w:eastAsia="es-ES"/>
        </w:rPr>
      </w:pPr>
      <w:r>
        <w:rPr>
          <w:rFonts w:ascii="Soberana Sans" w:eastAsia="Times New Roman" w:hAnsi="Soberana Sans" w:cs="Arial"/>
          <w:lang w:eastAsia="es-ES"/>
        </w:rPr>
        <w:object w:dxaOrig="13035" w:dyaOrig="5995">
          <v:shape id="_x0000_i1032" type="#_x0000_t75" style="width:687.75pt;height:468pt" o:ole="">
            <v:imagedata r:id="rId22" o:title=""/>
          </v:shape>
          <o:OLEObject Type="Embed" ProgID="Excel.Sheet.12" ShapeID="_x0000_i1032" DrawAspect="Content" ObjectID="_1584544591" r:id="rId23"/>
        </w:object>
      </w:r>
    </w:p>
    <w:bookmarkStart w:id="7" w:name="_MON_1584433992"/>
    <w:bookmarkEnd w:id="7"/>
    <w:p w:rsidR="008A499E" w:rsidRPr="00F50AE7" w:rsidRDefault="002F4EAD" w:rsidP="00DE11D6">
      <w:pPr>
        <w:rPr>
          <w:rFonts w:ascii="Soberana Sans" w:hAnsi="Soberana Sans"/>
        </w:rPr>
      </w:pPr>
      <w:r>
        <w:rPr>
          <w:rFonts w:ascii="Soberana Sans" w:hAnsi="Soberana Sans"/>
        </w:rPr>
        <w:object w:dxaOrig="14190" w:dyaOrig="10229">
          <v:shape id="_x0000_i1033" type="#_x0000_t75" style="width:696.75pt;height:475.5pt" o:ole="">
            <v:imagedata r:id="rId24" o:title=""/>
          </v:shape>
          <o:OLEObject Type="Embed" ProgID="Excel.Sheet.12" ShapeID="_x0000_i1033" DrawAspect="Content" ObjectID="_1584544592" r:id="rId25"/>
        </w:object>
      </w:r>
    </w:p>
    <w:p w:rsidR="008A499E" w:rsidRPr="00D536FA" w:rsidRDefault="008A499E" w:rsidP="00DE11D6">
      <w:pPr>
        <w:rPr>
          <w:rFonts w:ascii="Soberana Sans" w:eastAsia="Times New Roman" w:hAnsi="Soberana Sans" w:cs="Arial"/>
          <w:lang w:eastAsia="es-ES"/>
        </w:rPr>
      </w:pPr>
    </w:p>
    <w:p w:rsidR="00F56895" w:rsidRPr="00D536FA" w:rsidRDefault="00F56895" w:rsidP="00F56895">
      <w:pPr>
        <w:pStyle w:val="Texto"/>
        <w:spacing w:after="0" w:line="240" w:lineRule="exact"/>
        <w:ind w:firstLine="0"/>
        <w:jc w:val="center"/>
        <w:rPr>
          <w:rFonts w:ascii="Soberana Sans" w:hAnsi="Soberana Sans"/>
          <w:b/>
          <w:sz w:val="22"/>
          <w:szCs w:val="22"/>
          <w:lang w:val="es-MX"/>
        </w:rPr>
      </w:pPr>
      <w:r w:rsidRPr="00D536FA">
        <w:rPr>
          <w:rFonts w:ascii="Soberana Sans" w:hAnsi="Soberana Sans"/>
          <w:b/>
          <w:sz w:val="22"/>
          <w:szCs w:val="22"/>
        </w:rPr>
        <w:t>b)</w:t>
      </w:r>
      <w:r w:rsidRPr="00D536FA">
        <w:rPr>
          <w:rFonts w:ascii="Soberana Sans" w:hAnsi="Soberana Sans"/>
          <w:sz w:val="22"/>
          <w:szCs w:val="22"/>
        </w:rPr>
        <w:t xml:space="preserve"> </w:t>
      </w:r>
      <w:r w:rsidRPr="00D536FA">
        <w:rPr>
          <w:rFonts w:ascii="Soberana Sans" w:hAnsi="Soberana Sans"/>
          <w:b/>
          <w:sz w:val="22"/>
          <w:szCs w:val="22"/>
          <w:lang w:val="es-MX"/>
        </w:rPr>
        <w:t>NOTAS DE MEMORIA (CUENTAS DE ORDEN)</w:t>
      </w: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Default="00F56895" w:rsidP="00F56895">
      <w:pPr>
        <w:pStyle w:val="Texto"/>
        <w:spacing w:after="0" w:line="240" w:lineRule="exact"/>
        <w:rPr>
          <w:rFonts w:ascii="Soberana Sans" w:hAnsi="Soberana Sans"/>
          <w:sz w:val="22"/>
          <w:szCs w:val="22"/>
          <w:lang w:val="es-MX"/>
        </w:rPr>
      </w:pPr>
      <w:r w:rsidRPr="00264140">
        <w:rPr>
          <w:rFonts w:ascii="Soberana Sans" w:hAnsi="Soberana Sans"/>
          <w:sz w:val="22"/>
          <w:szCs w:val="22"/>
          <w:lang w:val="es-MX"/>
        </w:rPr>
        <w:t>Durante el trimestre</w:t>
      </w:r>
      <w:r w:rsidRPr="00D536FA">
        <w:rPr>
          <w:rFonts w:ascii="Soberana Sans" w:hAnsi="Soberana Sans"/>
          <w:sz w:val="22"/>
          <w:szCs w:val="22"/>
          <w:lang w:val="es-MX"/>
        </w:rPr>
        <w:t xml:space="preserve">, se utilizaron </w:t>
      </w:r>
      <w:r w:rsidR="00683904">
        <w:rPr>
          <w:rFonts w:ascii="Soberana Sans" w:hAnsi="Soberana Sans"/>
          <w:sz w:val="22"/>
          <w:szCs w:val="22"/>
          <w:lang w:val="es-MX"/>
        </w:rPr>
        <w:t xml:space="preserve">las siguientes </w:t>
      </w:r>
      <w:r w:rsidRPr="00D536FA">
        <w:rPr>
          <w:rFonts w:ascii="Soberana Sans" w:hAnsi="Soberana Sans"/>
          <w:sz w:val="22"/>
          <w:szCs w:val="22"/>
          <w:lang w:val="es-MX"/>
        </w:rPr>
        <w:t>cuentas de orden</w:t>
      </w:r>
      <w:r w:rsidR="00683904">
        <w:rPr>
          <w:rFonts w:ascii="Soberana Sans" w:hAnsi="Soberana Sans"/>
          <w:sz w:val="22"/>
          <w:szCs w:val="22"/>
          <w:lang w:val="es-MX"/>
        </w:rPr>
        <w:t>:</w:t>
      </w:r>
    </w:p>
    <w:p w:rsidR="007B2B60" w:rsidRDefault="007B2B60" w:rsidP="00F56895">
      <w:pPr>
        <w:pStyle w:val="Texto"/>
        <w:spacing w:after="0" w:line="240" w:lineRule="exact"/>
        <w:rPr>
          <w:rFonts w:ascii="Soberana Sans" w:hAnsi="Soberana Sans"/>
          <w:sz w:val="22"/>
          <w:szCs w:val="22"/>
          <w:lang w:val="es-MX"/>
        </w:rPr>
      </w:pPr>
    </w:p>
    <w:p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Pr="007B2B60">
        <w:rPr>
          <w:rFonts w:ascii="Soberana Sans" w:hAnsi="Soberana Sans"/>
          <w:sz w:val="22"/>
          <w:szCs w:val="22"/>
          <w:lang w:val="es-MX"/>
        </w:rPr>
        <w:t>L</w:t>
      </w:r>
      <w:r w:rsidR="000D4509">
        <w:rPr>
          <w:rFonts w:ascii="Soberana Sans" w:hAnsi="Soberana Sans"/>
          <w:sz w:val="22"/>
          <w:szCs w:val="22"/>
          <w:lang w:val="es-MX"/>
        </w:rPr>
        <w:t>ey</w:t>
      </w:r>
      <w:r w:rsidRPr="007B2B60">
        <w:rPr>
          <w:rFonts w:ascii="Soberana Sans" w:hAnsi="Soberana Sans"/>
          <w:sz w:val="22"/>
          <w:szCs w:val="22"/>
          <w:lang w:val="es-MX"/>
        </w:rPr>
        <w:t xml:space="preserve"> </w:t>
      </w:r>
      <w:r w:rsidR="000D4509" w:rsidRPr="007B2B60">
        <w:rPr>
          <w:rFonts w:ascii="Soberana Sans" w:hAnsi="Soberana Sans"/>
          <w:sz w:val="22"/>
          <w:szCs w:val="22"/>
          <w:lang w:val="es-MX"/>
        </w:rPr>
        <w:t xml:space="preserve">de </w:t>
      </w:r>
      <w:r w:rsidR="000D4509">
        <w:rPr>
          <w:rFonts w:ascii="Soberana Sans" w:hAnsi="Soberana Sans"/>
          <w:sz w:val="22"/>
          <w:szCs w:val="22"/>
          <w:lang w:val="es-MX"/>
        </w:rPr>
        <w:t>I</w:t>
      </w:r>
      <w:r w:rsidR="000D4509" w:rsidRPr="007B2B60">
        <w:rPr>
          <w:rFonts w:ascii="Soberana Sans" w:hAnsi="Soberana Sans"/>
          <w:sz w:val="22"/>
          <w:szCs w:val="22"/>
          <w:lang w:val="es-MX"/>
        </w:rPr>
        <w:t xml:space="preserve">ngresos </w:t>
      </w:r>
      <w:r w:rsidR="000D4509">
        <w:rPr>
          <w:rFonts w:ascii="Soberana Sans" w:hAnsi="Soberana Sans"/>
          <w:sz w:val="22"/>
          <w:szCs w:val="22"/>
          <w:lang w:val="es-MX"/>
        </w:rPr>
        <w:t>E</w:t>
      </w:r>
      <w:r w:rsidR="000D4509" w:rsidRPr="007B2B60">
        <w:rPr>
          <w:rFonts w:ascii="Soberana Sans" w:hAnsi="Soberana Sans"/>
          <w:sz w:val="22"/>
          <w:szCs w:val="22"/>
          <w:lang w:val="es-MX"/>
        </w:rPr>
        <w:t>stimada</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Pr="007B2B60">
        <w:rPr>
          <w:rFonts w:ascii="Soberana Sans" w:hAnsi="Soberana Sans"/>
          <w:sz w:val="22"/>
          <w:szCs w:val="22"/>
          <w:lang w:val="es-MX"/>
        </w:rPr>
        <w:t>1</w:t>
      </w:r>
      <w:r w:rsidR="00C6253F">
        <w:rPr>
          <w:rFonts w:ascii="Soberana Sans" w:hAnsi="Soberana Sans"/>
          <w:sz w:val="22"/>
          <w:szCs w:val="22"/>
          <w:lang w:val="es-MX"/>
        </w:rPr>
        <w:t>,</w:t>
      </w:r>
      <w:r w:rsidRPr="007B2B60">
        <w:rPr>
          <w:rFonts w:ascii="Soberana Sans" w:hAnsi="Soberana Sans"/>
          <w:sz w:val="22"/>
          <w:szCs w:val="22"/>
          <w:lang w:val="es-MX"/>
        </w:rPr>
        <w:t>019</w:t>
      </w:r>
      <w:r w:rsidR="00C6253F">
        <w:rPr>
          <w:rFonts w:ascii="Soberana Sans" w:hAnsi="Soberana Sans"/>
          <w:sz w:val="22"/>
          <w:szCs w:val="22"/>
          <w:lang w:val="es-MX"/>
        </w:rPr>
        <w:t>,</w:t>
      </w:r>
      <w:r w:rsidRPr="007B2B60">
        <w:rPr>
          <w:rFonts w:ascii="Soberana Sans" w:hAnsi="Soberana Sans"/>
          <w:sz w:val="22"/>
          <w:szCs w:val="22"/>
          <w:lang w:val="es-MX"/>
        </w:rPr>
        <w:t>001</w:t>
      </w:r>
      <w:r w:rsidR="00C6253F">
        <w:rPr>
          <w:rFonts w:ascii="Soberana Sans" w:hAnsi="Soberana Sans"/>
          <w:sz w:val="22"/>
          <w:szCs w:val="22"/>
          <w:lang w:val="es-MX"/>
        </w:rPr>
        <w:t>,</w:t>
      </w:r>
      <w:r w:rsidRPr="007B2B60">
        <w:rPr>
          <w:rFonts w:ascii="Soberana Sans" w:hAnsi="Soberana Sans"/>
          <w:sz w:val="22"/>
          <w:szCs w:val="22"/>
          <w:lang w:val="es-MX"/>
        </w:rPr>
        <w:t>321.28</w:t>
      </w:r>
    </w:p>
    <w:p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000D4509">
        <w:rPr>
          <w:rFonts w:ascii="Soberana Sans" w:hAnsi="Soberana Sans"/>
          <w:sz w:val="22"/>
          <w:szCs w:val="22"/>
          <w:lang w:val="es-MX"/>
        </w:rPr>
        <w:t>L</w:t>
      </w:r>
      <w:r w:rsidR="000D4509" w:rsidRPr="007B2B60">
        <w:rPr>
          <w:rFonts w:ascii="Soberana Sans" w:hAnsi="Soberana Sans"/>
          <w:sz w:val="22"/>
          <w:szCs w:val="22"/>
          <w:lang w:val="es-MX"/>
        </w:rPr>
        <w:t xml:space="preserve">ey de </w:t>
      </w:r>
      <w:r w:rsidR="000D4509">
        <w:rPr>
          <w:rFonts w:ascii="Soberana Sans" w:hAnsi="Soberana Sans"/>
          <w:sz w:val="22"/>
          <w:szCs w:val="22"/>
          <w:lang w:val="es-MX"/>
        </w:rPr>
        <w:t>I</w:t>
      </w:r>
      <w:r w:rsidR="000D4509" w:rsidRPr="007B2B60">
        <w:rPr>
          <w:rFonts w:ascii="Soberana Sans" w:hAnsi="Soberana Sans"/>
          <w:sz w:val="22"/>
          <w:szCs w:val="22"/>
          <w:lang w:val="es-MX"/>
        </w:rPr>
        <w:t xml:space="preserve">ngresos </w:t>
      </w:r>
      <w:r w:rsidR="000D4509">
        <w:rPr>
          <w:rFonts w:ascii="Soberana Sans" w:hAnsi="Soberana Sans"/>
          <w:sz w:val="22"/>
          <w:szCs w:val="22"/>
          <w:lang w:val="es-MX"/>
        </w:rPr>
        <w:t>D</w:t>
      </w:r>
      <w:r w:rsidR="000D4509" w:rsidRPr="007B2B60">
        <w:rPr>
          <w:rFonts w:ascii="Soberana Sans" w:hAnsi="Soberana Sans"/>
          <w:sz w:val="22"/>
          <w:szCs w:val="22"/>
          <w:lang w:val="es-MX"/>
        </w:rPr>
        <w:t>evengada</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00C6253F">
        <w:rPr>
          <w:rFonts w:ascii="Soberana Sans" w:hAnsi="Soberana Sans"/>
          <w:sz w:val="22"/>
          <w:szCs w:val="22"/>
          <w:lang w:val="es-MX"/>
        </w:rPr>
        <w:t xml:space="preserve">    </w:t>
      </w:r>
      <w:r w:rsidRPr="007B2B60">
        <w:rPr>
          <w:rFonts w:ascii="Soberana Sans" w:hAnsi="Soberana Sans"/>
          <w:sz w:val="22"/>
          <w:szCs w:val="22"/>
          <w:lang w:val="es-MX"/>
        </w:rPr>
        <w:t>307</w:t>
      </w:r>
      <w:r w:rsidR="00C6253F">
        <w:rPr>
          <w:rFonts w:ascii="Soberana Sans" w:hAnsi="Soberana Sans"/>
          <w:sz w:val="22"/>
          <w:szCs w:val="22"/>
          <w:lang w:val="es-MX"/>
        </w:rPr>
        <w:t>,</w:t>
      </w:r>
      <w:r w:rsidRPr="007B2B60">
        <w:rPr>
          <w:rFonts w:ascii="Soberana Sans" w:hAnsi="Soberana Sans"/>
          <w:sz w:val="22"/>
          <w:szCs w:val="22"/>
          <w:lang w:val="es-MX"/>
        </w:rPr>
        <w:t>855</w:t>
      </w:r>
      <w:r w:rsidR="00C6253F">
        <w:rPr>
          <w:rFonts w:ascii="Soberana Sans" w:hAnsi="Soberana Sans"/>
          <w:sz w:val="22"/>
          <w:szCs w:val="22"/>
          <w:lang w:val="es-MX"/>
        </w:rPr>
        <w:t>,</w:t>
      </w:r>
      <w:r w:rsidRPr="007B2B60">
        <w:rPr>
          <w:rFonts w:ascii="Soberana Sans" w:hAnsi="Soberana Sans"/>
          <w:sz w:val="22"/>
          <w:szCs w:val="22"/>
          <w:lang w:val="es-MX"/>
        </w:rPr>
        <w:t>345.98</w:t>
      </w:r>
    </w:p>
    <w:p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000D4509">
        <w:rPr>
          <w:rFonts w:ascii="Soberana Sans" w:hAnsi="Soberana Sans"/>
          <w:sz w:val="22"/>
          <w:szCs w:val="22"/>
          <w:lang w:val="es-MX"/>
        </w:rPr>
        <w:t>L</w:t>
      </w:r>
      <w:r w:rsidR="000D4509" w:rsidRPr="007B2B60">
        <w:rPr>
          <w:rFonts w:ascii="Soberana Sans" w:hAnsi="Soberana Sans"/>
          <w:sz w:val="22"/>
          <w:szCs w:val="22"/>
          <w:lang w:val="es-MX"/>
        </w:rPr>
        <w:t xml:space="preserve">ey de </w:t>
      </w:r>
      <w:r w:rsidR="000D4509">
        <w:rPr>
          <w:rFonts w:ascii="Soberana Sans" w:hAnsi="Soberana Sans"/>
          <w:sz w:val="22"/>
          <w:szCs w:val="22"/>
          <w:lang w:val="es-MX"/>
        </w:rPr>
        <w:t>I</w:t>
      </w:r>
      <w:r w:rsidR="000D4509" w:rsidRPr="007B2B60">
        <w:rPr>
          <w:rFonts w:ascii="Soberana Sans" w:hAnsi="Soberana Sans"/>
          <w:sz w:val="22"/>
          <w:szCs w:val="22"/>
          <w:lang w:val="es-MX"/>
        </w:rPr>
        <w:t xml:space="preserve">ngresos </w:t>
      </w:r>
      <w:r w:rsidR="000D4509">
        <w:rPr>
          <w:rFonts w:ascii="Soberana Sans" w:hAnsi="Soberana Sans"/>
          <w:sz w:val="22"/>
          <w:szCs w:val="22"/>
          <w:lang w:val="es-MX"/>
        </w:rPr>
        <w:t>R</w:t>
      </w:r>
      <w:r w:rsidR="000D4509" w:rsidRPr="007B2B60">
        <w:rPr>
          <w:rFonts w:ascii="Soberana Sans" w:hAnsi="Soberana Sans"/>
          <w:sz w:val="22"/>
          <w:szCs w:val="22"/>
          <w:lang w:val="es-MX"/>
        </w:rPr>
        <w:t>ecaudada</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00CE5A32">
        <w:rPr>
          <w:rFonts w:ascii="Soberana Sans" w:hAnsi="Soberana Sans"/>
          <w:sz w:val="22"/>
          <w:szCs w:val="22"/>
          <w:lang w:val="es-MX"/>
        </w:rPr>
        <w:t xml:space="preserve">    </w:t>
      </w:r>
      <w:r w:rsidRPr="007B2B60">
        <w:rPr>
          <w:rFonts w:ascii="Soberana Sans" w:hAnsi="Soberana Sans"/>
          <w:sz w:val="22"/>
          <w:szCs w:val="22"/>
          <w:lang w:val="es-MX"/>
        </w:rPr>
        <w:t>307</w:t>
      </w:r>
      <w:r w:rsidR="00CE5A32">
        <w:rPr>
          <w:rFonts w:ascii="Soberana Sans" w:hAnsi="Soberana Sans"/>
          <w:sz w:val="22"/>
          <w:szCs w:val="22"/>
          <w:lang w:val="es-MX"/>
        </w:rPr>
        <w:t>,</w:t>
      </w:r>
      <w:r w:rsidRPr="007B2B60">
        <w:rPr>
          <w:rFonts w:ascii="Soberana Sans" w:hAnsi="Soberana Sans"/>
          <w:sz w:val="22"/>
          <w:szCs w:val="22"/>
          <w:lang w:val="es-MX"/>
        </w:rPr>
        <w:t>855</w:t>
      </w:r>
      <w:r w:rsidR="00CE5A32">
        <w:rPr>
          <w:rFonts w:ascii="Soberana Sans" w:hAnsi="Soberana Sans"/>
          <w:sz w:val="22"/>
          <w:szCs w:val="22"/>
          <w:lang w:val="es-MX"/>
        </w:rPr>
        <w:t>,</w:t>
      </w:r>
      <w:r w:rsidRPr="007B2B60">
        <w:rPr>
          <w:rFonts w:ascii="Soberana Sans" w:hAnsi="Soberana Sans"/>
          <w:sz w:val="22"/>
          <w:szCs w:val="22"/>
          <w:lang w:val="es-MX"/>
        </w:rPr>
        <w:t>345.98</w:t>
      </w:r>
    </w:p>
    <w:p w:rsidR="007B2B60" w:rsidRDefault="007B2B60" w:rsidP="00F56895">
      <w:pPr>
        <w:pStyle w:val="Texto"/>
        <w:spacing w:after="0" w:line="240" w:lineRule="exact"/>
        <w:rPr>
          <w:rFonts w:ascii="Soberana Sans" w:hAnsi="Soberana Sans"/>
          <w:sz w:val="22"/>
          <w:szCs w:val="22"/>
          <w:lang w:val="es-MX"/>
        </w:rPr>
      </w:pPr>
    </w:p>
    <w:p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000D4509">
        <w:rPr>
          <w:rFonts w:ascii="Soberana Sans" w:hAnsi="Soberana Sans"/>
          <w:sz w:val="22"/>
          <w:szCs w:val="22"/>
          <w:lang w:val="es-MX"/>
        </w:rPr>
        <w:t>P</w:t>
      </w:r>
      <w:r w:rsidR="000D4509" w:rsidRPr="007B2B60">
        <w:rPr>
          <w:rFonts w:ascii="Soberana Sans" w:hAnsi="Soberana Sans"/>
          <w:sz w:val="22"/>
          <w:szCs w:val="22"/>
          <w:lang w:val="es-MX"/>
        </w:rPr>
        <w:t xml:space="preserve">resupuesto de </w:t>
      </w:r>
      <w:r w:rsidR="000D4509">
        <w:rPr>
          <w:rFonts w:ascii="Soberana Sans" w:hAnsi="Soberana Sans"/>
          <w:sz w:val="22"/>
          <w:szCs w:val="22"/>
          <w:lang w:val="es-MX"/>
        </w:rPr>
        <w:t>E</w:t>
      </w:r>
      <w:r w:rsidR="000D4509" w:rsidRPr="007B2B60">
        <w:rPr>
          <w:rFonts w:ascii="Soberana Sans" w:hAnsi="Soberana Sans"/>
          <w:sz w:val="22"/>
          <w:szCs w:val="22"/>
          <w:lang w:val="es-MX"/>
        </w:rPr>
        <w:t xml:space="preserve">gresos </w:t>
      </w:r>
      <w:r w:rsidR="000D4509">
        <w:rPr>
          <w:rFonts w:ascii="Soberana Sans" w:hAnsi="Soberana Sans"/>
          <w:sz w:val="22"/>
          <w:szCs w:val="22"/>
          <w:lang w:val="es-MX"/>
        </w:rPr>
        <w:t>A</w:t>
      </w:r>
      <w:r w:rsidR="000D4509" w:rsidRPr="007B2B60">
        <w:rPr>
          <w:rFonts w:ascii="Soberana Sans" w:hAnsi="Soberana Sans"/>
          <w:sz w:val="22"/>
          <w:szCs w:val="22"/>
          <w:lang w:val="es-MX"/>
        </w:rPr>
        <w:t>probado</w:t>
      </w:r>
      <w:r>
        <w:rPr>
          <w:rFonts w:ascii="Soberana Sans" w:hAnsi="Soberana Sans"/>
          <w:sz w:val="22"/>
          <w:szCs w:val="22"/>
          <w:lang w:val="es-MX"/>
        </w:rPr>
        <w:tab/>
      </w:r>
      <w:r>
        <w:rPr>
          <w:rFonts w:ascii="Soberana Sans" w:hAnsi="Soberana Sans"/>
          <w:sz w:val="22"/>
          <w:szCs w:val="22"/>
          <w:lang w:val="es-MX"/>
        </w:rPr>
        <w:tab/>
      </w:r>
      <w:r w:rsidR="000D4509">
        <w:rPr>
          <w:rFonts w:ascii="Soberana Sans" w:hAnsi="Soberana Sans"/>
          <w:sz w:val="22"/>
          <w:szCs w:val="22"/>
          <w:lang w:val="es-MX"/>
        </w:rPr>
        <w:tab/>
      </w:r>
      <w:r w:rsidRPr="007B2B60">
        <w:rPr>
          <w:rFonts w:ascii="Soberana Sans" w:hAnsi="Soberana Sans"/>
          <w:sz w:val="22"/>
          <w:szCs w:val="22"/>
          <w:lang w:val="es-MX"/>
        </w:rPr>
        <w:t>1</w:t>
      </w:r>
      <w:r w:rsidR="00CE5A32">
        <w:rPr>
          <w:rFonts w:ascii="Soberana Sans" w:hAnsi="Soberana Sans"/>
          <w:sz w:val="22"/>
          <w:szCs w:val="22"/>
          <w:lang w:val="es-MX"/>
        </w:rPr>
        <w:t>,</w:t>
      </w:r>
      <w:r w:rsidRPr="007B2B60">
        <w:rPr>
          <w:rFonts w:ascii="Soberana Sans" w:hAnsi="Soberana Sans"/>
          <w:sz w:val="22"/>
          <w:szCs w:val="22"/>
          <w:lang w:val="es-MX"/>
        </w:rPr>
        <w:t>019</w:t>
      </w:r>
      <w:r w:rsidR="00CE5A32">
        <w:rPr>
          <w:rFonts w:ascii="Soberana Sans" w:hAnsi="Soberana Sans"/>
          <w:sz w:val="22"/>
          <w:szCs w:val="22"/>
          <w:lang w:val="es-MX"/>
        </w:rPr>
        <w:t>,</w:t>
      </w:r>
      <w:r w:rsidRPr="007B2B60">
        <w:rPr>
          <w:rFonts w:ascii="Soberana Sans" w:hAnsi="Soberana Sans"/>
          <w:sz w:val="22"/>
          <w:szCs w:val="22"/>
          <w:lang w:val="es-MX"/>
        </w:rPr>
        <w:t>001</w:t>
      </w:r>
      <w:r w:rsidR="00CE5A32">
        <w:rPr>
          <w:rFonts w:ascii="Soberana Sans" w:hAnsi="Soberana Sans"/>
          <w:sz w:val="22"/>
          <w:szCs w:val="22"/>
          <w:lang w:val="es-MX"/>
        </w:rPr>
        <w:t>,</w:t>
      </w:r>
      <w:r w:rsidRPr="007B2B60">
        <w:rPr>
          <w:rFonts w:ascii="Soberana Sans" w:hAnsi="Soberana Sans"/>
          <w:sz w:val="22"/>
          <w:szCs w:val="22"/>
          <w:lang w:val="es-MX"/>
        </w:rPr>
        <w:t>321.28</w:t>
      </w:r>
    </w:p>
    <w:p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000D4509">
        <w:rPr>
          <w:rFonts w:ascii="Soberana Sans" w:hAnsi="Soberana Sans"/>
          <w:sz w:val="22"/>
          <w:szCs w:val="22"/>
          <w:lang w:val="es-MX"/>
        </w:rPr>
        <w:t>P</w:t>
      </w:r>
      <w:r w:rsidR="000D4509" w:rsidRPr="007B2B60">
        <w:rPr>
          <w:rFonts w:ascii="Soberana Sans" w:hAnsi="Soberana Sans"/>
          <w:sz w:val="22"/>
          <w:szCs w:val="22"/>
          <w:lang w:val="es-MX"/>
        </w:rPr>
        <w:t xml:space="preserve">resupuesto de </w:t>
      </w:r>
      <w:r w:rsidR="000D4509">
        <w:rPr>
          <w:rFonts w:ascii="Soberana Sans" w:hAnsi="Soberana Sans"/>
          <w:sz w:val="22"/>
          <w:szCs w:val="22"/>
          <w:lang w:val="es-MX"/>
        </w:rPr>
        <w:t>E</w:t>
      </w:r>
      <w:r w:rsidR="000D4509" w:rsidRPr="007B2B60">
        <w:rPr>
          <w:rFonts w:ascii="Soberana Sans" w:hAnsi="Soberana Sans"/>
          <w:sz w:val="22"/>
          <w:szCs w:val="22"/>
          <w:lang w:val="es-MX"/>
        </w:rPr>
        <w:t xml:space="preserve">gresos </w:t>
      </w:r>
      <w:r w:rsidR="000D4509">
        <w:rPr>
          <w:rFonts w:ascii="Soberana Sans" w:hAnsi="Soberana Sans"/>
          <w:sz w:val="22"/>
          <w:szCs w:val="22"/>
          <w:lang w:val="es-MX"/>
        </w:rPr>
        <w:t>C</w:t>
      </w:r>
      <w:r w:rsidR="000D4509" w:rsidRPr="007B2B60">
        <w:rPr>
          <w:rFonts w:ascii="Soberana Sans" w:hAnsi="Soberana Sans"/>
          <w:sz w:val="22"/>
          <w:szCs w:val="22"/>
          <w:lang w:val="es-MX"/>
        </w:rPr>
        <w:t>omprometido</w:t>
      </w:r>
      <w:r>
        <w:rPr>
          <w:rFonts w:ascii="Soberana Sans" w:hAnsi="Soberana Sans"/>
          <w:sz w:val="22"/>
          <w:szCs w:val="22"/>
          <w:lang w:val="es-MX"/>
        </w:rPr>
        <w:tab/>
      </w:r>
      <w:r w:rsidR="000D4509">
        <w:rPr>
          <w:rFonts w:ascii="Soberana Sans" w:hAnsi="Soberana Sans"/>
          <w:sz w:val="22"/>
          <w:szCs w:val="22"/>
          <w:lang w:val="es-MX"/>
        </w:rPr>
        <w:tab/>
      </w:r>
      <w:r w:rsidR="00CE5A32">
        <w:rPr>
          <w:rFonts w:ascii="Soberana Sans" w:hAnsi="Soberana Sans"/>
          <w:sz w:val="22"/>
          <w:szCs w:val="22"/>
          <w:lang w:val="es-MX"/>
        </w:rPr>
        <w:t xml:space="preserve">       </w:t>
      </w:r>
      <w:r w:rsidRPr="007B2B60">
        <w:rPr>
          <w:rFonts w:ascii="Soberana Sans" w:hAnsi="Soberana Sans"/>
          <w:sz w:val="22"/>
          <w:szCs w:val="22"/>
          <w:lang w:val="es-MX"/>
        </w:rPr>
        <w:t>17</w:t>
      </w:r>
      <w:r w:rsidR="00CE5A32">
        <w:rPr>
          <w:rFonts w:ascii="Soberana Sans" w:hAnsi="Soberana Sans"/>
          <w:sz w:val="22"/>
          <w:szCs w:val="22"/>
          <w:lang w:val="es-MX"/>
        </w:rPr>
        <w:t>,</w:t>
      </w:r>
      <w:r w:rsidRPr="007B2B60">
        <w:rPr>
          <w:rFonts w:ascii="Soberana Sans" w:hAnsi="Soberana Sans"/>
          <w:sz w:val="22"/>
          <w:szCs w:val="22"/>
          <w:lang w:val="es-MX"/>
        </w:rPr>
        <w:t>857</w:t>
      </w:r>
      <w:r w:rsidR="00CE5A32">
        <w:rPr>
          <w:rFonts w:ascii="Soberana Sans" w:hAnsi="Soberana Sans"/>
          <w:sz w:val="22"/>
          <w:szCs w:val="22"/>
          <w:lang w:val="es-MX"/>
        </w:rPr>
        <w:t>,</w:t>
      </w:r>
      <w:r w:rsidRPr="007B2B60">
        <w:rPr>
          <w:rFonts w:ascii="Soberana Sans" w:hAnsi="Soberana Sans"/>
          <w:sz w:val="22"/>
          <w:szCs w:val="22"/>
          <w:lang w:val="es-MX"/>
        </w:rPr>
        <w:t>094.9</w:t>
      </w:r>
      <w:r w:rsidR="00CE5A32">
        <w:rPr>
          <w:rFonts w:ascii="Soberana Sans" w:hAnsi="Soberana Sans"/>
          <w:sz w:val="22"/>
          <w:szCs w:val="22"/>
          <w:lang w:val="es-MX"/>
        </w:rPr>
        <w:t>0</w:t>
      </w:r>
    </w:p>
    <w:p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000D4509">
        <w:rPr>
          <w:rFonts w:ascii="Soberana Sans" w:hAnsi="Soberana Sans"/>
          <w:sz w:val="22"/>
          <w:szCs w:val="22"/>
          <w:lang w:val="es-MX"/>
        </w:rPr>
        <w:t>P</w:t>
      </w:r>
      <w:r w:rsidR="000D4509" w:rsidRPr="007B2B60">
        <w:rPr>
          <w:rFonts w:ascii="Soberana Sans" w:hAnsi="Soberana Sans"/>
          <w:sz w:val="22"/>
          <w:szCs w:val="22"/>
          <w:lang w:val="es-MX"/>
        </w:rPr>
        <w:t xml:space="preserve">resupuesto de </w:t>
      </w:r>
      <w:r w:rsidR="000D4509">
        <w:rPr>
          <w:rFonts w:ascii="Soberana Sans" w:hAnsi="Soberana Sans"/>
          <w:sz w:val="22"/>
          <w:szCs w:val="22"/>
          <w:lang w:val="es-MX"/>
        </w:rPr>
        <w:t>E</w:t>
      </w:r>
      <w:r w:rsidR="000D4509" w:rsidRPr="007B2B60">
        <w:rPr>
          <w:rFonts w:ascii="Soberana Sans" w:hAnsi="Soberana Sans"/>
          <w:sz w:val="22"/>
          <w:szCs w:val="22"/>
          <w:lang w:val="es-MX"/>
        </w:rPr>
        <w:t xml:space="preserve">gresos </w:t>
      </w:r>
      <w:r w:rsidR="000D4509">
        <w:rPr>
          <w:rFonts w:ascii="Soberana Sans" w:hAnsi="Soberana Sans"/>
          <w:sz w:val="22"/>
          <w:szCs w:val="22"/>
          <w:lang w:val="es-MX"/>
        </w:rPr>
        <w:t>D</w:t>
      </w:r>
      <w:r w:rsidR="000D4509" w:rsidRPr="007B2B60">
        <w:rPr>
          <w:rFonts w:ascii="Soberana Sans" w:hAnsi="Soberana Sans"/>
          <w:sz w:val="22"/>
          <w:szCs w:val="22"/>
          <w:lang w:val="es-MX"/>
        </w:rPr>
        <w:t>evengado</w:t>
      </w:r>
      <w:r>
        <w:rPr>
          <w:rFonts w:ascii="Soberana Sans" w:hAnsi="Soberana Sans"/>
          <w:sz w:val="22"/>
          <w:szCs w:val="22"/>
          <w:lang w:val="es-MX"/>
        </w:rPr>
        <w:tab/>
      </w:r>
      <w:r>
        <w:rPr>
          <w:rFonts w:ascii="Soberana Sans" w:hAnsi="Soberana Sans"/>
          <w:sz w:val="22"/>
          <w:szCs w:val="22"/>
          <w:lang w:val="es-MX"/>
        </w:rPr>
        <w:tab/>
      </w:r>
      <w:r w:rsidR="000D4509">
        <w:rPr>
          <w:rFonts w:ascii="Soberana Sans" w:hAnsi="Soberana Sans"/>
          <w:sz w:val="22"/>
          <w:szCs w:val="22"/>
          <w:lang w:val="es-MX"/>
        </w:rPr>
        <w:tab/>
      </w:r>
      <w:r w:rsidR="00CE5A32">
        <w:rPr>
          <w:rFonts w:ascii="Soberana Sans" w:hAnsi="Soberana Sans"/>
          <w:sz w:val="22"/>
          <w:szCs w:val="22"/>
          <w:lang w:val="es-MX"/>
        </w:rPr>
        <w:t xml:space="preserve">       </w:t>
      </w:r>
      <w:r w:rsidRPr="007B2B60">
        <w:rPr>
          <w:rFonts w:ascii="Soberana Sans" w:hAnsi="Soberana Sans"/>
          <w:sz w:val="22"/>
          <w:szCs w:val="22"/>
          <w:lang w:val="es-MX"/>
        </w:rPr>
        <w:t>17</w:t>
      </w:r>
      <w:r w:rsidR="00CE5A32">
        <w:rPr>
          <w:rFonts w:ascii="Soberana Sans" w:hAnsi="Soberana Sans"/>
          <w:sz w:val="22"/>
          <w:szCs w:val="22"/>
          <w:lang w:val="es-MX"/>
        </w:rPr>
        <w:t>,</w:t>
      </w:r>
      <w:r w:rsidRPr="007B2B60">
        <w:rPr>
          <w:rFonts w:ascii="Soberana Sans" w:hAnsi="Soberana Sans"/>
          <w:sz w:val="22"/>
          <w:szCs w:val="22"/>
          <w:lang w:val="es-MX"/>
        </w:rPr>
        <w:t>857</w:t>
      </w:r>
      <w:r w:rsidR="00CE5A32">
        <w:rPr>
          <w:rFonts w:ascii="Soberana Sans" w:hAnsi="Soberana Sans"/>
          <w:sz w:val="22"/>
          <w:szCs w:val="22"/>
          <w:lang w:val="es-MX"/>
        </w:rPr>
        <w:t>,</w:t>
      </w:r>
      <w:r w:rsidRPr="007B2B60">
        <w:rPr>
          <w:rFonts w:ascii="Soberana Sans" w:hAnsi="Soberana Sans"/>
          <w:sz w:val="22"/>
          <w:szCs w:val="22"/>
          <w:lang w:val="es-MX"/>
        </w:rPr>
        <w:t>094.9</w:t>
      </w:r>
      <w:r w:rsidR="00CE5A32">
        <w:rPr>
          <w:rFonts w:ascii="Soberana Sans" w:hAnsi="Soberana Sans"/>
          <w:sz w:val="22"/>
          <w:szCs w:val="22"/>
          <w:lang w:val="es-MX"/>
        </w:rPr>
        <w:t>0</w:t>
      </w:r>
    </w:p>
    <w:p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000D4509">
        <w:rPr>
          <w:rFonts w:ascii="Soberana Sans" w:hAnsi="Soberana Sans"/>
          <w:sz w:val="22"/>
          <w:szCs w:val="22"/>
          <w:lang w:val="es-MX"/>
        </w:rPr>
        <w:t>P</w:t>
      </w:r>
      <w:r w:rsidR="000D4509" w:rsidRPr="007B2B60">
        <w:rPr>
          <w:rFonts w:ascii="Soberana Sans" w:hAnsi="Soberana Sans"/>
          <w:sz w:val="22"/>
          <w:szCs w:val="22"/>
          <w:lang w:val="es-MX"/>
        </w:rPr>
        <w:t xml:space="preserve">resupuesto de </w:t>
      </w:r>
      <w:r w:rsidR="000D4509">
        <w:rPr>
          <w:rFonts w:ascii="Soberana Sans" w:hAnsi="Soberana Sans"/>
          <w:sz w:val="22"/>
          <w:szCs w:val="22"/>
          <w:lang w:val="es-MX"/>
        </w:rPr>
        <w:t>E</w:t>
      </w:r>
      <w:r w:rsidR="000D4509" w:rsidRPr="007B2B60">
        <w:rPr>
          <w:rFonts w:ascii="Soberana Sans" w:hAnsi="Soberana Sans"/>
          <w:sz w:val="22"/>
          <w:szCs w:val="22"/>
          <w:lang w:val="es-MX"/>
        </w:rPr>
        <w:t xml:space="preserve">gresos </w:t>
      </w:r>
      <w:r w:rsidR="000D4509">
        <w:rPr>
          <w:rFonts w:ascii="Soberana Sans" w:hAnsi="Soberana Sans"/>
          <w:sz w:val="22"/>
          <w:szCs w:val="22"/>
          <w:lang w:val="es-MX"/>
        </w:rPr>
        <w:t>E</w:t>
      </w:r>
      <w:r w:rsidR="000D4509" w:rsidRPr="007B2B60">
        <w:rPr>
          <w:rFonts w:ascii="Soberana Sans" w:hAnsi="Soberana Sans"/>
          <w:sz w:val="22"/>
          <w:szCs w:val="22"/>
          <w:lang w:val="es-MX"/>
        </w:rPr>
        <w:t>jercido</w:t>
      </w:r>
      <w:r>
        <w:rPr>
          <w:rFonts w:ascii="Soberana Sans" w:hAnsi="Soberana Sans"/>
          <w:sz w:val="22"/>
          <w:szCs w:val="22"/>
          <w:lang w:val="es-MX"/>
        </w:rPr>
        <w:tab/>
      </w:r>
      <w:r w:rsidR="000D4509">
        <w:rPr>
          <w:rFonts w:ascii="Soberana Sans" w:hAnsi="Soberana Sans"/>
          <w:sz w:val="22"/>
          <w:szCs w:val="22"/>
          <w:lang w:val="es-MX"/>
        </w:rPr>
        <w:tab/>
      </w:r>
      <w:r>
        <w:rPr>
          <w:rFonts w:ascii="Soberana Sans" w:hAnsi="Soberana Sans"/>
          <w:sz w:val="22"/>
          <w:szCs w:val="22"/>
          <w:lang w:val="es-MX"/>
        </w:rPr>
        <w:tab/>
      </w:r>
      <w:r w:rsidR="00CE5A32">
        <w:rPr>
          <w:rFonts w:ascii="Soberana Sans" w:hAnsi="Soberana Sans"/>
          <w:sz w:val="22"/>
          <w:szCs w:val="22"/>
          <w:lang w:val="es-MX"/>
        </w:rPr>
        <w:t xml:space="preserve">       </w:t>
      </w:r>
      <w:r w:rsidRPr="007B2B60">
        <w:rPr>
          <w:rFonts w:ascii="Soberana Sans" w:hAnsi="Soberana Sans"/>
          <w:sz w:val="22"/>
          <w:szCs w:val="22"/>
          <w:lang w:val="es-MX"/>
        </w:rPr>
        <w:t>17</w:t>
      </w:r>
      <w:r w:rsidR="00CE5A32">
        <w:rPr>
          <w:rFonts w:ascii="Soberana Sans" w:hAnsi="Soberana Sans"/>
          <w:sz w:val="22"/>
          <w:szCs w:val="22"/>
          <w:lang w:val="es-MX"/>
        </w:rPr>
        <w:t>,</w:t>
      </w:r>
      <w:r w:rsidRPr="007B2B60">
        <w:rPr>
          <w:rFonts w:ascii="Soberana Sans" w:hAnsi="Soberana Sans"/>
          <w:sz w:val="22"/>
          <w:szCs w:val="22"/>
          <w:lang w:val="es-MX"/>
        </w:rPr>
        <w:t>857</w:t>
      </w:r>
      <w:r w:rsidR="00CE5A32">
        <w:rPr>
          <w:rFonts w:ascii="Soberana Sans" w:hAnsi="Soberana Sans"/>
          <w:sz w:val="22"/>
          <w:szCs w:val="22"/>
          <w:lang w:val="es-MX"/>
        </w:rPr>
        <w:t>,</w:t>
      </w:r>
      <w:r w:rsidRPr="007B2B60">
        <w:rPr>
          <w:rFonts w:ascii="Soberana Sans" w:hAnsi="Soberana Sans"/>
          <w:sz w:val="22"/>
          <w:szCs w:val="22"/>
          <w:lang w:val="es-MX"/>
        </w:rPr>
        <w:t>094.9</w:t>
      </w:r>
      <w:r w:rsidR="00CE5A32">
        <w:rPr>
          <w:rFonts w:ascii="Soberana Sans" w:hAnsi="Soberana Sans"/>
          <w:sz w:val="22"/>
          <w:szCs w:val="22"/>
          <w:lang w:val="es-MX"/>
        </w:rPr>
        <w:t>0</w:t>
      </w:r>
    </w:p>
    <w:p w:rsidR="007B2B60" w:rsidRPr="00D536FA"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000D4509">
        <w:rPr>
          <w:rFonts w:ascii="Soberana Sans" w:hAnsi="Soberana Sans"/>
          <w:sz w:val="22"/>
          <w:szCs w:val="22"/>
          <w:lang w:val="es-MX"/>
        </w:rPr>
        <w:t>P</w:t>
      </w:r>
      <w:r w:rsidR="000D4509" w:rsidRPr="007B2B60">
        <w:rPr>
          <w:rFonts w:ascii="Soberana Sans" w:hAnsi="Soberana Sans"/>
          <w:sz w:val="22"/>
          <w:szCs w:val="22"/>
          <w:lang w:val="es-MX"/>
        </w:rPr>
        <w:t xml:space="preserve">resupuesto de </w:t>
      </w:r>
      <w:r w:rsidR="000D4509">
        <w:rPr>
          <w:rFonts w:ascii="Soberana Sans" w:hAnsi="Soberana Sans"/>
          <w:sz w:val="22"/>
          <w:szCs w:val="22"/>
          <w:lang w:val="es-MX"/>
        </w:rPr>
        <w:t>e</w:t>
      </w:r>
      <w:r w:rsidR="000D4509" w:rsidRPr="007B2B60">
        <w:rPr>
          <w:rFonts w:ascii="Soberana Sans" w:hAnsi="Soberana Sans"/>
          <w:sz w:val="22"/>
          <w:szCs w:val="22"/>
          <w:lang w:val="es-MX"/>
        </w:rPr>
        <w:t xml:space="preserve">gresos </w:t>
      </w:r>
      <w:r w:rsidR="000D4509">
        <w:rPr>
          <w:rFonts w:ascii="Soberana Sans" w:hAnsi="Soberana Sans"/>
          <w:sz w:val="22"/>
          <w:szCs w:val="22"/>
          <w:lang w:val="es-MX"/>
        </w:rPr>
        <w:t>p</w:t>
      </w:r>
      <w:r w:rsidR="000D4509" w:rsidRPr="007B2B60">
        <w:rPr>
          <w:rFonts w:ascii="Soberana Sans" w:hAnsi="Soberana Sans"/>
          <w:sz w:val="22"/>
          <w:szCs w:val="22"/>
          <w:lang w:val="es-MX"/>
        </w:rPr>
        <w:t>agado</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00CE5A32">
        <w:rPr>
          <w:rFonts w:ascii="Soberana Sans" w:hAnsi="Soberana Sans"/>
          <w:sz w:val="22"/>
          <w:szCs w:val="22"/>
          <w:lang w:val="es-MX"/>
        </w:rPr>
        <w:t xml:space="preserve">       </w:t>
      </w:r>
      <w:r w:rsidRPr="007B2B60">
        <w:rPr>
          <w:rFonts w:ascii="Soberana Sans" w:hAnsi="Soberana Sans"/>
          <w:sz w:val="22"/>
          <w:szCs w:val="22"/>
          <w:lang w:val="es-MX"/>
        </w:rPr>
        <w:t>17</w:t>
      </w:r>
      <w:r w:rsidR="00CE5A32">
        <w:rPr>
          <w:rFonts w:ascii="Soberana Sans" w:hAnsi="Soberana Sans"/>
          <w:sz w:val="22"/>
          <w:szCs w:val="22"/>
          <w:lang w:val="es-MX"/>
        </w:rPr>
        <w:t>,</w:t>
      </w:r>
      <w:r w:rsidRPr="007B2B60">
        <w:rPr>
          <w:rFonts w:ascii="Soberana Sans" w:hAnsi="Soberana Sans"/>
          <w:sz w:val="22"/>
          <w:szCs w:val="22"/>
          <w:lang w:val="es-MX"/>
        </w:rPr>
        <w:t>857</w:t>
      </w:r>
      <w:r w:rsidR="00CE5A32">
        <w:rPr>
          <w:rFonts w:ascii="Soberana Sans" w:hAnsi="Soberana Sans"/>
          <w:sz w:val="22"/>
          <w:szCs w:val="22"/>
          <w:lang w:val="es-MX"/>
        </w:rPr>
        <w:t>,</w:t>
      </w:r>
      <w:r w:rsidRPr="007B2B60">
        <w:rPr>
          <w:rFonts w:ascii="Soberana Sans" w:hAnsi="Soberana Sans"/>
          <w:sz w:val="22"/>
          <w:szCs w:val="22"/>
          <w:lang w:val="es-MX"/>
        </w:rPr>
        <w:t>094.9</w:t>
      </w:r>
      <w:r w:rsidR="00CE5A32">
        <w:rPr>
          <w:rFonts w:ascii="Soberana Sans" w:hAnsi="Soberana Sans"/>
          <w:sz w:val="22"/>
          <w:szCs w:val="22"/>
          <w:lang w:val="es-MX"/>
        </w:rPr>
        <w:t>0</w:t>
      </w:r>
    </w:p>
    <w:p w:rsidR="00F56895" w:rsidRPr="00D536FA" w:rsidRDefault="00F56895" w:rsidP="00F56895">
      <w:pPr>
        <w:pStyle w:val="Texto"/>
        <w:spacing w:after="0" w:line="240" w:lineRule="exact"/>
        <w:rPr>
          <w:rFonts w:ascii="Soberana Sans" w:hAnsi="Soberana Sans"/>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Pr="00D536FA" w:rsidRDefault="00F56895" w:rsidP="00F56895">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lang w:val="es-MX"/>
        </w:rPr>
        <w:t>C</w:t>
      </w:r>
      <w:r w:rsidRPr="00D536FA">
        <w:rPr>
          <w:rFonts w:ascii="Soberana Sans" w:hAnsi="Soberana Sans"/>
          <w:b/>
          <w:sz w:val="22"/>
          <w:szCs w:val="22"/>
          <w:lang w:val="es-MX"/>
        </w:rPr>
        <w:t xml:space="preserve">) </w:t>
      </w:r>
      <w:r w:rsidRPr="00264140">
        <w:rPr>
          <w:rFonts w:ascii="Soberana Sans" w:hAnsi="Soberana Sans"/>
          <w:b/>
          <w:sz w:val="22"/>
          <w:szCs w:val="22"/>
          <w:lang w:val="es-MX"/>
        </w:rPr>
        <w:t>NOTAS</w:t>
      </w:r>
      <w:r w:rsidRPr="00D536FA">
        <w:rPr>
          <w:rFonts w:ascii="Soberana Sans" w:hAnsi="Soberana Sans"/>
          <w:b/>
          <w:sz w:val="22"/>
          <w:szCs w:val="22"/>
          <w:lang w:val="es-MX"/>
        </w:rPr>
        <w:t xml:space="preserve"> DE GESTIÓN ADMINISTRATIVA</w:t>
      </w: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rPr>
      </w:pPr>
      <w:r w:rsidRPr="00D536FA">
        <w:rPr>
          <w:rFonts w:ascii="Soberana Sans" w:hAnsi="Soberana Sans"/>
          <w:b/>
          <w:sz w:val="22"/>
          <w:szCs w:val="22"/>
          <w:lang w:val="es-MX"/>
        </w:rPr>
        <w:t>1.</w:t>
      </w:r>
      <w:r w:rsidRPr="00D536FA">
        <w:rPr>
          <w:rFonts w:ascii="Soberana Sans" w:hAnsi="Soberana Sans"/>
          <w:b/>
          <w:sz w:val="22"/>
          <w:szCs w:val="22"/>
          <w:lang w:val="es-MX"/>
        </w:rPr>
        <w:tab/>
        <w:t>Introducción</w:t>
      </w:r>
    </w:p>
    <w:p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Los Estados Financieros de los entes públicos, proveen de información financiera a los principales usuarios de la misma, al Congreso y a los ciudadanos.</w:t>
      </w:r>
    </w:p>
    <w:p w:rsidR="00F56895" w:rsidRPr="00D536FA" w:rsidRDefault="00F56895" w:rsidP="00F56895">
      <w:pPr>
        <w:pStyle w:val="Texto"/>
        <w:spacing w:after="0" w:line="240" w:lineRule="exact"/>
        <w:ind w:left="576"/>
        <w:rPr>
          <w:rFonts w:ascii="Soberana Sans" w:hAnsi="Soberana Sans"/>
          <w:sz w:val="22"/>
          <w:szCs w:val="22"/>
        </w:rPr>
      </w:pPr>
    </w:p>
    <w:p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El objetivo del presente documento es la revelación del contexto y de los aspectos económicos-financieros más relevantes que influyeron en las decisiones del período, y que deberán ser considerados en la elaboración de los estados financieros para la mayor comprensión de los mismos y sus particularidades.</w:t>
      </w:r>
    </w:p>
    <w:p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De esta manera, se informa y explica la respuesta del Organismo Público Descentralizado Régimen Estatal de Protección Social en Salud a las condiciones relacionadas con la información financiera de cada período de gestión; además, de exponer aquellas políticas que podrían afectar la toma de decisiones en períodos posteriores.</w:t>
      </w:r>
    </w:p>
    <w:p w:rsidR="00F56895" w:rsidRPr="00D536FA" w:rsidRDefault="00F56895" w:rsidP="00F56895">
      <w:pPr>
        <w:pStyle w:val="Texto"/>
        <w:spacing w:after="0" w:line="240" w:lineRule="exact"/>
        <w:ind w:left="576"/>
        <w:rPr>
          <w:rFonts w:ascii="Soberana Sans" w:hAnsi="Soberana Sans"/>
          <w:sz w:val="22"/>
          <w:szCs w:val="22"/>
        </w:rPr>
      </w:pPr>
    </w:p>
    <w:p w:rsidR="00F56895" w:rsidRPr="00D536FA" w:rsidRDefault="00F56895" w:rsidP="00F56895">
      <w:pPr>
        <w:pStyle w:val="Texto"/>
        <w:spacing w:after="0" w:line="240" w:lineRule="exact"/>
        <w:ind w:left="576" w:hanging="150"/>
        <w:rPr>
          <w:rFonts w:ascii="Soberana Sans" w:hAnsi="Soberana Sans"/>
          <w:b/>
          <w:sz w:val="22"/>
          <w:szCs w:val="22"/>
          <w:lang w:val="es-MX"/>
        </w:rPr>
      </w:pPr>
      <w:r w:rsidRPr="00D536FA">
        <w:rPr>
          <w:rFonts w:ascii="Soberana Sans" w:hAnsi="Soberana Sans"/>
          <w:b/>
          <w:sz w:val="22"/>
          <w:szCs w:val="22"/>
          <w:lang w:val="es-MX"/>
        </w:rPr>
        <w:t>2.</w:t>
      </w:r>
      <w:r w:rsidRPr="00D536FA">
        <w:rPr>
          <w:rFonts w:ascii="Soberana Sans" w:hAnsi="Soberana Sans"/>
          <w:b/>
          <w:sz w:val="22"/>
          <w:szCs w:val="22"/>
          <w:lang w:val="es-MX"/>
        </w:rPr>
        <w:tab/>
      </w:r>
      <w:r>
        <w:rPr>
          <w:rFonts w:ascii="Soberana Sans" w:hAnsi="Soberana Sans"/>
          <w:b/>
          <w:sz w:val="22"/>
          <w:szCs w:val="22"/>
          <w:lang w:val="es-MX"/>
        </w:rPr>
        <w:t xml:space="preserve">  </w:t>
      </w:r>
      <w:r w:rsidRPr="00D536FA">
        <w:rPr>
          <w:rFonts w:ascii="Soberana Sans" w:hAnsi="Soberana Sans"/>
          <w:b/>
          <w:sz w:val="22"/>
          <w:szCs w:val="22"/>
          <w:lang w:val="es-MX"/>
        </w:rPr>
        <w:t>Panorama Económico y Financiero</w:t>
      </w:r>
    </w:p>
    <w:p w:rsidR="00F56895" w:rsidRPr="00D536FA" w:rsidRDefault="00F56895" w:rsidP="00F56895">
      <w:pPr>
        <w:pStyle w:val="Texto"/>
        <w:spacing w:after="0" w:line="240" w:lineRule="exact"/>
        <w:ind w:left="864" w:hanging="13"/>
        <w:rPr>
          <w:rFonts w:ascii="Soberana Sans" w:hAnsi="Soberana Sans"/>
          <w:sz w:val="22"/>
          <w:szCs w:val="22"/>
        </w:rPr>
      </w:pPr>
      <w:r w:rsidRPr="00D536FA">
        <w:rPr>
          <w:rFonts w:ascii="Soberana Sans" w:hAnsi="Soberana Sans"/>
          <w:sz w:val="22"/>
          <w:szCs w:val="22"/>
        </w:rPr>
        <w:t xml:space="preserve">La condiciones Económicas financieras con las que opera el OPD Régimen Estatal de Protección Social en Salud, para el cumplimiento del objeto por el cual fue creado. Los recursos destinados para su operación son de carácter federal y en menor porcentaje de carácter estatal, con el fin de cumplir las metas e indicadores establecidos, situación que se puede corroborar </w:t>
      </w:r>
      <w:r w:rsidRPr="00D536FA">
        <w:rPr>
          <w:rFonts w:ascii="Soberana Sans" w:hAnsi="Soberana Sans"/>
          <w:sz w:val="22"/>
          <w:szCs w:val="22"/>
        </w:rPr>
        <w:lastRenderedPageBreak/>
        <w:t>al verificar el cumplimiento de los mismos, el impacto y destino de los recursos se ve reflejado en beneficio de la población Tlaxcalteca.</w:t>
      </w:r>
    </w:p>
    <w:p w:rsidR="00F56895" w:rsidRPr="00D536FA" w:rsidRDefault="00F56895" w:rsidP="00F56895">
      <w:pPr>
        <w:pStyle w:val="Texto"/>
        <w:spacing w:after="0" w:line="240" w:lineRule="exact"/>
        <w:ind w:left="576"/>
        <w:rPr>
          <w:rFonts w:ascii="Soberana Sans" w:hAnsi="Soberana Sans"/>
          <w:sz w:val="22"/>
          <w:szCs w:val="22"/>
        </w:rPr>
      </w:pPr>
    </w:p>
    <w:p w:rsidR="00F56895" w:rsidRPr="00D536FA" w:rsidRDefault="00F56895" w:rsidP="00F56895">
      <w:pPr>
        <w:pStyle w:val="Texto"/>
        <w:numPr>
          <w:ilvl w:val="0"/>
          <w:numId w:val="13"/>
        </w:numPr>
        <w:spacing w:after="0" w:line="240" w:lineRule="exact"/>
        <w:rPr>
          <w:rFonts w:ascii="Soberana Sans" w:hAnsi="Soberana Sans"/>
          <w:b/>
          <w:sz w:val="22"/>
          <w:szCs w:val="22"/>
          <w:lang w:val="es-MX"/>
        </w:rPr>
      </w:pPr>
      <w:r w:rsidRPr="00D536FA">
        <w:rPr>
          <w:rFonts w:ascii="Soberana Sans" w:hAnsi="Soberana Sans"/>
          <w:b/>
          <w:sz w:val="22"/>
          <w:szCs w:val="22"/>
          <w:lang w:val="es-MX"/>
        </w:rPr>
        <w:t>Autorización e Historia</w:t>
      </w:r>
    </w:p>
    <w:p w:rsidR="00F56895" w:rsidRPr="00D536FA" w:rsidRDefault="00F56895" w:rsidP="004561B4">
      <w:pPr>
        <w:pStyle w:val="INCISO"/>
        <w:spacing w:after="0" w:line="240" w:lineRule="exact"/>
        <w:ind w:left="860" w:firstLine="0"/>
        <w:rPr>
          <w:rFonts w:ascii="Soberana Sans" w:hAnsi="Soberana Sans"/>
          <w:sz w:val="22"/>
          <w:szCs w:val="22"/>
        </w:rPr>
      </w:pPr>
      <w:r w:rsidRPr="00D536FA">
        <w:rPr>
          <w:rFonts w:ascii="Soberana Sans" w:hAnsi="Soberana Sans"/>
          <w:sz w:val="22"/>
          <w:szCs w:val="22"/>
        </w:rPr>
        <w:t xml:space="preserve">Régimen Estatal de Protección Social en Salud, fue creado como un Organismo Público Descentralizado mediante decreto </w:t>
      </w:r>
      <w:proofErr w:type="spellStart"/>
      <w:r w:rsidRPr="00D536FA">
        <w:rPr>
          <w:rFonts w:ascii="Soberana Sans" w:hAnsi="Soberana Sans"/>
          <w:sz w:val="22"/>
          <w:szCs w:val="22"/>
        </w:rPr>
        <w:t>N°</w:t>
      </w:r>
      <w:proofErr w:type="spellEnd"/>
      <w:r w:rsidRPr="00D536FA">
        <w:rPr>
          <w:rFonts w:ascii="Soberana Sans" w:hAnsi="Soberana Sans"/>
          <w:sz w:val="22"/>
          <w:szCs w:val="22"/>
        </w:rPr>
        <w:t xml:space="preserve"> 140 publicado en el Periódico Oficial del Gobierno del Estado de Tlaxcala el 16 de octubre de 2015 y que a la fecha se encuentra vigente.</w:t>
      </w:r>
    </w:p>
    <w:p w:rsidR="00F56895" w:rsidRDefault="00F56895" w:rsidP="00F56895">
      <w:pPr>
        <w:pStyle w:val="INCISO"/>
        <w:spacing w:after="0" w:line="240" w:lineRule="exact"/>
        <w:ind w:left="1656"/>
        <w:rPr>
          <w:rFonts w:ascii="Soberana Sans" w:hAnsi="Soberana Sans"/>
          <w:sz w:val="22"/>
          <w:szCs w:val="22"/>
        </w:rPr>
      </w:pPr>
    </w:p>
    <w:p w:rsidR="00F56895" w:rsidRPr="00D536FA" w:rsidRDefault="00F56895" w:rsidP="00F56895">
      <w:pPr>
        <w:pStyle w:val="INCISO"/>
        <w:spacing w:after="0" w:line="240" w:lineRule="exact"/>
        <w:ind w:left="1656"/>
        <w:rPr>
          <w:rFonts w:ascii="Soberana Sans" w:hAnsi="Soberana Sans"/>
          <w:sz w:val="22"/>
          <w:szCs w:val="22"/>
        </w:rPr>
      </w:pPr>
    </w:p>
    <w:p w:rsidR="00F56895" w:rsidRPr="00D536FA" w:rsidRDefault="00F56895" w:rsidP="00F56895">
      <w:pPr>
        <w:pStyle w:val="Texto"/>
        <w:numPr>
          <w:ilvl w:val="0"/>
          <w:numId w:val="3"/>
        </w:numPr>
        <w:spacing w:after="0" w:line="240" w:lineRule="exact"/>
        <w:rPr>
          <w:rFonts w:ascii="Soberana Sans" w:hAnsi="Soberana Sans"/>
          <w:b/>
          <w:sz w:val="22"/>
          <w:szCs w:val="22"/>
          <w:lang w:val="es-MX"/>
        </w:rPr>
      </w:pPr>
      <w:r>
        <w:rPr>
          <w:rFonts w:ascii="Soberana Sans" w:hAnsi="Soberana Sans"/>
          <w:b/>
          <w:sz w:val="22"/>
          <w:szCs w:val="22"/>
          <w:lang w:val="es-MX"/>
        </w:rPr>
        <w:t xml:space="preserve">   </w:t>
      </w:r>
      <w:r w:rsidRPr="00D536FA">
        <w:rPr>
          <w:rFonts w:ascii="Soberana Sans" w:hAnsi="Soberana Sans"/>
          <w:b/>
          <w:sz w:val="22"/>
          <w:szCs w:val="22"/>
          <w:lang w:val="es-MX"/>
        </w:rPr>
        <w:t>Organización y Objeto Social</w:t>
      </w:r>
    </w:p>
    <w:p w:rsidR="00F56895" w:rsidRDefault="00F56895" w:rsidP="00F56895">
      <w:pPr>
        <w:pStyle w:val="Texto"/>
        <w:spacing w:after="0" w:line="240" w:lineRule="exact"/>
        <w:ind w:left="851" w:firstLine="142"/>
        <w:rPr>
          <w:rFonts w:ascii="Soberana Sans" w:hAnsi="Soberana Sans"/>
          <w:sz w:val="22"/>
          <w:szCs w:val="22"/>
        </w:rPr>
      </w:pPr>
      <w:r w:rsidRPr="00D536FA">
        <w:rPr>
          <w:rFonts w:ascii="Soberana Sans" w:hAnsi="Soberana Sans"/>
          <w:sz w:val="22"/>
          <w:szCs w:val="22"/>
        </w:rPr>
        <w:t>Se informará sobre:</w:t>
      </w:r>
    </w:p>
    <w:p w:rsidR="00F56895" w:rsidRPr="00D536FA" w:rsidRDefault="00F56895" w:rsidP="00F56895">
      <w:pPr>
        <w:pStyle w:val="Texto"/>
        <w:spacing w:after="0" w:line="240" w:lineRule="exact"/>
        <w:ind w:left="851" w:firstLine="142"/>
        <w:rPr>
          <w:rFonts w:ascii="Soberana Sans" w:hAnsi="Soberana Sans"/>
          <w:sz w:val="22"/>
          <w:szCs w:val="22"/>
        </w:rPr>
      </w:pPr>
    </w:p>
    <w:p w:rsidR="00F56895" w:rsidRDefault="00F56895" w:rsidP="00F56895">
      <w:pPr>
        <w:pStyle w:val="INCISO"/>
        <w:numPr>
          <w:ilvl w:val="0"/>
          <w:numId w:val="10"/>
        </w:numPr>
        <w:spacing w:after="0" w:line="240" w:lineRule="exact"/>
        <w:rPr>
          <w:rFonts w:ascii="Soberana Sans" w:hAnsi="Soberana Sans"/>
          <w:color w:val="000000" w:themeColor="text1"/>
          <w:sz w:val="22"/>
          <w:szCs w:val="22"/>
        </w:rPr>
      </w:pPr>
      <w:r w:rsidRPr="00D536FA">
        <w:rPr>
          <w:rFonts w:ascii="Soberana Sans" w:hAnsi="Soberana Sans"/>
          <w:color w:val="000000" w:themeColor="text1"/>
          <w:sz w:val="22"/>
          <w:szCs w:val="22"/>
        </w:rPr>
        <w:t>Encargado de garantizar las acciones de protección social en salud mediante el financiamiento y la coordinación eficiente, oportuna y sistemática de la provisión de los servicios de salud a la persona en el sistema.</w:t>
      </w:r>
    </w:p>
    <w:p w:rsidR="00F56895" w:rsidRPr="00D536FA" w:rsidRDefault="00F56895" w:rsidP="00F56895">
      <w:pPr>
        <w:pStyle w:val="INCISO"/>
        <w:spacing w:after="0" w:line="240" w:lineRule="exact"/>
        <w:ind w:firstLine="0"/>
        <w:rPr>
          <w:rFonts w:ascii="Soberana Sans" w:hAnsi="Soberana Sans"/>
          <w:color w:val="000000" w:themeColor="text1"/>
          <w:sz w:val="22"/>
          <w:szCs w:val="22"/>
        </w:rPr>
      </w:pPr>
    </w:p>
    <w:p w:rsidR="00F56895" w:rsidRPr="004561B4" w:rsidRDefault="00F56895" w:rsidP="00F56895">
      <w:pPr>
        <w:pStyle w:val="INCISO"/>
        <w:numPr>
          <w:ilvl w:val="0"/>
          <w:numId w:val="10"/>
        </w:numPr>
        <w:spacing w:after="0" w:line="240" w:lineRule="exact"/>
        <w:rPr>
          <w:rFonts w:ascii="Soberana Sans" w:hAnsi="Soberana Sans"/>
          <w:color w:val="000000" w:themeColor="text1"/>
          <w:sz w:val="22"/>
          <w:szCs w:val="22"/>
        </w:rPr>
      </w:pPr>
      <w:r w:rsidRPr="004561B4">
        <w:rPr>
          <w:rFonts w:ascii="Soberana Sans" w:hAnsi="Soberana Sans"/>
          <w:color w:val="000000" w:themeColor="text1"/>
          <w:sz w:val="22"/>
          <w:szCs w:val="22"/>
        </w:rPr>
        <w:t xml:space="preserve">La protección social en salud es un mecanismo por el cual el Estado garantizará el acceso efectivo, oportuno, de calidad, sin desembolso al momento de utilización y sin discriminación a los servicios médicos-quirúrgicos, farmacéuticos y hospitalarios que satisfagan de manera integral las  necesidades de salud, mediante la combinación de intervenciones de promociones de la salud , prevención, diagnóstico, tratamiento y de rehabilitación, seleccionadas en forma prioritaria según criterios de seguridad, eficacia, costo, efectividad, adherencia a normas éticas profesionales y aceptabilidad social. Como mínimo se deberán contemplar los servicios de consulta externa de primer nivel de atención, así como de consulta externa y hospitalaria para las especialidades básicas de: medicina interna, cirugía general, ginecoobstetricia, pediatría y geriatría, en el segundo nivel de atención. </w:t>
      </w:r>
    </w:p>
    <w:p w:rsidR="00F56895" w:rsidRDefault="00F56895" w:rsidP="00F56895">
      <w:pPr>
        <w:pStyle w:val="INCISO"/>
        <w:spacing w:after="0" w:line="240" w:lineRule="exact"/>
        <w:rPr>
          <w:rFonts w:ascii="Soberana Sans Light" w:hAnsi="Soberana Sans Light"/>
          <w:sz w:val="22"/>
          <w:szCs w:val="22"/>
        </w:rPr>
      </w:pPr>
    </w:p>
    <w:p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c)</w:t>
      </w:r>
      <w:r w:rsidRPr="00540418">
        <w:rPr>
          <w:rFonts w:ascii="Soberana Sans Light" w:hAnsi="Soberana Sans Light"/>
          <w:sz w:val="22"/>
          <w:szCs w:val="22"/>
        </w:rPr>
        <w:tab/>
      </w:r>
      <w:r w:rsidRPr="004561B4">
        <w:rPr>
          <w:rFonts w:ascii="Soberana Sans" w:hAnsi="Soberana Sans"/>
          <w:color w:val="000000" w:themeColor="text1"/>
          <w:sz w:val="22"/>
          <w:szCs w:val="22"/>
        </w:rPr>
        <w:t>El ejercicio fiscal de la presente cuenta pública, comprende del 01 de enero al 31 de marzo de 2017.</w:t>
      </w:r>
    </w:p>
    <w:p w:rsidR="00F56895" w:rsidRDefault="00F56895" w:rsidP="00F56895">
      <w:pPr>
        <w:pStyle w:val="INCISO"/>
        <w:spacing w:after="0" w:line="240" w:lineRule="exact"/>
        <w:rPr>
          <w:rFonts w:ascii="Soberana Sans Light" w:hAnsi="Soberana Sans Light"/>
          <w:sz w:val="22"/>
          <w:szCs w:val="22"/>
        </w:rPr>
      </w:pPr>
    </w:p>
    <w:p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d</w:t>
      </w:r>
      <w:r w:rsidRPr="004561B4">
        <w:rPr>
          <w:rFonts w:ascii="Soberana Sans" w:hAnsi="Soberana Sans"/>
          <w:color w:val="000000" w:themeColor="text1"/>
          <w:sz w:val="22"/>
          <w:szCs w:val="22"/>
        </w:rPr>
        <w:t>)</w:t>
      </w:r>
      <w:r w:rsidRPr="004561B4">
        <w:rPr>
          <w:rFonts w:ascii="Soberana Sans" w:hAnsi="Soberana Sans"/>
          <w:color w:val="000000" w:themeColor="text1"/>
          <w:sz w:val="22"/>
          <w:szCs w:val="22"/>
        </w:rPr>
        <w:tab/>
        <w:t>Régimen Estatal de Protección Social en Salud está constituido como un Organismo Público Descentralizado del Gobierno del Estado de Tlaxcala.</w:t>
      </w:r>
    </w:p>
    <w:p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e)</w:t>
      </w:r>
      <w:r w:rsidRPr="00540418">
        <w:rPr>
          <w:rFonts w:ascii="Soberana Sans Light" w:hAnsi="Soberana Sans Light"/>
          <w:sz w:val="22"/>
          <w:szCs w:val="22"/>
        </w:rPr>
        <w:tab/>
      </w:r>
      <w:r w:rsidRPr="004561B4">
        <w:rPr>
          <w:rFonts w:ascii="Soberana Sans" w:hAnsi="Soberana Sans"/>
          <w:color w:val="000000" w:themeColor="text1"/>
          <w:sz w:val="22"/>
          <w:szCs w:val="22"/>
        </w:rPr>
        <w:t xml:space="preserve">Consideraciones fiscales del ente: </w:t>
      </w:r>
    </w:p>
    <w:p w:rsidR="00F56895" w:rsidRDefault="00F56895" w:rsidP="00F56895">
      <w:pPr>
        <w:pStyle w:val="INCISO"/>
        <w:spacing w:after="0" w:line="240" w:lineRule="exact"/>
        <w:rPr>
          <w:rFonts w:ascii="Soberana Sans Light" w:hAnsi="Soberana Sans Light"/>
          <w:sz w:val="22"/>
          <w:szCs w:val="22"/>
        </w:rPr>
      </w:pPr>
    </w:p>
    <w:p w:rsidR="00F56895" w:rsidRPr="004561B4" w:rsidRDefault="00F56895" w:rsidP="00F56895">
      <w:pPr>
        <w:pStyle w:val="INCISO"/>
        <w:numPr>
          <w:ilvl w:val="0"/>
          <w:numId w:val="6"/>
        </w:numPr>
        <w:spacing w:after="0" w:line="240" w:lineRule="exact"/>
        <w:rPr>
          <w:rFonts w:ascii="Soberana Sans" w:hAnsi="Soberana Sans"/>
          <w:color w:val="000000" w:themeColor="text1"/>
          <w:sz w:val="22"/>
          <w:szCs w:val="22"/>
        </w:rPr>
      </w:pPr>
      <w:r w:rsidRPr="004561B4">
        <w:rPr>
          <w:rFonts w:ascii="Soberana Sans" w:hAnsi="Soberana Sans"/>
          <w:color w:val="000000" w:themeColor="text1"/>
          <w:sz w:val="22"/>
          <w:szCs w:val="22"/>
        </w:rPr>
        <w:t>Declaración informativa de proveedores.</w:t>
      </w:r>
    </w:p>
    <w:p w:rsidR="00F56895" w:rsidRPr="004561B4" w:rsidRDefault="00F56895" w:rsidP="00F56895">
      <w:pPr>
        <w:pStyle w:val="INCISO"/>
        <w:numPr>
          <w:ilvl w:val="0"/>
          <w:numId w:val="6"/>
        </w:numPr>
        <w:spacing w:after="0" w:line="240" w:lineRule="exact"/>
        <w:rPr>
          <w:rFonts w:ascii="Soberana Sans" w:hAnsi="Soberana Sans"/>
          <w:color w:val="000000" w:themeColor="text1"/>
          <w:sz w:val="22"/>
          <w:szCs w:val="22"/>
        </w:rPr>
      </w:pPr>
      <w:r w:rsidRPr="004561B4">
        <w:rPr>
          <w:rFonts w:ascii="Soberana Sans" w:hAnsi="Soberana Sans"/>
          <w:color w:val="000000" w:themeColor="text1"/>
          <w:sz w:val="22"/>
          <w:szCs w:val="22"/>
        </w:rPr>
        <w:t>Entero de retenciones mensuales de ISR por sueldos y salarios.</w:t>
      </w:r>
    </w:p>
    <w:p w:rsidR="00F56895" w:rsidRPr="004561B4" w:rsidRDefault="00F56895" w:rsidP="00F56895">
      <w:pPr>
        <w:pStyle w:val="INCISO"/>
        <w:numPr>
          <w:ilvl w:val="0"/>
          <w:numId w:val="6"/>
        </w:numPr>
        <w:spacing w:after="0" w:line="240" w:lineRule="exact"/>
        <w:rPr>
          <w:rFonts w:ascii="Soberana Sans" w:hAnsi="Soberana Sans"/>
          <w:color w:val="000000" w:themeColor="text1"/>
          <w:sz w:val="22"/>
          <w:szCs w:val="22"/>
        </w:rPr>
      </w:pPr>
      <w:r w:rsidRPr="004561B4">
        <w:rPr>
          <w:rFonts w:ascii="Soberana Sans" w:hAnsi="Soberana Sans"/>
          <w:color w:val="000000" w:themeColor="text1"/>
          <w:sz w:val="22"/>
          <w:szCs w:val="22"/>
        </w:rPr>
        <w:t>Declaración anual informativa de los ingresos obtenidos y gastos efectuados del régimen de personas morales con fines no lucrativos.</w:t>
      </w:r>
    </w:p>
    <w:p w:rsidR="00F56895" w:rsidRPr="00D536FA" w:rsidRDefault="00F56895" w:rsidP="00F56895">
      <w:pPr>
        <w:jc w:val="both"/>
        <w:rPr>
          <w:rFonts w:ascii="Soberana Sans" w:eastAsia="Times New Roman" w:hAnsi="Soberana Sans" w:cs="Arial"/>
          <w:color w:val="000000" w:themeColor="text1"/>
          <w:lang w:val="es-ES" w:eastAsia="es-ES"/>
        </w:rPr>
      </w:pPr>
      <w:r w:rsidRPr="00D536FA">
        <w:rPr>
          <w:rFonts w:ascii="Soberana Sans" w:hAnsi="Soberana Sans"/>
          <w:color w:val="000000" w:themeColor="text1"/>
        </w:rPr>
        <w:br w:type="page"/>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lastRenderedPageBreak/>
        <w:t>f)</w:t>
      </w:r>
      <w:r w:rsidRPr="00D536FA">
        <w:rPr>
          <w:rFonts w:ascii="Soberana Sans" w:hAnsi="Soberana Sans"/>
          <w:sz w:val="22"/>
          <w:szCs w:val="22"/>
        </w:rPr>
        <w:tab/>
        <w:t>Estructura organizacional básica.</w:t>
      </w:r>
    </w:p>
    <w:p w:rsidR="00F56895" w:rsidRPr="00D536FA" w:rsidRDefault="00F56895" w:rsidP="00F56895">
      <w:pPr>
        <w:pStyle w:val="INCISO"/>
        <w:spacing w:after="0" w:line="240" w:lineRule="exact"/>
        <w:rPr>
          <w:rFonts w:ascii="Soberana Sans" w:hAnsi="Soberana Sans"/>
          <w:sz w:val="22"/>
          <w:szCs w:val="22"/>
        </w:rPr>
      </w:pPr>
      <w:bookmarkStart w:id="8" w:name="_GoBack"/>
      <w:bookmarkEnd w:id="8"/>
    </w:p>
    <w:p w:rsidR="00F56895" w:rsidRDefault="008B6229" w:rsidP="00F56895">
      <w:pPr>
        <w:pStyle w:val="INCISO"/>
        <w:spacing w:after="0" w:line="240" w:lineRule="exact"/>
        <w:rPr>
          <w:rFonts w:ascii="Soberana Sans" w:hAnsi="Soberana Sans"/>
          <w:sz w:val="22"/>
          <w:szCs w:val="22"/>
        </w:rPr>
      </w:pPr>
      <w:r>
        <w:rPr>
          <w:rFonts w:ascii="Soberana Sans" w:hAnsi="Soberana Sans"/>
          <w:noProof/>
          <w:sz w:val="22"/>
          <w:szCs w:val="22"/>
        </w:rPr>
        <w:drawing>
          <wp:anchor distT="0" distB="0" distL="114300" distR="114300" simplePos="0" relativeHeight="251658240" behindDoc="1" locked="0" layoutInCell="1" allowOverlap="1">
            <wp:simplePos x="0" y="0"/>
            <wp:positionH relativeFrom="column">
              <wp:posOffset>-190500</wp:posOffset>
            </wp:positionH>
            <wp:positionV relativeFrom="paragraph">
              <wp:posOffset>167640</wp:posOffset>
            </wp:positionV>
            <wp:extent cx="9201150" cy="5464175"/>
            <wp:effectExtent l="0" t="0" r="0" b="317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I00494620180406182020_001.png"/>
                    <pic:cNvPicPr/>
                  </pic:nvPicPr>
                  <pic:blipFill>
                    <a:blip r:embed="rId26">
                      <a:extLst>
                        <a:ext uri="{28A0092B-C50C-407E-A947-70E740481C1C}">
                          <a14:useLocalDpi xmlns:a14="http://schemas.microsoft.com/office/drawing/2010/main" val="0"/>
                        </a:ext>
                      </a:extLst>
                    </a:blip>
                    <a:stretch>
                      <a:fillRect/>
                    </a:stretch>
                  </pic:blipFill>
                  <pic:spPr>
                    <a:xfrm>
                      <a:off x="0" y="0"/>
                      <a:ext cx="9201150" cy="5464175"/>
                    </a:xfrm>
                    <a:prstGeom prst="rect">
                      <a:avLst/>
                    </a:prstGeom>
                  </pic:spPr>
                </pic:pic>
              </a:graphicData>
            </a:graphic>
            <wp14:sizeRelH relativeFrom="page">
              <wp14:pctWidth>0</wp14:pctWidth>
            </wp14:sizeRelH>
            <wp14:sizeRelV relativeFrom="page">
              <wp14:pctHeight>0</wp14:pctHeight>
            </wp14:sizeRelV>
          </wp:anchor>
        </w:drawing>
      </w: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F56895" w:rsidRDefault="00F56895" w:rsidP="00F56895">
      <w:pPr>
        <w:pStyle w:val="INCISO"/>
        <w:spacing w:after="0" w:line="240" w:lineRule="exact"/>
        <w:rPr>
          <w:rFonts w:ascii="Soberana Sans" w:hAnsi="Soberana Sans"/>
          <w:sz w:val="22"/>
          <w:szCs w:val="22"/>
        </w:rPr>
      </w:pPr>
    </w:p>
    <w:p w:rsidR="00550571" w:rsidRPr="00D536FA" w:rsidRDefault="00550571"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lastRenderedPageBreak/>
        <w:t>g)   Régimen Estatal de Protección Social en Salud no es fideicomitente o fiduciario, mandatos y análogos.</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5.</w:t>
      </w:r>
      <w:r w:rsidRPr="00D536FA">
        <w:rPr>
          <w:rFonts w:ascii="Soberana Sans" w:hAnsi="Soberana Sans"/>
          <w:b/>
          <w:sz w:val="22"/>
          <w:szCs w:val="22"/>
          <w:lang w:val="es-MX"/>
        </w:rPr>
        <w:tab/>
        <w:t>Bases de Preparación de los Estados Financieros</w:t>
      </w:r>
    </w:p>
    <w:p w:rsidR="00F56895" w:rsidRPr="00D536FA" w:rsidRDefault="00F56895" w:rsidP="00F56895">
      <w:pPr>
        <w:pStyle w:val="Texto"/>
        <w:spacing w:after="0" w:line="240" w:lineRule="exact"/>
        <w:rPr>
          <w:rFonts w:ascii="Soberana Sans" w:hAnsi="Soberana Sans"/>
          <w:sz w:val="22"/>
          <w:szCs w:val="22"/>
        </w:rPr>
      </w:pPr>
      <w:r w:rsidRPr="00D536FA">
        <w:rPr>
          <w:rFonts w:ascii="Soberana Sans" w:hAnsi="Soberana Sans"/>
          <w:sz w:val="22"/>
          <w:szCs w:val="22"/>
        </w:rPr>
        <w:t>Se informará sobre:</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a)</w:t>
      </w:r>
      <w:r w:rsidRPr="00D536FA">
        <w:rPr>
          <w:rFonts w:ascii="Soberana Sans" w:hAnsi="Soberana Sans"/>
          <w:sz w:val="22"/>
          <w:szCs w:val="22"/>
        </w:rPr>
        <w:tab/>
        <w:t>Para la preparación de los presentes Estados Financieros se ha observado la normatividad emitida por el CONAC y las disposiciones legales aplicables.</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La normatividad aplicada para el reconocimiento, valuación y revelación de los diferentes rubros de la información financiera, así como las bases de medición utilizadas para la elaboración de los estados financieros corresponden a la normatividad emitida por el CONAC.</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c)</w:t>
      </w:r>
      <w:r w:rsidRPr="00D536FA">
        <w:rPr>
          <w:rFonts w:ascii="Soberana Sans" w:hAnsi="Soberana Sans"/>
          <w:sz w:val="22"/>
          <w:szCs w:val="22"/>
        </w:rPr>
        <w:tab/>
        <w:t xml:space="preserve">Postulados básicos considerados fueron: </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 xml:space="preserve">1.- Sustancia Económica. </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2.- Entes Públicos.</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3.- Existencia Permanente.</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4.- Revelación Suficiente.</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5.- Importancia Relativa.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6.- Registro e Integración Presupuestaria.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7.- Consolidación de la Información Financiera.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8.- Devengo Contable.</w:t>
      </w:r>
    </w:p>
    <w:p w:rsidR="00F56895" w:rsidRPr="00D536FA" w:rsidRDefault="00F56895" w:rsidP="00F56895">
      <w:pPr>
        <w:pStyle w:val="INCISO"/>
        <w:tabs>
          <w:tab w:val="left" w:pos="3450"/>
        </w:tabs>
        <w:spacing w:after="0" w:line="240" w:lineRule="exact"/>
        <w:ind w:firstLine="54"/>
        <w:rPr>
          <w:rFonts w:ascii="Soberana Sans" w:hAnsi="Soberana Sans"/>
          <w:sz w:val="22"/>
          <w:szCs w:val="22"/>
        </w:rPr>
      </w:pPr>
      <w:r w:rsidRPr="00D536FA">
        <w:rPr>
          <w:rFonts w:ascii="Soberana Sans" w:hAnsi="Soberana Sans"/>
          <w:sz w:val="22"/>
          <w:szCs w:val="22"/>
        </w:rPr>
        <w:t xml:space="preserve">9.- Valuación. </w:t>
      </w:r>
      <w:r w:rsidRPr="00D536FA">
        <w:rPr>
          <w:rFonts w:ascii="Soberana Sans" w:hAnsi="Soberana Sans"/>
          <w:sz w:val="22"/>
          <w:szCs w:val="22"/>
        </w:rPr>
        <w:tab/>
      </w:r>
    </w:p>
    <w:p w:rsidR="00F56895" w:rsidRPr="00D536FA" w:rsidRDefault="00F56895" w:rsidP="00F56895">
      <w:pPr>
        <w:pStyle w:val="INCISO"/>
        <w:tabs>
          <w:tab w:val="left" w:pos="3450"/>
        </w:tabs>
        <w:spacing w:after="0" w:line="240" w:lineRule="exact"/>
        <w:ind w:firstLine="54"/>
        <w:rPr>
          <w:rFonts w:ascii="Soberana Sans" w:hAnsi="Soberana Sans"/>
          <w:sz w:val="22"/>
          <w:szCs w:val="22"/>
        </w:rPr>
      </w:pPr>
      <w:r w:rsidRPr="00D536FA">
        <w:rPr>
          <w:rFonts w:ascii="Soberana Sans" w:hAnsi="Soberana Sans"/>
          <w:sz w:val="22"/>
          <w:szCs w:val="22"/>
        </w:rPr>
        <w:t>10.- Dualidad Económica.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11.- Consistencia.</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d)</w:t>
      </w:r>
      <w:r w:rsidRPr="00D536FA">
        <w:rPr>
          <w:rFonts w:ascii="Soberana Sans" w:hAnsi="Soberana Sans"/>
          <w:sz w:val="22"/>
          <w:szCs w:val="22"/>
        </w:rPr>
        <w:tab/>
        <w:t>Para la preparación de los Estados Financieros no se ocupó normatividad supletoria.</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6.</w:t>
      </w:r>
      <w:r w:rsidRPr="00D536FA">
        <w:rPr>
          <w:rFonts w:ascii="Soberana Sans" w:hAnsi="Soberana Sans"/>
          <w:b/>
          <w:sz w:val="22"/>
          <w:szCs w:val="22"/>
          <w:lang w:val="es-MX"/>
        </w:rPr>
        <w:tab/>
        <w:t>Políticas de Contabilidad Significativas</w:t>
      </w:r>
    </w:p>
    <w:p w:rsidR="00F56895" w:rsidRPr="00D536FA" w:rsidRDefault="00F56895" w:rsidP="00F56895">
      <w:pPr>
        <w:pStyle w:val="Texto"/>
        <w:spacing w:after="0" w:line="240" w:lineRule="exact"/>
        <w:rPr>
          <w:rFonts w:ascii="Soberana Sans" w:hAnsi="Soberana Sans"/>
          <w:sz w:val="22"/>
          <w:szCs w:val="22"/>
        </w:rPr>
      </w:pPr>
      <w:r w:rsidRPr="00D536FA">
        <w:rPr>
          <w:rFonts w:ascii="Soberana Sans" w:hAnsi="Soberana Sans"/>
          <w:sz w:val="22"/>
          <w:szCs w:val="22"/>
        </w:rPr>
        <w:t>Se informará sobre:</w:t>
      </w:r>
    </w:p>
    <w:p w:rsidR="00F56895" w:rsidRPr="00D536FA" w:rsidRDefault="00F56895" w:rsidP="00F56895">
      <w:pPr>
        <w:pStyle w:val="INCISO"/>
        <w:spacing w:after="0" w:line="240" w:lineRule="exact"/>
        <w:ind w:firstLine="0"/>
        <w:rPr>
          <w:rFonts w:ascii="Soberana Sans" w:hAnsi="Soberana Sans"/>
          <w:sz w:val="22"/>
          <w:szCs w:val="22"/>
        </w:rPr>
      </w:pPr>
    </w:p>
    <w:p w:rsidR="00F56895" w:rsidRPr="00D536FA" w:rsidRDefault="00F56895" w:rsidP="00F56895">
      <w:pPr>
        <w:pStyle w:val="INCISO"/>
        <w:numPr>
          <w:ilvl w:val="1"/>
          <w:numId w:val="11"/>
        </w:numPr>
        <w:spacing w:after="0" w:line="240" w:lineRule="exact"/>
        <w:rPr>
          <w:rFonts w:ascii="Soberana Sans" w:hAnsi="Soberana Sans"/>
          <w:sz w:val="22"/>
          <w:szCs w:val="22"/>
          <w:lang w:val="es-MX"/>
        </w:rPr>
      </w:pPr>
      <w:r w:rsidRPr="00D536FA">
        <w:rPr>
          <w:rFonts w:ascii="Soberana Sans" w:hAnsi="Soberana Sans"/>
          <w:sz w:val="22"/>
          <w:szCs w:val="22"/>
          <w:lang w:val="es-MX"/>
        </w:rPr>
        <w:t xml:space="preserve">Actualización. No se utilizó método de actualización del valor de los activos, pasivos y Hacienda Pública y/o patrimonio. </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realizaron operaciones en el extranjero.</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realiza inversión en el sector paraestatal.</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cuenta con ningún método de evaluación de inventarios.</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calcularon provisiones durante el trimestre.</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determinaron reservas durante el trimestre.</w:t>
      </w:r>
    </w:p>
    <w:p w:rsidR="00F56895" w:rsidRPr="00D536FA" w:rsidRDefault="00F56895" w:rsidP="00F56895">
      <w:pPr>
        <w:pStyle w:val="INCISO"/>
        <w:numPr>
          <w:ilvl w:val="1"/>
          <w:numId w:val="11"/>
        </w:numPr>
        <w:spacing w:after="0" w:line="240" w:lineRule="exact"/>
        <w:rPr>
          <w:rFonts w:ascii="Soberana Sans" w:hAnsi="Soberana Sans"/>
        </w:rPr>
      </w:pPr>
      <w:r w:rsidRPr="00D536FA">
        <w:rPr>
          <w:rFonts w:ascii="Soberana Sans" w:hAnsi="Soberana Sans"/>
          <w:sz w:val="22"/>
          <w:szCs w:val="22"/>
        </w:rPr>
        <w:t>Apegado a las políticas contables corresponden a los establecidos en la Normatividad emitida por la CONAC.</w:t>
      </w:r>
    </w:p>
    <w:p w:rsidR="007A54D0" w:rsidRDefault="00F56895" w:rsidP="007A54D0">
      <w:pPr>
        <w:pStyle w:val="INCISO"/>
        <w:numPr>
          <w:ilvl w:val="1"/>
          <w:numId w:val="11"/>
        </w:numPr>
        <w:spacing w:after="0" w:line="240" w:lineRule="exact"/>
        <w:rPr>
          <w:rFonts w:ascii="Soberana Sans" w:hAnsi="Soberana Sans"/>
          <w:sz w:val="22"/>
          <w:szCs w:val="22"/>
        </w:rPr>
      </w:pPr>
      <w:r>
        <w:rPr>
          <w:rFonts w:ascii="Soberana Sans" w:hAnsi="Soberana Sans"/>
          <w:sz w:val="22"/>
          <w:szCs w:val="22"/>
        </w:rPr>
        <w:t>No se efectuaron reclasificaciones por cambios de operaciones del trimestre.</w:t>
      </w:r>
    </w:p>
    <w:p w:rsidR="007A54D0" w:rsidRPr="00B43DA3" w:rsidRDefault="00F56895" w:rsidP="00B43DA3">
      <w:pPr>
        <w:pStyle w:val="INCISO"/>
        <w:numPr>
          <w:ilvl w:val="1"/>
          <w:numId w:val="11"/>
        </w:numPr>
        <w:spacing w:after="0" w:line="240" w:lineRule="exact"/>
        <w:rPr>
          <w:rFonts w:ascii="Soberana Sans" w:hAnsi="Soberana Sans"/>
          <w:sz w:val="22"/>
          <w:szCs w:val="22"/>
        </w:rPr>
      </w:pPr>
      <w:r w:rsidRPr="007A54D0">
        <w:rPr>
          <w:rFonts w:ascii="Soberana Sans" w:hAnsi="Soberana Sans"/>
          <w:sz w:val="22"/>
          <w:szCs w:val="22"/>
        </w:rPr>
        <w:t>No se efectuaron depuración ni cancelación de saldos en el trimestre.</w:t>
      </w:r>
    </w:p>
    <w:p w:rsidR="007A54D0" w:rsidRPr="00D536FA" w:rsidRDefault="007A54D0" w:rsidP="00F56895">
      <w:pPr>
        <w:pStyle w:val="INCISO"/>
        <w:spacing w:after="0" w:line="240" w:lineRule="exact"/>
        <w:ind w:left="720" w:firstLine="0"/>
        <w:rPr>
          <w:rFonts w:ascii="Soberana Sans" w:hAnsi="Soberana Sans"/>
          <w:sz w:val="22"/>
          <w:szCs w:val="22"/>
        </w:rPr>
      </w:pP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 xml:space="preserve">   De acuerdo a los lineamientos para la depuración y cancelación de saldos contables de las cuentas de balance en los estados financiero de las       dependencias y entidades del Poder Ejecutivo Del Gobierno Del Estado De Tlaxcala</w:t>
      </w: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rPr>
      </w:pPr>
      <w:r w:rsidRPr="00D536FA">
        <w:rPr>
          <w:rFonts w:ascii="Soberana Sans" w:hAnsi="Soberana Sans"/>
          <w:sz w:val="22"/>
          <w:szCs w:val="22"/>
          <w:lang w:val="es-MX"/>
        </w:rPr>
        <w:tab/>
      </w:r>
      <w:r w:rsidRPr="00D536FA">
        <w:rPr>
          <w:rFonts w:ascii="Soberana Sans" w:hAnsi="Soberana Sans"/>
          <w:sz w:val="22"/>
          <w:szCs w:val="22"/>
          <w:lang w:val="es-MX"/>
        </w:rPr>
        <w:tab/>
      </w: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7.</w:t>
      </w:r>
      <w:r w:rsidRPr="00D536FA">
        <w:rPr>
          <w:rFonts w:ascii="Soberana Sans" w:hAnsi="Soberana Sans"/>
          <w:b/>
          <w:sz w:val="22"/>
          <w:szCs w:val="22"/>
          <w:lang w:val="es-MX"/>
        </w:rPr>
        <w:tab/>
      </w:r>
      <w:r w:rsidRPr="000D2335">
        <w:rPr>
          <w:rFonts w:ascii="Soberana Sans" w:hAnsi="Soberana Sans"/>
          <w:b/>
          <w:sz w:val="22"/>
          <w:szCs w:val="22"/>
          <w:lang w:val="es-MX"/>
        </w:rPr>
        <w:t>Posición</w:t>
      </w:r>
      <w:r w:rsidRPr="00D536FA">
        <w:rPr>
          <w:rFonts w:ascii="Soberana Sans" w:hAnsi="Soberana Sans"/>
          <w:b/>
          <w:sz w:val="22"/>
          <w:szCs w:val="22"/>
          <w:lang w:val="es-MX"/>
        </w:rPr>
        <w:t xml:space="preserve"> en Moneda Extranjera y Protección por Riesgo Cambiario</w:t>
      </w:r>
    </w:p>
    <w:p w:rsidR="00F56895" w:rsidRPr="00D536FA" w:rsidRDefault="00F56895" w:rsidP="00F56895">
      <w:pPr>
        <w:pStyle w:val="Texto"/>
        <w:spacing w:after="0" w:line="240" w:lineRule="exact"/>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sz w:val="22"/>
          <w:szCs w:val="22"/>
        </w:rPr>
        <w:t>OPD Régimen Estatal de Protección Social en Salud, no cuenta con activos o pasivos en moneda extranjera.</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8.     </w:t>
      </w:r>
      <w:r w:rsidRPr="0070437F">
        <w:rPr>
          <w:rFonts w:ascii="Soberana Sans" w:hAnsi="Soberana Sans"/>
          <w:b/>
          <w:sz w:val="22"/>
          <w:szCs w:val="22"/>
          <w:lang w:val="es-MX"/>
        </w:rPr>
        <w:t>Reporte</w:t>
      </w:r>
      <w:r w:rsidRPr="00D536FA">
        <w:rPr>
          <w:rFonts w:ascii="Soberana Sans" w:hAnsi="Soberana Sans"/>
          <w:b/>
          <w:sz w:val="22"/>
          <w:szCs w:val="22"/>
          <w:lang w:val="es-MX"/>
        </w:rPr>
        <w:t xml:space="preserve"> Analítico del Activo</w:t>
      </w:r>
    </w:p>
    <w:p w:rsidR="00F56895" w:rsidRPr="00D536FA" w:rsidRDefault="00F56895" w:rsidP="00F56895">
      <w:pPr>
        <w:pStyle w:val="Texto"/>
        <w:spacing w:after="0" w:line="240" w:lineRule="exact"/>
        <w:rPr>
          <w:rFonts w:ascii="Soberana Sans" w:hAnsi="Soberana Sans"/>
          <w:sz w:val="22"/>
          <w:szCs w:val="22"/>
        </w:rPr>
      </w:pPr>
      <w:r w:rsidRPr="00D536FA">
        <w:rPr>
          <w:rFonts w:ascii="Soberana Sans" w:hAnsi="Soberana Sans"/>
          <w:sz w:val="22"/>
          <w:szCs w:val="22"/>
        </w:rPr>
        <w:t>Debe mostrar la siguiente información:</w:t>
      </w:r>
    </w:p>
    <w:p w:rsidR="00F56895"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a)</w:t>
      </w:r>
      <w:r w:rsidRPr="00D536FA">
        <w:rPr>
          <w:rFonts w:ascii="Soberana Sans" w:hAnsi="Soberana Sans"/>
          <w:sz w:val="22"/>
          <w:szCs w:val="22"/>
        </w:rPr>
        <w:tab/>
        <w:t>Durante el trimestre</w:t>
      </w:r>
      <w:r>
        <w:rPr>
          <w:rFonts w:ascii="Soberana Sans" w:hAnsi="Soberana Sans"/>
          <w:sz w:val="22"/>
          <w:szCs w:val="22"/>
        </w:rPr>
        <w:t xml:space="preserve"> no</w:t>
      </w:r>
      <w:r w:rsidRPr="00D536FA">
        <w:rPr>
          <w:rFonts w:ascii="Soberana Sans" w:hAnsi="Soberana Sans"/>
          <w:sz w:val="22"/>
          <w:szCs w:val="22"/>
        </w:rPr>
        <w:t xml:space="preserve"> se realizaron depreciaciones de acuerdo al número de meses que los bienes estuvieron proporcionando un servicio, y considerand</w:t>
      </w:r>
      <w:r>
        <w:rPr>
          <w:rFonts w:ascii="Soberana Sans" w:hAnsi="Soberana Sans"/>
          <w:sz w:val="22"/>
          <w:szCs w:val="22"/>
        </w:rPr>
        <w:t>o que es en el mes de junio</w:t>
      </w:r>
      <w:r w:rsidRPr="00D536FA">
        <w:rPr>
          <w:rFonts w:ascii="Soberana Sans" w:hAnsi="Soberana Sans"/>
          <w:sz w:val="22"/>
          <w:szCs w:val="22"/>
        </w:rPr>
        <w:t xml:space="preserve"> de este ejercicio cuando se hace</w:t>
      </w:r>
      <w:r>
        <w:rPr>
          <w:rFonts w:ascii="Soberana Sans" w:hAnsi="Soberana Sans"/>
          <w:sz w:val="22"/>
          <w:szCs w:val="22"/>
        </w:rPr>
        <w:t xml:space="preserve"> por mandato de Ley</w:t>
      </w:r>
      <w:r w:rsidRPr="00D536FA">
        <w:rPr>
          <w:rFonts w:ascii="Soberana Sans" w:hAnsi="Soberana Sans"/>
          <w:sz w:val="22"/>
          <w:szCs w:val="22"/>
        </w:rPr>
        <w:t xml:space="preserve"> </w:t>
      </w:r>
      <w:r>
        <w:rPr>
          <w:rFonts w:ascii="Soberana Sans" w:hAnsi="Soberana Sans"/>
          <w:sz w:val="22"/>
          <w:szCs w:val="22"/>
        </w:rPr>
        <w:t>la revisión de los inventarios de bienes muebles e inmuebles, para hacer coincidir con el cálculo y registro de la depreciación.</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No se realizaron cambios en el porcentaje de depreciación o valor residual de los activos como lo explica el inciso a).</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c)</w:t>
      </w:r>
      <w:r w:rsidRPr="00D536FA">
        <w:rPr>
          <w:rFonts w:ascii="Soberana Sans" w:hAnsi="Soberana Sans"/>
          <w:sz w:val="22"/>
          <w:szCs w:val="22"/>
        </w:rPr>
        <w:tab/>
        <w:t xml:space="preserve">No existieron importe de gastos capitalizados en el ejercicio, tanto financieros como de investigación y desarrollo. </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d)</w:t>
      </w:r>
      <w:r w:rsidRPr="00D536FA">
        <w:rPr>
          <w:rFonts w:ascii="Soberana Sans" w:hAnsi="Soberana Sans"/>
          <w:sz w:val="22"/>
          <w:szCs w:val="22"/>
        </w:rPr>
        <w:tab/>
        <w:t>No se tuvieron riegos por tipo de cambio o tipo de interés de las inversiones financieras.</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e)</w:t>
      </w:r>
      <w:r w:rsidRPr="00D536FA">
        <w:rPr>
          <w:rFonts w:ascii="Soberana Sans" w:hAnsi="Soberana Sans"/>
          <w:sz w:val="22"/>
          <w:szCs w:val="22"/>
        </w:rPr>
        <w:tab/>
        <w:t>No se cuenta con Inmuebles por el momento.</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rPr>
        <w:t>f)</w:t>
      </w:r>
      <w:r w:rsidRPr="00D536FA">
        <w:rPr>
          <w:rFonts w:ascii="Soberana Sans" w:hAnsi="Soberana Sans"/>
        </w:rPr>
        <w:tab/>
      </w:r>
      <w:r w:rsidRPr="00D536FA">
        <w:rPr>
          <w:rFonts w:ascii="Soberana Sans" w:hAnsi="Soberana Sans"/>
          <w:sz w:val="22"/>
          <w:szCs w:val="22"/>
        </w:rPr>
        <w:t>No se cuentan con activos registrados en el trimestre.</w:t>
      </w:r>
    </w:p>
    <w:p w:rsidR="00F56895" w:rsidRPr="00D536FA" w:rsidRDefault="00F56895" w:rsidP="00F56895">
      <w:pPr>
        <w:pStyle w:val="INCISO"/>
        <w:spacing w:after="0" w:line="240" w:lineRule="exact"/>
        <w:ind w:left="0" w:firstLine="0"/>
        <w:rPr>
          <w:rFonts w:ascii="Soberana Sans" w:hAnsi="Soberana Sans"/>
          <w:sz w:val="22"/>
          <w:szCs w:val="22"/>
        </w:rPr>
      </w:pPr>
    </w:p>
    <w:p w:rsidR="00F56895" w:rsidRPr="00D536FA" w:rsidRDefault="00F56895" w:rsidP="00F56895">
      <w:pPr>
        <w:pStyle w:val="INCISO"/>
        <w:spacing w:after="0" w:line="240" w:lineRule="exact"/>
        <w:ind w:left="0" w:firstLine="0"/>
        <w:rPr>
          <w:rFonts w:ascii="Soberana Sans" w:hAnsi="Soberana Sans"/>
          <w:sz w:val="22"/>
          <w:szCs w:val="22"/>
        </w:rPr>
      </w:pPr>
    </w:p>
    <w:p w:rsidR="00F56895" w:rsidRPr="00D536FA" w:rsidRDefault="00F56895" w:rsidP="00F56895">
      <w:pPr>
        <w:pStyle w:val="INCISO"/>
        <w:spacing w:after="0" w:line="240" w:lineRule="exact"/>
        <w:ind w:left="0" w:firstLine="0"/>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9.</w:t>
      </w:r>
      <w:r w:rsidRPr="00D536FA">
        <w:rPr>
          <w:rFonts w:ascii="Soberana Sans" w:hAnsi="Soberana Sans"/>
          <w:b/>
          <w:sz w:val="22"/>
          <w:szCs w:val="22"/>
          <w:lang w:val="es-MX"/>
        </w:rPr>
        <w:tab/>
      </w:r>
      <w:r w:rsidRPr="0070437F">
        <w:rPr>
          <w:rFonts w:ascii="Soberana Sans" w:hAnsi="Soberana Sans"/>
          <w:b/>
          <w:sz w:val="22"/>
          <w:szCs w:val="22"/>
          <w:lang w:val="es-MX"/>
        </w:rPr>
        <w:t>Fideicomisos</w:t>
      </w:r>
      <w:r w:rsidRPr="00D536FA">
        <w:rPr>
          <w:rFonts w:ascii="Soberana Sans" w:hAnsi="Soberana Sans"/>
          <w:b/>
          <w:sz w:val="22"/>
          <w:szCs w:val="22"/>
          <w:lang w:val="es-MX"/>
        </w:rPr>
        <w:t>, Mandatos y Análogos</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No se tiene fideicomisos pertenecientes a OPD Régimen Estatal de Protección social en Salud.</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10.</w:t>
      </w:r>
      <w:r w:rsidRPr="00D536FA">
        <w:rPr>
          <w:rFonts w:ascii="Soberana Sans" w:hAnsi="Soberana Sans"/>
          <w:b/>
          <w:sz w:val="22"/>
          <w:szCs w:val="22"/>
          <w:lang w:val="es-MX"/>
        </w:rPr>
        <w:tab/>
      </w:r>
      <w:r w:rsidRPr="0070437F">
        <w:rPr>
          <w:rFonts w:ascii="Soberana Sans" w:hAnsi="Soberana Sans"/>
          <w:b/>
          <w:sz w:val="22"/>
          <w:szCs w:val="22"/>
          <w:lang w:val="es-MX"/>
        </w:rPr>
        <w:t>Reporte</w:t>
      </w:r>
      <w:r w:rsidRPr="00D536FA">
        <w:rPr>
          <w:rFonts w:ascii="Soberana Sans" w:hAnsi="Soberana Sans"/>
          <w:b/>
          <w:sz w:val="22"/>
          <w:szCs w:val="22"/>
          <w:lang w:val="es-MX"/>
        </w:rPr>
        <w:t xml:space="preserve"> de la Recaudación</w:t>
      </w:r>
    </w:p>
    <w:p w:rsidR="00F56895" w:rsidRPr="00D536FA" w:rsidRDefault="00F56895" w:rsidP="00F56895">
      <w:pPr>
        <w:pStyle w:val="INCISO"/>
        <w:spacing w:after="0" w:line="240" w:lineRule="exact"/>
        <w:ind w:hanging="796"/>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No se cuenta con ingresos propios.</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11.</w:t>
      </w:r>
      <w:r w:rsidRPr="00D536FA">
        <w:rPr>
          <w:rFonts w:ascii="Soberana Sans" w:hAnsi="Soberana Sans"/>
          <w:b/>
          <w:sz w:val="22"/>
          <w:szCs w:val="22"/>
          <w:lang w:val="es-MX"/>
        </w:rPr>
        <w:tab/>
      </w:r>
      <w:r w:rsidRPr="0070437F">
        <w:rPr>
          <w:rFonts w:ascii="Soberana Sans" w:hAnsi="Soberana Sans"/>
          <w:b/>
          <w:sz w:val="22"/>
          <w:szCs w:val="22"/>
          <w:lang w:val="es-MX"/>
        </w:rPr>
        <w:t>Información</w:t>
      </w:r>
      <w:r w:rsidRPr="00D536FA">
        <w:rPr>
          <w:rFonts w:ascii="Soberana Sans" w:hAnsi="Soberana Sans"/>
          <w:b/>
          <w:sz w:val="22"/>
          <w:szCs w:val="22"/>
          <w:lang w:val="es-MX"/>
        </w:rPr>
        <w:t xml:space="preserve"> sobre la Deuda y el Reporte Analítico de la Deuda</w:t>
      </w:r>
    </w:p>
    <w:p w:rsidR="00F56895" w:rsidRPr="00D536FA" w:rsidRDefault="00F56895" w:rsidP="00F56895">
      <w:pPr>
        <w:pStyle w:val="Texto"/>
        <w:spacing w:after="0" w:line="240" w:lineRule="exact"/>
        <w:ind w:hanging="142"/>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OPD Régimen Estatal de Protección social en Salud, no tiene deuda pública contratada.</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12.   </w:t>
      </w:r>
      <w:r w:rsidRPr="0070437F">
        <w:rPr>
          <w:rFonts w:ascii="Soberana Sans" w:hAnsi="Soberana Sans"/>
          <w:b/>
          <w:sz w:val="22"/>
          <w:szCs w:val="22"/>
          <w:lang w:val="es-MX"/>
        </w:rPr>
        <w:t>Calificaciones</w:t>
      </w:r>
      <w:r w:rsidRPr="00D536FA">
        <w:rPr>
          <w:rFonts w:ascii="Soberana Sans" w:hAnsi="Soberana Sans"/>
          <w:b/>
          <w:sz w:val="22"/>
          <w:szCs w:val="22"/>
          <w:lang w:val="es-MX"/>
        </w:rPr>
        <w:t xml:space="preserve"> otorgadas</w:t>
      </w:r>
    </w:p>
    <w:p w:rsidR="00F56895" w:rsidRPr="00D536FA" w:rsidRDefault="00F56895" w:rsidP="00F56895">
      <w:pPr>
        <w:pStyle w:val="Texto"/>
        <w:spacing w:after="0" w:line="240" w:lineRule="exact"/>
        <w:ind w:firstLine="0"/>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No se tiene ninguna calificación crediticia.</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13.</w:t>
      </w:r>
      <w:r w:rsidRPr="00D536FA">
        <w:rPr>
          <w:rFonts w:ascii="Soberana Sans" w:hAnsi="Soberana Sans"/>
          <w:b/>
          <w:sz w:val="22"/>
          <w:szCs w:val="22"/>
          <w:lang w:val="es-MX"/>
        </w:rPr>
        <w:tab/>
      </w:r>
      <w:r w:rsidRPr="001000B2">
        <w:rPr>
          <w:rFonts w:ascii="Soberana Sans" w:hAnsi="Soberana Sans"/>
          <w:b/>
          <w:sz w:val="22"/>
          <w:szCs w:val="22"/>
          <w:lang w:val="es-MX"/>
        </w:rPr>
        <w:t>Proceso</w:t>
      </w:r>
      <w:r w:rsidRPr="00D536FA">
        <w:rPr>
          <w:rFonts w:ascii="Soberana Sans" w:hAnsi="Soberana Sans"/>
          <w:b/>
          <w:sz w:val="22"/>
          <w:szCs w:val="22"/>
          <w:lang w:val="es-MX"/>
        </w:rPr>
        <w:t xml:space="preserve"> de Mejora</w:t>
      </w:r>
    </w:p>
    <w:p w:rsidR="00F56895" w:rsidRPr="00D536FA" w:rsidRDefault="00F56895" w:rsidP="00F56895">
      <w:pPr>
        <w:pStyle w:val="Texto"/>
        <w:spacing w:after="0" w:line="240" w:lineRule="exact"/>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Se informará de:</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a)</w:t>
      </w:r>
      <w:r w:rsidRPr="00D536FA">
        <w:rPr>
          <w:rFonts w:ascii="Soberana Sans" w:hAnsi="Soberana Sans"/>
          <w:sz w:val="22"/>
          <w:szCs w:val="22"/>
        </w:rPr>
        <w:tab/>
        <w:t>Principales Políticas de control interno</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Medidas de desempeño financiero, metas y alcance.</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14.</w:t>
      </w:r>
      <w:r w:rsidRPr="00D536FA">
        <w:rPr>
          <w:rFonts w:ascii="Soberana Sans" w:hAnsi="Soberana Sans"/>
          <w:b/>
          <w:sz w:val="22"/>
          <w:szCs w:val="22"/>
          <w:lang w:val="es-MX"/>
        </w:rPr>
        <w:tab/>
      </w:r>
      <w:r w:rsidRPr="00274E60">
        <w:rPr>
          <w:rFonts w:ascii="Soberana Sans" w:hAnsi="Soberana Sans"/>
          <w:b/>
          <w:sz w:val="22"/>
          <w:szCs w:val="22"/>
          <w:lang w:val="es-MX"/>
        </w:rPr>
        <w:t>Información</w:t>
      </w:r>
      <w:r w:rsidRPr="00D536FA">
        <w:rPr>
          <w:rFonts w:ascii="Soberana Sans" w:hAnsi="Soberana Sans"/>
          <w:b/>
          <w:sz w:val="22"/>
          <w:szCs w:val="22"/>
          <w:lang w:val="es-MX"/>
        </w:rPr>
        <w:t xml:space="preserve"> por Segmentos</w:t>
      </w:r>
    </w:p>
    <w:p w:rsidR="00F56895" w:rsidRPr="00D536FA" w:rsidRDefault="00F56895" w:rsidP="00F56895">
      <w:pPr>
        <w:pStyle w:val="Texto"/>
        <w:spacing w:after="0" w:line="240" w:lineRule="exact"/>
        <w:rPr>
          <w:rFonts w:ascii="Soberana Sans" w:hAnsi="Soberana Sans"/>
          <w:sz w:val="22"/>
          <w:szCs w:val="22"/>
          <w:lang w:val="es-MX"/>
        </w:rPr>
      </w:pPr>
      <w:r w:rsidRPr="00D536FA">
        <w:rPr>
          <w:rFonts w:ascii="Soberana Sans" w:hAnsi="Soberana Sans"/>
          <w:sz w:val="22"/>
          <w:szCs w:val="22"/>
          <w:lang w:val="es-MX"/>
        </w:rPr>
        <w:t xml:space="preserve">        No aplica.</w:t>
      </w:r>
    </w:p>
    <w:p w:rsidR="00F56895" w:rsidRPr="00D536FA" w:rsidRDefault="00F56895" w:rsidP="00F56895">
      <w:pPr>
        <w:pStyle w:val="Texto"/>
        <w:spacing w:after="0" w:line="240" w:lineRule="exact"/>
        <w:rPr>
          <w:rFonts w:ascii="Soberana Sans" w:hAnsi="Soberana Sans"/>
          <w:sz w:val="22"/>
          <w:szCs w:val="22"/>
          <w:lang w:val="es-MX"/>
        </w:rPr>
      </w:pPr>
    </w:p>
    <w:p w:rsidR="00F56895" w:rsidRPr="00D536FA" w:rsidRDefault="00F56895" w:rsidP="00F56895">
      <w:pPr>
        <w:pStyle w:val="Texto"/>
        <w:spacing w:after="0" w:line="240" w:lineRule="exact"/>
        <w:rPr>
          <w:rFonts w:ascii="Soberana Sans" w:hAnsi="Soberana Sans"/>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15.</w:t>
      </w:r>
      <w:r w:rsidRPr="00D536FA">
        <w:rPr>
          <w:rFonts w:ascii="Soberana Sans" w:hAnsi="Soberana Sans"/>
          <w:b/>
          <w:sz w:val="22"/>
          <w:szCs w:val="22"/>
          <w:lang w:val="es-MX"/>
        </w:rPr>
        <w:tab/>
      </w:r>
      <w:r w:rsidRPr="00274E60">
        <w:rPr>
          <w:rFonts w:ascii="Soberana Sans" w:hAnsi="Soberana Sans"/>
          <w:b/>
          <w:sz w:val="22"/>
          <w:szCs w:val="22"/>
          <w:lang w:val="es-MX"/>
        </w:rPr>
        <w:t>Eventos</w:t>
      </w:r>
      <w:r w:rsidRPr="00D536FA">
        <w:rPr>
          <w:rFonts w:ascii="Soberana Sans" w:hAnsi="Soberana Sans"/>
          <w:b/>
          <w:sz w:val="22"/>
          <w:szCs w:val="22"/>
          <w:lang w:val="es-MX"/>
        </w:rPr>
        <w:t xml:space="preserve"> Posteriores al Cierre</w:t>
      </w:r>
    </w:p>
    <w:p w:rsidR="00F56895" w:rsidRPr="00D536FA" w:rsidRDefault="00F56895" w:rsidP="00F56895">
      <w:pPr>
        <w:pStyle w:val="Texto"/>
        <w:spacing w:after="0" w:line="240" w:lineRule="exact"/>
        <w:ind w:left="284" w:firstLine="4"/>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 xml:space="preserve">El ente público informará el efecto en sus estados financieros de aquellos hechos ocurridos en el período posterior al que informa, que </w:t>
      </w:r>
      <w:r>
        <w:rPr>
          <w:rFonts w:ascii="Soberana Sans" w:hAnsi="Soberana Sans"/>
          <w:sz w:val="22"/>
          <w:szCs w:val="22"/>
        </w:rPr>
        <w:t xml:space="preserve">      </w:t>
      </w:r>
      <w:r w:rsidRPr="00D536FA">
        <w:rPr>
          <w:rFonts w:ascii="Soberana Sans" w:hAnsi="Soberana Sans"/>
          <w:sz w:val="22"/>
          <w:szCs w:val="22"/>
        </w:rPr>
        <w:t>proporcionan mayor evidencia sobre eventos que le afectan económicamente y que no se conocían a la fecha de cierre.</w:t>
      </w:r>
    </w:p>
    <w:p w:rsidR="00F56895" w:rsidRPr="00D536FA" w:rsidRDefault="00F56895" w:rsidP="00F56895">
      <w:pPr>
        <w:pStyle w:val="Texto"/>
        <w:spacing w:after="0" w:line="240" w:lineRule="exact"/>
        <w:ind w:firstLine="0"/>
        <w:rPr>
          <w:rFonts w:ascii="Soberana Sans" w:hAnsi="Soberana Sans"/>
          <w:sz w:val="22"/>
          <w:szCs w:val="22"/>
        </w:rPr>
      </w:pPr>
    </w:p>
    <w:p w:rsidR="00F56895" w:rsidRPr="00D536FA" w:rsidRDefault="00F56895" w:rsidP="00F56895">
      <w:pPr>
        <w:pStyle w:val="Texto"/>
        <w:spacing w:after="0" w:line="240" w:lineRule="exact"/>
        <w:ind w:firstLine="0"/>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16.</w:t>
      </w:r>
      <w:r w:rsidRPr="00D536FA">
        <w:rPr>
          <w:rFonts w:ascii="Soberana Sans" w:hAnsi="Soberana Sans"/>
          <w:b/>
          <w:sz w:val="22"/>
          <w:szCs w:val="22"/>
          <w:lang w:val="es-MX"/>
        </w:rPr>
        <w:tab/>
      </w:r>
      <w:r w:rsidRPr="00274E60">
        <w:rPr>
          <w:rFonts w:ascii="Soberana Sans" w:hAnsi="Soberana Sans"/>
          <w:b/>
          <w:sz w:val="22"/>
          <w:szCs w:val="22"/>
          <w:lang w:val="es-MX"/>
        </w:rPr>
        <w:t>Partes</w:t>
      </w:r>
      <w:r w:rsidRPr="00D536FA">
        <w:rPr>
          <w:rFonts w:ascii="Soberana Sans" w:hAnsi="Soberana Sans"/>
          <w:b/>
          <w:sz w:val="22"/>
          <w:szCs w:val="22"/>
          <w:lang w:val="es-MX"/>
        </w:rPr>
        <w:t xml:space="preserve"> Relacionadas</w:t>
      </w:r>
    </w:p>
    <w:p w:rsidR="00F56895" w:rsidRPr="00D536FA" w:rsidRDefault="00F56895" w:rsidP="00F56895">
      <w:pPr>
        <w:pStyle w:val="Texto"/>
        <w:spacing w:after="0" w:line="240" w:lineRule="exact"/>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No se tienen partes relacionadas que pudieran ejercer influencia significativa sobre la toma de decisiones financieras y operativas.</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auto"/>
        <w:ind w:firstLine="289"/>
        <w:rPr>
          <w:rFonts w:ascii="Soberana Sans" w:hAnsi="Soberana Sans"/>
          <w:b/>
          <w:sz w:val="22"/>
          <w:szCs w:val="22"/>
          <w:lang w:val="es-MX"/>
        </w:rPr>
      </w:pPr>
      <w:r w:rsidRPr="00D536FA">
        <w:rPr>
          <w:rFonts w:ascii="Soberana Sans" w:hAnsi="Soberana Sans"/>
          <w:b/>
          <w:sz w:val="22"/>
          <w:szCs w:val="22"/>
          <w:lang w:val="es-MX"/>
        </w:rPr>
        <w:t>17.</w:t>
      </w:r>
      <w:r w:rsidRPr="00D536FA">
        <w:rPr>
          <w:rFonts w:ascii="Soberana Sans" w:hAnsi="Soberana Sans"/>
          <w:b/>
          <w:sz w:val="22"/>
          <w:szCs w:val="22"/>
          <w:lang w:val="es-MX"/>
        </w:rPr>
        <w:tab/>
      </w:r>
      <w:r w:rsidRPr="00274E60">
        <w:rPr>
          <w:rFonts w:ascii="Soberana Sans" w:hAnsi="Soberana Sans"/>
          <w:b/>
          <w:sz w:val="22"/>
          <w:szCs w:val="22"/>
          <w:lang w:val="es-MX"/>
        </w:rPr>
        <w:t>Responsabilidad</w:t>
      </w:r>
      <w:r w:rsidRPr="00D536FA">
        <w:rPr>
          <w:rFonts w:ascii="Soberana Sans" w:hAnsi="Soberana Sans"/>
          <w:b/>
          <w:sz w:val="22"/>
          <w:szCs w:val="22"/>
          <w:lang w:val="es-MX"/>
        </w:rPr>
        <w:t xml:space="preserve"> Sobre la Presentación Razonable de la Información Contable</w:t>
      </w:r>
    </w:p>
    <w:p w:rsidR="00F56895" w:rsidRPr="00D536FA" w:rsidRDefault="00F56895" w:rsidP="00F56895">
      <w:pPr>
        <w:pStyle w:val="Texto"/>
        <w:spacing w:line="240" w:lineRule="auto"/>
        <w:ind w:left="284" w:firstLine="4"/>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 xml:space="preserve">Bajo protesta de decir verdad declaramos que los Estados Financieros y sus notas, son razonablemente correctos y son responsabilidad del emisor. </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rPr>
          <w:rFonts w:ascii="Soberana Sans" w:hAnsi="Soberana Sans"/>
        </w:rPr>
      </w:pPr>
    </w:p>
    <w:p w:rsidR="00F56895" w:rsidRPr="00D536FA" w:rsidRDefault="00F56895" w:rsidP="00F56895">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
      <w:tr w:rsidR="00F56895" w:rsidRPr="00D536FA" w:rsidTr="00F56895">
        <w:trPr>
          <w:trHeight w:val="240"/>
        </w:trPr>
        <w:tc>
          <w:tcPr>
            <w:tcW w:w="5620" w:type="dxa"/>
            <w:tcBorders>
              <w:top w:val="single" w:sz="4" w:space="0" w:color="auto"/>
              <w:left w:val="nil"/>
              <w:bottom w:val="nil"/>
              <w:right w:val="nil"/>
            </w:tcBorders>
            <w:shd w:val="clear" w:color="000000" w:fill="FFFFFF"/>
            <w:noWrap/>
            <w:vAlign w:val="bottom"/>
            <w:hideMark/>
          </w:tcPr>
          <w:p w:rsidR="00F56895" w:rsidRPr="00D536FA" w:rsidRDefault="00F56895" w:rsidP="00F56895">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DR. JOSÉ HIPÓLITO SÁNCHEZ HERNÁNDEZ</w:t>
            </w:r>
          </w:p>
        </w:tc>
        <w:tc>
          <w:tcPr>
            <w:tcW w:w="2420" w:type="dxa"/>
            <w:tcBorders>
              <w:top w:val="nil"/>
              <w:left w:val="nil"/>
              <w:bottom w:val="nil"/>
              <w:right w:val="nil"/>
            </w:tcBorders>
            <w:shd w:val="clear" w:color="000000" w:fill="FFFFFF"/>
            <w:noWrap/>
            <w:vAlign w:val="bottom"/>
            <w:hideMark/>
          </w:tcPr>
          <w:p w:rsidR="00F56895" w:rsidRPr="00D536FA" w:rsidRDefault="00F56895" w:rsidP="00F56895">
            <w:pPr>
              <w:spacing w:after="0" w:line="240" w:lineRule="auto"/>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 </w:t>
            </w:r>
          </w:p>
        </w:tc>
        <w:tc>
          <w:tcPr>
            <w:tcW w:w="5020" w:type="dxa"/>
            <w:tcBorders>
              <w:top w:val="single" w:sz="4" w:space="0" w:color="auto"/>
              <w:left w:val="nil"/>
              <w:bottom w:val="nil"/>
              <w:right w:val="nil"/>
            </w:tcBorders>
            <w:shd w:val="clear" w:color="000000" w:fill="FFFFFF"/>
            <w:noWrap/>
            <w:vAlign w:val="bottom"/>
            <w:hideMark/>
          </w:tcPr>
          <w:p w:rsidR="00F56895" w:rsidRPr="00D536FA" w:rsidRDefault="00F56895" w:rsidP="00F56895">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C.P. GIOVANNA DY AGUILAR MEZA</w:t>
            </w:r>
          </w:p>
        </w:tc>
        <w:tc>
          <w:tcPr>
            <w:tcW w:w="500" w:type="dxa"/>
            <w:tcBorders>
              <w:top w:val="nil"/>
              <w:left w:val="nil"/>
              <w:bottom w:val="nil"/>
              <w:right w:val="nil"/>
            </w:tcBorders>
            <w:shd w:val="clear" w:color="000000" w:fill="FFFFFF"/>
            <w:noWrap/>
            <w:hideMark/>
          </w:tcPr>
          <w:p w:rsidR="00F56895" w:rsidRPr="00D536FA" w:rsidRDefault="00F56895" w:rsidP="00F56895">
            <w:pPr>
              <w:spacing w:after="0" w:line="240" w:lineRule="auto"/>
              <w:rPr>
                <w:rFonts w:ascii="Soberana Sans" w:eastAsia="Times New Roman" w:hAnsi="Soberana Sans" w:cs="Arial"/>
                <w:b/>
                <w:bCs/>
                <w:sz w:val="18"/>
                <w:szCs w:val="18"/>
                <w:lang w:eastAsia="es-MX"/>
              </w:rPr>
            </w:pPr>
            <w:r w:rsidRPr="00D536FA">
              <w:rPr>
                <w:rFonts w:ascii="Soberana Sans" w:eastAsia="Times New Roman" w:hAnsi="Soberana Sans" w:cs="Arial"/>
                <w:b/>
                <w:bCs/>
                <w:sz w:val="18"/>
                <w:szCs w:val="18"/>
                <w:lang w:eastAsia="es-MX"/>
              </w:rPr>
              <w:t> </w:t>
            </w:r>
          </w:p>
        </w:tc>
      </w:tr>
      <w:tr w:rsidR="00F56895" w:rsidRPr="00D536FA" w:rsidTr="00F56895">
        <w:trPr>
          <w:trHeight w:val="240"/>
        </w:trPr>
        <w:tc>
          <w:tcPr>
            <w:tcW w:w="5620" w:type="dxa"/>
            <w:tcBorders>
              <w:top w:val="nil"/>
              <w:left w:val="nil"/>
              <w:bottom w:val="nil"/>
              <w:right w:val="nil"/>
            </w:tcBorders>
            <w:shd w:val="clear" w:color="000000" w:fill="FFFFFF"/>
            <w:hideMark/>
          </w:tcPr>
          <w:p w:rsidR="00F56895" w:rsidRPr="00D536FA" w:rsidRDefault="00F56895" w:rsidP="00F56895">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DIRECTOR GENERAL</w:t>
            </w:r>
          </w:p>
        </w:tc>
        <w:tc>
          <w:tcPr>
            <w:tcW w:w="2420" w:type="dxa"/>
            <w:tcBorders>
              <w:top w:val="nil"/>
              <w:left w:val="nil"/>
              <w:bottom w:val="nil"/>
              <w:right w:val="nil"/>
            </w:tcBorders>
            <w:shd w:val="clear" w:color="000000" w:fill="FFFFFF"/>
            <w:hideMark/>
          </w:tcPr>
          <w:p w:rsidR="00F56895" w:rsidRPr="00D536FA" w:rsidRDefault="00F56895" w:rsidP="00F56895">
            <w:pPr>
              <w:spacing w:after="0" w:line="240" w:lineRule="auto"/>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 </w:t>
            </w:r>
          </w:p>
        </w:tc>
        <w:tc>
          <w:tcPr>
            <w:tcW w:w="5520" w:type="dxa"/>
            <w:gridSpan w:val="2"/>
            <w:tcBorders>
              <w:top w:val="nil"/>
              <w:left w:val="nil"/>
              <w:bottom w:val="nil"/>
              <w:right w:val="nil"/>
            </w:tcBorders>
            <w:shd w:val="clear" w:color="000000" w:fill="FFFFFF"/>
            <w:hideMark/>
          </w:tcPr>
          <w:p w:rsidR="00F56895" w:rsidRPr="00D536FA" w:rsidRDefault="00F56895" w:rsidP="00F56895">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SUBDIRECTORA DE ADMINISTRACIÓN Y FINANCIAMIENTO</w:t>
            </w:r>
          </w:p>
        </w:tc>
      </w:tr>
    </w:tbl>
    <w:p w:rsidR="00F56895" w:rsidRDefault="00F56895" w:rsidP="00F56895">
      <w:pPr>
        <w:pStyle w:val="Texto"/>
        <w:spacing w:after="0" w:line="240" w:lineRule="exact"/>
        <w:jc w:val="center"/>
        <w:rPr>
          <w:rFonts w:ascii="Soberana Sans" w:hAnsi="Soberana Sans"/>
          <w:b/>
          <w:sz w:val="22"/>
          <w:szCs w:val="22"/>
        </w:rPr>
      </w:pPr>
    </w:p>
    <w:p w:rsidR="004311BE" w:rsidRPr="00F56895" w:rsidRDefault="004311BE" w:rsidP="00F56895">
      <w:pPr>
        <w:pStyle w:val="Texto"/>
        <w:spacing w:after="0" w:line="240" w:lineRule="exact"/>
        <w:ind w:firstLine="0"/>
        <w:jc w:val="center"/>
        <w:rPr>
          <w:rFonts w:ascii="Soberana Sans Light" w:hAnsi="Soberana Sans Light"/>
          <w:sz w:val="22"/>
          <w:szCs w:val="22"/>
        </w:rPr>
      </w:pPr>
    </w:p>
    <w:sectPr w:rsidR="004311BE" w:rsidRPr="00F56895" w:rsidSect="00F50AE7">
      <w:headerReference w:type="even" r:id="rId27"/>
      <w:headerReference w:type="default" r:id="rId28"/>
      <w:footerReference w:type="even" r:id="rId29"/>
      <w:footerReference w:type="default" r:id="rId30"/>
      <w:pgSz w:w="15840" w:h="12240" w:orient="landscape"/>
      <w:pgMar w:top="1276"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0E2C" w:rsidRDefault="00C70E2C" w:rsidP="00EA5418">
      <w:pPr>
        <w:spacing w:after="0" w:line="240" w:lineRule="auto"/>
      </w:pPr>
      <w:r>
        <w:separator/>
      </w:r>
    </w:p>
  </w:endnote>
  <w:endnote w:type="continuationSeparator" w:id="0">
    <w:p w:rsidR="00C70E2C" w:rsidRDefault="00C70E2C"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Soberana Sans">
    <w:panose1 w:val="02000000000000000000"/>
    <w:charset w:val="00"/>
    <w:family w:val="modern"/>
    <w:notTrueType/>
    <w:pitch w:val="variable"/>
    <w:sig w:usb0="800000AF"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652" w:rsidRPr="0013011C" w:rsidRDefault="00B06652"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0CED20"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Pr="0013011C">
      <w:rPr>
        <w:rFonts w:ascii="Soberana Sans Light" w:hAnsi="Soberana Sans Light"/>
      </w:rPr>
      <w:t xml:space="preserve">Contable / </w:t>
    </w:r>
    <w:sdt>
      <w:sdtPr>
        <w:rPr>
          <w:rFonts w:ascii="Soberana Sans Light" w:hAnsi="Soberana Sans Light"/>
        </w:rPr>
        <w:id w:val="-339549234"/>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D0421C" w:rsidRPr="00D0421C">
          <w:rPr>
            <w:rFonts w:ascii="Soberana Sans Light" w:hAnsi="Soberana Sans Light"/>
            <w:noProof/>
            <w:lang w:val="es-ES"/>
          </w:rPr>
          <w:t>22</w:t>
        </w:r>
        <w:r w:rsidRPr="0013011C">
          <w:rPr>
            <w:rFonts w:ascii="Soberana Sans Light" w:hAnsi="Soberana Sans Light"/>
          </w:rPr>
          <w:fldChar w:fldCharType="end"/>
        </w:r>
      </w:sdtContent>
    </w:sdt>
  </w:p>
  <w:p w:rsidR="00B06652" w:rsidRDefault="00B0665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652" w:rsidRPr="008E3652" w:rsidRDefault="00B06652"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4A21FB"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929037715"/>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D0421C" w:rsidRPr="00D0421C">
          <w:rPr>
            <w:rFonts w:ascii="Soberana Sans Light" w:hAnsi="Soberana Sans Light"/>
            <w:noProof/>
            <w:lang w:val="es-ES"/>
          </w:rPr>
          <w:t>21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0E2C" w:rsidRDefault="00C70E2C" w:rsidP="00EA5418">
      <w:pPr>
        <w:spacing w:after="0" w:line="240" w:lineRule="auto"/>
      </w:pPr>
      <w:r>
        <w:separator/>
      </w:r>
    </w:p>
  </w:footnote>
  <w:footnote w:type="continuationSeparator" w:id="0">
    <w:p w:rsidR="00C70E2C" w:rsidRDefault="00C70E2C"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652" w:rsidRDefault="00B06652">
    <w:pPr>
      <w:pStyle w:val="Encabezado"/>
    </w:pPr>
    <w:r>
      <w:rPr>
        <w:noProof/>
        <w:lang w:eastAsia="es-MX"/>
      </w:rPr>
      <mc:AlternateContent>
        <mc:Choice Requires="wpg">
          <w:drawing>
            <wp:anchor distT="0" distB="0" distL="114300" distR="114300" simplePos="0" relativeHeight="251665408"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652" w:rsidRDefault="00B0665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06652" w:rsidRDefault="00B0665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06652" w:rsidRPr="00275FC6" w:rsidRDefault="00B06652"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652" w:rsidRDefault="00B0665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D771F5">
                                <w:rPr>
                                  <w:rFonts w:ascii="Soberana Titular" w:hAnsi="Soberana Titular" w:cs="Arial"/>
                                  <w:color w:val="808080" w:themeColor="background1" w:themeShade="80"/>
                                  <w:sz w:val="42"/>
                                  <w:szCs w:val="42"/>
                                </w:rPr>
                                <w:t>8</w:t>
                              </w:r>
                            </w:p>
                            <w:p w:rsidR="00B06652" w:rsidRDefault="00B06652" w:rsidP="00040466">
                              <w:pPr>
                                <w:jc w:val="both"/>
                                <w:rPr>
                                  <w:rFonts w:ascii="Soberana Titular" w:hAnsi="Soberana Titular" w:cs="Arial"/>
                                  <w:color w:val="808080" w:themeColor="background1" w:themeShade="80"/>
                                  <w:sz w:val="42"/>
                                  <w:szCs w:val="42"/>
                                </w:rPr>
                              </w:pPr>
                            </w:p>
                            <w:p w:rsidR="00B06652" w:rsidRDefault="00B06652" w:rsidP="00040466">
                              <w:pPr>
                                <w:jc w:val="both"/>
                                <w:rPr>
                                  <w:rFonts w:ascii="Soberana Titular" w:hAnsi="Soberana Titular" w:cs="Arial"/>
                                  <w:color w:val="808080" w:themeColor="background1" w:themeShade="80"/>
                                  <w:sz w:val="42"/>
                                  <w:szCs w:val="42"/>
                                </w:rPr>
                              </w:pPr>
                            </w:p>
                            <w:p w:rsidR="00B06652" w:rsidRDefault="00B0665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06652" w:rsidRPr="00275FC6" w:rsidRDefault="00B06652"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B06652" w:rsidRDefault="00B0665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06652" w:rsidRDefault="00B0665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06652" w:rsidRPr="00275FC6" w:rsidRDefault="00B06652"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B06652" w:rsidRDefault="00B0665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D771F5">
                          <w:rPr>
                            <w:rFonts w:ascii="Soberana Titular" w:hAnsi="Soberana Titular" w:cs="Arial"/>
                            <w:color w:val="808080" w:themeColor="background1" w:themeShade="80"/>
                            <w:sz w:val="42"/>
                            <w:szCs w:val="42"/>
                          </w:rPr>
                          <w:t>8</w:t>
                        </w:r>
                      </w:p>
                      <w:p w:rsidR="00B06652" w:rsidRDefault="00B06652" w:rsidP="00040466">
                        <w:pPr>
                          <w:jc w:val="both"/>
                          <w:rPr>
                            <w:rFonts w:ascii="Soberana Titular" w:hAnsi="Soberana Titular" w:cs="Arial"/>
                            <w:color w:val="808080" w:themeColor="background1" w:themeShade="80"/>
                            <w:sz w:val="42"/>
                            <w:szCs w:val="42"/>
                          </w:rPr>
                        </w:pPr>
                      </w:p>
                      <w:p w:rsidR="00B06652" w:rsidRDefault="00B06652" w:rsidP="00040466">
                        <w:pPr>
                          <w:jc w:val="both"/>
                          <w:rPr>
                            <w:rFonts w:ascii="Soberana Titular" w:hAnsi="Soberana Titular" w:cs="Arial"/>
                            <w:color w:val="808080" w:themeColor="background1" w:themeShade="80"/>
                            <w:sz w:val="42"/>
                            <w:szCs w:val="42"/>
                          </w:rPr>
                        </w:pPr>
                      </w:p>
                      <w:p w:rsidR="00B06652" w:rsidRDefault="00B0665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06652" w:rsidRPr="00275FC6" w:rsidRDefault="00B06652"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5AB075"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652" w:rsidRPr="0013011C" w:rsidRDefault="00B06652"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131CF39B" wp14:editId="58BA2FB0">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4CF9BB"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7347CC7"/>
    <w:multiLevelType w:val="hybridMultilevel"/>
    <w:tmpl w:val="F5DCA3F8"/>
    <w:lvl w:ilvl="0" w:tplc="6C0A25F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E5A3E1B"/>
    <w:multiLevelType w:val="hybridMultilevel"/>
    <w:tmpl w:val="A2BEF324"/>
    <w:lvl w:ilvl="0" w:tplc="AE708F86">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34788A"/>
    <w:multiLevelType w:val="hybridMultilevel"/>
    <w:tmpl w:val="4D8C84C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398A1167"/>
    <w:multiLevelType w:val="hybridMultilevel"/>
    <w:tmpl w:val="7A4C1118"/>
    <w:lvl w:ilvl="0" w:tplc="046CEEB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3CD04295"/>
    <w:multiLevelType w:val="hybridMultilevel"/>
    <w:tmpl w:val="87A8D2F8"/>
    <w:lvl w:ilvl="0" w:tplc="E2080538">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9" w15:restartNumberingAfterBreak="0">
    <w:nsid w:val="4A2E016C"/>
    <w:multiLevelType w:val="hybridMultilevel"/>
    <w:tmpl w:val="6BAE5576"/>
    <w:lvl w:ilvl="0" w:tplc="05DAE366">
      <w:start w:val="9"/>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51E74C0D"/>
    <w:multiLevelType w:val="hybridMultilevel"/>
    <w:tmpl w:val="FA4E4D36"/>
    <w:lvl w:ilvl="0" w:tplc="1422B96C">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53140042"/>
    <w:multiLevelType w:val="hybridMultilevel"/>
    <w:tmpl w:val="DB1E8A04"/>
    <w:lvl w:ilvl="0" w:tplc="509E544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6A6B4AD4"/>
    <w:multiLevelType w:val="hybridMultilevel"/>
    <w:tmpl w:val="5A4A42F0"/>
    <w:lvl w:ilvl="0" w:tplc="3482C2D8">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700363EC"/>
    <w:multiLevelType w:val="hybridMultilevel"/>
    <w:tmpl w:val="4A609B88"/>
    <w:lvl w:ilvl="0" w:tplc="681C5A3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4" w15:restartNumberingAfterBreak="0">
    <w:nsid w:val="709E1FF3"/>
    <w:multiLevelType w:val="hybridMultilevel"/>
    <w:tmpl w:val="1ACE9384"/>
    <w:lvl w:ilvl="0" w:tplc="0B6C8558">
      <w:start w:val="1"/>
      <w:numFmt w:val="decimal"/>
      <w:lvlText w:val="%1."/>
      <w:lvlJc w:val="left"/>
      <w:pPr>
        <w:ind w:left="719"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3"/>
  </w:num>
  <w:num w:numId="3">
    <w:abstractNumId w:val="6"/>
  </w:num>
  <w:num w:numId="4">
    <w:abstractNumId w:val="5"/>
  </w:num>
  <w:num w:numId="5">
    <w:abstractNumId w:val="10"/>
  </w:num>
  <w:num w:numId="6">
    <w:abstractNumId w:val="1"/>
  </w:num>
  <w:num w:numId="7">
    <w:abstractNumId w:val="14"/>
  </w:num>
  <w:num w:numId="8">
    <w:abstractNumId w:val="7"/>
  </w:num>
  <w:num w:numId="9">
    <w:abstractNumId w:val="13"/>
  </w:num>
  <w:num w:numId="10">
    <w:abstractNumId w:val="11"/>
  </w:num>
  <w:num w:numId="11">
    <w:abstractNumId w:val="4"/>
  </w:num>
  <w:num w:numId="12">
    <w:abstractNumId w:val="9"/>
  </w:num>
  <w:num w:numId="13">
    <w:abstractNumId w:val="12"/>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1107"/>
    <w:rsid w:val="00001242"/>
    <w:rsid w:val="00013727"/>
    <w:rsid w:val="000307B9"/>
    <w:rsid w:val="00040466"/>
    <w:rsid w:val="00045A10"/>
    <w:rsid w:val="000B0F1D"/>
    <w:rsid w:val="000C5576"/>
    <w:rsid w:val="000D4509"/>
    <w:rsid w:val="000F2C91"/>
    <w:rsid w:val="000F2E78"/>
    <w:rsid w:val="0010066C"/>
    <w:rsid w:val="00102E81"/>
    <w:rsid w:val="00117255"/>
    <w:rsid w:val="0013011C"/>
    <w:rsid w:val="001431FC"/>
    <w:rsid w:val="001535E0"/>
    <w:rsid w:val="00157318"/>
    <w:rsid w:val="001624A6"/>
    <w:rsid w:val="00165BB4"/>
    <w:rsid w:val="0017153B"/>
    <w:rsid w:val="00183B4F"/>
    <w:rsid w:val="00184CBC"/>
    <w:rsid w:val="00185A41"/>
    <w:rsid w:val="0019326F"/>
    <w:rsid w:val="00195AD0"/>
    <w:rsid w:val="0019685F"/>
    <w:rsid w:val="00197B55"/>
    <w:rsid w:val="001B1B72"/>
    <w:rsid w:val="001C6FD8"/>
    <w:rsid w:val="001D3A0B"/>
    <w:rsid w:val="001E7072"/>
    <w:rsid w:val="00204C86"/>
    <w:rsid w:val="00210941"/>
    <w:rsid w:val="00232698"/>
    <w:rsid w:val="00264426"/>
    <w:rsid w:val="00266C00"/>
    <w:rsid w:val="00274F3D"/>
    <w:rsid w:val="002828F9"/>
    <w:rsid w:val="002A70B3"/>
    <w:rsid w:val="002B298E"/>
    <w:rsid w:val="002B6D2F"/>
    <w:rsid w:val="002C273C"/>
    <w:rsid w:val="002E6D5A"/>
    <w:rsid w:val="002E75AE"/>
    <w:rsid w:val="002F2CD7"/>
    <w:rsid w:val="002F4EAD"/>
    <w:rsid w:val="00314A6A"/>
    <w:rsid w:val="003354FC"/>
    <w:rsid w:val="00354AD9"/>
    <w:rsid w:val="00372F40"/>
    <w:rsid w:val="00373657"/>
    <w:rsid w:val="00393EAA"/>
    <w:rsid w:val="00394A60"/>
    <w:rsid w:val="00396C2B"/>
    <w:rsid w:val="003A0303"/>
    <w:rsid w:val="003B613C"/>
    <w:rsid w:val="003D5DBF"/>
    <w:rsid w:val="003D7C64"/>
    <w:rsid w:val="003E7FD0"/>
    <w:rsid w:val="003F0EA4"/>
    <w:rsid w:val="003F1F8B"/>
    <w:rsid w:val="00403982"/>
    <w:rsid w:val="00405204"/>
    <w:rsid w:val="0042467E"/>
    <w:rsid w:val="004271A5"/>
    <w:rsid w:val="004311BE"/>
    <w:rsid w:val="0044253C"/>
    <w:rsid w:val="00451E3E"/>
    <w:rsid w:val="004561B4"/>
    <w:rsid w:val="00462B0E"/>
    <w:rsid w:val="004714CF"/>
    <w:rsid w:val="00484C0D"/>
    <w:rsid w:val="00497D8B"/>
    <w:rsid w:val="004A1BED"/>
    <w:rsid w:val="004D360D"/>
    <w:rsid w:val="004D41B8"/>
    <w:rsid w:val="004D4F59"/>
    <w:rsid w:val="004E54DC"/>
    <w:rsid w:val="004F5641"/>
    <w:rsid w:val="00522632"/>
    <w:rsid w:val="00522EF3"/>
    <w:rsid w:val="0053732A"/>
    <w:rsid w:val="00540418"/>
    <w:rsid w:val="00550571"/>
    <w:rsid w:val="00551289"/>
    <w:rsid w:val="00574266"/>
    <w:rsid w:val="005832DC"/>
    <w:rsid w:val="005A0319"/>
    <w:rsid w:val="005A3073"/>
    <w:rsid w:val="005A30BE"/>
    <w:rsid w:val="005D3D25"/>
    <w:rsid w:val="005F7D47"/>
    <w:rsid w:val="00615B9F"/>
    <w:rsid w:val="00637055"/>
    <w:rsid w:val="00644DC4"/>
    <w:rsid w:val="00655724"/>
    <w:rsid w:val="00670222"/>
    <w:rsid w:val="0068008C"/>
    <w:rsid w:val="00683904"/>
    <w:rsid w:val="006A43B0"/>
    <w:rsid w:val="006B1FE7"/>
    <w:rsid w:val="006B41D8"/>
    <w:rsid w:val="006D72D1"/>
    <w:rsid w:val="006E77DD"/>
    <w:rsid w:val="007143E7"/>
    <w:rsid w:val="00730D09"/>
    <w:rsid w:val="0078457D"/>
    <w:rsid w:val="00784BD6"/>
    <w:rsid w:val="0078735B"/>
    <w:rsid w:val="00791C17"/>
    <w:rsid w:val="0079582C"/>
    <w:rsid w:val="007A2290"/>
    <w:rsid w:val="007A54D0"/>
    <w:rsid w:val="007A607B"/>
    <w:rsid w:val="007B2B60"/>
    <w:rsid w:val="007D6E9A"/>
    <w:rsid w:val="007E03BA"/>
    <w:rsid w:val="007E6F28"/>
    <w:rsid w:val="007F5D3F"/>
    <w:rsid w:val="00805AEA"/>
    <w:rsid w:val="00811DAC"/>
    <w:rsid w:val="008278C5"/>
    <w:rsid w:val="0084142C"/>
    <w:rsid w:val="008469FA"/>
    <w:rsid w:val="008618DC"/>
    <w:rsid w:val="008836D6"/>
    <w:rsid w:val="00884CB2"/>
    <w:rsid w:val="0089054E"/>
    <w:rsid w:val="00897B9F"/>
    <w:rsid w:val="008A2DBB"/>
    <w:rsid w:val="008A499E"/>
    <w:rsid w:val="008A6E4D"/>
    <w:rsid w:val="008A793D"/>
    <w:rsid w:val="008B0017"/>
    <w:rsid w:val="008B6229"/>
    <w:rsid w:val="008C364E"/>
    <w:rsid w:val="008D3506"/>
    <w:rsid w:val="008E3652"/>
    <w:rsid w:val="008F6D58"/>
    <w:rsid w:val="0091493E"/>
    <w:rsid w:val="00933624"/>
    <w:rsid w:val="0093492C"/>
    <w:rsid w:val="00957043"/>
    <w:rsid w:val="0097324C"/>
    <w:rsid w:val="009744E0"/>
    <w:rsid w:val="009A0558"/>
    <w:rsid w:val="009A76C6"/>
    <w:rsid w:val="009C6987"/>
    <w:rsid w:val="009D5D4C"/>
    <w:rsid w:val="009F0EA2"/>
    <w:rsid w:val="009F23C4"/>
    <w:rsid w:val="00A01AB0"/>
    <w:rsid w:val="00A07BB9"/>
    <w:rsid w:val="00A122DA"/>
    <w:rsid w:val="00A147DC"/>
    <w:rsid w:val="00A17116"/>
    <w:rsid w:val="00A17543"/>
    <w:rsid w:val="00A27AB9"/>
    <w:rsid w:val="00A30B14"/>
    <w:rsid w:val="00A363B6"/>
    <w:rsid w:val="00A46BF5"/>
    <w:rsid w:val="00A6017A"/>
    <w:rsid w:val="00A80B3A"/>
    <w:rsid w:val="00A9207D"/>
    <w:rsid w:val="00AC7B44"/>
    <w:rsid w:val="00AF2281"/>
    <w:rsid w:val="00AF5E26"/>
    <w:rsid w:val="00B06652"/>
    <w:rsid w:val="00B135BB"/>
    <w:rsid w:val="00B146E2"/>
    <w:rsid w:val="00B20DB5"/>
    <w:rsid w:val="00B3363C"/>
    <w:rsid w:val="00B42537"/>
    <w:rsid w:val="00B43DA3"/>
    <w:rsid w:val="00B55C23"/>
    <w:rsid w:val="00B849EE"/>
    <w:rsid w:val="00B84D02"/>
    <w:rsid w:val="00BA2940"/>
    <w:rsid w:val="00BB569C"/>
    <w:rsid w:val="00BF7620"/>
    <w:rsid w:val="00C06126"/>
    <w:rsid w:val="00C06E42"/>
    <w:rsid w:val="00C07E4C"/>
    <w:rsid w:val="00C142AE"/>
    <w:rsid w:val="00C16E53"/>
    <w:rsid w:val="00C256B0"/>
    <w:rsid w:val="00C34A2C"/>
    <w:rsid w:val="00C431B4"/>
    <w:rsid w:val="00C6253F"/>
    <w:rsid w:val="00C679B0"/>
    <w:rsid w:val="00C70E2C"/>
    <w:rsid w:val="00C73A31"/>
    <w:rsid w:val="00C86C59"/>
    <w:rsid w:val="00C877F6"/>
    <w:rsid w:val="00C91C5A"/>
    <w:rsid w:val="00CA78CD"/>
    <w:rsid w:val="00CB6506"/>
    <w:rsid w:val="00CD5828"/>
    <w:rsid w:val="00CD6D9A"/>
    <w:rsid w:val="00CE5A32"/>
    <w:rsid w:val="00CF118C"/>
    <w:rsid w:val="00D00E92"/>
    <w:rsid w:val="00D0421C"/>
    <w:rsid w:val="00D055EC"/>
    <w:rsid w:val="00D201D2"/>
    <w:rsid w:val="00D215D5"/>
    <w:rsid w:val="00D2374F"/>
    <w:rsid w:val="00D35496"/>
    <w:rsid w:val="00D429DE"/>
    <w:rsid w:val="00D44728"/>
    <w:rsid w:val="00D47AA7"/>
    <w:rsid w:val="00D562FF"/>
    <w:rsid w:val="00D5681A"/>
    <w:rsid w:val="00D5717D"/>
    <w:rsid w:val="00D6480C"/>
    <w:rsid w:val="00D75EAF"/>
    <w:rsid w:val="00D771F5"/>
    <w:rsid w:val="00D8369D"/>
    <w:rsid w:val="00DA0C97"/>
    <w:rsid w:val="00DA3A6B"/>
    <w:rsid w:val="00DA6DC1"/>
    <w:rsid w:val="00DC5D61"/>
    <w:rsid w:val="00DE11D6"/>
    <w:rsid w:val="00DF56C9"/>
    <w:rsid w:val="00E054A8"/>
    <w:rsid w:val="00E10492"/>
    <w:rsid w:val="00E111AE"/>
    <w:rsid w:val="00E30318"/>
    <w:rsid w:val="00E32708"/>
    <w:rsid w:val="00E468D5"/>
    <w:rsid w:val="00E95429"/>
    <w:rsid w:val="00EA5418"/>
    <w:rsid w:val="00EB165C"/>
    <w:rsid w:val="00EE1FDC"/>
    <w:rsid w:val="00EE46FB"/>
    <w:rsid w:val="00EE747C"/>
    <w:rsid w:val="00F006D8"/>
    <w:rsid w:val="00F1668B"/>
    <w:rsid w:val="00F17C0D"/>
    <w:rsid w:val="00F257C6"/>
    <w:rsid w:val="00F34BA6"/>
    <w:rsid w:val="00F50AE7"/>
    <w:rsid w:val="00F55115"/>
    <w:rsid w:val="00F56895"/>
    <w:rsid w:val="00F70793"/>
    <w:rsid w:val="00F755D0"/>
    <w:rsid w:val="00FB1010"/>
    <w:rsid w:val="00FC29FF"/>
    <w:rsid w:val="00FC5E20"/>
    <w:rsid w:val="00FD5A63"/>
    <w:rsid w:val="00FF7A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A847A3"/>
  <w15:docId w15:val="{AF9565F2-FF5C-4254-A6A4-263EB9B3E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D7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2500">
      <w:bodyDiv w:val="1"/>
      <w:marLeft w:val="0"/>
      <w:marRight w:val="0"/>
      <w:marTop w:val="0"/>
      <w:marBottom w:val="0"/>
      <w:divBdr>
        <w:top w:val="none" w:sz="0" w:space="0" w:color="auto"/>
        <w:left w:val="none" w:sz="0" w:space="0" w:color="auto"/>
        <w:bottom w:val="none" w:sz="0" w:space="0" w:color="auto"/>
        <w:right w:val="none" w:sz="0" w:space="0" w:color="auto"/>
      </w:divBdr>
    </w:div>
    <w:div w:id="17703602">
      <w:bodyDiv w:val="1"/>
      <w:marLeft w:val="0"/>
      <w:marRight w:val="0"/>
      <w:marTop w:val="0"/>
      <w:marBottom w:val="0"/>
      <w:divBdr>
        <w:top w:val="none" w:sz="0" w:space="0" w:color="auto"/>
        <w:left w:val="none" w:sz="0" w:space="0" w:color="auto"/>
        <w:bottom w:val="none" w:sz="0" w:space="0" w:color="auto"/>
        <w:right w:val="none" w:sz="0" w:space="0" w:color="auto"/>
      </w:divBdr>
    </w:div>
    <w:div w:id="49883423">
      <w:bodyDiv w:val="1"/>
      <w:marLeft w:val="0"/>
      <w:marRight w:val="0"/>
      <w:marTop w:val="0"/>
      <w:marBottom w:val="0"/>
      <w:divBdr>
        <w:top w:val="none" w:sz="0" w:space="0" w:color="auto"/>
        <w:left w:val="none" w:sz="0" w:space="0" w:color="auto"/>
        <w:bottom w:val="none" w:sz="0" w:space="0" w:color="auto"/>
        <w:right w:val="none" w:sz="0" w:space="0" w:color="auto"/>
      </w:divBdr>
    </w:div>
    <w:div w:id="264924628">
      <w:bodyDiv w:val="1"/>
      <w:marLeft w:val="0"/>
      <w:marRight w:val="0"/>
      <w:marTop w:val="0"/>
      <w:marBottom w:val="0"/>
      <w:divBdr>
        <w:top w:val="none" w:sz="0" w:space="0" w:color="auto"/>
        <w:left w:val="none" w:sz="0" w:space="0" w:color="auto"/>
        <w:bottom w:val="none" w:sz="0" w:space="0" w:color="auto"/>
        <w:right w:val="none" w:sz="0" w:space="0" w:color="auto"/>
      </w:divBdr>
    </w:div>
    <w:div w:id="271057913">
      <w:bodyDiv w:val="1"/>
      <w:marLeft w:val="0"/>
      <w:marRight w:val="0"/>
      <w:marTop w:val="0"/>
      <w:marBottom w:val="0"/>
      <w:divBdr>
        <w:top w:val="none" w:sz="0" w:space="0" w:color="auto"/>
        <w:left w:val="none" w:sz="0" w:space="0" w:color="auto"/>
        <w:bottom w:val="none" w:sz="0" w:space="0" w:color="auto"/>
        <w:right w:val="none" w:sz="0" w:space="0" w:color="auto"/>
      </w:divBdr>
    </w:div>
    <w:div w:id="335618673">
      <w:bodyDiv w:val="1"/>
      <w:marLeft w:val="0"/>
      <w:marRight w:val="0"/>
      <w:marTop w:val="0"/>
      <w:marBottom w:val="0"/>
      <w:divBdr>
        <w:top w:val="none" w:sz="0" w:space="0" w:color="auto"/>
        <w:left w:val="none" w:sz="0" w:space="0" w:color="auto"/>
        <w:bottom w:val="none" w:sz="0" w:space="0" w:color="auto"/>
        <w:right w:val="none" w:sz="0" w:space="0" w:color="auto"/>
      </w:divBdr>
    </w:div>
    <w:div w:id="365101160">
      <w:bodyDiv w:val="1"/>
      <w:marLeft w:val="0"/>
      <w:marRight w:val="0"/>
      <w:marTop w:val="0"/>
      <w:marBottom w:val="0"/>
      <w:divBdr>
        <w:top w:val="none" w:sz="0" w:space="0" w:color="auto"/>
        <w:left w:val="none" w:sz="0" w:space="0" w:color="auto"/>
        <w:bottom w:val="none" w:sz="0" w:space="0" w:color="auto"/>
        <w:right w:val="none" w:sz="0" w:space="0" w:color="auto"/>
      </w:divBdr>
    </w:div>
    <w:div w:id="408386252">
      <w:bodyDiv w:val="1"/>
      <w:marLeft w:val="0"/>
      <w:marRight w:val="0"/>
      <w:marTop w:val="0"/>
      <w:marBottom w:val="0"/>
      <w:divBdr>
        <w:top w:val="none" w:sz="0" w:space="0" w:color="auto"/>
        <w:left w:val="none" w:sz="0" w:space="0" w:color="auto"/>
        <w:bottom w:val="none" w:sz="0" w:space="0" w:color="auto"/>
        <w:right w:val="none" w:sz="0" w:space="0" w:color="auto"/>
      </w:divBdr>
    </w:div>
    <w:div w:id="493109524">
      <w:bodyDiv w:val="1"/>
      <w:marLeft w:val="0"/>
      <w:marRight w:val="0"/>
      <w:marTop w:val="0"/>
      <w:marBottom w:val="0"/>
      <w:divBdr>
        <w:top w:val="none" w:sz="0" w:space="0" w:color="auto"/>
        <w:left w:val="none" w:sz="0" w:space="0" w:color="auto"/>
        <w:bottom w:val="none" w:sz="0" w:space="0" w:color="auto"/>
        <w:right w:val="none" w:sz="0" w:space="0" w:color="auto"/>
      </w:divBdr>
    </w:div>
    <w:div w:id="558368011">
      <w:bodyDiv w:val="1"/>
      <w:marLeft w:val="0"/>
      <w:marRight w:val="0"/>
      <w:marTop w:val="0"/>
      <w:marBottom w:val="0"/>
      <w:divBdr>
        <w:top w:val="none" w:sz="0" w:space="0" w:color="auto"/>
        <w:left w:val="none" w:sz="0" w:space="0" w:color="auto"/>
        <w:bottom w:val="none" w:sz="0" w:space="0" w:color="auto"/>
        <w:right w:val="none" w:sz="0" w:space="0" w:color="auto"/>
      </w:divBdr>
    </w:div>
    <w:div w:id="638649192">
      <w:bodyDiv w:val="1"/>
      <w:marLeft w:val="0"/>
      <w:marRight w:val="0"/>
      <w:marTop w:val="0"/>
      <w:marBottom w:val="0"/>
      <w:divBdr>
        <w:top w:val="none" w:sz="0" w:space="0" w:color="auto"/>
        <w:left w:val="none" w:sz="0" w:space="0" w:color="auto"/>
        <w:bottom w:val="none" w:sz="0" w:space="0" w:color="auto"/>
        <w:right w:val="none" w:sz="0" w:space="0" w:color="auto"/>
      </w:divBdr>
    </w:div>
    <w:div w:id="1053044275">
      <w:bodyDiv w:val="1"/>
      <w:marLeft w:val="0"/>
      <w:marRight w:val="0"/>
      <w:marTop w:val="0"/>
      <w:marBottom w:val="0"/>
      <w:divBdr>
        <w:top w:val="none" w:sz="0" w:space="0" w:color="auto"/>
        <w:left w:val="none" w:sz="0" w:space="0" w:color="auto"/>
        <w:bottom w:val="none" w:sz="0" w:space="0" w:color="auto"/>
        <w:right w:val="none" w:sz="0" w:space="0" w:color="auto"/>
      </w:divBdr>
    </w:div>
    <w:div w:id="1103763082">
      <w:bodyDiv w:val="1"/>
      <w:marLeft w:val="0"/>
      <w:marRight w:val="0"/>
      <w:marTop w:val="0"/>
      <w:marBottom w:val="0"/>
      <w:divBdr>
        <w:top w:val="none" w:sz="0" w:space="0" w:color="auto"/>
        <w:left w:val="none" w:sz="0" w:space="0" w:color="auto"/>
        <w:bottom w:val="none" w:sz="0" w:space="0" w:color="auto"/>
        <w:right w:val="none" w:sz="0" w:space="0" w:color="auto"/>
      </w:divBdr>
    </w:div>
    <w:div w:id="1187593986">
      <w:bodyDiv w:val="1"/>
      <w:marLeft w:val="0"/>
      <w:marRight w:val="0"/>
      <w:marTop w:val="0"/>
      <w:marBottom w:val="0"/>
      <w:divBdr>
        <w:top w:val="none" w:sz="0" w:space="0" w:color="auto"/>
        <w:left w:val="none" w:sz="0" w:space="0" w:color="auto"/>
        <w:bottom w:val="none" w:sz="0" w:space="0" w:color="auto"/>
        <w:right w:val="none" w:sz="0" w:space="0" w:color="auto"/>
      </w:divBdr>
    </w:div>
    <w:div w:id="1241208796">
      <w:bodyDiv w:val="1"/>
      <w:marLeft w:val="0"/>
      <w:marRight w:val="0"/>
      <w:marTop w:val="0"/>
      <w:marBottom w:val="0"/>
      <w:divBdr>
        <w:top w:val="none" w:sz="0" w:space="0" w:color="auto"/>
        <w:left w:val="none" w:sz="0" w:space="0" w:color="auto"/>
        <w:bottom w:val="none" w:sz="0" w:space="0" w:color="auto"/>
        <w:right w:val="none" w:sz="0" w:space="0" w:color="auto"/>
      </w:divBdr>
    </w:div>
    <w:div w:id="1284114578">
      <w:bodyDiv w:val="1"/>
      <w:marLeft w:val="0"/>
      <w:marRight w:val="0"/>
      <w:marTop w:val="0"/>
      <w:marBottom w:val="0"/>
      <w:divBdr>
        <w:top w:val="none" w:sz="0" w:space="0" w:color="auto"/>
        <w:left w:val="none" w:sz="0" w:space="0" w:color="auto"/>
        <w:bottom w:val="none" w:sz="0" w:space="0" w:color="auto"/>
        <w:right w:val="none" w:sz="0" w:space="0" w:color="auto"/>
      </w:divBdr>
    </w:div>
    <w:div w:id="1333726231">
      <w:bodyDiv w:val="1"/>
      <w:marLeft w:val="0"/>
      <w:marRight w:val="0"/>
      <w:marTop w:val="0"/>
      <w:marBottom w:val="0"/>
      <w:divBdr>
        <w:top w:val="none" w:sz="0" w:space="0" w:color="auto"/>
        <w:left w:val="none" w:sz="0" w:space="0" w:color="auto"/>
        <w:bottom w:val="none" w:sz="0" w:space="0" w:color="auto"/>
        <w:right w:val="none" w:sz="0" w:space="0" w:color="auto"/>
      </w:divBdr>
    </w:div>
    <w:div w:id="1338077212">
      <w:bodyDiv w:val="1"/>
      <w:marLeft w:val="0"/>
      <w:marRight w:val="0"/>
      <w:marTop w:val="0"/>
      <w:marBottom w:val="0"/>
      <w:divBdr>
        <w:top w:val="none" w:sz="0" w:space="0" w:color="auto"/>
        <w:left w:val="none" w:sz="0" w:space="0" w:color="auto"/>
        <w:bottom w:val="none" w:sz="0" w:space="0" w:color="auto"/>
        <w:right w:val="none" w:sz="0" w:space="0" w:color="auto"/>
      </w:divBdr>
    </w:div>
    <w:div w:id="1475827086">
      <w:bodyDiv w:val="1"/>
      <w:marLeft w:val="0"/>
      <w:marRight w:val="0"/>
      <w:marTop w:val="0"/>
      <w:marBottom w:val="0"/>
      <w:divBdr>
        <w:top w:val="none" w:sz="0" w:space="0" w:color="auto"/>
        <w:left w:val="none" w:sz="0" w:space="0" w:color="auto"/>
        <w:bottom w:val="none" w:sz="0" w:space="0" w:color="auto"/>
        <w:right w:val="none" w:sz="0" w:space="0" w:color="auto"/>
      </w:divBdr>
    </w:div>
    <w:div w:id="1554389727">
      <w:bodyDiv w:val="1"/>
      <w:marLeft w:val="0"/>
      <w:marRight w:val="0"/>
      <w:marTop w:val="0"/>
      <w:marBottom w:val="0"/>
      <w:divBdr>
        <w:top w:val="none" w:sz="0" w:space="0" w:color="auto"/>
        <w:left w:val="none" w:sz="0" w:space="0" w:color="auto"/>
        <w:bottom w:val="none" w:sz="0" w:space="0" w:color="auto"/>
        <w:right w:val="none" w:sz="0" w:space="0" w:color="auto"/>
      </w:divBdr>
    </w:div>
    <w:div w:id="1616211777">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15234199">
      <w:bodyDiv w:val="1"/>
      <w:marLeft w:val="0"/>
      <w:marRight w:val="0"/>
      <w:marTop w:val="0"/>
      <w:marBottom w:val="0"/>
      <w:divBdr>
        <w:top w:val="none" w:sz="0" w:space="0" w:color="auto"/>
        <w:left w:val="none" w:sz="0" w:space="0" w:color="auto"/>
        <w:bottom w:val="none" w:sz="0" w:space="0" w:color="auto"/>
        <w:right w:val="none" w:sz="0" w:space="0" w:color="auto"/>
      </w:divBdr>
    </w:div>
    <w:div w:id="1775243249">
      <w:bodyDiv w:val="1"/>
      <w:marLeft w:val="0"/>
      <w:marRight w:val="0"/>
      <w:marTop w:val="0"/>
      <w:marBottom w:val="0"/>
      <w:divBdr>
        <w:top w:val="none" w:sz="0" w:space="0" w:color="auto"/>
        <w:left w:val="none" w:sz="0" w:space="0" w:color="auto"/>
        <w:bottom w:val="none" w:sz="0" w:space="0" w:color="auto"/>
        <w:right w:val="none" w:sz="0" w:space="0" w:color="auto"/>
      </w:divBdr>
    </w:div>
    <w:div w:id="1792624013">
      <w:bodyDiv w:val="1"/>
      <w:marLeft w:val="0"/>
      <w:marRight w:val="0"/>
      <w:marTop w:val="0"/>
      <w:marBottom w:val="0"/>
      <w:divBdr>
        <w:top w:val="none" w:sz="0" w:space="0" w:color="auto"/>
        <w:left w:val="none" w:sz="0" w:space="0" w:color="auto"/>
        <w:bottom w:val="none" w:sz="0" w:space="0" w:color="auto"/>
        <w:right w:val="none" w:sz="0" w:space="0" w:color="auto"/>
      </w:divBdr>
    </w:div>
    <w:div w:id="1797554055">
      <w:bodyDiv w:val="1"/>
      <w:marLeft w:val="0"/>
      <w:marRight w:val="0"/>
      <w:marTop w:val="0"/>
      <w:marBottom w:val="0"/>
      <w:divBdr>
        <w:top w:val="none" w:sz="0" w:space="0" w:color="auto"/>
        <w:left w:val="none" w:sz="0" w:space="0" w:color="auto"/>
        <w:bottom w:val="none" w:sz="0" w:space="0" w:color="auto"/>
        <w:right w:val="none" w:sz="0" w:space="0" w:color="auto"/>
      </w:divBdr>
    </w:div>
    <w:div w:id="1965845210">
      <w:bodyDiv w:val="1"/>
      <w:marLeft w:val="0"/>
      <w:marRight w:val="0"/>
      <w:marTop w:val="0"/>
      <w:marBottom w:val="0"/>
      <w:divBdr>
        <w:top w:val="none" w:sz="0" w:space="0" w:color="auto"/>
        <w:left w:val="none" w:sz="0" w:space="0" w:color="auto"/>
        <w:bottom w:val="none" w:sz="0" w:space="0" w:color="auto"/>
        <w:right w:val="none" w:sz="0" w:space="0" w:color="auto"/>
      </w:divBdr>
    </w:div>
    <w:div w:id="198345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2BD65-092A-4C17-BA9E-703699790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1138</TotalTime>
  <Pages>21</Pages>
  <Words>2369</Words>
  <Characters>13035</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Equipo 007</cp:lastModifiedBy>
  <cp:revision>64</cp:revision>
  <cp:lastPrinted>2018-04-06T23:28:00Z</cp:lastPrinted>
  <dcterms:created xsi:type="dcterms:W3CDTF">2017-01-18T14:54:00Z</dcterms:created>
  <dcterms:modified xsi:type="dcterms:W3CDTF">2018-04-06T23:28:00Z</dcterms:modified>
</cp:coreProperties>
</file>