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AC7" w:rsidRDefault="00081D82" w:rsidP="003367AD">
      <w:pPr>
        <w:jc w:val="center"/>
      </w:pPr>
      <w:r>
        <w:object w:dxaOrig="29447" w:dyaOrig="17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681.75pt;height:414pt;mso-position-horizontal:absolute" o:ole="">
            <v:imagedata r:id="rId8" o:title=""/>
          </v:shape>
          <o:OLEObject Type="Embed" ProgID="Excel.Sheet.12" ShapeID="_x0000_i1039" DrawAspect="Content" ObjectID="_1592125681" r:id="rId9"/>
        </w:object>
      </w:r>
      <w:r w:rsidR="00160AC7">
        <w:br w:type="page"/>
      </w:r>
    </w:p>
    <w:p w:rsidR="004A4059" w:rsidRDefault="00081D82" w:rsidP="003D39F7">
      <w:pPr>
        <w:jc w:val="center"/>
      </w:pPr>
      <w:r>
        <w:object w:dxaOrig="23515" w:dyaOrig="16272">
          <v:shape id="_x0000_i1042" type="#_x0000_t75" style="width:681pt;height:471pt;mso-position-horizontal:absolute" o:ole="">
            <v:imagedata r:id="rId10" o:title=""/>
          </v:shape>
          <o:OLEObject Type="Embed" ProgID="Excel.Sheet.12" ShapeID="_x0000_i1042" DrawAspect="Content" ObjectID="_1592125682" r:id="rId11"/>
        </w:object>
      </w:r>
      <w:r w:rsidR="004A4059">
        <w:br w:type="page"/>
      </w:r>
    </w:p>
    <w:p w:rsidR="00A50FBF" w:rsidRDefault="00FB6A39" w:rsidP="00A50FBF">
      <w:pPr>
        <w:jc w:val="center"/>
      </w:pPr>
      <w:r>
        <w:object w:dxaOrig="23431" w:dyaOrig="16992">
          <v:shape id="_x0000_i1045" type="#_x0000_t75" style="width:642pt;height:465.75pt;mso-position-horizontal:absolute" o:ole="">
            <v:imagedata r:id="rId12" o:title=""/>
          </v:shape>
          <o:OLEObject Type="Embed" ProgID="Excel.Sheet.12" ShapeID="_x0000_i1045" DrawAspect="Content" ObjectID="_1592125683" r:id="rId13"/>
        </w:object>
      </w:r>
      <w:r w:rsidR="00A50FBF">
        <w:br w:type="page"/>
      </w:r>
    </w:p>
    <w:p w:rsidR="00372F40" w:rsidRDefault="00FB6A39" w:rsidP="001A340E">
      <w:pPr>
        <w:jc w:val="center"/>
      </w:pPr>
      <w:r>
        <w:object w:dxaOrig="18207" w:dyaOrig="12011">
          <v:shape id="_x0000_i1048" type="#_x0000_t75" style="width:618pt;height:408pt;mso-position-horizontal:absolute" o:ole="">
            <v:imagedata r:id="rId14" o:title=""/>
          </v:shape>
          <o:OLEObject Type="Embed" ProgID="Excel.Sheet.12" ShapeID="_x0000_i1048" DrawAspect="Content" ObjectID="_1592125684" r:id="rId15"/>
        </w:object>
      </w:r>
      <w:r w:rsidR="001A340E">
        <w:br w:type="page"/>
      </w:r>
    </w:p>
    <w:p w:rsidR="00A50FBF" w:rsidRDefault="00FB6A39" w:rsidP="00A50FBF">
      <w:pPr>
        <w:tabs>
          <w:tab w:val="left" w:pos="2430"/>
        </w:tabs>
        <w:jc w:val="center"/>
      </w:pPr>
      <w:r>
        <w:object w:dxaOrig="15666" w:dyaOrig="13367">
          <v:shape id="_x0000_i1051" type="#_x0000_t75" style="width:540.75pt;height:462pt;mso-position-horizontal:absolute" o:ole="">
            <v:imagedata r:id="rId16" o:title=""/>
          </v:shape>
          <o:OLEObject Type="Embed" ProgID="Excel.Sheet.12" ShapeID="_x0000_i1051" DrawAspect="Content" ObjectID="_1592125685" r:id="rId17"/>
        </w:object>
      </w:r>
      <w:r w:rsidR="00A50FBF">
        <w:br w:type="page"/>
      </w:r>
    </w:p>
    <w:p w:rsidR="00E32708" w:rsidRDefault="00FB6A39" w:rsidP="00A50FBF">
      <w:pPr>
        <w:jc w:val="center"/>
      </w:pPr>
      <w:r>
        <w:object w:dxaOrig="19623" w:dyaOrig="16644">
          <v:shape id="_x0000_i1054" type="#_x0000_t75" style="width:558pt;height:474pt;mso-position-horizontal:absolute" o:ole="">
            <v:imagedata r:id="rId18" o:title=""/>
          </v:shape>
          <o:OLEObject Type="Embed" ProgID="Excel.Sheet.12" ShapeID="_x0000_i1054" DrawAspect="Content" ObjectID="_1592125686" r:id="rId19"/>
        </w:object>
      </w:r>
      <w:r w:rsidR="00A50FBF">
        <w:br w:type="page"/>
      </w:r>
    </w:p>
    <w:p w:rsidR="000B30A9" w:rsidRDefault="00FB6A39" w:rsidP="000B30A9">
      <w:pPr>
        <w:jc w:val="center"/>
      </w:pPr>
      <w:r>
        <w:object w:dxaOrig="25069" w:dyaOrig="15309">
          <v:shape id="_x0000_i1057" type="#_x0000_t75" style="width:680.25pt;height:416.25pt;mso-position-horizontal:absolute" o:ole="">
            <v:imagedata r:id="rId20" o:title=""/>
          </v:shape>
          <o:OLEObject Type="Embed" ProgID="Excel.Sheet.12" ShapeID="_x0000_i1057" DrawAspect="Content" ObjectID="_1592125687" r:id="rId21"/>
        </w:object>
      </w:r>
      <w:r w:rsidR="000B30A9">
        <w:br w:type="page"/>
      </w:r>
    </w:p>
    <w:p w:rsidR="00E32708" w:rsidRDefault="00E32708" w:rsidP="00D32F99">
      <w:pPr>
        <w:jc w:val="center"/>
      </w:pPr>
    </w:p>
    <w:p w:rsidR="00721501" w:rsidRPr="00540418" w:rsidRDefault="00721501" w:rsidP="00721501">
      <w:pPr>
        <w:shd w:val="clear" w:color="auto" w:fill="FFFFFF" w:themeFill="background1"/>
        <w:jc w:val="center"/>
        <w:rPr>
          <w:rFonts w:ascii="Soberana Sans Light" w:hAnsi="Soberana Sans Light"/>
        </w:rPr>
      </w:pPr>
      <w:r w:rsidRPr="00540418">
        <w:rPr>
          <w:rFonts w:ascii="Soberana Sans Light" w:hAnsi="Soberana Sans Light"/>
        </w:rPr>
        <w:t>Informe de Pasivos Contingentes</w:t>
      </w:r>
    </w:p>
    <w:p w:rsidR="00721501" w:rsidRPr="00540418" w:rsidRDefault="00721501" w:rsidP="00721501">
      <w:pPr>
        <w:shd w:val="clear" w:color="auto" w:fill="FFFFFF" w:themeFill="background1"/>
        <w:rPr>
          <w:rFonts w:ascii="Soberana Sans Light" w:hAnsi="Soberana Sans Light"/>
        </w:rPr>
      </w:pPr>
    </w:p>
    <w:p w:rsidR="00721501" w:rsidRPr="009B2071" w:rsidRDefault="00FA5730" w:rsidP="00721501">
      <w:pPr>
        <w:pStyle w:val="Prrafodelista"/>
        <w:shd w:val="clear" w:color="auto" w:fill="FFFFFF" w:themeFill="background1"/>
        <w:jc w:val="both"/>
        <w:rPr>
          <w:rFonts w:ascii="Arial" w:hAnsi="Arial" w:cs="Arial"/>
          <w:sz w:val="18"/>
          <w:szCs w:val="18"/>
        </w:rPr>
      </w:pPr>
      <w:r>
        <w:rPr>
          <w:rFonts w:ascii="Arial" w:hAnsi="Arial" w:cs="Arial"/>
          <w:sz w:val="18"/>
          <w:szCs w:val="18"/>
        </w:rPr>
        <w:t>E</w:t>
      </w:r>
      <w:r w:rsidR="00DF3D10">
        <w:rPr>
          <w:rFonts w:ascii="Arial" w:hAnsi="Arial" w:cs="Arial"/>
          <w:sz w:val="18"/>
          <w:szCs w:val="18"/>
        </w:rPr>
        <w:t>l Fondo para Contingencias está agotado y su saldo remanente es de $ 0.41 (41/100 M.N.).</w:t>
      </w:r>
    </w:p>
    <w:p w:rsidR="005F042F" w:rsidRDefault="005F042F"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0"/>
        <w:gridCol w:w="6910"/>
      </w:tblGrid>
      <w:tr w:rsidR="00721501" w:rsidRPr="00786D90" w:rsidTr="00721501">
        <w:trPr>
          <w:jc w:val="center"/>
        </w:trPr>
        <w:tc>
          <w:tcPr>
            <w:tcW w:w="6910" w:type="dxa"/>
          </w:tcPr>
          <w:p w:rsidR="00721501" w:rsidRDefault="00721501" w:rsidP="00721501">
            <w:pPr>
              <w:pBdr>
                <w:bottom w:val="single" w:sz="12" w:space="1" w:color="auto"/>
              </w:pBdr>
              <w:spacing w:line="276" w:lineRule="auto"/>
              <w:rPr>
                <w:rFonts w:ascii="Arial" w:hAnsi="Arial" w:cs="Arial"/>
                <w:sz w:val="18"/>
                <w:szCs w:val="18"/>
              </w:rPr>
            </w:pPr>
          </w:p>
          <w:p w:rsidR="00721501" w:rsidRDefault="00FA5730" w:rsidP="00721501">
            <w:pPr>
              <w:spacing w:line="276" w:lineRule="auto"/>
              <w:jc w:val="center"/>
              <w:rPr>
                <w:rFonts w:ascii="Arial" w:hAnsi="Arial" w:cs="Arial"/>
                <w:sz w:val="18"/>
                <w:szCs w:val="18"/>
              </w:rPr>
            </w:pPr>
            <w:r>
              <w:rPr>
                <w:rFonts w:ascii="Arial" w:hAnsi="Arial" w:cs="Arial"/>
                <w:sz w:val="18"/>
                <w:szCs w:val="18"/>
              </w:rPr>
              <w:t xml:space="preserve">José </w:t>
            </w:r>
            <w:r w:rsidR="00981596">
              <w:rPr>
                <w:rFonts w:ascii="Arial" w:hAnsi="Arial" w:cs="Arial"/>
                <w:sz w:val="18"/>
                <w:szCs w:val="18"/>
              </w:rPr>
              <w:t>Javier Vázquez Sánchez</w:t>
            </w:r>
          </w:p>
          <w:p w:rsidR="00721501" w:rsidRPr="00786D90" w:rsidRDefault="00721501" w:rsidP="00FA5730">
            <w:pPr>
              <w:spacing w:line="276" w:lineRule="auto"/>
              <w:jc w:val="center"/>
              <w:rPr>
                <w:rFonts w:ascii="Arial" w:hAnsi="Arial" w:cs="Arial"/>
                <w:sz w:val="18"/>
                <w:szCs w:val="18"/>
              </w:rPr>
            </w:pPr>
            <w:r>
              <w:rPr>
                <w:rFonts w:ascii="Arial" w:hAnsi="Arial" w:cs="Arial"/>
                <w:sz w:val="18"/>
                <w:szCs w:val="18"/>
              </w:rPr>
              <w:t>Director General</w:t>
            </w:r>
          </w:p>
        </w:tc>
        <w:tc>
          <w:tcPr>
            <w:tcW w:w="6910" w:type="dxa"/>
          </w:tcPr>
          <w:p w:rsidR="00721501" w:rsidRDefault="00721501" w:rsidP="00721501">
            <w:pPr>
              <w:pBdr>
                <w:bottom w:val="single" w:sz="12" w:space="1" w:color="auto"/>
              </w:pBdr>
              <w:spacing w:line="276" w:lineRule="auto"/>
              <w:rPr>
                <w:rFonts w:ascii="Arial" w:hAnsi="Arial" w:cs="Arial"/>
                <w:sz w:val="18"/>
                <w:szCs w:val="18"/>
              </w:rPr>
            </w:pPr>
          </w:p>
          <w:p w:rsidR="00721501" w:rsidRDefault="00721501" w:rsidP="00721501">
            <w:pPr>
              <w:spacing w:line="276" w:lineRule="auto"/>
              <w:jc w:val="center"/>
              <w:rPr>
                <w:rFonts w:ascii="Arial" w:hAnsi="Arial" w:cs="Arial"/>
                <w:sz w:val="18"/>
                <w:szCs w:val="18"/>
              </w:rPr>
            </w:pPr>
            <w:r>
              <w:rPr>
                <w:rFonts w:ascii="Arial" w:hAnsi="Arial" w:cs="Arial"/>
                <w:sz w:val="18"/>
                <w:szCs w:val="18"/>
              </w:rPr>
              <w:t>Jesús José Payan Reyes</w:t>
            </w:r>
          </w:p>
          <w:p w:rsidR="00721501" w:rsidRPr="00786D90" w:rsidRDefault="00721501" w:rsidP="00721501">
            <w:pPr>
              <w:spacing w:line="276" w:lineRule="auto"/>
              <w:jc w:val="center"/>
              <w:rPr>
                <w:rFonts w:ascii="Arial" w:hAnsi="Arial" w:cs="Arial"/>
                <w:sz w:val="18"/>
                <w:szCs w:val="18"/>
              </w:rPr>
            </w:pPr>
            <w:r>
              <w:rPr>
                <w:rFonts w:ascii="Arial" w:hAnsi="Arial" w:cs="Arial"/>
                <w:sz w:val="18"/>
                <w:szCs w:val="18"/>
              </w:rPr>
              <w:t>Director de Administración y Finanzas</w:t>
            </w:r>
          </w:p>
        </w:tc>
      </w:tr>
    </w:tbl>
    <w:p w:rsidR="00721501" w:rsidRDefault="00721501" w:rsidP="00721501">
      <w:pPr>
        <w:rPr>
          <w:rFonts w:ascii="Soberana Sans Light" w:hAnsi="Soberana Sans Light"/>
        </w:rPr>
      </w:pPr>
    </w:p>
    <w:p w:rsidR="00721501" w:rsidRDefault="00721501" w:rsidP="00721501">
      <w:pPr>
        <w:rPr>
          <w:rFonts w:ascii="Soberana Sans Light" w:hAnsi="Soberana Sans Light"/>
        </w:rPr>
      </w:pPr>
      <w:r>
        <w:rPr>
          <w:rFonts w:ascii="Soberana Sans Light" w:hAnsi="Soberana Sans Light"/>
        </w:rPr>
        <w:br w:type="page"/>
      </w:r>
    </w:p>
    <w:p w:rsidR="00721501" w:rsidRDefault="00721501"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721501" w:rsidRDefault="00970359"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t>a) NOTAS DE DESGLOSE</w:t>
      </w:r>
    </w:p>
    <w:p w:rsidR="00721501" w:rsidRPr="007E42D2" w:rsidRDefault="00721501" w:rsidP="00721501">
      <w:pPr>
        <w:pStyle w:val="INCISO"/>
        <w:spacing w:after="0" w:line="240" w:lineRule="exact"/>
        <w:ind w:left="648"/>
        <w:rPr>
          <w:rFonts w:ascii="Soberana Sans Light" w:hAnsi="Soberana Sans Light"/>
          <w:b/>
          <w:smallCaps/>
        </w:rPr>
      </w:pPr>
      <w:r w:rsidRPr="007E42D2">
        <w:rPr>
          <w:rFonts w:ascii="Soberana Sans Light" w:hAnsi="Soberana Sans Light"/>
          <w:b/>
          <w:smallCaps/>
        </w:rPr>
        <w:t>I)</w:t>
      </w:r>
      <w:r w:rsidRPr="007E42D2">
        <w:rPr>
          <w:rFonts w:ascii="Soberana Sans Light" w:hAnsi="Soberana Sans Light"/>
          <w:b/>
          <w:smallCaps/>
        </w:rPr>
        <w:tab/>
        <w:t>Notas al Estado de Situación Financiera</w:t>
      </w:r>
    </w:p>
    <w:p w:rsidR="00721501" w:rsidRPr="007E42D2" w:rsidRDefault="00721501" w:rsidP="00721501">
      <w:pPr>
        <w:pStyle w:val="Texto"/>
        <w:spacing w:after="0" w:line="276" w:lineRule="auto"/>
        <w:rPr>
          <w:b/>
          <w:szCs w:val="18"/>
          <w:lang w:val="es-MX"/>
        </w:rPr>
      </w:pPr>
      <w:r w:rsidRPr="007E42D2">
        <w:rPr>
          <w:b/>
          <w:szCs w:val="18"/>
          <w:lang w:val="es-MX"/>
        </w:rPr>
        <w:t>Activo</w:t>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Efectivo y Equivalentes</w:t>
      </w:r>
    </w:p>
    <w:p w:rsidR="00721501" w:rsidRPr="007E42D2" w:rsidRDefault="00721501" w:rsidP="00721501">
      <w:pPr>
        <w:autoSpaceDE w:val="0"/>
        <w:autoSpaceDN w:val="0"/>
        <w:adjustRightInd w:val="0"/>
        <w:spacing w:before="80"/>
        <w:ind w:left="993"/>
        <w:jc w:val="both"/>
        <w:rPr>
          <w:rFonts w:ascii="Arial" w:hAnsi="Arial" w:cs="Arial"/>
          <w:sz w:val="18"/>
          <w:szCs w:val="18"/>
        </w:rPr>
      </w:pPr>
      <w:r w:rsidRPr="007E42D2">
        <w:rPr>
          <w:rFonts w:ascii="Arial" w:hAnsi="Arial" w:cs="Arial"/>
          <w:sz w:val="18"/>
          <w:szCs w:val="18"/>
        </w:rPr>
        <w:t xml:space="preserve">En este rubro se integran los recursos monetarios que maneja el Instituto Tlaxcalteca para la Educación de los Adultos ITEA, en cuentas bancarias en moneda nacional.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6D3398" w:rsidP="00721501">
            <w:pPr>
              <w:pStyle w:val="Texto"/>
              <w:spacing w:after="0" w:line="276" w:lineRule="auto"/>
              <w:ind w:firstLine="0"/>
              <w:jc w:val="center"/>
              <w:rPr>
                <w:b/>
                <w:color w:val="FFFFFF" w:themeColor="background1"/>
                <w:szCs w:val="18"/>
                <w:lang w:val="es-MX"/>
              </w:rPr>
            </w:pPr>
            <w:r>
              <w:rPr>
                <w:b/>
                <w:color w:val="FFFFFF" w:themeColor="background1"/>
                <w:szCs w:val="18"/>
                <w:lang w:val="es-MX"/>
              </w:rPr>
              <w:t>Por Fuente de Financiamiento</w:t>
            </w:r>
          </w:p>
        </w:tc>
        <w:tc>
          <w:tcPr>
            <w:tcW w:w="1715" w:type="dxa"/>
            <w:shd w:val="clear" w:color="auto" w:fill="632423" w:themeFill="accent2" w:themeFillShade="80"/>
          </w:tcPr>
          <w:p w:rsidR="00721501" w:rsidRPr="007E42D2" w:rsidRDefault="006D3398"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0C457F">
              <w:rPr>
                <w:b/>
                <w:color w:val="FFFFFF" w:themeColor="background1"/>
                <w:szCs w:val="18"/>
                <w:lang w:val="es-MX"/>
              </w:rPr>
              <w:t>30 Jun.</w:t>
            </w:r>
            <w:r w:rsidR="00981596">
              <w:rPr>
                <w:b/>
                <w:color w:val="FFFFFF" w:themeColor="background1"/>
                <w:szCs w:val="18"/>
                <w:lang w:val="es-MX"/>
              </w:rPr>
              <w:t xml:space="preserve"> 2018</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Ramo 33 FAETA</w:t>
            </w:r>
          </w:p>
        </w:tc>
        <w:tc>
          <w:tcPr>
            <w:tcW w:w="1715" w:type="dxa"/>
            <w:shd w:val="clear" w:color="auto" w:fill="auto"/>
          </w:tcPr>
          <w:p w:rsidR="00721501" w:rsidRPr="007E42D2" w:rsidRDefault="000C457F" w:rsidP="00116D97">
            <w:pPr>
              <w:pStyle w:val="Texto"/>
              <w:spacing w:after="0" w:line="276" w:lineRule="auto"/>
              <w:ind w:firstLine="0"/>
              <w:jc w:val="right"/>
              <w:rPr>
                <w:szCs w:val="18"/>
                <w:lang w:val="es-MX"/>
              </w:rPr>
            </w:pPr>
            <w:r>
              <w:rPr>
                <w:szCs w:val="18"/>
                <w:lang w:val="es-MX"/>
              </w:rPr>
              <w:t>1,608,418.92</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Ramo 11</w:t>
            </w:r>
          </w:p>
        </w:tc>
        <w:tc>
          <w:tcPr>
            <w:tcW w:w="1715" w:type="dxa"/>
            <w:shd w:val="clear" w:color="auto" w:fill="auto"/>
          </w:tcPr>
          <w:p w:rsidR="001F3DD1" w:rsidRPr="007E42D2" w:rsidRDefault="000C457F" w:rsidP="00C76024">
            <w:pPr>
              <w:pStyle w:val="Texto"/>
              <w:spacing w:after="0" w:line="276" w:lineRule="auto"/>
              <w:ind w:firstLine="0"/>
              <w:jc w:val="right"/>
              <w:rPr>
                <w:szCs w:val="18"/>
                <w:lang w:val="es-MX"/>
              </w:rPr>
            </w:pPr>
            <w:r>
              <w:rPr>
                <w:szCs w:val="18"/>
                <w:lang w:val="es-MX"/>
              </w:rPr>
              <w:t>1,395,743.45</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Estatal</w:t>
            </w:r>
          </w:p>
        </w:tc>
        <w:tc>
          <w:tcPr>
            <w:tcW w:w="1715" w:type="dxa"/>
            <w:shd w:val="clear" w:color="auto" w:fill="auto"/>
          </w:tcPr>
          <w:p w:rsidR="00721501" w:rsidRPr="007E42D2" w:rsidRDefault="000C457F" w:rsidP="000C457F">
            <w:pPr>
              <w:pStyle w:val="Texto"/>
              <w:spacing w:after="0" w:line="276" w:lineRule="auto"/>
              <w:ind w:firstLine="0"/>
              <w:jc w:val="right"/>
              <w:rPr>
                <w:szCs w:val="18"/>
                <w:lang w:val="es-MX"/>
              </w:rPr>
            </w:pPr>
            <w:r>
              <w:rPr>
                <w:szCs w:val="18"/>
                <w:lang w:val="es-MX"/>
              </w:rPr>
              <w:t>1,197,739.24</w:t>
            </w:r>
          </w:p>
        </w:tc>
      </w:tr>
      <w:tr w:rsidR="00721501" w:rsidRPr="007E42D2" w:rsidTr="00721501">
        <w:trPr>
          <w:trHeight w:val="60"/>
          <w:jc w:val="center"/>
        </w:trPr>
        <w:tc>
          <w:tcPr>
            <w:tcW w:w="2963" w:type="dxa"/>
            <w:shd w:val="clear" w:color="auto" w:fill="auto"/>
          </w:tcPr>
          <w:p w:rsidR="00721501" w:rsidRPr="000C457F" w:rsidRDefault="00E81F5F" w:rsidP="00721501">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00EF7F06" w:rsidRPr="000C457F">
              <w:rPr>
                <w:b/>
                <w:szCs w:val="18"/>
                <w:lang w:val="es-MX"/>
              </w:rPr>
              <w:t>:</w:t>
            </w:r>
          </w:p>
        </w:tc>
        <w:tc>
          <w:tcPr>
            <w:tcW w:w="1715" w:type="dxa"/>
            <w:shd w:val="clear" w:color="auto" w:fill="auto"/>
          </w:tcPr>
          <w:p w:rsidR="00721501" w:rsidRPr="000C457F" w:rsidRDefault="00E47902" w:rsidP="009E2AB5">
            <w:pPr>
              <w:pStyle w:val="Texto"/>
              <w:spacing w:after="0" w:line="276" w:lineRule="auto"/>
              <w:ind w:firstLine="0"/>
              <w:jc w:val="right"/>
              <w:rPr>
                <w:b/>
                <w:szCs w:val="18"/>
                <w:lang w:val="es-MX"/>
              </w:rPr>
            </w:pPr>
            <w:r w:rsidRPr="000C457F">
              <w:rPr>
                <w:b/>
                <w:szCs w:val="18"/>
                <w:lang w:val="es-MX"/>
              </w:rPr>
              <w:fldChar w:fldCharType="begin"/>
            </w:r>
            <w:r w:rsidR="006D3398" w:rsidRPr="000C457F">
              <w:rPr>
                <w:b/>
                <w:szCs w:val="18"/>
                <w:lang w:val="es-MX"/>
              </w:rPr>
              <w:instrText xml:space="preserve"> =SUM(ABOVE) \# "$#,##0.00;($#,##0.00)" </w:instrText>
            </w:r>
            <w:r w:rsidRPr="000C457F">
              <w:rPr>
                <w:b/>
                <w:szCs w:val="18"/>
                <w:lang w:val="es-MX"/>
              </w:rPr>
              <w:fldChar w:fldCharType="separate"/>
            </w:r>
            <w:r w:rsidR="000C457F" w:rsidRPr="000C457F">
              <w:rPr>
                <w:b/>
                <w:noProof/>
                <w:szCs w:val="18"/>
                <w:lang w:val="es-MX"/>
              </w:rPr>
              <w:t>$   4,201,901.61</w:t>
            </w:r>
            <w:r w:rsidRPr="000C457F">
              <w:rPr>
                <w:b/>
                <w:szCs w:val="18"/>
                <w:lang w:val="es-MX"/>
              </w:rPr>
              <w:fldChar w:fldCharType="end"/>
            </w:r>
          </w:p>
        </w:tc>
      </w:tr>
    </w:tbl>
    <w:p w:rsidR="00721501" w:rsidRPr="00A76237" w:rsidRDefault="00A76237" w:rsidP="00A76237">
      <w:pPr>
        <w:autoSpaceDE w:val="0"/>
        <w:autoSpaceDN w:val="0"/>
        <w:adjustRightInd w:val="0"/>
        <w:spacing w:before="80"/>
        <w:ind w:left="993"/>
        <w:jc w:val="both"/>
        <w:rPr>
          <w:rFonts w:ascii="Arial" w:hAnsi="Arial" w:cs="Arial"/>
          <w:sz w:val="18"/>
          <w:szCs w:val="18"/>
        </w:rPr>
      </w:pPr>
      <w:r>
        <w:rPr>
          <w:rFonts w:ascii="Arial" w:hAnsi="Arial" w:cs="Arial"/>
          <w:sz w:val="18"/>
          <w:szCs w:val="18"/>
        </w:rPr>
        <w:t>Cabe hacer mención que se administra un Fondo Fijo de $ 20,000.00 en Efectivo.</w:t>
      </w:r>
    </w:p>
    <w:p w:rsidR="00A76237" w:rsidRPr="007E42D2" w:rsidRDefault="00A76237" w:rsidP="00721501">
      <w:pPr>
        <w:pStyle w:val="ROMANOS"/>
        <w:spacing w:after="0" w:line="276" w:lineRule="auto"/>
        <w:rPr>
          <w:lang w:val="es-MX"/>
        </w:rPr>
      </w:pP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Derechos a recibir Efectivo o Equivalentes</w:t>
      </w:r>
    </w:p>
    <w:p w:rsidR="00721501" w:rsidRPr="007E42D2" w:rsidRDefault="005F042F" w:rsidP="00721501">
      <w:pPr>
        <w:autoSpaceDE w:val="0"/>
        <w:autoSpaceDN w:val="0"/>
        <w:adjustRightInd w:val="0"/>
        <w:spacing w:before="80"/>
        <w:ind w:left="993"/>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435"/>
        <w:gridCol w:w="2742"/>
      </w:tblGrid>
      <w:tr w:rsidR="00721501" w:rsidRPr="007E42D2" w:rsidTr="00AD44D4">
        <w:trPr>
          <w:trHeight w:val="60"/>
          <w:jc w:val="center"/>
        </w:trPr>
        <w:tc>
          <w:tcPr>
            <w:tcW w:w="5435"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rsidR="00721501" w:rsidRPr="007E42D2" w:rsidRDefault="00EF7F06"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0C457F">
              <w:rPr>
                <w:b/>
                <w:color w:val="FFFFFF" w:themeColor="background1"/>
                <w:szCs w:val="18"/>
                <w:lang w:val="es-MX"/>
              </w:rPr>
              <w:t>30 Jun.</w:t>
            </w:r>
            <w:r w:rsidR="00981596">
              <w:rPr>
                <w:b/>
                <w:color w:val="FFFFFF" w:themeColor="background1"/>
                <w:szCs w:val="18"/>
                <w:lang w:val="es-MX"/>
              </w:rPr>
              <w:t xml:space="preserve"> 2018</w:t>
            </w:r>
          </w:p>
        </w:tc>
      </w:tr>
      <w:tr w:rsidR="00160612" w:rsidRPr="00EF7F06" w:rsidTr="00EF7F06">
        <w:trPr>
          <w:trHeight w:val="60"/>
          <w:jc w:val="center"/>
        </w:trPr>
        <w:tc>
          <w:tcPr>
            <w:tcW w:w="5435" w:type="dxa"/>
            <w:shd w:val="clear" w:color="auto" w:fill="auto"/>
          </w:tcPr>
          <w:p w:rsidR="00160612" w:rsidRDefault="00160612" w:rsidP="00EF7F06">
            <w:pPr>
              <w:pStyle w:val="Texto"/>
              <w:spacing w:after="0" w:line="276" w:lineRule="auto"/>
              <w:ind w:firstLine="0"/>
              <w:jc w:val="left"/>
              <w:rPr>
                <w:szCs w:val="18"/>
                <w:lang w:val="es-MX"/>
              </w:rPr>
            </w:pPr>
            <w:r>
              <w:rPr>
                <w:szCs w:val="18"/>
                <w:lang w:val="es-MX"/>
              </w:rPr>
              <w:t>Cuentas por Cobrar a Corto Plazo</w:t>
            </w:r>
          </w:p>
        </w:tc>
        <w:tc>
          <w:tcPr>
            <w:tcW w:w="2742" w:type="dxa"/>
            <w:shd w:val="clear" w:color="auto" w:fill="auto"/>
          </w:tcPr>
          <w:p w:rsidR="00160612" w:rsidRDefault="000C457F" w:rsidP="00EF7F06">
            <w:pPr>
              <w:jc w:val="right"/>
              <w:rPr>
                <w:rFonts w:ascii="Arial" w:hAnsi="Arial" w:cs="Arial"/>
                <w:sz w:val="18"/>
                <w:szCs w:val="16"/>
              </w:rPr>
            </w:pPr>
            <w:r>
              <w:rPr>
                <w:rFonts w:ascii="Arial" w:hAnsi="Arial" w:cs="Arial"/>
                <w:sz w:val="18"/>
                <w:szCs w:val="16"/>
              </w:rPr>
              <w:t>1,500.00</w:t>
            </w:r>
          </w:p>
        </w:tc>
      </w:tr>
      <w:tr w:rsidR="00EF7F06" w:rsidRPr="00EF7F06" w:rsidTr="00EF7F06">
        <w:trPr>
          <w:trHeight w:val="60"/>
          <w:jc w:val="center"/>
        </w:trPr>
        <w:tc>
          <w:tcPr>
            <w:tcW w:w="5435" w:type="dxa"/>
            <w:shd w:val="clear" w:color="auto" w:fill="auto"/>
          </w:tcPr>
          <w:p w:rsidR="00EF7F06" w:rsidRPr="007E42D2" w:rsidRDefault="00EF7F06" w:rsidP="00EF7F06">
            <w:pPr>
              <w:pStyle w:val="Texto"/>
              <w:spacing w:after="0" w:line="276" w:lineRule="auto"/>
              <w:ind w:firstLine="0"/>
              <w:jc w:val="left"/>
              <w:rPr>
                <w:szCs w:val="18"/>
                <w:lang w:val="es-MX"/>
              </w:rPr>
            </w:pPr>
            <w:r>
              <w:rPr>
                <w:szCs w:val="18"/>
                <w:lang w:val="es-MX"/>
              </w:rPr>
              <w:t>Deudores Diversos por Cobrar a Corto Plazo</w:t>
            </w:r>
          </w:p>
        </w:tc>
        <w:tc>
          <w:tcPr>
            <w:tcW w:w="2742" w:type="dxa"/>
            <w:shd w:val="clear" w:color="auto" w:fill="auto"/>
          </w:tcPr>
          <w:p w:rsidR="00EF7F06" w:rsidRPr="00EF7F06" w:rsidRDefault="000C457F" w:rsidP="000C457F">
            <w:pPr>
              <w:jc w:val="right"/>
              <w:rPr>
                <w:rFonts w:ascii="Arial" w:hAnsi="Arial" w:cs="Arial"/>
                <w:sz w:val="18"/>
                <w:szCs w:val="16"/>
              </w:rPr>
            </w:pPr>
            <w:r>
              <w:rPr>
                <w:rFonts w:ascii="Arial" w:hAnsi="Arial" w:cs="Arial"/>
                <w:sz w:val="18"/>
                <w:szCs w:val="16"/>
              </w:rPr>
              <w:t>145,253.25</w:t>
            </w:r>
          </w:p>
        </w:tc>
      </w:tr>
      <w:tr w:rsidR="00EF7F06" w:rsidRPr="00EF7F06" w:rsidTr="00EF7F06">
        <w:trPr>
          <w:trHeight w:val="60"/>
          <w:jc w:val="center"/>
        </w:trPr>
        <w:tc>
          <w:tcPr>
            <w:tcW w:w="5435" w:type="dxa"/>
            <w:shd w:val="clear" w:color="auto" w:fill="auto"/>
          </w:tcPr>
          <w:p w:rsidR="00EF7F06" w:rsidRDefault="00EF7F06" w:rsidP="00EF7F06">
            <w:pPr>
              <w:pStyle w:val="Texto"/>
              <w:spacing w:after="0" w:line="276" w:lineRule="auto"/>
              <w:ind w:firstLine="0"/>
              <w:jc w:val="left"/>
              <w:rPr>
                <w:szCs w:val="18"/>
                <w:lang w:val="es-MX"/>
              </w:rPr>
            </w:pPr>
            <w:r>
              <w:rPr>
                <w:szCs w:val="18"/>
                <w:lang w:val="es-MX"/>
              </w:rPr>
              <w:t>Otros Derechos a Recibir Efectivo o Equivalentes a Corto Plazo</w:t>
            </w:r>
          </w:p>
        </w:tc>
        <w:tc>
          <w:tcPr>
            <w:tcW w:w="2742" w:type="dxa"/>
            <w:shd w:val="clear" w:color="auto" w:fill="auto"/>
          </w:tcPr>
          <w:p w:rsidR="00EF7F06" w:rsidRDefault="000C457F" w:rsidP="005F042F">
            <w:pPr>
              <w:jc w:val="right"/>
              <w:rPr>
                <w:rFonts w:ascii="Arial" w:hAnsi="Arial" w:cs="Arial"/>
                <w:sz w:val="18"/>
                <w:szCs w:val="16"/>
              </w:rPr>
            </w:pPr>
            <w:r>
              <w:rPr>
                <w:rFonts w:ascii="Arial" w:hAnsi="Arial" w:cs="Arial"/>
                <w:sz w:val="18"/>
                <w:szCs w:val="16"/>
              </w:rPr>
              <w:t>3,743.93</w:t>
            </w:r>
          </w:p>
        </w:tc>
      </w:tr>
      <w:tr w:rsidR="00EF7F06" w:rsidRPr="000C457F" w:rsidTr="00EF7F06">
        <w:trPr>
          <w:trHeight w:val="60"/>
          <w:jc w:val="center"/>
        </w:trPr>
        <w:tc>
          <w:tcPr>
            <w:tcW w:w="5435" w:type="dxa"/>
            <w:shd w:val="clear" w:color="auto" w:fill="auto"/>
          </w:tcPr>
          <w:p w:rsidR="00EF7F06" w:rsidRPr="000C457F" w:rsidRDefault="00EF7F06" w:rsidP="00EF7F06">
            <w:pPr>
              <w:pStyle w:val="Texto"/>
              <w:spacing w:after="0" w:line="276" w:lineRule="auto"/>
              <w:ind w:firstLine="0"/>
              <w:jc w:val="right"/>
              <w:rPr>
                <w:b/>
                <w:szCs w:val="18"/>
                <w:lang w:val="es-MX"/>
              </w:rPr>
            </w:pPr>
            <w:r w:rsidRPr="000C457F">
              <w:rPr>
                <w:b/>
                <w:szCs w:val="18"/>
                <w:lang w:val="es-MX"/>
              </w:rPr>
              <w:t>Suma:</w:t>
            </w:r>
          </w:p>
        </w:tc>
        <w:tc>
          <w:tcPr>
            <w:tcW w:w="2742" w:type="dxa"/>
            <w:shd w:val="clear" w:color="auto" w:fill="auto"/>
          </w:tcPr>
          <w:p w:rsidR="00EF7F06" w:rsidRPr="000C457F" w:rsidRDefault="00E47902" w:rsidP="00EF7F06">
            <w:pPr>
              <w:jc w:val="right"/>
              <w:rPr>
                <w:rFonts w:ascii="Arial" w:hAnsi="Arial" w:cs="Arial"/>
                <w:b/>
                <w:sz w:val="18"/>
                <w:szCs w:val="16"/>
              </w:rPr>
            </w:pPr>
            <w:r w:rsidRPr="000C457F">
              <w:rPr>
                <w:rFonts w:ascii="Arial" w:hAnsi="Arial" w:cs="Arial"/>
                <w:b/>
                <w:sz w:val="18"/>
                <w:szCs w:val="16"/>
              </w:rPr>
              <w:fldChar w:fldCharType="begin"/>
            </w:r>
            <w:r w:rsidR="00EF7F06" w:rsidRPr="000C457F">
              <w:rPr>
                <w:rFonts w:ascii="Arial" w:hAnsi="Arial" w:cs="Arial"/>
                <w:b/>
                <w:sz w:val="18"/>
                <w:szCs w:val="16"/>
              </w:rPr>
              <w:instrText xml:space="preserve"> =SUM(ABOVE) \# "$#,##0.00;($#,##0.00)" </w:instrText>
            </w:r>
            <w:r w:rsidRPr="000C457F">
              <w:rPr>
                <w:rFonts w:ascii="Arial" w:hAnsi="Arial" w:cs="Arial"/>
                <w:b/>
                <w:sz w:val="18"/>
                <w:szCs w:val="16"/>
              </w:rPr>
              <w:fldChar w:fldCharType="separate"/>
            </w:r>
            <w:r w:rsidR="000C457F" w:rsidRPr="000C457F">
              <w:rPr>
                <w:rFonts w:ascii="Arial" w:hAnsi="Arial" w:cs="Arial"/>
                <w:b/>
                <w:noProof/>
                <w:sz w:val="18"/>
                <w:szCs w:val="16"/>
              </w:rPr>
              <w:t>$   150,497.18</w:t>
            </w:r>
            <w:r w:rsidRPr="000C457F">
              <w:rPr>
                <w:rFonts w:ascii="Arial" w:hAnsi="Arial" w:cs="Arial"/>
                <w:b/>
                <w:sz w:val="18"/>
                <w:szCs w:val="16"/>
              </w:rPr>
              <w:fldChar w:fldCharType="end"/>
            </w:r>
          </w:p>
        </w:tc>
      </w:tr>
    </w:tbl>
    <w:p w:rsidR="00721501" w:rsidRPr="000C457F" w:rsidRDefault="00721501" w:rsidP="00721501">
      <w:pPr>
        <w:pStyle w:val="ROMANOS"/>
        <w:spacing w:after="0" w:line="276" w:lineRule="auto"/>
        <w:rPr>
          <w:b/>
          <w:lang w:val="es-MX"/>
        </w:rPr>
      </w:pPr>
    </w:p>
    <w:p w:rsidR="00721501" w:rsidRDefault="00721501" w:rsidP="00721501">
      <w:pPr>
        <w:rPr>
          <w:rFonts w:ascii="Arial" w:eastAsia="Times New Roman" w:hAnsi="Arial" w:cs="Arial"/>
          <w:b/>
          <w:sz w:val="18"/>
          <w:szCs w:val="18"/>
          <w:lang w:eastAsia="es-ES"/>
        </w:rPr>
      </w:pPr>
      <w:r>
        <w:rPr>
          <w:b/>
          <w:szCs w:val="18"/>
        </w:rPr>
        <w:br w:type="page"/>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lastRenderedPageBreak/>
        <w:t>Bienes Muebles</w:t>
      </w:r>
    </w:p>
    <w:p w:rsidR="00721501" w:rsidRPr="007E42D2" w:rsidRDefault="005F042F" w:rsidP="00721501">
      <w:pPr>
        <w:autoSpaceDE w:val="0"/>
        <w:autoSpaceDN w:val="0"/>
        <w:adjustRightInd w:val="0"/>
        <w:spacing w:before="80"/>
        <w:ind w:left="709"/>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 xml:space="preserve">e presenta la integración de los bienes muebles al </w:t>
      </w:r>
      <w:r w:rsidR="00124B2A">
        <w:rPr>
          <w:rFonts w:ascii="Arial" w:hAnsi="Arial" w:cs="Arial"/>
          <w:sz w:val="18"/>
          <w:szCs w:val="18"/>
        </w:rPr>
        <w:t>3</w:t>
      </w:r>
      <w:r w:rsidR="000C457F">
        <w:rPr>
          <w:rFonts w:ascii="Arial" w:hAnsi="Arial" w:cs="Arial"/>
          <w:sz w:val="18"/>
          <w:szCs w:val="18"/>
        </w:rPr>
        <w:t>0</w:t>
      </w:r>
      <w:r w:rsidR="00A77897">
        <w:rPr>
          <w:rFonts w:ascii="Arial" w:hAnsi="Arial" w:cs="Arial"/>
          <w:sz w:val="18"/>
          <w:szCs w:val="18"/>
        </w:rPr>
        <w:t xml:space="preserve"> de </w:t>
      </w:r>
      <w:r w:rsidR="000C457F">
        <w:rPr>
          <w:rFonts w:ascii="Arial" w:hAnsi="Arial" w:cs="Arial"/>
          <w:sz w:val="18"/>
          <w:szCs w:val="18"/>
        </w:rPr>
        <w:t>Junio</w:t>
      </w:r>
      <w:r w:rsidR="00721501" w:rsidRPr="007E42D2">
        <w:rPr>
          <w:rFonts w:ascii="Arial" w:hAnsi="Arial" w:cs="Arial"/>
          <w:sz w:val="18"/>
          <w:szCs w:val="18"/>
        </w:rPr>
        <w:t xml:space="preserve"> de 201</w:t>
      </w:r>
      <w:r w:rsidR="00116D97">
        <w:rPr>
          <w:rFonts w:ascii="Arial" w:hAnsi="Arial" w:cs="Arial"/>
          <w:sz w:val="18"/>
          <w:szCs w:val="18"/>
        </w:rPr>
        <w:t>8</w:t>
      </w:r>
      <w:r>
        <w:rPr>
          <w:rFonts w:ascii="Arial" w:hAnsi="Arial" w:cs="Arial"/>
          <w:sz w:val="18"/>
          <w:szCs w:val="18"/>
        </w:rPr>
        <w:t>:</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374"/>
        <w:gridCol w:w="2742"/>
      </w:tblGrid>
      <w:tr w:rsidR="00721501" w:rsidRPr="007E42D2" w:rsidTr="00AD44D4">
        <w:trPr>
          <w:trHeight w:val="60"/>
          <w:jc w:val="center"/>
        </w:trPr>
        <w:tc>
          <w:tcPr>
            <w:tcW w:w="4374"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rsidR="00721501" w:rsidRPr="007E42D2" w:rsidRDefault="00A20210"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0C457F">
              <w:rPr>
                <w:b/>
                <w:color w:val="FFFFFF" w:themeColor="background1"/>
                <w:szCs w:val="18"/>
                <w:lang w:val="es-MX"/>
              </w:rPr>
              <w:t>30 Jun.</w:t>
            </w:r>
            <w:r w:rsidR="00981596">
              <w:rPr>
                <w:b/>
                <w:color w:val="FFFFFF" w:themeColor="background1"/>
                <w:szCs w:val="18"/>
                <w:lang w:val="es-MX"/>
              </w:rPr>
              <w:t xml:space="preserve"> 2018</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Mobiliario y Equipo de Administración</w:t>
            </w:r>
          </w:p>
        </w:tc>
        <w:tc>
          <w:tcPr>
            <w:tcW w:w="2742" w:type="dxa"/>
            <w:shd w:val="clear" w:color="auto" w:fill="auto"/>
          </w:tcPr>
          <w:p w:rsidR="00721501" w:rsidRPr="007E42D2" w:rsidRDefault="00AF4D30" w:rsidP="00721501">
            <w:pPr>
              <w:pStyle w:val="Texto"/>
              <w:spacing w:after="0" w:line="276" w:lineRule="auto"/>
              <w:ind w:firstLine="0"/>
              <w:jc w:val="right"/>
              <w:rPr>
                <w:szCs w:val="18"/>
                <w:lang w:val="es-MX"/>
              </w:rPr>
            </w:pPr>
            <w:r>
              <w:rPr>
                <w:szCs w:val="18"/>
                <w:lang w:val="es-MX"/>
              </w:rPr>
              <w:t>11,567,259.15</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Equipo e Instrumental Médico y de Laboratorio</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2,495.00</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Vehículos y Equipo de Transporte</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4,310,384.48</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Maquinaria, Otros Equipos y Herramientas</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883,741.59</w:t>
            </w:r>
          </w:p>
        </w:tc>
      </w:tr>
      <w:tr w:rsidR="00721501" w:rsidRPr="007E42D2" w:rsidTr="00721501">
        <w:trPr>
          <w:trHeight w:val="60"/>
          <w:jc w:val="center"/>
        </w:trPr>
        <w:tc>
          <w:tcPr>
            <w:tcW w:w="4374" w:type="dxa"/>
            <w:shd w:val="clear" w:color="auto" w:fill="auto"/>
          </w:tcPr>
          <w:p w:rsidR="00721501" w:rsidRPr="000C457F" w:rsidRDefault="00A20210" w:rsidP="00A20210">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Pr="000C457F">
              <w:rPr>
                <w:b/>
                <w:szCs w:val="18"/>
                <w:lang w:val="es-MX"/>
              </w:rPr>
              <w:t>:</w:t>
            </w:r>
          </w:p>
        </w:tc>
        <w:tc>
          <w:tcPr>
            <w:tcW w:w="2742" w:type="dxa"/>
            <w:shd w:val="clear" w:color="auto" w:fill="auto"/>
          </w:tcPr>
          <w:p w:rsidR="00721501" w:rsidRPr="000C457F" w:rsidRDefault="00E47902" w:rsidP="00721501">
            <w:pPr>
              <w:pStyle w:val="Texto"/>
              <w:spacing w:after="0" w:line="276" w:lineRule="auto"/>
              <w:ind w:firstLine="0"/>
              <w:jc w:val="right"/>
              <w:rPr>
                <w:b/>
                <w:szCs w:val="18"/>
                <w:lang w:val="es-MX"/>
              </w:rPr>
            </w:pPr>
            <w:r w:rsidRPr="000C457F">
              <w:rPr>
                <w:b/>
                <w:szCs w:val="18"/>
                <w:lang w:val="es-MX"/>
              </w:rPr>
              <w:fldChar w:fldCharType="begin"/>
            </w:r>
            <w:r w:rsidR="00A20210" w:rsidRPr="000C457F">
              <w:rPr>
                <w:b/>
                <w:szCs w:val="18"/>
                <w:lang w:val="es-MX"/>
              </w:rPr>
              <w:instrText xml:space="preserve"> =SUM(ABOVE) \# "$#,##0.00;($#,##0.00)" </w:instrText>
            </w:r>
            <w:r w:rsidRPr="000C457F">
              <w:rPr>
                <w:b/>
                <w:szCs w:val="18"/>
                <w:lang w:val="es-MX"/>
              </w:rPr>
              <w:fldChar w:fldCharType="separate"/>
            </w:r>
            <w:r w:rsidR="00AF4D30" w:rsidRPr="000C457F">
              <w:rPr>
                <w:b/>
                <w:noProof/>
                <w:szCs w:val="18"/>
                <w:lang w:val="es-MX"/>
              </w:rPr>
              <w:t>$   16,763,880.22</w:t>
            </w:r>
            <w:r w:rsidRPr="000C457F">
              <w:rPr>
                <w:b/>
                <w:szCs w:val="18"/>
                <w:lang w:val="es-MX"/>
              </w:rPr>
              <w:fldChar w:fldCharType="end"/>
            </w:r>
          </w:p>
        </w:tc>
      </w:tr>
    </w:tbl>
    <w:p w:rsidR="00721501" w:rsidRDefault="00721501" w:rsidP="00721501">
      <w:pPr>
        <w:autoSpaceDE w:val="0"/>
        <w:autoSpaceDN w:val="0"/>
        <w:adjustRightInd w:val="0"/>
        <w:spacing w:before="80"/>
        <w:ind w:left="709"/>
        <w:jc w:val="both"/>
        <w:rPr>
          <w:rFonts w:ascii="Arial" w:hAnsi="Arial" w:cs="Arial"/>
          <w:sz w:val="18"/>
          <w:szCs w:val="18"/>
        </w:rPr>
      </w:pPr>
    </w:p>
    <w:p w:rsidR="005F042F" w:rsidRDefault="005F042F" w:rsidP="00721501">
      <w:pPr>
        <w:autoSpaceDE w:val="0"/>
        <w:autoSpaceDN w:val="0"/>
        <w:adjustRightInd w:val="0"/>
        <w:spacing w:before="80"/>
        <w:ind w:left="709"/>
        <w:jc w:val="both"/>
        <w:rPr>
          <w:rFonts w:ascii="Arial" w:hAnsi="Arial" w:cs="Arial"/>
          <w:sz w:val="18"/>
          <w:szCs w:val="18"/>
        </w:rPr>
      </w:pPr>
    </w:p>
    <w:p w:rsidR="005F042F" w:rsidRPr="007E42D2" w:rsidRDefault="005F042F"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Activos Diferidos</w:t>
      </w:r>
    </w:p>
    <w:p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 xml:space="preserve">En este rubro se integra el valor nominal de las cantidades dejadas en guarda para garantizar el servicio de arrendamiento de bienes inmuebles.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rsidR="00721501" w:rsidRPr="007E42D2" w:rsidRDefault="00E101CB"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0C457F">
              <w:rPr>
                <w:b/>
                <w:color w:val="FFFFFF" w:themeColor="background1"/>
                <w:szCs w:val="18"/>
                <w:lang w:val="es-MX"/>
              </w:rPr>
              <w:t>30 Jun.</w:t>
            </w:r>
            <w:r w:rsidR="00981596">
              <w:rPr>
                <w:b/>
                <w:color w:val="FFFFFF" w:themeColor="background1"/>
                <w:szCs w:val="18"/>
                <w:lang w:val="es-MX"/>
              </w:rPr>
              <w:t xml:space="preserve"> 2018</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Depósitos en garantía</w:t>
            </w:r>
          </w:p>
        </w:tc>
        <w:tc>
          <w:tcPr>
            <w:tcW w:w="1715" w:type="dxa"/>
            <w:shd w:val="clear" w:color="auto" w:fill="auto"/>
          </w:tcPr>
          <w:p w:rsidR="00721501" w:rsidRPr="007E42D2" w:rsidRDefault="00721501" w:rsidP="00721501">
            <w:pPr>
              <w:pStyle w:val="Texto"/>
              <w:spacing w:after="0" w:line="276" w:lineRule="auto"/>
              <w:ind w:firstLine="0"/>
              <w:jc w:val="right"/>
              <w:rPr>
                <w:szCs w:val="18"/>
                <w:lang w:val="es-MX"/>
              </w:rPr>
            </w:pPr>
            <w:r w:rsidRPr="007E42D2">
              <w:rPr>
                <w:szCs w:val="18"/>
                <w:lang w:val="es-MX"/>
              </w:rPr>
              <w:t>$17,000</w:t>
            </w:r>
            <w:r w:rsidR="00E101CB">
              <w:rPr>
                <w:szCs w:val="18"/>
                <w:lang w:val="es-MX"/>
              </w:rPr>
              <w:t>.06</w:t>
            </w:r>
          </w:p>
        </w:tc>
      </w:tr>
    </w:tbl>
    <w:p w:rsidR="00721501" w:rsidRDefault="00721501" w:rsidP="00721501">
      <w:pPr>
        <w:rPr>
          <w:rFonts w:ascii="Arial" w:hAnsi="Arial" w:cs="Arial"/>
          <w:b/>
          <w:sz w:val="18"/>
          <w:szCs w:val="18"/>
        </w:rPr>
      </w:pPr>
      <w:r>
        <w:rPr>
          <w:rFonts w:ascii="Arial" w:hAnsi="Arial" w:cs="Arial"/>
          <w:b/>
          <w:sz w:val="18"/>
          <w:szCs w:val="18"/>
        </w:rPr>
        <w:br w:type="page"/>
      </w:r>
    </w:p>
    <w:p w:rsidR="00721501" w:rsidRPr="007E42D2" w:rsidRDefault="00721501" w:rsidP="00721501">
      <w:pPr>
        <w:autoSpaceDE w:val="0"/>
        <w:autoSpaceDN w:val="0"/>
        <w:adjustRightInd w:val="0"/>
        <w:spacing w:before="240" w:after="120"/>
        <w:jc w:val="both"/>
        <w:rPr>
          <w:rFonts w:ascii="Arial" w:hAnsi="Arial" w:cs="Arial"/>
          <w:b/>
          <w:sz w:val="18"/>
          <w:szCs w:val="18"/>
        </w:rPr>
      </w:pPr>
      <w:r w:rsidRPr="007E42D2">
        <w:rPr>
          <w:rFonts w:ascii="Arial" w:hAnsi="Arial" w:cs="Arial"/>
          <w:b/>
          <w:sz w:val="18"/>
          <w:szCs w:val="18"/>
        </w:rPr>
        <w:lastRenderedPageBreak/>
        <w:t>Pasivo</w:t>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Cuentas por Pagar a Corto Plazo</w:t>
      </w:r>
    </w:p>
    <w:p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 que deberá pagar en un plazo menor o igual a doce meses. En éstos inciden pasivos derivados de operaciones por servicios personales, pasivos por obligaciones laborales y acreedores diversos</w:t>
      </w:r>
      <w:r w:rsidR="00DF45C5">
        <w:rPr>
          <w:rFonts w:ascii="Arial" w:hAnsi="Arial" w:cs="Arial"/>
          <w:sz w:val="18"/>
          <w:szCs w:val="18"/>
        </w:rPr>
        <w:t xml:space="preserve">. </w:t>
      </w:r>
      <w:r w:rsidR="000C457F">
        <w:rPr>
          <w:rFonts w:ascii="Arial" w:hAnsi="Arial" w:cs="Arial"/>
          <w:sz w:val="18"/>
          <w:szCs w:val="18"/>
        </w:rPr>
        <w:t>Además,</w:t>
      </w:r>
      <w:r w:rsidR="00DF45C5">
        <w:rPr>
          <w:rFonts w:ascii="Arial" w:hAnsi="Arial" w:cs="Arial"/>
          <w:sz w:val="18"/>
          <w:szCs w:val="18"/>
        </w:rPr>
        <w:t xml:space="preserve"> en Otras cuentas por pagar a corto plazo está integrado el saldo acreedor que corresponde a la regularización referida en el rubro de Derechos a recibir efectivo o equivalentes</w:t>
      </w:r>
      <w:r w:rsidRPr="007E42D2">
        <w:rPr>
          <w:rFonts w:ascii="Arial" w:hAnsi="Arial" w:cs="Arial"/>
          <w:sz w:val="18"/>
          <w:szCs w:val="18"/>
        </w:rPr>
        <w:t xml:space="preserve">.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622"/>
        <w:gridCol w:w="2209"/>
      </w:tblGrid>
      <w:tr w:rsidR="00721501" w:rsidRPr="007E42D2" w:rsidTr="00AD44D4">
        <w:trPr>
          <w:trHeight w:val="60"/>
          <w:jc w:val="center"/>
        </w:trPr>
        <w:tc>
          <w:tcPr>
            <w:tcW w:w="4622"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209" w:type="dxa"/>
            <w:shd w:val="clear" w:color="auto" w:fill="632423" w:themeFill="accent2" w:themeFillShade="80"/>
          </w:tcPr>
          <w:p w:rsidR="00721501" w:rsidRPr="007E42D2" w:rsidRDefault="00DF45C5"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a</w:t>
            </w:r>
            <w:r w:rsidR="00E101CB">
              <w:rPr>
                <w:b/>
                <w:color w:val="FFFFFF" w:themeColor="background1"/>
                <w:szCs w:val="18"/>
                <w:lang w:val="es-MX"/>
              </w:rPr>
              <w:t xml:space="preserve">l </w:t>
            </w:r>
            <w:r w:rsidR="000C457F">
              <w:rPr>
                <w:b/>
                <w:color w:val="FFFFFF" w:themeColor="background1"/>
                <w:szCs w:val="18"/>
                <w:lang w:val="es-MX"/>
              </w:rPr>
              <w:t>30 Jun.</w:t>
            </w:r>
            <w:r w:rsidR="00981596">
              <w:rPr>
                <w:b/>
                <w:color w:val="FFFFFF" w:themeColor="background1"/>
                <w:szCs w:val="18"/>
                <w:lang w:val="es-MX"/>
              </w:rPr>
              <w:t xml:space="preserve"> 2018</w:t>
            </w:r>
          </w:p>
        </w:tc>
      </w:tr>
      <w:tr w:rsidR="00721501" w:rsidRPr="007E42D2" w:rsidTr="00E101CB">
        <w:trPr>
          <w:trHeight w:val="60"/>
          <w:jc w:val="center"/>
        </w:trPr>
        <w:tc>
          <w:tcPr>
            <w:tcW w:w="4622" w:type="dxa"/>
            <w:shd w:val="clear" w:color="auto" w:fill="auto"/>
          </w:tcPr>
          <w:p w:rsidR="00721501" w:rsidRPr="007E42D2" w:rsidRDefault="00721501" w:rsidP="00721501">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Servicios personales por pagar</w:t>
            </w:r>
          </w:p>
        </w:tc>
        <w:tc>
          <w:tcPr>
            <w:tcW w:w="2209" w:type="dxa"/>
            <w:shd w:val="clear" w:color="auto" w:fill="auto"/>
            <w:vAlign w:val="bottom"/>
          </w:tcPr>
          <w:p w:rsidR="00721501" w:rsidRPr="007E42D2" w:rsidRDefault="00116D97" w:rsidP="00CD7583">
            <w:pPr>
              <w:spacing w:line="276" w:lineRule="auto"/>
              <w:jc w:val="right"/>
              <w:rPr>
                <w:rFonts w:ascii="Arial" w:hAnsi="Arial" w:cs="Arial"/>
                <w:sz w:val="18"/>
                <w:szCs w:val="18"/>
              </w:rPr>
            </w:pPr>
            <w:r>
              <w:rPr>
                <w:rFonts w:ascii="Arial" w:hAnsi="Arial" w:cs="Arial"/>
                <w:sz w:val="18"/>
                <w:szCs w:val="18"/>
              </w:rPr>
              <w:t>5,383.41</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Proveedores por pagar a corto plazo</w:t>
            </w:r>
          </w:p>
        </w:tc>
        <w:tc>
          <w:tcPr>
            <w:tcW w:w="2209" w:type="dxa"/>
            <w:shd w:val="clear" w:color="auto" w:fill="auto"/>
            <w:vAlign w:val="bottom"/>
          </w:tcPr>
          <w:p w:rsidR="00721501" w:rsidRPr="007E42D2" w:rsidRDefault="000C457F" w:rsidP="00721501">
            <w:pPr>
              <w:spacing w:line="276" w:lineRule="auto"/>
              <w:jc w:val="right"/>
              <w:rPr>
                <w:rFonts w:ascii="Arial" w:hAnsi="Arial" w:cs="Arial"/>
                <w:sz w:val="18"/>
                <w:szCs w:val="18"/>
              </w:rPr>
            </w:pPr>
            <w:r>
              <w:rPr>
                <w:rFonts w:ascii="Arial" w:hAnsi="Arial" w:cs="Arial"/>
                <w:sz w:val="18"/>
                <w:szCs w:val="18"/>
              </w:rPr>
              <w:t>12,097.38</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Retenciones y Contribuciones por pagar a corto plazo</w:t>
            </w:r>
          </w:p>
        </w:tc>
        <w:tc>
          <w:tcPr>
            <w:tcW w:w="2209" w:type="dxa"/>
            <w:shd w:val="clear" w:color="auto" w:fill="auto"/>
            <w:vAlign w:val="bottom"/>
          </w:tcPr>
          <w:p w:rsidR="00721501" w:rsidRPr="007E42D2" w:rsidRDefault="000C457F" w:rsidP="00A959E1">
            <w:pPr>
              <w:spacing w:line="276" w:lineRule="auto"/>
              <w:jc w:val="right"/>
              <w:rPr>
                <w:rFonts w:ascii="Arial" w:hAnsi="Arial" w:cs="Arial"/>
                <w:sz w:val="18"/>
                <w:szCs w:val="18"/>
              </w:rPr>
            </w:pPr>
            <w:r>
              <w:rPr>
                <w:rFonts w:ascii="Arial" w:hAnsi="Arial" w:cs="Arial"/>
                <w:sz w:val="18"/>
                <w:szCs w:val="18"/>
              </w:rPr>
              <w:t>564,246.62</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cuentas por pagar a corto plazo</w:t>
            </w:r>
          </w:p>
        </w:tc>
        <w:tc>
          <w:tcPr>
            <w:tcW w:w="2209" w:type="dxa"/>
            <w:shd w:val="clear" w:color="auto" w:fill="auto"/>
            <w:vAlign w:val="bottom"/>
          </w:tcPr>
          <w:p w:rsidR="00721501" w:rsidRPr="007E42D2" w:rsidRDefault="000C457F" w:rsidP="00116D97">
            <w:pPr>
              <w:spacing w:line="276" w:lineRule="auto"/>
              <w:jc w:val="right"/>
              <w:rPr>
                <w:rFonts w:ascii="Arial" w:hAnsi="Arial" w:cs="Arial"/>
                <w:sz w:val="18"/>
                <w:szCs w:val="18"/>
              </w:rPr>
            </w:pPr>
            <w:r>
              <w:rPr>
                <w:rFonts w:ascii="Arial" w:hAnsi="Arial" w:cs="Arial"/>
                <w:sz w:val="18"/>
                <w:szCs w:val="18"/>
              </w:rPr>
              <w:t>20,970.25</w:t>
            </w:r>
          </w:p>
        </w:tc>
      </w:tr>
      <w:tr w:rsidR="00721501" w:rsidRPr="007E42D2" w:rsidTr="00E101CB">
        <w:trPr>
          <w:trHeight w:val="60"/>
          <w:jc w:val="center"/>
        </w:trPr>
        <w:tc>
          <w:tcPr>
            <w:tcW w:w="4622" w:type="dxa"/>
            <w:shd w:val="clear" w:color="auto" w:fill="auto"/>
          </w:tcPr>
          <w:p w:rsidR="00721501" w:rsidRPr="001F1885" w:rsidRDefault="00E101CB"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sidRPr="001F1885">
              <w:rPr>
                <w:rFonts w:eastAsiaTheme="minorHAnsi"/>
                <w:b/>
                <w:szCs w:val="18"/>
                <w:lang w:val="es-MX" w:eastAsia="en-US"/>
              </w:rPr>
              <w:t>:</w:t>
            </w:r>
          </w:p>
        </w:tc>
        <w:tc>
          <w:tcPr>
            <w:tcW w:w="2209" w:type="dxa"/>
            <w:shd w:val="clear" w:color="auto" w:fill="auto"/>
          </w:tcPr>
          <w:p w:rsidR="00721501" w:rsidRPr="001F1885" w:rsidRDefault="00E47902" w:rsidP="00E101CB">
            <w:pPr>
              <w:pStyle w:val="Texto"/>
              <w:spacing w:after="0" w:line="276" w:lineRule="auto"/>
              <w:ind w:firstLine="0"/>
              <w:jc w:val="right"/>
              <w:rPr>
                <w:b/>
                <w:szCs w:val="18"/>
                <w:lang w:val="es-MX"/>
              </w:rPr>
            </w:pPr>
            <w:r w:rsidRPr="001F1885">
              <w:rPr>
                <w:b/>
                <w:szCs w:val="18"/>
                <w:lang w:val="es-MX"/>
              </w:rPr>
              <w:fldChar w:fldCharType="begin"/>
            </w:r>
            <w:r w:rsidR="00E101CB" w:rsidRPr="001F1885">
              <w:rPr>
                <w:b/>
                <w:szCs w:val="18"/>
                <w:lang w:val="es-MX"/>
              </w:rPr>
              <w:instrText xml:space="preserve"> =SUM(ABOVE) \# "$#,##0.00;($#,##0.00)" </w:instrText>
            </w:r>
            <w:r w:rsidRPr="001F1885">
              <w:rPr>
                <w:b/>
                <w:szCs w:val="18"/>
                <w:lang w:val="es-MX"/>
              </w:rPr>
              <w:fldChar w:fldCharType="separate"/>
            </w:r>
            <w:r w:rsidR="000C457F" w:rsidRPr="001F1885">
              <w:rPr>
                <w:b/>
                <w:noProof/>
                <w:szCs w:val="18"/>
                <w:lang w:val="es-MX"/>
              </w:rPr>
              <w:t>$   602,697.66</w:t>
            </w:r>
            <w:r w:rsidRPr="001F1885">
              <w:rPr>
                <w:b/>
                <w:szCs w:val="18"/>
                <w:lang w:val="es-MX"/>
              </w:rPr>
              <w:fldChar w:fldCharType="end"/>
            </w:r>
          </w:p>
        </w:tc>
      </w:tr>
    </w:tbl>
    <w:p w:rsidR="00721501" w:rsidRPr="007E42D2" w:rsidRDefault="00721501"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pStyle w:val="Texto"/>
        <w:numPr>
          <w:ilvl w:val="0"/>
          <w:numId w:val="5"/>
        </w:numPr>
        <w:spacing w:line="276" w:lineRule="auto"/>
        <w:rPr>
          <w:szCs w:val="18"/>
        </w:rPr>
      </w:pPr>
      <w:r w:rsidRPr="007E42D2">
        <w:rPr>
          <w:b/>
          <w:szCs w:val="18"/>
          <w:lang w:val="es-MX"/>
        </w:rPr>
        <w:t>Provisiones a Corto Plazo</w:t>
      </w:r>
    </w:p>
    <w:p w:rsidR="00721501"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w:t>
      </w:r>
      <w:r w:rsidR="00DF45C5">
        <w:rPr>
          <w:rFonts w:ascii="Arial" w:hAnsi="Arial" w:cs="Arial"/>
          <w:sz w:val="18"/>
          <w:szCs w:val="18"/>
        </w:rPr>
        <w:t xml:space="preserve"> por servicios devengados y</w:t>
      </w:r>
      <w:r w:rsidRPr="007E42D2">
        <w:rPr>
          <w:rFonts w:ascii="Arial" w:hAnsi="Arial" w:cs="Arial"/>
          <w:sz w:val="18"/>
          <w:szCs w:val="18"/>
        </w:rPr>
        <w:t xml:space="preserve"> que deberá pagar en un plazo menor o igual a doce meses.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rsidR="00721501" w:rsidRPr="007E42D2" w:rsidRDefault="00721501"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rsidR="00721501" w:rsidRPr="007E42D2" w:rsidRDefault="00DF45C5" w:rsidP="00DE22DA">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0C457F">
              <w:rPr>
                <w:b/>
                <w:color w:val="FFFFFF" w:themeColor="background1"/>
                <w:szCs w:val="18"/>
                <w:lang w:val="es-MX"/>
              </w:rPr>
              <w:t>30 Jun.</w:t>
            </w:r>
            <w:r w:rsidR="00981596">
              <w:rPr>
                <w:b/>
                <w:color w:val="FFFFFF" w:themeColor="background1"/>
                <w:szCs w:val="18"/>
                <w:lang w:val="es-MX"/>
              </w:rPr>
              <w:t xml:space="preserve"> 2018</w:t>
            </w:r>
          </w:p>
        </w:tc>
      </w:tr>
      <w:tr w:rsidR="00721501" w:rsidRPr="007E42D2" w:rsidTr="00721501">
        <w:trPr>
          <w:trHeight w:val="60"/>
          <w:jc w:val="center"/>
        </w:trPr>
        <w:tc>
          <w:tcPr>
            <w:tcW w:w="2963" w:type="dxa"/>
            <w:shd w:val="clear" w:color="auto" w:fill="auto"/>
          </w:tcPr>
          <w:p w:rsidR="00721501" w:rsidRPr="007E42D2" w:rsidRDefault="00721501" w:rsidP="00B00D7A">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 xml:space="preserve">Provisión </w:t>
            </w:r>
            <w:r w:rsidR="00B00D7A">
              <w:rPr>
                <w:rFonts w:eastAsiaTheme="minorHAnsi"/>
                <w:szCs w:val="18"/>
                <w:lang w:val="es-MX" w:eastAsia="en-US"/>
              </w:rPr>
              <w:t>para Contingencias</w:t>
            </w:r>
          </w:p>
        </w:tc>
        <w:tc>
          <w:tcPr>
            <w:tcW w:w="1715" w:type="dxa"/>
            <w:shd w:val="clear" w:color="auto" w:fill="auto"/>
            <w:vAlign w:val="bottom"/>
          </w:tcPr>
          <w:p w:rsidR="00721501" w:rsidRPr="007E42D2" w:rsidRDefault="00EB69E2" w:rsidP="00EB69E2">
            <w:pPr>
              <w:spacing w:line="276" w:lineRule="auto"/>
              <w:jc w:val="right"/>
              <w:rPr>
                <w:rFonts w:ascii="Arial" w:hAnsi="Arial" w:cs="Arial"/>
                <w:sz w:val="18"/>
                <w:szCs w:val="18"/>
              </w:rPr>
            </w:pPr>
            <w:r>
              <w:rPr>
                <w:rFonts w:ascii="Arial" w:hAnsi="Arial" w:cs="Arial"/>
                <w:sz w:val="18"/>
                <w:szCs w:val="18"/>
              </w:rPr>
              <w:t>0.41</w:t>
            </w:r>
          </w:p>
        </w:tc>
      </w:tr>
      <w:tr w:rsidR="00721501" w:rsidRPr="007E42D2" w:rsidTr="00721501">
        <w:trPr>
          <w:trHeight w:val="225"/>
          <w:jc w:val="center"/>
        </w:trPr>
        <w:tc>
          <w:tcPr>
            <w:tcW w:w="2963" w:type="dxa"/>
            <w:shd w:val="clear" w:color="auto" w:fill="auto"/>
          </w:tcPr>
          <w:p w:rsidR="00721501" w:rsidRPr="007E42D2" w:rsidRDefault="00B00D7A"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Provisiones</w:t>
            </w:r>
          </w:p>
        </w:tc>
        <w:tc>
          <w:tcPr>
            <w:tcW w:w="1715" w:type="dxa"/>
            <w:shd w:val="clear" w:color="auto" w:fill="auto"/>
            <w:vAlign w:val="bottom"/>
          </w:tcPr>
          <w:p w:rsidR="00721501" w:rsidRPr="007E42D2" w:rsidRDefault="00116D97" w:rsidP="003B593D">
            <w:pPr>
              <w:spacing w:line="276" w:lineRule="auto"/>
              <w:jc w:val="right"/>
              <w:rPr>
                <w:rFonts w:ascii="Arial" w:hAnsi="Arial" w:cs="Arial"/>
                <w:sz w:val="18"/>
                <w:szCs w:val="18"/>
              </w:rPr>
            </w:pPr>
            <w:r>
              <w:rPr>
                <w:rFonts w:ascii="Arial" w:hAnsi="Arial" w:cs="Arial"/>
                <w:sz w:val="18"/>
                <w:szCs w:val="18"/>
              </w:rPr>
              <w:t>10,453.99</w:t>
            </w:r>
          </w:p>
        </w:tc>
      </w:tr>
      <w:tr w:rsidR="00721501" w:rsidRPr="007E42D2" w:rsidTr="00721501">
        <w:trPr>
          <w:trHeight w:val="60"/>
          <w:jc w:val="center"/>
        </w:trPr>
        <w:tc>
          <w:tcPr>
            <w:tcW w:w="2963" w:type="dxa"/>
            <w:shd w:val="clear" w:color="auto" w:fill="auto"/>
          </w:tcPr>
          <w:p w:rsidR="00721501" w:rsidRPr="001F1885" w:rsidRDefault="001F1885"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Pr>
                <w:rFonts w:eastAsiaTheme="minorHAnsi"/>
                <w:b/>
                <w:szCs w:val="18"/>
                <w:lang w:val="es-MX" w:eastAsia="en-US"/>
              </w:rPr>
              <w:t>:</w:t>
            </w:r>
          </w:p>
        </w:tc>
        <w:tc>
          <w:tcPr>
            <w:tcW w:w="1715" w:type="dxa"/>
            <w:shd w:val="clear" w:color="auto" w:fill="auto"/>
            <w:vAlign w:val="bottom"/>
          </w:tcPr>
          <w:p w:rsidR="00721501" w:rsidRPr="001F1885" w:rsidRDefault="00E47902" w:rsidP="00721501">
            <w:pPr>
              <w:spacing w:line="276" w:lineRule="auto"/>
              <w:jc w:val="right"/>
              <w:rPr>
                <w:rFonts w:ascii="Arial" w:hAnsi="Arial" w:cs="Arial"/>
                <w:b/>
                <w:sz w:val="18"/>
                <w:szCs w:val="18"/>
              </w:rPr>
            </w:pPr>
            <w:r w:rsidRPr="001F1885">
              <w:rPr>
                <w:rFonts w:ascii="Arial" w:hAnsi="Arial" w:cs="Arial"/>
                <w:b/>
                <w:sz w:val="18"/>
                <w:szCs w:val="18"/>
              </w:rPr>
              <w:fldChar w:fldCharType="begin"/>
            </w:r>
            <w:r w:rsidR="00DF45C5" w:rsidRPr="001F1885">
              <w:rPr>
                <w:rFonts w:ascii="Arial" w:hAnsi="Arial" w:cs="Arial"/>
                <w:b/>
                <w:sz w:val="18"/>
                <w:szCs w:val="18"/>
              </w:rPr>
              <w:instrText xml:space="preserve"> =SUM(ABOVE) \# "$#,##0.00;($#,##0.00)" </w:instrText>
            </w:r>
            <w:r w:rsidRPr="001F1885">
              <w:rPr>
                <w:rFonts w:ascii="Arial" w:hAnsi="Arial" w:cs="Arial"/>
                <w:b/>
                <w:sz w:val="18"/>
                <w:szCs w:val="18"/>
              </w:rPr>
              <w:fldChar w:fldCharType="separate"/>
            </w:r>
            <w:r w:rsidR="00116D97" w:rsidRPr="001F1885">
              <w:rPr>
                <w:rFonts w:ascii="Arial" w:hAnsi="Arial" w:cs="Arial"/>
                <w:b/>
                <w:noProof/>
                <w:sz w:val="18"/>
                <w:szCs w:val="18"/>
              </w:rPr>
              <w:t>$   10,454.40</w:t>
            </w:r>
            <w:r w:rsidRPr="001F1885">
              <w:rPr>
                <w:rFonts w:ascii="Arial" w:hAnsi="Arial" w:cs="Arial"/>
                <w:b/>
                <w:sz w:val="18"/>
                <w:szCs w:val="18"/>
              </w:rPr>
              <w:fldChar w:fldCharType="end"/>
            </w:r>
          </w:p>
        </w:tc>
      </w:tr>
    </w:tbl>
    <w:p w:rsidR="00B00D7A" w:rsidRDefault="00B00D7A" w:rsidP="00B00D7A">
      <w:pPr>
        <w:rPr>
          <w:rFonts w:ascii="Arial" w:hAnsi="Arial" w:cs="Arial"/>
          <w:sz w:val="18"/>
          <w:szCs w:val="18"/>
        </w:rPr>
      </w:pPr>
      <w:r>
        <w:rPr>
          <w:rFonts w:ascii="Arial" w:hAnsi="Arial" w:cs="Arial"/>
          <w:sz w:val="18"/>
          <w:szCs w:val="18"/>
        </w:rPr>
        <w:br w:type="page"/>
      </w:r>
    </w:p>
    <w:p w:rsidR="00721501" w:rsidRPr="007E42D2" w:rsidRDefault="00721501" w:rsidP="00721501">
      <w:pPr>
        <w:autoSpaceDE w:val="0"/>
        <w:autoSpaceDN w:val="0"/>
        <w:adjustRightInd w:val="0"/>
        <w:spacing w:before="240" w:after="120"/>
        <w:jc w:val="both"/>
        <w:rPr>
          <w:rFonts w:ascii="Arial" w:eastAsia="Times New Roman" w:hAnsi="Arial" w:cs="Arial"/>
          <w:b/>
          <w:sz w:val="18"/>
          <w:szCs w:val="18"/>
          <w:lang w:val="es-ES" w:eastAsia="es-ES"/>
        </w:rPr>
      </w:pPr>
      <w:r w:rsidRPr="007E42D2">
        <w:rPr>
          <w:rFonts w:ascii="Arial" w:eastAsia="Times New Roman" w:hAnsi="Arial" w:cs="Arial"/>
          <w:b/>
          <w:sz w:val="18"/>
          <w:szCs w:val="18"/>
          <w:lang w:val="es-ES" w:eastAsia="es-ES"/>
        </w:rPr>
        <w:lastRenderedPageBreak/>
        <w:t>II)</w:t>
      </w:r>
      <w:r w:rsidRPr="007E42D2">
        <w:rPr>
          <w:rFonts w:ascii="Arial" w:eastAsia="Times New Roman" w:hAnsi="Arial" w:cs="Arial"/>
          <w:b/>
          <w:sz w:val="18"/>
          <w:szCs w:val="18"/>
          <w:lang w:val="es-ES" w:eastAsia="es-ES"/>
        </w:rPr>
        <w:tab/>
        <w:t>Notas al Estado de Actividades</w:t>
      </w:r>
    </w:p>
    <w:p w:rsidR="008923E7" w:rsidRDefault="008923E7" w:rsidP="008923E7">
      <w:pPr>
        <w:pStyle w:val="Texto"/>
        <w:numPr>
          <w:ilvl w:val="0"/>
          <w:numId w:val="5"/>
        </w:numPr>
        <w:spacing w:line="276" w:lineRule="auto"/>
        <w:rPr>
          <w:szCs w:val="18"/>
        </w:rPr>
      </w:pPr>
      <w:r>
        <w:rPr>
          <w:b/>
          <w:szCs w:val="18"/>
        </w:rPr>
        <w:t>Ingresos de Gestión</w:t>
      </w:r>
      <w:r>
        <w:rPr>
          <w:szCs w:val="18"/>
        </w:rPr>
        <w:t>, los ingresos de los que se financian las actividades del Instituto son:</w:t>
      </w:r>
    </w:p>
    <w:p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8923E7" w:rsidRPr="007E42D2" w:rsidTr="00AD44D4">
        <w:trPr>
          <w:trHeight w:val="60"/>
          <w:jc w:val="center"/>
        </w:trPr>
        <w:tc>
          <w:tcPr>
            <w:tcW w:w="5365" w:type="dxa"/>
            <w:shd w:val="clear" w:color="auto" w:fill="632423" w:themeFill="accent2" w:themeFillShade="80"/>
          </w:tcPr>
          <w:p w:rsidR="008923E7" w:rsidRPr="007E42D2" w:rsidRDefault="008923E7" w:rsidP="00FC4DCD">
            <w:pPr>
              <w:pStyle w:val="Texto"/>
              <w:spacing w:after="0" w:line="276" w:lineRule="auto"/>
              <w:ind w:firstLine="0"/>
              <w:jc w:val="center"/>
              <w:rPr>
                <w:b/>
                <w:color w:val="FFFFFF" w:themeColor="background1"/>
                <w:szCs w:val="18"/>
                <w:lang w:val="es-MX"/>
              </w:rPr>
            </w:pPr>
            <w:r>
              <w:rPr>
                <w:b/>
                <w:color w:val="FFFFFF" w:themeColor="background1"/>
                <w:szCs w:val="18"/>
                <w:lang w:val="es-MX"/>
              </w:rPr>
              <w:t>Participaciones y Aportaciones</w:t>
            </w:r>
          </w:p>
        </w:tc>
        <w:tc>
          <w:tcPr>
            <w:tcW w:w="2209" w:type="dxa"/>
            <w:shd w:val="clear" w:color="auto" w:fill="632423" w:themeFill="accent2" w:themeFillShade="80"/>
          </w:tcPr>
          <w:p w:rsidR="008923E7" w:rsidRPr="007E42D2" w:rsidRDefault="008923E7" w:rsidP="00E9790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0C457F">
              <w:rPr>
                <w:b/>
                <w:color w:val="FFFFFF" w:themeColor="background1"/>
                <w:szCs w:val="18"/>
                <w:lang w:val="es-MX"/>
              </w:rPr>
              <w:t>30 Jun.</w:t>
            </w:r>
            <w:r w:rsidR="00981596">
              <w:rPr>
                <w:b/>
                <w:color w:val="FFFFFF" w:themeColor="background1"/>
                <w:szCs w:val="18"/>
                <w:lang w:val="es-MX"/>
              </w:rPr>
              <w:t xml:space="preserve"> 2018</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33 FAETA (Ingresos Federales)</w:t>
            </w:r>
          </w:p>
        </w:tc>
        <w:tc>
          <w:tcPr>
            <w:tcW w:w="2209" w:type="dxa"/>
            <w:shd w:val="clear" w:color="auto" w:fill="auto"/>
            <w:vAlign w:val="bottom"/>
          </w:tcPr>
          <w:p w:rsidR="008923E7" w:rsidRPr="007E42D2" w:rsidRDefault="001F1885" w:rsidP="009F1D5A">
            <w:pPr>
              <w:spacing w:line="276" w:lineRule="auto"/>
              <w:jc w:val="right"/>
              <w:rPr>
                <w:rFonts w:ascii="Arial" w:hAnsi="Arial" w:cs="Arial"/>
                <w:sz w:val="18"/>
                <w:szCs w:val="18"/>
              </w:rPr>
            </w:pPr>
            <w:r>
              <w:rPr>
                <w:rFonts w:ascii="Arial" w:hAnsi="Arial" w:cs="Arial"/>
                <w:sz w:val="18"/>
                <w:szCs w:val="18"/>
              </w:rPr>
              <w:t>19,922,420.01</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11 Convenios de Colaboración (Ingresos Federales)</w:t>
            </w:r>
          </w:p>
        </w:tc>
        <w:tc>
          <w:tcPr>
            <w:tcW w:w="2209" w:type="dxa"/>
            <w:shd w:val="clear" w:color="auto" w:fill="auto"/>
            <w:vAlign w:val="bottom"/>
          </w:tcPr>
          <w:p w:rsidR="008923E7" w:rsidRPr="007E42D2" w:rsidRDefault="001F1885" w:rsidP="00A93FD2">
            <w:pPr>
              <w:spacing w:line="276" w:lineRule="auto"/>
              <w:jc w:val="right"/>
              <w:rPr>
                <w:rFonts w:ascii="Arial" w:hAnsi="Arial" w:cs="Arial"/>
                <w:sz w:val="18"/>
                <w:szCs w:val="18"/>
              </w:rPr>
            </w:pPr>
            <w:r>
              <w:rPr>
                <w:rFonts w:ascii="Arial" w:hAnsi="Arial" w:cs="Arial"/>
                <w:sz w:val="18"/>
                <w:szCs w:val="18"/>
              </w:rPr>
              <w:t>6,387,627.33</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Aportación Estatal</w:t>
            </w:r>
            <w:r w:rsidR="00FA11DA">
              <w:rPr>
                <w:rFonts w:eastAsiaTheme="minorHAnsi"/>
                <w:szCs w:val="18"/>
                <w:lang w:val="es-MX" w:eastAsia="en-US"/>
              </w:rPr>
              <w:t xml:space="preserve"> (Ingresos Fiscales)</w:t>
            </w:r>
          </w:p>
        </w:tc>
        <w:tc>
          <w:tcPr>
            <w:tcW w:w="2209" w:type="dxa"/>
            <w:shd w:val="clear" w:color="auto" w:fill="auto"/>
            <w:vAlign w:val="bottom"/>
          </w:tcPr>
          <w:p w:rsidR="008923E7" w:rsidRPr="007E42D2" w:rsidRDefault="001F1885" w:rsidP="00FC4DCD">
            <w:pPr>
              <w:spacing w:line="276" w:lineRule="auto"/>
              <w:jc w:val="right"/>
              <w:rPr>
                <w:rFonts w:ascii="Arial" w:hAnsi="Arial" w:cs="Arial"/>
                <w:sz w:val="18"/>
                <w:szCs w:val="18"/>
              </w:rPr>
            </w:pPr>
            <w:r>
              <w:rPr>
                <w:rFonts w:ascii="Arial" w:hAnsi="Arial" w:cs="Arial"/>
                <w:sz w:val="18"/>
                <w:szCs w:val="18"/>
              </w:rPr>
              <w:t>7,188,426.91</w:t>
            </w:r>
          </w:p>
        </w:tc>
      </w:tr>
      <w:tr w:rsidR="00FA11DA" w:rsidRPr="007E42D2" w:rsidTr="008923E7">
        <w:trPr>
          <w:trHeight w:val="60"/>
          <w:jc w:val="center"/>
        </w:trPr>
        <w:tc>
          <w:tcPr>
            <w:tcW w:w="5365" w:type="dxa"/>
            <w:shd w:val="clear" w:color="auto" w:fill="auto"/>
          </w:tcPr>
          <w:p w:rsidR="00FA11DA" w:rsidRDefault="00FA11DA" w:rsidP="00A51AF2">
            <w:pPr>
              <w:pStyle w:val="Texto"/>
              <w:spacing w:after="0" w:line="276" w:lineRule="auto"/>
              <w:ind w:firstLine="0"/>
              <w:jc w:val="left"/>
              <w:rPr>
                <w:rFonts w:eastAsiaTheme="minorHAnsi"/>
                <w:szCs w:val="18"/>
                <w:lang w:val="es-MX" w:eastAsia="en-US"/>
              </w:rPr>
            </w:pPr>
            <w:r>
              <w:rPr>
                <w:rFonts w:eastAsiaTheme="minorHAnsi"/>
                <w:szCs w:val="18"/>
                <w:lang w:val="es-MX" w:eastAsia="en-US"/>
              </w:rPr>
              <w:t>Ingresos Financieros</w:t>
            </w:r>
          </w:p>
        </w:tc>
        <w:tc>
          <w:tcPr>
            <w:tcW w:w="2209" w:type="dxa"/>
            <w:shd w:val="clear" w:color="auto" w:fill="auto"/>
          </w:tcPr>
          <w:p w:rsidR="00FA11DA" w:rsidRDefault="001F1885" w:rsidP="00CD7583">
            <w:pPr>
              <w:pStyle w:val="Texto"/>
              <w:spacing w:after="0" w:line="276" w:lineRule="auto"/>
              <w:ind w:firstLine="0"/>
              <w:jc w:val="right"/>
              <w:rPr>
                <w:szCs w:val="18"/>
                <w:lang w:val="es-MX"/>
              </w:rPr>
            </w:pPr>
            <w:r>
              <w:rPr>
                <w:szCs w:val="18"/>
                <w:lang w:val="es-MX"/>
              </w:rPr>
              <w:t>1,448.67</w:t>
            </w:r>
          </w:p>
        </w:tc>
      </w:tr>
      <w:tr w:rsidR="008923E7" w:rsidRPr="007E42D2" w:rsidTr="008923E7">
        <w:trPr>
          <w:trHeight w:val="60"/>
          <w:jc w:val="center"/>
        </w:trPr>
        <w:tc>
          <w:tcPr>
            <w:tcW w:w="5365" w:type="dxa"/>
            <w:shd w:val="clear" w:color="auto" w:fill="auto"/>
          </w:tcPr>
          <w:p w:rsidR="008923E7" w:rsidRPr="001F1885" w:rsidRDefault="008923E7" w:rsidP="00FC4DCD">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rsidR="008923E7" w:rsidRPr="001F1885" w:rsidRDefault="00E47902" w:rsidP="00FC4DCD">
            <w:pPr>
              <w:pStyle w:val="Texto"/>
              <w:spacing w:after="0" w:line="276" w:lineRule="auto"/>
              <w:ind w:firstLine="0"/>
              <w:jc w:val="right"/>
              <w:rPr>
                <w:b/>
                <w:szCs w:val="18"/>
                <w:lang w:val="es-MX"/>
              </w:rPr>
            </w:pPr>
            <w:r w:rsidRPr="001F1885">
              <w:rPr>
                <w:b/>
                <w:szCs w:val="18"/>
                <w:lang w:val="es-MX"/>
              </w:rPr>
              <w:fldChar w:fldCharType="begin"/>
            </w:r>
            <w:r w:rsidR="008923E7" w:rsidRPr="001F1885">
              <w:rPr>
                <w:b/>
                <w:szCs w:val="18"/>
                <w:lang w:val="es-MX"/>
              </w:rPr>
              <w:instrText xml:space="preserve"> =SUM(ABOVE) \# "$#,##0.00;($#,##0.00)" </w:instrText>
            </w:r>
            <w:r w:rsidRPr="001F1885">
              <w:rPr>
                <w:b/>
                <w:szCs w:val="18"/>
                <w:lang w:val="es-MX"/>
              </w:rPr>
              <w:fldChar w:fldCharType="separate"/>
            </w:r>
            <w:r w:rsidR="001F1885" w:rsidRPr="001F1885">
              <w:rPr>
                <w:b/>
                <w:noProof/>
                <w:szCs w:val="18"/>
                <w:lang w:val="es-MX"/>
              </w:rPr>
              <w:t>$</w:t>
            </w:r>
            <w:r w:rsidR="001F1885" w:rsidRPr="001F1885">
              <w:rPr>
                <w:b/>
                <w:noProof/>
                <w:szCs w:val="18"/>
                <w:lang w:val="es-MX"/>
              </w:rPr>
              <w:t xml:space="preserve">   </w:t>
            </w:r>
            <w:r w:rsidR="001F1885" w:rsidRPr="001F1885">
              <w:rPr>
                <w:b/>
                <w:noProof/>
                <w:szCs w:val="18"/>
                <w:lang w:val="es-MX"/>
              </w:rPr>
              <w:t>33,499,922.92</w:t>
            </w:r>
            <w:r w:rsidRPr="001F1885">
              <w:rPr>
                <w:b/>
                <w:szCs w:val="18"/>
                <w:lang w:val="es-MX"/>
              </w:rPr>
              <w:fldChar w:fldCharType="end"/>
            </w:r>
          </w:p>
        </w:tc>
      </w:tr>
    </w:tbl>
    <w:p w:rsidR="00FA11DA" w:rsidRPr="00FA11DA" w:rsidRDefault="00FA11DA" w:rsidP="00FA11DA">
      <w:pPr>
        <w:pStyle w:val="Texto"/>
        <w:spacing w:line="276" w:lineRule="auto"/>
        <w:rPr>
          <w:szCs w:val="18"/>
        </w:rPr>
      </w:pPr>
    </w:p>
    <w:p w:rsidR="00FA11DA" w:rsidRPr="007E42D2" w:rsidRDefault="00FA11DA" w:rsidP="00FA11DA">
      <w:pPr>
        <w:pStyle w:val="Texto"/>
        <w:numPr>
          <w:ilvl w:val="0"/>
          <w:numId w:val="5"/>
        </w:numPr>
        <w:spacing w:line="276" w:lineRule="auto"/>
        <w:rPr>
          <w:szCs w:val="18"/>
        </w:rPr>
      </w:pPr>
      <w:r>
        <w:rPr>
          <w:b/>
          <w:szCs w:val="18"/>
        </w:rPr>
        <w:t>Gastos y Otras Pérdidas</w:t>
      </w:r>
      <w:r>
        <w:rPr>
          <w:szCs w:val="18"/>
        </w:rPr>
        <w:t xml:space="preserve">, los gastos de este </w:t>
      </w:r>
      <w:r w:rsidR="00E9790E">
        <w:rPr>
          <w:szCs w:val="18"/>
        </w:rPr>
        <w:t>periodo</w:t>
      </w:r>
      <w:r>
        <w:rPr>
          <w:szCs w:val="18"/>
        </w:rPr>
        <w:t xml:space="preserve"> ascendieron</w:t>
      </w:r>
      <w:r w:rsidR="00A76932">
        <w:rPr>
          <w:szCs w:val="18"/>
        </w:rPr>
        <w:t xml:space="preserve"> a</w:t>
      </w:r>
      <w:r>
        <w:rPr>
          <w:szCs w:val="18"/>
        </w:rPr>
        <w:t>:</w:t>
      </w:r>
    </w:p>
    <w:p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FA11DA" w:rsidRPr="007E42D2" w:rsidTr="00AD44D4">
        <w:trPr>
          <w:trHeight w:val="60"/>
          <w:jc w:val="center"/>
        </w:trPr>
        <w:tc>
          <w:tcPr>
            <w:tcW w:w="5365" w:type="dxa"/>
            <w:shd w:val="clear" w:color="auto" w:fill="632423" w:themeFill="accent2" w:themeFillShade="80"/>
          </w:tcPr>
          <w:p w:rsidR="00FA11DA" w:rsidRPr="007E42D2" w:rsidRDefault="00271F23" w:rsidP="00A76932">
            <w:pPr>
              <w:pStyle w:val="Texto"/>
              <w:spacing w:after="0" w:line="276" w:lineRule="auto"/>
              <w:ind w:firstLine="0"/>
              <w:jc w:val="center"/>
              <w:rPr>
                <w:b/>
                <w:color w:val="FFFFFF" w:themeColor="background1"/>
                <w:szCs w:val="18"/>
                <w:lang w:val="es-MX"/>
              </w:rPr>
            </w:pPr>
            <w:r>
              <w:rPr>
                <w:b/>
                <w:color w:val="FFFFFF" w:themeColor="background1"/>
                <w:szCs w:val="18"/>
                <w:lang w:val="es-MX"/>
              </w:rPr>
              <w:t>Gastos y Otras Pérdidas</w:t>
            </w:r>
          </w:p>
        </w:tc>
        <w:tc>
          <w:tcPr>
            <w:tcW w:w="2209" w:type="dxa"/>
            <w:shd w:val="clear" w:color="auto" w:fill="632423" w:themeFill="accent2" w:themeFillShade="80"/>
          </w:tcPr>
          <w:p w:rsidR="00FA11DA" w:rsidRPr="007E42D2" w:rsidRDefault="00FA11DA" w:rsidP="00E9790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0C457F">
              <w:rPr>
                <w:b/>
                <w:color w:val="FFFFFF" w:themeColor="background1"/>
                <w:szCs w:val="18"/>
                <w:lang w:val="es-MX"/>
              </w:rPr>
              <w:t>30 Jun.</w:t>
            </w:r>
            <w:r w:rsidR="00981596">
              <w:rPr>
                <w:b/>
                <w:color w:val="FFFFFF" w:themeColor="background1"/>
                <w:szCs w:val="18"/>
                <w:lang w:val="es-MX"/>
              </w:rPr>
              <w:t xml:space="preserve"> 2018</w:t>
            </w:r>
          </w:p>
        </w:tc>
      </w:tr>
      <w:tr w:rsidR="00FA11DA" w:rsidRPr="007E42D2" w:rsidTr="00FC4DCD">
        <w:trPr>
          <w:trHeight w:val="60"/>
          <w:jc w:val="center"/>
        </w:trPr>
        <w:tc>
          <w:tcPr>
            <w:tcW w:w="5365" w:type="dxa"/>
            <w:shd w:val="clear" w:color="auto" w:fill="auto"/>
          </w:tcPr>
          <w:p w:rsidR="00FA11DA" w:rsidRPr="007E42D2" w:rsidRDefault="00271F23"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Gastos de Funcionamiento</w:t>
            </w:r>
          </w:p>
        </w:tc>
        <w:tc>
          <w:tcPr>
            <w:tcW w:w="2209" w:type="dxa"/>
            <w:shd w:val="clear" w:color="auto" w:fill="auto"/>
            <w:vAlign w:val="bottom"/>
          </w:tcPr>
          <w:p w:rsidR="00FA11DA" w:rsidRPr="007E42D2" w:rsidRDefault="001F1885" w:rsidP="00116D97">
            <w:pPr>
              <w:spacing w:line="276" w:lineRule="auto"/>
              <w:jc w:val="right"/>
              <w:rPr>
                <w:rFonts w:ascii="Arial" w:hAnsi="Arial" w:cs="Arial"/>
                <w:sz w:val="18"/>
                <w:szCs w:val="18"/>
              </w:rPr>
            </w:pPr>
            <w:r>
              <w:rPr>
                <w:rFonts w:ascii="Arial" w:hAnsi="Arial" w:cs="Arial"/>
                <w:sz w:val="18"/>
                <w:szCs w:val="18"/>
              </w:rPr>
              <w:t>17’512,654.83</w:t>
            </w:r>
          </w:p>
        </w:tc>
      </w:tr>
      <w:tr w:rsidR="00FA11DA" w:rsidRPr="007E42D2" w:rsidTr="00FC4DCD">
        <w:trPr>
          <w:trHeight w:val="60"/>
          <w:jc w:val="center"/>
        </w:trPr>
        <w:tc>
          <w:tcPr>
            <w:tcW w:w="5365" w:type="dxa"/>
            <w:shd w:val="clear" w:color="auto" w:fill="auto"/>
          </w:tcPr>
          <w:p w:rsidR="00FA11DA" w:rsidRPr="007E42D2" w:rsidRDefault="00271F23" w:rsidP="00271F23">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Personales</w:t>
            </w:r>
          </w:p>
        </w:tc>
        <w:tc>
          <w:tcPr>
            <w:tcW w:w="2209" w:type="dxa"/>
            <w:shd w:val="clear" w:color="auto" w:fill="auto"/>
            <w:vAlign w:val="bottom"/>
          </w:tcPr>
          <w:p w:rsidR="00FA11DA" w:rsidRPr="007E42D2" w:rsidRDefault="001F1885" w:rsidP="00CD7583">
            <w:pPr>
              <w:spacing w:line="276" w:lineRule="auto"/>
              <w:jc w:val="right"/>
              <w:rPr>
                <w:rFonts w:ascii="Arial" w:hAnsi="Arial" w:cs="Arial"/>
                <w:sz w:val="18"/>
                <w:szCs w:val="18"/>
              </w:rPr>
            </w:pPr>
            <w:r>
              <w:rPr>
                <w:rFonts w:ascii="Arial" w:hAnsi="Arial" w:cs="Arial"/>
                <w:sz w:val="18"/>
                <w:szCs w:val="18"/>
              </w:rPr>
              <w:t>13,399,790.83</w:t>
            </w:r>
          </w:p>
        </w:tc>
      </w:tr>
      <w:tr w:rsidR="00271F23" w:rsidRPr="007E42D2" w:rsidTr="00FC4DCD">
        <w:trPr>
          <w:trHeight w:val="60"/>
          <w:jc w:val="center"/>
        </w:trPr>
        <w:tc>
          <w:tcPr>
            <w:tcW w:w="5365" w:type="dxa"/>
            <w:shd w:val="clear" w:color="auto" w:fill="auto"/>
          </w:tcPr>
          <w:p w:rsidR="00271F23" w:rsidRPr="007E42D2" w:rsidRDefault="00271F23"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Materiales</w:t>
            </w:r>
            <w:r w:rsidR="00261730">
              <w:rPr>
                <w:rFonts w:eastAsiaTheme="minorHAnsi"/>
                <w:szCs w:val="18"/>
                <w:lang w:val="es-MX" w:eastAsia="en-US"/>
              </w:rPr>
              <w:t xml:space="preserve"> y Suministros</w:t>
            </w:r>
          </w:p>
        </w:tc>
        <w:tc>
          <w:tcPr>
            <w:tcW w:w="2209" w:type="dxa"/>
            <w:shd w:val="clear" w:color="auto" w:fill="auto"/>
            <w:vAlign w:val="bottom"/>
          </w:tcPr>
          <w:p w:rsidR="00271F23" w:rsidRPr="007E42D2" w:rsidRDefault="001F1885" w:rsidP="009F1D5A">
            <w:pPr>
              <w:spacing w:line="276" w:lineRule="auto"/>
              <w:jc w:val="right"/>
              <w:rPr>
                <w:rFonts w:ascii="Arial" w:hAnsi="Arial" w:cs="Arial"/>
                <w:sz w:val="18"/>
                <w:szCs w:val="18"/>
              </w:rPr>
            </w:pPr>
            <w:r>
              <w:rPr>
                <w:rFonts w:ascii="Arial" w:hAnsi="Arial" w:cs="Arial"/>
                <w:sz w:val="18"/>
                <w:szCs w:val="18"/>
              </w:rPr>
              <w:t>1,351,982.19</w:t>
            </w:r>
          </w:p>
        </w:tc>
      </w:tr>
      <w:tr w:rsidR="00261730" w:rsidRPr="007E42D2" w:rsidTr="00FC4DCD">
        <w:trPr>
          <w:trHeight w:val="60"/>
          <w:jc w:val="center"/>
        </w:trPr>
        <w:tc>
          <w:tcPr>
            <w:tcW w:w="5365" w:type="dxa"/>
            <w:shd w:val="clear" w:color="auto" w:fill="auto"/>
          </w:tcPr>
          <w:p w:rsidR="00261730" w:rsidRPr="007E42D2" w:rsidRDefault="00261730"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Generales</w:t>
            </w:r>
          </w:p>
        </w:tc>
        <w:tc>
          <w:tcPr>
            <w:tcW w:w="2209" w:type="dxa"/>
            <w:shd w:val="clear" w:color="auto" w:fill="auto"/>
          </w:tcPr>
          <w:p w:rsidR="00261730" w:rsidRDefault="001F1885" w:rsidP="00FC4DCD">
            <w:pPr>
              <w:pStyle w:val="Texto"/>
              <w:spacing w:after="0" w:line="276" w:lineRule="auto"/>
              <w:ind w:firstLine="0"/>
              <w:jc w:val="right"/>
              <w:rPr>
                <w:szCs w:val="18"/>
                <w:lang w:val="es-MX"/>
              </w:rPr>
            </w:pPr>
            <w:r>
              <w:rPr>
                <w:szCs w:val="18"/>
                <w:lang w:val="es-MX"/>
              </w:rPr>
              <w:t>2,760,881.81</w:t>
            </w:r>
          </w:p>
        </w:tc>
      </w:tr>
      <w:tr w:rsidR="00261730" w:rsidRPr="007E42D2" w:rsidTr="00FC4DCD">
        <w:trPr>
          <w:trHeight w:val="60"/>
          <w:jc w:val="center"/>
        </w:trPr>
        <w:tc>
          <w:tcPr>
            <w:tcW w:w="5365" w:type="dxa"/>
            <w:shd w:val="clear" w:color="auto" w:fill="auto"/>
          </w:tcPr>
          <w:p w:rsidR="00261730" w:rsidRDefault="00261730" w:rsidP="00261730">
            <w:pPr>
              <w:pStyle w:val="Texto"/>
              <w:spacing w:after="0" w:line="276" w:lineRule="auto"/>
              <w:ind w:firstLine="0"/>
              <w:jc w:val="left"/>
              <w:rPr>
                <w:rFonts w:eastAsiaTheme="minorHAnsi"/>
                <w:szCs w:val="18"/>
                <w:lang w:val="es-MX" w:eastAsia="en-US"/>
              </w:rPr>
            </w:pPr>
            <w:r>
              <w:rPr>
                <w:rFonts w:eastAsiaTheme="minorHAnsi"/>
                <w:szCs w:val="18"/>
                <w:lang w:val="es-MX" w:eastAsia="en-US"/>
              </w:rPr>
              <w:t>Transferencias, Asignaciones, Subsidios y Otras Ayudas</w:t>
            </w:r>
          </w:p>
        </w:tc>
        <w:tc>
          <w:tcPr>
            <w:tcW w:w="2209" w:type="dxa"/>
            <w:shd w:val="clear" w:color="auto" w:fill="auto"/>
          </w:tcPr>
          <w:p w:rsidR="00261730" w:rsidRPr="00261730" w:rsidRDefault="001F1885" w:rsidP="00A51AF2">
            <w:pPr>
              <w:pStyle w:val="Texto"/>
              <w:spacing w:after="0" w:line="276" w:lineRule="auto"/>
              <w:ind w:firstLine="0"/>
              <w:jc w:val="right"/>
              <w:rPr>
                <w:szCs w:val="18"/>
                <w:lang w:val="es-MX"/>
              </w:rPr>
            </w:pPr>
            <w:r>
              <w:rPr>
                <w:szCs w:val="18"/>
                <w:lang w:val="es-MX"/>
              </w:rPr>
              <w:t>12,244,396.00</w:t>
            </w:r>
          </w:p>
        </w:tc>
      </w:tr>
      <w:tr w:rsidR="00EA1523" w:rsidRPr="007E42D2" w:rsidTr="00FC4DCD">
        <w:trPr>
          <w:trHeight w:val="60"/>
          <w:jc w:val="center"/>
        </w:trPr>
        <w:tc>
          <w:tcPr>
            <w:tcW w:w="5365" w:type="dxa"/>
            <w:shd w:val="clear" w:color="auto" w:fill="auto"/>
          </w:tcPr>
          <w:p w:rsidR="00EA1523" w:rsidRPr="001F1885" w:rsidRDefault="00EA1523" w:rsidP="00EA1523">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rsidR="00EA1523" w:rsidRPr="001F1885" w:rsidRDefault="00E47902" w:rsidP="00826EEA">
            <w:pPr>
              <w:pStyle w:val="Texto"/>
              <w:spacing w:after="0" w:line="276" w:lineRule="auto"/>
              <w:ind w:firstLine="0"/>
              <w:jc w:val="right"/>
              <w:rPr>
                <w:b/>
                <w:szCs w:val="18"/>
                <w:lang w:val="es-MX"/>
              </w:rPr>
            </w:pPr>
            <w:r w:rsidRPr="001F1885">
              <w:rPr>
                <w:b/>
                <w:szCs w:val="18"/>
                <w:lang w:val="es-MX"/>
              </w:rPr>
              <w:fldChar w:fldCharType="begin"/>
            </w:r>
            <w:r w:rsidR="00826EEA" w:rsidRPr="001F1885">
              <w:rPr>
                <w:b/>
                <w:szCs w:val="18"/>
                <w:lang w:val="es-MX"/>
              </w:rPr>
              <w:instrText xml:space="preserve"> =SUM(ABOVE) \# "$#,##0.00;($#,##0.00)" </w:instrText>
            </w:r>
            <w:r w:rsidRPr="001F1885">
              <w:rPr>
                <w:b/>
                <w:szCs w:val="18"/>
                <w:lang w:val="es-MX"/>
              </w:rPr>
              <w:fldChar w:fldCharType="separate"/>
            </w:r>
            <w:r w:rsidR="001F1885" w:rsidRPr="001F1885">
              <w:rPr>
                <w:b/>
                <w:noProof/>
                <w:szCs w:val="18"/>
                <w:lang w:val="es-MX"/>
              </w:rPr>
              <w:t>$</w:t>
            </w:r>
            <w:r w:rsidR="001F1885" w:rsidRPr="001F1885">
              <w:rPr>
                <w:b/>
                <w:noProof/>
                <w:szCs w:val="18"/>
                <w:lang w:val="es-MX"/>
              </w:rPr>
              <w:t xml:space="preserve">   </w:t>
            </w:r>
            <w:r w:rsidR="001F1885" w:rsidRPr="001F1885">
              <w:rPr>
                <w:b/>
                <w:noProof/>
                <w:szCs w:val="18"/>
                <w:lang w:val="es-MX"/>
              </w:rPr>
              <w:t>29,757,050.83</w:t>
            </w:r>
            <w:r w:rsidRPr="001F1885">
              <w:rPr>
                <w:b/>
                <w:szCs w:val="18"/>
                <w:lang w:val="es-MX"/>
              </w:rPr>
              <w:fldChar w:fldCharType="end"/>
            </w:r>
            <w:r w:rsidR="00EA1523" w:rsidRPr="001F1885">
              <w:rPr>
                <w:b/>
                <w:szCs w:val="18"/>
                <w:lang w:val="es-MX"/>
              </w:rPr>
              <w:t xml:space="preserve"> </w:t>
            </w:r>
          </w:p>
        </w:tc>
      </w:tr>
    </w:tbl>
    <w:p w:rsidR="00FA11DA" w:rsidRPr="007E42D2" w:rsidRDefault="00FA11DA" w:rsidP="008923E7">
      <w:pPr>
        <w:autoSpaceDE w:val="0"/>
        <w:autoSpaceDN w:val="0"/>
        <w:adjustRightInd w:val="0"/>
        <w:spacing w:before="80"/>
        <w:ind w:left="709"/>
        <w:jc w:val="center"/>
        <w:rPr>
          <w:rFonts w:ascii="Arial" w:eastAsia="Times New Roman" w:hAnsi="Arial" w:cs="Arial"/>
          <w:sz w:val="18"/>
          <w:szCs w:val="18"/>
          <w:lang w:val="es-ES" w:eastAsia="es-ES"/>
        </w:rPr>
      </w:pPr>
    </w:p>
    <w:p w:rsidR="00721501" w:rsidRPr="007E42D2" w:rsidRDefault="00721501" w:rsidP="00721501">
      <w:pPr>
        <w:pStyle w:val="INCISO"/>
        <w:spacing w:after="0" w:line="276" w:lineRule="auto"/>
        <w:ind w:left="360"/>
        <w:rPr>
          <w:b/>
        </w:rPr>
      </w:pPr>
      <w:r w:rsidRPr="007E42D2">
        <w:rPr>
          <w:b/>
          <w:smallCaps/>
        </w:rPr>
        <w:t>III)</w:t>
      </w:r>
      <w:r w:rsidRPr="007E42D2">
        <w:rPr>
          <w:b/>
          <w:smallCaps/>
        </w:rPr>
        <w:tab/>
      </w:r>
      <w:r w:rsidRPr="007E42D2">
        <w:rPr>
          <w:b/>
          <w:smallCaps/>
        </w:rPr>
        <w:tab/>
      </w:r>
      <w:r w:rsidRPr="007E42D2">
        <w:rPr>
          <w:b/>
        </w:rPr>
        <w:t>Notas al Estado de Variación en la Hacienda Pública</w:t>
      </w:r>
    </w:p>
    <w:p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contribuido</w:t>
      </w:r>
    </w:p>
    <w:p w:rsidR="00721501" w:rsidRPr="007E42D2" w:rsidRDefault="00721501" w:rsidP="00721501">
      <w:pPr>
        <w:pStyle w:val="Texto"/>
        <w:spacing w:after="80" w:line="276" w:lineRule="auto"/>
        <w:ind w:left="709" w:firstLine="0"/>
        <w:rPr>
          <w:szCs w:val="18"/>
        </w:rPr>
      </w:pPr>
      <w:r w:rsidRPr="007E42D2">
        <w:rPr>
          <w:szCs w:val="18"/>
        </w:rPr>
        <w:t xml:space="preserve">En el periodo presentado el valor nominal </w:t>
      </w:r>
      <w:r w:rsidR="00330DBA">
        <w:rPr>
          <w:szCs w:val="18"/>
        </w:rPr>
        <w:t>no tiene variaciones el patrimonio contribuido</w:t>
      </w:r>
      <w:r w:rsidRPr="007E42D2">
        <w:rPr>
          <w:szCs w:val="18"/>
        </w:rPr>
        <w:t>.</w:t>
      </w:r>
    </w:p>
    <w:p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generado</w:t>
      </w:r>
    </w:p>
    <w:p w:rsidR="00A51AF2" w:rsidRDefault="00330DBA" w:rsidP="00DD1EA6">
      <w:pPr>
        <w:pStyle w:val="Texto"/>
        <w:spacing w:after="80" w:line="276" w:lineRule="auto"/>
        <w:ind w:left="709" w:firstLine="0"/>
        <w:rPr>
          <w:szCs w:val="18"/>
        </w:rPr>
      </w:pPr>
      <w:r>
        <w:rPr>
          <w:szCs w:val="18"/>
        </w:rPr>
        <w:t>En el patrimonio generado</w:t>
      </w:r>
      <w:r w:rsidR="008F0670">
        <w:rPr>
          <w:szCs w:val="18"/>
        </w:rPr>
        <w:t xml:space="preserve"> se </w:t>
      </w:r>
      <w:r w:rsidR="00985CFA">
        <w:rPr>
          <w:szCs w:val="18"/>
        </w:rPr>
        <w:t xml:space="preserve">reintegraron a la Tesorería de la Federación $ </w:t>
      </w:r>
      <w:r w:rsidR="00DC0A26">
        <w:rPr>
          <w:szCs w:val="18"/>
        </w:rPr>
        <w:t>4,194</w:t>
      </w:r>
      <w:r w:rsidR="00985CFA">
        <w:rPr>
          <w:szCs w:val="18"/>
        </w:rPr>
        <w:t>.00 (</w:t>
      </w:r>
      <w:r w:rsidR="00DC0A26">
        <w:rPr>
          <w:szCs w:val="18"/>
        </w:rPr>
        <w:t>CUATRO</w:t>
      </w:r>
      <w:r w:rsidR="00985CFA">
        <w:rPr>
          <w:szCs w:val="18"/>
        </w:rPr>
        <w:t xml:space="preserve"> MIL, </w:t>
      </w:r>
      <w:r w:rsidR="00DC0A26">
        <w:rPr>
          <w:szCs w:val="18"/>
        </w:rPr>
        <w:t>CIENTO NOVENTA Y CUATRO PESOS</w:t>
      </w:r>
      <w:r w:rsidR="00985CFA">
        <w:rPr>
          <w:szCs w:val="18"/>
        </w:rPr>
        <w:t xml:space="preserve">, 00/100 M.N.) por intereses generados por los recursos presupuestales del Ramo </w:t>
      </w:r>
      <w:r w:rsidR="00DC0A26">
        <w:rPr>
          <w:szCs w:val="18"/>
        </w:rPr>
        <w:t>33 FAETA Educación para Adultos</w:t>
      </w:r>
      <w:r w:rsidR="00985CFA">
        <w:rPr>
          <w:szCs w:val="18"/>
        </w:rPr>
        <w:t xml:space="preserve"> del Ejercicio 201</w:t>
      </w:r>
      <w:r w:rsidR="00DC0A26">
        <w:rPr>
          <w:szCs w:val="18"/>
        </w:rPr>
        <w:t>7</w:t>
      </w:r>
      <w:r w:rsidR="00E72ED4">
        <w:rPr>
          <w:szCs w:val="18"/>
        </w:rPr>
        <w:t xml:space="preserve"> y $</w:t>
      </w:r>
      <w:r w:rsidR="00DC0A26">
        <w:rPr>
          <w:szCs w:val="18"/>
        </w:rPr>
        <w:t xml:space="preserve"> 3</w:t>
      </w:r>
      <w:r w:rsidR="00E72ED4">
        <w:rPr>
          <w:szCs w:val="18"/>
        </w:rPr>
        <w:t>,00</w:t>
      </w:r>
      <w:r w:rsidR="00DC0A26">
        <w:rPr>
          <w:szCs w:val="18"/>
        </w:rPr>
        <w:t>4</w:t>
      </w:r>
      <w:r w:rsidR="00E72ED4">
        <w:rPr>
          <w:szCs w:val="18"/>
        </w:rPr>
        <w:t>.00 (</w:t>
      </w:r>
      <w:r w:rsidR="00DC0A26">
        <w:rPr>
          <w:szCs w:val="18"/>
        </w:rPr>
        <w:t>TRES</w:t>
      </w:r>
      <w:r w:rsidR="00E72ED4">
        <w:rPr>
          <w:szCs w:val="18"/>
        </w:rPr>
        <w:t xml:space="preserve"> MIL, </w:t>
      </w:r>
      <w:r w:rsidR="00DC0A26">
        <w:rPr>
          <w:szCs w:val="18"/>
        </w:rPr>
        <w:t>CUATRO</w:t>
      </w:r>
      <w:r w:rsidR="00E72ED4">
        <w:rPr>
          <w:szCs w:val="18"/>
        </w:rPr>
        <w:t xml:space="preserve"> PESOS, 00/100 M.N.) por intereses generados por los recursos presupuestales del Ramo </w:t>
      </w:r>
      <w:r w:rsidR="00DC0A26">
        <w:rPr>
          <w:szCs w:val="18"/>
        </w:rPr>
        <w:t>11</w:t>
      </w:r>
      <w:r w:rsidR="00E72ED4">
        <w:rPr>
          <w:szCs w:val="18"/>
        </w:rPr>
        <w:t xml:space="preserve"> del Ejercicio 201</w:t>
      </w:r>
      <w:r w:rsidR="00DC0A26">
        <w:rPr>
          <w:szCs w:val="18"/>
        </w:rPr>
        <w:t>7</w:t>
      </w:r>
      <w:r w:rsidR="00F724E9">
        <w:rPr>
          <w:szCs w:val="18"/>
        </w:rPr>
        <w:t xml:space="preserve">, además se </w:t>
      </w:r>
      <w:r w:rsidR="00DC0A26">
        <w:rPr>
          <w:szCs w:val="18"/>
        </w:rPr>
        <w:t>registraron</w:t>
      </w:r>
      <w:r w:rsidR="00F724E9">
        <w:rPr>
          <w:szCs w:val="18"/>
        </w:rPr>
        <w:t xml:space="preserve"> $ </w:t>
      </w:r>
      <w:r w:rsidR="00DC0A26">
        <w:rPr>
          <w:szCs w:val="18"/>
        </w:rPr>
        <w:t>1,005.66</w:t>
      </w:r>
      <w:r w:rsidR="00F724E9">
        <w:rPr>
          <w:szCs w:val="18"/>
        </w:rPr>
        <w:t xml:space="preserve"> (MIL, </w:t>
      </w:r>
      <w:r w:rsidR="00DC0A26">
        <w:rPr>
          <w:szCs w:val="18"/>
        </w:rPr>
        <w:t>CINCO</w:t>
      </w:r>
      <w:r w:rsidR="00F724E9">
        <w:rPr>
          <w:szCs w:val="18"/>
        </w:rPr>
        <w:t xml:space="preserve"> PESOS, </w:t>
      </w:r>
      <w:r w:rsidR="00DC0A26">
        <w:rPr>
          <w:szCs w:val="18"/>
        </w:rPr>
        <w:t>66</w:t>
      </w:r>
      <w:r w:rsidR="00F724E9">
        <w:rPr>
          <w:szCs w:val="18"/>
        </w:rPr>
        <w:t xml:space="preserve">/100 M.N.) </w:t>
      </w:r>
      <w:r w:rsidR="00DC0A26">
        <w:rPr>
          <w:szCs w:val="18"/>
        </w:rPr>
        <w:t>por concepto de productos financieros generados durante el mes de Diciembre de 2017</w:t>
      </w:r>
      <w:r w:rsidR="008F0670">
        <w:rPr>
          <w:szCs w:val="18"/>
        </w:rPr>
        <w:t>.</w:t>
      </w:r>
      <w:r w:rsidR="00A51AF2">
        <w:rPr>
          <w:szCs w:val="18"/>
        </w:rPr>
        <w:br w:type="page"/>
      </w:r>
    </w:p>
    <w:p w:rsidR="00721501" w:rsidRPr="007E42D2" w:rsidRDefault="00721501" w:rsidP="00721501">
      <w:pPr>
        <w:pStyle w:val="INCISO"/>
        <w:spacing w:after="0" w:line="276" w:lineRule="auto"/>
        <w:ind w:left="360"/>
        <w:rPr>
          <w:b/>
        </w:rPr>
      </w:pPr>
      <w:r w:rsidRPr="007E42D2">
        <w:rPr>
          <w:b/>
          <w:smallCaps/>
        </w:rPr>
        <w:lastRenderedPageBreak/>
        <w:t>IV)</w:t>
      </w:r>
      <w:r w:rsidRPr="007E42D2">
        <w:rPr>
          <w:b/>
          <w:smallCaps/>
        </w:rPr>
        <w:tab/>
      </w:r>
      <w:r w:rsidRPr="007E42D2">
        <w:rPr>
          <w:b/>
          <w:smallCaps/>
        </w:rPr>
        <w:tab/>
      </w:r>
      <w:r w:rsidRPr="007E42D2">
        <w:rPr>
          <w:b/>
        </w:rPr>
        <w:t>Notas al Estado de Flujos de Efectivo</w:t>
      </w:r>
    </w:p>
    <w:p w:rsidR="00721501" w:rsidRPr="00F7672A" w:rsidRDefault="00721501" w:rsidP="00F7672A">
      <w:pPr>
        <w:pStyle w:val="Texto"/>
        <w:numPr>
          <w:ilvl w:val="0"/>
          <w:numId w:val="5"/>
        </w:numPr>
        <w:spacing w:after="80" w:line="276" w:lineRule="auto"/>
        <w:rPr>
          <w:b/>
          <w:szCs w:val="18"/>
        </w:rPr>
      </w:pPr>
      <w:r w:rsidRPr="007E42D2">
        <w:rPr>
          <w:b/>
          <w:lang w:val="es-MX"/>
        </w:rPr>
        <w:t>Análisis de los saldos inicial y final</w:t>
      </w:r>
    </w:p>
    <w:p w:rsidR="00721501" w:rsidRDefault="00721501" w:rsidP="00721501">
      <w:pPr>
        <w:pStyle w:val="ROMANOS"/>
        <w:spacing w:after="0" w:line="276" w:lineRule="auto"/>
        <w:ind w:left="648" w:firstLine="0"/>
        <w:rPr>
          <w:lang w:val="es-MX"/>
        </w:rPr>
      </w:pPr>
      <w:r w:rsidRPr="007E42D2">
        <w:rPr>
          <w:lang w:val="es-MX"/>
        </w:rPr>
        <w:t>En relación al efectivo se muestra un cuadro expresado en pesos, en el cual se observa la integración del efectivo y equivalentes del ITEA al inicio y al final del periodo.</w:t>
      </w:r>
    </w:p>
    <w:p w:rsidR="001403EB" w:rsidRPr="00FA11DA" w:rsidRDefault="001403EB" w:rsidP="001403EB">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gridCol w:w="2209"/>
      </w:tblGrid>
      <w:tr w:rsidR="001403EB" w:rsidRPr="007E42D2" w:rsidTr="00AD44D4">
        <w:trPr>
          <w:trHeight w:val="60"/>
          <w:jc w:val="center"/>
        </w:trPr>
        <w:tc>
          <w:tcPr>
            <w:tcW w:w="5365" w:type="dxa"/>
            <w:shd w:val="clear" w:color="auto" w:fill="632423" w:themeFill="accent2" w:themeFillShade="80"/>
          </w:tcPr>
          <w:p w:rsidR="001403EB" w:rsidRPr="007E42D2" w:rsidRDefault="001403EB" w:rsidP="00A37922">
            <w:pPr>
              <w:pStyle w:val="Texto"/>
              <w:spacing w:after="0" w:line="276" w:lineRule="auto"/>
              <w:ind w:firstLine="0"/>
              <w:jc w:val="center"/>
              <w:rPr>
                <w:b/>
                <w:color w:val="FFFFFF" w:themeColor="background1"/>
                <w:szCs w:val="18"/>
                <w:lang w:val="es-MX"/>
              </w:rPr>
            </w:pPr>
          </w:p>
        </w:tc>
        <w:tc>
          <w:tcPr>
            <w:tcW w:w="2209" w:type="dxa"/>
            <w:shd w:val="clear" w:color="auto" w:fill="632423" w:themeFill="accent2" w:themeFillShade="80"/>
          </w:tcPr>
          <w:p w:rsidR="001403EB" w:rsidRDefault="006D2FDA" w:rsidP="001F1885">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F81AF8">
              <w:rPr>
                <w:b/>
                <w:color w:val="FFFFFF" w:themeColor="background1"/>
                <w:szCs w:val="18"/>
                <w:lang w:val="es-MX"/>
              </w:rPr>
              <w:t>3</w:t>
            </w:r>
            <w:r w:rsidR="001F1885">
              <w:rPr>
                <w:b/>
                <w:color w:val="FFFFFF" w:themeColor="background1"/>
                <w:szCs w:val="18"/>
                <w:lang w:val="es-MX"/>
              </w:rPr>
              <w:t>0</w:t>
            </w:r>
            <w:r w:rsidR="00F81AF8">
              <w:rPr>
                <w:b/>
                <w:color w:val="FFFFFF" w:themeColor="background1"/>
                <w:szCs w:val="18"/>
                <w:lang w:val="es-MX"/>
              </w:rPr>
              <w:t xml:space="preserve"> </w:t>
            </w:r>
            <w:r>
              <w:rPr>
                <w:b/>
                <w:color w:val="FFFFFF" w:themeColor="background1"/>
                <w:szCs w:val="18"/>
                <w:lang w:val="es-MX"/>
              </w:rPr>
              <w:t xml:space="preserve">de </w:t>
            </w:r>
            <w:r w:rsidR="001F1885">
              <w:rPr>
                <w:b/>
                <w:color w:val="FFFFFF" w:themeColor="background1"/>
                <w:szCs w:val="18"/>
                <w:lang w:val="es-MX"/>
              </w:rPr>
              <w:t>Jun</w:t>
            </w:r>
            <w:r>
              <w:rPr>
                <w:b/>
                <w:color w:val="FFFFFF" w:themeColor="background1"/>
                <w:szCs w:val="18"/>
                <w:lang w:val="es-MX"/>
              </w:rPr>
              <w:t xml:space="preserve">. de </w:t>
            </w:r>
            <w:r w:rsidR="001403EB">
              <w:rPr>
                <w:b/>
                <w:color w:val="FFFFFF" w:themeColor="background1"/>
                <w:szCs w:val="18"/>
                <w:lang w:val="es-MX"/>
              </w:rPr>
              <w:t>201</w:t>
            </w:r>
            <w:r w:rsidR="00DC0A26">
              <w:rPr>
                <w:b/>
                <w:color w:val="FFFFFF" w:themeColor="background1"/>
                <w:szCs w:val="18"/>
                <w:lang w:val="es-MX"/>
              </w:rPr>
              <w:t>8</w:t>
            </w:r>
          </w:p>
        </w:tc>
        <w:tc>
          <w:tcPr>
            <w:tcW w:w="2209" w:type="dxa"/>
            <w:shd w:val="clear" w:color="auto" w:fill="632423" w:themeFill="accent2" w:themeFillShade="80"/>
          </w:tcPr>
          <w:p w:rsidR="001403EB" w:rsidRPr="007E42D2" w:rsidRDefault="00F81AF8" w:rsidP="00DC0A26">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31 de Dic. de </w:t>
            </w:r>
            <w:r w:rsidR="0096678C">
              <w:rPr>
                <w:b/>
                <w:color w:val="FFFFFF" w:themeColor="background1"/>
                <w:szCs w:val="18"/>
                <w:lang w:val="es-MX"/>
              </w:rPr>
              <w:t>201</w:t>
            </w:r>
            <w:r w:rsidR="00DC0A26">
              <w:rPr>
                <w:b/>
                <w:color w:val="FFFFFF" w:themeColor="background1"/>
                <w:szCs w:val="18"/>
                <w:lang w:val="es-MX"/>
              </w:rPr>
              <w:t>7</w:t>
            </w:r>
          </w:p>
        </w:tc>
      </w:tr>
      <w:tr w:rsidR="00985CFA" w:rsidRPr="007E42D2" w:rsidTr="00124B2A">
        <w:trPr>
          <w:trHeight w:val="60"/>
          <w:jc w:val="center"/>
        </w:trPr>
        <w:tc>
          <w:tcPr>
            <w:tcW w:w="5365" w:type="dxa"/>
            <w:shd w:val="clear" w:color="auto" w:fill="auto"/>
          </w:tcPr>
          <w:p w:rsidR="00985CFA" w:rsidRPr="007E42D2"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Bancos-Tesorería</w:t>
            </w:r>
          </w:p>
        </w:tc>
        <w:tc>
          <w:tcPr>
            <w:tcW w:w="2209" w:type="dxa"/>
          </w:tcPr>
          <w:p w:rsidR="00985CFA" w:rsidRDefault="001F1885" w:rsidP="00330DBA">
            <w:pPr>
              <w:jc w:val="right"/>
              <w:rPr>
                <w:rFonts w:ascii="Arial" w:hAnsi="Arial" w:cs="Arial"/>
                <w:sz w:val="18"/>
                <w:szCs w:val="18"/>
              </w:rPr>
            </w:pPr>
            <w:r>
              <w:rPr>
                <w:rFonts w:ascii="Arial" w:hAnsi="Arial" w:cs="Arial"/>
                <w:sz w:val="18"/>
                <w:szCs w:val="18"/>
              </w:rPr>
              <w:t>4,181,901.61</w:t>
            </w:r>
          </w:p>
        </w:tc>
        <w:tc>
          <w:tcPr>
            <w:tcW w:w="2209" w:type="dxa"/>
            <w:shd w:val="clear" w:color="auto" w:fill="auto"/>
          </w:tcPr>
          <w:p w:rsidR="00985CFA" w:rsidRDefault="00985CFA" w:rsidP="00DC0A26">
            <w:pPr>
              <w:jc w:val="right"/>
              <w:rPr>
                <w:rFonts w:ascii="Arial" w:hAnsi="Arial" w:cs="Arial"/>
                <w:sz w:val="18"/>
                <w:szCs w:val="18"/>
              </w:rPr>
            </w:pPr>
            <w:r>
              <w:rPr>
                <w:rFonts w:ascii="Arial" w:hAnsi="Arial" w:cs="Arial"/>
                <w:sz w:val="18"/>
                <w:szCs w:val="18"/>
              </w:rPr>
              <w:t>1,</w:t>
            </w:r>
            <w:r w:rsidR="00DC0A26">
              <w:rPr>
                <w:rFonts w:ascii="Arial" w:hAnsi="Arial" w:cs="Arial"/>
                <w:sz w:val="18"/>
                <w:szCs w:val="18"/>
              </w:rPr>
              <w:t>731,108.03</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 – Dependencias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Inversiones Temporales (hasta 3 meses)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Fondos con Afectación Específica</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Depósitos de Fondos de Terceros y Otros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Pr="001F1885" w:rsidRDefault="00985CFA" w:rsidP="001403EB">
            <w:pPr>
              <w:pStyle w:val="Texto"/>
              <w:spacing w:after="0" w:line="276" w:lineRule="auto"/>
              <w:ind w:firstLine="0"/>
              <w:jc w:val="left"/>
              <w:rPr>
                <w:rFonts w:eastAsiaTheme="minorHAnsi"/>
                <w:b/>
                <w:szCs w:val="18"/>
                <w:lang w:val="es-MX" w:eastAsia="en-US"/>
              </w:rPr>
            </w:pPr>
            <w:r w:rsidRPr="001F1885">
              <w:rPr>
                <w:rFonts w:eastAsiaTheme="minorHAnsi"/>
                <w:b/>
                <w:szCs w:val="18"/>
                <w:lang w:val="es-MX" w:eastAsia="en-US"/>
              </w:rPr>
              <w:t>Total de Efectivos y Equivalentes</w:t>
            </w:r>
          </w:p>
        </w:tc>
        <w:tc>
          <w:tcPr>
            <w:tcW w:w="2209" w:type="dxa"/>
          </w:tcPr>
          <w:p w:rsidR="00985CFA" w:rsidRPr="001F1885" w:rsidRDefault="00985CFA" w:rsidP="001F1885">
            <w:pPr>
              <w:jc w:val="right"/>
              <w:rPr>
                <w:rFonts w:ascii="Arial" w:hAnsi="Arial" w:cs="Arial"/>
                <w:b/>
                <w:sz w:val="18"/>
                <w:szCs w:val="18"/>
              </w:rPr>
            </w:pPr>
            <w:r w:rsidRPr="001F1885">
              <w:rPr>
                <w:rFonts w:ascii="Arial" w:hAnsi="Arial" w:cs="Arial"/>
                <w:b/>
                <w:sz w:val="18"/>
                <w:szCs w:val="18"/>
              </w:rPr>
              <w:t xml:space="preserve">$   </w:t>
            </w:r>
            <w:r w:rsidR="001F1885" w:rsidRPr="001F1885">
              <w:rPr>
                <w:rFonts w:ascii="Arial" w:hAnsi="Arial" w:cs="Arial"/>
                <w:b/>
                <w:sz w:val="18"/>
                <w:szCs w:val="18"/>
              </w:rPr>
              <w:t>4,181,901.61</w:t>
            </w:r>
          </w:p>
        </w:tc>
        <w:tc>
          <w:tcPr>
            <w:tcW w:w="2209" w:type="dxa"/>
            <w:shd w:val="clear" w:color="auto" w:fill="auto"/>
          </w:tcPr>
          <w:p w:rsidR="00985CFA" w:rsidRPr="001F1885" w:rsidRDefault="00985CFA" w:rsidP="00DC0A26">
            <w:pPr>
              <w:jc w:val="right"/>
              <w:rPr>
                <w:rFonts w:ascii="Arial" w:hAnsi="Arial" w:cs="Arial"/>
                <w:b/>
                <w:sz w:val="18"/>
                <w:szCs w:val="18"/>
              </w:rPr>
            </w:pPr>
            <w:r w:rsidRPr="001F1885">
              <w:rPr>
                <w:rFonts w:ascii="Arial" w:hAnsi="Arial" w:cs="Arial"/>
                <w:b/>
                <w:sz w:val="18"/>
                <w:szCs w:val="18"/>
              </w:rPr>
              <w:t>$   1,</w:t>
            </w:r>
            <w:r w:rsidR="00DC0A26" w:rsidRPr="001F1885">
              <w:rPr>
                <w:rFonts w:ascii="Arial" w:hAnsi="Arial" w:cs="Arial"/>
                <w:b/>
                <w:sz w:val="18"/>
                <w:szCs w:val="18"/>
              </w:rPr>
              <w:t>731,108.03</w:t>
            </w:r>
          </w:p>
        </w:tc>
      </w:tr>
    </w:tbl>
    <w:p w:rsidR="00721501" w:rsidRDefault="00721501" w:rsidP="00721501">
      <w:pPr>
        <w:rPr>
          <w:rFonts w:ascii="Arial" w:eastAsia="Times New Roman" w:hAnsi="Arial" w:cs="Arial"/>
          <w:sz w:val="18"/>
          <w:szCs w:val="18"/>
          <w:lang w:eastAsia="es-ES"/>
        </w:rPr>
      </w:pPr>
      <w:r>
        <w:br w:type="page"/>
      </w:r>
    </w:p>
    <w:p w:rsidR="00721501" w:rsidRPr="007E42D2" w:rsidRDefault="00721501" w:rsidP="00721501">
      <w:pPr>
        <w:pStyle w:val="INCISO"/>
        <w:spacing w:after="0" w:line="276" w:lineRule="auto"/>
        <w:ind w:left="360"/>
        <w:rPr>
          <w:b/>
        </w:rPr>
      </w:pPr>
      <w:r w:rsidRPr="007E42D2">
        <w:rPr>
          <w:b/>
          <w:smallCaps/>
        </w:rPr>
        <w:lastRenderedPageBreak/>
        <w:t xml:space="preserve">V) </w:t>
      </w:r>
      <w:r w:rsidRPr="007E42D2">
        <w:rPr>
          <w:b/>
          <w:smallCaps/>
        </w:rPr>
        <w:tab/>
      </w:r>
      <w:r w:rsidRPr="007E42D2">
        <w:rPr>
          <w:b/>
          <w:smallCaps/>
        </w:rPr>
        <w:tab/>
      </w:r>
      <w:r w:rsidRPr="007E42D2">
        <w:rPr>
          <w:b/>
        </w:rPr>
        <w:t>Conciliación entre los ingresos presupuestarios y contables, así como, entre los egresos presupuestarios y los gastos contables</w:t>
      </w:r>
    </w:p>
    <w:p w:rsidR="00E6698F" w:rsidRDefault="00E6698F" w:rsidP="00E6698F">
      <w:pPr>
        <w:pStyle w:val="Texto"/>
        <w:spacing w:after="0" w:line="276" w:lineRule="auto"/>
        <w:jc w:val="center"/>
        <w:rPr>
          <w:b/>
          <w:smallCaps/>
          <w:szCs w:val="18"/>
          <w:lang w:val="es-MX"/>
        </w:rPr>
      </w:pPr>
    </w:p>
    <w:p w:rsidR="00721501" w:rsidRDefault="0071495B" w:rsidP="00A93FD2">
      <w:pPr>
        <w:jc w:val="center"/>
        <w:rPr>
          <w:rFonts w:ascii="Arial" w:eastAsia="Times New Roman" w:hAnsi="Arial" w:cs="Arial"/>
          <w:b/>
          <w:smallCaps/>
          <w:sz w:val="18"/>
          <w:szCs w:val="18"/>
          <w:lang w:eastAsia="es-ES"/>
        </w:rPr>
      </w:pPr>
      <w:r>
        <w:rPr>
          <w:b/>
          <w:smallCaps/>
          <w:szCs w:val="18"/>
        </w:rPr>
        <w:object w:dxaOrig="10314" w:dyaOrig="4905">
          <v:shape id="_x0000_i1071" type="#_x0000_t75" style="width:516pt;height:245.25pt" o:ole="">
            <v:imagedata r:id="rId22" o:title=""/>
          </v:shape>
          <o:OLEObject Type="Embed" ProgID="Excel.Sheet.8" ShapeID="_x0000_i1071" DrawAspect="Content" ObjectID="_1592125688" r:id="rId23"/>
        </w:object>
      </w:r>
      <w:r w:rsidR="00721501">
        <w:rPr>
          <w:b/>
          <w:smallCaps/>
          <w:szCs w:val="18"/>
        </w:rPr>
        <w:br w:type="page"/>
      </w:r>
    </w:p>
    <w:p w:rsidR="00E6698F" w:rsidRDefault="0071495B" w:rsidP="00E6698F">
      <w:pPr>
        <w:jc w:val="center"/>
        <w:rPr>
          <w:rFonts w:ascii="Arial" w:eastAsia="Times New Roman" w:hAnsi="Arial" w:cs="Arial"/>
          <w:b/>
          <w:smallCaps/>
          <w:sz w:val="18"/>
          <w:szCs w:val="18"/>
          <w:lang w:eastAsia="es-ES"/>
        </w:rPr>
      </w:pPr>
      <w:r>
        <w:rPr>
          <w:b/>
          <w:smallCaps/>
          <w:szCs w:val="18"/>
        </w:rPr>
        <w:object w:dxaOrig="12855" w:dyaOrig="8319">
          <v:shape id="_x0000_i1082" type="#_x0000_t75" style="width:642.75pt;height:416.25pt" o:ole="">
            <v:imagedata r:id="rId24" o:title=""/>
          </v:shape>
          <o:OLEObject Type="Embed" ProgID="Excel.Sheet.8" ShapeID="_x0000_i1082" DrawAspect="Content" ObjectID="_1592125689" r:id="rId25"/>
        </w:object>
      </w:r>
      <w:r w:rsidR="00E6698F">
        <w:rPr>
          <w:b/>
          <w:smallCaps/>
          <w:szCs w:val="18"/>
        </w:rPr>
        <w:br w:type="page"/>
      </w:r>
    </w:p>
    <w:p w:rsidR="00721501" w:rsidRPr="007E42D2" w:rsidRDefault="00721501" w:rsidP="00721501">
      <w:pPr>
        <w:pStyle w:val="Texto"/>
        <w:spacing w:after="0" w:line="276" w:lineRule="auto"/>
        <w:jc w:val="left"/>
        <w:rPr>
          <w:b/>
          <w:smallCaps/>
          <w:szCs w:val="18"/>
          <w:lang w:val="es-MX"/>
        </w:rPr>
      </w:pPr>
    </w:p>
    <w:p w:rsidR="00721501" w:rsidRDefault="00721501" w:rsidP="00721501">
      <w:pPr>
        <w:pStyle w:val="Texto"/>
        <w:spacing w:after="0" w:line="276" w:lineRule="auto"/>
        <w:ind w:firstLine="0"/>
        <w:jc w:val="center"/>
        <w:rPr>
          <w:b/>
          <w:szCs w:val="18"/>
          <w:lang w:val="es-MX"/>
        </w:rPr>
      </w:pPr>
      <w:r w:rsidRPr="00540418">
        <w:rPr>
          <w:rFonts w:ascii="Soberana Sans Light" w:hAnsi="Soberana Sans Light"/>
          <w:b/>
          <w:sz w:val="22"/>
          <w:szCs w:val="22"/>
        </w:rPr>
        <w:t>b)</w:t>
      </w:r>
      <w:r w:rsidRPr="00540418">
        <w:rPr>
          <w:rFonts w:ascii="Soberana Sans Light" w:hAnsi="Soberana Sans Light"/>
          <w:sz w:val="22"/>
          <w:szCs w:val="22"/>
        </w:rPr>
        <w:t xml:space="preserve"> </w:t>
      </w:r>
      <w:r w:rsidRPr="00540418">
        <w:rPr>
          <w:rFonts w:ascii="Soberana Sans Light" w:hAnsi="Soberana Sans Light"/>
          <w:b/>
          <w:sz w:val="22"/>
          <w:szCs w:val="22"/>
          <w:lang w:val="es-MX"/>
        </w:rPr>
        <w:t>NOTAS DE MEMORIA (CUENTAS DE ORDEN)</w:t>
      </w:r>
      <w:r w:rsidRPr="00F522C0">
        <w:rPr>
          <w:b/>
          <w:szCs w:val="18"/>
          <w:lang w:val="es-MX"/>
        </w:rPr>
        <w:t>.</w:t>
      </w:r>
    </w:p>
    <w:p w:rsidR="00541D37" w:rsidRDefault="00541D37" w:rsidP="00721501">
      <w:pPr>
        <w:pStyle w:val="Texto"/>
        <w:spacing w:after="0" w:line="276" w:lineRule="auto"/>
        <w:ind w:firstLine="0"/>
        <w:rPr>
          <w:rFonts w:eastAsiaTheme="minorHAnsi"/>
          <w:color w:val="000000"/>
          <w:szCs w:val="18"/>
          <w:lang w:val="es-MX" w:eastAsia="en-US"/>
        </w:rPr>
      </w:pPr>
    </w:p>
    <w:p w:rsidR="00721501" w:rsidRPr="0061609B" w:rsidRDefault="00E6698F" w:rsidP="00721501">
      <w:pPr>
        <w:pStyle w:val="Texto"/>
        <w:spacing w:after="0" w:line="276" w:lineRule="auto"/>
        <w:ind w:firstLine="0"/>
        <w:rPr>
          <w:rFonts w:eastAsiaTheme="minorHAnsi"/>
          <w:color w:val="000000"/>
          <w:szCs w:val="18"/>
          <w:lang w:val="es-MX" w:eastAsia="en-US"/>
        </w:rPr>
      </w:pPr>
      <w:r>
        <w:rPr>
          <w:rFonts w:eastAsiaTheme="minorHAnsi"/>
          <w:color w:val="000000"/>
          <w:szCs w:val="18"/>
          <w:lang w:val="es-MX" w:eastAsia="en-US"/>
        </w:rPr>
        <w:t>S</w:t>
      </w:r>
      <w:r w:rsidR="00721501">
        <w:rPr>
          <w:rFonts w:eastAsiaTheme="minorHAnsi"/>
          <w:color w:val="000000"/>
          <w:szCs w:val="18"/>
          <w:lang w:val="es-MX" w:eastAsia="en-US"/>
        </w:rPr>
        <w:t>e registran en cuentas de orden contable los Bienes Muebles que el Instituto tiene bajo Contratos de Comodato por un importe de $ 10’230,430.</w:t>
      </w:r>
      <w:r>
        <w:rPr>
          <w:rFonts w:eastAsiaTheme="minorHAnsi"/>
          <w:color w:val="000000"/>
          <w:szCs w:val="18"/>
          <w:lang w:val="es-MX" w:eastAsia="en-US"/>
        </w:rPr>
        <w:t>45</w:t>
      </w:r>
    </w:p>
    <w:p w:rsidR="00721501" w:rsidRDefault="00721501" w:rsidP="00721501">
      <w:pPr>
        <w:pStyle w:val="Texto"/>
        <w:spacing w:after="0" w:line="276" w:lineRule="auto"/>
        <w:ind w:firstLine="0"/>
        <w:jc w:val="center"/>
        <w:rPr>
          <w:rFonts w:ascii="Soberana Sans Light" w:hAnsi="Soberana Sans Light"/>
          <w:b/>
          <w:sz w:val="22"/>
          <w:szCs w:val="22"/>
          <w:lang w:val="es-MX"/>
        </w:rPr>
      </w:pPr>
    </w:p>
    <w:p w:rsidR="00721501" w:rsidRPr="00540418" w:rsidRDefault="00721501" w:rsidP="00721501">
      <w:pPr>
        <w:pStyle w:val="Texto"/>
        <w:spacing w:after="0" w:line="276" w:lineRule="auto"/>
        <w:ind w:firstLine="0"/>
        <w:jc w:val="center"/>
        <w:rPr>
          <w:rFonts w:ascii="Soberana Sans Light" w:hAnsi="Soberana Sans Light"/>
          <w:b/>
          <w:sz w:val="22"/>
          <w:szCs w:val="22"/>
          <w:lang w:val="es-MX"/>
        </w:rPr>
      </w:pPr>
      <w:r w:rsidRPr="00540418">
        <w:rPr>
          <w:rFonts w:ascii="Soberana Sans Light" w:hAnsi="Soberana Sans Light"/>
          <w:b/>
          <w:sz w:val="22"/>
          <w:szCs w:val="22"/>
          <w:lang w:val="es-MX"/>
        </w:rPr>
        <w:t>c) NOTAS DE GESTIÓN ADMINISTRATIVA</w:t>
      </w:r>
    </w:p>
    <w:p w:rsidR="00721501" w:rsidRPr="00540418" w:rsidRDefault="00721501" w:rsidP="00721501">
      <w:pPr>
        <w:pStyle w:val="Texto"/>
        <w:spacing w:after="0" w:line="276" w:lineRule="auto"/>
        <w:ind w:firstLine="0"/>
        <w:jc w:val="left"/>
        <w:rPr>
          <w:rFonts w:ascii="Soberana Sans Light" w:hAnsi="Soberana Sans Light"/>
          <w:b/>
          <w:sz w:val="22"/>
          <w:szCs w:val="22"/>
          <w:lang w:val="es-MX"/>
        </w:rPr>
      </w:pPr>
    </w:p>
    <w:p w:rsidR="00721501" w:rsidRPr="007E42D2" w:rsidRDefault="00721501" w:rsidP="00721501">
      <w:pPr>
        <w:pStyle w:val="Default"/>
        <w:numPr>
          <w:ilvl w:val="0"/>
          <w:numId w:val="6"/>
        </w:numPr>
        <w:spacing w:line="276" w:lineRule="auto"/>
        <w:ind w:right="-235" w:firstLine="0"/>
        <w:jc w:val="both"/>
        <w:rPr>
          <w:rFonts w:ascii="Arial" w:hAnsi="Arial" w:cs="Arial"/>
          <w:b/>
          <w:bCs/>
          <w:sz w:val="18"/>
          <w:szCs w:val="18"/>
        </w:rPr>
      </w:pPr>
      <w:r w:rsidRPr="007E42D2">
        <w:rPr>
          <w:rFonts w:ascii="Arial" w:hAnsi="Arial" w:cs="Arial"/>
          <w:b/>
          <w:bCs/>
          <w:sz w:val="18"/>
          <w:szCs w:val="18"/>
        </w:rPr>
        <w:t xml:space="preserve">Introducción: </w:t>
      </w:r>
    </w:p>
    <w:p w:rsidR="00721501" w:rsidRPr="007E42D2" w:rsidRDefault="00721501" w:rsidP="00721501">
      <w:pPr>
        <w:pStyle w:val="Default"/>
        <w:spacing w:line="276" w:lineRule="auto"/>
        <w:ind w:left="720" w:right="-235" w:firstLine="708"/>
        <w:jc w:val="both"/>
        <w:rPr>
          <w:rFonts w:ascii="Arial" w:hAnsi="Arial" w:cs="Arial"/>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es un organismo público descentralizado de la Administración </w:t>
      </w:r>
      <w:r w:rsidR="00F92F41" w:rsidRPr="00595EF7">
        <w:rPr>
          <w:rFonts w:ascii="Arial" w:hAnsi="Arial" w:cs="Arial"/>
          <w:color w:val="000000"/>
          <w:sz w:val="18"/>
          <w:szCs w:val="18"/>
        </w:rPr>
        <w:t>Pública</w:t>
      </w:r>
      <w:r w:rsidRPr="00595EF7">
        <w:rPr>
          <w:rFonts w:ascii="Arial" w:hAnsi="Arial" w:cs="Arial"/>
          <w:color w:val="000000"/>
          <w:sz w:val="18"/>
          <w:szCs w:val="18"/>
        </w:rPr>
        <w:t xml:space="preserve"> del Estado de Tlaxcala, con personalidad jurídica propia y patrimonio propios, sujeto a la normatividad del Poder Ejecutivo del Estado de Tlaxcala, de conformidad con lo establecido en la de Educación del Estado de Tlaxcala, Ley </w:t>
      </w:r>
      <w:r w:rsidR="00F92F41">
        <w:rPr>
          <w:rFonts w:ascii="Arial" w:hAnsi="Arial" w:cs="Arial"/>
          <w:color w:val="000000"/>
          <w:sz w:val="18"/>
          <w:szCs w:val="18"/>
        </w:rPr>
        <w:t>Orgánica de la Administración Pú</w:t>
      </w:r>
      <w:r w:rsidRPr="00595EF7">
        <w:rPr>
          <w:rFonts w:ascii="Arial" w:hAnsi="Arial" w:cs="Arial"/>
          <w:color w:val="000000"/>
          <w:sz w:val="18"/>
          <w:szCs w:val="18"/>
        </w:rPr>
        <w:t xml:space="preserve">blica del Estado de Tlaxcala, y la Ley de Entidades Paraestatales.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tiene como objetivo el de prestar los servicios de Educación Básica para adultos mayores de 15 años, la cual comprende la Alfabetización, la Educación primaria y la secundaria, así como la Formación para el Trabajo.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 xml:space="preserve">Misión: Somos una institución encargada de ofrecer, servicios educativos de calidad a los jóvenes y adultos que presentan rezago educativo, en materia de educación básica, proporcionándoles herramientas para su crecimiento y desarrollo personal.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Visión: Ser una institución de educación básica para los jóvenes y adultos de reconocido prestigio, a través de los diferente</w:t>
      </w:r>
      <w:r w:rsidR="00C774B8">
        <w:rPr>
          <w:rFonts w:ascii="Arial" w:hAnsi="Arial" w:cs="Arial"/>
          <w:color w:val="000000"/>
          <w:sz w:val="18"/>
          <w:szCs w:val="18"/>
        </w:rPr>
        <w:t>s</w:t>
      </w:r>
      <w:r w:rsidRPr="00595EF7">
        <w:rPr>
          <w:rFonts w:ascii="Arial" w:hAnsi="Arial" w:cs="Arial"/>
          <w:color w:val="000000"/>
          <w:sz w:val="18"/>
          <w:szCs w:val="18"/>
        </w:rPr>
        <w:t xml:space="preserve"> programas institucionales, agilizando los procesos educativos, con el apoyo de tecnología que brinde un servicio de calidad y que reduzca el rezago educativo en el estado.</w:t>
      </w:r>
    </w:p>
    <w:p w:rsidR="00595EF7" w:rsidRPr="00595EF7" w:rsidRDefault="00595EF7" w:rsidP="00E6698F">
      <w:pPr>
        <w:ind w:right="-235"/>
        <w:jc w:val="both"/>
        <w:rPr>
          <w:rFonts w:ascii="Arial" w:hAnsi="Arial" w:cs="Arial"/>
          <w:color w:val="000000"/>
          <w:sz w:val="18"/>
          <w:szCs w:val="18"/>
        </w:rPr>
      </w:pPr>
    </w:p>
    <w:p w:rsidR="00721501" w:rsidRPr="007E42D2" w:rsidRDefault="00595EF7" w:rsidP="00E6698F">
      <w:pPr>
        <w:ind w:right="-235"/>
        <w:jc w:val="both"/>
        <w:rPr>
          <w:rFonts w:ascii="Arial" w:hAnsi="Arial" w:cs="Arial"/>
          <w:sz w:val="18"/>
          <w:szCs w:val="18"/>
        </w:rPr>
      </w:pPr>
      <w:r w:rsidRPr="00595EF7">
        <w:rPr>
          <w:rFonts w:ascii="Arial" w:hAnsi="Arial" w:cs="Arial"/>
          <w:color w:val="000000"/>
          <w:sz w:val="18"/>
          <w:szCs w:val="18"/>
        </w:rPr>
        <w:t>•</w:t>
      </w:r>
      <w:r w:rsidRPr="00595EF7">
        <w:rPr>
          <w:rFonts w:ascii="Arial" w:hAnsi="Arial" w:cs="Arial"/>
          <w:color w:val="000000"/>
          <w:sz w:val="18"/>
          <w:szCs w:val="18"/>
        </w:rPr>
        <w:tab/>
        <w:t>Valores: Respeto, Honestidad, Solidaridad, Trabajo en Equipo, Subsidiaridad, Pro-actividad y Actitud de Servicio, Perseverancia, Lealtad, Responsabilidad.</w:t>
      </w:r>
    </w:p>
    <w:p w:rsidR="00721501" w:rsidRPr="007E42D2" w:rsidRDefault="00721501" w:rsidP="00721501">
      <w:pPr>
        <w:pStyle w:val="Default"/>
        <w:pageBreakBefore/>
        <w:spacing w:line="276" w:lineRule="auto"/>
        <w:ind w:right="-235"/>
        <w:jc w:val="both"/>
        <w:rPr>
          <w:rFonts w:ascii="Arial" w:hAnsi="Arial" w:cs="Arial"/>
          <w:b/>
          <w:bCs/>
          <w:sz w:val="18"/>
          <w:szCs w:val="18"/>
        </w:rPr>
      </w:pPr>
      <w:r w:rsidRPr="007E42D2">
        <w:rPr>
          <w:rFonts w:ascii="Arial" w:hAnsi="Arial" w:cs="Arial"/>
          <w:b/>
          <w:bCs/>
          <w:sz w:val="18"/>
          <w:szCs w:val="18"/>
        </w:rPr>
        <w:lastRenderedPageBreak/>
        <w:t xml:space="preserve">2. Descripción del panorama Económico y Financiero: </w:t>
      </w:r>
    </w:p>
    <w:p w:rsidR="00721501" w:rsidRPr="007E42D2" w:rsidRDefault="00721501" w:rsidP="00721501">
      <w:pPr>
        <w:pStyle w:val="Default"/>
        <w:spacing w:line="276" w:lineRule="auto"/>
        <w:ind w:right="-235"/>
        <w:jc w:val="both"/>
        <w:rPr>
          <w:rFonts w:ascii="Arial" w:hAnsi="Arial" w:cs="Arial"/>
          <w:sz w:val="18"/>
          <w:szCs w:val="18"/>
        </w:rPr>
      </w:pPr>
    </w:p>
    <w:p w:rsidR="00721501" w:rsidRPr="007E42D2" w:rsidRDefault="00595EF7" w:rsidP="00721501">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El Instituto Tlaxcalteca de educación para adultos cuenta con Presupuesto de Egresos </w:t>
      </w:r>
      <w:r w:rsidR="00DC0287">
        <w:rPr>
          <w:rFonts w:ascii="Arial" w:hAnsi="Arial" w:cs="Arial"/>
          <w:sz w:val="18"/>
          <w:szCs w:val="18"/>
        </w:rPr>
        <w:t>en donde</w:t>
      </w:r>
      <w:r w:rsidRPr="00595EF7">
        <w:rPr>
          <w:rFonts w:ascii="Arial" w:hAnsi="Arial" w:cs="Arial"/>
          <w:sz w:val="18"/>
          <w:szCs w:val="18"/>
        </w:rPr>
        <w:t xml:space="preserve"> se contempla el panorama económico y financiero del Instituto y el cual es aprobado por la Junta de Gobierno, que es el órgano supremo de nuestra dependencia.</w:t>
      </w: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3. Autorización e Historia: </w:t>
      </w:r>
    </w:p>
    <w:p w:rsidR="00721501" w:rsidRPr="007E42D2" w:rsidRDefault="00721501" w:rsidP="00721501">
      <w:pPr>
        <w:pStyle w:val="Default"/>
        <w:spacing w:line="276" w:lineRule="auto"/>
        <w:ind w:right="-235"/>
        <w:jc w:val="both"/>
        <w:rPr>
          <w:rFonts w:ascii="Arial" w:hAnsi="Arial" w:cs="Arial"/>
          <w:b/>
          <w:bCs/>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a) Fecha de creación del el Instituto Tlaxcalteca de educación para adultos.</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Las grandes reformas educativas y de los compromisos adquiridos internacionalmente en 1978 hicieron que se diera inicio al programa “Educación para todos” bajo la responsabilidad de la Dirección General de Educación para adultos, creándose posteriormente el Instituto Nacional Para la Educación de los Adultos (INEA), por parte del Gobierno Federal el 31 de Agosto de 1981, como un organismo descentralizado de la Administración Pública Federal, con personalidad y patrimonio propio.</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b) Principales cambios en su estructura (interna históricamente). </w:t>
      </w:r>
    </w:p>
    <w:p w:rsidR="00595EF7" w:rsidRPr="00595EF7" w:rsidRDefault="00595EF7" w:rsidP="00595EF7">
      <w:pPr>
        <w:pStyle w:val="Default"/>
        <w:ind w:right="-235"/>
        <w:jc w:val="both"/>
        <w:rPr>
          <w:rFonts w:ascii="Arial" w:hAnsi="Arial" w:cs="Arial"/>
          <w:sz w:val="18"/>
          <w:szCs w:val="18"/>
        </w:rPr>
      </w:pPr>
    </w:p>
    <w:p w:rsidR="00721501" w:rsidRPr="007E42D2" w:rsidRDefault="00595EF7" w:rsidP="00595EF7">
      <w:pPr>
        <w:pStyle w:val="Default"/>
        <w:spacing w:line="276" w:lineRule="auto"/>
        <w:ind w:right="-235"/>
        <w:jc w:val="both"/>
        <w:rPr>
          <w:rFonts w:ascii="Arial" w:hAnsi="Arial" w:cs="Arial"/>
          <w:b/>
          <w:bCs/>
          <w:sz w:val="18"/>
          <w:szCs w:val="18"/>
        </w:rPr>
      </w:pPr>
      <w:r w:rsidRPr="00595EF7">
        <w:rPr>
          <w:rFonts w:ascii="Arial" w:hAnsi="Arial" w:cs="Arial"/>
          <w:sz w:val="18"/>
          <w:szCs w:val="18"/>
        </w:rPr>
        <w:t>El 22 de Mayo de 2001 se creó el Instituto Tlaxcalteca de educación para adultos, estableciéndose para su funcionalidad como un Organismo Descentralizado de la Administración Pública Estatal, con personalidad jurídica y patrimonio propio y cuyo objetivo es el de promover, organizar e impartir a la población adulta los servicios de alfabetización y educación básica, considerándose en esta última, los servicios de primaria y secundaria.</w:t>
      </w:r>
    </w:p>
    <w:p w:rsidR="00595EF7" w:rsidRDefault="00595EF7"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4. Organización y Objeto Social: </w:t>
      </w:r>
    </w:p>
    <w:p w:rsidR="00595EF7" w:rsidRDefault="00595EF7" w:rsidP="00595EF7">
      <w:pPr>
        <w:pStyle w:val="Default"/>
        <w:ind w:right="-235"/>
        <w:jc w:val="both"/>
        <w:rPr>
          <w:rFonts w:ascii="Arial" w:hAnsi="Arial" w:cs="Arial"/>
          <w:b/>
          <w:bCs/>
          <w:sz w:val="18"/>
          <w:szCs w:val="18"/>
        </w:rPr>
      </w:pPr>
    </w:p>
    <w:p w:rsidR="00595EF7" w:rsidRDefault="00721501" w:rsidP="00595EF7">
      <w:pPr>
        <w:pStyle w:val="Default"/>
        <w:ind w:right="-235"/>
        <w:jc w:val="both"/>
        <w:rPr>
          <w:rFonts w:ascii="Arial" w:hAnsi="Arial" w:cs="Arial"/>
          <w:sz w:val="18"/>
          <w:szCs w:val="18"/>
        </w:rPr>
      </w:pPr>
      <w:r w:rsidRPr="00595EF7">
        <w:rPr>
          <w:rFonts w:ascii="Arial" w:hAnsi="Arial" w:cs="Arial"/>
          <w:bCs/>
          <w:sz w:val="18"/>
          <w:szCs w:val="18"/>
        </w:rPr>
        <w:t>a)</w:t>
      </w:r>
      <w:r w:rsidRPr="007E42D2">
        <w:rPr>
          <w:rFonts w:ascii="Arial" w:hAnsi="Arial" w:cs="Arial"/>
          <w:b/>
          <w:bCs/>
          <w:sz w:val="18"/>
          <w:szCs w:val="18"/>
        </w:rPr>
        <w:t xml:space="preserve"> </w:t>
      </w:r>
      <w:r w:rsidR="00595EF7">
        <w:rPr>
          <w:rFonts w:ascii="Arial" w:hAnsi="Arial" w:cs="Arial"/>
          <w:sz w:val="18"/>
          <w:szCs w:val="18"/>
        </w:rPr>
        <w:t>Objeto social.</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El Instituto Tlaxcalteca para la Educación de los Adultos, tendrá por objeto prestar los servicios de educación básica, la formación para el trabajo, así como el buen uso del tiempo libre, orientado a los individuos mayores de 15 años de edad, con los contenidos particulares para atender las necesidades educativas </w:t>
      </w:r>
      <w:r w:rsidR="00C774B8" w:rsidRPr="00595EF7">
        <w:rPr>
          <w:rFonts w:ascii="Arial" w:hAnsi="Arial" w:cs="Arial"/>
          <w:sz w:val="18"/>
          <w:szCs w:val="18"/>
        </w:rPr>
        <w:t>específicas</w:t>
      </w:r>
      <w:r w:rsidRPr="00595EF7">
        <w:rPr>
          <w:rFonts w:ascii="Arial" w:hAnsi="Arial" w:cs="Arial"/>
          <w:sz w:val="18"/>
          <w:szCs w:val="18"/>
        </w:rPr>
        <w:t xml:space="preserve"> de ese sector de la población la cual estará apoyada en la solidaridad social.</w:t>
      </w:r>
    </w:p>
    <w:p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La educación para los adultos en el Estado, </w:t>
      </w:r>
      <w:r w:rsidR="00C774B8" w:rsidRPr="00595EF7">
        <w:rPr>
          <w:rFonts w:ascii="Arial" w:hAnsi="Arial" w:cs="Arial"/>
          <w:sz w:val="18"/>
          <w:szCs w:val="18"/>
        </w:rPr>
        <w:t>formará</w:t>
      </w:r>
      <w:r w:rsidRPr="00595EF7">
        <w:rPr>
          <w:rFonts w:ascii="Arial" w:hAnsi="Arial" w:cs="Arial"/>
          <w:sz w:val="18"/>
          <w:szCs w:val="18"/>
        </w:rPr>
        <w:t xml:space="preserve"> parte del Sistema Educativo Nacional y deberá cumplir con los planes y programas de estudio que rigen esta modalidad educativa no escolarizada, en congruencia con la normatividad establecida por el Instituto Nacional para la Educación de los Adultos.</w:t>
      </w:r>
    </w:p>
    <w:p w:rsidR="00595EF7" w:rsidRDefault="00595EF7" w:rsidP="00721501">
      <w:pPr>
        <w:pStyle w:val="Default"/>
        <w:spacing w:line="276" w:lineRule="auto"/>
        <w:ind w:right="-235"/>
        <w:jc w:val="both"/>
        <w:rPr>
          <w:rFonts w:ascii="Arial" w:hAnsi="Arial" w:cs="Arial"/>
          <w:b/>
          <w:bCs/>
          <w:sz w:val="18"/>
          <w:szCs w:val="18"/>
        </w:rPr>
      </w:pPr>
    </w:p>
    <w:p w:rsidR="00721501" w:rsidRDefault="00721501" w:rsidP="00721501">
      <w:pPr>
        <w:pStyle w:val="Default"/>
        <w:spacing w:line="276" w:lineRule="auto"/>
        <w:ind w:right="-235"/>
        <w:jc w:val="both"/>
        <w:rPr>
          <w:rFonts w:ascii="Arial" w:hAnsi="Arial" w:cs="Arial"/>
          <w:sz w:val="18"/>
          <w:szCs w:val="18"/>
        </w:rPr>
      </w:pPr>
      <w:r w:rsidRPr="00595EF7">
        <w:rPr>
          <w:rFonts w:ascii="Arial" w:hAnsi="Arial" w:cs="Arial"/>
          <w:bCs/>
          <w:sz w:val="18"/>
          <w:szCs w:val="18"/>
        </w:rPr>
        <w:t>b)</w:t>
      </w:r>
      <w:r w:rsidRPr="007E42D2">
        <w:rPr>
          <w:rFonts w:ascii="Arial" w:hAnsi="Arial" w:cs="Arial"/>
          <w:b/>
          <w:bCs/>
          <w:sz w:val="18"/>
          <w:szCs w:val="18"/>
        </w:rPr>
        <w:t xml:space="preserve"> </w:t>
      </w:r>
      <w:r w:rsidR="00595EF7">
        <w:rPr>
          <w:rFonts w:ascii="Arial" w:hAnsi="Arial" w:cs="Arial"/>
          <w:sz w:val="18"/>
          <w:szCs w:val="18"/>
        </w:rPr>
        <w:t>Principal actividad.</w:t>
      </w:r>
    </w:p>
    <w:p w:rsidR="00595EF7" w:rsidRPr="007E42D2" w:rsidRDefault="00595EF7" w:rsidP="00721501">
      <w:pPr>
        <w:pStyle w:val="Default"/>
        <w:spacing w:line="276" w:lineRule="auto"/>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 Promover, organizar, ofrecer e impartir educación básica, así como la formación para el trabajo y el buen uso del tiempo libre orientado 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 Resguardar el desarrollo de las funciones sustantivas y de apoyo a cargo de los órganos institucionales en materia de educación para adultos;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III.- Crear conciencia sobre la problemática relacionada con el rezago educativo existente en la población adulta; así como fomentar y realizar investigaciones y estudios al respecto de esta prioridad nacional y estatal, a fin de adoptar las técnicas adecuadas para motivar y propiciar la acción comunitaria;</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 xml:space="preserve">IV.- Elaborar, reproducir y distribuir en el estado, materiales didácticos aplicables a los individuos mayores de 15 años de edad; </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 Prestar servicios de formación, actualización y capacitación del personal que requieran los servicios de educación para adultos;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 Coadyuvar a la extensión de los servicios de educación comunitaria destinada a los adultos en los diferentes niveles de educación básica, así como para la difusión cultural;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 Establecer Delegaciones y Coordinaciones en los municipios y regiones del Estado, en caso de ser necesario, a través de las cuales se coordinen eficientemente la ejecución de los planes y programas de educación para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VIII.- Expedir constancias y certificados que acrediten el nivel educativo que imparta el Instituto, conforme a los programas de estudio, normatividad y procedimientos vigentes;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IX.- Auspiciar y organizar el servicio social educativo y dar oportunidad a los estudiantes para que participen voluntariamente en los programas de educación para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 Coordinar sus actividades con instituciones que ofrezcan servicios educativos similares o complementarios;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 Promover la constitución en el Estado, de un patronato Pro – Educación de los Adultos del Estado de Tlaxcala, con las características jurídicas de una asociación civil, que tenga por objeto participar y apoyar al Instituto en el desarrollo de las tareas educativas a su cargo;</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 Patrocinar la edición de obras y realizar actividades de difusión cultural, que complementen y apoyen sus programas;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XIII.- Difundir a través de los medios de comunicación masiva la extensión de los servicios educativos que preste y los programas que desarrolle, así como proporcionar orientación e información al público para el mejor conocimiento de sus actividades;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XIV.- Patrocinar y organizar la realización de reuniones, seminarios y otros eventos de orientación, capacitación y actualización del marco jurídico administrativo que rige en materia de educación para los adultos en el marco del Sistema Educativo Nacional;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 Otorgar estímulos y recompensas a los agentes operativos solidarios que se distingan por los eficientes servicios de apoyo a la educación para los individuos mayores de 15 años de edad, en el marco del Sistema Educativo Nacional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XVI.- Fungir como cuerpo consultivo de las Instituciones Oficiales y Privadas en la materia educativa de su competencia; y</w:t>
      </w:r>
    </w:p>
    <w:p w:rsidR="00595EF7" w:rsidRPr="00595EF7" w:rsidRDefault="00595EF7" w:rsidP="00595EF7">
      <w:pPr>
        <w:pStyle w:val="Default"/>
        <w:ind w:right="-235"/>
        <w:jc w:val="both"/>
        <w:rPr>
          <w:rFonts w:ascii="Arial" w:hAnsi="Arial" w:cs="Arial"/>
          <w:color w:val="auto"/>
          <w:sz w:val="18"/>
          <w:szCs w:val="18"/>
        </w:rPr>
      </w:pPr>
    </w:p>
    <w:p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color w:val="auto"/>
          <w:sz w:val="18"/>
          <w:szCs w:val="18"/>
        </w:rPr>
        <w:t>XVII.- Las demás que resulten necesarias para el cumplimiento de su objeto.</w:t>
      </w:r>
    </w:p>
    <w:p w:rsidR="00721501" w:rsidRPr="007E42D2" w:rsidRDefault="00721501" w:rsidP="00721501">
      <w:pPr>
        <w:pStyle w:val="Default"/>
        <w:spacing w:line="276" w:lineRule="auto"/>
        <w:ind w:right="-235"/>
        <w:jc w:val="both"/>
        <w:rPr>
          <w:rFonts w:ascii="Arial" w:hAnsi="Arial" w:cs="Arial"/>
          <w:sz w:val="18"/>
          <w:szCs w:val="18"/>
        </w:rPr>
      </w:pP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c) </w:t>
      </w:r>
      <w:r w:rsidRPr="007E42D2">
        <w:rPr>
          <w:rFonts w:ascii="Arial" w:hAnsi="Arial" w:cs="Arial"/>
          <w:sz w:val="18"/>
          <w:szCs w:val="18"/>
        </w:rPr>
        <w:t xml:space="preserve">Ejercicio fiscal </w:t>
      </w:r>
    </w:p>
    <w:p w:rsidR="00721501" w:rsidRPr="007E42D2" w:rsidRDefault="00721501" w:rsidP="00721501">
      <w:pPr>
        <w:pStyle w:val="Default"/>
        <w:spacing w:line="276" w:lineRule="auto"/>
        <w:ind w:right="-235"/>
        <w:jc w:val="both"/>
        <w:rPr>
          <w:rFonts w:ascii="Arial" w:hAnsi="Arial" w:cs="Arial"/>
          <w:sz w:val="18"/>
          <w:szCs w:val="18"/>
        </w:rPr>
      </w:pPr>
    </w:p>
    <w:p w:rsid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Ejercicio fiscal </w:t>
      </w:r>
      <w:r w:rsidR="00985CFA">
        <w:rPr>
          <w:rFonts w:ascii="Arial" w:hAnsi="Arial" w:cs="Arial"/>
          <w:sz w:val="18"/>
          <w:szCs w:val="18"/>
        </w:rPr>
        <w:t>201</w:t>
      </w:r>
      <w:r w:rsidR="00F36321">
        <w:rPr>
          <w:rFonts w:ascii="Arial" w:hAnsi="Arial" w:cs="Arial"/>
          <w:sz w:val="18"/>
          <w:szCs w:val="18"/>
        </w:rPr>
        <w:t>8</w:t>
      </w:r>
      <w:r w:rsidRPr="00595EF7">
        <w:rPr>
          <w:rFonts w:ascii="Arial" w:hAnsi="Arial" w:cs="Arial"/>
          <w:sz w:val="18"/>
          <w:szCs w:val="18"/>
        </w:rPr>
        <w:t xml:space="preserve"> (periodo de Enero a Diciembre </w:t>
      </w:r>
      <w:r w:rsidR="00985CFA">
        <w:rPr>
          <w:rFonts w:ascii="Arial" w:hAnsi="Arial" w:cs="Arial"/>
          <w:sz w:val="18"/>
          <w:szCs w:val="18"/>
        </w:rPr>
        <w:t>201</w:t>
      </w:r>
      <w:r w:rsidR="00F36321">
        <w:rPr>
          <w:rFonts w:ascii="Arial" w:hAnsi="Arial" w:cs="Arial"/>
          <w:sz w:val="18"/>
          <w:szCs w:val="18"/>
        </w:rPr>
        <w:t>8</w:t>
      </w:r>
      <w:r w:rsidRPr="00595EF7">
        <w:rPr>
          <w:rFonts w:ascii="Arial" w:hAnsi="Arial" w:cs="Arial"/>
          <w:sz w:val="18"/>
          <w:szCs w:val="18"/>
        </w:rPr>
        <w:t xml:space="preserve">). </w:t>
      </w:r>
    </w:p>
    <w:p w:rsid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d) Régimen jurídico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Organismo público descentralizado de Poder Ejecutivo, con personalidad jurídica y patrimonio propios.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El Instituto Tlaxcalteca para la Educación de los Adultos se encuentra registrado ante la S.H.C.P. como Persona Moral con servicios no remunerados de asistencia social (Título III de la Ley de I.S.R).</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 Consideraciones fiscales del ente: revelar el tipo de contribuciones que esté obligado a pagar o retener.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El Instituto Tlaxcalteca para la Educación de los Adultos se ubica dentro de las personas morales a que se refiere al art. 95 y 102 de la L.I.S.R., por lo que de acuerdo con el art. 93 de la misma ley no se consideran como contribuyente del I.S.R. Pero tiene otras obligaciones como: </w:t>
      </w:r>
    </w:p>
    <w:p w:rsidR="00595EF7" w:rsidRDefault="00595EF7" w:rsidP="00595EF7">
      <w:pPr>
        <w:pStyle w:val="Default"/>
        <w:ind w:left="36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 retenciones del Impuesto Sobre la Renta (ISR) por sueldos y salarios.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anual del ISR donde se informe sobre los pagos y retenciones de servicios profesionales.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1418" w:right="-235" w:hanging="1058"/>
        <w:jc w:val="both"/>
        <w:rPr>
          <w:rFonts w:ascii="Arial" w:hAnsi="Arial" w:cs="Arial"/>
          <w:sz w:val="18"/>
          <w:szCs w:val="18"/>
        </w:rPr>
      </w:pPr>
      <w:r>
        <w:rPr>
          <w:rFonts w:ascii="Arial" w:hAnsi="Arial" w:cs="Arial"/>
          <w:sz w:val="18"/>
          <w:szCs w:val="18"/>
        </w:rPr>
        <w:tab/>
      </w:r>
      <w:r w:rsidRPr="00595EF7">
        <w:rPr>
          <w:rFonts w:ascii="Arial" w:hAnsi="Arial" w:cs="Arial"/>
          <w:sz w:val="18"/>
          <w:szCs w:val="18"/>
        </w:rPr>
        <w:t xml:space="preserve">Presentar la declaración anual donde se informe sobre las retenciones de los trabajadores que recibieron sueldos y salarios y trabajadores asimilados a salarios. </w:t>
      </w:r>
    </w:p>
    <w:p w:rsid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del ISR por las retenciones realizadas a los trabajadores asimilados a salarios.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informativa anual de Subsidio para el Empleo. </w:t>
      </w:r>
    </w:p>
    <w:p w:rsidR="00595EF7" w:rsidRPr="00595EF7" w:rsidRDefault="00595EF7" w:rsidP="00595EF7">
      <w:pPr>
        <w:pStyle w:val="Default"/>
        <w:ind w:left="720" w:right="-235"/>
        <w:jc w:val="both"/>
        <w:rPr>
          <w:rFonts w:ascii="Arial" w:hAnsi="Arial" w:cs="Arial"/>
          <w:sz w:val="18"/>
          <w:szCs w:val="18"/>
        </w:rPr>
      </w:pPr>
    </w:p>
    <w:p w:rsidR="00721501" w:rsidRPr="007E42D2" w:rsidRDefault="00595EF7" w:rsidP="00595EF7">
      <w:pPr>
        <w:pStyle w:val="Default"/>
        <w:spacing w:line="276" w:lineRule="auto"/>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Presentar la declaración y pago provisional mensual del ISR por las retenciones realizadas por servicios profesionales.</w:t>
      </w:r>
    </w:p>
    <w:p w:rsidR="00721501" w:rsidRPr="007E42D2" w:rsidRDefault="00721501" w:rsidP="00595EF7">
      <w:pPr>
        <w:pStyle w:val="Default"/>
        <w:spacing w:line="276" w:lineRule="auto"/>
        <w:ind w:right="-235"/>
        <w:jc w:val="both"/>
        <w:rPr>
          <w:rFonts w:ascii="Arial" w:hAnsi="Arial" w:cs="Arial"/>
          <w:sz w:val="18"/>
          <w:szCs w:val="18"/>
        </w:rPr>
      </w:pPr>
    </w:p>
    <w:p w:rsidR="00721501" w:rsidRDefault="00CC380F" w:rsidP="00721501">
      <w:pPr>
        <w:pStyle w:val="Default"/>
        <w:pageBreakBefore/>
        <w:spacing w:line="276" w:lineRule="auto"/>
        <w:ind w:right="-235"/>
        <w:rPr>
          <w:rFonts w:ascii="Arial" w:hAnsi="Arial" w:cs="Arial"/>
          <w:sz w:val="18"/>
          <w:szCs w:val="18"/>
        </w:rPr>
      </w:pPr>
      <w:r w:rsidRPr="00CC380F">
        <w:rPr>
          <w:rFonts w:ascii="Arial" w:hAnsi="Arial" w:cs="Arial"/>
          <w:bCs/>
          <w:noProof/>
          <w:sz w:val="18"/>
          <w:szCs w:val="18"/>
          <w:lang w:eastAsia="es-MX"/>
        </w:rPr>
        <w:lastRenderedPageBreak/>
        <w:drawing>
          <wp:anchor distT="0" distB="0" distL="114300" distR="114300" simplePos="0" relativeHeight="251662336" behindDoc="1" locked="0" layoutInCell="1" allowOverlap="1">
            <wp:simplePos x="0" y="0"/>
            <wp:positionH relativeFrom="margin">
              <wp:posOffset>685800</wp:posOffset>
            </wp:positionH>
            <wp:positionV relativeFrom="paragraph">
              <wp:posOffset>295275</wp:posOffset>
            </wp:positionV>
            <wp:extent cx="7760970" cy="4867275"/>
            <wp:effectExtent l="19050" t="0" r="0" b="0"/>
            <wp:wrapThrough wrapText="bothSides">
              <wp:wrapPolygon edited="0">
                <wp:start x="8112" y="0"/>
                <wp:lineTo x="8112" y="1353"/>
                <wp:lineTo x="9013" y="2705"/>
                <wp:lineTo x="9066" y="2874"/>
                <wp:lineTo x="10922" y="4058"/>
                <wp:lineTo x="7582" y="4227"/>
                <wp:lineTo x="7582" y="5411"/>
                <wp:lineTo x="2598" y="6002"/>
                <wp:lineTo x="2174" y="6171"/>
                <wp:lineTo x="2174" y="6763"/>
                <wp:lineTo x="530" y="7270"/>
                <wp:lineTo x="530" y="8116"/>
                <wp:lineTo x="53" y="9046"/>
                <wp:lineTo x="-53" y="9468"/>
                <wp:lineTo x="-53" y="20290"/>
                <wp:lineTo x="53" y="21050"/>
                <wp:lineTo x="106" y="21050"/>
                <wp:lineTo x="21473" y="21050"/>
                <wp:lineTo x="21526" y="21050"/>
                <wp:lineTo x="21579" y="20543"/>
                <wp:lineTo x="21579" y="7270"/>
                <wp:lineTo x="21367" y="7101"/>
                <wp:lineTo x="19776" y="6763"/>
                <wp:lineTo x="19882" y="6171"/>
                <wp:lineTo x="15057" y="5411"/>
                <wp:lineTo x="15163" y="4227"/>
                <wp:lineTo x="11664" y="4058"/>
                <wp:lineTo x="13520" y="2874"/>
                <wp:lineTo x="13573" y="2705"/>
                <wp:lineTo x="14474" y="1437"/>
                <wp:lineTo x="14474" y="0"/>
                <wp:lineTo x="8112"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P Transparencia_1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7760970" cy="4867275"/>
                    </a:xfrm>
                    <a:prstGeom prst="rect">
                      <a:avLst/>
                    </a:prstGeom>
                    <a:noFill/>
                    <a:ln>
                      <a:noFill/>
                    </a:ln>
                  </pic:spPr>
                </pic:pic>
              </a:graphicData>
            </a:graphic>
          </wp:anchor>
        </w:drawing>
      </w:r>
      <w:r w:rsidR="00721501" w:rsidRPr="00CC380F">
        <w:rPr>
          <w:rFonts w:ascii="Arial" w:hAnsi="Arial" w:cs="Arial"/>
          <w:bCs/>
          <w:sz w:val="18"/>
          <w:szCs w:val="18"/>
        </w:rPr>
        <w:t>f)</w:t>
      </w:r>
      <w:r w:rsidR="00721501" w:rsidRPr="007E42D2">
        <w:rPr>
          <w:rFonts w:ascii="Arial" w:hAnsi="Arial" w:cs="Arial"/>
          <w:b/>
          <w:bCs/>
          <w:sz w:val="18"/>
          <w:szCs w:val="18"/>
        </w:rPr>
        <w:t xml:space="preserve"> </w:t>
      </w:r>
      <w:r w:rsidR="00721501" w:rsidRPr="007E42D2">
        <w:rPr>
          <w:rFonts w:ascii="Arial" w:hAnsi="Arial" w:cs="Arial"/>
          <w:sz w:val="18"/>
          <w:szCs w:val="18"/>
        </w:rPr>
        <w:t xml:space="preserve">Estructura organizacional básica.  </w:t>
      </w:r>
    </w:p>
    <w:p w:rsidR="00CC380F" w:rsidRPr="007E42D2" w:rsidRDefault="00CC380F" w:rsidP="00721501">
      <w:pPr>
        <w:pStyle w:val="Default"/>
        <w:pageBreakBefore/>
        <w:spacing w:line="276" w:lineRule="auto"/>
        <w:ind w:right="-235"/>
        <w:rPr>
          <w:rFonts w:ascii="Arial" w:hAnsi="Arial" w:cs="Arial"/>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CC380F">
        <w:rPr>
          <w:rFonts w:ascii="Arial" w:hAnsi="Arial" w:cs="Arial"/>
          <w:bCs/>
          <w:sz w:val="18"/>
          <w:szCs w:val="18"/>
        </w:rPr>
        <w:t>g)</w:t>
      </w:r>
      <w:r w:rsidRPr="007E42D2">
        <w:rPr>
          <w:rFonts w:ascii="Arial" w:hAnsi="Arial" w:cs="Arial"/>
          <w:b/>
          <w:bCs/>
          <w:sz w:val="18"/>
          <w:szCs w:val="18"/>
        </w:rPr>
        <w:t xml:space="preserve"> </w:t>
      </w:r>
      <w:r w:rsidRPr="007E42D2">
        <w:rPr>
          <w:rFonts w:ascii="Arial" w:hAnsi="Arial" w:cs="Arial"/>
          <w:sz w:val="18"/>
          <w:szCs w:val="18"/>
        </w:rPr>
        <w:t>El Instituto Tlaxcalteca para la Educación de los Adultos no se encuentra en el caso de ser fideicomitente o fiduciario.</w:t>
      </w: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b/>
          <w:bCs/>
          <w:sz w:val="18"/>
          <w:szCs w:val="18"/>
        </w:rPr>
      </w:pPr>
      <w:r w:rsidRPr="007E42D2">
        <w:rPr>
          <w:rFonts w:ascii="Arial" w:hAnsi="Arial" w:cs="Arial"/>
          <w:b/>
          <w:bCs/>
          <w:sz w:val="18"/>
          <w:szCs w:val="18"/>
        </w:rPr>
        <w:t>5.- Bases de preparación de los Estados Financieros.</w:t>
      </w:r>
    </w:p>
    <w:p w:rsidR="00721501" w:rsidRPr="00CC380F" w:rsidRDefault="00721501" w:rsidP="00721501">
      <w:pPr>
        <w:pStyle w:val="Default"/>
        <w:spacing w:line="276" w:lineRule="auto"/>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Se ha aplicado la normatividad emitida por el Consejo Nacional de Armonización Contable (CONAC) y sus disposiciones legales aplicables y la Ley General de Contabilidad Gubernamental (LGCG) para la emisión de los estados financieros contables. Asimismo, se ha observado el Código Financiero para el Estado de Tlaxcala y sus Municipios, (aplicables para el p</w:t>
      </w:r>
      <w:r>
        <w:rPr>
          <w:rFonts w:ascii="Arial" w:hAnsi="Arial" w:cs="Arial"/>
          <w:bCs/>
          <w:sz w:val="18"/>
          <w:szCs w:val="18"/>
        </w:rPr>
        <w:t xml:space="preserve">eriodo Enero a Diciembre </w:t>
      </w:r>
      <w:r w:rsidR="00985CFA">
        <w:rPr>
          <w:rFonts w:ascii="Arial" w:hAnsi="Arial" w:cs="Arial"/>
          <w:bCs/>
          <w:sz w:val="18"/>
          <w:szCs w:val="18"/>
        </w:rPr>
        <w:t>201</w:t>
      </w:r>
      <w:r w:rsidR="00F36321">
        <w:rPr>
          <w:rFonts w:ascii="Arial" w:hAnsi="Arial" w:cs="Arial"/>
          <w:bCs/>
          <w:sz w:val="18"/>
          <w:szCs w:val="18"/>
        </w:rPr>
        <w:t>8</w:t>
      </w:r>
      <w:r>
        <w:rPr>
          <w:rFonts w:ascii="Arial" w:hAnsi="Arial" w:cs="Arial"/>
          <w:bCs/>
          <w:sz w:val="18"/>
          <w:szCs w:val="18"/>
        </w:rPr>
        <w:t>).</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Todos los eventos que afectan económicamente al Instituto Tlaxcalteca para la Educación de los Adultos están cuantificados en términos monetarios y se registran al costo histórico. El costo histórico de las operaciones corresponde al monto erogado para su adquisición conforme a la documentación contable original justificativa y comprobatoria,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Postulados básicos. La preparación de los Estados Financieros del Instituto Tlaxcalteca para la Educación de los Adultos, aplica los Postulados Básicos de sustancia económica, entes públicos, existencia permanente, revelación suficiente, importancia relativa, registro e integración presupuestaria, devengo contable del ingreso, valuación, dualidad económica y consistencia.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No se aplica normatividad supletoria contablemente.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no se aplica la base devengado de acuerdo a la Ley de Contabilidad.</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ingresos se reconocen de acuerdo a los lineamientos emitidos por el Consejo Nacional de Armonización Contable (CONAC) y la Ley General de Contabilidad Gubernamental (LGCG) referente a las ministraciones de recursos federales, Ramo 33, Ramo 11 y Gobierno del Estado de Tlaxcala. Con la finalidad de atender a los momentos contables del ingreso se consideran los siguientes lineamientos de registro: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momento contable del ingreso estimado es el que se aprueba anualmente por la Junta de Gobierno de ITEA, e incluyen los ingresos, estatales y federales.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modificado consiste en incorporar en su caso, las modificaciones al ingreso aprobado.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devengado se realizará en los siguientes casos: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Cuando se cuente con los elementos que identifiquen el hecho imponible al deudor (acreditado o terceros) y que pueda establecer un importe, emitiendo un documento de pago, señalando fecha límite para realizarlo conforme a las leyes y lineamientos aplicables.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Las participaciones se registrarán al momento de la percepción de los recursos.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Las aportaciones federales se registran conforme al calendario de pago. </w:t>
      </w:r>
    </w:p>
    <w:p w:rsid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egresos se encuentran reconocidos al costo histórico en el momento en que se devengan.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comprometido refleja la aprobación por autoridad competente de un acto administrativo, u otro instrumento jurídico que formaliza una relación jurídica con terceros, para la adquisición de bienes y servicios o ejecución de obras. En el caso de la obra, el registro del compromiso se realizará al formalizarse el contrato por autoridad competente.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w:t>
      </w:r>
      <w:r w:rsidRPr="00CC380F">
        <w:rPr>
          <w:rFonts w:ascii="Arial" w:hAnsi="Arial" w:cs="Arial"/>
          <w:bCs/>
          <w:sz w:val="18"/>
          <w:szCs w:val="18"/>
        </w:rPr>
        <w:tab/>
        <w:t xml:space="preserve">El gasto devengado, refleja el reconocimiento de obligaciones de pago a favor de terceros por la recepción de conformidad de bienes, servicios y obras oportunamente contratados.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pagado, refleja la cancelación total o parcial de las obligaciones de pago, que se concreta mediante el desembolso de efectivo o cualquier otro medio de pago.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6. Políticas de Contabilidad Significativas: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La valuación de las operaciones del inventario inmobiliario se realiza mediante costeo directo, el registro de las cuentas de inventarios se realiza por medio de costos históricos, consistente en acumular los elementos del costo incurridos para la adquisición o producción de los bienes inmuebles.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La realización de operaciones en el extranjero y de sus efectos en la información financiera gubernamental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c) El Método de valuación de la inversión en acciones de Compañías subsidiarias no consolidadas y asociadas no aplica.</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El Instituto Tlaxcalteca para la Educación de los Adultos cuenta con un inventario mobiliario, el cual está constituido por el mobiliario y equipo en propiedad del Instituto, en comodato y en comodato-renta; se controla contablemente a través del sistema de inventarios perpetuos, lo que permite registrar con cada ingreso realizado el costo al que fueron adquiridos.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Existe un contrato colectivo de trabajo en donde se regulan las relaciones laborales entre el Instituto Tlaxcalteca para la Educación de los Adultos, normatividad aplicable a trabajadores sindicalizados y por otra parte los empleados de confianza y honorarios también regulan sus actividades basados en la Ley Federal del Trabajo.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f) En el Instituto Tlaxcalteca para la Educación de los Adultos no existen provisiones.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En el Instituto Tlaxcalteca para la Educación de los Adultos no existen reservas.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Cambios en políticas contables y corrección de errores junto con la revelación de los efectos que se tendrá en la información financiera del ente público, ya sea retrospectivos o prospectivos: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La adecuación de las estructuras contables y presupuestales en el marco de la armonización implican cambios en las políticas contables.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i) Reclasificaciones.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lleva a cabo el análisis para realizar la reclasificación de una o más cuentas, en donde el saldo de la cuenta a reclasificar, debe ser trasladado a otra cuenta, de forma tal que la presentación de los estados financieros y la información contable sea lo más adecuada y armonizada posible.</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j) Depuración y cancelación de saldos: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están realizando las actividades tendientes a depurar los saldos de cuentas por cobrar y cuentas por pagar.</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7. Posición en Moneda Extranjera y Protección por Riesgo Cambiario: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No aplica Activos en moneda extranjera: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No aplica Pasivos en moneda extranjera: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No aplica Posición en moneda extranjera: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No aplica tipo de cambio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No aplica equivalente en moneda nacional: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8. Reporte Analítico del Activo: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Debe mostrar la siguiente información: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b) y c): La vida útil o porcentajes de depreciación, deterioro o amortización utilizados en los diferentes tipos de activos, los cambios en el porcentaje de depreciación o valor residual de los activos, así como el importe de los gastos capitalizados en el ejercicio, tanto financieros como de investigación y desarrollo no aplican en el Instituto Tlaxcalteca para la Educación de los Adultos.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En el Instituto Tlaxcalteca para la Educación de los Adultos los riegos por tipo de cambio o tipo de interés de las inversiones financieras no aplican.</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el valor activado en el ejercicio de los bienes construidos por la entidad no aplican.</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El desmantelamiento de Activos, procedimientos, implicaciones, efectos contables no aplica en el Instituto Tlaxcalteca para la Educación de los Adultos.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En cuanto a la administración de activos, la planeación con el objetivo de que el Instituto Tlaxcalteca para la Educación de los Adultos los utilice de manera más efectiva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Adicionalmente, se deben incluir las explicaciones de las principales variaciones en el activo, en cuadros comparativos como sigue: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Inversiones en valores: Actualmente en el Instituto Tlaxcalteca para la Educación de los Adultos se manejan cuentas de cheques productivas.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Patrimonio de Organismos descentralizados de Control Presupuestario Indirecto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Asimismo las inversiones en empresas de participación mayoritaria no aplican.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A su vez, las Inversiones en empresas de participación minoritaria no aplican.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no existe patrimonio de organismos descentralizados de control presupuestario directo.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9. Fideicomisos, Mandatos y Análogos: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a) En el Instituto Tlaxcalteca para la Educación de los Adultos no existen fideicomisos.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10. Reporte de la Recaudación: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El análisis del comportamiento de la recaudación correspondiente al Instituto Tlaxcalteca para la Educación de los Adultos público, en forma separada los ingresos locales de los federales a continuación se detallan: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Transferencias Estatales  </w:t>
      </w:r>
    </w:p>
    <w:p w:rsidR="00CC380F" w:rsidRPr="00CC380F" w:rsidRDefault="00CC380F" w:rsidP="00CC380F">
      <w:pPr>
        <w:pStyle w:val="Default"/>
        <w:ind w:right="-235"/>
        <w:jc w:val="both"/>
        <w:rPr>
          <w:rFonts w:ascii="Arial" w:hAnsi="Arial" w:cs="Arial"/>
          <w:bCs/>
          <w:sz w:val="18"/>
          <w:szCs w:val="18"/>
        </w:rPr>
      </w:pPr>
    </w:p>
    <w:p w:rsidR="00CC380F" w:rsidRPr="00CC380F" w:rsidRDefault="00C54CE8" w:rsidP="00C54CE8">
      <w:pPr>
        <w:pStyle w:val="Default"/>
        <w:tabs>
          <w:tab w:val="decimal" w:pos="2694"/>
        </w:tabs>
        <w:ind w:right="-235"/>
        <w:jc w:val="both"/>
        <w:rPr>
          <w:rFonts w:ascii="Arial" w:hAnsi="Arial" w:cs="Arial"/>
          <w:bCs/>
          <w:sz w:val="18"/>
          <w:szCs w:val="18"/>
        </w:rPr>
      </w:pPr>
      <w:r>
        <w:rPr>
          <w:rFonts w:ascii="Arial" w:hAnsi="Arial" w:cs="Arial"/>
          <w:bCs/>
          <w:sz w:val="18"/>
          <w:szCs w:val="18"/>
        </w:rPr>
        <w:t>Participaciones</w:t>
      </w:r>
      <w:r>
        <w:rPr>
          <w:rFonts w:ascii="Arial" w:hAnsi="Arial" w:cs="Arial"/>
          <w:bCs/>
          <w:sz w:val="18"/>
          <w:szCs w:val="18"/>
        </w:rPr>
        <w:tab/>
        <w:t xml:space="preserve">$   </w:t>
      </w:r>
      <w:r w:rsidR="0071495B">
        <w:rPr>
          <w:rFonts w:ascii="Arial" w:hAnsi="Arial" w:cs="Arial"/>
          <w:bCs/>
          <w:sz w:val="18"/>
          <w:szCs w:val="18"/>
        </w:rPr>
        <w:t>7,188,426.91</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Transferencias Federales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Convenios</w:t>
      </w:r>
      <w:r w:rsidR="00C54CE8">
        <w:rPr>
          <w:rFonts w:ascii="Arial" w:hAnsi="Arial" w:cs="Arial"/>
          <w:bCs/>
          <w:sz w:val="18"/>
          <w:szCs w:val="18"/>
        </w:rPr>
        <w:tab/>
      </w:r>
      <w:r w:rsidRPr="00CC380F">
        <w:rPr>
          <w:rFonts w:ascii="Arial" w:hAnsi="Arial" w:cs="Arial"/>
          <w:bCs/>
          <w:sz w:val="18"/>
          <w:szCs w:val="18"/>
        </w:rPr>
        <w:t>$</w:t>
      </w:r>
      <w:r w:rsidR="00C54CE8">
        <w:rPr>
          <w:rFonts w:ascii="Arial" w:hAnsi="Arial" w:cs="Arial"/>
          <w:bCs/>
          <w:sz w:val="18"/>
          <w:szCs w:val="18"/>
        </w:rPr>
        <w:t xml:space="preserve">   </w:t>
      </w:r>
      <w:r w:rsidR="0071495B">
        <w:rPr>
          <w:rFonts w:ascii="Arial" w:hAnsi="Arial" w:cs="Arial"/>
          <w:bCs/>
          <w:sz w:val="18"/>
          <w:szCs w:val="18"/>
        </w:rPr>
        <w:t>6,387,627.33</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 xml:space="preserve">Ramo </w:t>
      </w:r>
      <w:r w:rsidR="00F36321">
        <w:rPr>
          <w:rFonts w:ascii="Arial" w:hAnsi="Arial" w:cs="Arial"/>
          <w:bCs/>
          <w:sz w:val="18"/>
          <w:szCs w:val="18"/>
        </w:rPr>
        <w:t>33</w:t>
      </w:r>
      <w:r w:rsidR="00C54CE8">
        <w:rPr>
          <w:rFonts w:ascii="Arial" w:hAnsi="Arial" w:cs="Arial"/>
          <w:bCs/>
          <w:sz w:val="18"/>
          <w:szCs w:val="18"/>
        </w:rPr>
        <w:tab/>
      </w:r>
      <w:r w:rsidRPr="00CC380F">
        <w:rPr>
          <w:rFonts w:ascii="Arial" w:hAnsi="Arial" w:cs="Arial"/>
          <w:bCs/>
          <w:sz w:val="18"/>
          <w:szCs w:val="18"/>
        </w:rPr>
        <w:t>$</w:t>
      </w:r>
      <w:r w:rsidR="006816F0">
        <w:rPr>
          <w:rFonts w:ascii="Arial" w:hAnsi="Arial" w:cs="Arial"/>
          <w:bCs/>
          <w:sz w:val="18"/>
          <w:szCs w:val="18"/>
        </w:rPr>
        <w:t xml:space="preserve">  </w:t>
      </w:r>
      <w:r w:rsidRPr="00CC380F">
        <w:rPr>
          <w:rFonts w:ascii="Arial" w:hAnsi="Arial" w:cs="Arial"/>
          <w:bCs/>
          <w:sz w:val="18"/>
          <w:szCs w:val="18"/>
        </w:rPr>
        <w:t xml:space="preserve"> </w:t>
      </w:r>
      <w:r w:rsidR="0071495B">
        <w:rPr>
          <w:rFonts w:ascii="Arial" w:hAnsi="Arial" w:cs="Arial"/>
          <w:bCs/>
          <w:sz w:val="18"/>
          <w:szCs w:val="18"/>
        </w:rPr>
        <w:t>19,922,420.01</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11. Información sobre la Deuda y el Reporte Analítico de la Deuda: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El Instituto Tlaxcalteca para la Educación de lo</w:t>
      </w:r>
      <w:r w:rsidR="00E6698F">
        <w:rPr>
          <w:rFonts w:ascii="Arial" w:hAnsi="Arial" w:cs="Arial"/>
          <w:bCs/>
          <w:sz w:val="18"/>
          <w:szCs w:val="18"/>
        </w:rPr>
        <w:t>s Adultos no cuenta con deuda pú</w:t>
      </w:r>
      <w:r w:rsidRPr="00CC380F">
        <w:rPr>
          <w:rFonts w:ascii="Arial" w:hAnsi="Arial" w:cs="Arial"/>
          <w:bCs/>
          <w:sz w:val="18"/>
          <w:szCs w:val="18"/>
        </w:rPr>
        <w:t>blica actualmente.</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bookmarkStart w:id="0" w:name="_GoBack"/>
      <w:bookmarkEnd w:id="0"/>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12. Calificaciones otorgadas: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ha realizado transacciones que hayan sido sujetas a una calificación crediticia: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13. Proceso de Mejora: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Principales Políticas de control interno: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La adecuación de las estructuras contables y presupuestales, y en el marco de la armonización contable, implican la modernización a los procesos de registro en el sistema.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Medidas de desempeño financiero, metas y alcance: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Se </w:t>
      </w:r>
      <w:r w:rsidR="00C774B8" w:rsidRPr="00CC380F">
        <w:rPr>
          <w:rFonts w:ascii="Arial" w:hAnsi="Arial" w:cs="Arial"/>
          <w:bCs/>
          <w:sz w:val="18"/>
          <w:szCs w:val="18"/>
        </w:rPr>
        <w:t>continúa</w:t>
      </w:r>
      <w:r w:rsidRPr="00CC380F">
        <w:rPr>
          <w:rFonts w:ascii="Arial" w:hAnsi="Arial" w:cs="Arial"/>
          <w:bCs/>
          <w:sz w:val="18"/>
          <w:szCs w:val="18"/>
        </w:rPr>
        <w:t xml:space="preserve"> trabajando en el cambio transcendental que es el proceso de armonización contable, para atender en tiempo y forma el nuevo esquema de la contabilidad gubernamental y generando así los beneficios en materia de información financiera, transparencia y rendición de cuentas.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14. Información por Segmentos: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cuenta con operaciones financieras de manera segmentada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15. Eventos Posteriores al Cierre: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existe evidencia sobre eventos que le afectan económicamente y que no se conocían a la fecha de cierre.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16. Partes Relacionadas: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En el Instituto Tlaxcalteca para la Educación de los Adultos no existen partes relacionadas que pudieran ejercer influencia significativa sobre la toma de decisiones financieras y operativas.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17. Responsabilidad sobre la presentación razonable de los Estados Financieros: </w:t>
      </w:r>
    </w:p>
    <w:p w:rsidR="00CC380F" w:rsidRPr="00CC380F" w:rsidRDefault="00CC380F" w:rsidP="00CC380F">
      <w:pPr>
        <w:pStyle w:val="Default"/>
        <w:ind w:right="-235"/>
        <w:jc w:val="both"/>
        <w:rPr>
          <w:rFonts w:ascii="Arial" w:hAnsi="Arial" w:cs="Arial"/>
          <w:bCs/>
          <w:sz w:val="18"/>
          <w:szCs w:val="18"/>
        </w:rPr>
      </w:pPr>
    </w:p>
    <w:p w:rsidR="00721501" w:rsidRPr="007E42D2" w:rsidRDefault="00CC380F" w:rsidP="00CC380F">
      <w:pPr>
        <w:pStyle w:val="Default"/>
        <w:spacing w:line="276" w:lineRule="auto"/>
        <w:ind w:right="-235"/>
        <w:jc w:val="both"/>
        <w:rPr>
          <w:rFonts w:ascii="Arial" w:hAnsi="Arial" w:cs="Arial"/>
          <w:sz w:val="18"/>
          <w:szCs w:val="18"/>
        </w:rPr>
      </w:pPr>
      <w:r w:rsidRPr="00CC380F">
        <w:rPr>
          <w:rFonts w:ascii="Arial" w:hAnsi="Arial" w:cs="Arial"/>
          <w:bCs/>
          <w:sz w:val="18"/>
          <w:szCs w:val="18"/>
        </w:rPr>
        <w:t xml:space="preserve"> “Bajo protesta de decir verdad declaramos que los Estados Financieros y sus notas, son razonablemente correctos y son responsabilidad del emisor”.</w:t>
      </w:r>
    </w:p>
    <w:p w:rsidR="00721501" w:rsidRPr="007E42D2" w:rsidRDefault="00721501" w:rsidP="00721501">
      <w:pPr>
        <w:pStyle w:val="Texto"/>
        <w:spacing w:after="0" w:line="276" w:lineRule="auto"/>
        <w:rPr>
          <w:szCs w:val="18"/>
          <w:lang w:val="es-MX"/>
        </w:rPr>
      </w:pPr>
    </w:p>
    <w:p w:rsidR="00721501" w:rsidRDefault="00721501" w:rsidP="00721501">
      <w:pPr>
        <w:pStyle w:val="Texto"/>
        <w:spacing w:after="0" w:line="276" w:lineRule="auto"/>
        <w:rPr>
          <w:szCs w:val="18"/>
        </w:rPr>
      </w:pPr>
    </w:p>
    <w:p w:rsidR="00CC380F" w:rsidRDefault="00CC380F" w:rsidP="00721501">
      <w:pPr>
        <w:pStyle w:val="Texto"/>
        <w:spacing w:after="0" w:line="276" w:lineRule="auto"/>
        <w:rPr>
          <w:szCs w:val="18"/>
        </w:rPr>
      </w:pPr>
    </w:p>
    <w:p w:rsidR="00CC380F" w:rsidRPr="007E42D2" w:rsidRDefault="00CC380F"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0C457F" w:rsidP="00721501">
      <w:pPr>
        <w:pStyle w:val="Texto"/>
        <w:spacing w:after="0" w:line="276" w:lineRule="auto"/>
        <w:rPr>
          <w:szCs w:val="18"/>
        </w:rPr>
      </w:pPr>
      <w:r>
        <w:rPr>
          <w:noProof/>
          <w:szCs w:val="18"/>
        </w:rPr>
        <w:object w:dxaOrig="29447" w:dyaOrig="17895">
          <v:shape id="_x0000_s1061" type="#_x0000_t75" style="position:absolute;left:0;text-align:left;margin-left:3.75pt;margin-top:17.75pt;width:652.1pt;height:43.2pt;z-index:251660288">
            <v:imagedata r:id="rId27" o:title=""/>
            <w10:wrap type="topAndBottom"/>
          </v:shape>
          <o:OLEObject Type="Embed" ProgID="Excel.Sheet.12" ShapeID="_x0000_s1061" DrawAspect="Content" ObjectID="_1592125690" r:id="rId28"/>
        </w:object>
      </w: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676043" w:rsidRPr="00721501" w:rsidRDefault="00676043" w:rsidP="00721501">
      <w:pPr>
        <w:shd w:val="clear" w:color="auto" w:fill="FFFFFF" w:themeFill="background1"/>
        <w:jc w:val="center"/>
        <w:rPr>
          <w:rFonts w:ascii="Soberana Sans Light" w:hAnsi="Soberana Sans Light"/>
          <w:lang w:val="es-ES"/>
        </w:rPr>
      </w:pPr>
    </w:p>
    <w:sectPr w:rsidR="00676043" w:rsidRPr="00721501" w:rsidSect="00212B83">
      <w:headerReference w:type="even" r:id="rId29"/>
      <w:headerReference w:type="default" r:id="rId30"/>
      <w:footerReference w:type="even" r:id="rId31"/>
      <w:footerReference w:type="default" r:id="rId32"/>
      <w:pgSz w:w="15840" w:h="12240" w:orient="landscape" w:code="1"/>
      <w:pgMar w:top="1440" w:right="1077" w:bottom="1440" w:left="107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2BDA" w:rsidRDefault="007D2BDA" w:rsidP="00EA5418">
      <w:pPr>
        <w:spacing w:after="0" w:line="240" w:lineRule="auto"/>
      </w:pPr>
      <w:r>
        <w:separator/>
      </w:r>
    </w:p>
  </w:endnote>
  <w:endnote w:type="continuationSeparator" w:id="0">
    <w:p w:rsidR="007D2BDA" w:rsidRDefault="007D2BDA"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57F" w:rsidRPr="0013011C" w:rsidRDefault="000C457F"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2050" style="position:absolute;left:0;text-align:left;flip:y;z-index:251667456;visibility:visible;mso-width-relative:margin" from="-51.55pt,-2.8pt" to="742.45pt,-1.5pt" strokecolor="#c0504d [3205]" strokeweight="1.5pt"/>
      </w:pic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71495B" w:rsidRPr="0071495B">
          <w:rPr>
            <w:rFonts w:ascii="Soberana Sans Light" w:hAnsi="Soberana Sans Light"/>
            <w:noProof/>
            <w:lang w:val="es-ES"/>
          </w:rPr>
          <w:t>24</w:t>
        </w:r>
        <w:r w:rsidRPr="0013011C">
          <w:rPr>
            <w:rFonts w:ascii="Soberana Sans Light" w:hAnsi="Soberana Sans Light"/>
          </w:rPr>
          <w:fldChar w:fldCharType="end"/>
        </w:r>
      </w:sdtContent>
    </w:sdt>
  </w:p>
  <w:p w:rsidR="000C457F" w:rsidRDefault="000C457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57F" w:rsidRPr="008E3652" w:rsidRDefault="000C457F" w:rsidP="008E3652">
    <w:pPr>
      <w:pStyle w:val="Piedepgina"/>
      <w:jc w:val="center"/>
      <w:rPr>
        <w:rFonts w:ascii="Soberana Sans Light" w:hAnsi="Soberana Sans Light"/>
      </w:rPr>
    </w:pPr>
    <w:r>
      <w:rPr>
        <w:rFonts w:ascii="Soberana Sans Light" w:hAnsi="Soberana Sans Light"/>
        <w:noProof/>
        <w:lang w:eastAsia="es-MX"/>
      </w:rPr>
      <w:pict>
        <v:line id="3 Conector recto" o:spid="_x0000_s2049" style="position:absolute;left:0;text-align:left;flip:y;z-index:251661312;visibility:visible;mso-width-relative:margin" from="-56.25pt,-.55pt" to="737.8pt,.75pt" strokecolor="#c0504d [3205]" strokeweight="1.5pt"/>
      </w:pic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71495B" w:rsidRPr="0071495B">
          <w:rPr>
            <w:rFonts w:ascii="Soberana Sans Light" w:hAnsi="Soberana Sans Light"/>
            <w:noProof/>
            <w:lang w:val="es-ES"/>
          </w:rPr>
          <w:t>25</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2BDA" w:rsidRDefault="007D2BDA" w:rsidP="00EA5418">
      <w:pPr>
        <w:spacing w:after="0" w:line="240" w:lineRule="auto"/>
      </w:pPr>
      <w:r>
        <w:separator/>
      </w:r>
    </w:p>
  </w:footnote>
  <w:footnote w:type="continuationSeparator" w:id="0">
    <w:p w:rsidR="007D2BDA" w:rsidRDefault="007D2BDA"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57F" w:rsidRDefault="000C457F">
    <w:pPr>
      <w:pStyle w:val="Encabezado"/>
    </w:pPr>
    <w:r>
      <w:rPr>
        <w:noProof/>
        <w:lang w:eastAsia="es-MX"/>
      </w:rPr>
      <w:pict>
        <v:group id="6 Grupo" o:spid="_x0000_s2053"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2057" type="#_x0000_t202" style="position:absolute;left:-6240;top:72;width:29121;height:4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style="mso-next-textbox:#Cuadro de texto 5">
              <w:txbxContent>
                <w:p w:rsidR="000C457F" w:rsidRDefault="000C457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C457F" w:rsidRDefault="000C457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0C457F" w:rsidRPr="00275FC6" w:rsidRDefault="000C457F"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2055"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0C457F" w:rsidRDefault="000C457F"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p w:rsidR="000C457F" w:rsidRDefault="000C457F"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C457F" w:rsidRPr="00275FC6" w:rsidRDefault="000C457F"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v:line id="4 Conector recto" o:spid="_x0000_s2052" style="position:absolute;flip:y;z-index:251663360;visibility:visible;mso-width-relative:margin" from="-57.75pt,25.2pt" to="736.25pt,26.5pt" strokecolor="#c0504d [3205]" strokeweight="1.5pt"/>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57F" w:rsidRPr="0013011C" w:rsidRDefault="000C457F" w:rsidP="0013011C">
    <w:pPr>
      <w:pStyle w:val="Encabezado"/>
      <w:jc w:val="center"/>
      <w:rPr>
        <w:rFonts w:ascii="Soberana Sans Light" w:hAnsi="Soberana Sans Light"/>
      </w:rPr>
    </w:pPr>
    <w:r>
      <w:rPr>
        <w:rFonts w:ascii="Soberana Sans Light" w:hAnsi="Soberana Sans Light"/>
        <w:noProof/>
        <w:lang w:eastAsia="es-MX"/>
      </w:rPr>
      <w:pict>
        <v:line id="1 Conector recto" o:spid="_x0000_s2051" style="position:absolute;left:0;text-align:left;flip:y;z-index:251659264;visibility:visible;mso-width-relative:margin" from="-56.05pt,14.2pt" to="738pt,15.5pt" strokecolor="#c0504d [3205]" strokeweight="1.5pt"/>
      </w:pict>
    </w:r>
    <w:r>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537390"/>
    <w:multiLevelType w:val="hybridMultilevel"/>
    <w:tmpl w:val="F81847B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2"/>
  </w:num>
  <w:num w:numId="6">
    <w:abstractNumId w:val="8"/>
  </w:num>
  <w:num w:numId="7">
    <w:abstractNumId w:val="4"/>
  </w:num>
  <w:num w:numId="8">
    <w:abstractNumId w:val="10"/>
  </w:num>
  <w:num w:numId="9">
    <w:abstractNumId w:val="9"/>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5418"/>
    <w:rsid w:val="00001107"/>
    <w:rsid w:val="00010812"/>
    <w:rsid w:val="00014D8D"/>
    <w:rsid w:val="000207F5"/>
    <w:rsid w:val="00030EA6"/>
    <w:rsid w:val="00037BA5"/>
    <w:rsid w:val="00040466"/>
    <w:rsid w:val="00045A10"/>
    <w:rsid w:val="0006072D"/>
    <w:rsid w:val="00072BA4"/>
    <w:rsid w:val="00072C96"/>
    <w:rsid w:val="00081D82"/>
    <w:rsid w:val="00093777"/>
    <w:rsid w:val="00097D72"/>
    <w:rsid w:val="000B30A9"/>
    <w:rsid w:val="000B6682"/>
    <w:rsid w:val="000C457F"/>
    <w:rsid w:val="000D0512"/>
    <w:rsid w:val="000E3D5F"/>
    <w:rsid w:val="00116D97"/>
    <w:rsid w:val="00117089"/>
    <w:rsid w:val="00124B2A"/>
    <w:rsid w:val="00126A38"/>
    <w:rsid w:val="0013011C"/>
    <w:rsid w:val="001327ED"/>
    <w:rsid w:val="001330AA"/>
    <w:rsid w:val="00133A13"/>
    <w:rsid w:val="001403EB"/>
    <w:rsid w:val="00142B45"/>
    <w:rsid w:val="0014526A"/>
    <w:rsid w:val="00151C43"/>
    <w:rsid w:val="00160612"/>
    <w:rsid w:val="00160AC7"/>
    <w:rsid w:val="00163438"/>
    <w:rsid w:val="00164662"/>
    <w:rsid w:val="00165BB4"/>
    <w:rsid w:val="00171FD5"/>
    <w:rsid w:val="001814A6"/>
    <w:rsid w:val="00190BE8"/>
    <w:rsid w:val="001A340E"/>
    <w:rsid w:val="001B1B72"/>
    <w:rsid w:val="001C1D6B"/>
    <w:rsid w:val="001C3F88"/>
    <w:rsid w:val="001C4054"/>
    <w:rsid w:val="001C6FD8"/>
    <w:rsid w:val="001D14A4"/>
    <w:rsid w:val="001D4DD8"/>
    <w:rsid w:val="001E7072"/>
    <w:rsid w:val="001F14D9"/>
    <w:rsid w:val="001F1885"/>
    <w:rsid w:val="001F3DD1"/>
    <w:rsid w:val="00203B05"/>
    <w:rsid w:val="00204C86"/>
    <w:rsid w:val="00212B83"/>
    <w:rsid w:val="0021695C"/>
    <w:rsid w:val="0023749B"/>
    <w:rsid w:val="00237B8F"/>
    <w:rsid w:val="00241FC4"/>
    <w:rsid w:val="00257F00"/>
    <w:rsid w:val="00261730"/>
    <w:rsid w:val="00263347"/>
    <w:rsid w:val="00263496"/>
    <w:rsid w:val="00264426"/>
    <w:rsid w:val="00271F23"/>
    <w:rsid w:val="00280D26"/>
    <w:rsid w:val="002867D2"/>
    <w:rsid w:val="00286DE7"/>
    <w:rsid w:val="002A39D5"/>
    <w:rsid w:val="002A70B3"/>
    <w:rsid w:val="002D4160"/>
    <w:rsid w:val="002E146A"/>
    <w:rsid w:val="002E5837"/>
    <w:rsid w:val="002E5D65"/>
    <w:rsid w:val="002E703B"/>
    <w:rsid w:val="00307316"/>
    <w:rsid w:val="003266DD"/>
    <w:rsid w:val="00330DA8"/>
    <w:rsid w:val="00330DBA"/>
    <w:rsid w:val="003367AD"/>
    <w:rsid w:val="00342FEC"/>
    <w:rsid w:val="00347236"/>
    <w:rsid w:val="00361CEA"/>
    <w:rsid w:val="00363460"/>
    <w:rsid w:val="00363C2F"/>
    <w:rsid w:val="003652FD"/>
    <w:rsid w:val="00370C8C"/>
    <w:rsid w:val="00372F40"/>
    <w:rsid w:val="0039677A"/>
    <w:rsid w:val="00396C2B"/>
    <w:rsid w:val="003A0303"/>
    <w:rsid w:val="003A2CA3"/>
    <w:rsid w:val="003B593D"/>
    <w:rsid w:val="003C22AD"/>
    <w:rsid w:val="003C41E3"/>
    <w:rsid w:val="003C6E21"/>
    <w:rsid w:val="003C742D"/>
    <w:rsid w:val="003D39F7"/>
    <w:rsid w:val="003D48E5"/>
    <w:rsid w:val="003D5DBF"/>
    <w:rsid w:val="003D62D7"/>
    <w:rsid w:val="003D7DC2"/>
    <w:rsid w:val="003E7FD0"/>
    <w:rsid w:val="003F0EA4"/>
    <w:rsid w:val="003F3E14"/>
    <w:rsid w:val="003F4E9A"/>
    <w:rsid w:val="004311BE"/>
    <w:rsid w:val="0044253C"/>
    <w:rsid w:val="00444B28"/>
    <w:rsid w:val="00467398"/>
    <w:rsid w:val="004714CF"/>
    <w:rsid w:val="00484C0D"/>
    <w:rsid w:val="00497D8B"/>
    <w:rsid w:val="004A4059"/>
    <w:rsid w:val="004B2EF1"/>
    <w:rsid w:val="004C1309"/>
    <w:rsid w:val="004D31C9"/>
    <w:rsid w:val="004D41B8"/>
    <w:rsid w:val="004E4757"/>
    <w:rsid w:val="004F5641"/>
    <w:rsid w:val="00515F4C"/>
    <w:rsid w:val="00522632"/>
    <w:rsid w:val="00522EF3"/>
    <w:rsid w:val="00533777"/>
    <w:rsid w:val="00540418"/>
    <w:rsid w:val="00541D37"/>
    <w:rsid w:val="005440A3"/>
    <w:rsid w:val="00550D71"/>
    <w:rsid w:val="005631C9"/>
    <w:rsid w:val="00571B0C"/>
    <w:rsid w:val="005741C6"/>
    <w:rsid w:val="00574266"/>
    <w:rsid w:val="00585119"/>
    <w:rsid w:val="00591AFA"/>
    <w:rsid w:val="00595EF7"/>
    <w:rsid w:val="005A1446"/>
    <w:rsid w:val="005A3EF2"/>
    <w:rsid w:val="005C68EA"/>
    <w:rsid w:val="005D3D25"/>
    <w:rsid w:val="005D3F8C"/>
    <w:rsid w:val="005D5CBB"/>
    <w:rsid w:val="005F042F"/>
    <w:rsid w:val="005F3429"/>
    <w:rsid w:val="0061403E"/>
    <w:rsid w:val="00620851"/>
    <w:rsid w:val="006315C0"/>
    <w:rsid w:val="0066012C"/>
    <w:rsid w:val="006618C5"/>
    <w:rsid w:val="00675E03"/>
    <w:rsid w:val="00676043"/>
    <w:rsid w:val="006816F0"/>
    <w:rsid w:val="00684A0C"/>
    <w:rsid w:val="006A5E74"/>
    <w:rsid w:val="006B1FE7"/>
    <w:rsid w:val="006B4E04"/>
    <w:rsid w:val="006C0583"/>
    <w:rsid w:val="006D2FDA"/>
    <w:rsid w:val="006D3398"/>
    <w:rsid w:val="006E5F6D"/>
    <w:rsid w:val="006E77DD"/>
    <w:rsid w:val="0071495B"/>
    <w:rsid w:val="00721501"/>
    <w:rsid w:val="00730069"/>
    <w:rsid w:val="00735566"/>
    <w:rsid w:val="007500DF"/>
    <w:rsid w:val="0076707D"/>
    <w:rsid w:val="007702CF"/>
    <w:rsid w:val="007748A4"/>
    <w:rsid w:val="007762B0"/>
    <w:rsid w:val="00776B14"/>
    <w:rsid w:val="007856CB"/>
    <w:rsid w:val="00786D90"/>
    <w:rsid w:val="00792F3E"/>
    <w:rsid w:val="0079582C"/>
    <w:rsid w:val="007A44E5"/>
    <w:rsid w:val="007B2503"/>
    <w:rsid w:val="007C51D1"/>
    <w:rsid w:val="007D0D88"/>
    <w:rsid w:val="007D2BDA"/>
    <w:rsid w:val="007D6E9A"/>
    <w:rsid w:val="007E216E"/>
    <w:rsid w:val="007E42D2"/>
    <w:rsid w:val="007F399B"/>
    <w:rsid w:val="007F7B3F"/>
    <w:rsid w:val="0080666D"/>
    <w:rsid w:val="00811DAC"/>
    <w:rsid w:val="008145C6"/>
    <w:rsid w:val="0081774B"/>
    <w:rsid w:val="00826EEA"/>
    <w:rsid w:val="008412C5"/>
    <w:rsid w:val="00845773"/>
    <w:rsid w:val="00866E24"/>
    <w:rsid w:val="00871072"/>
    <w:rsid w:val="00876DAE"/>
    <w:rsid w:val="00877FB2"/>
    <w:rsid w:val="0089054E"/>
    <w:rsid w:val="008923E7"/>
    <w:rsid w:val="008A0679"/>
    <w:rsid w:val="008A6E4D"/>
    <w:rsid w:val="008A793D"/>
    <w:rsid w:val="008B0017"/>
    <w:rsid w:val="008B3A7F"/>
    <w:rsid w:val="008B4998"/>
    <w:rsid w:val="008C06A2"/>
    <w:rsid w:val="008C2E6A"/>
    <w:rsid w:val="008D47CA"/>
    <w:rsid w:val="008D7287"/>
    <w:rsid w:val="008E3652"/>
    <w:rsid w:val="008E4688"/>
    <w:rsid w:val="008F0670"/>
    <w:rsid w:val="008F6D58"/>
    <w:rsid w:val="009270BD"/>
    <w:rsid w:val="0093492C"/>
    <w:rsid w:val="00936486"/>
    <w:rsid w:val="00946F63"/>
    <w:rsid w:val="00947D84"/>
    <w:rsid w:val="00950AF1"/>
    <w:rsid w:val="00957043"/>
    <w:rsid w:val="00961655"/>
    <w:rsid w:val="00962411"/>
    <w:rsid w:val="0096678C"/>
    <w:rsid w:val="00970359"/>
    <w:rsid w:val="00973827"/>
    <w:rsid w:val="00981596"/>
    <w:rsid w:val="0098590F"/>
    <w:rsid w:val="00985CFA"/>
    <w:rsid w:val="00990EB0"/>
    <w:rsid w:val="009B2071"/>
    <w:rsid w:val="009B60F6"/>
    <w:rsid w:val="009C44BA"/>
    <w:rsid w:val="009C60D3"/>
    <w:rsid w:val="009D54E1"/>
    <w:rsid w:val="009D5D4C"/>
    <w:rsid w:val="009E2AB5"/>
    <w:rsid w:val="009E77F0"/>
    <w:rsid w:val="009F1D5A"/>
    <w:rsid w:val="009F23C4"/>
    <w:rsid w:val="00A02B65"/>
    <w:rsid w:val="00A20210"/>
    <w:rsid w:val="00A22120"/>
    <w:rsid w:val="00A252D6"/>
    <w:rsid w:val="00A363B6"/>
    <w:rsid w:val="00A37922"/>
    <w:rsid w:val="00A46BF5"/>
    <w:rsid w:val="00A50FBF"/>
    <w:rsid w:val="00A51AF2"/>
    <w:rsid w:val="00A51EA8"/>
    <w:rsid w:val="00A76237"/>
    <w:rsid w:val="00A76932"/>
    <w:rsid w:val="00A77814"/>
    <w:rsid w:val="00A77897"/>
    <w:rsid w:val="00A93FD2"/>
    <w:rsid w:val="00A959E1"/>
    <w:rsid w:val="00AA20A3"/>
    <w:rsid w:val="00AA29A6"/>
    <w:rsid w:val="00AD44D4"/>
    <w:rsid w:val="00AF33AD"/>
    <w:rsid w:val="00AF4D30"/>
    <w:rsid w:val="00B00D7A"/>
    <w:rsid w:val="00B13C91"/>
    <w:rsid w:val="00B146E2"/>
    <w:rsid w:val="00B153DA"/>
    <w:rsid w:val="00B1591A"/>
    <w:rsid w:val="00B20E69"/>
    <w:rsid w:val="00B41303"/>
    <w:rsid w:val="00B5125E"/>
    <w:rsid w:val="00B53E52"/>
    <w:rsid w:val="00B55141"/>
    <w:rsid w:val="00B678AF"/>
    <w:rsid w:val="00B738F2"/>
    <w:rsid w:val="00B82FB5"/>
    <w:rsid w:val="00B849EE"/>
    <w:rsid w:val="00B84D02"/>
    <w:rsid w:val="00B924B6"/>
    <w:rsid w:val="00B944D6"/>
    <w:rsid w:val="00B9631D"/>
    <w:rsid w:val="00BA2940"/>
    <w:rsid w:val="00BB5E16"/>
    <w:rsid w:val="00BC088B"/>
    <w:rsid w:val="00BC3A7B"/>
    <w:rsid w:val="00BC4072"/>
    <w:rsid w:val="00BE111E"/>
    <w:rsid w:val="00BE18B7"/>
    <w:rsid w:val="00BE395B"/>
    <w:rsid w:val="00BE7825"/>
    <w:rsid w:val="00BF2EBC"/>
    <w:rsid w:val="00C0785F"/>
    <w:rsid w:val="00C125EA"/>
    <w:rsid w:val="00C16E53"/>
    <w:rsid w:val="00C207B7"/>
    <w:rsid w:val="00C20AEB"/>
    <w:rsid w:val="00C431B4"/>
    <w:rsid w:val="00C54CE8"/>
    <w:rsid w:val="00C623DA"/>
    <w:rsid w:val="00C76024"/>
    <w:rsid w:val="00C774B8"/>
    <w:rsid w:val="00C83667"/>
    <w:rsid w:val="00C86C59"/>
    <w:rsid w:val="00C91C5A"/>
    <w:rsid w:val="00CA5C31"/>
    <w:rsid w:val="00CA6521"/>
    <w:rsid w:val="00CC380F"/>
    <w:rsid w:val="00CC5BE2"/>
    <w:rsid w:val="00CD4089"/>
    <w:rsid w:val="00CD6D9A"/>
    <w:rsid w:val="00CD7583"/>
    <w:rsid w:val="00CE5B45"/>
    <w:rsid w:val="00CF53C2"/>
    <w:rsid w:val="00D00E92"/>
    <w:rsid w:val="00D055EC"/>
    <w:rsid w:val="00D145EC"/>
    <w:rsid w:val="00D17BCE"/>
    <w:rsid w:val="00D273C3"/>
    <w:rsid w:val="00D32F99"/>
    <w:rsid w:val="00D44728"/>
    <w:rsid w:val="00D54250"/>
    <w:rsid w:val="00D562FF"/>
    <w:rsid w:val="00D6187F"/>
    <w:rsid w:val="00D64F08"/>
    <w:rsid w:val="00D72B45"/>
    <w:rsid w:val="00D80DEA"/>
    <w:rsid w:val="00D92E75"/>
    <w:rsid w:val="00DB02F7"/>
    <w:rsid w:val="00DC0287"/>
    <w:rsid w:val="00DC0A26"/>
    <w:rsid w:val="00DC6639"/>
    <w:rsid w:val="00DD1EA6"/>
    <w:rsid w:val="00DE22DA"/>
    <w:rsid w:val="00DE459C"/>
    <w:rsid w:val="00DE4B75"/>
    <w:rsid w:val="00DF0F5F"/>
    <w:rsid w:val="00DF3D10"/>
    <w:rsid w:val="00DF45C5"/>
    <w:rsid w:val="00DF56C9"/>
    <w:rsid w:val="00E0630E"/>
    <w:rsid w:val="00E101CB"/>
    <w:rsid w:val="00E116A7"/>
    <w:rsid w:val="00E123B4"/>
    <w:rsid w:val="00E21BD1"/>
    <w:rsid w:val="00E30318"/>
    <w:rsid w:val="00E32708"/>
    <w:rsid w:val="00E3353F"/>
    <w:rsid w:val="00E47902"/>
    <w:rsid w:val="00E47A13"/>
    <w:rsid w:val="00E503DB"/>
    <w:rsid w:val="00E5569E"/>
    <w:rsid w:val="00E6698F"/>
    <w:rsid w:val="00E72ED4"/>
    <w:rsid w:val="00E7619A"/>
    <w:rsid w:val="00E81F5F"/>
    <w:rsid w:val="00E95134"/>
    <w:rsid w:val="00E9790E"/>
    <w:rsid w:val="00EA1523"/>
    <w:rsid w:val="00EA5418"/>
    <w:rsid w:val="00EB69E2"/>
    <w:rsid w:val="00EE246A"/>
    <w:rsid w:val="00EE29C3"/>
    <w:rsid w:val="00EE37B1"/>
    <w:rsid w:val="00EE46FB"/>
    <w:rsid w:val="00EF4030"/>
    <w:rsid w:val="00EF7F06"/>
    <w:rsid w:val="00F04A23"/>
    <w:rsid w:val="00F17C0D"/>
    <w:rsid w:val="00F27C34"/>
    <w:rsid w:val="00F35669"/>
    <w:rsid w:val="00F36321"/>
    <w:rsid w:val="00F70D3F"/>
    <w:rsid w:val="00F724E9"/>
    <w:rsid w:val="00F753B9"/>
    <w:rsid w:val="00F755D0"/>
    <w:rsid w:val="00F7672A"/>
    <w:rsid w:val="00F81AF8"/>
    <w:rsid w:val="00F92F41"/>
    <w:rsid w:val="00FA11DA"/>
    <w:rsid w:val="00FA4D28"/>
    <w:rsid w:val="00FA5730"/>
    <w:rsid w:val="00FB00A9"/>
    <w:rsid w:val="00FB1010"/>
    <w:rsid w:val="00FB6A39"/>
    <w:rsid w:val="00FC35B9"/>
    <w:rsid w:val="00FC4DCD"/>
    <w:rsid w:val="00FC79E7"/>
    <w:rsid w:val="00FD5A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E810CE6"/>
  <w15:docId w15:val="{832857EF-3206-4510-BF3B-2FC91671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package" Target="embeddings/Hoja_de_c_lculo_de_Microsoft_Excel6.xls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oleObject" Target="embeddings/Hoja_de_c_lculo_de_Microsoft_Excel_97-20031.xls"/><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9.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oleObject" Target="embeddings/Hoja_de_c_lculo_de_Microsoft_Excel_97-2003.xls"/><Relationship Id="rId28" Type="http://schemas.openxmlformats.org/officeDocument/2006/relationships/package" Target="embeddings/Hoja_de_c_lculo_de_Microsoft_Excel7.xlsx"/><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header" Target="header2.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7AB49-C8A7-492E-98EA-866691305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25</Pages>
  <Words>3781</Words>
  <Characters>20797</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J. L. Cante F.</cp:lastModifiedBy>
  <cp:revision>4</cp:revision>
  <cp:lastPrinted>2018-04-06T17:02:00Z</cp:lastPrinted>
  <dcterms:created xsi:type="dcterms:W3CDTF">2018-04-06T17:02:00Z</dcterms:created>
  <dcterms:modified xsi:type="dcterms:W3CDTF">2018-07-03T17:21:00Z</dcterms:modified>
</cp:coreProperties>
</file>