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5C1E73">
        <w:rPr>
          <w:rFonts w:ascii="Arial" w:hAnsi="Arial" w:cs="Arial"/>
          <w:sz w:val="18"/>
          <w:szCs w:val="18"/>
        </w:rPr>
        <w:t xml:space="preserve"> </w:t>
      </w:r>
      <w:r w:rsidR="00807FF7">
        <w:rPr>
          <w:rFonts w:ascii="Arial" w:hAnsi="Arial" w:cs="Arial"/>
          <w:sz w:val="18"/>
          <w:szCs w:val="18"/>
        </w:rPr>
        <w:t>4</w:t>
      </w:r>
      <w:r w:rsidR="00270EC8">
        <w:rPr>
          <w:rFonts w:ascii="Arial" w:hAnsi="Arial" w:cs="Arial"/>
          <w:sz w:val="18"/>
          <w:szCs w:val="18"/>
        </w:rPr>
        <w:t>,</w:t>
      </w:r>
      <w:r w:rsidR="00056EDF">
        <w:rPr>
          <w:rFonts w:ascii="Arial" w:hAnsi="Arial" w:cs="Arial"/>
          <w:sz w:val="18"/>
          <w:szCs w:val="18"/>
        </w:rPr>
        <w:t>759</w:t>
      </w:r>
      <w:r w:rsidR="00BE43B1">
        <w:rPr>
          <w:rFonts w:ascii="Arial" w:hAnsi="Arial" w:cs="Arial"/>
          <w:sz w:val="18"/>
          <w:szCs w:val="18"/>
        </w:rPr>
        <w:t>,</w:t>
      </w:r>
      <w:r w:rsidR="00056EDF">
        <w:rPr>
          <w:rFonts w:ascii="Arial" w:hAnsi="Arial" w:cs="Arial"/>
          <w:sz w:val="18"/>
          <w:szCs w:val="18"/>
        </w:rPr>
        <w:t>911,</w:t>
      </w:r>
      <w:r w:rsidR="00556D2F">
        <w:rPr>
          <w:rFonts w:ascii="Arial" w:hAnsi="Arial" w:cs="Arial"/>
          <w:sz w:val="18"/>
          <w:szCs w:val="18"/>
        </w:rPr>
        <w:t>176</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556D2F">
        <w:rPr>
          <w:rFonts w:ascii="Arial" w:hAnsi="Arial" w:cs="Arial"/>
          <w:sz w:val="18"/>
          <w:szCs w:val="18"/>
        </w:rPr>
        <w:t>Tercer</w:t>
      </w:r>
      <w:r w:rsidR="00BE43B1">
        <w:rPr>
          <w:rFonts w:ascii="Arial" w:hAnsi="Arial" w:cs="Arial"/>
          <w:sz w:val="18"/>
          <w:szCs w:val="18"/>
        </w:rPr>
        <w:t xml:space="preserve"> </w:t>
      </w:r>
      <w:r w:rsidR="00CB1A6E">
        <w:rPr>
          <w:rFonts w:ascii="Arial" w:hAnsi="Arial" w:cs="Arial"/>
          <w:sz w:val="18"/>
          <w:szCs w:val="18"/>
        </w:rPr>
        <w:t>Ajuste Trimestral 201</w:t>
      </w:r>
      <w:r w:rsidR="00632C87">
        <w:rPr>
          <w:rFonts w:ascii="Arial" w:hAnsi="Arial" w:cs="Arial"/>
          <w:sz w:val="18"/>
          <w:szCs w:val="18"/>
        </w:rPr>
        <w:t>8</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w:t>
      </w:r>
      <w:r w:rsidR="005C1E73">
        <w:rPr>
          <w:rFonts w:ascii="Arial" w:hAnsi="Arial" w:cs="Arial"/>
          <w:sz w:val="18"/>
          <w:szCs w:val="18"/>
        </w:rPr>
        <w:t>emprendidas por el Gobierno del Estado en</w:t>
      </w:r>
      <w:r w:rsidR="00230B71">
        <w:rPr>
          <w:rFonts w:ascii="Arial" w:hAnsi="Arial" w:cs="Arial"/>
          <w:sz w:val="18"/>
          <w:szCs w:val="18"/>
        </w:rPr>
        <w:t xml:space="preserve"> Infraestructura Estatal</w:t>
      </w:r>
      <w:r w:rsidR="005C1E73">
        <w:rPr>
          <w:rFonts w:ascii="Arial" w:hAnsi="Arial" w:cs="Arial"/>
          <w:sz w:val="18"/>
          <w:szCs w:val="18"/>
        </w:rPr>
        <w:t xml:space="preserve"> y su equipamiento</w:t>
      </w:r>
      <w:r w:rsidR="00230B71">
        <w:rPr>
          <w:rFonts w:ascii="Arial" w:hAnsi="Arial" w:cs="Arial"/>
          <w:sz w:val="18"/>
          <w:szCs w:val="18"/>
        </w:rPr>
        <w:t xml:space="preserve">,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270EC8">
        <w:rPr>
          <w:rFonts w:ascii="Arial" w:hAnsi="Arial" w:cs="Arial"/>
          <w:sz w:val="18"/>
          <w:szCs w:val="18"/>
        </w:rPr>
        <w:t>1</w:t>
      </w:r>
      <w:r w:rsidR="00807FF7">
        <w:rPr>
          <w:rFonts w:ascii="Arial" w:hAnsi="Arial" w:cs="Arial"/>
          <w:sz w:val="18"/>
          <w:szCs w:val="18"/>
        </w:rPr>
        <w:t>1</w:t>
      </w:r>
      <w:r w:rsidR="00556D2F">
        <w:rPr>
          <w:rFonts w:ascii="Arial" w:hAnsi="Arial" w:cs="Arial"/>
          <w:sz w:val="18"/>
          <w:szCs w:val="18"/>
        </w:rPr>
        <w:t>8</w:t>
      </w:r>
      <w:r w:rsidR="00BE43B1">
        <w:rPr>
          <w:rFonts w:ascii="Arial" w:hAnsi="Arial" w:cs="Arial"/>
          <w:sz w:val="18"/>
          <w:szCs w:val="18"/>
        </w:rPr>
        <w:t>,</w:t>
      </w:r>
      <w:r w:rsidR="00556D2F">
        <w:rPr>
          <w:rFonts w:ascii="Arial" w:hAnsi="Arial" w:cs="Arial"/>
          <w:sz w:val="18"/>
          <w:szCs w:val="18"/>
        </w:rPr>
        <w:t>626</w:t>
      </w:r>
      <w:r w:rsidR="00BE43B1">
        <w:rPr>
          <w:rFonts w:ascii="Arial" w:hAnsi="Arial" w:cs="Arial"/>
          <w:sz w:val="18"/>
          <w:szCs w:val="18"/>
        </w:rPr>
        <w:t>,</w:t>
      </w:r>
      <w:r w:rsidR="00556D2F">
        <w:rPr>
          <w:rFonts w:ascii="Arial" w:hAnsi="Arial" w:cs="Arial"/>
          <w:sz w:val="18"/>
          <w:szCs w:val="18"/>
        </w:rPr>
        <w:t>512</w:t>
      </w:r>
      <w:r w:rsidRPr="0073056A">
        <w:rPr>
          <w:rFonts w:ascii="Arial" w:hAnsi="Arial" w:cs="Arial"/>
          <w:sz w:val="18"/>
          <w:szCs w:val="18"/>
        </w:rPr>
        <w:t xml:space="preserve"> que se tiene al cierre del </w:t>
      </w:r>
      <w:r w:rsidR="00632C87">
        <w:rPr>
          <w:rFonts w:ascii="Arial" w:hAnsi="Arial" w:cs="Arial"/>
          <w:sz w:val="18"/>
          <w:szCs w:val="18"/>
        </w:rPr>
        <w:t xml:space="preserve">mes de </w:t>
      </w:r>
      <w:r w:rsidR="00556D2F">
        <w:rPr>
          <w:rFonts w:ascii="Arial" w:hAnsi="Arial" w:cs="Arial"/>
          <w:sz w:val="18"/>
          <w:szCs w:val="18"/>
        </w:rPr>
        <w:t>septiembre</w:t>
      </w:r>
      <w:r w:rsidR="00632C87">
        <w:rPr>
          <w:rFonts w:ascii="Arial" w:hAnsi="Arial" w:cs="Arial"/>
          <w:sz w:val="18"/>
          <w:szCs w:val="18"/>
        </w:rPr>
        <w:t xml:space="preserve"> del </w:t>
      </w:r>
      <w:r w:rsidR="005C1E73">
        <w:rPr>
          <w:rFonts w:ascii="Arial" w:hAnsi="Arial" w:cs="Arial"/>
          <w:sz w:val="18"/>
          <w:szCs w:val="18"/>
        </w:rPr>
        <w:t xml:space="preserve">ejercicio </w:t>
      </w:r>
      <w:r w:rsidR="00BE43B1">
        <w:rPr>
          <w:rFonts w:ascii="Arial" w:hAnsi="Arial" w:cs="Arial"/>
          <w:sz w:val="18"/>
          <w:szCs w:val="18"/>
        </w:rPr>
        <w:t>201</w:t>
      </w:r>
      <w:r w:rsidR="00632C87">
        <w:rPr>
          <w:rFonts w:ascii="Arial" w:hAnsi="Arial" w:cs="Arial"/>
          <w:sz w:val="18"/>
          <w:szCs w:val="18"/>
        </w:rPr>
        <w:t>8</w:t>
      </w:r>
      <w:r w:rsidR="002D0278">
        <w:rPr>
          <w:rFonts w:ascii="Arial" w:hAnsi="Arial" w:cs="Arial"/>
          <w:sz w:val="18"/>
          <w:szCs w:val="18"/>
        </w:rPr>
        <w:t xml:space="preserve"> está integrado principalmente por </w:t>
      </w:r>
      <w:r w:rsidR="00C60DEB" w:rsidRPr="0073056A">
        <w:rPr>
          <w:rFonts w:ascii="Arial" w:hAnsi="Arial" w:cs="Arial"/>
          <w:sz w:val="18"/>
          <w:szCs w:val="18"/>
        </w:rPr>
        <w:t>in</w:t>
      </w:r>
      <w:r w:rsidR="00C60DEB">
        <w:rPr>
          <w:rFonts w:ascii="Arial" w:hAnsi="Arial" w:cs="Arial"/>
          <w:sz w:val="18"/>
          <w:szCs w:val="18"/>
        </w:rPr>
        <w:t>gresos por cobrar a corto plazo</w:t>
      </w:r>
      <w:r w:rsidR="002D0278">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556D2F">
        <w:rPr>
          <w:rFonts w:ascii="Arial" w:hAnsi="Arial" w:cs="Arial"/>
          <w:sz w:val="18"/>
          <w:szCs w:val="18"/>
        </w:rPr>
        <w:t>tercer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632C87">
        <w:rPr>
          <w:rFonts w:ascii="Arial" w:hAnsi="Arial" w:cs="Arial"/>
          <w:sz w:val="18"/>
          <w:szCs w:val="18"/>
        </w:rPr>
        <w:t xml:space="preserve">mes de </w:t>
      </w:r>
      <w:r w:rsidR="00556D2F">
        <w:rPr>
          <w:rFonts w:ascii="Arial" w:hAnsi="Arial" w:cs="Arial"/>
          <w:sz w:val="18"/>
          <w:szCs w:val="18"/>
        </w:rPr>
        <w:t>septiembre</w:t>
      </w:r>
      <w:r w:rsidR="00632C87">
        <w:rPr>
          <w:rFonts w:ascii="Arial" w:hAnsi="Arial" w:cs="Arial"/>
          <w:sz w:val="18"/>
          <w:szCs w:val="18"/>
        </w:rPr>
        <w:t xml:space="preserve"> del </w:t>
      </w:r>
      <w:r w:rsidR="00C60DEB">
        <w:rPr>
          <w:rFonts w:ascii="Arial" w:hAnsi="Arial" w:cs="Arial"/>
          <w:sz w:val="18"/>
          <w:szCs w:val="18"/>
        </w:rPr>
        <w:t>ejercicio 201</w:t>
      </w:r>
      <w:r w:rsidR="00632C87">
        <w:rPr>
          <w:rFonts w:ascii="Arial" w:hAnsi="Arial" w:cs="Arial"/>
          <w:sz w:val="18"/>
          <w:szCs w:val="18"/>
        </w:rPr>
        <w:t>8</w:t>
      </w:r>
      <w:r w:rsidR="007C5324">
        <w:rPr>
          <w:rFonts w:ascii="Arial" w:hAnsi="Arial" w:cs="Arial"/>
          <w:sz w:val="18"/>
          <w:szCs w:val="18"/>
        </w:rPr>
        <w:t xml:space="preserv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 xml:space="preserve">cierre del </w:t>
      </w:r>
      <w:r w:rsidR="00C60DEB">
        <w:rPr>
          <w:rFonts w:ascii="Arial" w:hAnsi="Arial" w:cs="Arial"/>
          <w:sz w:val="18"/>
          <w:szCs w:val="18"/>
        </w:rPr>
        <w:t xml:space="preserve">mes de </w:t>
      </w:r>
      <w:r w:rsidR="00556D2F">
        <w:rPr>
          <w:rFonts w:ascii="Arial" w:hAnsi="Arial" w:cs="Arial"/>
          <w:sz w:val="18"/>
          <w:szCs w:val="18"/>
        </w:rPr>
        <w:t>septiembre</w:t>
      </w:r>
      <w:r w:rsidR="007C5324">
        <w:rPr>
          <w:rFonts w:ascii="Arial" w:hAnsi="Arial" w:cs="Arial"/>
          <w:sz w:val="18"/>
          <w:szCs w:val="18"/>
        </w:rPr>
        <w:t xml:space="preserve"> </w:t>
      </w:r>
      <w:r w:rsidR="00632C87">
        <w:rPr>
          <w:rFonts w:ascii="Arial" w:hAnsi="Arial" w:cs="Arial"/>
          <w:sz w:val="18"/>
          <w:szCs w:val="18"/>
        </w:rPr>
        <w:t xml:space="preserve">del ejercicio 2018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w:t>
      </w:r>
      <w:r w:rsidR="00270EC8">
        <w:rPr>
          <w:rFonts w:ascii="Arial" w:hAnsi="Arial" w:cs="Arial"/>
          <w:sz w:val="18"/>
          <w:szCs w:val="18"/>
        </w:rPr>
        <w:t xml:space="preserve"> </w:t>
      </w:r>
      <w:r w:rsidR="00556D2F">
        <w:rPr>
          <w:rFonts w:ascii="Arial" w:hAnsi="Arial" w:cs="Arial"/>
          <w:sz w:val="18"/>
          <w:szCs w:val="18"/>
        </w:rPr>
        <w:t>178</w:t>
      </w:r>
      <w:r w:rsidR="007C5324">
        <w:rPr>
          <w:rFonts w:ascii="Arial" w:hAnsi="Arial" w:cs="Arial"/>
          <w:sz w:val="18"/>
          <w:szCs w:val="18"/>
        </w:rPr>
        <w:t>,</w:t>
      </w:r>
      <w:r w:rsidR="00270EC8">
        <w:rPr>
          <w:rFonts w:ascii="Arial" w:hAnsi="Arial" w:cs="Arial"/>
          <w:sz w:val="18"/>
          <w:szCs w:val="18"/>
        </w:rPr>
        <w:t>9</w:t>
      </w:r>
      <w:r w:rsidR="00556D2F">
        <w:rPr>
          <w:rFonts w:ascii="Arial" w:hAnsi="Arial" w:cs="Arial"/>
          <w:sz w:val="18"/>
          <w:szCs w:val="18"/>
        </w:rPr>
        <w:t>8</w:t>
      </w:r>
      <w:r w:rsidR="00270EC8">
        <w:rPr>
          <w:rFonts w:ascii="Arial" w:hAnsi="Arial" w:cs="Arial"/>
          <w:sz w:val="18"/>
          <w:szCs w:val="18"/>
        </w:rPr>
        <w:t>6</w:t>
      </w:r>
      <w:r w:rsidR="007C5324">
        <w:rPr>
          <w:rFonts w:ascii="Arial" w:hAnsi="Arial" w:cs="Arial"/>
          <w:sz w:val="18"/>
          <w:szCs w:val="18"/>
        </w:rPr>
        <w:t>,</w:t>
      </w:r>
      <w:r w:rsidR="00556D2F">
        <w:rPr>
          <w:rFonts w:ascii="Arial" w:hAnsi="Arial" w:cs="Arial"/>
          <w:sz w:val="18"/>
          <w:szCs w:val="18"/>
        </w:rPr>
        <w:t>168</w:t>
      </w:r>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 xml:space="preserve">cierre del mes de </w:t>
      </w:r>
      <w:r w:rsidR="00850642">
        <w:rPr>
          <w:rFonts w:ascii="Arial" w:hAnsi="Arial" w:cs="Arial"/>
          <w:sz w:val="18"/>
          <w:szCs w:val="18"/>
        </w:rPr>
        <w:t>septiembre</w:t>
      </w:r>
      <w:r w:rsidR="00632C87">
        <w:rPr>
          <w:rFonts w:ascii="Arial" w:hAnsi="Arial" w:cs="Arial"/>
          <w:sz w:val="18"/>
          <w:szCs w:val="18"/>
        </w:rPr>
        <w:t xml:space="preserve"> del ejercicio 2018</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r w:rsidR="00565576">
        <w:rPr>
          <w:rFonts w:ascii="Arial" w:hAnsi="Arial" w:cs="Arial"/>
          <w:sz w:val="18"/>
          <w:szCs w:val="18"/>
        </w:rPr>
        <w:t>2</w:t>
      </w:r>
      <w:r w:rsidR="00850642">
        <w:rPr>
          <w:rFonts w:ascii="Arial" w:hAnsi="Arial" w:cs="Arial"/>
          <w:sz w:val="18"/>
          <w:szCs w:val="18"/>
        </w:rPr>
        <w:t>13</w:t>
      </w:r>
      <w:r w:rsidR="007F00B0">
        <w:rPr>
          <w:rFonts w:ascii="Arial" w:hAnsi="Arial" w:cs="Arial"/>
          <w:sz w:val="18"/>
          <w:szCs w:val="18"/>
        </w:rPr>
        <w:t>,</w:t>
      </w:r>
      <w:r w:rsidR="00850642">
        <w:rPr>
          <w:rFonts w:ascii="Arial" w:hAnsi="Arial" w:cs="Arial"/>
          <w:sz w:val="18"/>
          <w:szCs w:val="18"/>
        </w:rPr>
        <w:t>015</w:t>
      </w:r>
      <w:r w:rsidR="007F00B0">
        <w:rPr>
          <w:rFonts w:ascii="Arial" w:hAnsi="Arial" w:cs="Arial"/>
          <w:sz w:val="18"/>
          <w:szCs w:val="18"/>
        </w:rPr>
        <w:t>,</w:t>
      </w:r>
      <w:r w:rsidR="00115FAF">
        <w:rPr>
          <w:rFonts w:ascii="Arial" w:hAnsi="Arial" w:cs="Arial"/>
          <w:sz w:val="18"/>
          <w:szCs w:val="18"/>
        </w:rPr>
        <w:t>1</w:t>
      </w:r>
      <w:r w:rsidR="00850642">
        <w:rPr>
          <w:rFonts w:ascii="Arial" w:hAnsi="Arial" w:cs="Arial"/>
          <w:sz w:val="18"/>
          <w:szCs w:val="18"/>
        </w:rPr>
        <w:t>40</w:t>
      </w:r>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DA1B01">
        <w:rPr>
          <w:rFonts w:ascii="Arial" w:hAnsi="Arial" w:cs="Arial"/>
          <w:sz w:val="18"/>
          <w:szCs w:val="18"/>
        </w:rPr>
        <w:t>6</w:t>
      </w:r>
      <w:r w:rsidR="00441E7C">
        <w:rPr>
          <w:rFonts w:ascii="Arial" w:hAnsi="Arial" w:cs="Arial"/>
          <w:sz w:val="18"/>
          <w:szCs w:val="18"/>
        </w:rPr>
        <w:t>,</w:t>
      </w:r>
      <w:r w:rsidR="00270EC8">
        <w:rPr>
          <w:rFonts w:ascii="Arial" w:hAnsi="Arial" w:cs="Arial"/>
          <w:sz w:val="18"/>
          <w:szCs w:val="18"/>
        </w:rPr>
        <w:t>4</w:t>
      </w:r>
      <w:r w:rsidR="00850642">
        <w:rPr>
          <w:rFonts w:ascii="Arial" w:hAnsi="Arial" w:cs="Arial"/>
          <w:sz w:val="18"/>
          <w:szCs w:val="18"/>
        </w:rPr>
        <w:t>11</w:t>
      </w:r>
      <w:r w:rsidR="007F00B0">
        <w:rPr>
          <w:rFonts w:ascii="Arial" w:hAnsi="Arial" w:cs="Arial"/>
          <w:sz w:val="18"/>
          <w:szCs w:val="18"/>
        </w:rPr>
        <w:t>,</w:t>
      </w:r>
      <w:r w:rsidR="00850642">
        <w:rPr>
          <w:rFonts w:ascii="Arial" w:hAnsi="Arial" w:cs="Arial"/>
          <w:sz w:val="18"/>
          <w:szCs w:val="18"/>
        </w:rPr>
        <w:t>531</w:t>
      </w:r>
      <w:r w:rsidR="007F00B0">
        <w:rPr>
          <w:rFonts w:ascii="Arial" w:hAnsi="Arial" w:cs="Arial"/>
          <w:sz w:val="18"/>
          <w:szCs w:val="18"/>
        </w:rPr>
        <w:t>,</w:t>
      </w:r>
      <w:r w:rsidR="00115FAF">
        <w:rPr>
          <w:rFonts w:ascii="Arial" w:hAnsi="Arial" w:cs="Arial"/>
          <w:sz w:val="18"/>
          <w:szCs w:val="18"/>
        </w:rPr>
        <w:t>56</w:t>
      </w:r>
      <w:r w:rsidR="00850642">
        <w:rPr>
          <w:rFonts w:ascii="Arial" w:hAnsi="Arial" w:cs="Arial"/>
          <w:sz w:val="18"/>
          <w:szCs w:val="18"/>
        </w:rPr>
        <w:t>5</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270EC8">
        <w:rPr>
          <w:rFonts w:ascii="Arial" w:hAnsi="Arial" w:cs="Arial"/>
          <w:sz w:val="18"/>
          <w:szCs w:val="18"/>
        </w:rPr>
        <w:t>80</w:t>
      </w:r>
      <w:r w:rsidR="00441E7C">
        <w:rPr>
          <w:rFonts w:ascii="Arial" w:hAnsi="Arial" w:cs="Arial"/>
          <w:sz w:val="18"/>
          <w:szCs w:val="18"/>
        </w:rPr>
        <w:t>,</w:t>
      </w:r>
      <w:r w:rsidR="00270EC8">
        <w:rPr>
          <w:rFonts w:ascii="Arial" w:hAnsi="Arial" w:cs="Arial"/>
          <w:sz w:val="18"/>
          <w:szCs w:val="18"/>
        </w:rPr>
        <w:t>1</w:t>
      </w:r>
      <w:r w:rsidR="00850642">
        <w:rPr>
          <w:rFonts w:ascii="Arial" w:hAnsi="Arial" w:cs="Arial"/>
          <w:sz w:val="18"/>
          <w:szCs w:val="18"/>
        </w:rPr>
        <w:t>94</w:t>
      </w:r>
      <w:r w:rsidR="007F00B0">
        <w:rPr>
          <w:rFonts w:ascii="Arial" w:hAnsi="Arial" w:cs="Arial"/>
          <w:sz w:val="18"/>
          <w:szCs w:val="18"/>
        </w:rPr>
        <w:t>,</w:t>
      </w:r>
      <w:r w:rsidR="00850642">
        <w:rPr>
          <w:rFonts w:ascii="Arial" w:hAnsi="Arial" w:cs="Arial"/>
          <w:sz w:val="18"/>
          <w:szCs w:val="18"/>
        </w:rPr>
        <w:t>735</w:t>
      </w:r>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C27323" w:rsidRPr="00FB6E0E" w:rsidRDefault="00C27323" w:rsidP="00332091">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sidRPr="00FB6E0E">
        <w:rPr>
          <w:rFonts w:ascii="Arial" w:hAnsi="Arial" w:cs="Arial"/>
          <w:sz w:val="18"/>
          <w:szCs w:val="18"/>
        </w:rPr>
        <w:t>$</w:t>
      </w:r>
      <w:r w:rsidR="00270EC8" w:rsidRPr="00FB6E0E">
        <w:rPr>
          <w:rFonts w:ascii="Arial" w:hAnsi="Arial" w:cs="Arial"/>
          <w:sz w:val="18"/>
          <w:szCs w:val="18"/>
        </w:rPr>
        <w:t xml:space="preserve"> </w:t>
      </w:r>
      <w:r w:rsidRPr="00FB6E0E">
        <w:rPr>
          <w:rFonts w:ascii="Arial" w:hAnsi="Arial" w:cs="Arial"/>
          <w:sz w:val="18"/>
          <w:szCs w:val="18"/>
        </w:rPr>
        <w:t>451,805</w:t>
      </w:r>
      <w:r w:rsidR="00A8077E" w:rsidRPr="00FB6E0E">
        <w:rPr>
          <w:rFonts w:ascii="Arial" w:hAnsi="Arial" w:cs="Arial"/>
          <w:sz w:val="18"/>
          <w:szCs w:val="18"/>
        </w:rPr>
        <w:t>,338</w:t>
      </w:r>
      <w:r w:rsidR="00097255" w:rsidRPr="00FB6E0E">
        <w:rPr>
          <w:rFonts w:ascii="Arial" w:hAnsi="Arial" w:cs="Arial"/>
          <w:sz w:val="18"/>
          <w:szCs w:val="18"/>
        </w:rPr>
        <w:t xml:space="preserve">. </w:t>
      </w:r>
    </w:p>
    <w:p w:rsidR="00C27323" w:rsidRDefault="00097255" w:rsidP="00DA1B01">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850642">
        <w:rPr>
          <w:rFonts w:ascii="Arial" w:hAnsi="Arial" w:cs="Arial"/>
          <w:sz w:val="18"/>
          <w:szCs w:val="18"/>
        </w:rPr>
        <w:t>septiembre</w:t>
      </w:r>
      <w:r w:rsidR="00565576">
        <w:rPr>
          <w:rFonts w:ascii="Arial" w:hAnsi="Arial" w:cs="Arial"/>
          <w:sz w:val="18"/>
          <w:szCs w:val="18"/>
        </w:rPr>
        <w:t xml:space="preserve"> del ejercicio 2018, </w:t>
      </w:r>
      <w:r w:rsidR="00964A60">
        <w:rPr>
          <w:rFonts w:ascii="Arial" w:hAnsi="Arial" w:cs="Arial"/>
          <w:sz w:val="18"/>
          <w:szCs w:val="18"/>
        </w:rPr>
        <w:t>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850642">
        <w:rPr>
          <w:rFonts w:ascii="Arial" w:hAnsi="Arial" w:cs="Arial"/>
          <w:sz w:val="18"/>
          <w:szCs w:val="18"/>
        </w:rPr>
        <w:t>1</w:t>
      </w:r>
      <w:r w:rsidR="00270EC8">
        <w:rPr>
          <w:rFonts w:ascii="Arial" w:hAnsi="Arial" w:cs="Arial"/>
          <w:sz w:val="18"/>
          <w:szCs w:val="18"/>
        </w:rPr>
        <w:t>,</w:t>
      </w:r>
      <w:r w:rsidR="00850642">
        <w:rPr>
          <w:rFonts w:ascii="Arial" w:hAnsi="Arial" w:cs="Arial"/>
          <w:sz w:val="18"/>
          <w:szCs w:val="18"/>
        </w:rPr>
        <w:t>827</w:t>
      </w:r>
      <w:r w:rsidR="00270EC8">
        <w:rPr>
          <w:rFonts w:ascii="Arial" w:hAnsi="Arial" w:cs="Arial"/>
          <w:sz w:val="18"/>
          <w:szCs w:val="18"/>
        </w:rPr>
        <w:t>,</w:t>
      </w:r>
      <w:r w:rsidR="00850642">
        <w:rPr>
          <w:rFonts w:ascii="Arial" w:hAnsi="Arial" w:cs="Arial"/>
          <w:sz w:val="18"/>
          <w:szCs w:val="18"/>
        </w:rPr>
        <w:t>587</w:t>
      </w:r>
      <w:r w:rsidR="007F00B0">
        <w:rPr>
          <w:rFonts w:ascii="Arial" w:hAnsi="Arial" w:cs="Arial"/>
          <w:sz w:val="18"/>
          <w:szCs w:val="18"/>
        </w:rPr>
        <w:t>,</w:t>
      </w:r>
      <w:r w:rsidR="00850642">
        <w:rPr>
          <w:rFonts w:ascii="Arial" w:hAnsi="Arial" w:cs="Arial"/>
          <w:sz w:val="18"/>
          <w:szCs w:val="18"/>
        </w:rPr>
        <w:t>537</w:t>
      </w:r>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894C50">
        <w:rPr>
          <w:rFonts w:ascii="Arial" w:hAnsi="Arial" w:cs="Arial"/>
          <w:sz w:val="18"/>
          <w:szCs w:val="18"/>
          <w:lang w:val="es-ES"/>
        </w:rPr>
        <w:t>septiembre</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565576">
        <w:rPr>
          <w:rFonts w:ascii="Arial" w:hAnsi="Arial" w:cs="Arial"/>
          <w:sz w:val="18"/>
          <w:szCs w:val="18"/>
        </w:rPr>
        <w:t>8</w:t>
      </w:r>
      <w:r w:rsidR="00332091" w:rsidRPr="0073056A">
        <w:rPr>
          <w:rFonts w:ascii="Arial" w:hAnsi="Arial" w:cs="Arial"/>
          <w:sz w:val="18"/>
          <w:szCs w:val="18"/>
        </w:rPr>
        <w:t xml:space="preserve">, se obtuvieron ingresos </w:t>
      </w:r>
      <w:r w:rsidR="00503454">
        <w:rPr>
          <w:rFonts w:ascii="Arial" w:hAnsi="Arial" w:cs="Arial"/>
          <w:sz w:val="18"/>
          <w:szCs w:val="18"/>
        </w:rPr>
        <w:t xml:space="preserve">y otros beneficios </w:t>
      </w:r>
      <w:r w:rsidR="00332091" w:rsidRPr="0073056A">
        <w:rPr>
          <w:rFonts w:ascii="Arial" w:hAnsi="Arial" w:cs="Arial"/>
          <w:sz w:val="18"/>
          <w:szCs w:val="18"/>
        </w:rPr>
        <w:t>por un monto de $</w:t>
      </w:r>
      <w:r w:rsidR="004B04CF">
        <w:rPr>
          <w:rFonts w:ascii="Arial" w:hAnsi="Arial" w:cs="Arial"/>
          <w:sz w:val="18"/>
          <w:szCs w:val="18"/>
        </w:rPr>
        <w:t xml:space="preserve"> </w:t>
      </w:r>
      <w:r w:rsidR="00FB6E0E">
        <w:rPr>
          <w:rFonts w:ascii="Arial" w:hAnsi="Arial" w:cs="Arial"/>
          <w:sz w:val="18"/>
          <w:szCs w:val="18"/>
        </w:rPr>
        <w:t>1</w:t>
      </w:r>
      <w:r w:rsidR="00894C50">
        <w:rPr>
          <w:rFonts w:ascii="Arial" w:hAnsi="Arial" w:cs="Arial"/>
          <w:sz w:val="18"/>
          <w:szCs w:val="18"/>
        </w:rPr>
        <w:t>6</w:t>
      </w:r>
      <w:r>
        <w:rPr>
          <w:rFonts w:ascii="Arial" w:hAnsi="Arial" w:cs="Arial"/>
          <w:sz w:val="18"/>
          <w:szCs w:val="18"/>
        </w:rPr>
        <w:t>,</w:t>
      </w:r>
      <w:r w:rsidR="00894C50">
        <w:rPr>
          <w:rFonts w:ascii="Arial" w:hAnsi="Arial" w:cs="Arial"/>
          <w:sz w:val="18"/>
          <w:szCs w:val="18"/>
        </w:rPr>
        <w:t>700</w:t>
      </w:r>
      <w:r>
        <w:rPr>
          <w:rFonts w:ascii="Arial" w:hAnsi="Arial" w:cs="Arial"/>
          <w:sz w:val="18"/>
          <w:szCs w:val="18"/>
        </w:rPr>
        <w:t>,</w:t>
      </w:r>
      <w:r w:rsidR="00894C50">
        <w:rPr>
          <w:rFonts w:ascii="Arial" w:hAnsi="Arial" w:cs="Arial"/>
          <w:sz w:val="18"/>
          <w:szCs w:val="18"/>
        </w:rPr>
        <w:t>340</w:t>
      </w:r>
      <w:r>
        <w:rPr>
          <w:rFonts w:ascii="Arial" w:hAnsi="Arial" w:cs="Arial"/>
          <w:sz w:val="18"/>
          <w:szCs w:val="18"/>
        </w:rPr>
        <w:t>,</w:t>
      </w:r>
      <w:r w:rsidR="00894C50">
        <w:rPr>
          <w:rFonts w:ascii="Arial" w:hAnsi="Arial" w:cs="Arial"/>
          <w:sz w:val="18"/>
          <w:szCs w:val="18"/>
        </w:rPr>
        <w:t>207</w:t>
      </w:r>
      <w:r w:rsidR="00332091" w:rsidRPr="0073056A">
        <w:rPr>
          <w:rFonts w:ascii="Arial" w:hAnsi="Arial" w:cs="Arial"/>
          <w:sz w:val="18"/>
          <w:szCs w:val="18"/>
        </w:rPr>
        <w:t xml:space="preserve">, en tanto que el </w:t>
      </w:r>
      <w:r w:rsidR="00503454">
        <w:rPr>
          <w:rFonts w:ascii="Arial" w:hAnsi="Arial" w:cs="Arial"/>
          <w:sz w:val="18"/>
          <w:szCs w:val="18"/>
        </w:rPr>
        <w:t xml:space="preserve">total de </w:t>
      </w:r>
      <w:r w:rsidR="00332091" w:rsidRPr="0073056A">
        <w:rPr>
          <w:rFonts w:ascii="Arial" w:hAnsi="Arial" w:cs="Arial"/>
          <w:sz w:val="18"/>
          <w:szCs w:val="18"/>
        </w:rPr>
        <w:t xml:space="preserve">gasto </w:t>
      </w:r>
      <w:r w:rsidR="00503454">
        <w:rPr>
          <w:rFonts w:ascii="Arial" w:hAnsi="Arial" w:cs="Arial"/>
          <w:sz w:val="18"/>
          <w:szCs w:val="18"/>
        </w:rPr>
        <w:t>y otras perdidas</w:t>
      </w:r>
      <w:r w:rsidR="00332091" w:rsidRPr="0073056A">
        <w:rPr>
          <w:rFonts w:ascii="Arial" w:hAnsi="Arial" w:cs="Arial"/>
          <w:sz w:val="18"/>
          <w:szCs w:val="18"/>
        </w:rPr>
        <w:t xml:space="preserve"> ascendió a $</w:t>
      </w:r>
      <w:r w:rsidR="004B04CF">
        <w:rPr>
          <w:rFonts w:ascii="Arial" w:hAnsi="Arial" w:cs="Arial"/>
          <w:sz w:val="18"/>
          <w:szCs w:val="18"/>
        </w:rPr>
        <w:t xml:space="preserve"> </w:t>
      </w:r>
      <w:r w:rsidR="00894C50">
        <w:rPr>
          <w:rFonts w:ascii="Arial" w:hAnsi="Arial" w:cs="Arial"/>
          <w:sz w:val="18"/>
          <w:szCs w:val="18"/>
        </w:rPr>
        <w:t>13</w:t>
      </w:r>
      <w:r>
        <w:rPr>
          <w:rFonts w:ascii="Arial" w:hAnsi="Arial" w:cs="Arial"/>
          <w:sz w:val="18"/>
          <w:szCs w:val="18"/>
        </w:rPr>
        <w:t>,</w:t>
      </w:r>
      <w:r w:rsidR="00894C50">
        <w:rPr>
          <w:rFonts w:ascii="Arial" w:hAnsi="Arial" w:cs="Arial"/>
          <w:sz w:val="18"/>
          <w:szCs w:val="18"/>
        </w:rPr>
        <w:t>492</w:t>
      </w:r>
      <w:r>
        <w:rPr>
          <w:rFonts w:ascii="Arial" w:hAnsi="Arial" w:cs="Arial"/>
          <w:sz w:val="18"/>
          <w:szCs w:val="18"/>
        </w:rPr>
        <w:t>,</w:t>
      </w:r>
      <w:r w:rsidR="00894C50">
        <w:rPr>
          <w:rFonts w:ascii="Arial" w:hAnsi="Arial" w:cs="Arial"/>
          <w:sz w:val="18"/>
          <w:szCs w:val="18"/>
        </w:rPr>
        <w:t>150</w:t>
      </w:r>
      <w:r>
        <w:rPr>
          <w:rFonts w:ascii="Arial" w:hAnsi="Arial" w:cs="Arial"/>
          <w:sz w:val="18"/>
          <w:szCs w:val="18"/>
        </w:rPr>
        <w:t>,</w:t>
      </w:r>
      <w:r w:rsidR="00894C50">
        <w:rPr>
          <w:rFonts w:ascii="Arial" w:hAnsi="Arial" w:cs="Arial"/>
          <w:sz w:val="18"/>
          <w:szCs w:val="18"/>
        </w:rPr>
        <w:t>306</w:t>
      </w:r>
      <w:r w:rsidR="00565576">
        <w:rPr>
          <w:rFonts w:ascii="Arial" w:hAnsi="Arial" w:cs="Arial"/>
          <w:sz w:val="18"/>
          <w:szCs w:val="18"/>
        </w:rPr>
        <w:t>;</w:t>
      </w:r>
      <w:r w:rsidR="00AE30F7">
        <w:rPr>
          <w:rFonts w:ascii="Arial" w:hAnsi="Arial" w:cs="Arial"/>
          <w:sz w:val="18"/>
          <w:szCs w:val="18"/>
        </w:rPr>
        <w:t xml:space="preserve">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894C50">
        <w:rPr>
          <w:rFonts w:ascii="Arial" w:hAnsi="Arial" w:cs="Arial"/>
          <w:sz w:val="18"/>
          <w:szCs w:val="18"/>
        </w:rPr>
        <w:t>3</w:t>
      </w:r>
      <w:r w:rsidR="00565576">
        <w:rPr>
          <w:rFonts w:ascii="Arial" w:hAnsi="Arial" w:cs="Arial"/>
          <w:sz w:val="18"/>
          <w:szCs w:val="18"/>
        </w:rPr>
        <w:t>,</w:t>
      </w:r>
      <w:r w:rsidR="00894C50">
        <w:rPr>
          <w:rFonts w:ascii="Arial" w:hAnsi="Arial" w:cs="Arial"/>
          <w:sz w:val="18"/>
          <w:szCs w:val="18"/>
        </w:rPr>
        <w:t>208</w:t>
      </w:r>
      <w:r>
        <w:rPr>
          <w:rFonts w:ascii="Arial" w:hAnsi="Arial" w:cs="Arial"/>
          <w:sz w:val="18"/>
          <w:szCs w:val="18"/>
        </w:rPr>
        <w:t>,</w:t>
      </w:r>
      <w:r w:rsidR="00894C50">
        <w:rPr>
          <w:rFonts w:ascii="Arial" w:hAnsi="Arial" w:cs="Arial"/>
          <w:sz w:val="18"/>
          <w:szCs w:val="18"/>
        </w:rPr>
        <w:t>189</w:t>
      </w:r>
      <w:r>
        <w:rPr>
          <w:rFonts w:ascii="Arial" w:hAnsi="Arial" w:cs="Arial"/>
          <w:sz w:val="18"/>
          <w:szCs w:val="18"/>
        </w:rPr>
        <w:t>,</w:t>
      </w:r>
      <w:r w:rsidR="003B55DA">
        <w:rPr>
          <w:rFonts w:ascii="Arial" w:hAnsi="Arial" w:cs="Arial"/>
          <w:sz w:val="18"/>
          <w:szCs w:val="18"/>
        </w:rPr>
        <w:t>901</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w:t>
      </w:r>
      <w:r w:rsidR="00503454">
        <w:rPr>
          <w:rFonts w:ascii="Arial" w:hAnsi="Arial" w:cs="Arial"/>
          <w:sz w:val="18"/>
          <w:szCs w:val="18"/>
        </w:rPr>
        <w:t xml:space="preserve">el </w:t>
      </w:r>
      <w:r w:rsidR="00084D46">
        <w:rPr>
          <w:rFonts w:ascii="Arial" w:hAnsi="Arial" w:cs="Arial"/>
          <w:sz w:val="18"/>
          <w:szCs w:val="18"/>
        </w:rPr>
        <w:t>periodo</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8A1478">
        <w:rPr>
          <w:rFonts w:ascii="Arial" w:hAnsi="Arial" w:cs="Arial"/>
          <w:sz w:val="18"/>
          <w:szCs w:val="18"/>
        </w:rPr>
        <w:t>septiembre</w:t>
      </w:r>
      <w:r w:rsidR="00D844B8">
        <w:rPr>
          <w:rFonts w:ascii="Arial" w:hAnsi="Arial" w:cs="Arial"/>
          <w:sz w:val="18"/>
          <w:szCs w:val="18"/>
        </w:rPr>
        <w:t xml:space="preserve"> de </w:t>
      </w:r>
      <w:r w:rsidR="00441E7C">
        <w:rPr>
          <w:rFonts w:ascii="Arial" w:hAnsi="Arial" w:cs="Arial"/>
          <w:sz w:val="18"/>
          <w:szCs w:val="18"/>
        </w:rPr>
        <w:t>201</w:t>
      </w:r>
      <w:r w:rsidR="00565576">
        <w:rPr>
          <w:rFonts w:ascii="Arial" w:hAnsi="Arial" w:cs="Arial"/>
          <w:sz w:val="18"/>
          <w:szCs w:val="18"/>
        </w:rPr>
        <w:t>8</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8A1478">
        <w:rPr>
          <w:rFonts w:ascii="Arial" w:hAnsi="Arial" w:cs="Arial"/>
          <w:sz w:val="18"/>
          <w:szCs w:val="18"/>
        </w:rPr>
        <w:t>416</w:t>
      </w:r>
      <w:r w:rsidR="003E63CA">
        <w:rPr>
          <w:rFonts w:ascii="Arial" w:hAnsi="Arial" w:cs="Arial"/>
          <w:sz w:val="18"/>
          <w:szCs w:val="18"/>
        </w:rPr>
        <w:t>,</w:t>
      </w:r>
      <w:r w:rsidR="008A1478">
        <w:rPr>
          <w:rFonts w:ascii="Arial" w:hAnsi="Arial" w:cs="Arial"/>
          <w:sz w:val="18"/>
          <w:szCs w:val="18"/>
        </w:rPr>
        <w:t>197</w:t>
      </w:r>
      <w:r w:rsidR="003E63CA">
        <w:rPr>
          <w:rFonts w:ascii="Arial" w:hAnsi="Arial" w:cs="Arial"/>
          <w:sz w:val="18"/>
          <w:szCs w:val="18"/>
        </w:rPr>
        <w:t>,</w:t>
      </w:r>
      <w:r w:rsidR="008A1478">
        <w:rPr>
          <w:rFonts w:ascii="Arial" w:hAnsi="Arial" w:cs="Arial"/>
          <w:sz w:val="18"/>
          <w:szCs w:val="18"/>
        </w:rPr>
        <w:t>049</w:t>
      </w:r>
      <w:r w:rsidRPr="0073056A">
        <w:rPr>
          <w:rFonts w:ascii="Arial" w:hAnsi="Arial" w:cs="Arial"/>
          <w:sz w:val="18"/>
          <w:szCs w:val="18"/>
        </w:rPr>
        <w:t xml:space="preserve">, siendo </w:t>
      </w:r>
      <w:r w:rsidR="00E442EC">
        <w:rPr>
          <w:rFonts w:ascii="Arial" w:hAnsi="Arial" w:cs="Arial"/>
          <w:sz w:val="18"/>
          <w:szCs w:val="18"/>
        </w:rPr>
        <w:t>l</w:t>
      </w:r>
      <w:r w:rsidR="008A1478">
        <w:rPr>
          <w:rFonts w:ascii="Arial" w:hAnsi="Arial" w:cs="Arial"/>
          <w:sz w:val="18"/>
          <w:szCs w:val="18"/>
        </w:rPr>
        <w:t>os</w:t>
      </w:r>
      <w:r w:rsidRPr="0073056A">
        <w:rPr>
          <w:rFonts w:ascii="Arial" w:hAnsi="Arial" w:cs="Arial"/>
          <w:sz w:val="18"/>
          <w:szCs w:val="18"/>
        </w:rPr>
        <w:t xml:space="preserve"> rubro</w:t>
      </w:r>
      <w:r w:rsidR="008A1478">
        <w:rPr>
          <w:rFonts w:ascii="Arial" w:hAnsi="Arial" w:cs="Arial"/>
          <w:sz w:val="18"/>
          <w:szCs w:val="18"/>
        </w:rPr>
        <w:t>s</w:t>
      </w:r>
      <w:r w:rsidRPr="0073056A">
        <w:rPr>
          <w:rFonts w:ascii="Arial" w:hAnsi="Arial" w:cs="Arial"/>
          <w:sz w:val="18"/>
          <w:szCs w:val="18"/>
        </w:rPr>
        <w:t xml:space="preserve"> más importante</w:t>
      </w:r>
      <w:r w:rsidR="008A1478">
        <w:rPr>
          <w:rFonts w:ascii="Arial" w:hAnsi="Arial" w:cs="Arial"/>
          <w:sz w:val="18"/>
          <w:szCs w:val="18"/>
        </w:rPr>
        <w:t>s</w:t>
      </w:r>
      <w:r w:rsidRPr="0073056A">
        <w:rPr>
          <w:rFonts w:ascii="Arial" w:hAnsi="Arial" w:cs="Arial"/>
          <w:sz w:val="18"/>
          <w:szCs w:val="18"/>
        </w:rPr>
        <w:t xml:space="preserve">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8A1478">
        <w:rPr>
          <w:rFonts w:ascii="Arial" w:hAnsi="Arial" w:cs="Arial"/>
          <w:sz w:val="18"/>
          <w:szCs w:val="18"/>
        </w:rPr>
        <w:t>394</w:t>
      </w:r>
      <w:r w:rsidR="00A235BA">
        <w:rPr>
          <w:rFonts w:ascii="Arial" w:hAnsi="Arial" w:cs="Arial"/>
          <w:sz w:val="18"/>
          <w:szCs w:val="18"/>
        </w:rPr>
        <w:t>,</w:t>
      </w:r>
      <w:r w:rsidR="008A1478">
        <w:rPr>
          <w:rFonts w:ascii="Arial" w:hAnsi="Arial" w:cs="Arial"/>
          <w:sz w:val="18"/>
          <w:szCs w:val="18"/>
        </w:rPr>
        <w:t>696</w:t>
      </w:r>
      <w:r w:rsidR="00A235BA">
        <w:rPr>
          <w:rFonts w:ascii="Arial" w:hAnsi="Arial" w:cs="Arial"/>
          <w:sz w:val="18"/>
          <w:szCs w:val="18"/>
        </w:rPr>
        <w:t>,</w:t>
      </w:r>
      <w:r w:rsidR="008A1478">
        <w:rPr>
          <w:rFonts w:ascii="Arial" w:hAnsi="Arial" w:cs="Arial"/>
          <w:sz w:val="18"/>
          <w:szCs w:val="18"/>
        </w:rPr>
        <w:t>4</w:t>
      </w:r>
      <w:r w:rsidR="00A235BA">
        <w:rPr>
          <w:rFonts w:ascii="Arial" w:hAnsi="Arial" w:cs="Arial"/>
          <w:sz w:val="18"/>
          <w:szCs w:val="18"/>
        </w:rPr>
        <w:t>10</w:t>
      </w:r>
      <w:r w:rsidR="00E37034">
        <w:rPr>
          <w:rFonts w:ascii="Arial" w:hAnsi="Arial" w:cs="Arial"/>
          <w:sz w:val="18"/>
          <w:szCs w:val="18"/>
        </w:rPr>
        <w:t xml:space="preserve">; sobre la Producción, el Consumo y las transacciones por un importe de $ </w:t>
      </w:r>
      <w:r w:rsidR="008A1478">
        <w:rPr>
          <w:rFonts w:ascii="Arial" w:hAnsi="Arial" w:cs="Arial"/>
          <w:sz w:val="18"/>
          <w:szCs w:val="18"/>
        </w:rPr>
        <w:t>14</w:t>
      </w:r>
      <w:r w:rsidR="00F364E9">
        <w:rPr>
          <w:rFonts w:ascii="Arial" w:hAnsi="Arial" w:cs="Arial"/>
          <w:sz w:val="18"/>
          <w:szCs w:val="18"/>
        </w:rPr>
        <w:t>,</w:t>
      </w:r>
      <w:r w:rsidR="008A1478">
        <w:rPr>
          <w:rFonts w:ascii="Arial" w:hAnsi="Arial" w:cs="Arial"/>
          <w:sz w:val="18"/>
          <w:szCs w:val="18"/>
        </w:rPr>
        <w:t>477</w:t>
      </w:r>
      <w:r w:rsidR="00F364E9">
        <w:rPr>
          <w:rFonts w:ascii="Arial" w:hAnsi="Arial" w:cs="Arial"/>
          <w:sz w:val="18"/>
          <w:szCs w:val="18"/>
        </w:rPr>
        <w:t>,</w:t>
      </w:r>
      <w:r w:rsidR="008A1478">
        <w:rPr>
          <w:rFonts w:ascii="Arial" w:hAnsi="Arial" w:cs="Arial"/>
          <w:sz w:val="18"/>
          <w:szCs w:val="18"/>
        </w:rPr>
        <w:t>59</w:t>
      </w:r>
      <w:r w:rsidR="00A235BA">
        <w:rPr>
          <w:rFonts w:ascii="Arial" w:hAnsi="Arial" w:cs="Arial"/>
          <w:sz w:val="18"/>
          <w:szCs w:val="18"/>
        </w:rPr>
        <w:t>7</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A235BA">
        <w:rPr>
          <w:rFonts w:ascii="Arial" w:hAnsi="Arial" w:cs="Arial"/>
          <w:sz w:val="18"/>
          <w:szCs w:val="18"/>
        </w:rPr>
        <w:t>2</w:t>
      </w:r>
      <w:r w:rsidR="00D254F0">
        <w:rPr>
          <w:rFonts w:ascii="Arial" w:hAnsi="Arial" w:cs="Arial"/>
          <w:sz w:val="18"/>
          <w:szCs w:val="18"/>
        </w:rPr>
        <w:t>,</w:t>
      </w:r>
      <w:r w:rsidR="008A1478">
        <w:rPr>
          <w:rFonts w:ascii="Arial" w:hAnsi="Arial" w:cs="Arial"/>
          <w:sz w:val="18"/>
          <w:szCs w:val="18"/>
        </w:rPr>
        <w:t>640</w:t>
      </w:r>
      <w:r w:rsidR="00F364E9">
        <w:rPr>
          <w:rFonts w:ascii="Arial" w:hAnsi="Arial" w:cs="Arial"/>
          <w:sz w:val="18"/>
          <w:szCs w:val="18"/>
        </w:rPr>
        <w:t>,</w:t>
      </w:r>
      <w:r w:rsidR="008A1478">
        <w:rPr>
          <w:rFonts w:ascii="Arial" w:hAnsi="Arial" w:cs="Arial"/>
          <w:sz w:val="18"/>
          <w:szCs w:val="18"/>
        </w:rPr>
        <w:t>000</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B22AC4">
        <w:rPr>
          <w:rFonts w:ascii="Arial" w:hAnsi="Arial" w:cs="Arial"/>
          <w:sz w:val="18"/>
          <w:szCs w:val="18"/>
        </w:rPr>
        <w:t>junio</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04567A">
        <w:rPr>
          <w:rFonts w:ascii="Arial" w:hAnsi="Arial" w:cs="Arial"/>
          <w:sz w:val="18"/>
          <w:szCs w:val="18"/>
        </w:rPr>
        <w:t>258</w:t>
      </w:r>
      <w:r w:rsidR="00F364E9">
        <w:rPr>
          <w:rFonts w:ascii="Arial" w:hAnsi="Arial" w:cs="Arial"/>
          <w:sz w:val="18"/>
          <w:szCs w:val="18"/>
        </w:rPr>
        <w:t>,</w:t>
      </w:r>
      <w:r w:rsidR="0004567A">
        <w:rPr>
          <w:rFonts w:ascii="Arial" w:hAnsi="Arial" w:cs="Arial"/>
          <w:sz w:val="18"/>
          <w:szCs w:val="18"/>
        </w:rPr>
        <w:t>753</w:t>
      </w:r>
      <w:r w:rsidR="00F364E9">
        <w:rPr>
          <w:rFonts w:ascii="Arial" w:hAnsi="Arial" w:cs="Arial"/>
          <w:sz w:val="18"/>
          <w:szCs w:val="18"/>
        </w:rPr>
        <w:t>,</w:t>
      </w:r>
      <w:r w:rsidR="0004567A">
        <w:rPr>
          <w:rFonts w:ascii="Arial" w:hAnsi="Arial" w:cs="Arial"/>
          <w:sz w:val="18"/>
          <w:szCs w:val="18"/>
        </w:rPr>
        <w:t>410</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B22AC4">
        <w:rPr>
          <w:rFonts w:ascii="Arial" w:hAnsi="Arial" w:cs="Arial"/>
          <w:sz w:val="18"/>
          <w:szCs w:val="18"/>
        </w:rPr>
        <w:t>juni</w:t>
      </w:r>
      <w:r w:rsidR="00B42449">
        <w:rPr>
          <w:rFonts w:ascii="Arial" w:hAnsi="Arial" w:cs="Arial"/>
          <w:sz w:val="18"/>
          <w:szCs w:val="18"/>
        </w:rPr>
        <w:t>o</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8A1478">
        <w:rPr>
          <w:rFonts w:ascii="Arial" w:hAnsi="Arial" w:cs="Arial"/>
          <w:sz w:val="18"/>
          <w:szCs w:val="18"/>
        </w:rPr>
        <w:t>225</w:t>
      </w:r>
      <w:r w:rsidR="00502DDD" w:rsidRPr="00502DDD">
        <w:rPr>
          <w:rFonts w:ascii="Arial" w:hAnsi="Arial" w:cs="Arial"/>
          <w:sz w:val="18"/>
          <w:szCs w:val="18"/>
        </w:rPr>
        <w:t>,</w:t>
      </w:r>
      <w:r w:rsidR="008A1478">
        <w:rPr>
          <w:rFonts w:ascii="Arial" w:hAnsi="Arial" w:cs="Arial"/>
          <w:sz w:val="18"/>
          <w:szCs w:val="18"/>
        </w:rPr>
        <w:t>083</w:t>
      </w:r>
      <w:r w:rsidR="00502DDD" w:rsidRPr="00502DDD">
        <w:rPr>
          <w:rFonts w:ascii="Arial" w:hAnsi="Arial" w:cs="Arial"/>
          <w:sz w:val="18"/>
          <w:szCs w:val="18"/>
        </w:rPr>
        <w:t>,</w:t>
      </w:r>
      <w:r w:rsidR="008A1478">
        <w:rPr>
          <w:rFonts w:ascii="Arial" w:hAnsi="Arial" w:cs="Arial"/>
          <w:sz w:val="18"/>
          <w:szCs w:val="18"/>
        </w:rPr>
        <w:t>562</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8A1478">
        <w:rPr>
          <w:rFonts w:ascii="Arial" w:hAnsi="Arial" w:cs="Arial"/>
          <w:sz w:val="18"/>
          <w:szCs w:val="18"/>
        </w:rPr>
        <w:t>septiembre</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B42449">
        <w:rPr>
          <w:rFonts w:ascii="Arial" w:hAnsi="Arial" w:cs="Arial"/>
          <w:sz w:val="18"/>
          <w:szCs w:val="18"/>
        </w:rPr>
        <w:t>8</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8A1478">
        <w:rPr>
          <w:rFonts w:ascii="Arial" w:hAnsi="Arial" w:cs="Arial"/>
          <w:sz w:val="18"/>
          <w:szCs w:val="18"/>
        </w:rPr>
        <w:t>8</w:t>
      </w:r>
      <w:r w:rsidR="00B42449">
        <w:rPr>
          <w:rFonts w:ascii="Arial" w:hAnsi="Arial" w:cs="Arial"/>
          <w:sz w:val="18"/>
          <w:szCs w:val="18"/>
        </w:rPr>
        <w:t>,</w:t>
      </w:r>
      <w:r w:rsidR="008A1478">
        <w:rPr>
          <w:rFonts w:ascii="Arial" w:hAnsi="Arial" w:cs="Arial"/>
          <w:sz w:val="18"/>
          <w:szCs w:val="18"/>
        </w:rPr>
        <w:t>222</w:t>
      </w:r>
      <w:r w:rsidR="00EE0F4C">
        <w:rPr>
          <w:rFonts w:ascii="Arial" w:hAnsi="Arial" w:cs="Arial"/>
          <w:sz w:val="18"/>
          <w:szCs w:val="18"/>
        </w:rPr>
        <w:t>,</w:t>
      </w:r>
      <w:r w:rsidR="008A1478">
        <w:rPr>
          <w:rFonts w:ascii="Arial" w:hAnsi="Arial" w:cs="Arial"/>
          <w:sz w:val="18"/>
          <w:szCs w:val="18"/>
        </w:rPr>
        <w:t>510</w:t>
      </w:r>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A33146">
        <w:rPr>
          <w:rFonts w:ascii="Arial" w:hAnsi="Arial" w:cs="Arial"/>
          <w:sz w:val="18"/>
          <w:szCs w:val="18"/>
        </w:rPr>
        <w:t>12</w:t>
      </w:r>
      <w:r w:rsidR="00BD1AAF">
        <w:rPr>
          <w:rFonts w:ascii="Arial" w:hAnsi="Arial" w:cs="Arial"/>
          <w:sz w:val="18"/>
          <w:szCs w:val="18"/>
        </w:rPr>
        <w:t>6</w:t>
      </w:r>
      <w:r w:rsidR="00866F4E">
        <w:rPr>
          <w:rFonts w:ascii="Arial" w:hAnsi="Arial" w:cs="Arial"/>
          <w:sz w:val="18"/>
          <w:szCs w:val="18"/>
        </w:rPr>
        <w:t>,</w:t>
      </w:r>
      <w:r w:rsidR="00A33146">
        <w:rPr>
          <w:rFonts w:ascii="Arial" w:hAnsi="Arial" w:cs="Arial"/>
          <w:sz w:val="18"/>
          <w:szCs w:val="18"/>
        </w:rPr>
        <w:t>255</w:t>
      </w:r>
      <w:r w:rsidR="00866F4E">
        <w:rPr>
          <w:rFonts w:ascii="Arial" w:hAnsi="Arial" w:cs="Arial"/>
          <w:sz w:val="18"/>
          <w:szCs w:val="18"/>
        </w:rPr>
        <w:t>,</w:t>
      </w:r>
      <w:r w:rsidR="00BD1AAF">
        <w:rPr>
          <w:rFonts w:ascii="Arial" w:hAnsi="Arial" w:cs="Arial"/>
          <w:sz w:val="18"/>
          <w:szCs w:val="18"/>
        </w:rPr>
        <w:t>5</w:t>
      </w:r>
      <w:r w:rsidR="00A33146">
        <w:rPr>
          <w:rFonts w:ascii="Arial" w:hAnsi="Arial" w:cs="Arial"/>
          <w:sz w:val="18"/>
          <w:szCs w:val="18"/>
        </w:rPr>
        <w:t>4</w:t>
      </w:r>
      <w:r w:rsidR="00BD1AAF">
        <w:rPr>
          <w:rFonts w:ascii="Arial" w:hAnsi="Arial" w:cs="Arial"/>
          <w:sz w:val="18"/>
          <w:szCs w:val="18"/>
        </w:rPr>
        <w:t>2</w:t>
      </w:r>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A33146">
        <w:rPr>
          <w:rFonts w:ascii="Arial" w:hAnsi="Arial" w:cs="Arial"/>
          <w:sz w:val="18"/>
          <w:szCs w:val="18"/>
        </w:rPr>
        <w:t>15</w:t>
      </w:r>
      <w:r w:rsidR="009C379E">
        <w:rPr>
          <w:rFonts w:ascii="Arial" w:hAnsi="Arial" w:cs="Arial"/>
          <w:sz w:val="18"/>
          <w:szCs w:val="18"/>
        </w:rPr>
        <w:t>,</w:t>
      </w:r>
      <w:r w:rsidR="00A33146">
        <w:rPr>
          <w:rFonts w:ascii="Arial" w:hAnsi="Arial" w:cs="Arial"/>
          <w:sz w:val="18"/>
          <w:szCs w:val="18"/>
        </w:rPr>
        <w:t>574</w:t>
      </w:r>
      <w:r w:rsidR="00866F4E">
        <w:rPr>
          <w:rFonts w:ascii="Arial" w:hAnsi="Arial" w:cs="Arial"/>
          <w:sz w:val="18"/>
          <w:szCs w:val="18"/>
        </w:rPr>
        <w:t>,</w:t>
      </w:r>
      <w:r w:rsidR="00A33146">
        <w:rPr>
          <w:rFonts w:ascii="Arial" w:hAnsi="Arial" w:cs="Arial"/>
          <w:sz w:val="18"/>
          <w:szCs w:val="18"/>
        </w:rPr>
        <w:t>270</w:t>
      </w:r>
      <w:r w:rsidR="00866F4E">
        <w:rPr>
          <w:rFonts w:ascii="Arial" w:hAnsi="Arial" w:cs="Arial"/>
          <w:sz w:val="18"/>
          <w:szCs w:val="18"/>
        </w:rPr>
        <w:t>,</w:t>
      </w:r>
      <w:r w:rsidR="00A33146">
        <w:rPr>
          <w:rFonts w:ascii="Arial" w:hAnsi="Arial" w:cs="Arial"/>
          <w:sz w:val="18"/>
          <w:szCs w:val="18"/>
        </w:rPr>
        <w:t>853</w:t>
      </w:r>
      <w:r w:rsidR="009C379E">
        <w:rPr>
          <w:rFonts w:ascii="Arial" w:hAnsi="Arial" w:cs="Arial"/>
          <w:sz w:val="18"/>
          <w:szCs w:val="18"/>
        </w:rPr>
        <w:t xml:space="preserve"> </w:t>
      </w:r>
      <w:r w:rsidR="00866F4E">
        <w:rPr>
          <w:rFonts w:ascii="Arial" w:hAnsi="Arial" w:cs="Arial"/>
          <w:sz w:val="18"/>
          <w:szCs w:val="18"/>
        </w:rPr>
        <w:t xml:space="preserve">al mes de </w:t>
      </w:r>
      <w:r w:rsidR="00A33146">
        <w:rPr>
          <w:rFonts w:ascii="Arial" w:hAnsi="Arial" w:cs="Arial"/>
          <w:sz w:val="18"/>
          <w:szCs w:val="18"/>
        </w:rPr>
        <w:t>septiembre</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BD1AAF">
        <w:rPr>
          <w:rFonts w:ascii="Arial" w:hAnsi="Arial" w:cs="Arial"/>
          <w:sz w:val="18"/>
          <w:szCs w:val="18"/>
        </w:rPr>
        <w:t>8</w:t>
      </w:r>
      <w:r w:rsidR="004D3E91">
        <w:rPr>
          <w:rFonts w:ascii="Arial" w:hAnsi="Arial" w:cs="Arial"/>
          <w:sz w:val="18"/>
          <w:szCs w:val="18"/>
        </w:rPr>
        <w:t>, sin incluir los rendimientos generados</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El saldo</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A33146">
        <w:rPr>
          <w:rFonts w:ascii="Arial" w:hAnsi="Arial" w:cs="Arial"/>
          <w:sz w:val="18"/>
          <w:szCs w:val="18"/>
        </w:rPr>
        <w:t>6</w:t>
      </w:r>
      <w:r w:rsidR="0097113C">
        <w:rPr>
          <w:rFonts w:ascii="Arial" w:hAnsi="Arial" w:cs="Arial"/>
          <w:sz w:val="18"/>
          <w:szCs w:val="18"/>
        </w:rPr>
        <w:t>,</w:t>
      </w:r>
      <w:r w:rsidR="00A33146">
        <w:rPr>
          <w:rFonts w:ascii="Arial" w:hAnsi="Arial" w:cs="Arial"/>
          <w:sz w:val="18"/>
          <w:szCs w:val="18"/>
        </w:rPr>
        <w:t>329</w:t>
      </w:r>
      <w:r w:rsidR="0097113C">
        <w:rPr>
          <w:rFonts w:ascii="Arial" w:hAnsi="Arial" w:cs="Arial"/>
          <w:sz w:val="18"/>
          <w:szCs w:val="18"/>
        </w:rPr>
        <w:t>,</w:t>
      </w:r>
      <w:r w:rsidR="00A33146">
        <w:rPr>
          <w:rFonts w:ascii="Arial" w:hAnsi="Arial" w:cs="Arial"/>
          <w:sz w:val="18"/>
          <w:szCs w:val="18"/>
        </w:rPr>
        <w:t>529</w:t>
      </w:r>
      <w:r w:rsidR="0097113C">
        <w:rPr>
          <w:rFonts w:ascii="Arial" w:hAnsi="Arial" w:cs="Arial"/>
          <w:sz w:val="18"/>
          <w:szCs w:val="18"/>
        </w:rPr>
        <w:t>,</w:t>
      </w:r>
      <w:r w:rsidR="00A33146">
        <w:rPr>
          <w:rFonts w:ascii="Arial" w:hAnsi="Arial" w:cs="Arial"/>
          <w:sz w:val="18"/>
          <w:szCs w:val="18"/>
        </w:rPr>
        <w:t>837</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A33146">
        <w:rPr>
          <w:rFonts w:ascii="Arial" w:hAnsi="Arial" w:cs="Arial"/>
          <w:sz w:val="18"/>
          <w:szCs w:val="18"/>
        </w:rPr>
        <w:t>3</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F0CF5">
        <w:rPr>
          <w:rFonts w:ascii="Arial" w:hAnsi="Arial" w:cs="Arial"/>
          <w:sz w:val="18"/>
          <w:szCs w:val="18"/>
        </w:rPr>
        <w:t xml:space="preserve">mes de </w:t>
      </w:r>
      <w:r w:rsidR="00E25A1C">
        <w:rPr>
          <w:rFonts w:ascii="Arial" w:hAnsi="Arial" w:cs="Arial"/>
          <w:sz w:val="18"/>
          <w:szCs w:val="18"/>
        </w:rPr>
        <w:t>septiembre</w:t>
      </w:r>
      <w:r>
        <w:rPr>
          <w:rFonts w:ascii="Arial" w:hAnsi="Arial" w:cs="Arial"/>
          <w:sz w:val="18"/>
          <w:szCs w:val="18"/>
        </w:rPr>
        <w:t xml:space="preserve"> de 201</w:t>
      </w:r>
      <w:r w:rsidR="00BD1AAF">
        <w:rPr>
          <w:rFonts w:ascii="Arial" w:hAnsi="Arial" w:cs="Arial"/>
          <w:sz w:val="18"/>
          <w:szCs w:val="18"/>
        </w:rPr>
        <w:t>8</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2,920,045,733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1,204,930,170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60502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19.7</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74,804,517</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60502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542,320,560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584,925,813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224,144,028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29,289,845</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A94B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29,183,553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110,263,077</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0B62E8" w:rsidP="006C2C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388,109,070</w:t>
            </w:r>
          </w:p>
        </w:tc>
        <w:tc>
          <w:tcPr>
            <w:tcW w:w="1672" w:type="dxa"/>
            <w:tcBorders>
              <w:top w:val="nil"/>
              <w:left w:val="nil"/>
              <w:bottom w:val="single" w:sz="4" w:space="0" w:color="auto"/>
              <w:right w:val="single" w:sz="4" w:space="0" w:color="auto"/>
            </w:tcBorders>
            <w:shd w:val="clear" w:color="auto" w:fill="auto"/>
            <w:noWrap/>
            <w:vAlign w:val="bottom"/>
          </w:tcPr>
          <w:p w:rsidR="000B62E8" w:rsidRPr="00251F0D" w:rsidRDefault="000B62E8" w:rsidP="000B62E8">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6.3</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0B62E8" w:rsidP="00A94BD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6,108,016,366</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605027">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0B62E8">
        <w:rPr>
          <w:rFonts w:ascii="Arial" w:hAnsi="Arial" w:cs="Arial"/>
          <w:sz w:val="18"/>
          <w:szCs w:val="18"/>
        </w:rPr>
        <w:t>septiembre</w:t>
      </w:r>
      <w:r w:rsidR="00076E1D">
        <w:rPr>
          <w:rFonts w:ascii="Arial" w:hAnsi="Arial" w:cs="Arial"/>
          <w:sz w:val="18"/>
          <w:szCs w:val="18"/>
        </w:rPr>
        <w:t xml:space="preserve"> del </w:t>
      </w:r>
      <w:r w:rsidR="00136E7D">
        <w:rPr>
          <w:rFonts w:ascii="Arial" w:hAnsi="Arial" w:cs="Arial"/>
          <w:sz w:val="18"/>
          <w:szCs w:val="18"/>
        </w:rPr>
        <w:t>ejercicio 201</w:t>
      </w:r>
      <w:r w:rsidR="006C2C92">
        <w:rPr>
          <w:rFonts w:ascii="Arial" w:hAnsi="Arial" w:cs="Arial"/>
          <w:sz w:val="18"/>
          <w:szCs w:val="18"/>
        </w:rPr>
        <w:t>8</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0B62E8">
        <w:rPr>
          <w:rFonts w:ascii="Arial" w:hAnsi="Arial" w:cs="Arial"/>
          <w:sz w:val="18"/>
          <w:szCs w:val="18"/>
        </w:rPr>
        <w:t>3,136,724,651</w:t>
      </w:r>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65525F">
        <w:rPr>
          <w:rFonts w:ascii="Arial" w:hAnsi="Arial" w:cs="Arial"/>
          <w:sz w:val="18"/>
          <w:szCs w:val="18"/>
        </w:rPr>
        <w:t>tercer</w:t>
      </w:r>
      <w:r w:rsidR="006C2C92">
        <w:rPr>
          <w:rFonts w:ascii="Arial" w:hAnsi="Arial" w:cs="Arial"/>
          <w:sz w:val="18"/>
          <w:szCs w:val="18"/>
        </w:rPr>
        <w:t xml:space="preserve"> trimestre del </w:t>
      </w:r>
      <w:r>
        <w:rPr>
          <w:rFonts w:ascii="Arial" w:hAnsi="Arial" w:cs="Arial"/>
          <w:sz w:val="18"/>
          <w:szCs w:val="18"/>
        </w:rPr>
        <w:t>ejercicio 201</w:t>
      </w:r>
      <w:r w:rsidR="006C2C92">
        <w:rPr>
          <w:rFonts w:ascii="Arial" w:hAnsi="Arial" w:cs="Arial"/>
          <w:sz w:val="18"/>
          <w:szCs w:val="18"/>
        </w:rPr>
        <w:t>8</w:t>
      </w:r>
      <w:r w:rsidR="00332091" w:rsidRPr="0073056A">
        <w:rPr>
          <w:rFonts w:ascii="Arial" w:hAnsi="Arial" w:cs="Arial"/>
          <w:sz w:val="18"/>
          <w:szCs w:val="18"/>
        </w:rPr>
        <w:t xml:space="preserve"> se</w:t>
      </w:r>
      <w:r w:rsidR="0006668A">
        <w:rPr>
          <w:rFonts w:ascii="Arial" w:hAnsi="Arial" w:cs="Arial"/>
          <w:sz w:val="18"/>
          <w:szCs w:val="18"/>
        </w:rPr>
        <w:t xml:space="preserve"> aplic</w:t>
      </w:r>
      <w:r w:rsidR="004D3E91">
        <w:rPr>
          <w:rFonts w:ascii="Arial" w:hAnsi="Arial" w:cs="Arial"/>
          <w:sz w:val="18"/>
          <w:szCs w:val="18"/>
        </w:rPr>
        <w:t>ó</w:t>
      </w:r>
      <w:r w:rsidR="0006668A">
        <w:rPr>
          <w:rFonts w:ascii="Arial" w:hAnsi="Arial" w:cs="Arial"/>
          <w:sz w:val="18"/>
          <w:szCs w:val="18"/>
        </w:rPr>
        <w:t xml:space="preserve"> una</w:t>
      </w:r>
      <w:r w:rsidR="00332091" w:rsidRPr="0073056A">
        <w:rPr>
          <w:rFonts w:ascii="Arial" w:hAnsi="Arial" w:cs="Arial"/>
          <w:sz w:val="18"/>
          <w:szCs w:val="18"/>
        </w:rPr>
        <w:t xml:space="preserve"> política de </w:t>
      </w:r>
      <w:r w:rsidR="004D3E91">
        <w:rPr>
          <w:rFonts w:ascii="Arial" w:hAnsi="Arial" w:cs="Arial"/>
          <w:sz w:val="18"/>
          <w:szCs w:val="18"/>
        </w:rPr>
        <w:t xml:space="preserve">racionalidad, </w:t>
      </w:r>
      <w:r w:rsidR="00332091" w:rsidRPr="0073056A">
        <w:rPr>
          <w:rFonts w:ascii="Arial" w:hAnsi="Arial" w:cs="Arial"/>
          <w:sz w:val="18"/>
          <w:szCs w:val="18"/>
        </w:rPr>
        <w:t>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65525F">
        <w:rPr>
          <w:rFonts w:ascii="Arial" w:hAnsi="Arial" w:cs="Arial"/>
          <w:sz w:val="18"/>
          <w:szCs w:val="18"/>
        </w:rPr>
        <w:t>septiembre</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514F2B">
        <w:rPr>
          <w:rFonts w:ascii="Arial" w:hAnsi="Arial" w:cs="Arial"/>
          <w:sz w:val="18"/>
          <w:szCs w:val="18"/>
        </w:rPr>
        <w:t>1,</w:t>
      </w:r>
      <w:r w:rsidR="0065525F">
        <w:rPr>
          <w:rFonts w:ascii="Arial" w:hAnsi="Arial" w:cs="Arial"/>
          <w:sz w:val="18"/>
          <w:szCs w:val="18"/>
        </w:rPr>
        <w:t>500</w:t>
      </w:r>
      <w:r w:rsidR="00514F2B">
        <w:rPr>
          <w:rFonts w:ascii="Arial" w:hAnsi="Arial" w:cs="Arial"/>
          <w:sz w:val="18"/>
          <w:szCs w:val="18"/>
        </w:rPr>
        <w:t>,</w:t>
      </w:r>
      <w:r w:rsidR="0065525F">
        <w:rPr>
          <w:rFonts w:ascii="Arial" w:hAnsi="Arial" w:cs="Arial"/>
          <w:sz w:val="18"/>
          <w:szCs w:val="18"/>
        </w:rPr>
        <w:t>309</w:t>
      </w:r>
      <w:r w:rsidR="00514F2B">
        <w:rPr>
          <w:rFonts w:ascii="Arial" w:hAnsi="Arial" w:cs="Arial"/>
          <w:sz w:val="18"/>
          <w:szCs w:val="18"/>
        </w:rPr>
        <w:t>,</w:t>
      </w:r>
      <w:r w:rsidR="0065525F">
        <w:rPr>
          <w:rFonts w:ascii="Arial" w:hAnsi="Arial" w:cs="Arial"/>
          <w:sz w:val="18"/>
          <w:szCs w:val="18"/>
        </w:rPr>
        <w:t>827</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65525F" w:rsidRDefault="0065525F" w:rsidP="00076E1D">
      <w:pPr>
        <w:tabs>
          <w:tab w:val="left" w:pos="284"/>
        </w:tabs>
        <w:ind w:left="284"/>
        <w:jc w:val="both"/>
        <w:rPr>
          <w:rFonts w:ascii="Arial" w:hAnsi="Arial" w:cs="Arial"/>
          <w:sz w:val="18"/>
          <w:szCs w:val="18"/>
        </w:rPr>
      </w:pPr>
    </w:p>
    <w:p w:rsidR="0065525F" w:rsidRPr="0073056A" w:rsidRDefault="0065525F"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65525F">
        <w:rPr>
          <w:rFonts w:ascii="Arial" w:hAnsi="Arial" w:cs="Arial"/>
          <w:sz w:val="18"/>
          <w:szCs w:val="18"/>
        </w:rPr>
        <w:t>110</w:t>
      </w:r>
      <w:r w:rsidR="00E768E8">
        <w:rPr>
          <w:rFonts w:ascii="Arial" w:hAnsi="Arial" w:cs="Arial"/>
          <w:sz w:val="18"/>
          <w:szCs w:val="18"/>
        </w:rPr>
        <w:t>,</w:t>
      </w:r>
      <w:r w:rsidR="0065525F">
        <w:rPr>
          <w:rFonts w:ascii="Arial" w:hAnsi="Arial" w:cs="Arial"/>
          <w:sz w:val="18"/>
          <w:szCs w:val="18"/>
        </w:rPr>
        <w:t>596</w:t>
      </w:r>
      <w:r w:rsidR="00E768E8">
        <w:rPr>
          <w:rFonts w:ascii="Arial" w:hAnsi="Arial" w:cs="Arial"/>
          <w:sz w:val="18"/>
          <w:szCs w:val="18"/>
        </w:rPr>
        <w:t>,</w:t>
      </w:r>
      <w:r w:rsidR="0065525F">
        <w:rPr>
          <w:rFonts w:ascii="Arial" w:hAnsi="Arial" w:cs="Arial"/>
          <w:sz w:val="18"/>
          <w:szCs w:val="18"/>
        </w:rPr>
        <w:t>306</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 xml:space="preserve">mes de </w:t>
      </w:r>
      <w:r w:rsidR="0065525F">
        <w:rPr>
          <w:rFonts w:ascii="Arial" w:hAnsi="Arial" w:cs="Arial"/>
          <w:sz w:val="18"/>
          <w:szCs w:val="18"/>
        </w:rPr>
        <w:t>septiembre</w:t>
      </w:r>
      <w:r w:rsidR="00CB45AD">
        <w:rPr>
          <w:rFonts w:ascii="Arial" w:hAnsi="Arial" w:cs="Arial"/>
          <w:sz w:val="18"/>
          <w:szCs w:val="18"/>
        </w:rPr>
        <w:t xml:space="preserve"> de 201</w:t>
      </w:r>
      <w:r w:rsidR="006C2C92">
        <w:rPr>
          <w:rFonts w:ascii="Arial" w:hAnsi="Arial" w:cs="Arial"/>
          <w:sz w:val="18"/>
          <w:szCs w:val="18"/>
        </w:rPr>
        <w:t>8</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65525F">
        <w:rPr>
          <w:rFonts w:ascii="Arial" w:hAnsi="Arial" w:cs="Arial"/>
          <w:sz w:val="18"/>
          <w:szCs w:val="18"/>
        </w:rPr>
        <w:t>157</w:t>
      </w:r>
      <w:r w:rsidR="00E768E8">
        <w:rPr>
          <w:rFonts w:ascii="Arial" w:hAnsi="Arial" w:cs="Arial"/>
          <w:sz w:val="18"/>
          <w:szCs w:val="18"/>
        </w:rPr>
        <w:t>,</w:t>
      </w:r>
      <w:r w:rsidR="0065525F">
        <w:rPr>
          <w:rFonts w:ascii="Arial" w:hAnsi="Arial" w:cs="Arial"/>
          <w:sz w:val="18"/>
          <w:szCs w:val="18"/>
        </w:rPr>
        <w:t>872</w:t>
      </w:r>
      <w:r w:rsidR="00E768E8">
        <w:rPr>
          <w:rFonts w:ascii="Arial" w:hAnsi="Arial" w:cs="Arial"/>
          <w:sz w:val="18"/>
          <w:szCs w:val="18"/>
        </w:rPr>
        <w:t>,</w:t>
      </w:r>
      <w:r w:rsidR="0065525F">
        <w:rPr>
          <w:rFonts w:ascii="Arial" w:hAnsi="Arial" w:cs="Arial"/>
          <w:sz w:val="18"/>
          <w:szCs w:val="18"/>
        </w:rPr>
        <w:t>285</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454129">
        <w:rPr>
          <w:rFonts w:ascii="Arial" w:hAnsi="Arial" w:cs="Arial"/>
          <w:sz w:val="18"/>
          <w:szCs w:val="18"/>
        </w:rPr>
        <w:t xml:space="preserve">mes de </w:t>
      </w:r>
      <w:r w:rsidR="0065525F">
        <w:rPr>
          <w:rFonts w:ascii="Arial" w:hAnsi="Arial" w:cs="Arial"/>
          <w:sz w:val="18"/>
          <w:szCs w:val="18"/>
        </w:rPr>
        <w:t>septiembre</w:t>
      </w:r>
      <w:r w:rsidR="00CB45AD">
        <w:rPr>
          <w:rFonts w:ascii="Arial" w:hAnsi="Arial" w:cs="Arial"/>
          <w:sz w:val="18"/>
          <w:szCs w:val="18"/>
        </w:rPr>
        <w:t xml:space="preserve"> de 201</w:t>
      </w:r>
      <w:r w:rsidR="008F4EF3">
        <w:rPr>
          <w:rFonts w:ascii="Arial" w:hAnsi="Arial" w:cs="Arial"/>
          <w:sz w:val="18"/>
          <w:szCs w:val="18"/>
        </w:rPr>
        <w:t>8</w:t>
      </w:r>
      <w:r w:rsidR="00CB45AD">
        <w:rPr>
          <w:rFonts w:ascii="Arial" w:hAnsi="Arial" w:cs="Arial"/>
          <w:sz w:val="18"/>
          <w:szCs w:val="18"/>
        </w:rPr>
        <w:t>, observan un monto de $</w:t>
      </w:r>
      <w:r w:rsidR="00FC2997">
        <w:rPr>
          <w:rFonts w:ascii="Arial" w:hAnsi="Arial" w:cs="Arial"/>
          <w:sz w:val="18"/>
          <w:szCs w:val="18"/>
        </w:rPr>
        <w:t xml:space="preserve"> </w:t>
      </w:r>
      <w:r w:rsidR="0065525F">
        <w:rPr>
          <w:rFonts w:ascii="Arial" w:hAnsi="Arial" w:cs="Arial"/>
          <w:sz w:val="18"/>
          <w:szCs w:val="18"/>
        </w:rPr>
        <w:t>8</w:t>
      </w:r>
      <w:r w:rsidR="00E768E8">
        <w:rPr>
          <w:rFonts w:ascii="Arial" w:hAnsi="Arial" w:cs="Arial"/>
          <w:sz w:val="18"/>
          <w:szCs w:val="18"/>
        </w:rPr>
        <w:t>,</w:t>
      </w:r>
      <w:r w:rsidR="0065525F">
        <w:rPr>
          <w:rFonts w:ascii="Arial" w:hAnsi="Arial" w:cs="Arial"/>
          <w:sz w:val="18"/>
          <w:szCs w:val="18"/>
        </w:rPr>
        <w:t>459</w:t>
      </w:r>
      <w:r w:rsidR="00E768E8">
        <w:rPr>
          <w:rFonts w:ascii="Arial" w:hAnsi="Arial" w:cs="Arial"/>
          <w:sz w:val="18"/>
          <w:szCs w:val="18"/>
        </w:rPr>
        <w:t>,</w:t>
      </w:r>
      <w:r w:rsidR="0065525F">
        <w:rPr>
          <w:rFonts w:ascii="Arial" w:hAnsi="Arial" w:cs="Arial"/>
          <w:sz w:val="18"/>
          <w:szCs w:val="18"/>
        </w:rPr>
        <w:t>421</w:t>
      </w:r>
      <w:r w:rsidR="00E768E8">
        <w:rPr>
          <w:rFonts w:ascii="Arial" w:hAnsi="Arial" w:cs="Arial"/>
          <w:sz w:val="18"/>
          <w:szCs w:val="18"/>
        </w:rPr>
        <w:t>,</w:t>
      </w:r>
      <w:r w:rsidR="0065525F">
        <w:rPr>
          <w:rFonts w:ascii="Arial" w:hAnsi="Arial" w:cs="Arial"/>
          <w:sz w:val="18"/>
          <w:szCs w:val="18"/>
        </w:rPr>
        <w:t>416</w:t>
      </w:r>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65525F">
        <w:rPr>
          <w:rFonts w:ascii="Arial" w:hAnsi="Arial" w:cs="Arial"/>
          <w:sz w:val="18"/>
          <w:szCs w:val="18"/>
        </w:rPr>
        <w:t>61</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100FD7">
        <w:rPr>
          <w:rFonts w:ascii="Arial" w:hAnsi="Arial" w:cs="Arial"/>
          <w:sz w:val="18"/>
          <w:szCs w:val="18"/>
        </w:rPr>
        <w:t>3</w:t>
      </w:r>
      <w:r w:rsidR="00CE5C1A">
        <w:rPr>
          <w:rFonts w:ascii="Arial" w:hAnsi="Arial" w:cs="Arial"/>
          <w:sz w:val="18"/>
          <w:szCs w:val="18"/>
        </w:rPr>
        <w:t>3</w:t>
      </w:r>
      <w:r w:rsidR="00FF6FFD">
        <w:rPr>
          <w:rFonts w:ascii="Arial" w:hAnsi="Arial" w:cs="Arial"/>
          <w:sz w:val="18"/>
          <w:szCs w:val="18"/>
        </w:rPr>
        <w:t>%</w:t>
      </w:r>
      <w:r w:rsidR="0083335C">
        <w:rPr>
          <w:rFonts w:ascii="Arial" w:hAnsi="Arial" w:cs="Arial"/>
          <w:sz w:val="18"/>
          <w:szCs w:val="18"/>
        </w:rPr>
        <w:t xml:space="preserve"> y el restante </w:t>
      </w:r>
      <w:r w:rsidR="00CE5C1A">
        <w:rPr>
          <w:rFonts w:ascii="Arial" w:hAnsi="Arial" w:cs="Arial"/>
          <w:sz w:val="18"/>
          <w:szCs w:val="18"/>
        </w:rPr>
        <w:t>6</w:t>
      </w:r>
      <w:r w:rsidR="0083335C">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543F97" w:rsidP="009B20EA">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CA2A37">
        <w:rPr>
          <w:rFonts w:ascii="Arial" w:hAnsi="Arial" w:cs="Arial"/>
          <w:sz w:val="18"/>
          <w:szCs w:val="18"/>
        </w:rPr>
        <w:t>resultado contable</w:t>
      </w:r>
      <w:r w:rsidR="00F424B7">
        <w:rPr>
          <w:rFonts w:ascii="Arial" w:hAnsi="Arial" w:cs="Arial"/>
          <w:sz w:val="18"/>
          <w:szCs w:val="18"/>
        </w:rPr>
        <w:t xml:space="preserve"> al mes de </w:t>
      </w:r>
      <w:r w:rsidR="00CE5C1A">
        <w:rPr>
          <w:rFonts w:ascii="Arial" w:hAnsi="Arial" w:cs="Arial"/>
          <w:sz w:val="18"/>
          <w:szCs w:val="18"/>
        </w:rPr>
        <w:t>septiembre</w:t>
      </w:r>
      <w:r w:rsidR="00100FD7">
        <w:rPr>
          <w:rFonts w:ascii="Arial" w:hAnsi="Arial" w:cs="Arial"/>
          <w:sz w:val="18"/>
          <w:szCs w:val="18"/>
        </w:rPr>
        <w:t xml:space="preserve"> de 2018</w:t>
      </w:r>
      <w:r w:rsidR="00F424B7">
        <w:rPr>
          <w:rFonts w:ascii="Arial" w:hAnsi="Arial" w:cs="Arial"/>
          <w:sz w:val="18"/>
          <w:szCs w:val="18"/>
        </w:rPr>
        <w:t xml:space="preserve"> es de $ </w:t>
      </w:r>
      <w:r w:rsidR="00CE5C1A">
        <w:rPr>
          <w:rFonts w:ascii="Arial" w:hAnsi="Arial" w:cs="Arial"/>
          <w:sz w:val="18"/>
          <w:szCs w:val="18"/>
        </w:rPr>
        <w:t>3</w:t>
      </w:r>
      <w:r w:rsidR="00BA58E7">
        <w:rPr>
          <w:rFonts w:ascii="Arial" w:hAnsi="Arial" w:cs="Arial"/>
          <w:sz w:val="18"/>
          <w:szCs w:val="18"/>
        </w:rPr>
        <w:t>,</w:t>
      </w:r>
      <w:r w:rsidR="00CE5C1A">
        <w:rPr>
          <w:rFonts w:ascii="Arial" w:hAnsi="Arial" w:cs="Arial"/>
          <w:sz w:val="18"/>
          <w:szCs w:val="18"/>
        </w:rPr>
        <w:t>208</w:t>
      </w:r>
      <w:r w:rsidR="00D700D5">
        <w:rPr>
          <w:rFonts w:ascii="Arial" w:hAnsi="Arial" w:cs="Arial"/>
          <w:sz w:val="18"/>
          <w:szCs w:val="18"/>
        </w:rPr>
        <w:t>,</w:t>
      </w:r>
      <w:r w:rsidR="00CE5C1A">
        <w:rPr>
          <w:rFonts w:ascii="Arial" w:hAnsi="Arial" w:cs="Arial"/>
          <w:sz w:val="18"/>
          <w:szCs w:val="18"/>
        </w:rPr>
        <w:t>189</w:t>
      </w:r>
      <w:r w:rsidR="00BA58E7">
        <w:rPr>
          <w:rFonts w:ascii="Arial" w:hAnsi="Arial" w:cs="Arial"/>
          <w:sz w:val="18"/>
          <w:szCs w:val="18"/>
        </w:rPr>
        <w:t>,</w:t>
      </w:r>
      <w:r w:rsidR="00CE5C1A">
        <w:rPr>
          <w:rFonts w:ascii="Arial" w:hAnsi="Arial" w:cs="Arial"/>
          <w:sz w:val="18"/>
          <w:szCs w:val="18"/>
        </w:rPr>
        <w:t>901</w:t>
      </w:r>
      <w:r w:rsidR="00BA58E7">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CE5C1A">
        <w:rPr>
          <w:rFonts w:ascii="Arial" w:hAnsi="Arial" w:cs="Arial"/>
          <w:sz w:val="18"/>
          <w:szCs w:val="18"/>
        </w:rPr>
        <w:t>tercer</w:t>
      </w:r>
      <w:r w:rsidR="00FF574E">
        <w:rPr>
          <w:rFonts w:ascii="Arial" w:hAnsi="Arial" w:cs="Arial"/>
          <w:sz w:val="18"/>
          <w:szCs w:val="18"/>
        </w:rPr>
        <w:t xml:space="preserve"> ajuste trimestral.</w:t>
      </w:r>
      <w:r w:rsidR="009B20EA">
        <w:rPr>
          <w:rFonts w:ascii="Arial" w:hAnsi="Arial" w:cs="Arial"/>
          <w:sz w:val="18"/>
          <w:szCs w:val="18"/>
        </w:rPr>
        <w:t xml:space="preserve"> Los cuales al </w:t>
      </w:r>
      <w:r w:rsidR="009B20EA" w:rsidRPr="00DE62C8">
        <w:rPr>
          <w:rFonts w:ascii="Arial" w:hAnsi="Arial" w:cs="Arial"/>
          <w:sz w:val="18"/>
          <w:szCs w:val="18"/>
        </w:rPr>
        <w:t>3</w:t>
      </w:r>
      <w:r w:rsidR="00BA58E7">
        <w:rPr>
          <w:rFonts w:ascii="Arial" w:hAnsi="Arial" w:cs="Arial"/>
          <w:sz w:val="18"/>
          <w:szCs w:val="18"/>
        </w:rPr>
        <w:t>0</w:t>
      </w:r>
      <w:r w:rsidR="009B20EA" w:rsidRPr="00DE62C8">
        <w:rPr>
          <w:rFonts w:ascii="Arial" w:hAnsi="Arial" w:cs="Arial"/>
          <w:sz w:val="18"/>
          <w:szCs w:val="18"/>
        </w:rPr>
        <w:t xml:space="preserve"> </w:t>
      </w:r>
      <w:r w:rsidR="009B20EA">
        <w:rPr>
          <w:rFonts w:ascii="Arial" w:hAnsi="Arial" w:cs="Arial"/>
          <w:sz w:val="18"/>
          <w:szCs w:val="18"/>
        </w:rPr>
        <w:t xml:space="preserve">de </w:t>
      </w:r>
      <w:r w:rsidR="00CE5C1A">
        <w:rPr>
          <w:rFonts w:ascii="Arial" w:hAnsi="Arial" w:cs="Arial"/>
          <w:sz w:val="18"/>
          <w:szCs w:val="18"/>
        </w:rPr>
        <w:t>septiembre</w:t>
      </w:r>
      <w:r w:rsidR="009B20EA">
        <w:rPr>
          <w:rFonts w:ascii="Arial" w:hAnsi="Arial" w:cs="Arial"/>
          <w:sz w:val="18"/>
          <w:szCs w:val="18"/>
        </w:rPr>
        <w:t xml:space="preserve"> están debidamente devengados,</w:t>
      </w:r>
      <w:r w:rsidR="009B20EA" w:rsidRPr="00DE62C8">
        <w:rPr>
          <w:rFonts w:ascii="Arial" w:hAnsi="Arial" w:cs="Arial"/>
          <w:sz w:val="18"/>
          <w:szCs w:val="18"/>
        </w:rPr>
        <w:t xml:space="preserve"> por parte de las Dependencias y Organismos Públicos Descentralizados.</w:t>
      </w:r>
      <w:r w:rsidR="009B20EA" w:rsidRPr="00F5748D">
        <w:rPr>
          <w:rFonts w:ascii="Arial" w:hAnsi="Arial" w:cs="Arial"/>
          <w:sz w:val="18"/>
          <w:szCs w:val="18"/>
        </w:rPr>
        <w:t xml:space="preserve"> </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lastRenderedPageBreak/>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6D5AC5">
        <w:rPr>
          <w:rFonts w:ascii="Arial" w:hAnsi="Arial" w:cs="Arial"/>
          <w:sz w:val="18"/>
          <w:szCs w:val="18"/>
        </w:rPr>
        <w:t>septiembre</w:t>
      </w:r>
      <w:r w:rsidR="00F424B7">
        <w:rPr>
          <w:rFonts w:ascii="Arial" w:hAnsi="Arial" w:cs="Arial"/>
          <w:sz w:val="18"/>
          <w:szCs w:val="18"/>
        </w:rPr>
        <w:t xml:space="preserve"> de</w:t>
      </w:r>
      <w:r w:rsidR="00CB45AD">
        <w:rPr>
          <w:rFonts w:ascii="Arial" w:hAnsi="Arial" w:cs="Arial"/>
          <w:sz w:val="18"/>
          <w:szCs w:val="18"/>
        </w:rPr>
        <w:t xml:space="preserve"> 201</w:t>
      </w:r>
      <w:r w:rsidR="00100FD7">
        <w:rPr>
          <w:rFonts w:ascii="Arial" w:hAnsi="Arial" w:cs="Arial"/>
          <w:sz w:val="18"/>
          <w:szCs w:val="18"/>
        </w:rPr>
        <w:t>8</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2C4A76">
        <w:rPr>
          <w:rFonts w:ascii="Arial" w:hAnsi="Arial" w:cs="Arial"/>
          <w:sz w:val="18"/>
          <w:szCs w:val="18"/>
        </w:rPr>
        <w:t>9</w:t>
      </w:r>
      <w:r w:rsidR="00136E7D">
        <w:rPr>
          <w:rFonts w:ascii="Arial" w:eastAsia="Times New Roman" w:hAnsi="Arial" w:cs="Arial"/>
          <w:bCs/>
          <w:sz w:val="18"/>
          <w:szCs w:val="18"/>
          <w:lang w:eastAsia="es-MX"/>
        </w:rPr>
        <w:t>,</w:t>
      </w:r>
      <w:r w:rsidR="006D5AC5">
        <w:rPr>
          <w:rFonts w:ascii="Arial" w:eastAsia="Times New Roman" w:hAnsi="Arial" w:cs="Arial"/>
          <w:bCs/>
          <w:sz w:val="18"/>
          <w:szCs w:val="18"/>
          <w:lang w:eastAsia="es-MX"/>
        </w:rPr>
        <w:t>344</w:t>
      </w:r>
      <w:r w:rsidR="00F424B7">
        <w:rPr>
          <w:rFonts w:ascii="Arial" w:eastAsia="Times New Roman" w:hAnsi="Arial" w:cs="Arial"/>
          <w:bCs/>
          <w:sz w:val="18"/>
          <w:szCs w:val="18"/>
          <w:lang w:eastAsia="es-MX"/>
        </w:rPr>
        <w:t>,</w:t>
      </w:r>
      <w:r w:rsidR="006D5AC5">
        <w:rPr>
          <w:rFonts w:ascii="Arial" w:eastAsia="Times New Roman" w:hAnsi="Arial" w:cs="Arial"/>
          <w:bCs/>
          <w:sz w:val="18"/>
          <w:szCs w:val="18"/>
          <w:lang w:eastAsia="es-MX"/>
        </w:rPr>
        <w:t>837</w:t>
      </w:r>
      <w:r w:rsidR="00F424B7">
        <w:rPr>
          <w:rFonts w:ascii="Arial" w:eastAsia="Times New Roman" w:hAnsi="Arial" w:cs="Arial"/>
          <w:bCs/>
          <w:sz w:val="18"/>
          <w:szCs w:val="18"/>
          <w:lang w:eastAsia="es-MX"/>
        </w:rPr>
        <w:t>,</w:t>
      </w:r>
      <w:r w:rsidR="006D5AC5">
        <w:rPr>
          <w:rFonts w:ascii="Arial" w:eastAsia="Times New Roman" w:hAnsi="Arial" w:cs="Arial"/>
          <w:bCs/>
          <w:sz w:val="18"/>
          <w:szCs w:val="18"/>
          <w:lang w:eastAsia="es-MX"/>
        </w:rPr>
        <w:t>576</w:t>
      </w:r>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C7680C">
        <w:rPr>
          <w:lang w:val="es-MX"/>
        </w:rPr>
        <w:t>2</w:t>
      </w:r>
      <w:r w:rsidR="00FA7A93">
        <w:rPr>
          <w:lang w:val="es-MX"/>
        </w:rPr>
        <w:t>,</w:t>
      </w:r>
      <w:r w:rsidR="00C7680C">
        <w:rPr>
          <w:lang w:val="es-MX"/>
        </w:rPr>
        <w:t>081</w:t>
      </w:r>
      <w:r w:rsidR="00FA7A93">
        <w:rPr>
          <w:lang w:val="es-MX"/>
        </w:rPr>
        <w:t>,</w:t>
      </w:r>
      <w:r w:rsidR="00C7680C">
        <w:rPr>
          <w:lang w:val="es-MX"/>
        </w:rPr>
        <w:t>544</w:t>
      </w:r>
      <w:r w:rsidR="00FA7A93">
        <w:rPr>
          <w:lang w:val="es-MX"/>
        </w:rPr>
        <w:t>,</w:t>
      </w:r>
      <w:r w:rsidR="00C7680C">
        <w:rPr>
          <w:lang w:val="es-MX"/>
        </w:rPr>
        <w:t>280</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474420">
        <w:rPr>
          <w:lang w:val="es-MX"/>
        </w:rPr>
        <w:t>3</w:t>
      </w:r>
      <w:r w:rsidR="00FA7A93">
        <w:rPr>
          <w:lang w:val="es-MX"/>
        </w:rPr>
        <w:t>,</w:t>
      </w:r>
      <w:r w:rsidR="00474420">
        <w:rPr>
          <w:lang w:val="es-MX"/>
        </w:rPr>
        <w:t>208</w:t>
      </w:r>
      <w:r w:rsidR="00FA7A93">
        <w:rPr>
          <w:lang w:val="es-MX"/>
        </w:rPr>
        <w:t>,</w:t>
      </w:r>
      <w:r w:rsidR="00474420">
        <w:rPr>
          <w:lang w:val="es-MX"/>
        </w:rPr>
        <w:t>189</w:t>
      </w:r>
      <w:r w:rsidR="00FA7A93">
        <w:rPr>
          <w:lang w:val="es-MX"/>
        </w:rPr>
        <w:t>,</w:t>
      </w:r>
      <w:r w:rsidR="00474420">
        <w:rPr>
          <w:lang w:val="es-MX"/>
        </w:rPr>
        <w:t>901</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474420">
        <w:rPr>
          <w:lang w:val="es-MX"/>
        </w:rPr>
        <w:t>septiembre</w:t>
      </w:r>
      <w:r>
        <w:rPr>
          <w:lang w:val="es-MX"/>
        </w:rPr>
        <w:t xml:space="preserve"> un </w:t>
      </w:r>
      <w:r w:rsidR="00622823">
        <w:rPr>
          <w:lang w:val="es-MX"/>
        </w:rPr>
        <w:t>importe</w:t>
      </w:r>
      <w:r>
        <w:rPr>
          <w:lang w:val="es-MX"/>
        </w:rPr>
        <w:t xml:space="preserve"> de </w:t>
      </w:r>
      <w:r w:rsidRPr="004466A7">
        <w:rPr>
          <w:lang w:val="es-MX"/>
        </w:rPr>
        <w:t>$</w:t>
      </w:r>
      <w:r w:rsidR="007C590E">
        <w:rPr>
          <w:lang w:val="es-MX"/>
        </w:rPr>
        <w:t xml:space="preserve"> </w:t>
      </w:r>
      <w:r w:rsidR="00474420">
        <w:rPr>
          <w:lang w:val="es-MX"/>
        </w:rPr>
        <w:t>-104</w:t>
      </w:r>
      <w:r w:rsidR="00FA7A93">
        <w:rPr>
          <w:lang w:val="es-MX"/>
        </w:rPr>
        <w:t>,</w:t>
      </w:r>
      <w:r w:rsidR="00474420">
        <w:rPr>
          <w:lang w:val="es-MX"/>
        </w:rPr>
        <w:t>1</w:t>
      </w:r>
      <w:r w:rsidR="00FA7A93">
        <w:rPr>
          <w:lang w:val="es-MX"/>
        </w:rPr>
        <w:t>79,</w:t>
      </w:r>
      <w:r w:rsidR="00474420">
        <w:rPr>
          <w:lang w:val="es-MX"/>
        </w:rPr>
        <w:t>877</w:t>
      </w:r>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FA7A93">
        <w:rPr>
          <w:lang w:val="es-MX"/>
        </w:rPr>
        <w:t>0</w:t>
      </w:r>
      <w:r w:rsidR="006D5097" w:rsidRPr="006D5097">
        <w:rPr>
          <w:lang w:val="es-MX"/>
        </w:rPr>
        <w:t xml:space="preserve"> de </w:t>
      </w:r>
      <w:r w:rsidR="00474420">
        <w:rPr>
          <w:lang w:val="es-MX"/>
        </w:rPr>
        <w:t>septiembre</w:t>
      </w:r>
      <w:r w:rsidR="006D5097" w:rsidRPr="006D5097">
        <w:rPr>
          <w:lang w:val="es-MX"/>
        </w:rPr>
        <w:t xml:space="preserve"> de 201</w:t>
      </w:r>
      <w:r w:rsidR="00EC56A4">
        <w:rPr>
          <w:lang w:val="es-MX"/>
        </w:rPr>
        <w:t>8</w:t>
      </w:r>
      <w:r w:rsidR="00D234B6" w:rsidRPr="006D5097">
        <w:rPr>
          <w:lang w:val="es-MX"/>
        </w:rPr>
        <w:t xml:space="preserve"> de $</w:t>
      </w:r>
      <w:r w:rsidR="00734272">
        <w:rPr>
          <w:lang w:val="es-MX"/>
        </w:rPr>
        <w:t xml:space="preserve"> </w:t>
      </w:r>
      <w:r w:rsidR="00FA7A93">
        <w:rPr>
          <w:lang w:val="es-MX"/>
        </w:rPr>
        <w:t>-</w:t>
      </w:r>
      <w:r w:rsidR="00474420">
        <w:rPr>
          <w:lang w:val="es-MX"/>
        </w:rPr>
        <w:t>1,022,465</w:t>
      </w:r>
      <w:r w:rsidR="00FA7A93">
        <w:rPr>
          <w:lang w:val="es-MX"/>
        </w:rPr>
        <w:t>,</w:t>
      </w:r>
      <w:r w:rsidR="00474420">
        <w:rPr>
          <w:lang w:val="es-MX"/>
        </w:rPr>
        <w:t>744</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7E7A7E" w:rsidP="00A54D75">
      <w:pPr>
        <w:tabs>
          <w:tab w:val="left" w:pos="284"/>
        </w:tabs>
        <w:spacing w:after="0"/>
        <w:ind w:left="284"/>
        <w:jc w:val="both"/>
        <w:rPr>
          <w:rFonts w:ascii="Arial" w:hAnsi="Arial" w:cs="Arial"/>
          <w:sz w:val="18"/>
          <w:szCs w:val="18"/>
        </w:rPr>
      </w:pPr>
      <w:r>
        <w:object w:dxaOrig="25838" w:dyaOrig="13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87pt;height:367.5pt" o:ole="">
            <v:imagedata r:id="rId8" o:title=""/>
          </v:shape>
          <o:OLEObject Type="Embed" ProgID="Excel.Sheet.12" ShapeID="_x0000_i1032" DrawAspect="Content" ObjectID="_1601732485"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554AD5"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8pt;margin-top:12.85pt;width:709.05pt;height:354.55pt;z-index:251663360">
            <v:imagedata r:id="rId10" o:title=""/>
            <w10:wrap type="topAndBottom"/>
          </v:shape>
          <o:OLEObject Type="Embed" ProgID="Excel.Sheet.12" ShapeID="_x0000_s1046" DrawAspect="Content" ObjectID="_1601732486"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554AD5" w:rsidP="006942ED">
      <w:pPr>
        <w:ind w:firstLine="708"/>
        <w:rPr>
          <w:lang w:eastAsia="es-ES"/>
        </w:rPr>
      </w:pPr>
      <w:r>
        <w:rPr>
          <w:b/>
          <w:smallCaps/>
          <w:noProof/>
          <w:szCs w:val="18"/>
          <w:lang w:eastAsia="es-MX"/>
        </w:rPr>
        <w:object w:dxaOrig="1440" w:dyaOrig="1440">
          <v:shape id="_x0000_s1047" type="#_x0000_t75" style="position:absolute;left:0;text-align:left;margin-left:15.5pt;margin-top:32.65pt;width:696.25pt;height:400.35pt;z-index:251664384">
            <v:imagedata r:id="rId12" o:title=""/>
            <w10:wrap type="topAndBottom"/>
          </v:shape>
          <o:OLEObject Type="Embed" ProgID="Excel.Sheet.12" ShapeID="_x0000_s1047" DrawAspect="Content" ObjectID="_1601732487" r:id="rId13"/>
        </w:object>
      </w:r>
    </w:p>
    <w:p w:rsidR="006942ED" w:rsidRPr="006942ED" w:rsidRDefault="006942ED" w:rsidP="006942ED">
      <w:pPr>
        <w:rPr>
          <w:lang w:eastAsia="es-ES"/>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6D5AC5">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201</w:t>
      </w:r>
      <w:r w:rsidR="00EC56A4">
        <w:rPr>
          <w:rFonts w:ascii="Arial" w:hAnsi="Arial" w:cs="Arial"/>
          <w:sz w:val="18"/>
          <w:szCs w:val="18"/>
        </w:rPr>
        <w:t>8</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La política de ingresos del Gobierno del Estado se concentró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panorama económico del país se presenta bajo un entorno externo complejo que tiene repercusiones importantes sobre las finanzas públicas. En particular, destaca la caída del precio del petróleo y la mayor volatilidad de los mercados financieros asociada a la normalización de la política monetaria en Estados Unidos. En este entorno, México se ha diferenciado de otras economías emergentes al registrar un ajuste ordenado.</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 xml:space="preserve">En un escenario en que las finanzas públicas se pueden ver afectadas por la </w:t>
      </w:r>
      <w:r w:rsidR="00576C8C">
        <w:rPr>
          <w:rFonts w:ascii="Arial" w:hAnsi="Arial" w:cs="Arial"/>
          <w:sz w:val="18"/>
          <w:szCs w:val="18"/>
        </w:rPr>
        <w:t>incertidumbre</w:t>
      </w:r>
      <w:r w:rsidRPr="00C81A32">
        <w:rPr>
          <w:rFonts w:ascii="Arial" w:hAnsi="Arial" w:cs="Arial"/>
          <w:sz w:val="18"/>
          <w:szCs w:val="18"/>
        </w:rPr>
        <w:t xml:space="preserve"> del entorno internacional, una menor demanda global, así como por menores precios de los energéticos y una declinación de la plataforma de producción de crudo por debajo de lo observado en ejercicios anteriores.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Para 2018 y 2019, se estima que el crecimiento económico mejore respecto a 2017, impulsado por la demanda externa y el dinamismo del mercado interno. Por el lado del sector externo, se estima que las exportaciones continúen con un desempeño positivo, consistente con una mejora en la producción industrial de EU. Por otro lado, se prevé un mercado interno impulsado por el consumo privado. Asimismo, se prevé que la plataforma de producción petrolera deje de tener un impacto negativo sobre el crecimiento económico. Por último, se espera que la inflación disminuya en 2018 y 2019, después del aumento temporal observado en 2017</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Considerando el entorno externo descrito y la evolución reciente de la actividad económica, se anticipa que en 2018 el PIB de México crezca entre 2.0 y 3.0%. Para 2019, se anticipa una expansión de entre 2.5 y 3.5%.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Después de unos años con un entorno complejo y volátil, el panorama económico global ha mejorado recientemente, si bien persisten riesgos a la baja. En 2017 y a inicios de 2018, la economía mundial continuó fortaleciéndose y se observó un dinamismo más generalizado. Dentro del grupo de economías avanzadas, la actividad económica en EU repuntó durante la segunda mitad de 2017. La economía de la Zona del Euro continuó mostrando un buen desempeño, impulsada por la demanda interna y externa. Asimismo, el desempeño de la economía japonesa fue favorable durante el año, mostrando solidez durante el primer semestre de 2017 aunque moderando su ritmo de crecimiento al cierre del año.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 pesar de la evolución favorable de la economía a nivel global, los mercados financieros internacionales han registrado episodios de volatilidad. A principios de febrero del año en curso, se registró una corrección en los principales índices accionarios, ante un incremento en la aversión al riesgo, asociado a la posibilidad de que una aceleración en la inflación pudiera ocasionar que la FED ajuste su tasa de referencia más rápido de lo anteriormente esperado.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Por último, los precios de las principales materias primas han registrado un incremento generalizado, impulsados principalmente, por la evolución y perspectivas favorables de la actividad económica global. En particular, los precios del petróleo han mostrado una recuperación significativa, reflejando la recuperación económica global y el cumplimiento del acuerdo para reducir la oferta global de crudo por parte de la Organización de Países Exportadores de Petróleo (OPEP).</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escenario descrito del Marco Macroeconómico, se encuentra sujeto a diversos riesgos:</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El resultado de las negociaciones relativas a la modernización del Tratado de Libre Comercio de América del Norte.</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De manera relacionada, un dinamismo menor al anticipado en la economía mundial, y de México en particular, el cual podría derivarse, por ejemplo, de la implementación de políticas proteccionistas que obstaculicen el comercio internacional.</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Un crecimiento de la inversión en México más lento que lo anticipado.</w:t>
      </w:r>
    </w:p>
    <w:p w:rsid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Mayor volatilidad en los mercados financieros internacionales que implique una disminución de los flujos de capitales a los países emergentes. Esto podría suceder, por ejemplo, en caso de que el proceso de normalización de la política monetaria en EU sea más rápido que lo anticipado.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Ante el entorno externo adverso registrado en los últimos años, la economía de México se ha mostrado resiliente, a lo cual ha contribuido la solidez de los fundamentos macroeconómicos y el avance en la implementación de las Reformas Estructurales. Así, en 2017 y principios de 2018 la actividad económica siguió expandiéndose. En particular, la demanda externa continuó mostrando un desempeño favorable, al tiempo que el consumo privado siguió registrando una tendencia positiva, a diferencia de la inversión que continuó exhibiendo un débil desempeño.</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En el primer trimestre de 2018, el Indicador Trimestral de la Actividad Económica Estatal (ITAEE), muestra que el Estado de Tlaxcala ha tenido un crecimiento estable respecto del primer trimestre de 2017 con una variación del 0.9%, destacándose la aportación en volumen físico de las actividades económicas primarias en 74.8, secundarias 100.8, terciarias 127.1 al total nacional, siendo la aportación mayor la de las actividades terciarias.</w:t>
      </w:r>
    </w:p>
    <w:p w:rsidR="0073581C" w:rsidRPr="0073581C" w:rsidRDefault="0073581C" w:rsidP="0073581C">
      <w:pPr>
        <w:tabs>
          <w:tab w:val="left" w:pos="284"/>
        </w:tabs>
        <w:ind w:left="284"/>
        <w:jc w:val="center"/>
        <w:rPr>
          <w:rFonts w:ascii="Arial" w:hAnsi="Arial" w:cs="Arial"/>
          <w:sz w:val="18"/>
          <w:szCs w:val="18"/>
        </w:rPr>
      </w:pPr>
      <w:r w:rsidRPr="0073581C">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14:anchorId="1079A91D" wp14:editId="26598385">
                <wp:simplePos x="0" y="0"/>
                <wp:positionH relativeFrom="column">
                  <wp:posOffset>2052159</wp:posOffset>
                </wp:positionH>
                <wp:positionV relativeFrom="paragraph">
                  <wp:posOffset>3785074</wp:posOffset>
                </wp:positionV>
                <wp:extent cx="189865" cy="45720"/>
                <wp:effectExtent l="19050" t="38100" r="57785" b="49530"/>
                <wp:wrapNone/>
                <wp:docPr id="1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42102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161.6pt;margin-top:298.05pt;width:14.95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JAjw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" adj="15918" fillcolor="red" strokecolor="red" strokeweight="3pt">
                <v:shadow on="t" color="#823b0b" opacity=".5" offset="1pt"/>
              </v:shape>
            </w:pict>
          </mc:Fallback>
        </mc:AlternateContent>
      </w:r>
      <w:r w:rsidRPr="0073581C">
        <w:rPr>
          <w:rFonts w:ascii="Arial" w:hAnsi="Arial" w:cs="Arial"/>
          <w:noProof/>
          <w:sz w:val="18"/>
          <w:szCs w:val="18"/>
          <w:lang w:eastAsia="es-MX"/>
        </w:rPr>
        <w:drawing>
          <wp:inline distT="0" distB="0" distL="0" distR="0" wp14:anchorId="531751D1" wp14:editId="40AAAA39">
            <wp:extent cx="4203511" cy="461264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037" t="11711" r="24872" b="8850"/>
                    <a:stretch/>
                  </pic:blipFill>
                  <pic:spPr bwMode="auto">
                    <a:xfrm>
                      <a:off x="0" y="0"/>
                      <a:ext cx="4284327" cy="4701321"/>
                    </a:xfrm>
                    <a:prstGeom prst="rect">
                      <a:avLst/>
                    </a:prstGeom>
                    <a:ln>
                      <a:noFill/>
                    </a:ln>
                    <a:extLst>
                      <a:ext uri="{53640926-AAD7-44D8-BBD7-CCE9431645EC}">
                        <a14:shadowObscured xmlns:a14="http://schemas.microsoft.com/office/drawing/2010/main"/>
                      </a:ext>
                    </a:extLst>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lastRenderedPageBreak/>
        <w:t xml:space="preserve">Tlaxcala es uno de los estados con mayor densidad poblacional del país. Tlaxcala ocupa el puesto 28 del país por su número de habitantes, sin embargo, tiene una densidad poblacional alta, de 318.4 personas por km2, la cual es una de las mas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73581C" w:rsidRPr="0073581C" w:rsidRDefault="0073581C" w:rsidP="0073581C">
      <w:pPr>
        <w:tabs>
          <w:tab w:val="left" w:pos="284"/>
        </w:tabs>
        <w:ind w:left="284"/>
        <w:jc w:val="center"/>
        <w:rPr>
          <w:rFonts w:ascii="Arial" w:hAnsi="Arial" w:cs="Arial"/>
          <w:sz w:val="18"/>
          <w:szCs w:val="18"/>
        </w:rPr>
      </w:pPr>
      <w:r w:rsidRPr="0073581C">
        <w:rPr>
          <w:rFonts w:ascii="Arial" w:hAnsi="Arial" w:cs="Arial"/>
          <w:noProof/>
          <w:sz w:val="18"/>
          <w:szCs w:val="18"/>
          <w:lang w:eastAsia="es-MX"/>
        </w:rPr>
        <w:drawing>
          <wp:inline distT="0" distB="0" distL="0" distR="0">
            <wp:extent cx="2558415" cy="3557270"/>
            <wp:effectExtent l="0" t="0" r="0" b="508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8415" cy="355727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 xml:space="preserve">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w:t>
      </w:r>
      <w:r w:rsidRPr="0073581C">
        <w:rPr>
          <w:rFonts w:ascii="Arial" w:hAnsi="Arial" w:cs="Arial"/>
          <w:sz w:val="18"/>
          <w:szCs w:val="18"/>
        </w:rPr>
        <w:lastRenderedPageBreak/>
        <w:t>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759 millones de dólares (mdd) equivalentes al 0.53% del total de flujos captados por el país de acuerdo a la Secretaría de Economía al 1er Trimestre de 2018, la entidad pasó a ocupar la posición 30 como receptor de inversión externa en el país, una mejora de cuatro lugares con respecto al año 2015.</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589 mil 811 personas y representa 1.1% del total nacional. La población ocupada representó 96.7% de la PEA de la entidad, es decir, 570 mil 518 personas. De esta población, 60 % son hombres y 40 % son mujeres. Un dato a destacar es el aumento de la participación laboral femenina en el estado. En 2000, la proporción de mujeres trabajadoras tlaxcaltecas dentro de la población ocupada total era de 33%. Actualmente, alcanza 40%, 2 puntos porcentuales mayor al promedio nacional. </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Al mes de agosto de 2018 la tasa de ocupación reflejó una participación del 1.1 % al total nacional, representando un incremento de 3,491 puestos de trabajo respecto a diciembre de 2017. Al mes de agosto de 2018, se tienen registrados 100,665 trabajadores asegurados en el IMSS, tal y como se muestra en el siguiente cuadro:</w:t>
      </w:r>
    </w:p>
    <w:p w:rsidR="0073581C" w:rsidRDefault="0073581C" w:rsidP="0073581C">
      <w:pPr>
        <w:pStyle w:val="PRIMERAPLANA"/>
        <w:spacing w:line="360" w:lineRule="auto"/>
        <w:rPr>
          <w:sz w:val="18"/>
          <w:szCs w:val="18"/>
        </w:rPr>
      </w:pPr>
      <w:r w:rsidRPr="00931854">
        <w:rPr>
          <w:noProof/>
          <w:lang w:val="es-MX" w:eastAsia="es-MX"/>
        </w:rPr>
        <w:lastRenderedPageBreak/>
        <w:drawing>
          <wp:inline distT="0" distB="0" distL="0" distR="0">
            <wp:extent cx="8504555" cy="4339590"/>
            <wp:effectExtent l="0" t="0" r="0" b="381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2582" t="20181" r="13615" b="12727"/>
                    <a:stretch>
                      <a:fillRect/>
                    </a:stretch>
                  </pic:blipFill>
                  <pic:spPr bwMode="auto">
                    <a:xfrm>
                      <a:off x="0" y="0"/>
                      <a:ext cx="8504555" cy="433959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Default="0073581C" w:rsidP="0073581C">
      <w:pPr>
        <w:pStyle w:val="PRIMERAPLANA"/>
        <w:spacing w:line="360" w:lineRule="auto"/>
        <w:jc w:val="center"/>
        <w:rPr>
          <w:sz w:val="18"/>
          <w:szCs w:val="18"/>
        </w:rPr>
      </w:pPr>
      <w:r w:rsidRPr="00931854">
        <w:rPr>
          <w:noProof/>
          <w:lang w:val="es-MX" w:eastAsia="es-MX"/>
        </w:rPr>
        <w:lastRenderedPageBreak/>
        <w:drawing>
          <wp:inline distT="0" distB="0" distL="0" distR="0">
            <wp:extent cx="8340725" cy="6141720"/>
            <wp:effectExtent l="0" t="0" r="317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2203" t="14909" r="23441" b="13667"/>
                    <a:stretch>
                      <a:fillRect/>
                    </a:stretch>
                  </pic:blipFill>
                  <pic:spPr bwMode="auto">
                    <a:xfrm>
                      <a:off x="0" y="0"/>
                      <a:ext cx="8340725" cy="614172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lastRenderedPageBreak/>
        <w:t>De acuerdo al Directorio Estadístico Nacional de Unidades Económicas, Tlaxcala cuenta con 73,136 Unidades Económicas, lo que representa el 1.4 % del total nacional. Al segundo trimestre de 2018 la Población Económicamente Activa (PEA) ascendió a 589,811 personas, representando el 60.7 % de la población en edad de trabajar. Del Total de la PEA, el 96.7 % está ocupada y el 3.3 % se encuentra desocupada.</w:t>
      </w:r>
    </w:p>
    <w:p w:rsidR="0073581C" w:rsidRPr="0073581C" w:rsidRDefault="0073581C" w:rsidP="0073581C">
      <w:pPr>
        <w:tabs>
          <w:tab w:val="left" w:pos="284"/>
        </w:tabs>
        <w:ind w:left="284"/>
        <w:jc w:val="both"/>
        <w:rPr>
          <w:rFonts w:ascii="Arial" w:hAnsi="Arial" w:cs="Arial"/>
          <w:sz w:val="18"/>
          <w:szCs w:val="18"/>
        </w:rPr>
      </w:pPr>
    </w:p>
    <w:p w:rsidR="0073581C" w:rsidRDefault="0073581C" w:rsidP="0073581C">
      <w:pPr>
        <w:pStyle w:val="PRIMERAPLANA"/>
        <w:spacing w:line="360" w:lineRule="auto"/>
        <w:jc w:val="center"/>
        <w:rPr>
          <w:rFonts w:cs="Arial"/>
          <w:sz w:val="18"/>
          <w:szCs w:val="18"/>
          <w:lang w:val="es-ES"/>
        </w:rPr>
      </w:pPr>
      <w:r w:rsidRPr="00980AA7">
        <w:rPr>
          <w:noProof/>
          <w:lang w:val="es-MX" w:eastAsia="es-MX"/>
        </w:rPr>
        <w:drawing>
          <wp:inline distT="0" distB="0" distL="0" distR="0">
            <wp:extent cx="6453505" cy="495808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4907" t="18175" r="25482" b="14175"/>
                    <a:stretch>
                      <a:fillRect/>
                    </a:stretch>
                  </pic:blipFill>
                  <pic:spPr bwMode="auto">
                    <a:xfrm>
                      <a:off x="0" y="0"/>
                      <a:ext cx="6453505" cy="495808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lastRenderedPageBreak/>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Al primer trimestre de 2018, la Inversión Extranjera Directa Acumulada del año 1999 al mes de marzo de 2018 en el Estado de Tlaxcala fue de 2,759.1 millones de dólares lo que representó un aporte del 0.5 % al total nacional, instalándose empresas de diversas nacionalidades.</w:t>
      </w:r>
    </w:p>
    <w:p w:rsidR="0073581C" w:rsidRDefault="0073581C" w:rsidP="0073581C">
      <w:pPr>
        <w:pStyle w:val="PRIMERAPLANA"/>
        <w:spacing w:line="360" w:lineRule="auto"/>
        <w:jc w:val="center"/>
        <w:rPr>
          <w:rFonts w:cs="Arial"/>
          <w:sz w:val="18"/>
          <w:szCs w:val="18"/>
          <w:lang w:val="es-ES"/>
        </w:rPr>
      </w:pPr>
      <w:r w:rsidRPr="00350FEE">
        <w:rPr>
          <w:noProof/>
          <w:lang w:val="es-MX" w:eastAsia="es-MX"/>
        </w:rPr>
        <w:drawing>
          <wp:inline distT="0" distB="0" distL="0" distR="0">
            <wp:extent cx="8736965" cy="3958590"/>
            <wp:effectExtent l="0" t="0" r="698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36965" cy="395859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noProof/>
          <w:sz w:val="18"/>
          <w:szCs w:val="18"/>
          <w:lang w:eastAsia="es-MX"/>
        </w:rPr>
        <mc:AlternateContent>
          <mc:Choice Requires="wps">
            <w:drawing>
              <wp:anchor distT="0" distB="0" distL="114300" distR="114300" simplePos="0" relativeHeight="251687936" behindDoc="0" locked="0" layoutInCell="1" allowOverlap="1" wp14:anchorId="72DDA984" wp14:editId="3CBD133B">
                <wp:simplePos x="0" y="0"/>
                <wp:positionH relativeFrom="page">
                  <wp:posOffset>8772525</wp:posOffset>
                </wp:positionH>
                <wp:positionV relativeFrom="page">
                  <wp:posOffset>158209615</wp:posOffset>
                </wp:positionV>
                <wp:extent cx="189865" cy="45720"/>
                <wp:effectExtent l="19050" t="38100" r="57785" b="49530"/>
                <wp:wrapNone/>
                <wp:docPr id="97" name="Flecha derecha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5FB3051" id="Flecha derecha 97"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c4kw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" adj="15918" fillcolor="red" strokecolor="red" strokeweight="3pt">
                <v:shadow on="t" color="#823b0b" opacity=".5" offset="1pt"/>
                <w10:wrap anchorx="page" anchory="page"/>
              </v:shape>
            </w:pict>
          </mc:Fallback>
        </mc:AlternateContent>
      </w:r>
      <w:r w:rsidRPr="0073581C">
        <w:rPr>
          <w:rFonts w:ascii="Arial" w:hAnsi="Arial" w:cs="Arial"/>
          <w:sz w:val="18"/>
          <w:szCs w:val="18"/>
        </w:rPr>
        <w:t xml:space="preserve">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w:t>
      </w:r>
      <w:r w:rsidRPr="0073581C">
        <w:rPr>
          <w:rFonts w:ascii="Arial" w:hAnsi="Arial" w:cs="Arial"/>
          <w:sz w:val="18"/>
          <w:szCs w:val="18"/>
        </w:rPr>
        <w:lastRenderedPageBreak/>
        <w:t>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El poco dinamismo de la economía regional, restringe al Estado para incrementar significativamente su recaudación propia; de 2011 a 2016, los ingresos propios promediaron 4 por ciento de los ingresos totales captados. Se han implementado algunas medidas que incentivaron el pago de impuestos para reducir el rezago fiscal, particularmente en materia de tenencia y derechos vehiculares.</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0"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1"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2"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3"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se localiza en la parte centro-oriente del país. Limita en su mayor parte con </w:t>
      </w:r>
      <w:hyperlink r:id="rId24"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5"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6"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w:t>
      </w:r>
      <w:r w:rsidRPr="0073056A">
        <w:rPr>
          <w:rFonts w:ascii="Arial" w:hAnsi="Arial" w:cs="Arial"/>
          <w:sz w:val="18"/>
          <w:szCs w:val="18"/>
        </w:rPr>
        <w:lastRenderedPageBreak/>
        <w:t>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sidR="00E91553">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 xml:space="preserve"> </w:t>
      </w:r>
      <w:r w:rsidR="00E91553">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w:t>
      </w:r>
      <w:r w:rsidR="00E91553">
        <w:rPr>
          <w:rFonts w:ascii="Arial" w:hAnsi="Arial" w:cs="Arial"/>
          <w:sz w:val="18"/>
          <w:szCs w:val="18"/>
        </w:rPr>
        <w:t>1</w:t>
      </w:r>
      <w:r w:rsidRPr="003D14B8">
        <w:rPr>
          <w:rFonts w:ascii="Arial" w:hAnsi="Arial" w:cs="Arial"/>
          <w:sz w:val="18"/>
          <w:szCs w:val="18"/>
        </w:rPr>
        <w:t>.</w:t>
      </w:r>
      <w:r w:rsidR="00E91553">
        <w:rPr>
          <w:rFonts w:ascii="Arial" w:hAnsi="Arial" w:cs="Arial"/>
          <w:sz w:val="18"/>
          <w:szCs w:val="18"/>
        </w:rPr>
        <w:t>8.</w:t>
      </w:r>
      <w:r w:rsidRPr="003D14B8">
        <w:rPr>
          <w:rFonts w:ascii="Arial" w:hAnsi="Arial" w:cs="Arial"/>
          <w:sz w:val="18"/>
          <w:szCs w:val="18"/>
        </w:rPr>
        <w:t xml:space="preserve"> Fortalecer </w:t>
      </w:r>
      <w:r w:rsidR="00E91553">
        <w:rPr>
          <w:rFonts w:ascii="Arial" w:hAnsi="Arial" w:cs="Arial"/>
          <w:sz w:val="18"/>
          <w:szCs w:val="18"/>
        </w:rPr>
        <w:t>la capacidad recaudatoria de los municipios</w:t>
      </w:r>
      <w:r w:rsidRPr="003D14B8">
        <w:rPr>
          <w:rFonts w:ascii="Arial" w:hAnsi="Arial" w:cs="Arial"/>
          <w:sz w:val="18"/>
          <w:szCs w:val="18"/>
        </w:rPr>
        <w:t>.</w:t>
      </w:r>
    </w:p>
    <w:p w:rsidR="00C5304F"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sidR="0083223B">
        <w:rPr>
          <w:rFonts w:ascii="Arial" w:hAnsi="Arial" w:cs="Arial"/>
          <w:sz w:val="18"/>
          <w:szCs w:val="18"/>
        </w:rPr>
        <w:t>prevén</w:t>
      </w:r>
      <w:r w:rsidRPr="003D14B8">
        <w:rPr>
          <w:rFonts w:ascii="Arial" w:hAnsi="Arial" w:cs="Arial"/>
          <w:sz w:val="18"/>
          <w:szCs w:val="18"/>
        </w:rPr>
        <w:t xml:space="preserve"> acciones que permit</w:t>
      </w:r>
      <w:r w:rsidR="0083223B">
        <w:rPr>
          <w:rFonts w:ascii="Arial" w:hAnsi="Arial" w:cs="Arial"/>
          <w:sz w:val="18"/>
          <w:szCs w:val="18"/>
        </w:rPr>
        <w:t>an</w:t>
      </w:r>
      <w:r w:rsidRPr="003D14B8">
        <w:rPr>
          <w:rFonts w:ascii="Arial" w:hAnsi="Arial" w:cs="Arial"/>
          <w:sz w:val="18"/>
          <w:szCs w:val="18"/>
        </w:rPr>
        <w:t xml:space="preserve"> mejorar la capacidad crediticia de la Entidad, </w:t>
      </w:r>
      <w:r w:rsidR="0083223B">
        <w:rPr>
          <w:rFonts w:ascii="Arial" w:hAnsi="Arial" w:cs="Arial"/>
          <w:sz w:val="18"/>
          <w:szCs w:val="18"/>
        </w:rPr>
        <w:t xml:space="preserve">alineado a la Política Pública 5. Gobierno Honesto, Eficiente y Transparente, </w:t>
      </w:r>
      <w:r w:rsidR="0083223B" w:rsidRPr="003D14B8">
        <w:rPr>
          <w:rFonts w:ascii="Arial" w:hAnsi="Arial" w:cs="Arial"/>
          <w:sz w:val="18"/>
          <w:szCs w:val="18"/>
        </w:rPr>
        <w:t xml:space="preserve">Objetivo </w:t>
      </w:r>
      <w:r w:rsidR="0083223B">
        <w:rPr>
          <w:rFonts w:ascii="Arial" w:hAnsi="Arial" w:cs="Arial"/>
          <w:sz w:val="18"/>
          <w:szCs w:val="18"/>
        </w:rPr>
        <w:t>5</w:t>
      </w:r>
      <w:r w:rsidR="0083223B" w:rsidRPr="003D14B8">
        <w:rPr>
          <w:rFonts w:ascii="Arial" w:hAnsi="Arial" w:cs="Arial"/>
          <w:sz w:val="18"/>
          <w:szCs w:val="18"/>
        </w:rPr>
        <w:t>.</w:t>
      </w:r>
      <w:r w:rsidR="0083223B">
        <w:rPr>
          <w:rFonts w:ascii="Arial" w:hAnsi="Arial" w:cs="Arial"/>
          <w:sz w:val="18"/>
          <w:szCs w:val="18"/>
        </w:rPr>
        <w:t>3.</w:t>
      </w:r>
      <w:r w:rsidR="0083223B" w:rsidRPr="003D14B8">
        <w:rPr>
          <w:rFonts w:ascii="Arial" w:hAnsi="Arial" w:cs="Arial"/>
          <w:sz w:val="18"/>
          <w:szCs w:val="18"/>
        </w:rPr>
        <w:t xml:space="preserve"> </w:t>
      </w:r>
      <w:r w:rsidR="0083223B">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sidR="0083223B">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w:t>
      </w:r>
      <w:r w:rsidR="0083223B">
        <w:rPr>
          <w:rFonts w:ascii="Arial" w:hAnsi="Arial" w:cs="Arial"/>
          <w:sz w:val="18"/>
          <w:szCs w:val="18"/>
        </w:rPr>
        <w:lastRenderedPageBreak/>
        <w:t>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100FD7" w:rsidRDefault="00100FD7"/>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100FD7" w:rsidRDefault="00100FD7"/>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100FD7" w:rsidRDefault="00100FD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7"/>
      <w:headerReference w:type="default" r:id="rId28"/>
      <w:footerReference w:type="even" r:id="rId29"/>
      <w:footerReference w:type="default" r:id="rId30"/>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D48" w:rsidRDefault="00E43D48" w:rsidP="00EA5418">
      <w:pPr>
        <w:spacing w:after="0" w:line="240" w:lineRule="auto"/>
      </w:pPr>
      <w:r>
        <w:separator/>
      </w:r>
    </w:p>
  </w:endnote>
  <w:endnote w:type="continuationSeparator" w:id="0">
    <w:p w:rsidR="00E43D48" w:rsidRDefault="00E43D4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4E3EA4" w:rsidRDefault="00100FD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554AD5" w:rsidRPr="00554AD5">
          <w:rPr>
            <w:rFonts w:ascii="Arial" w:hAnsi="Arial" w:cs="Arial"/>
            <w:noProof/>
            <w:sz w:val="20"/>
            <w:lang w:val="es-ES"/>
          </w:rPr>
          <w:t>2</w:t>
        </w:r>
        <w:r w:rsidRPr="004E3EA4">
          <w:rPr>
            <w:rFonts w:ascii="Arial" w:hAnsi="Arial" w:cs="Arial"/>
            <w:sz w:val="20"/>
          </w:rPr>
          <w:fldChar w:fldCharType="end"/>
        </w:r>
      </w:sdtContent>
    </w:sdt>
  </w:p>
  <w:p w:rsidR="00100FD7" w:rsidRDefault="00100F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554AD5" w:rsidRPr="00554AD5">
          <w:rPr>
            <w:rFonts w:ascii="Arial" w:hAnsi="Arial" w:cs="Arial"/>
            <w:noProof/>
            <w:lang w:val="es-ES"/>
          </w:rPr>
          <w:t>3</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D48" w:rsidRDefault="00E43D48" w:rsidP="00EA5418">
      <w:pPr>
        <w:spacing w:after="0" w:line="240" w:lineRule="auto"/>
      </w:pPr>
      <w:r>
        <w:separator/>
      </w:r>
    </w:p>
  </w:footnote>
  <w:footnote w:type="continuationSeparator" w:id="0">
    <w:p w:rsidR="00E43D48" w:rsidRDefault="00E43D48"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Default="00100FD7">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00FD7" w:rsidRPr="00275FC6" w:rsidRDefault="005E791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w:t>
                          </w:r>
                          <w:r w:rsidR="000B54AD">
                            <w:rPr>
                              <w:rFonts w:ascii="Soberana Titular" w:hAnsi="Soberana Titular" w:cs="Arial"/>
                              <w:color w:val="808080" w:themeColor="background1" w:themeShade="80"/>
                              <w:sz w:val="20"/>
                              <w:szCs w:val="20"/>
                            </w:rPr>
                            <w:t xml:space="preserve">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00FD7" w:rsidRPr="00275FC6" w:rsidRDefault="005E791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w:t>
                    </w:r>
                    <w:r w:rsidR="000B54AD">
                      <w:rPr>
                        <w:rFonts w:ascii="Soberana Titular" w:hAnsi="Soberana Titular" w:cs="Arial"/>
                        <w:color w:val="808080" w:themeColor="background1" w:themeShade="80"/>
                        <w:sz w:val="20"/>
                        <w:szCs w:val="20"/>
                      </w:rPr>
                      <w:t xml:space="preserve"> de septiembre</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num>
  <w:num w:numId="5">
    <w:abstractNumId w:val="7"/>
  </w:num>
  <w:num w:numId="6">
    <w:abstractNumId w:val="13"/>
  </w:num>
  <w:num w:numId="7">
    <w:abstractNumId w:val="11"/>
  </w:num>
  <w:num w:numId="8">
    <w:abstractNumId w:val="9"/>
  </w:num>
  <w:num w:numId="9">
    <w:abstractNumId w:val="5"/>
  </w:num>
  <w:num w:numId="10">
    <w:abstractNumId w:val="2"/>
  </w:num>
  <w:num w:numId="11">
    <w:abstractNumId w:val="0"/>
  </w:num>
  <w:num w:numId="12">
    <w:abstractNumId w:val="4"/>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24D1"/>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67A"/>
    <w:rsid w:val="00045A10"/>
    <w:rsid w:val="0004695D"/>
    <w:rsid w:val="00054C4D"/>
    <w:rsid w:val="00056EDF"/>
    <w:rsid w:val="000574E6"/>
    <w:rsid w:val="00063159"/>
    <w:rsid w:val="000655E4"/>
    <w:rsid w:val="0006610A"/>
    <w:rsid w:val="0006668A"/>
    <w:rsid w:val="0006755E"/>
    <w:rsid w:val="00072BA1"/>
    <w:rsid w:val="00076E1D"/>
    <w:rsid w:val="00084D46"/>
    <w:rsid w:val="00090FD9"/>
    <w:rsid w:val="00097255"/>
    <w:rsid w:val="000A00F8"/>
    <w:rsid w:val="000A4867"/>
    <w:rsid w:val="000A5776"/>
    <w:rsid w:val="000A7AB8"/>
    <w:rsid w:val="000B54AD"/>
    <w:rsid w:val="000B62E8"/>
    <w:rsid w:val="000B6E5A"/>
    <w:rsid w:val="000D01E9"/>
    <w:rsid w:val="000D4D45"/>
    <w:rsid w:val="000D553D"/>
    <w:rsid w:val="000E5C7A"/>
    <w:rsid w:val="000E6692"/>
    <w:rsid w:val="000F0E08"/>
    <w:rsid w:val="000F1B18"/>
    <w:rsid w:val="00100FD7"/>
    <w:rsid w:val="001130E9"/>
    <w:rsid w:val="001156F5"/>
    <w:rsid w:val="00115E5C"/>
    <w:rsid w:val="00115FAF"/>
    <w:rsid w:val="001203B5"/>
    <w:rsid w:val="00120A86"/>
    <w:rsid w:val="00123461"/>
    <w:rsid w:val="001234D1"/>
    <w:rsid w:val="0013011C"/>
    <w:rsid w:val="00136E7D"/>
    <w:rsid w:val="00144A5D"/>
    <w:rsid w:val="0014540D"/>
    <w:rsid w:val="001528B7"/>
    <w:rsid w:val="0016242F"/>
    <w:rsid w:val="001635E1"/>
    <w:rsid w:val="00165BB4"/>
    <w:rsid w:val="001660FE"/>
    <w:rsid w:val="00172B7D"/>
    <w:rsid w:val="00174F47"/>
    <w:rsid w:val="0018603D"/>
    <w:rsid w:val="00193B2D"/>
    <w:rsid w:val="001A3F6A"/>
    <w:rsid w:val="001B13BF"/>
    <w:rsid w:val="001B1B72"/>
    <w:rsid w:val="001B2632"/>
    <w:rsid w:val="001B267D"/>
    <w:rsid w:val="001B4EE5"/>
    <w:rsid w:val="001B51F1"/>
    <w:rsid w:val="001B6F95"/>
    <w:rsid w:val="001B7DDA"/>
    <w:rsid w:val="001C2435"/>
    <w:rsid w:val="001C47EF"/>
    <w:rsid w:val="001C48E8"/>
    <w:rsid w:val="001C66C1"/>
    <w:rsid w:val="001C6C21"/>
    <w:rsid w:val="001C6FD8"/>
    <w:rsid w:val="001D0747"/>
    <w:rsid w:val="001D3572"/>
    <w:rsid w:val="001E3216"/>
    <w:rsid w:val="001E327A"/>
    <w:rsid w:val="001E46CF"/>
    <w:rsid w:val="001E7072"/>
    <w:rsid w:val="001F0C04"/>
    <w:rsid w:val="001F18C1"/>
    <w:rsid w:val="002023F6"/>
    <w:rsid w:val="00202C27"/>
    <w:rsid w:val="00203AC0"/>
    <w:rsid w:val="00203F37"/>
    <w:rsid w:val="00204C86"/>
    <w:rsid w:val="00212203"/>
    <w:rsid w:val="0022227A"/>
    <w:rsid w:val="00223CE1"/>
    <w:rsid w:val="00227B93"/>
    <w:rsid w:val="00230B71"/>
    <w:rsid w:val="00236748"/>
    <w:rsid w:val="002431DD"/>
    <w:rsid w:val="00245E54"/>
    <w:rsid w:val="00247AD7"/>
    <w:rsid w:val="00251F0D"/>
    <w:rsid w:val="00255476"/>
    <w:rsid w:val="00261B45"/>
    <w:rsid w:val="00264426"/>
    <w:rsid w:val="002705C0"/>
    <w:rsid w:val="00270EC8"/>
    <w:rsid w:val="00272E20"/>
    <w:rsid w:val="00280CD3"/>
    <w:rsid w:val="002858C7"/>
    <w:rsid w:val="00287D90"/>
    <w:rsid w:val="00295FCC"/>
    <w:rsid w:val="002A2013"/>
    <w:rsid w:val="002A70B3"/>
    <w:rsid w:val="002A728F"/>
    <w:rsid w:val="002B0770"/>
    <w:rsid w:val="002B4828"/>
    <w:rsid w:val="002B7C62"/>
    <w:rsid w:val="002C0A9F"/>
    <w:rsid w:val="002C479E"/>
    <w:rsid w:val="002C4A76"/>
    <w:rsid w:val="002C5ACA"/>
    <w:rsid w:val="002D0278"/>
    <w:rsid w:val="002D2BEE"/>
    <w:rsid w:val="002E52F9"/>
    <w:rsid w:val="002F546C"/>
    <w:rsid w:val="00302E39"/>
    <w:rsid w:val="00311255"/>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612CA"/>
    <w:rsid w:val="00372F40"/>
    <w:rsid w:val="00380E8C"/>
    <w:rsid w:val="00380EE2"/>
    <w:rsid w:val="003811EC"/>
    <w:rsid w:val="00383BCB"/>
    <w:rsid w:val="00386E53"/>
    <w:rsid w:val="003900E3"/>
    <w:rsid w:val="00390936"/>
    <w:rsid w:val="00393281"/>
    <w:rsid w:val="00396C2B"/>
    <w:rsid w:val="003A0303"/>
    <w:rsid w:val="003A6C39"/>
    <w:rsid w:val="003A7ADE"/>
    <w:rsid w:val="003B1B0C"/>
    <w:rsid w:val="003B55DA"/>
    <w:rsid w:val="003C35FE"/>
    <w:rsid w:val="003C5C30"/>
    <w:rsid w:val="003D0221"/>
    <w:rsid w:val="003D1331"/>
    <w:rsid w:val="003D2E3D"/>
    <w:rsid w:val="003D5DBF"/>
    <w:rsid w:val="003D6079"/>
    <w:rsid w:val="003E63CA"/>
    <w:rsid w:val="003E6BD8"/>
    <w:rsid w:val="003E7FD0"/>
    <w:rsid w:val="003F0340"/>
    <w:rsid w:val="003F0EA4"/>
    <w:rsid w:val="003F16E6"/>
    <w:rsid w:val="003F2A03"/>
    <w:rsid w:val="0040301B"/>
    <w:rsid w:val="0040746E"/>
    <w:rsid w:val="004076AC"/>
    <w:rsid w:val="004306DA"/>
    <w:rsid w:val="004311BE"/>
    <w:rsid w:val="00441E7C"/>
    <w:rsid w:val="0044253C"/>
    <w:rsid w:val="004466A7"/>
    <w:rsid w:val="00454129"/>
    <w:rsid w:val="00454250"/>
    <w:rsid w:val="004644D4"/>
    <w:rsid w:val="004649FD"/>
    <w:rsid w:val="004714CF"/>
    <w:rsid w:val="00474420"/>
    <w:rsid w:val="00480F7F"/>
    <w:rsid w:val="004842C3"/>
    <w:rsid w:val="00484C0D"/>
    <w:rsid w:val="00487AC2"/>
    <w:rsid w:val="0049279C"/>
    <w:rsid w:val="00493E27"/>
    <w:rsid w:val="00497D8B"/>
    <w:rsid w:val="004A67F1"/>
    <w:rsid w:val="004A7484"/>
    <w:rsid w:val="004B04CF"/>
    <w:rsid w:val="004B1F00"/>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4AD5"/>
    <w:rsid w:val="00556D2F"/>
    <w:rsid w:val="00562D1C"/>
    <w:rsid w:val="00565576"/>
    <w:rsid w:val="00570444"/>
    <w:rsid w:val="005712C2"/>
    <w:rsid w:val="00574266"/>
    <w:rsid w:val="00574570"/>
    <w:rsid w:val="00575EE0"/>
    <w:rsid w:val="005768EA"/>
    <w:rsid w:val="00576C8C"/>
    <w:rsid w:val="00577617"/>
    <w:rsid w:val="00585D38"/>
    <w:rsid w:val="00587618"/>
    <w:rsid w:val="0059084C"/>
    <w:rsid w:val="00590C01"/>
    <w:rsid w:val="005A3CCB"/>
    <w:rsid w:val="005A53BA"/>
    <w:rsid w:val="005A57AD"/>
    <w:rsid w:val="005C02A4"/>
    <w:rsid w:val="005C0F25"/>
    <w:rsid w:val="005C1613"/>
    <w:rsid w:val="005C1E73"/>
    <w:rsid w:val="005C4BC3"/>
    <w:rsid w:val="005D3D25"/>
    <w:rsid w:val="005D5223"/>
    <w:rsid w:val="005D568E"/>
    <w:rsid w:val="005E7914"/>
    <w:rsid w:val="005F253A"/>
    <w:rsid w:val="005F3B9E"/>
    <w:rsid w:val="005F52B3"/>
    <w:rsid w:val="00600110"/>
    <w:rsid w:val="00601D73"/>
    <w:rsid w:val="00602E51"/>
    <w:rsid w:val="00603BFE"/>
    <w:rsid w:val="006049C8"/>
    <w:rsid w:val="00605027"/>
    <w:rsid w:val="006071BA"/>
    <w:rsid w:val="006132FB"/>
    <w:rsid w:val="00622823"/>
    <w:rsid w:val="00623ACB"/>
    <w:rsid w:val="006253D1"/>
    <w:rsid w:val="00632109"/>
    <w:rsid w:val="00632C87"/>
    <w:rsid w:val="006331B3"/>
    <w:rsid w:val="0063488B"/>
    <w:rsid w:val="00637A48"/>
    <w:rsid w:val="0064409F"/>
    <w:rsid w:val="006519BC"/>
    <w:rsid w:val="00651FB7"/>
    <w:rsid w:val="00653A66"/>
    <w:rsid w:val="0065446E"/>
    <w:rsid w:val="0065525F"/>
    <w:rsid w:val="00655EB2"/>
    <w:rsid w:val="00661A17"/>
    <w:rsid w:val="006653EB"/>
    <w:rsid w:val="0067443A"/>
    <w:rsid w:val="006774BF"/>
    <w:rsid w:val="006942ED"/>
    <w:rsid w:val="006944EF"/>
    <w:rsid w:val="006A289F"/>
    <w:rsid w:val="006B1FE7"/>
    <w:rsid w:val="006C2C92"/>
    <w:rsid w:val="006C54B8"/>
    <w:rsid w:val="006D2166"/>
    <w:rsid w:val="006D3DF1"/>
    <w:rsid w:val="006D5097"/>
    <w:rsid w:val="006D5AC5"/>
    <w:rsid w:val="006E2D9E"/>
    <w:rsid w:val="006E77DD"/>
    <w:rsid w:val="006F0CCF"/>
    <w:rsid w:val="006F2058"/>
    <w:rsid w:val="006F23B1"/>
    <w:rsid w:val="006F4379"/>
    <w:rsid w:val="006F6AC2"/>
    <w:rsid w:val="007004C7"/>
    <w:rsid w:val="007103D4"/>
    <w:rsid w:val="00721EA3"/>
    <w:rsid w:val="007277F5"/>
    <w:rsid w:val="0073056A"/>
    <w:rsid w:val="007314A9"/>
    <w:rsid w:val="00731CA2"/>
    <w:rsid w:val="00734272"/>
    <w:rsid w:val="0073581C"/>
    <w:rsid w:val="00736F40"/>
    <w:rsid w:val="007420CD"/>
    <w:rsid w:val="007439D3"/>
    <w:rsid w:val="00757C3E"/>
    <w:rsid w:val="00764D64"/>
    <w:rsid w:val="007723AF"/>
    <w:rsid w:val="00773A43"/>
    <w:rsid w:val="00773EBC"/>
    <w:rsid w:val="007769DF"/>
    <w:rsid w:val="007818C3"/>
    <w:rsid w:val="00782910"/>
    <w:rsid w:val="0079158C"/>
    <w:rsid w:val="00794967"/>
    <w:rsid w:val="0079582C"/>
    <w:rsid w:val="00796CB0"/>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E7A7E"/>
    <w:rsid w:val="007F00B0"/>
    <w:rsid w:val="007F4F8F"/>
    <w:rsid w:val="00800EC0"/>
    <w:rsid w:val="00802B2A"/>
    <w:rsid w:val="00807FF7"/>
    <w:rsid w:val="00810D49"/>
    <w:rsid w:val="00811DAC"/>
    <w:rsid w:val="00817DFF"/>
    <w:rsid w:val="00820352"/>
    <w:rsid w:val="00822CD5"/>
    <w:rsid w:val="00826474"/>
    <w:rsid w:val="008276B2"/>
    <w:rsid w:val="0083223B"/>
    <w:rsid w:val="00832955"/>
    <w:rsid w:val="0083335C"/>
    <w:rsid w:val="00844CF2"/>
    <w:rsid w:val="00845952"/>
    <w:rsid w:val="00845EF6"/>
    <w:rsid w:val="00846C3D"/>
    <w:rsid w:val="008470C4"/>
    <w:rsid w:val="0084770A"/>
    <w:rsid w:val="00850642"/>
    <w:rsid w:val="00856CDA"/>
    <w:rsid w:val="008630BA"/>
    <w:rsid w:val="008643A9"/>
    <w:rsid w:val="00864C50"/>
    <w:rsid w:val="00864FE6"/>
    <w:rsid w:val="008659FD"/>
    <w:rsid w:val="00866F4E"/>
    <w:rsid w:val="008742BD"/>
    <w:rsid w:val="00876082"/>
    <w:rsid w:val="008805C8"/>
    <w:rsid w:val="00883D58"/>
    <w:rsid w:val="0089054E"/>
    <w:rsid w:val="00894C50"/>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0CF5"/>
    <w:rsid w:val="008F45AC"/>
    <w:rsid w:val="008F4EF3"/>
    <w:rsid w:val="008F6D58"/>
    <w:rsid w:val="008F6EFE"/>
    <w:rsid w:val="008F708E"/>
    <w:rsid w:val="00902118"/>
    <w:rsid w:val="0091612C"/>
    <w:rsid w:val="00916652"/>
    <w:rsid w:val="00917A1B"/>
    <w:rsid w:val="00917FE3"/>
    <w:rsid w:val="00922515"/>
    <w:rsid w:val="00923D9A"/>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610B"/>
    <w:rsid w:val="0097113C"/>
    <w:rsid w:val="00974D23"/>
    <w:rsid w:val="00975CBF"/>
    <w:rsid w:val="00980D38"/>
    <w:rsid w:val="00986365"/>
    <w:rsid w:val="009869E9"/>
    <w:rsid w:val="00986BC3"/>
    <w:rsid w:val="00996671"/>
    <w:rsid w:val="009A00D4"/>
    <w:rsid w:val="009A407A"/>
    <w:rsid w:val="009A6CA9"/>
    <w:rsid w:val="009A76C0"/>
    <w:rsid w:val="009B0197"/>
    <w:rsid w:val="009B20EA"/>
    <w:rsid w:val="009B2C65"/>
    <w:rsid w:val="009B49CD"/>
    <w:rsid w:val="009B515F"/>
    <w:rsid w:val="009B5C5A"/>
    <w:rsid w:val="009B64AA"/>
    <w:rsid w:val="009B68CB"/>
    <w:rsid w:val="009C26AF"/>
    <w:rsid w:val="009C379E"/>
    <w:rsid w:val="009C4575"/>
    <w:rsid w:val="009C6E8E"/>
    <w:rsid w:val="009C74FB"/>
    <w:rsid w:val="009D20E7"/>
    <w:rsid w:val="009D5D4C"/>
    <w:rsid w:val="009E51F8"/>
    <w:rsid w:val="009F23C4"/>
    <w:rsid w:val="00A018A3"/>
    <w:rsid w:val="00A01B1B"/>
    <w:rsid w:val="00A02E7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8077E"/>
    <w:rsid w:val="00A8166B"/>
    <w:rsid w:val="00A85EE5"/>
    <w:rsid w:val="00A90E13"/>
    <w:rsid w:val="00A9143E"/>
    <w:rsid w:val="00A94BD0"/>
    <w:rsid w:val="00A95577"/>
    <w:rsid w:val="00A97E66"/>
    <w:rsid w:val="00AA3279"/>
    <w:rsid w:val="00AB2062"/>
    <w:rsid w:val="00AB3613"/>
    <w:rsid w:val="00AD27C1"/>
    <w:rsid w:val="00AD4F95"/>
    <w:rsid w:val="00AE30F7"/>
    <w:rsid w:val="00AE32DD"/>
    <w:rsid w:val="00AF4311"/>
    <w:rsid w:val="00B0402E"/>
    <w:rsid w:val="00B04DFA"/>
    <w:rsid w:val="00B10DA4"/>
    <w:rsid w:val="00B11CB7"/>
    <w:rsid w:val="00B146E2"/>
    <w:rsid w:val="00B14AB7"/>
    <w:rsid w:val="00B22704"/>
    <w:rsid w:val="00B22AC4"/>
    <w:rsid w:val="00B23F18"/>
    <w:rsid w:val="00B37C20"/>
    <w:rsid w:val="00B41E9F"/>
    <w:rsid w:val="00B42449"/>
    <w:rsid w:val="00B50783"/>
    <w:rsid w:val="00B5253D"/>
    <w:rsid w:val="00B611B8"/>
    <w:rsid w:val="00B67BC6"/>
    <w:rsid w:val="00B73EB9"/>
    <w:rsid w:val="00B83E59"/>
    <w:rsid w:val="00B849EE"/>
    <w:rsid w:val="00B84D02"/>
    <w:rsid w:val="00B870E0"/>
    <w:rsid w:val="00B95032"/>
    <w:rsid w:val="00BA0268"/>
    <w:rsid w:val="00BA1AD8"/>
    <w:rsid w:val="00BA1ADB"/>
    <w:rsid w:val="00BA26B4"/>
    <w:rsid w:val="00BA2940"/>
    <w:rsid w:val="00BA58E7"/>
    <w:rsid w:val="00BB327F"/>
    <w:rsid w:val="00BB3832"/>
    <w:rsid w:val="00BC6745"/>
    <w:rsid w:val="00BD1AAF"/>
    <w:rsid w:val="00BD248B"/>
    <w:rsid w:val="00BD2A8B"/>
    <w:rsid w:val="00BD3E4E"/>
    <w:rsid w:val="00BD5837"/>
    <w:rsid w:val="00BD7BBB"/>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29E1"/>
    <w:rsid w:val="00C63175"/>
    <w:rsid w:val="00C63CF1"/>
    <w:rsid w:val="00C64634"/>
    <w:rsid w:val="00C6715B"/>
    <w:rsid w:val="00C71D1F"/>
    <w:rsid w:val="00C74C79"/>
    <w:rsid w:val="00C7680C"/>
    <w:rsid w:val="00C81A32"/>
    <w:rsid w:val="00C81B7E"/>
    <w:rsid w:val="00C86C59"/>
    <w:rsid w:val="00C91C5A"/>
    <w:rsid w:val="00C92668"/>
    <w:rsid w:val="00C97083"/>
    <w:rsid w:val="00CA24BE"/>
    <w:rsid w:val="00CA2A37"/>
    <w:rsid w:val="00CA37AE"/>
    <w:rsid w:val="00CA5CDF"/>
    <w:rsid w:val="00CA631E"/>
    <w:rsid w:val="00CA7A99"/>
    <w:rsid w:val="00CB1A6E"/>
    <w:rsid w:val="00CB1D42"/>
    <w:rsid w:val="00CB45AD"/>
    <w:rsid w:val="00CC30F9"/>
    <w:rsid w:val="00CC378C"/>
    <w:rsid w:val="00CC4BA1"/>
    <w:rsid w:val="00CC58DC"/>
    <w:rsid w:val="00CC6ACD"/>
    <w:rsid w:val="00CD299E"/>
    <w:rsid w:val="00CD656B"/>
    <w:rsid w:val="00CD6D9A"/>
    <w:rsid w:val="00CE038F"/>
    <w:rsid w:val="00CE5C1A"/>
    <w:rsid w:val="00D00E92"/>
    <w:rsid w:val="00D055EC"/>
    <w:rsid w:val="00D14208"/>
    <w:rsid w:val="00D1757C"/>
    <w:rsid w:val="00D234B6"/>
    <w:rsid w:val="00D254F0"/>
    <w:rsid w:val="00D34D7A"/>
    <w:rsid w:val="00D351EE"/>
    <w:rsid w:val="00D35411"/>
    <w:rsid w:val="00D3669D"/>
    <w:rsid w:val="00D43342"/>
    <w:rsid w:val="00D4394E"/>
    <w:rsid w:val="00D44728"/>
    <w:rsid w:val="00D52FF5"/>
    <w:rsid w:val="00D55E41"/>
    <w:rsid w:val="00D56088"/>
    <w:rsid w:val="00D562FF"/>
    <w:rsid w:val="00D62468"/>
    <w:rsid w:val="00D628F8"/>
    <w:rsid w:val="00D66910"/>
    <w:rsid w:val="00D700D5"/>
    <w:rsid w:val="00D71A33"/>
    <w:rsid w:val="00D73B4D"/>
    <w:rsid w:val="00D7657E"/>
    <w:rsid w:val="00D844B8"/>
    <w:rsid w:val="00D8596D"/>
    <w:rsid w:val="00D92473"/>
    <w:rsid w:val="00DA1B01"/>
    <w:rsid w:val="00DB3AF6"/>
    <w:rsid w:val="00DB4C18"/>
    <w:rsid w:val="00DB53FB"/>
    <w:rsid w:val="00DC4EE2"/>
    <w:rsid w:val="00DD22DD"/>
    <w:rsid w:val="00DD2474"/>
    <w:rsid w:val="00DD6C54"/>
    <w:rsid w:val="00DD6DC0"/>
    <w:rsid w:val="00DD6FB4"/>
    <w:rsid w:val="00DE2F50"/>
    <w:rsid w:val="00DE4269"/>
    <w:rsid w:val="00DE5274"/>
    <w:rsid w:val="00DE621F"/>
    <w:rsid w:val="00DE62C8"/>
    <w:rsid w:val="00DE6B8B"/>
    <w:rsid w:val="00DF0216"/>
    <w:rsid w:val="00DF386E"/>
    <w:rsid w:val="00DF56C9"/>
    <w:rsid w:val="00DF6AC4"/>
    <w:rsid w:val="00E007EC"/>
    <w:rsid w:val="00E01158"/>
    <w:rsid w:val="00E0449B"/>
    <w:rsid w:val="00E04E64"/>
    <w:rsid w:val="00E1077F"/>
    <w:rsid w:val="00E119AC"/>
    <w:rsid w:val="00E2421E"/>
    <w:rsid w:val="00E25A1C"/>
    <w:rsid w:val="00E30318"/>
    <w:rsid w:val="00E32708"/>
    <w:rsid w:val="00E37034"/>
    <w:rsid w:val="00E37782"/>
    <w:rsid w:val="00E43D48"/>
    <w:rsid w:val="00E442EC"/>
    <w:rsid w:val="00E545B2"/>
    <w:rsid w:val="00E651B5"/>
    <w:rsid w:val="00E75CE5"/>
    <w:rsid w:val="00E768E8"/>
    <w:rsid w:val="00E8055E"/>
    <w:rsid w:val="00E82195"/>
    <w:rsid w:val="00E87962"/>
    <w:rsid w:val="00E90D36"/>
    <w:rsid w:val="00E913D9"/>
    <w:rsid w:val="00E91553"/>
    <w:rsid w:val="00E94AAC"/>
    <w:rsid w:val="00EA186A"/>
    <w:rsid w:val="00EA5418"/>
    <w:rsid w:val="00EA5AD0"/>
    <w:rsid w:val="00EA6BE9"/>
    <w:rsid w:val="00EB3D8F"/>
    <w:rsid w:val="00EC1EBD"/>
    <w:rsid w:val="00EC56A4"/>
    <w:rsid w:val="00EC5C3D"/>
    <w:rsid w:val="00EC61A6"/>
    <w:rsid w:val="00EC7901"/>
    <w:rsid w:val="00ED0858"/>
    <w:rsid w:val="00ED319C"/>
    <w:rsid w:val="00ED518E"/>
    <w:rsid w:val="00ED79E2"/>
    <w:rsid w:val="00EE04FF"/>
    <w:rsid w:val="00EE0F4C"/>
    <w:rsid w:val="00EE2F63"/>
    <w:rsid w:val="00EE46FB"/>
    <w:rsid w:val="00EF62F8"/>
    <w:rsid w:val="00F016BA"/>
    <w:rsid w:val="00F01B31"/>
    <w:rsid w:val="00F16A95"/>
    <w:rsid w:val="00F17C0D"/>
    <w:rsid w:val="00F20F31"/>
    <w:rsid w:val="00F2612E"/>
    <w:rsid w:val="00F30A85"/>
    <w:rsid w:val="00F32EC8"/>
    <w:rsid w:val="00F364E9"/>
    <w:rsid w:val="00F424B7"/>
    <w:rsid w:val="00F54856"/>
    <w:rsid w:val="00F54920"/>
    <w:rsid w:val="00F56F0F"/>
    <w:rsid w:val="00F5748D"/>
    <w:rsid w:val="00F600C9"/>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png"/><Relationship Id="rId26" Type="http://schemas.openxmlformats.org/officeDocument/2006/relationships/hyperlink" Target="http://es.wikipedia.org/wiki/Hidalgo_%28M%C3%A9xico%29" TargetMode="External"/><Relationship Id="rId3" Type="http://schemas.openxmlformats.org/officeDocument/2006/relationships/styles" Target="styles.xml"/><Relationship Id="rId21" Type="http://schemas.openxmlformats.org/officeDocument/2006/relationships/hyperlink" Target="http://es.wikipedia.org/wiki/M%C3%A9xico"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Estado_de_M%C3%A9xic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Organizaci%C3%B3n_territorial_de_M%C3%A9xi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Puebl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Antonio_de_Mendoza" TargetMode="Externa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Nueva_Espa%C3%B1a"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AAA3F-1D03-4A22-9AD6-BB64BA54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7180</Words>
  <Characters>39495</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2018-07-12T20:06:00Z</cp:lastPrinted>
  <dcterms:created xsi:type="dcterms:W3CDTF">2018-10-22T21:55:00Z</dcterms:created>
  <dcterms:modified xsi:type="dcterms:W3CDTF">2018-10-22T21:55:00Z</dcterms:modified>
</cp:coreProperties>
</file>