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EA5418" w:rsidRDefault="00D025A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3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40.5pt;height:471.75pt" o:ole="">
            <v:imagedata r:id="rId8" o:title=""/>
          </v:shape>
          <o:OLEObject Type="Embed" ProgID="Excel.Sheet.12" ShapeID="_x0000_i1035" DrawAspect="Content" ObjectID="_1599995831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D025A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8" type="#_x0000_t75" style="width:687pt;height:399pt" o:ole="">
            <v:imagedata r:id="rId10" o:title=""/>
          </v:shape>
          <o:OLEObject Type="Embed" ProgID="Excel.Sheet.12" ShapeID="_x0000_i1038" DrawAspect="Content" ObjectID="_1599995832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D025A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42" type="#_x0000_t75" style="width:687pt;height:416.25pt" o:ole="">
            <v:imagedata r:id="rId12" o:title=""/>
          </v:shape>
          <o:OLEObject Type="Embed" ProgID="Excel.Sheet.12" ShapeID="_x0000_i1042" DrawAspect="Content" ObjectID="_1599995833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D025A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45" type="#_x0000_t75" style="width:687pt;height:416.25pt" o:ole="">
            <v:imagedata r:id="rId14" o:title=""/>
          </v:shape>
          <o:OLEObject Type="Embed" ProgID="Excel.Sheet.12" ShapeID="_x0000_i1045" DrawAspect="Content" ObjectID="_1599995834" r:id="rId15"/>
        </w:object>
      </w:r>
    </w:p>
    <w:bookmarkStart w:id="4" w:name="_MON_1480496114"/>
    <w:bookmarkEnd w:id="4"/>
    <w:p w:rsidR="00D22E86" w:rsidRDefault="00D025A6" w:rsidP="0019209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099">
          <v:shape id="_x0000_i1048" type="#_x0000_t75" style="width:687pt;height:459pt" o:ole="">
            <v:imagedata r:id="rId16" o:title=""/>
          </v:shape>
          <o:OLEObject Type="Embed" ProgID="Excel.Sheet.12" ShapeID="_x0000_i1048" DrawAspect="Content" ObjectID="_1599995835" r:id="rId17"/>
        </w:object>
      </w:r>
    </w:p>
    <w:bookmarkStart w:id="5" w:name="_MON_1480496185"/>
    <w:bookmarkEnd w:id="5"/>
    <w:p w:rsidR="005E0DC2" w:rsidRDefault="00D025A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417">
          <v:shape id="_x0000_i1052" type="#_x0000_t75" style="width:687pt;height:447.75pt" o:ole="">
            <v:imagedata r:id="rId18" o:title=""/>
          </v:shape>
          <o:OLEObject Type="Embed" ProgID="Excel.Sheet.12" ShapeID="_x0000_i1052" DrawAspect="Content" ObjectID="_1599995836" r:id="rId19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D025A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55" type="#_x0000_t75" style="width:687pt;height:411pt" o:ole="">
            <v:imagedata r:id="rId20" o:title=""/>
          </v:shape>
          <o:OLEObject Type="Embed" ProgID="Excel.Sheet.12" ShapeID="_x0000_i1055" DrawAspect="Content" ObjectID="_1599995837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C73F0C" w:rsidP="0044253C">
      <w:pPr>
        <w:jc w:val="center"/>
      </w:pPr>
      <w:r>
        <w:object w:dxaOrig="9670" w:dyaOrig="3978">
          <v:shape id="_x0000_i1058" type="#_x0000_t75" style="width:465.75pt;height:200.25pt" o:ole="">
            <v:imagedata r:id="rId22" o:title=""/>
          </v:shape>
          <o:OLEObject Type="Embed" ProgID="Excel.Sheet.12" ShapeID="_x0000_i1058" DrawAspect="Content" ObjectID="_1599995838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CB1372">
        <w:rPr>
          <w:rFonts w:ascii="Arial" w:hAnsi="Arial" w:cs="Arial"/>
          <w:sz w:val="18"/>
          <w:szCs w:val="18"/>
        </w:rPr>
        <w:t>0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C73F0C">
        <w:rPr>
          <w:rFonts w:ascii="Arial" w:hAnsi="Arial" w:cs="Arial"/>
          <w:sz w:val="18"/>
          <w:szCs w:val="18"/>
        </w:rPr>
        <w:t>septiembre</w:t>
      </w:r>
      <w:bookmarkStart w:id="8" w:name="_GoBack"/>
      <w:bookmarkEnd w:id="8"/>
      <w:r w:rsidR="00346052">
        <w:rPr>
          <w:rFonts w:ascii="Arial" w:hAnsi="Arial" w:cs="Arial"/>
          <w:sz w:val="18"/>
          <w:szCs w:val="18"/>
        </w:rPr>
        <w:t xml:space="preserve"> del 201</w:t>
      </w:r>
      <w:r w:rsidR="00A56B38">
        <w:rPr>
          <w:rFonts w:ascii="Arial" w:hAnsi="Arial" w:cs="Arial"/>
          <w:sz w:val="18"/>
          <w:szCs w:val="18"/>
        </w:rPr>
        <w:t>8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FC76A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A56B38">
        <w:rPr>
          <w:rStyle w:val="Hipervnculo"/>
          <w:rFonts w:ascii="Arial" w:hAnsi="Arial" w:cs="Arial"/>
          <w:sz w:val="18"/>
          <w:szCs w:val="18"/>
        </w:rPr>
        <w:t>8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  <w:r>
        <w:rPr>
          <w:rFonts w:ascii="Arial" w:eastAsia="Calibri" w:hAnsi="Arial" w:cs="Arial"/>
          <w:sz w:val="20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A0" w:rsidRDefault="00FC76A0" w:rsidP="00EA5418">
      <w:pPr>
        <w:spacing w:after="0" w:line="240" w:lineRule="auto"/>
      </w:pPr>
      <w:r>
        <w:separator/>
      </w:r>
    </w:p>
  </w:endnote>
  <w:endnote w:type="continuationSeparator" w:id="0">
    <w:p w:rsidR="00FC76A0" w:rsidRDefault="00FC76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B66FAD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3F0C" w:rsidRPr="00C73F0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CC797A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3F0C" w:rsidRPr="00C73F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A0" w:rsidRDefault="00FC76A0" w:rsidP="00EA5418">
      <w:pPr>
        <w:spacing w:after="0" w:line="240" w:lineRule="auto"/>
      </w:pPr>
      <w:r>
        <w:separator/>
      </w:r>
    </w:p>
  </w:footnote>
  <w:footnote w:type="continuationSeparator" w:id="0">
    <w:p w:rsidR="00FC76A0" w:rsidRDefault="00FC76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B3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B3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BD7502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8BE28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0E1326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A1E02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197E7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451A-B962-41EC-86DC-40780F34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81</cp:revision>
  <cp:lastPrinted>2018-04-04T15:59:00Z</cp:lastPrinted>
  <dcterms:created xsi:type="dcterms:W3CDTF">2014-08-29T22:30:00Z</dcterms:created>
  <dcterms:modified xsi:type="dcterms:W3CDTF">2018-10-02T19:30:00Z</dcterms:modified>
</cp:coreProperties>
</file>