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64" w:rsidRDefault="00131864" w:rsidP="00131864">
      <w:pPr>
        <w:jc w:val="center"/>
      </w:pPr>
    </w:p>
    <w:p w:rsidR="00131864" w:rsidRDefault="00131864" w:rsidP="00131864">
      <w:pPr>
        <w:jc w:val="center"/>
      </w:pPr>
    </w:p>
    <w:p w:rsidR="00131864" w:rsidRDefault="00C778CB" w:rsidP="00C778CB">
      <w:pPr>
        <w:tabs>
          <w:tab w:val="center" w:pos="6840"/>
          <w:tab w:val="right" w:pos="13680"/>
        </w:tabs>
      </w:pPr>
      <w:r>
        <w:tab/>
      </w:r>
      <w:bookmarkStart w:id="0" w:name="_MON_1480856400"/>
      <w:bookmarkEnd w:id="0"/>
      <w:r w:rsidR="00DC45B2">
        <w:object w:dxaOrig="17101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0.35pt;height:389pt" o:ole="">
            <v:imagedata r:id="rId8" o:title=""/>
          </v:shape>
          <o:OLEObject Type="Embed" ProgID="Excel.Sheet.12" ShapeID="_x0000_i1029" DrawAspect="Content" ObjectID="_1600177413" r:id="rId9"/>
        </w:object>
      </w:r>
      <w:r w:rsidR="00131864">
        <w:t xml:space="preserve"> </w:t>
      </w:r>
      <w:r>
        <w:tab/>
      </w:r>
      <w:bookmarkStart w:id="1" w:name="_GoBack"/>
      <w:bookmarkEnd w:id="1"/>
    </w:p>
    <w:p w:rsidR="006E0E6A" w:rsidRDefault="006E0E6A" w:rsidP="00131864"/>
    <w:p w:rsidR="00131864" w:rsidRDefault="00131864" w:rsidP="001318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122"/>
        <w:gridCol w:w="998"/>
        <w:gridCol w:w="1923"/>
        <w:gridCol w:w="817"/>
        <w:gridCol w:w="1474"/>
        <w:gridCol w:w="1512"/>
        <w:gridCol w:w="742"/>
        <w:gridCol w:w="1120"/>
        <w:gridCol w:w="1294"/>
        <w:gridCol w:w="1205"/>
      </w:tblGrid>
      <w:tr w:rsidR="00C778CB" w:rsidRPr="00B51E6C" w:rsidTr="004F7E05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Indicadores 2018</w:t>
            </w:r>
          </w:p>
        </w:tc>
      </w:tr>
      <w:tr w:rsidR="00C778CB" w:rsidRPr="00B51E6C" w:rsidTr="004F7E05">
        <w:trPr>
          <w:trHeight w:val="15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78CB" w:rsidRPr="00B51E6C" w:rsidTr="004F7E05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Entidad Federativa: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Tlaxcala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78CB" w:rsidRPr="00B51E6C" w:rsidTr="004F7E05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Dependencia Ejecutora: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Unidad de Servicios Educativos de Tlaxcala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78CB" w:rsidRPr="00B51E6C" w:rsidTr="004F7E05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Trimestre a reportar: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Julio - Septiembre 2018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78CB" w:rsidRPr="00B51E6C" w:rsidTr="004F7E05">
        <w:trPr>
          <w:trHeight w:val="255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778CB" w:rsidRPr="00B51E6C" w:rsidTr="004F7E05">
        <w:trPr>
          <w:trHeight w:val="300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INDICADOR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TIPO DE INDICADOR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MÉTODO DE CÁLCULO</w:t>
            </w:r>
          </w:p>
        </w:tc>
        <w:tc>
          <w:tcPr>
            <w:tcW w:w="13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META  PROGRAMADA</w:t>
            </w:r>
          </w:p>
        </w:tc>
        <w:tc>
          <w:tcPr>
            <w:tcW w:w="8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META  ALCANZADA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JUSTIFICACION DE VARIACIONES</w:t>
            </w:r>
          </w:p>
        </w:tc>
      </w:tr>
      <w:tr w:rsidR="00C778CB" w:rsidRPr="00B51E6C" w:rsidTr="004F7E05">
        <w:trPr>
          <w:trHeight w:val="600"/>
        </w:trPr>
        <w:tc>
          <w:tcPr>
            <w:tcW w:w="8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META (%)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NUMERADOR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DENOMINADOR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META (%)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NUMERADOR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  <w:r w:rsidRPr="00B51E6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  <w:t>DENOMINADOR</w:t>
            </w: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C778CB" w:rsidRPr="00B51E6C" w:rsidTr="004F7E05">
        <w:trPr>
          <w:trHeight w:val="300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C778CB" w:rsidRPr="00B51E6C" w:rsidTr="004F7E05">
        <w:trPr>
          <w:trHeight w:val="79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Porcentaje de variación de Logro Educativo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Fin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Estratégico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(Porcentaje de logro educativo en el año 2017/Porcentaje de logro educativo en el 2018)*100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2%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logro educativo en el año 2017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logro educativo en el 2018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817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lastRenderedPageBreak/>
              <w:t>Porcentaje de estudiantes que obtienen el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nivel de logro educativo insuficiente en los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dominios de español y matemáticas evaluados por PLANEA en educación básica.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Porcentaje de estudiantes que obtienen el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nivel de logro educativo mayor al nivel I en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las áreas de competencia de Lenguaje y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comunicación (comprensión lectora), evaluados por PLANEA en educación Básica nivel secundaria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Porcentaje de estudiantes que obtienen el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nivel de logro educativo mayor al nivel I en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las áreas de competencia de Matemáticas,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evaluados por PLANEA en educación Básica nivel primaria.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 xml:space="preserve">Porcentaje de 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lastRenderedPageBreak/>
              <w:t>estudiantes que obtienen el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nivel de logro educativo mayor al nivel I en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las áreas de competencia de Matemáticas,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evaluados por PLANEA en educación Básica nivel secundaria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Porcentaje de estudiantes que obtienen el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nivel de logro educativo mayor al nivel I en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las áreas de competencia de Lenguaje y</w:t>
            </w:r>
            <w:r w:rsidRPr="00B51E6C">
              <w:rPr>
                <w:rFonts w:ascii="Arial" w:eastAsia="Times New Roman" w:hAnsi="Arial" w:cs="Arial"/>
                <w:color w:val="262626"/>
                <w:sz w:val="17"/>
                <w:szCs w:val="17"/>
                <w:lang w:val="es-ES" w:eastAsia="es-ES"/>
              </w:rPr>
              <w:br/>
              <w:t>comunicación (comprensión lectora), evaluados por PLANEA en educación Básica nivel primaria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Fin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Estratégico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estudiantes de Educación Básica cuyo puntaje los ubicó en el nivel de logro por debajo del básico en el dominio de español y matemáticas. (3o. y 6to de primaria y 3ro de secundaria)./ Número de estudiantes evaluados en este dominio)*100 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(Número de estudiantes en secundaria cuyo puntaje los ubicó en el nivel de logro por encima del nivel 1 en el área de competencia de Lenguaje y Comunicación / Número de estudiantes en tercero de secundaria, evaluados en el área de competencia de Lenguaje y Comunicación)*100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(Número de estudiantes en sexto de primaria cuyo puntaje los ubicó en el nivel de logro por encima del nivel 1 en el área de competencia de matemáticas / Número de estudiantes de sexto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de primaria, evaluados en el área de competencia de matemáticas)*100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(Número estimado de estudiantes en tercero de secundaria cuyo puntaje los ubicó en el nivel de logro por encima del nivel 1 en el área de competencia de matemáticas / Número de estudiantes en tercero de secundaria, evaluados en el área de competencia de matemáticas)*100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(Número de alumnos de Educación Básica con niveles II, III y IV  en competencia de Lenguaje y Comunicación en planea / Total de alumnos de Educación Básica evaluados por PLANEA)*100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61.06%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74.52%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52.65%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45%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58.46%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t xml:space="preserve">Número de estudiantes de Educación Básica cuyo puntaje los ubicó en el nivel de logro por debajo del básico en el dominio de español y matemáticas. (3o. </w:t>
            </w:r>
            <w:proofErr w:type="gramStart"/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t>y</w:t>
            </w:r>
            <w:proofErr w:type="gramEnd"/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t xml:space="preserve"> 6to de primaria y 3ro de secundaria). 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 xml:space="preserve"> Número de estudiantes en secundaria cuyo puntaje los ubicó en el nivel de logro por encima del nivel 1 en el área de competencia de Lenguaje y Comunicación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>Número de estudiantes en sexto de primaria cuyo puntaje los ubicó en el nivel de logro por encima del nivel 1 en el área de competencia de matemáticas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 xml:space="preserve">Número estimado de estudiantes en tercero de secundaria cuyo puntaje los ubicó en el nivel de logro por encima del nivel 1 en el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lastRenderedPageBreak/>
              <w:t>área de competencia de matemáticas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>Número de alumnos de Educación Básica con niveles II, III y IV  en competencia de Lenguaje y Comunicación en planea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lastRenderedPageBreak/>
              <w:t xml:space="preserve">Número de estudiantes evaluados en este dominio 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>Número de estudiantes en tercero de secundaria, evaluados en el área de competencia de Lenguaje y Comunicación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 xml:space="preserve">Número de estudiantes de sexto de primaria, evaluados en el área de competencia de matemáticas 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>Número de estudiantes en tercero de secundaria, evaluados en el área de competencia de matemáticas</w:t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7"/>
                <w:szCs w:val="17"/>
                <w:lang w:val="es-ES" w:eastAsia="es-ES"/>
              </w:rPr>
              <w:br/>
              <w:t>Total de alumnos de Educación Básica evaluados por PLANEA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</w:p>
        </w:tc>
      </w:tr>
      <w:tr w:rsidR="00C778CB" w:rsidRPr="00B51E6C" w:rsidTr="004F7E05">
        <w:trPr>
          <w:trHeight w:val="351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br/>
              <w:t xml:space="preserve">Eficiencia terminal en Educación Normal 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Eficiencia terminal en Educación Secundaria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Eficiencia terminal en Educación Primaria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Propósito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alumnos egresados de la educación Normal en el ciclo escolar t /Alumnos de nuevo ingreso a primer grado de Normales en el ciclo escolar t-2 ) X 100 l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(Número de alumnos egresados de la educación secundaria en el ciclo escolar t/ alumnos de nuevo ingreso a primer grado de secundaria en el ciclo escolar t-2 ) X 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83.44 %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88.17%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101.74%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egresados de la educación Normal en el ciclo escolar t*100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Número de alumnos egresados de la educación secundaria en el ciclo escolar t*100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Número de alumnos egresados de la Educación Primaria en el ciclo escolar t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Alumnos de nuevo ingreso a primer grado de Normales en el ciclo escolar t-2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Alumnos de nuevo ingreso a primer grado de secundaria en el ciclo escolar t-2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Alumnos de nuevo ingreso a primer grado de primaria en el ciclo escolar t-5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0%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0%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0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0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0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0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 entregará la información en el mes de 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 entregará la información en el mes de 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 w:type="page"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 w:type="page"/>
              <w:t>Tasa de terminación en educación básica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Estratégico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alumnos egresados de educación básica en el año actual / Proyección de Población en este rango de edad según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conapo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98.12%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egresados de educación básica en el año actual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Proyección de Población en este rango de edad según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conapo</w:t>
            </w:r>
            <w:proofErr w:type="spellEnd"/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5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Porcentaje de Alumnos de Educación Básica que obtienen los niveles III y IV 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en la Evaluación de Planea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alumnos que obtienen los niveles III y IV en la evaluación de PLANEA / Número de alumnos evaluados)*100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58.46%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que obtienen los niveles III y IV en la evaluación de PLANEA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evaluados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388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Porcentaje de cobertura de Educación básica en la Entidad.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Taza neta de escolarización del nivel preescolar en la Entidad.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Taza neta de escolarización de nivel primaria en la Entidad.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Taza neta de escolarización de nivel Secundaria en la Entidad.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(Alumnos de preescolar +Alumnos de primaria +Alumnos de secundaria / Población total de 4 a 14 años de edad según proyección de CONAPO en el estado)*100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(Matrícula total al inicio de cursos en educación preescolar de 3 a 5 años atendida en los servicios educativos del estado en el año t / Población de 3 a 5 años en el estado en el año) *100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(Matrícula total al inicio de cursos en educación primaria de 6 a 11 años atendida en los servicios educativos del estado en el año t / Población de 6 a 11 años en el estado en el año)* 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(Matrícula total al inicio de cursos en educación secundaria de 12 a 14 años atendida en los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servicios educativos en el estado en el año t / Población de 12 a 14 años en el estado en el año)*100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91.23%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39.08%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63.76%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75.19%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Alumnos de preescolar +Alumnos de primaria +Alumnos de secundaria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Matrícula total al inicio de cursos en educación preescolar de 3 a 5 años atendida en los servicios educativos del estado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Matrícula total al inicio de cursos en educación primaria de 6 a 11 años atendida en los servicios educativos del estado en el año t 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Matrícula total al inicio de cursos en educación secundaria de 12 a 14 años atendida en los servicios educativos en el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estado en el año t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Población total de 4 a 14 años de edad según proyección de CONAPO en el estado 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Población de 3 a 5 años en el estado en el año 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Población de 6 a 11 años en el estado en el año 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Población de 12 a 14 años en el estado en el año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entregará la información en el mes de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Índice de atención a la infraestructura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física en Educación Básica.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(Recursos autorizados para infraestructura en Educación Básica /Recursos necesarios para Educación Básica identificados por el Estado)*Alumnos a beneficiar en Educación Básica.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76.59%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Recursos autorizados para infraestructura en Educación Básica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Recursos necesarios para Educación Básica identificados por el Estado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2460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Porcentaje de Alumnos en Educación Básica beneficiados con entrega de Libros de Texto Gratuitos.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Porcentaje de alumnos beneficiados con el programa de becas en educación básica y normal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alumnos de Educación Básica beneficiados con la entrega de Libros de Texto / Número de alumnos programados a beneficiar)*100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(Número de alumnos de Educación Básica y Normal beneficiados con el programa de becas / Número de alumnos solicitantes)*100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100 %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63.56 %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de Educación Básica beneficiados con la entrega de Libros de Texto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Número de alumnos de Educación Básica y Normal beneficiados con el programa de becas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alumnos programados a beneficiar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Número de alumnos solicitantes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63.56%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277,601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696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277,601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1095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días que las escuelas de educación básica brindan el servicio educativo de acuerdo al calendario escolar autorizado.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del total de días cumplidos  /Total de días establecidos por el calendario escolar)*100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del total de días cumplidos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días establecidos por el calendario escolar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Porcentaje de observaciones que realizan observación de clase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observaciones realizadas  /Total de observaciones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observaciones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observaciones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4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han recibido el servicio de asistencia técnica / Total de escuelas de educación básica)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32.68%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24.51%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5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figuras educativas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figuras educativas que han recibido el servicio de asistencia técnica  /Total de figuras educativas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figuras educativas que han recibido el servicio de asistencia técnica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figuras educativas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utilizan el Sistema de Alerta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 para mejorar el logro educativo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utilizan el Sistema de Alerta de 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  /Total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utilizan el Sistema de Alerta de 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primarias y secundarias participantes en 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Primarias y Secundarias 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Porcentaje de escuelas primarias y secundarias participantes en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escuelas Primarias y Secundarias participantes 404/ Total de escuelas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40.00%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Número de escuelas Primarias y Secundarias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primarias y secundarias participantes en 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Primarias y Secundarias 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de educación básica integradas al Programa Nacional de Activación Física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escuelas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Cendi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Cam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Preescolares y Primarias participantes 818 / Total de escuelas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Cendi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Cam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 Preescolares y Primarias existentes 1054)*100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Número de escuelas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Cendi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Cam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 Preescolares y Primarias participantes 818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Total de escuelas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Cendi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Cam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, Preescolares y Primarias existentes 1054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78%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1054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de educación básica integradas a la Medición de Capacidades Funcionales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Primarias y Secundarias participantes 61 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Primarias y Secundarias participantes 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Ligas Deportivas y Clubes en operación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 Ligas Deportivas Escolares y Clubes en operación 17/ Ligas Deportivas Escolares y Clubes  existentes 17)*100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 Ligas Deportivas Escolares y Clubes en operación 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Ligas Deportivas Escolares y Clubes  existentes 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03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Porcentaje de escuelas que reciben capacitación para la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convivencia escolar.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escuelas que reciben capacitación sobre convivencia escolar/Número de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Número de escuelas que reciben capacitación sobre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convivencia escolar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Número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467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becas para madres jóvenes y jóvenes embarazadas. (PROMAJOVEN)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becas entregadas / Número de becas autorizadas)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becas entregadas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becas autorizadas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03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docentes de educación básica capacitados y profesionalizados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docentes capacitados o profesionalizados/ Número de docentes estimados para capacitación o profesionalización)*100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docentes capacitados o profesionalizados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docentes estimados para capacitación o profesionalización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atienden iniciativas del Nuevo Modelo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atienden iniciativas del nuevo modelo educativo/ Total de escuela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atienden iniciativas del Nuevo Modelo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atienden iniciativas del Nuevo Modelo Educativo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usan las evaluaciones para la mejora del logro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usan los resultados de las evaluaciones para mejorar el logro educativo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usan los resultados de las evaluaciones para mejorar el logro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44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Porcentaje de escuelas que usan las evaluaciones para la mejora el logro de aprendizaje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utilizan los resultados de las evaluaciones para mejorar el logro de aprendizaje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utilizan los resultados de las evaluaciones para mejorar el logro de aprendizaje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04"/>
        </w:trPr>
        <w:tc>
          <w:tcPr>
            <w:tcW w:w="84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Porcentaje de alumnos matriculados en educación preescolar atendidos en centros de trabajo federalizados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Porcentaje de alumnos matriculados en educación primaria atendidos en Centros de Trabajo Federalizados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  <w:t>Porcentaje de alumnos matriculados en Educación Secundaria atendidos en Centros de Trabajo Federalizados</w:t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br/>
              <w:t>Porcentaje de alumnos matriculados en Escuelas Normales atendidos en Centros de Trabajo Federalizados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(Alumnos matriculados atendidos en centros de trabajo federalizado en nivel preescolar en el año t / Total de alumnos matriculados en el nivel preescolar atendidos por la entidad federativa en el año t) x 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(Alumnos matriculados atendidos en centros de trabajo federalizado en nivel primaria en el año t / Total de alumnos matriculados en el nivel primaria atendidos por la entidad federativa en el año t) x 100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(Alumnos matriculados atendidos en centros de trabajo federalizado en nivel secundaria en el año t / Total de alumnos matriculados en el nivel secundaria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 xml:space="preserve">atendidos por la entidad federativa en el año t) x 100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(Matrícula total al inicio de curso de escuelas normales federalizados / Matrícula total programada para atender)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56.68%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66.22%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84.62%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3.86%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Alumnos matriculados atendidos en centros de trabajo federalizado en nivel preescolar en el año t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Alumnos matriculados atendidos en centros de trabajo federalizado en nivel primaria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Alumnos matriculados atendidos en centros de trabajo federalizado en nivel secundaria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Matrícula total al inicio de curso de escuelas normales federalizados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Total de alumnos matriculados en el nivel preescolar atendidos por la entidad federativa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Total de alumnos matriculados en el nivel primaria atendidos por la entidad federativa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 xml:space="preserve">Total de alumnos matriculados en el nivel secundaria atendidos por la entidad federativa en el año t </w:t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br/>
              <w:t>Matrícula total programada para atender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0%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 entregará la información en el mes de Diciembre.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 </w:t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 entregará la información en el mes de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realizan su Consejo Técnico Escolar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realizan su Consejo Técnico Escolar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realizan su Consejo Técnico Escolar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utilizan el Sistema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 para dar orientación educativa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utilizan el Sistema de Alerta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utilizan el Sistema de Alerta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utilizan el Sistema de Alerta Temprana para disminuir el abandono escolar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utilizan el Sistema de Alerta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utilizan el Sistema de Alerta de Alerta Temprana (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SisAT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97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niños migrantes atendidos en los niveles de educación básica en la Entidad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niños migrantes que ingresan a los niveles de educación básica / Número de niños solicitantes para ingresar a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niños migrantes que ingresan a los niveles de educación básica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niños solicitantes para ingresar a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Diciembre.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Porcentaje de escuelas que implementan el Programa Escuelas de Verano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beneficiadas por el Programa Escuelas de Verano  / 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beneficiadas por el Programa Escuelas de Verano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45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Secundarias Generales y Técnicas que utilizan un proceso para  seleccionar especialidad en Educación Tecnológica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secundarias Generales y Técnicas que utilizan un proceso para seleccionar especialidad en Educación Tecnológica / Total de escuelas de secundarias Generales y Técnicas)*100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secundarias Generales y Técnicas que utilizan un proceso para seleccionar especialidad en Educación Tecnológica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secundarias Generales y Técnicas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4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que han recibido el servicio de asistencia técnica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32.68%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24.52%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20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figuras educativas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figuras educativas que han recibido el servicio de asistencia técnica  / Total de figuras educativas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figuras educativas que han recibido el servicio de asistencia técnica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Total de figuras educativas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8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de Educación Básica y Normal con acciones de detección y diagnóstico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con acciones de detección y diagnóstico realizadas / Número de Escuelas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con acciones de detección y diagnóstico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41.94%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7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Porcentaje de planteles de Educación Básica  con acciones de diagnóstico y adecuación.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(Número de planteles con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aciones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diagnóstico y adecuación realizadas / Número de planteles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Número de planteles con </w:t>
            </w:r>
            <w:proofErr w:type="spellStart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aciones</w:t>
            </w:r>
            <w:proofErr w:type="spellEnd"/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de diagnóstico y adecuación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planteles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66.67%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29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planteles de Educación Básica con acciones de focalización para su rehabilitación.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de Educación Básica con acciones de focalización para su rehabilitación realizadas / Número de escuelas de Educación Básica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de Educación Básica con acciones de focalización para su rehabilitación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de Educación Básica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83.33%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de Educación Básica dictaminadas con acciones de  rehabilitación y mantenimiento.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de Educación Básica dictaminadas con acciones de rehabilitación y mantenimiento / Número escuelas existentes)*100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de Educación Básica dictaminadas con acciones de rehabilitación y mantenimiento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escuelas existentes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45.00%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escuelas de Educación Básica con acciones de mejoramiento en planteles con rezago educativo.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con menos población estudiantil atendidas con acciones de rehabilitación / Número de escuelas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con menos población estudiantil atendidas con acciones de rehabilitación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22.22%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módulos regionales con acciones de comunicación instantánea vía internet con oficinas centrales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Módulos de Servicios Regionales realizados / Número de Módulos Regionales planeados)*100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Módulos de Servicios Regionales realizados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Módulos Regionales planeados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Octubre</w:t>
            </w:r>
          </w:p>
        </w:tc>
      </w:tr>
      <w:tr w:rsidR="00C778CB" w:rsidRPr="00B51E6C" w:rsidTr="004F7E05">
        <w:trPr>
          <w:trHeight w:val="130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Sistema Integral de Información operando.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(Sistema de Información operando / Sistema de Información proyectado)*100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Sistema de Información operando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Sistema de Información proyectado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  <w:tr w:rsidR="00C778CB" w:rsidRPr="00B51E6C" w:rsidTr="004F7E05">
        <w:trPr>
          <w:trHeight w:val="121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docentes que participan en los cursos impartidos por CETE en modalidades presencial y en línea.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docentes capacitados por los cursos de CETE / Número de docentes capacitados por los cursos de CETE proyectado)*100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docentes capacitados por los cursos de CETE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docentes capacitados por los cursos de CETE proyectado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entregará la información en el mes de Noviembre.</w:t>
            </w:r>
          </w:p>
        </w:tc>
      </w:tr>
      <w:tr w:rsidR="00C778CB" w:rsidRPr="00B51E6C" w:rsidTr="004F7E05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Porcentaje de solicitudes a escuelas primarias y secundarias con conectividad a internet funcionando.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(Número de Escuelas Primarias y Secundarias que cuentan con servicio de conectividad y está funcionando / Número de Escuelas primarias y secundarias que cuentan con servicio de conectividad)*100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Primarias y Secundarias que cuentan con servicio de conectividad y está funcionando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Número de Escuelas primarias y secundarias que cuentan con servicio de conectividad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8CB" w:rsidRPr="00B51E6C" w:rsidRDefault="00C778CB" w:rsidP="004F7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51E6C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establecidas.</w:t>
            </w:r>
          </w:p>
        </w:tc>
      </w:tr>
    </w:tbl>
    <w:p w:rsidR="00131864" w:rsidRPr="00131864" w:rsidRDefault="00131864" w:rsidP="00131864"/>
    <w:sectPr w:rsidR="00131864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482" w:rsidRDefault="00BB4482" w:rsidP="00EA5418">
      <w:pPr>
        <w:spacing w:after="0" w:line="240" w:lineRule="auto"/>
      </w:pPr>
      <w:r>
        <w:separator/>
      </w:r>
    </w:p>
  </w:endnote>
  <w:endnote w:type="continuationSeparator" w:id="0">
    <w:p w:rsidR="00BB4482" w:rsidRDefault="00BB44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40" w:rsidRPr="0013011C" w:rsidRDefault="002E384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D23C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45B2" w:rsidRPr="00DC45B2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3840" w:rsidRDefault="002E38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40" w:rsidRPr="008E3652" w:rsidRDefault="002E384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35F7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45B2" w:rsidRPr="00DC45B2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482" w:rsidRDefault="00BB4482" w:rsidP="00EA5418">
      <w:pPr>
        <w:spacing w:after="0" w:line="240" w:lineRule="auto"/>
      </w:pPr>
      <w:r>
        <w:separator/>
      </w:r>
    </w:p>
  </w:footnote>
  <w:footnote w:type="continuationSeparator" w:id="0">
    <w:p w:rsidR="00BB4482" w:rsidRDefault="00BB44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40" w:rsidRDefault="002E384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840" w:rsidRDefault="002E384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3840" w:rsidRDefault="002E384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3840" w:rsidRPr="00275FC6" w:rsidRDefault="002E384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3840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0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720C57" w:rsidRDefault="00720C5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3840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3840" w:rsidRPr="00275FC6" w:rsidRDefault="002E384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2E3840" w:rsidRDefault="002E384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3840" w:rsidRDefault="002E384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3840" w:rsidRPr="00275FC6" w:rsidRDefault="002E384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2E3840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0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720C57" w:rsidRDefault="00720C5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3840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3840" w:rsidRPr="00275FC6" w:rsidRDefault="002E384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831A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40" w:rsidRPr="0013011C" w:rsidRDefault="002E384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E50D1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B6245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E2637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14103"/>
    <w:rsid w:val="003163AC"/>
    <w:rsid w:val="0032368C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C5D1D"/>
    <w:rsid w:val="005E070A"/>
    <w:rsid w:val="005E2426"/>
    <w:rsid w:val="005E6E79"/>
    <w:rsid w:val="006048D2"/>
    <w:rsid w:val="00611E39"/>
    <w:rsid w:val="0063163E"/>
    <w:rsid w:val="006515C4"/>
    <w:rsid w:val="00653F24"/>
    <w:rsid w:val="00666C79"/>
    <w:rsid w:val="006754F8"/>
    <w:rsid w:val="006843E9"/>
    <w:rsid w:val="00690980"/>
    <w:rsid w:val="0069139E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20C57"/>
    <w:rsid w:val="00721417"/>
    <w:rsid w:val="007240C7"/>
    <w:rsid w:val="00742C87"/>
    <w:rsid w:val="00750AC7"/>
    <w:rsid w:val="0079582C"/>
    <w:rsid w:val="007C45CA"/>
    <w:rsid w:val="007D6E9A"/>
    <w:rsid w:val="008241C5"/>
    <w:rsid w:val="00852958"/>
    <w:rsid w:val="00866D2F"/>
    <w:rsid w:val="00885FE2"/>
    <w:rsid w:val="008A11C7"/>
    <w:rsid w:val="008A627E"/>
    <w:rsid w:val="008A6E4D"/>
    <w:rsid w:val="008B0017"/>
    <w:rsid w:val="008C7711"/>
    <w:rsid w:val="008D51D8"/>
    <w:rsid w:val="008E3652"/>
    <w:rsid w:val="008F4A40"/>
    <w:rsid w:val="00905ED1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A1675D"/>
    <w:rsid w:val="00A23F37"/>
    <w:rsid w:val="00A457DD"/>
    <w:rsid w:val="00A55C44"/>
    <w:rsid w:val="00A56AC9"/>
    <w:rsid w:val="00A61A7F"/>
    <w:rsid w:val="00A81F10"/>
    <w:rsid w:val="00AB13B7"/>
    <w:rsid w:val="00AC3FE6"/>
    <w:rsid w:val="00AD3FED"/>
    <w:rsid w:val="00AE1E97"/>
    <w:rsid w:val="00AE3755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E46E2"/>
    <w:rsid w:val="00BE73CF"/>
    <w:rsid w:val="00BF27BD"/>
    <w:rsid w:val="00BF7145"/>
    <w:rsid w:val="00C13ABE"/>
    <w:rsid w:val="00C37C3D"/>
    <w:rsid w:val="00C4763F"/>
    <w:rsid w:val="00C50F9D"/>
    <w:rsid w:val="00C7493F"/>
    <w:rsid w:val="00C778CB"/>
    <w:rsid w:val="00C86491"/>
    <w:rsid w:val="00C91727"/>
    <w:rsid w:val="00CA7B64"/>
    <w:rsid w:val="00CB482B"/>
    <w:rsid w:val="00CC4ADF"/>
    <w:rsid w:val="00CC685F"/>
    <w:rsid w:val="00D055EC"/>
    <w:rsid w:val="00D13545"/>
    <w:rsid w:val="00D313DD"/>
    <w:rsid w:val="00D34C46"/>
    <w:rsid w:val="00D453EB"/>
    <w:rsid w:val="00D51261"/>
    <w:rsid w:val="00D5164B"/>
    <w:rsid w:val="00D62793"/>
    <w:rsid w:val="00D96CDF"/>
    <w:rsid w:val="00DC0D4B"/>
    <w:rsid w:val="00DC45B2"/>
    <w:rsid w:val="00DD192D"/>
    <w:rsid w:val="00DE775C"/>
    <w:rsid w:val="00DE7D56"/>
    <w:rsid w:val="00E0634F"/>
    <w:rsid w:val="00E32708"/>
    <w:rsid w:val="00E417D2"/>
    <w:rsid w:val="00E61831"/>
    <w:rsid w:val="00E70929"/>
    <w:rsid w:val="00E71B9E"/>
    <w:rsid w:val="00E75ABD"/>
    <w:rsid w:val="00E7640F"/>
    <w:rsid w:val="00E87133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350A7"/>
    <w:rsid w:val="00F4693D"/>
    <w:rsid w:val="00F5286F"/>
    <w:rsid w:val="00F71BF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4689227-7738-42CB-A62B-0CEEA8B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315E-439F-4DD8-9877-B92C293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4292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MAUEL</cp:lastModifiedBy>
  <cp:revision>5</cp:revision>
  <cp:lastPrinted>2018-10-04T21:53:00Z</cp:lastPrinted>
  <dcterms:created xsi:type="dcterms:W3CDTF">2018-10-04T18:46:00Z</dcterms:created>
  <dcterms:modified xsi:type="dcterms:W3CDTF">2018-10-04T21:57:00Z</dcterms:modified>
</cp:coreProperties>
</file>