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0B" w:rsidRPr="001658EE" w:rsidRDefault="00A2120B" w:rsidP="00A2120B">
      <w:pPr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1658EE">
        <w:rPr>
          <w:rFonts w:ascii="Arial" w:hAnsi="Arial" w:cs="Arial"/>
          <w:b/>
          <w:sz w:val="18"/>
          <w:szCs w:val="18"/>
        </w:rPr>
        <w:t>INTRODUCCIÓN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 cumplimiento a lo establecido en los artículos 7, 44, 45, 46,47, 49, 52, 53 Y 54 de la Ley de Contabilidad Gubernamental </w:t>
      </w:r>
      <w:r w:rsidR="009545FC" w:rsidRPr="001658EE">
        <w:rPr>
          <w:rFonts w:ascii="Arial" w:hAnsi="Arial" w:cs="Arial"/>
          <w:sz w:val="18"/>
          <w:szCs w:val="18"/>
        </w:rPr>
        <w:t>y al</w:t>
      </w:r>
      <w:r w:rsidRPr="001658EE">
        <w:rPr>
          <w:rFonts w:ascii="Arial" w:hAnsi="Arial" w:cs="Arial"/>
          <w:sz w:val="18"/>
          <w:szCs w:val="18"/>
        </w:rPr>
        <w:t xml:space="preserve"> acuerdo por el que se armoniza la estructura de las cuentas públicas, publicado en el Diario Oficial de la Federación de fecha 30 de diciembre de 2013 y reformado el 06 de Octubre de 2014, en razón de lo anterior la Comisión Estatal de Derechos Humanos del Estado de Tlaxcala expone la Cuenta Pública Anual del ejercicio 201</w:t>
      </w:r>
      <w:r w:rsidR="008D0286">
        <w:rPr>
          <w:rFonts w:ascii="Arial" w:hAnsi="Arial" w:cs="Arial"/>
          <w:sz w:val="18"/>
          <w:szCs w:val="18"/>
        </w:rPr>
        <w:t>9</w:t>
      </w:r>
      <w:r w:rsidRPr="001658EE">
        <w:rPr>
          <w:rFonts w:ascii="Arial" w:hAnsi="Arial" w:cs="Arial"/>
          <w:sz w:val="18"/>
          <w:szCs w:val="18"/>
        </w:rPr>
        <w:t xml:space="preserve"> con la siguiente estructura: 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pStyle w:val="Prrafodelista"/>
        <w:numPr>
          <w:ilvl w:val="0"/>
          <w:numId w:val="11"/>
        </w:numPr>
        <w:spacing w:after="0"/>
        <w:ind w:left="709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INTRODUCCIÓN </w:t>
      </w:r>
    </w:p>
    <w:p w:rsidR="00A2120B" w:rsidRPr="001658EE" w:rsidRDefault="00A2120B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II. INFORMACIÓN CONTABLE 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de actividades 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situación financiera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cambios en la situación financiera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activo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la deuda y otros pasivos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variación de la hacienda publica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flujos de efectivo</w:t>
      </w:r>
    </w:p>
    <w:p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Informe de pasivos contingentes</w:t>
      </w:r>
    </w:p>
    <w:p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a los estados financieros 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desglose 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de memoria (cuentas de orden)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gestión administrativa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III. INFORMACIÓN PRESUPUESTARIA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ingresos (por rubro y por fu</w:t>
      </w:r>
      <w:r w:rsidR="00EE62C6">
        <w:rPr>
          <w:rFonts w:ascii="Arial" w:hAnsi="Arial" w:cs="Arial"/>
          <w:sz w:val="18"/>
          <w:szCs w:val="18"/>
        </w:rPr>
        <w:t xml:space="preserve">ente </w:t>
      </w:r>
      <w:r w:rsidRPr="001658EE">
        <w:rPr>
          <w:rFonts w:ascii="Arial" w:hAnsi="Arial" w:cs="Arial"/>
          <w:sz w:val="18"/>
          <w:szCs w:val="18"/>
        </w:rPr>
        <w:t>de financiamiento)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analítico del ejercicio del presupuesto de Egresos Clasificación Administrativa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por Objeto de Gasto (capitulo y concepto)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Endeudamiento neto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Interés de la deuda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Indicadores de postura fiscal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pStyle w:val="Prrafodelista"/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lastRenderedPageBreak/>
        <w:t xml:space="preserve">IV INFORMACIÓN PROGRAMÁTICA </w:t>
      </w:r>
    </w:p>
    <w:p w:rsidR="00A2120B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Gasto por Categoría Programática </w:t>
      </w:r>
    </w:p>
    <w:p w:rsidR="000714C3" w:rsidRPr="001658EE" w:rsidRDefault="000714C3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Programas y Proyectos de Inversión </w:t>
      </w:r>
    </w:p>
    <w:p w:rsidR="00A2120B" w:rsidRPr="001658EE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Indicadores de Resultados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V. ANEXOS </w:t>
      </w:r>
    </w:p>
    <w:p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A2120B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Relación de Bienes Inmuebles que Componen el Patrimonio </w:t>
      </w:r>
    </w:p>
    <w:p w:rsidR="000714C3" w:rsidRPr="001658EE" w:rsidRDefault="000714C3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A2120B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:rsidR="00A2120B" w:rsidRPr="00356369" w:rsidRDefault="00A2120B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Comisión Estatal de Derechos Humanos es un organismo autónomo, con personalidad jurídica y patrimonio propio; su objetivo es la protección, observancia, promoción, estudio y divulgación de los derechos humanos, de conformidad con los principios de universalidad, interdependencia, invisibilidad y progresividad. La Comisión Estatal de Derechos Humanos conocerá de quejas por actos u omisiones de naturaleza administrativa, provenientes de cualquier servidor público estatal o municipal en ejercicio de sus funciones que presuntamente viole estos derechos. Y si de la investigación de la queja aparece la responsabilidad del servidor público, formulara recomendación y no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vinculatoria. </w:t>
      </w:r>
      <w:r w:rsidR="00EE20CC" w:rsidRPr="00356369">
        <w:rPr>
          <w:rFonts w:ascii="Arial" w:hAnsi="Arial" w:cs="Arial"/>
          <w:color w:val="000000" w:themeColor="text1"/>
          <w:sz w:val="18"/>
          <w:szCs w:val="18"/>
        </w:rPr>
        <w:t>Así mismo,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podrá hacer denuncias y quejas de hechos vinculatorios de los derechos humanos ante las autoridades respectivas.  </w:t>
      </w:r>
    </w:p>
    <w:p w:rsidR="00A2120B" w:rsidRPr="001859F7" w:rsidRDefault="00A2120B" w:rsidP="00E7287A">
      <w:pPr>
        <w:jc w:val="both"/>
        <w:rPr>
          <w:rFonts w:ascii="Arial" w:hAnsi="Arial" w:cs="Arial"/>
          <w:sz w:val="18"/>
          <w:szCs w:val="18"/>
        </w:rPr>
      </w:pP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Dentro de los resultados obtenidos del 01 de 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>enero</w:t>
      </w:r>
      <w:r w:rsidR="00161FB7" w:rsidRPr="0035636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857FA">
        <w:rPr>
          <w:rFonts w:ascii="Arial" w:hAnsi="Arial" w:cs="Arial"/>
          <w:color w:val="000000" w:themeColor="text1"/>
          <w:sz w:val="18"/>
          <w:szCs w:val="18"/>
        </w:rPr>
        <w:t>al 30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r w:rsidR="00E857FA">
        <w:rPr>
          <w:rFonts w:ascii="Arial" w:hAnsi="Arial" w:cs="Arial"/>
          <w:color w:val="000000" w:themeColor="text1"/>
          <w:sz w:val="18"/>
          <w:szCs w:val="18"/>
        </w:rPr>
        <w:t>junio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de 201</w:t>
      </w:r>
      <w:r w:rsidR="008D0286" w:rsidRPr="00356369">
        <w:rPr>
          <w:rFonts w:ascii="Arial" w:hAnsi="Arial" w:cs="Arial"/>
          <w:color w:val="000000" w:themeColor="text1"/>
          <w:sz w:val="18"/>
          <w:szCs w:val="18"/>
        </w:rPr>
        <w:t>9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podemos destacar </w:t>
      </w:r>
      <w:proofErr w:type="gramStart"/>
      <w:r w:rsidRPr="00356369">
        <w:rPr>
          <w:rFonts w:ascii="Arial" w:hAnsi="Arial" w:cs="Arial"/>
          <w:color w:val="000000" w:themeColor="text1"/>
          <w:sz w:val="18"/>
          <w:szCs w:val="18"/>
        </w:rPr>
        <w:t>que</w:t>
      </w:r>
      <w:proofErr w:type="gramEnd"/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>del total de ingresos recaudados, el gasto más representativo es en el rubro de servicios personales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con un 79.99%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, gasto razonable en función a las actividades que desempeña la </w:t>
      </w:r>
      <w:r w:rsidR="00D71BE7" w:rsidRPr="00356369">
        <w:rPr>
          <w:rFonts w:ascii="Arial" w:hAnsi="Arial" w:cs="Arial"/>
          <w:color w:val="000000" w:themeColor="text1"/>
          <w:sz w:val="18"/>
          <w:szCs w:val="18"/>
        </w:rPr>
        <w:t>Comisión Estatal de Derechos Humanos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. Se cumplió en cada una de las metas del Programa Operativo Anual más </w:t>
      </w:r>
      <w:r w:rsidR="00EE20CC" w:rsidRPr="001859F7">
        <w:rPr>
          <w:rFonts w:ascii="Arial" w:hAnsi="Arial" w:cs="Arial"/>
          <w:color w:val="000000" w:themeColor="text1"/>
          <w:sz w:val="18"/>
          <w:szCs w:val="18"/>
        </w:rPr>
        <w:t xml:space="preserve">del </w:t>
      </w:r>
      <w:r w:rsidR="001859F7">
        <w:rPr>
          <w:rFonts w:ascii="Arial" w:hAnsi="Arial" w:cs="Arial"/>
          <w:color w:val="000000" w:themeColor="text1"/>
          <w:sz w:val="18"/>
          <w:szCs w:val="18"/>
        </w:rPr>
        <w:t>3</w:t>
      </w:r>
      <w:r w:rsidR="008D0286" w:rsidRPr="001859F7">
        <w:rPr>
          <w:rFonts w:ascii="Arial" w:hAnsi="Arial" w:cs="Arial"/>
          <w:color w:val="000000" w:themeColor="text1"/>
          <w:sz w:val="18"/>
          <w:szCs w:val="18"/>
        </w:rPr>
        <w:t>3.05</w:t>
      </w:r>
      <w:r w:rsidRPr="001859F7">
        <w:rPr>
          <w:rFonts w:ascii="Arial" w:hAnsi="Arial" w:cs="Arial"/>
          <w:color w:val="000000" w:themeColor="text1"/>
          <w:sz w:val="18"/>
          <w:szCs w:val="18"/>
        </w:rPr>
        <w:t xml:space="preserve">%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>de lo programado. Las adquisiciones de este ejercicio ascienden a un total de $</w:t>
      </w:r>
      <w:r w:rsidR="003213E4" w:rsidRPr="0035636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D0286" w:rsidRPr="001859F7">
        <w:rPr>
          <w:rFonts w:ascii="Arial" w:hAnsi="Arial" w:cs="Arial"/>
          <w:sz w:val="18"/>
          <w:szCs w:val="18"/>
        </w:rPr>
        <w:t>26,970.00</w:t>
      </w: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La Cuenta Pública </w:t>
      </w:r>
      <w:r w:rsidR="003213E4">
        <w:rPr>
          <w:rFonts w:ascii="Arial" w:hAnsi="Arial" w:cs="Arial"/>
          <w:sz w:val="18"/>
          <w:szCs w:val="18"/>
        </w:rPr>
        <w:t>del ejercicio 201</w:t>
      </w:r>
      <w:r w:rsidR="008D0286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</w:t>
      </w:r>
      <w:r w:rsidRPr="001658EE">
        <w:rPr>
          <w:rFonts w:ascii="Arial" w:hAnsi="Arial" w:cs="Arial"/>
          <w:sz w:val="18"/>
          <w:szCs w:val="18"/>
        </w:rPr>
        <w:t xml:space="preserve">de la </w:t>
      </w:r>
      <w:proofErr w:type="spellStart"/>
      <w:r w:rsidRPr="001658EE">
        <w:rPr>
          <w:rFonts w:ascii="Arial" w:hAnsi="Arial" w:cs="Arial"/>
          <w:sz w:val="18"/>
          <w:szCs w:val="18"/>
        </w:rPr>
        <w:t>Cedht</w:t>
      </w:r>
      <w:proofErr w:type="spellEnd"/>
      <w:r w:rsidRPr="001658EE">
        <w:rPr>
          <w:rFonts w:ascii="Arial" w:hAnsi="Arial" w:cs="Arial"/>
          <w:sz w:val="18"/>
          <w:szCs w:val="18"/>
        </w:rPr>
        <w:t>, contribuye a la fiscalización de sus activos, pasivos, ingresos y gastos, así como a la transparencia y a la rendición de cuentas.</w:t>
      </w: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:rsidR="00056042" w:rsidRPr="00A2120B" w:rsidRDefault="00056042" w:rsidP="00A2120B"/>
    <w:sectPr w:rsidR="00056042" w:rsidRPr="00A2120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A1C" w:rsidRDefault="00160A1C" w:rsidP="00EA5418">
      <w:pPr>
        <w:spacing w:after="0" w:line="240" w:lineRule="auto"/>
      </w:pPr>
      <w:r>
        <w:separator/>
      </w:r>
    </w:p>
  </w:endnote>
  <w:endnote w:type="continuationSeparator" w:id="0">
    <w:p w:rsidR="00160A1C" w:rsidRDefault="00160A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161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6153B2B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9391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F9391E" w:rsidRPr="0013011C">
          <w:rPr>
            <w:rFonts w:ascii="Soberana Sans Light" w:hAnsi="Soberana Sans Light"/>
          </w:rPr>
          <w:fldChar w:fldCharType="separate"/>
        </w:r>
        <w:r w:rsidR="001F14CF" w:rsidRPr="001F14CF">
          <w:rPr>
            <w:rFonts w:ascii="Soberana Sans Light" w:hAnsi="Soberana Sans Light"/>
            <w:noProof/>
            <w:lang w:val="es-ES"/>
          </w:rPr>
          <w:t>2</w:t>
        </w:r>
        <w:r w:rsidR="00F9391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6161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B45C74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F9391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F9391E" w:rsidRPr="008E3652">
          <w:rPr>
            <w:rFonts w:ascii="Soberana Sans Light" w:hAnsi="Soberana Sans Light"/>
          </w:rPr>
          <w:fldChar w:fldCharType="separate"/>
        </w:r>
        <w:r w:rsidR="001F14CF" w:rsidRPr="001F14CF">
          <w:rPr>
            <w:rFonts w:ascii="Soberana Sans Light" w:hAnsi="Soberana Sans Light"/>
            <w:noProof/>
            <w:lang w:val="es-ES"/>
          </w:rPr>
          <w:t>1</w:t>
        </w:r>
        <w:r w:rsidR="00F9391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A1C" w:rsidRDefault="00160A1C" w:rsidP="00EA5418">
      <w:pPr>
        <w:spacing w:after="0" w:line="240" w:lineRule="auto"/>
      </w:pPr>
      <w:r>
        <w:separator/>
      </w:r>
    </w:p>
  </w:footnote>
  <w:footnote w:type="continuationSeparator" w:id="0">
    <w:p w:rsidR="00160A1C" w:rsidRDefault="00160A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6161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D028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AoAAAAAAAAA&#10;IQBjHoqhHhIBAB4SAQAVAAAAZHJzL21lZGlhL2ltYWdlMS5qcGVn/9j/4AAQSkZJRgABAQEA3ADc&#10;AAD/2wBDAAIBAQIBAQICAgICAgICAwUDAwMDAwYEBAMFBwYHBwcGBwcICQsJCAgKCAcHCg0KCgsM&#10;DAwMBwkODw0MDgsMDAz/2wBDAQICAgMDAwYDAwYMCAcIDAwMDAwMDAwMDAwMDAwMDAwMDAwMDAwM&#10;DAwMDAwMDAwMDAwMDAwMDAwMDAwMDAwMDAz/wAARCAYYB8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jurlbS3eRvuoCxx6DmuB/Zh/aZ8N/tbfB/TvHHhMah/YeqSSxwfbYfJmzG5Rsrk4+&#10;ZT3qeZX5eplKtTVRUm/eabS6tK138rr7z0Kiiiq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f2xvLKWJW2mRCuT2yMV4v8A8E9P2Srr9iX9lvQ/h3fa1b+ILjR5rmU3&#10;sNubdJPNmaTGwsxGN2Ote3UUeZ3U8yxFPB1MBF/u6koSkrLWUFNRd91ZTlotHfXZBRRRQc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+LG9v71G9v71Jj2ox7UGY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G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n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D028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AE8288E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6161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BB8AEA9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12479E"/>
    <w:multiLevelType w:val="hybridMultilevel"/>
    <w:tmpl w:val="1A64C7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3173C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6013C"/>
    <w:multiLevelType w:val="hybridMultilevel"/>
    <w:tmpl w:val="05D61B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97E5B78"/>
    <w:multiLevelType w:val="hybridMultilevel"/>
    <w:tmpl w:val="914CA2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14292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31232"/>
    <w:multiLevelType w:val="hybridMultilevel"/>
    <w:tmpl w:val="220A2A7C"/>
    <w:lvl w:ilvl="0" w:tplc="33F241A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D113E1A"/>
    <w:multiLevelType w:val="hybridMultilevel"/>
    <w:tmpl w:val="DA58E590"/>
    <w:lvl w:ilvl="0" w:tplc="4D1A6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7EEE"/>
    <w:rsid w:val="00055104"/>
    <w:rsid w:val="00056042"/>
    <w:rsid w:val="000714C3"/>
    <w:rsid w:val="000E03DD"/>
    <w:rsid w:val="000E5515"/>
    <w:rsid w:val="00123377"/>
    <w:rsid w:val="0013011C"/>
    <w:rsid w:val="0015111D"/>
    <w:rsid w:val="00160A1C"/>
    <w:rsid w:val="00161FB7"/>
    <w:rsid w:val="001646D9"/>
    <w:rsid w:val="001667E5"/>
    <w:rsid w:val="001859F7"/>
    <w:rsid w:val="001A5CCE"/>
    <w:rsid w:val="001B1B72"/>
    <w:rsid w:val="001B3BBC"/>
    <w:rsid w:val="001E503B"/>
    <w:rsid w:val="001F14CF"/>
    <w:rsid w:val="0026308F"/>
    <w:rsid w:val="0028640E"/>
    <w:rsid w:val="002865A7"/>
    <w:rsid w:val="00296F17"/>
    <w:rsid w:val="002A70B3"/>
    <w:rsid w:val="002E5897"/>
    <w:rsid w:val="00301473"/>
    <w:rsid w:val="00307635"/>
    <w:rsid w:val="003213E4"/>
    <w:rsid w:val="003428FE"/>
    <w:rsid w:val="00355821"/>
    <w:rsid w:val="00356369"/>
    <w:rsid w:val="003575A4"/>
    <w:rsid w:val="003610E0"/>
    <w:rsid w:val="00372F40"/>
    <w:rsid w:val="003A38F7"/>
    <w:rsid w:val="003D3414"/>
    <w:rsid w:val="003D5DBF"/>
    <w:rsid w:val="003E7FD0"/>
    <w:rsid w:val="003F0EE5"/>
    <w:rsid w:val="00421216"/>
    <w:rsid w:val="0044253C"/>
    <w:rsid w:val="00447F1B"/>
    <w:rsid w:val="00486AE1"/>
    <w:rsid w:val="00496AA5"/>
    <w:rsid w:val="00497D8B"/>
    <w:rsid w:val="004C54D9"/>
    <w:rsid w:val="004D41B8"/>
    <w:rsid w:val="00502D8E"/>
    <w:rsid w:val="00510B8A"/>
    <w:rsid w:val="005117F4"/>
    <w:rsid w:val="00522632"/>
    <w:rsid w:val="005306C3"/>
    <w:rsid w:val="00531310"/>
    <w:rsid w:val="00534982"/>
    <w:rsid w:val="00540418"/>
    <w:rsid w:val="00572CF6"/>
    <w:rsid w:val="00582405"/>
    <w:rsid w:val="005859FA"/>
    <w:rsid w:val="005B0C5F"/>
    <w:rsid w:val="005B197F"/>
    <w:rsid w:val="006048D2"/>
    <w:rsid w:val="00611E39"/>
    <w:rsid w:val="00616177"/>
    <w:rsid w:val="006B729B"/>
    <w:rsid w:val="006E6B8E"/>
    <w:rsid w:val="006E77DD"/>
    <w:rsid w:val="006F738E"/>
    <w:rsid w:val="0072196D"/>
    <w:rsid w:val="00733D27"/>
    <w:rsid w:val="0079582C"/>
    <w:rsid w:val="007D6E9A"/>
    <w:rsid w:val="008206B2"/>
    <w:rsid w:val="00823B7E"/>
    <w:rsid w:val="00840F62"/>
    <w:rsid w:val="00850E90"/>
    <w:rsid w:val="008650FE"/>
    <w:rsid w:val="00877769"/>
    <w:rsid w:val="00884975"/>
    <w:rsid w:val="008A6E4D"/>
    <w:rsid w:val="008B0017"/>
    <w:rsid w:val="008D0286"/>
    <w:rsid w:val="008D4272"/>
    <w:rsid w:val="008E3652"/>
    <w:rsid w:val="00931417"/>
    <w:rsid w:val="00946C7D"/>
    <w:rsid w:val="009545FC"/>
    <w:rsid w:val="00987DB5"/>
    <w:rsid w:val="009B712E"/>
    <w:rsid w:val="00A14B74"/>
    <w:rsid w:val="00A2120B"/>
    <w:rsid w:val="00AB13B7"/>
    <w:rsid w:val="00AB25ED"/>
    <w:rsid w:val="00AE4F14"/>
    <w:rsid w:val="00AF2A91"/>
    <w:rsid w:val="00B06DDA"/>
    <w:rsid w:val="00B17423"/>
    <w:rsid w:val="00B22B88"/>
    <w:rsid w:val="00B26810"/>
    <w:rsid w:val="00B42A02"/>
    <w:rsid w:val="00B82230"/>
    <w:rsid w:val="00B849EE"/>
    <w:rsid w:val="00BC2010"/>
    <w:rsid w:val="00BD19CF"/>
    <w:rsid w:val="00C44F01"/>
    <w:rsid w:val="00CA2D37"/>
    <w:rsid w:val="00CC5CB6"/>
    <w:rsid w:val="00CD34AB"/>
    <w:rsid w:val="00D055EC"/>
    <w:rsid w:val="00D404ED"/>
    <w:rsid w:val="00D51261"/>
    <w:rsid w:val="00D656BB"/>
    <w:rsid w:val="00D71BE7"/>
    <w:rsid w:val="00D748D3"/>
    <w:rsid w:val="00D91114"/>
    <w:rsid w:val="00DB0827"/>
    <w:rsid w:val="00DB563E"/>
    <w:rsid w:val="00DC6013"/>
    <w:rsid w:val="00DD230F"/>
    <w:rsid w:val="00E32708"/>
    <w:rsid w:val="00E7287A"/>
    <w:rsid w:val="00E8419B"/>
    <w:rsid w:val="00E857FA"/>
    <w:rsid w:val="00EA5418"/>
    <w:rsid w:val="00EB1564"/>
    <w:rsid w:val="00EE20CC"/>
    <w:rsid w:val="00EE62C6"/>
    <w:rsid w:val="00F74A85"/>
    <w:rsid w:val="00F9391E"/>
    <w:rsid w:val="00F96944"/>
    <w:rsid w:val="00FD6F63"/>
    <w:rsid w:val="00F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643134E7-B654-45F6-9DAB-C0F292E4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5E046-54C7-44F6-AD5F-AC40902F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Ghia-Adm-5611</cp:lastModifiedBy>
  <cp:revision>19</cp:revision>
  <cp:lastPrinted>2019-07-11T15:31:00Z</cp:lastPrinted>
  <dcterms:created xsi:type="dcterms:W3CDTF">2018-04-06T15:52:00Z</dcterms:created>
  <dcterms:modified xsi:type="dcterms:W3CDTF">2019-07-11T15:33:00Z</dcterms:modified>
</cp:coreProperties>
</file>