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36606902"/>
    <w:bookmarkEnd w:id="0"/>
    <w:p w:rsidR="00706157" w:rsidRDefault="00B47390" w:rsidP="00E52ECF">
      <w:pPr>
        <w:tabs>
          <w:tab w:val="left" w:pos="10065"/>
        </w:tabs>
        <w:jc w:val="center"/>
      </w:pPr>
      <w:r>
        <w:object w:dxaOrig="23962" w:dyaOrig="16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25pt;height:456pt" o:ole="">
            <v:imagedata r:id="rId8" o:title=""/>
          </v:shape>
          <o:OLEObject Type="Embed" ProgID="Excel.Sheet.12" ShapeID="_x0000_i1025" DrawAspect="Content" ObjectID="_1623758570" r:id="rId9"/>
        </w:object>
      </w:r>
    </w:p>
    <w:bookmarkStart w:id="1" w:name="_MON_1480815998"/>
    <w:bookmarkStart w:id="2" w:name="_MON_1528766639"/>
    <w:bookmarkStart w:id="3" w:name="_MON_1480816017"/>
    <w:bookmarkStart w:id="4" w:name="_MON_1470805999"/>
    <w:bookmarkStart w:id="5" w:name="_MON_1480815899"/>
    <w:bookmarkStart w:id="6" w:name="_MON_1480815910"/>
    <w:bookmarkStart w:id="7" w:name="_MON_1480815939"/>
    <w:bookmarkStart w:id="8" w:name="_MON_1536607023"/>
    <w:bookmarkStart w:id="9" w:name="_MON_1480815949"/>
    <w:bookmarkStart w:id="10" w:name="_MON_1480815959"/>
    <w:bookmarkStart w:id="11" w:name="_MON_1480815974"/>
    <w:bookmarkEnd w:id="1"/>
    <w:bookmarkEnd w:id="2"/>
    <w:bookmarkEnd w:id="3"/>
    <w:bookmarkEnd w:id="4"/>
    <w:bookmarkEnd w:id="5"/>
    <w:bookmarkEnd w:id="6"/>
    <w:bookmarkEnd w:id="7"/>
    <w:bookmarkEnd w:id="8"/>
    <w:bookmarkEnd w:id="9"/>
    <w:bookmarkEnd w:id="10"/>
    <w:bookmarkEnd w:id="11"/>
    <w:bookmarkStart w:id="12" w:name="_MON_1480815987"/>
    <w:bookmarkEnd w:id="12"/>
    <w:p w:rsidR="00EA5418" w:rsidRDefault="00B47390" w:rsidP="0044253C">
      <w:pPr>
        <w:jc w:val="center"/>
      </w:pPr>
      <w:r>
        <w:object w:dxaOrig="25153" w:dyaOrig="18931">
          <v:shape id="_x0000_i1026" type="#_x0000_t75" style="width:666.75pt;height:456pt" o:ole="">
            <v:imagedata r:id="rId10" o:title=""/>
          </v:shape>
          <o:OLEObject Type="Embed" ProgID="Excel.Sheet.12" ShapeID="_x0000_i1026" DrawAspect="Content" ObjectID="_1623758571" r:id="rId11"/>
        </w:object>
      </w:r>
      <w:r w:rsidR="000354F7">
        <w:t xml:space="preserve">   </w:t>
      </w:r>
    </w:p>
    <w:bookmarkStart w:id="13" w:name="_MON_1536607240"/>
    <w:bookmarkStart w:id="14" w:name="_MON_1480816554"/>
    <w:bookmarkStart w:id="15" w:name="_MON_1480816571"/>
    <w:bookmarkStart w:id="16" w:name="_MON_1480816579"/>
    <w:bookmarkStart w:id="17" w:name="_MON_1480816596"/>
    <w:bookmarkStart w:id="18" w:name="_MON_1480816696"/>
    <w:bookmarkStart w:id="19" w:name="_MON_1480816784"/>
    <w:bookmarkStart w:id="20" w:name="_MON_1528766811"/>
    <w:bookmarkStart w:id="21" w:name="_MON_1480816812"/>
    <w:bookmarkStart w:id="22" w:name="_MON_1480817066"/>
    <w:bookmarkStart w:id="23" w:name="_MON_1480817102"/>
    <w:bookmarkStart w:id="24" w:name="_MON_1470806992"/>
    <w:bookmarkEnd w:id="13"/>
    <w:bookmarkEnd w:id="14"/>
    <w:bookmarkEnd w:id="15"/>
    <w:bookmarkEnd w:id="16"/>
    <w:bookmarkEnd w:id="17"/>
    <w:bookmarkEnd w:id="18"/>
    <w:bookmarkEnd w:id="19"/>
    <w:bookmarkEnd w:id="20"/>
    <w:bookmarkEnd w:id="21"/>
    <w:bookmarkEnd w:id="22"/>
    <w:bookmarkEnd w:id="23"/>
    <w:bookmarkEnd w:id="24"/>
    <w:bookmarkStart w:id="25" w:name="_MON_1480816508"/>
    <w:bookmarkEnd w:id="25"/>
    <w:p w:rsidR="00372F40" w:rsidRDefault="00B47390" w:rsidP="008E3652">
      <w:pPr>
        <w:jc w:val="center"/>
      </w:pPr>
      <w:r>
        <w:object w:dxaOrig="21993" w:dyaOrig="15482">
          <v:shape id="_x0000_i1027" type="#_x0000_t75" style="width:689.25pt;height:483.75pt" o:ole="">
            <v:imagedata r:id="rId12" o:title=""/>
          </v:shape>
          <o:OLEObject Type="Embed" ProgID="Excel.Sheet.12" ShapeID="_x0000_i1027" DrawAspect="Content" ObjectID="_1623758572" r:id="rId13"/>
        </w:object>
      </w:r>
      <w:bookmarkStart w:id="26" w:name="_MON_1480817163"/>
      <w:bookmarkStart w:id="27" w:name="_MON_1480817173"/>
      <w:bookmarkStart w:id="28" w:name="_MON_1480817185"/>
      <w:bookmarkStart w:id="29" w:name="_MON_1480817215"/>
      <w:bookmarkStart w:id="30" w:name="_MON_1536607122"/>
      <w:bookmarkStart w:id="31" w:name="_MON_1470807348"/>
      <w:bookmarkStart w:id="32" w:name="_MON_1480817115"/>
      <w:bookmarkStart w:id="33" w:name="_MON_1528767266"/>
      <w:bookmarkStart w:id="34" w:name="_MON_1528767557"/>
      <w:bookmarkStart w:id="35" w:name="_MON_1480817145"/>
      <w:bookmarkEnd w:id="26"/>
      <w:bookmarkEnd w:id="27"/>
      <w:bookmarkEnd w:id="28"/>
      <w:bookmarkEnd w:id="29"/>
      <w:bookmarkEnd w:id="30"/>
      <w:bookmarkEnd w:id="31"/>
      <w:bookmarkEnd w:id="32"/>
      <w:bookmarkEnd w:id="33"/>
      <w:bookmarkEnd w:id="34"/>
      <w:bookmarkEnd w:id="35"/>
      <w:bookmarkStart w:id="36" w:name="_MON_1480817087"/>
      <w:bookmarkEnd w:id="36"/>
      <w:r w:rsidR="00BB0D2F">
        <w:object w:dxaOrig="17711" w:dyaOrig="12404">
          <v:shape id="_x0000_i1028" type="#_x0000_t75" style="width:645pt;height:453pt" o:ole="">
            <v:imagedata r:id="rId14" o:title=""/>
          </v:shape>
          <o:OLEObject Type="Embed" ProgID="Excel.Sheet.12" ShapeID="_x0000_i1028" DrawAspect="Content" ObjectID="_1623758573" r:id="rId15"/>
        </w:object>
      </w:r>
    </w:p>
    <w:bookmarkStart w:id="37" w:name="_MON_1480817456"/>
    <w:bookmarkStart w:id="38" w:name="_MON_1528767624"/>
    <w:bookmarkStart w:id="39" w:name="_MON_1528767688"/>
    <w:bookmarkStart w:id="40" w:name="_MON_1480817518"/>
    <w:bookmarkStart w:id="41" w:name="_MON_1470809138"/>
    <w:bookmarkEnd w:id="37"/>
    <w:bookmarkEnd w:id="38"/>
    <w:bookmarkEnd w:id="39"/>
    <w:bookmarkEnd w:id="40"/>
    <w:bookmarkEnd w:id="41"/>
    <w:bookmarkStart w:id="42" w:name="_MON_1480817407"/>
    <w:bookmarkEnd w:id="42"/>
    <w:p w:rsidR="00372F40" w:rsidRDefault="00B47390" w:rsidP="00522632">
      <w:pPr>
        <w:jc w:val="center"/>
      </w:pPr>
      <w:r>
        <w:object w:dxaOrig="17805" w:dyaOrig="12251">
          <v:shape id="_x0000_i1029" type="#_x0000_t75" style="width:632.25pt;height:429.75pt" o:ole="">
            <v:imagedata r:id="rId16" o:title=""/>
          </v:shape>
          <o:OLEObject Type="Embed" ProgID="Excel.Sheet.12" ShapeID="_x0000_i1029" DrawAspect="Content" ObjectID="_1623758574" r:id="rId17"/>
        </w:object>
      </w:r>
    </w:p>
    <w:bookmarkStart w:id="43" w:name="_MON_1470814596"/>
    <w:bookmarkStart w:id="44" w:name="_MON_1528767729"/>
    <w:bookmarkStart w:id="45" w:name="_MON_1480817616"/>
    <w:bookmarkStart w:id="46" w:name="_MON_1480817663"/>
    <w:bookmarkStart w:id="47" w:name="_MON_1480817670"/>
    <w:bookmarkStart w:id="48" w:name="_MON_1480817700"/>
    <w:bookmarkStart w:id="49" w:name="_MON_1480818028"/>
    <w:bookmarkEnd w:id="43"/>
    <w:bookmarkEnd w:id="44"/>
    <w:bookmarkEnd w:id="45"/>
    <w:bookmarkEnd w:id="46"/>
    <w:bookmarkEnd w:id="47"/>
    <w:bookmarkEnd w:id="48"/>
    <w:bookmarkEnd w:id="49"/>
    <w:bookmarkStart w:id="50" w:name="_MON_1536607304"/>
    <w:bookmarkEnd w:id="50"/>
    <w:p w:rsidR="00E32708" w:rsidRDefault="00B47390" w:rsidP="00CD3BF6">
      <w:pPr>
        <w:tabs>
          <w:tab w:val="left" w:pos="2430"/>
        </w:tabs>
        <w:ind w:left="709"/>
        <w:jc w:val="center"/>
      </w:pPr>
      <w:r>
        <w:object w:dxaOrig="19048" w:dyaOrig="14781">
          <v:shape id="_x0000_i1030" type="#_x0000_t75" style="width:659.25pt;height:470.25pt" o:ole="">
            <v:imagedata r:id="rId18" o:title=""/>
          </v:shape>
          <o:OLEObject Type="Embed" ProgID="Excel.Sheet.12" ShapeID="_x0000_i1030" DrawAspect="Content" ObjectID="_1623758575" r:id="rId19"/>
        </w:object>
      </w:r>
      <w:bookmarkStart w:id="51" w:name="_MON_1480818664"/>
      <w:bookmarkStart w:id="52" w:name="_MON_1470810366"/>
      <w:bookmarkStart w:id="53" w:name="_MON_1480818075"/>
      <w:bookmarkStart w:id="54" w:name="_MON_1480818133"/>
      <w:bookmarkStart w:id="55" w:name="_MON_1528767976"/>
      <w:bookmarkStart w:id="56" w:name="_MON_1536607338"/>
      <w:bookmarkEnd w:id="51"/>
      <w:bookmarkEnd w:id="52"/>
      <w:bookmarkEnd w:id="53"/>
      <w:bookmarkEnd w:id="54"/>
      <w:bookmarkEnd w:id="55"/>
      <w:bookmarkEnd w:id="56"/>
      <w:bookmarkStart w:id="57" w:name="_MON_1528768128"/>
      <w:bookmarkEnd w:id="57"/>
      <w:r>
        <w:object w:dxaOrig="25922" w:dyaOrig="17249">
          <v:shape id="_x0000_i1031" type="#_x0000_t75" style="width:651pt;height:447.75pt" o:ole="">
            <v:imagedata r:id="rId20" o:title=""/>
          </v:shape>
          <o:OLEObject Type="Embed" ProgID="Excel.Sheet.12" ShapeID="_x0000_i1031" DrawAspect="Content" ObjectID="_1623758576"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487227">
        <w:rPr>
          <w:rFonts w:ascii="Arial" w:hAnsi="Arial" w:cs="Arial"/>
          <w:sz w:val="18"/>
          <w:szCs w:val="18"/>
        </w:rPr>
        <w:t>1’</w:t>
      </w:r>
      <w:r w:rsidR="000E6B62">
        <w:rPr>
          <w:rFonts w:ascii="Arial" w:hAnsi="Arial" w:cs="Arial"/>
          <w:sz w:val="18"/>
          <w:szCs w:val="18"/>
        </w:rPr>
        <w:t>957</w:t>
      </w:r>
      <w:r w:rsidR="003F0D08">
        <w:rPr>
          <w:rFonts w:ascii="Arial" w:hAnsi="Arial" w:cs="Arial"/>
          <w:sz w:val="18"/>
          <w:szCs w:val="18"/>
        </w:rPr>
        <w:t>,</w:t>
      </w:r>
      <w:r w:rsidR="000E6B62">
        <w:rPr>
          <w:rFonts w:ascii="Arial" w:hAnsi="Arial" w:cs="Arial"/>
          <w:sz w:val="18"/>
          <w:szCs w:val="18"/>
        </w:rPr>
        <w:t xml:space="preserve">053 </w:t>
      </w:r>
      <w:r>
        <w:rPr>
          <w:rFonts w:ascii="Arial" w:hAnsi="Arial" w:cs="Arial"/>
          <w:sz w:val="18"/>
          <w:szCs w:val="18"/>
        </w:rPr>
        <w:t>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w:t>
      </w:r>
      <w:r w:rsidR="00A1595A">
        <w:rPr>
          <w:rFonts w:ascii="Arial" w:hAnsi="Arial" w:cs="Arial"/>
          <w:sz w:val="18"/>
          <w:szCs w:val="18"/>
        </w:rPr>
        <w:t>__</w:t>
      </w:r>
      <w:r w:rsidR="00710EFF">
        <w:rPr>
          <w:rFonts w:ascii="Arial" w:hAnsi="Arial" w:cs="Arial"/>
          <w:sz w:val="18"/>
          <w:szCs w:val="18"/>
        </w:rPr>
        <w:t>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D00744">
        <w:rPr>
          <w:rFonts w:ascii="Arial" w:hAnsi="Arial" w:cs="Arial"/>
          <w:sz w:val="18"/>
          <w:szCs w:val="18"/>
        </w:rPr>
        <w:t xml:space="preserve">     </w:t>
      </w:r>
      <w:r>
        <w:rPr>
          <w:rFonts w:ascii="Arial" w:hAnsi="Arial" w:cs="Arial"/>
          <w:sz w:val="18"/>
          <w:szCs w:val="18"/>
        </w:rPr>
        <w:t xml:space="preserve">  </w:t>
      </w:r>
      <w:r w:rsidR="00D00744">
        <w:rPr>
          <w:rFonts w:ascii="Arial" w:hAnsi="Arial" w:cs="Arial"/>
          <w:sz w:val="18"/>
          <w:szCs w:val="18"/>
        </w:rPr>
        <w:t>Lic. Javier Rivera Bonilla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sidR="00D00744">
        <w:rPr>
          <w:rFonts w:ascii="Arial" w:hAnsi="Arial" w:cs="Arial"/>
          <w:sz w:val="18"/>
          <w:szCs w:val="18"/>
        </w:rPr>
        <w:tab/>
      </w:r>
      <w:r w:rsidR="00413023">
        <w:rPr>
          <w:rFonts w:ascii="Arial" w:hAnsi="Arial" w:cs="Arial"/>
          <w:sz w:val="18"/>
          <w:szCs w:val="18"/>
        </w:rPr>
        <w:t xml:space="preserve">      </w:t>
      </w:r>
      <w:r>
        <w:rPr>
          <w:rFonts w:ascii="Arial" w:hAnsi="Arial" w:cs="Arial"/>
          <w:sz w:val="18"/>
          <w:szCs w:val="18"/>
        </w:rPr>
        <w:t xml:space="preserve">  </w:t>
      </w:r>
      <w:r w:rsidR="000C6AC5">
        <w:rPr>
          <w:rFonts w:ascii="Arial" w:hAnsi="Arial" w:cs="Arial"/>
          <w:sz w:val="18"/>
          <w:szCs w:val="18"/>
        </w:rPr>
        <w:tab/>
      </w:r>
      <w:r w:rsidR="00A1595A">
        <w:rPr>
          <w:rFonts w:ascii="Arial" w:hAnsi="Arial" w:cs="Arial"/>
          <w:sz w:val="18"/>
          <w:szCs w:val="18"/>
        </w:rPr>
        <w:t xml:space="preserve">   </w:t>
      </w:r>
      <w:r w:rsidR="000C6AC5">
        <w:rPr>
          <w:rFonts w:ascii="Arial" w:hAnsi="Arial" w:cs="Arial"/>
          <w:sz w:val="18"/>
          <w:szCs w:val="18"/>
        </w:rPr>
        <w:t xml:space="preserve">      </w:t>
      </w:r>
      <w:r w:rsidR="00413023">
        <w:rPr>
          <w:rFonts w:ascii="Arial" w:hAnsi="Arial" w:cs="Arial"/>
          <w:sz w:val="18"/>
          <w:szCs w:val="18"/>
        </w:rPr>
        <w:t xml:space="preserve">C.P. </w:t>
      </w:r>
      <w:r w:rsidR="00A1595A">
        <w:rPr>
          <w:rFonts w:ascii="Arial" w:hAnsi="Arial" w:cs="Arial"/>
          <w:sz w:val="18"/>
          <w:szCs w:val="18"/>
        </w:rPr>
        <w:t>David Hernández Montiel</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Default="00540418" w:rsidP="00540418">
      <w:pPr>
        <w:pStyle w:val="Texto"/>
        <w:spacing w:after="0" w:line="240" w:lineRule="exact"/>
        <w:rPr>
          <w:b/>
          <w:szCs w:val="18"/>
          <w:lang w:val="es-MX"/>
        </w:rPr>
      </w:pPr>
    </w:p>
    <w:p w:rsidR="00B75546" w:rsidRPr="00F710F2" w:rsidRDefault="00B75546"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AB2211">
      <w:pPr>
        <w:pStyle w:val="ROMANOS"/>
        <w:spacing w:after="0" w:line="240" w:lineRule="exact"/>
        <w:ind w:left="723" w:right="2907"/>
        <w:rPr>
          <w:lang w:val="es-MX"/>
        </w:rPr>
      </w:pPr>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AB2211">
        <w:rPr>
          <w:lang w:val="es-MX"/>
        </w:rPr>
        <w:t xml:space="preserve"> </w:t>
      </w:r>
      <w:r w:rsidR="000E6B62">
        <w:rPr>
          <w:lang w:val="es-MX"/>
        </w:rPr>
        <w:t xml:space="preserve"> 492</w:t>
      </w:r>
      <w:r w:rsidR="00900DF0">
        <w:rPr>
          <w:lang w:val="es-MX"/>
        </w:rPr>
        <w:t>,</w:t>
      </w:r>
      <w:r w:rsidR="000E6B62">
        <w:rPr>
          <w:lang w:val="es-MX"/>
        </w:rPr>
        <w:t>529</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proofErr w:type="gramStart"/>
      <w:r w:rsidR="00277C1A">
        <w:rPr>
          <w:lang w:val="es-MX"/>
        </w:rPr>
        <w:t>F</w:t>
      </w:r>
      <w:r w:rsidR="00277C1A" w:rsidRPr="00F710F2">
        <w:rPr>
          <w:lang w:val="es-MX"/>
        </w:rPr>
        <w:t>ondo</w:t>
      </w:r>
      <w:proofErr w:type="gramEnd"/>
      <w:r w:rsidR="00277C1A" w:rsidRPr="00F710F2">
        <w:rPr>
          <w:lang w:val="es-MX"/>
        </w:rPr>
        <w:t xml:space="preserve">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487227">
        <w:rPr>
          <w:lang w:val="es-MX"/>
        </w:rPr>
        <w:t xml:space="preserve"> </w:t>
      </w:r>
      <w:r w:rsidR="00AB2211">
        <w:rPr>
          <w:lang w:val="es-MX"/>
        </w:rPr>
        <w:t xml:space="preserve"> </w:t>
      </w:r>
      <w:r w:rsidR="00571AB0">
        <w:rPr>
          <w:lang w:val="es-MX"/>
        </w:rPr>
        <w:t xml:space="preserve"> </w:t>
      </w:r>
      <w:r w:rsidR="000E6B62">
        <w:rPr>
          <w:lang w:val="es-MX"/>
        </w:rPr>
        <w:t>86</w:t>
      </w:r>
      <w:r w:rsidR="00277C1A" w:rsidRPr="00F710F2">
        <w:rPr>
          <w:lang w:val="es-MX"/>
        </w:rPr>
        <w:t>,</w:t>
      </w:r>
      <w:r w:rsidR="000E6B62">
        <w:rPr>
          <w:lang w:val="es-MX"/>
        </w:rPr>
        <w:t>857</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0E6B62">
        <w:rPr>
          <w:lang w:val="es-MX"/>
        </w:rPr>
        <w:t xml:space="preserve"> 190</w:t>
      </w:r>
      <w:r w:rsidR="008B6B51">
        <w:rPr>
          <w:lang w:val="es-MX"/>
        </w:rPr>
        <w:t>,</w:t>
      </w:r>
      <w:r w:rsidR="00CC7D7E">
        <w:rPr>
          <w:lang w:val="es-MX"/>
        </w:rPr>
        <w:t>6</w:t>
      </w:r>
      <w:r w:rsidR="000E6B62">
        <w:rPr>
          <w:lang w:val="es-MX"/>
        </w:rPr>
        <w:t>77</w:t>
      </w:r>
      <w:r w:rsidRPr="00F710F2">
        <w:rPr>
          <w:lang w:val="es-MX"/>
        </w:rPr>
        <w:t xml:space="preserve"> </w:t>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r>
      <w:proofErr w:type="gramStart"/>
      <w:r>
        <w:rPr>
          <w:lang w:val="es-MX"/>
        </w:rPr>
        <w:t>C</w:t>
      </w:r>
      <w:r w:rsidRPr="00F710F2">
        <w:rPr>
          <w:lang w:val="es-MX"/>
        </w:rPr>
        <w:t>apital</w:t>
      </w:r>
      <w:proofErr w:type="gramEnd"/>
      <w:r w:rsidRPr="00F710F2">
        <w:rPr>
          <w:lang w:val="es-MX"/>
        </w:rPr>
        <w:t xml:space="preserve">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CC7D7E">
        <w:rPr>
          <w:lang w:val="es-MX"/>
        </w:rPr>
        <w:t>1</w:t>
      </w:r>
      <w:r w:rsidR="000E6B62">
        <w:rPr>
          <w:lang w:val="es-MX"/>
        </w:rPr>
        <w:t>34</w:t>
      </w:r>
      <w:r w:rsidRPr="00F710F2">
        <w:rPr>
          <w:lang w:val="es-MX"/>
        </w:rPr>
        <w:t>,</w:t>
      </w:r>
      <w:r w:rsidR="000E6B62">
        <w:rPr>
          <w:lang w:val="es-MX"/>
        </w:rPr>
        <w:t>986</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r>
      <w:proofErr w:type="gramStart"/>
      <w:r>
        <w:rPr>
          <w:lang w:val="es-MX"/>
        </w:rPr>
        <w:t>P</w:t>
      </w:r>
      <w:r w:rsidR="00277C1A" w:rsidRPr="00F710F2">
        <w:rPr>
          <w:lang w:val="es-MX"/>
        </w:rPr>
        <w:t>royectos</w:t>
      </w:r>
      <w:proofErr w:type="gramEnd"/>
      <w:r w:rsidR="00277C1A" w:rsidRPr="00F710F2">
        <w:rPr>
          <w:lang w:val="es-MX"/>
        </w:rPr>
        <w:t xml:space="preserve">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0E6B62">
        <w:rPr>
          <w:lang w:val="es-MX"/>
        </w:rPr>
        <w:t>310</w:t>
      </w:r>
      <w:r w:rsidR="00277C1A" w:rsidRPr="00F710F2">
        <w:rPr>
          <w:lang w:val="es-MX"/>
        </w:rPr>
        <w:t>,</w:t>
      </w:r>
      <w:r w:rsidR="000E6B62">
        <w:rPr>
          <w:lang w:val="es-MX"/>
        </w:rPr>
        <w:t>231</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A382A">
        <w:rPr>
          <w:lang w:val="es-MX"/>
        </w:rPr>
        <w:t>1</w:t>
      </w:r>
      <w:r w:rsidR="00487227">
        <w:rPr>
          <w:lang w:val="es-MX"/>
        </w:rPr>
        <w:t>4</w:t>
      </w:r>
      <w:r w:rsidRPr="00F710F2">
        <w:rPr>
          <w:lang w:val="es-MX"/>
        </w:rPr>
        <w:t>,</w:t>
      </w:r>
      <w:r w:rsidR="00CC7D7E">
        <w:rPr>
          <w:lang w:val="es-MX"/>
        </w:rPr>
        <w:t>284</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571AB0">
        <w:rPr>
          <w:lang w:val="es-MX"/>
        </w:rPr>
        <w:t xml:space="preserve"> </w:t>
      </w:r>
      <w:r w:rsidR="000E6B62">
        <w:rPr>
          <w:lang w:val="es-MX"/>
        </w:rPr>
        <w:t xml:space="preserve"> 92</w:t>
      </w:r>
      <w:r w:rsidR="0013623B">
        <w:rPr>
          <w:lang w:val="es-MX"/>
        </w:rPr>
        <w:t>,</w:t>
      </w:r>
      <w:r w:rsidR="000E6B62">
        <w:rPr>
          <w:lang w:val="es-MX"/>
        </w:rPr>
        <w:t>043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571AB0">
        <w:rPr>
          <w:lang w:val="es-MX"/>
        </w:rPr>
        <w:t xml:space="preserve">  7</w:t>
      </w:r>
      <w:r w:rsidR="000E6B62">
        <w:rPr>
          <w:lang w:val="es-MX"/>
        </w:rPr>
        <w:t>28</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w:t>
      </w:r>
      <w:r w:rsidR="00487227">
        <w:rPr>
          <w:lang w:val="es-MX"/>
        </w:rPr>
        <w:t>34</w:t>
      </w:r>
      <w:r w:rsidRPr="00F710F2">
        <w:rPr>
          <w:lang w:val="es-MX"/>
        </w:rPr>
        <w:t>,</w:t>
      </w:r>
      <w:r w:rsidR="00487227">
        <w:rPr>
          <w:lang w:val="es-MX"/>
        </w:rPr>
        <w:t>8</w:t>
      </w:r>
      <w:r w:rsidR="00CC7D7E">
        <w:rPr>
          <w:lang w:val="es-MX"/>
        </w:rPr>
        <w:t>29</w:t>
      </w:r>
      <w:r w:rsidRPr="00F710F2">
        <w:rPr>
          <w:lang w:val="es-MX"/>
        </w:rPr>
        <w:tab/>
      </w:r>
      <w:r w:rsidRPr="00F710F2">
        <w:rPr>
          <w:lang w:val="es-MX"/>
        </w:rPr>
        <w:tab/>
      </w:r>
      <w:r w:rsidRPr="00F710F2">
        <w:rPr>
          <w:lang w:val="es-MX"/>
        </w:rPr>
        <w:tab/>
      </w:r>
      <w:r w:rsidRPr="00F710F2">
        <w:rPr>
          <w:lang w:val="es-MX"/>
        </w:rPr>
        <w:tab/>
      </w:r>
    </w:p>
    <w:p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687E8A">
        <w:rPr>
          <w:lang w:val="es-MX"/>
        </w:rPr>
        <w:t xml:space="preserve"> </w:t>
      </w:r>
      <w:r w:rsidR="00AB2211">
        <w:rPr>
          <w:lang w:val="es-MX"/>
        </w:rPr>
        <w:t xml:space="preserve">   </w:t>
      </w:r>
      <w:r w:rsidR="000E6B62">
        <w:rPr>
          <w:lang w:val="es-MX"/>
        </w:rPr>
        <w:t>34</w:t>
      </w:r>
      <w:r w:rsidR="00CB49C7">
        <w:rPr>
          <w:lang w:val="es-MX"/>
        </w:rPr>
        <w:t>,</w:t>
      </w:r>
      <w:r w:rsidR="000E6B62">
        <w:rPr>
          <w:lang w:val="es-MX"/>
        </w:rPr>
        <w:t>348</w:t>
      </w:r>
      <w:r w:rsidR="00277C1A" w:rsidRPr="00F710F2">
        <w:rPr>
          <w:lang w:val="es-MX"/>
        </w:rPr>
        <w:t xml:space="preserve"> </w:t>
      </w:r>
      <w:r w:rsidR="00277C1A" w:rsidRPr="00F710F2">
        <w:rPr>
          <w:lang w:val="es-MX"/>
        </w:rPr>
        <w:tab/>
      </w:r>
    </w:p>
    <w:p w:rsidR="000D322A" w:rsidRPr="000D322A" w:rsidRDefault="000D322A" w:rsidP="00F710F2">
      <w:pPr>
        <w:pStyle w:val="ROMANOS"/>
        <w:spacing w:after="0" w:line="240" w:lineRule="exact"/>
        <w:ind w:left="723"/>
      </w:pPr>
    </w:p>
    <w:p w:rsidR="00900DF0" w:rsidRDefault="00900DF0"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96E">
        <w:rPr>
          <w:lang w:val="es-MX"/>
        </w:rPr>
        <w:t xml:space="preserve"> </w:t>
      </w:r>
      <w:r w:rsidR="00B75546">
        <w:rPr>
          <w:lang w:val="es-MX"/>
        </w:rPr>
        <w:t>5</w:t>
      </w:r>
      <w:r w:rsidR="000E6B62">
        <w:rPr>
          <w:lang w:val="es-MX"/>
        </w:rPr>
        <w:t>892</w:t>
      </w:r>
      <w:r w:rsidR="00A167B9">
        <w:rPr>
          <w:lang w:val="es-MX"/>
        </w:rPr>
        <w:t>,</w:t>
      </w:r>
      <w:r w:rsidR="000E6B62">
        <w:rPr>
          <w:lang w:val="es-MX"/>
        </w:rPr>
        <w:t>932</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0E6B62">
        <w:rPr>
          <w:lang w:val="es-MX"/>
        </w:rPr>
        <w:t>7</w:t>
      </w:r>
      <w:r w:rsidR="005E43D7">
        <w:rPr>
          <w:lang w:val="es-MX"/>
        </w:rPr>
        <w:t>’</w:t>
      </w:r>
      <w:r w:rsidR="000E6B62">
        <w:rPr>
          <w:lang w:val="es-MX"/>
        </w:rPr>
        <w:t>140</w:t>
      </w:r>
      <w:r w:rsidRPr="00FA1AFC">
        <w:rPr>
          <w:lang w:val="es-MX"/>
        </w:rPr>
        <w:t>,</w:t>
      </w:r>
      <w:r w:rsidR="000E6B62">
        <w:rPr>
          <w:lang w:val="es-MX"/>
        </w:rPr>
        <w:t>918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0E6B62">
        <w:rPr>
          <w:lang w:val="es-MX"/>
        </w:rPr>
        <w:t>23</w:t>
      </w:r>
      <w:r w:rsidR="005E43D7">
        <w:rPr>
          <w:lang w:val="es-MX"/>
        </w:rPr>
        <w:t>’</w:t>
      </w:r>
      <w:r w:rsidR="000E6B62">
        <w:rPr>
          <w:lang w:val="es-MX"/>
        </w:rPr>
        <w:t>432</w:t>
      </w:r>
      <w:r w:rsidRPr="00FA1AFC">
        <w:rPr>
          <w:lang w:val="es-MX"/>
        </w:rPr>
        <w:t>,</w:t>
      </w:r>
      <w:r w:rsidR="000E6B62">
        <w:rPr>
          <w:lang w:val="es-MX"/>
        </w:rPr>
        <w:t>912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11</w:t>
      </w:r>
      <w:r w:rsidR="005E43D7">
        <w:rPr>
          <w:lang w:val="es-MX"/>
        </w:rPr>
        <w:t>’</w:t>
      </w:r>
      <w:r w:rsidR="00CC7D7E">
        <w:rPr>
          <w:lang w:val="es-MX"/>
        </w:rPr>
        <w:t>0</w:t>
      </w:r>
      <w:r w:rsidR="000E6B62">
        <w:rPr>
          <w:lang w:val="es-MX"/>
        </w:rPr>
        <w:t>06</w:t>
      </w:r>
      <w:r w:rsidR="0009123A">
        <w:rPr>
          <w:lang w:val="es-MX"/>
        </w:rPr>
        <w:t>,</w:t>
      </w:r>
      <w:r w:rsidR="000E6B62">
        <w:rPr>
          <w:lang w:val="es-MX"/>
        </w:rPr>
        <w:t>909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CC7D7E">
        <w:rPr>
          <w:lang w:val="es-MX"/>
        </w:rPr>
        <w:t>7</w:t>
      </w:r>
      <w:r w:rsidR="005E43D7">
        <w:rPr>
          <w:lang w:val="es-MX"/>
        </w:rPr>
        <w:t>’</w:t>
      </w:r>
      <w:r w:rsidR="000E6B62">
        <w:rPr>
          <w:lang w:val="es-MX"/>
        </w:rPr>
        <w:t>539</w:t>
      </w:r>
      <w:r w:rsidRPr="00FA1AFC">
        <w:rPr>
          <w:lang w:val="es-MX"/>
        </w:rPr>
        <w:t>,</w:t>
      </w:r>
      <w:r w:rsidR="000E6B62">
        <w:rPr>
          <w:lang w:val="es-MX"/>
        </w:rPr>
        <w:t>891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461,7</w:t>
      </w:r>
      <w:r w:rsidR="000E6B62">
        <w:rPr>
          <w:lang w:val="es-MX"/>
        </w:rPr>
        <w:t>50</w:t>
      </w:r>
      <w:r w:rsidR="00FC669D" w:rsidRPr="00FA1AFC">
        <w:rPr>
          <w:lang w:val="es-MX"/>
        </w:rPr>
        <w:t xml:space="preserve">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0E6B62">
        <w:rPr>
          <w:lang w:val="es-MX"/>
        </w:rPr>
        <w:t>31</w:t>
      </w:r>
      <w:r w:rsidR="003C3FCF">
        <w:rPr>
          <w:lang w:val="es-MX"/>
        </w:rPr>
        <w:t>,</w:t>
      </w:r>
      <w:r w:rsidR="000E6B62">
        <w:rPr>
          <w:lang w:val="es-MX"/>
        </w:rPr>
        <w:t>621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0E6B62">
        <w:rPr>
          <w:lang w:val="es-MX"/>
        </w:rPr>
        <w:t>081</w:t>
      </w:r>
      <w:r w:rsidRPr="00FA1AFC">
        <w:rPr>
          <w:lang w:val="es-MX"/>
        </w:rPr>
        <w:t>,</w:t>
      </w:r>
      <w:r w:rsidR="000E6B62">
        <w:rPr>
          <w:lang w:val="es-MX"/>
        </w:rPr>
        <w:t>62</w:t>
      </w:r>
      <w:r w:rsidR="00FA71EF">
        <w:rPr>
          <w:lang w:val="es-MX"/>
        </w:rPr>
        <w:t>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CC7D7E">
        <w:rPr>
          <w:lang w:val="es-MX"/>
        </w:rPr>
        <w:t>4</w:t>
      </w:r>
      <w:r w:rsidR="000E6B62">
        <w:rPr>
          <w:lang w:val="es-MX"/>
        </w:rPr>
        <w:t>28</w:t>
      </w:r>
      <w:r w:rsidRPr="00FA1AFC">
        <w:rPr>
          <w:lang w:val="es-MX"/>
        </w:rPr>
        <w:t>,</w:t>
      </w:r>
      <w:r w:rsidR="000E6B62">
        <w:rPr>
          <w:lang w:val="es-MX"/>
        </w:rPr>
        <w:t>7</w:t>
      </w:r>
      <w:r w:rsidR="00CC7D7E">
        <w:rPr>
          <w:lang w:val="es-MX"/>
        </w:rPr>
        <w:t>75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CC7D7E">
        <w:rPr>
          <w:lang w:val="es-MX"/>
        </w:rPr>
        <w:t>2</w:t>
      </w:r>
      <w:r w:rsidR="0082063A">
        <w:rPr>
          <w:lang w:val="es-MX"/>
        </w:rPr>
        <w:t>’</w:t>
      </w:r>
      <w:r w:rsidR="000E6B62">
        <w:rPr>
          <w:lang w:val="es-MX"/>
        </w:rPr>
        <w:t>393</w:t>
      </w:r>
      <w:r w:rsidR="005E43D7">
        <w:rPr>
          <w:lang w:val="es-MX"/>
        </w:rPr>
        <w:t>,</w:t>
      </w:r>
      <w:r w:rsidR="000E6B62">
        <w:rPr>
          <w:lang w:val="es-MX"/>
        </w:rPr>
        <w:t>139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00DF0">
        <w:rPr>
          <w:lang w:val="es-MX"/>
        </w:rPr>
        <w:t>58</w:t>
      </w:r>
      <w:r w:rsidR="00FA71EF">
        <w:rPr>
          <w:lang w:val="es-MX"/>
        </w:rPr>
        <w:t>,</w:t>
      </w:r>
      <w:r w:rsidR="00900DF0">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0E6B62">
        <w:rPr>
          <w:lang w:val="es-MX"/>
        </w:rPr>
        <w:t>34</w:t>
      </w:r>
      <w:r w:rsidRPr="00FA1AFC">
        <w:rPr>
          <w:lang w:val="es-MX"/>
        </w:rPr>
        <w:t>,</w:t>
      </w:r>
      <w:r w:rsidR="000E6B62">
        <w:rPr>
          <w:lang w:val="es-MX"/>
        </w:rPr>
        <w:t>842</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CC7D7E">
        <w:rPr>
          <w:lang w:val="en-US"/>
        </w:rPr>
        <w:t>3</w:t>
      </w:r>
      <w:r w:rsidR="00900DF0" w:rsidRPr="00116B28">
        <w:rPr>
          <w:lang w:val="en-US"/>
        </w:rPr>
        <w:t>’</w:t>
      </w:r>
      <w:r w:rsidR="000E6B62">
        <w:rPr>
          <w:lang w:val="en-US"/>
        </w:rPr>
        <w:t>521</w:t>
      </w:r>
      <w:r w:rsidR="0031772E">
        <w:rPr>
          <w:lang w:val="en-US"/>
        </w:rPr>
        <w:t>,</w:t>
      </w:r>
      <w:r w:rsidR="000E6B62">
        <w:rPr>
          <w:lang w:val="en-US"/>
        </w:rPr>
        <w:t>122</w:t>
      </w:r>
    </w:p>
    <w:p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CC7D7E">
        <w:rPr>
          <w:lang w:val="en-US"/>
        </w:rPr>
        <w:t>6</w:t>
      </w:r>
      <w:r w:rsidR="00900DF0" w:rsidRPr="00116B28">
        <w:rPr>
          <w:lang w:val="en-US"/>
        </w:rPr>
        <w:t>’</w:t>
      </w:r>
      <w:r w:rsidR="000E6B62">
        <w:rPr>
          <w:lang w:val="en-US"/>
        </w:rPr>
        <w:t>184</w:t>
      </w:r>
      <w:r w:rsidR="00900DF0" w:rsidRPr="00116B28">
        <w:rPr>
          <w:lang w:val="en-US"/>
        </w:rPr>
        <w:t>,</w:t>
      </w:r>
      <w:r w:rsidR="000E6B62">
        <w:rPr>
          <w:lang w:val="en-US"/>
        </w:rPr>
        <w:t>982</w:t>
      </w:r>
    </w:p>
    <w:p w:rsidR="00900DF0" w:rsidRPr="00116B28" w:rsidRDefault="00900DF0" w:rsidP="00FA1AFC">
      <w:pPr>
        <w:pStyle w:val="ROMANOS"/>
        <w:spacing w:after="0" w:line="240" w:lineRule="exact"/>
        <w:rPr>
          <w:lang w:val="en-US"/>
        </w:rPr>
      </w:pPr>
      <w:r w:rsidRPr="00116B28">
        <w:rPr>
          <w:lang w:val="en-US"/>
        </w:rPr>
        <w:tab/>
      </w:r>
      <w:r w:rsidRPr="00116B28">
        <w:rPr>
          <w:lang w:val="en-US"/>
        </w:rPr>
        <w:tab/>
      </w:r>
      <w:r w:rsidRPr="00116B28">
        <w:rPr>
          <w:lang w:val="en-US"/>
        </w:rPr>
        <w:tab/>
      </w:r>
      <w:bookmarkStart w:id="58" w:name="_Hlk5202067"/>
      <w:r w:rsidRPr="00116B28">
        <w:rPr>
          <w:lang w:val="en-US"/>
        </w:rPr>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0E6B62">
        <w:rPr>
          <w:lang w:val="en-US"/>
        </w:rPr>
        <w:t>494</w:t>
      </w:r>
      <w:r w:rsidRPr="00116B28">
        <w:rPr>
          <w:lang w:val="en-US"/>
        </w:rPr>
        <w:t>,</w:t>
      </w:r>
      <w:r w:rsidR="000E6B62">
        <w:rPr>
          <w:lang w:val="en-US"/>
        </w:rPr>
        <w:t>645</w:t>
      </w:r>
    </w:p>
    <w:bookmarkEnd w:id="58"/>
    <w:p w:rsidR="00CC7D7E" w:rsidRPr="00A579BA" w:rsidRDefault="00AC6A88" w:rsidP="00CC7D7E">
      <w:pPr>
        <w:pStyle w:val="ROMANOS"/>
        <w:spacing w:after="0" w:line="240" w:lineRule="exact"/>
        <w:rPr>
          <w:lang w:val="es-MX"/>
        </w:rPr>
      </w:pPr>
      <w:r w:rsidRPr="00116B28">
        <w:rPr>
          <w:lang w:val="en-US"/>
        </w:rPr>
        <w:tab/>
      </w:r>
      <w:r w:rsidRPr="00116B28">
        <w:rPr>
          <w:lang w:val="en-US"/>
        </w:rPr>
        <w:tab/>
      </w:r>
      <w:r w:rsidRPr="00116B28">
        <w:rPr>
          <w:lang w:val="en-US"/>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t xml:space="preserve">   </w:t>
      </w:r>
      <w:r w:rsidR="000E6B62">
        <w:rPr>
          <w:lang w:val="es-MX"/>
        </w:rPr>
        <w:t xml:space="preserve"> 93</w:t>
      </w:r>
      <w:r w:rsidR="00CC7D7E" w:rsidRPr="00A579BA">
        <w:rPr>
          <w:lang w:val="es-MX"/>
        </w:rPr>
        <w:t>,</w:t>
      </w:r>
      <w:r w:rsidR="000E6B62">
        <w:rPr>
          <w:lang w:val="es-MX"/>
        </w:rPr>
        <w:t>837</w:t>
      </w:r>
    </w:p>
    <w:p w:rsidR="00AC6A88" w:rsidRPr="00A579BA" w:rsidRDefault="00AC6A88" w:rsidP="00FA1AFC">
      <w:pPr>
        <w:pStyle w:val="ROMANOS"/>
        <w:spacing w:after="0" w:line="240" w:lineRule="exact"/>
        <w:rPr>
          <w:lang w:val="es-MX"/>
        </w:rPr>
      </w:pPr>
      <w:r w:rsidRPr="00A579BA">
        <w:rPr>
          <w:lang w:val="es-MX"/>
        </w:rPr>
        <w:tab/>
      </w:r>
    </w:p>
    <w:p w:rsidR="00DA4E30" w:rsidRPr="00A579BA"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Default="00540418" w:rsidP="00540418">
      <w:pPr>
        <w:pStyle w:val="ROMANOS"/>
        <w:spacing w:after="0" w:line="240" w:lineRule="exact"/>
        <w:rPr>
          <w:b/>
          <w:lang w:val="es-MX"/>
        </w:rPr>
      </w:pPr>
      <w:r w:rsidRPr="00F710F2">
        <w:rPr>
          <w:b/>
          <w:lang w:val="es-MX"/>
        </w:rPr>
        <w:tab/>
        <w:t>Inversiones Financieras</w:t>
      </w:r>
    </w:p>
    <w:p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rsidR="00B70747" w:rsidRDefault="00B70747" w:rsidP="00B70747">
      <w:pPr>
        <w:pStyle w:val="ROMANOS"/>
        <w:spacing w:after="0" w:line="240" w:lineRule="exact"/>
        <w:ind w:left="723" w:firstLine="0"/>
        <w:rPr>
          <w:lang w:val="es-MX"/>
        </w:rPr>
      </w:pPr>
    </w:p>
    <w:p w:rsidR="00B70747" w:rsidRDefault="00B70747" w:rsidP="00B70747">
      <w:pPr>
        <w:pStyle w:val="ROMANOS"/>
        <w:spacing w:after="0" w:line="240" w:lineRule="exact"/>
        <w:ind w:left="723"/>
      </w:pPr>
      <w:r w:rsidRPr="00487227">
        <w:t>2042754991</w:t>
      </w:r>
      <w:r w:rsidRPr="000D322A">
        <w:tab/>
      </w:r>
      <w:r>
        <w:tab/>
      </w:r>
      <w:proofErr w:type="gramStart"/>
      <w:r w:rsidRPr="000D322A">
        <w:t>Fondos</w:t>
      </w:r>
      <w:proofErr w:type="gramEnd"/>
      <w:r w:rsidRPr="000D322A">
        <w:t xml:space="preserve"> de Inversión (Lib. de créditos Cta..149318550</w:t>
      </w:r>
      <w:r w:rsidRPr="000D322A">
        <w:tab/>
      </w:r>
      <w:r w:rsidRPr="000D322A">
        <w:tab/>
      </w:r>
      <w:r>
        <w:tab/>
      </w:r>
      <w:r>
        <w:tab/>
        <w:t xml:space="preserve">        </w:t>
      </w:r>
      <w:r w:rsidR="00F64370">
        <w:t xml:space="preserve"> </w:t>
      </w:r>
      <w:r w:rsidR="00EA5D2D">
        <w:t>16</w:t>
      </w:r>
      <w:r w:rsidRPr="00487227">
        <w:t>,</w:t>
      </w:r>
      <w:r w:rsidR="00EA5D2D">
        <w:t>425</w:t>
      </w:r>
      <w:r w:rsidRPr="00487227">
        <w:t>,</w:t>
      </w:r>
      <w:r w:rsidR="00EA5D2D">
        <w:t>920</w:t>
      </w:r>
    </w:p>
    <w:p w:rsidR="00800CD2" w:rsidRDefault="00B70747" w:rsidP="00B70747">
      <w:pPr>
        <w:pStyle w:val="ROMANOS"/>
        <w:spacing w:after="0" w:line="240" w:lineRule="exact"/>
        <w:ind w:left="723"/>
      </w:pPr>
      <w:r w:rsidRPr="00487227">
        <w:t>2042755351</w:t>
      </w:r>
      <w:r w:rsidRPr="000D322A">
        <w:t xml:space="preserve"> </w:t>
      </w:r>
      <w:r>
        <w:tab/>
      </w:r>
      <w:r>
        <w:tab/>
      </w:r>
      <w:proofErr w:type="gramStart"/>
      <w:r>
        <w:t>Fondos</w:t>
      </w:r>
      <w:proofErr w:type="gramEnd"/>
      <w:r>
        <w:t xml:space="preserve"> de Inversión (Fdo. de C</w:t>
      </w:r>
      <w:r w:rsidRPr="00487227">
        <w:t>ontingencia cta. 149775978)</w:t>
      </w:r>
      <w:r w:rsidRPr="000D322A">
        <w:t xml:space="preserve"> </w:t>
      </w:r>
      <w:r>
        <w:tab/>
      </w:r>
      <w:r>
        <w:tab/>
      </w:r>
      <w:r>
        <w:tab/>
      </w:r>
      <w:r>
        <w:tab/>
        <w:t xml:space="preserve">           </w:t>
      </w:r>
      <w:r w:rsidRPr="00487227">
        <w:t>1,</w:t>
      </w:r>
      <w:r w:rsidR="00EA5D2D">
        <w:t>855</w:t>
      </w:r>
      <w:r w:rsidRPr="00487227">
        <w:t>,</w:t>
      </w:r>
      <w:r w:rsidR="00EA5D2D">
        <w:t>679</w:t>
      </w:r>
    </w:p>
    <w:p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 xml:space="preserve">n </w:t>
      </w:r>
      <w:proofErr w:type="gramStart"/>
      <w:r w:rsidRPr="00487227">
        <w:t>( ITJ</w:t>
      </w:r>
      <w:proofErr w:type="gramEnd"/>
      <w:r w:rsidRPr="00487227">
        <w:t xml:space="preserve">  CTA. 191869779)</w:t>
      </w:r>
      <w:r w:rsidRPr="000D322A">
        <w:t xml:space="preserve"> </w:t>
      </w:r>
      <w:r>
        <w:tab/>
      </w:r>
      <w:r>
        <w:tab/>
      </w:r>
      <w:r>
        <w:tab/>
      </w:r>
      <w:r>
        <w:tab/>
      </w:r>
      <w:r>
        <w:tab/>
        <w:t xml:space="preserve">           </w:t>
      </w:r>
      <w:r w:rsidR="00571AB0">
        <w:t>3</w:t>
      </w:r>
      <w:r w:rsidRPr="00487227">
        <w:t>,</w:t>
      </w:r>
      <w:r w:rsidR="00EA5D2D">
        <w:t>7</w:t>
      </w:r>
      <w:r w:rsidR="00CC7D7E">
        <w:t>63</w:t>
      </w:r>
      <w:r w:rsidRPr="00487227">
        <w:t>,</w:t>
      </w:r>
      <w:r w:rsidR="00EA5D2D">
        <w:t>819</w:t>
      </w:r>
    </w:p>
    <w:p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 xml:space="preserve">n </w:t>
      </w:r>
      <w:proofErr w:type="gramStart"/>
      <w:r w:rsidRPr="00487227">
        <w:t>( ITJ</w:t>
      </w:r>
      <w:proofErr w:type="gramEnd"/>
      <w:r w:rsidRPr="00487227">
        <w:t xml:space="preserve">  CTA. 194734076)</w:t>
      </w:r>
      <w:r w:rsidRPr="000D322A">
        <w:t xml:space="preserve"> </w:t>
      </w:r>
      <w:r>
        <w:tab/>
      </w:r>
      <w:r>
        <w:tab/>
      </w:r>
      <w:r>
        <w:tab/>
      </w:r>
      <w:r>
        <w:tab/>
      </w:r>
      <w:r>
        <w:tab/>
        <w:t xml:space="preserve">              </w:t>
      </w:r>
      <w:r w:rsidR="00800CD2">
        <w:t>2</w:t>
      </w:r>
      <w:r w:rsidR="00EA5D2D">
        <w:t>64</w:t>
      </w:r>
      <w:r w:rsidRPr="00487227">
        <w:t>,</w:t>
      </w:r>
      <w:r w:rsidR="00EA5D2D">
        <w:t>983</w:t>
      </w:r>
    </w:p>
    <w:p w:rsidR="00B70747" w:rsidRDefault="00B70747" w:rsidP="00540418">
      <w:pPr>
        <w:pStyle w:val="ROMANOS"/>
        <w:spacing w:after="0" w:line="240" w:lineRule="exact"/>
        <w:rPr>
          <w:b/>
          <w:lang w:val="es-MX"/>
        </w:rPr>
      </w:pPr>
    </w:p>
    <w:p w:rsidR="00B70747" w:rsidRPr="00F710F2" w:rsidRDefault="00B70747"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31772E">
        <w:rPr>
          <w:lang w:val="es-MX"/>
        </w:rPr>
        <w:t>40</w:t>
      </w:r>
      <w:r w:rsidR="00885B62">
        <w:rPr>
          <w:lang w:val="es-MX"/>
        </w:rPr>
        <w:t>8</w:t>
      </w:r>
      <w:r>
        <w:rPr>
          <w:lang w:val="es-MX"/>
        </w:rPr>
        <w:t>,</w:t>
      </w:r>
      <w:r w:rsidR="00885B62">
        <w:rPr>
          <w:lang w:val="es-MX"/>
        </w:rPr>
        <w:t>430</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A60D9D">
        <w:rPr>
          <w:lang w:val="es-MX"/>
        </w:rPr>
        <w:t>60</w:t>
      </w:r>
      <w:r>
        <w:rPr>
          <w:lang w:val="es-MX"/>
        </w:rPr>
        <w:t>,</w:t>
      </w:r>
      <w:r w:rsidR="00A60D9D">
        <w:rPr>
          <w:lang w:val="es-MX"/>
        </w:rPr>
        <w:t>043</w:t>
      </w:r>
      <w:r w:rsidR="008232EF">
        <w:rPr>
          <w:lang w:val="es-MX"/>
        </w:rPr>
        <w:t>.</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Default="00DA4E30" w:rsidP="00540418">
      <w:pPr>
        <w:pStyle w:val="ROMANOS"/>
        <w:spacing w:after="0" w:line="240" w:lineRule="exact"/>
        <w:rPr>
          <w:lang w:val="es-MX"/>
        </w:rPr>
      </w:pPr>
    </w:p>
    <w:p w:rsidR="002D30F8" w:rsidRPr="00F710F2" w:rsidRDefault="002D30F8"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906DFF" w:rsidP="004F70E3">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EA5D2D">
        <w:rPr>
          <w:lang w:val="es-MX"/>
        </w:rPr>
        <w:t>457</w:t>
      </w:r>
      <w:r w:rsidR="00885B62">
        <w:rPr>
          <w:lang w:val="es-MX"/>
        </w:rPr>
        <w:t>,</w:t>
      </w:r>
      <w:r w:rsidR="00EA5D2D">
        <w:rPr>
          <w:lang w:val="es-MX"/>
        </w:rPr>
        <w:t>748</w:t>
      </w:r>
      <w:r>
        <w:rPr>
          <w:lang w:val="es-MX"/>
        </w:rPr>
        <w:t xml:space="preserve">, corresponde </w:t>
      </w:r>
      <w:r w:rsidR="00EA5D2D">
        <w:rPr>
          <w:lang w:val="es-MX"/>
        </w:rPr>
        <w:t>455</w:t>
      </w:r>
      <w:r>
        <w:rPr>
          <w:lang w:val="es-MX"/>
        </w:rPr>
        <w:t>,</w:t>
      </w:r>
      <w:r w:rsidR="00EA5D2D">
        <w:rPr>
          <w:lang w:val="es-MX"/>
        </w:rPr>
        <w:t>393</w:t>
      </w:r>
      <w:r>
        <w:rPr>
          <w:lang w:val="es-MX"/>
        </w:rPr>
        <w:t xml:space="preserve"> a Devengo Contable de prestaciones al Personal</w:t>
      </w:r>
      <w:r w:rsidR="00A612CD">
        <w:rPr>
          <w:lang w:val="es-MX"/>
        </w:rPr>
        <w:t>, 2,</w:t>
      </w:r>
      <w:r w:rsidR="00EA5D2D">
        <w:rPr>
          <w:lang w:val="es-MX"/>
        </w:rPr>
        <w:t>355</w:t>
      </w:r>
      <w:r w:rsidR="002D30F8">
        <w:rPr>
          <w:lang w:val="es-MX"/>
        </w:rPr>
        <w:t xml:space="preserve"> </w:t>
      </w:r>
      <w:r w:rsidR="00986FC7">
        <w:rPr>
          <w:lang w:val="es-MX"/>
        </w:rPr>
        <w:t>corresponde</w:t>
      </w:r>
      <w:r w:rsidR="00B70747">
        <w:rPr>
          <w:lang w:val="es-MX"/>
        </w:rPr>
        <w:t>n</w:t>
      </w:r>
      <w:r w:rsidR="00986FC7">
        <w:rPr>
          <w:lang w:val="es-MX"/>
        </w:rPr>
        <w:t xml:space="preserve"> 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w:t>
      </w:r>
      <w:r w:rsidR="004F70E3">
        <w:rPr>
          <w:lang w:val="es-MX"/>
        </w:rPr>
        <w:t>.</w:t>
      </w:r>
    </w:p>
    <w:p w:rsidR="004F70E3" w:rsidRDefault="004F70E3"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E2677B" w:rsidRDefault="00E2677B"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EA5D2D">
        <w:rPr>
          <w:lang w:val="es-MX"/>
        </w:rPr>
        <w:t>326</w:t>
      </w:r>
      <w:r w:rsidR="00516264">
        <w:rPr>
          <w:lang w:val="es-MX"/>
        </w:rPr>
        <w:t>,</w:t>
      </w:r>
      <w:r w:rsidR="00EA5D2D">
        <w:rPr>
          <w:lang w:val="es-MX"/>
        </w:rPr>
        <w:t>905</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EA5D2D">
        <w:rPr>
          <w:lang w:val="es-MX"/>
        </w:rPr>
        <w:t>57</w:t>
      </w:r>
      <w:r w:rsidR="00885B62">
        <w:rPr>
          <w:lang w:val="es-MX"/>
        </w:rPr>
        <w:t>,</w:t>
      </w:r>
      <w:r w:rsidR="00EA5D2D">
        <w:rPr>
          <w:lang w:val="es-MX"/>
        </w:rPr>
        <w:t>0</w:t>
      </w:r>
      <w:r w:rsidR="00885B62">
        <w:rPr>
          <w:lang w:val="es-MX"/>
        </w:rPr>
        <w:t>00</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B70747">
        <w:rPr>
          <w:lang w:val="es-MX"/>
        </w:rPr>
        <w:t>1’</w:t>
      </w:r>
      <w:r w:rsidR="00EA5D2D">
        <w:rPr>
          <w:lang w:val="es-MX"/>
        </w:rPr>
        <w:t>957</w:t>
      </w:r>
      <w:r w:rsidR="00B70747">
        <w:rPr>
          <w:lang w:val="es-MX"/>
        </w:rPr>
        <w:t>,</w:t>
      </w:r>
      <w:r w:rsidR="00EA5D2D">
        <w:rPr>
          <w:lang w:val="es-MX"/>
        </w:rPr>
        <w:t>053</w:t>
      </w:r>
    </w:p>
    <w:p w:rsidR="00B317DB" w:rsidRDefault="00516264" w:rsidP="00540418">
      <w:pPr>
        <w:pStyle w:val="ROMANOS"/>
        <w:spacing w:after="0" w:line="240" w:lineRule="exact"/>
        <w:rPr>
          <w:lang w:val="es-MX"/>
        </w:rPr>
      </w:pPr>
      <w:bookmarkStart w:id="59" w:name="_Hlk5202693"/>
      <w:r>
        <w:rPr>
          <w:lang w:val="es-MX"/>
        </w:rPr>
        <w:t>Pagos pendiente</w:t>
      </w:r>
      <w:r w:rsidR="00B317DB">
        <w:rPr>
          <w:lang w:val="es-MX"/>
        </w:rPr>
        <w:t>s</w:t>
      </w:r>
      <w:r>
        <w:rPr>
          <w:lang w:val="es-MX"/>
        </w:rPr>
        <w:t xml:space="preserve"> por aplicar</w:t>
      </w:r>
      <w:r w:rsidR="00DB07EB">
        <w:rPr>
          <w:lang w:val="es-MX"/>
        </w:rPr>
        <w:t xml:space="preserve"> por reestructur</w:t>
      </w:r>
      <w:r w:rsidR="006C67FD">
        <w:rPr>
          <w:lang w:val="es-MX"/>
        </w:rPr>
        <w:t>as en proceso</w:t>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8232EF">
        <w:rPr>
          <w:lang w:val="es-MX"/>
        </w:rPr>
        <w:t xml:space="preserve">         </w:t>
      </w:r>
      <w:r w:rsidR="00885B62">
        <w:rPr>
          <w:lang w:val="es-MX"/>
        </w:rPr>
        <w:t xml:space="preserve">   </w:t>
      </w:r>
      <w:r w:rsidR="00B7596E">
        <w:rPr>
          <w:lang w:val="es-MX"/>
        </w:rPr>
        <w:t xml:space="preserve"> </w:t>
      </w:r>
      <w:r w:rsidR="00EA5D2D">
        <w:rPr>
          <w:lang w:val="es-MX"/>
        </w:rPr>
        <w:t xml:space="preserve"> 42</w:t>
      </w:r>
      <w:r w:rsidR="00353197">
        <w:rPr>
          <w:lang w:val="es-MX"/>
        </w:rPr>
        <w:t>,</w:t>
      </w:r>
      <w:r w:rsidR="00EA5D2D">
        <w:rPr>
          <w:lang w:val="es-MX"/>
        </w:rPr>
        <w:t>000</w:t>
      </w:r>
    </w:p>
    <w:bookmarkEnd w:id="59"/>
    <w:p w:rsidR="00885B62" w:rsidRDefault="00885B62" w:rsidP="00885B62">
      <w:pPr>
        <w:pStyle w:val="ROMANOS"/>
        <w:spacing w:after="0" w:line="240" w:lineRule="exact"/>
        <w:rPr>
          <w:lang w:val="es-MX"/>
        </w:rPr>
      </w:pPr>
      <w:r>
        <w:rPr>
          <w:lang w:val="es-MX"/>
        </w:rPr>
        <w:t>Recuperación de Intereses FOCIR-FOMTLAX</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EA5D2D">
        <w:rPr>
          <w:lang w:val="es-MX"/>
        </w:rPr>
        <w:t>202</w:t>
      </w:r>
      <w:r>
        <w:rPr>
          <w:lang w:val="es-MX"/>
        </w:rPr>
        <w:t>,</w:t>
      </w:r>
      <w:r w:rsidR="00EA5D2D">
        <w:rPr>
          <w:lang w:val="es-MX"/>
        </w:rPr>
        <w:t>451</w:t>
      </w:r>
    </w:p>
    <w:p w:rsidR="00885B62" w:rsidRDefault="00885B62"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00EA5D2D">
        <w:rPr>
          <w:lang w:val="es-MX"/>
        </w:rPr>
        <w:t>’679</w:t>
      </w:r>
      <w:r w:rsidRPr="00B317DB">
        <w:rPr>
          <w:lang w:val="es-MX"/>
        </w:rPr>
        <w:t>,</w:t>
      </w:r>
      <w:r w:rsidR="00EA5D2D">
        <w:rPr>
          <w:lang w:val="es-MX"/>
        </w:rPr>
        <w:t>802</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DF021E">
        <w:rPr>
          <w:lang w:val="es-MX"/>
        </w:rPr>
        <w:t>2</w:t>
      </w:r>
      <w:r w:rsidR="00FC5623">
        <w:rPr>
          <w:lang w:val="es-MX"/>
        </w:rPr>
        <w:t>09</w:t>
      </w:r>
      <w:r w:rsidR="00AC6A88">
        <w:rPr>
          <w:lang w:val="es-MX"/>
        </w:rPr>
        <w:t>,</w:t>
      </w:r>
      <w:r w:rsidR="00FC5623">
        <w:rPr>
          <w:lang w:val="es-MX"/>
        </w:rPr>
        <w:t>846</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885B62">
        <w:rPr>
          <w:lang w:val="es-MX"/>
        </w:rPr>
        <w:t>4</w:t>
      </w:r>
      <w:r w:rsidR="00EA5D2D">
        <w:rPr>
          <w:lang w:val="es-MX"/>
        </w:rPr>
        <w:t>69</w:t>
      </w:r>
      <w:r w:rsidR="00B93D3F">
        <w:rPr>
          <w:lang w:val="es-MX"/>
        </w:rPr>
        <w:t>,</w:t>
      </w:r>
      <w:r w:rsidR="00EA5D2D">
        <w:rPr>
          <w:lang w:val="es-MX"/>
        </w:rPr>
        <w:t>956</w:t>
      </w:r>
    </w:p>
    <w:p w:rsidR="00B317DB" w:rsidRDefault="00B317DB" w:rsidP="00B317DB">
      <w:pPr>
        <w:pStyle w:val="ROMANOS"/>
        <w:spacing w:after="0" w:line="240" w:lineRule="exact"/>
        <w:rPr>
          <w:lang w:val="es-MX"/>
        </w:rPr>
      </w:pPr>
    </w:p>
    <w:p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EA5D2D">
        <w:rPr>
          <w:lang w:val="es-MX"/>
        </w:rPr>
        <w:t>31</w:t>
      </w:r>
      <w:r w:rsidR="00B70747">
        <w:rPr>
          <w:lang w:val="es-MX"/>
        </w:rPr>
        <w:t>,</w:t>
      </w:r>
      <w:r w:rsidR="00EA5D2D">
        <w:rPr>
          <w:lang w:val="es-MX"/>
        </w:rPr>
        <w:t>017</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w:t>
      </w:r>
      <w:r w:rsidR="000A4A52">
        <w:rPr>
          <w:lang w:val="es-MX"/>
        </w:rPr>
        <w:t>,</w:t>
      </w:r>
      <w:r w:rsidR="0014326A">
        <w:rPr>
          <w:lang w:val="es-MX"/>
        </w:rPr>
        <w:t xml:space="preserve"> A</w:t>
      </w:r>
      <w:r>
        <w:rPr>
          <w:lang w:val="es-MX"/>
        </w:rPr>
        <w:t>portaciones</w:t>
      </w:r>
      <w:r w:rsidR="000A4A52">
        <w:rPr>
          <w:lang w:val="es-MX"/>
        </w:rPr>
        <w:t>, Convenios, Incentivos Derivados de la Colaboración Fiscal, Fondos Distintos de Aportaciones, Transferencias, Asignaciones, Subsidios y Subvenciones, y Pensiones y Jubilaciones,</w:t>
      </w:r>
      <w:r>
        <w:rPr>
          <w:lang w:val="es-MX"/>
        </w:rPr>
        <w:t xml:space="preserve"> se refleja un importe de </w:t>
      </w:r>
      <w:r w:rsidR="00EA5D2D">
        <w:rPr>
          <w:lang w:val="es-MX"/>
        </w:rPr>
        <w:t>5</w:t>
      </w:r>
      <w:r>
        <w:rPr>
          <w:lang w:val="es-MX"/>
        </w:rPr>
        <w:t>’</w:t>
      </w:r>
      <w:r w:rsidR="00EA5D2D">
        <w:rPr>
          <w:lang w:val="es-MX"/>
        </w:rPr>
        <w:t>360</w:t>
      </w:r>
      <w:r w:rsidR="00F36A58">
        <w:rPr>
          <w:lang w:val="es-MX"/>
        </w:rPr>
        <w:t>,</w:t>
      </w:r>
      <w:r w:rsidR="00EA5D2D">
        <w:rPr>
          <w:lang w:val="es-MX"/>
        </w:rPr>
        <w:t>480</w:t>
      </w:r>
      <w:r w:rsidR="00455080">
        <w:rPr>
          <w:lang w:val="es-MX"/>
        </w:rPr>
        <w:t>.</w:t>
      </w:r>
    </w:p>
    <w:p w:rsidR="00455080" w:rsidRDefault="00455080" w:rsidP="00C825B4">
      <w:pPr>
        <w:pStyle w:val="ROMANOS"/>
        <w:spacing w:after="0" w:line="240" w:lineRule="exact"/>
        <w:ind w:left="0" w:firstLine="0"/>
        <w:rPr>
          <w:lang w:val="es-MX"/>
        </w:rPr>
      </w:pPr>
    </w:p>
    <w:p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EA5D2D">
        <w:rPr>
          <w:lang w:val="es-MX"/>
        </w:rPr>
        <w:t>3</w:t>
      </w:r>
      <w:r w:rsidR="00766F7A">
        <w:rPr>
          <w:lang w:val="es-MX"/>
        </w:rPr>
        <w:t>’</w:t>
      </w:r>
      <w:r w:rsidR="00EA5D2D">
        <w:rPr>
          <w:lang w:val="es-MX"/>
        </w:rPr>
        <w:t>993</w:t>
      </w:r>
      <w:r w:rsidR="00766F7A">
        <w:rPr>
          <w:lang w:val="es-MX"/>
        </w:rPr>
        <w:t>,</w:t>
      </w:r>
      <w:r w:rsidR="00EA5D2D">
        <w:rPr>
          <w:lang w:val="es-MX"/>
        </w:rPr>
        <w:t>321</w:t>
      </w:r>
      <w:r w:rsidR="00AF0C16">
        <w:rPr>
          <w:lang w:val="es-MX"/>
        </w:rPr>
        <w:t>.</w:t>
      </w:r>
    </w:p>
    <w:p w:rsidR="0054087A" w:rsidRDefault="0054087A" w:rsidP="00C825B4">
      <w:pPr>
        <w:pStyle w:val="ROMANOS"/>
        <w:spacing w:after="0" w:line="240" w:lineRule="exact"/>
        <w:ind w:left="0" w:firstLine="0"/>
        <w:rPr>
          <w:lang w:val="es-MX"/>
        </w:rPr>
      </w:pPr>
    </w:p>
    <w:p w:rsidR="0054087A" w:rsidRPr="00C825B4" w:rsidRDefault="0054087A" w:rsidP="00C825B4">
      <w:pPr>
        <w:pStyle w:val="ROMANOS"/>
        <w:spacing w:after="0" w:line="240" w:lineRule="exact"/>
        <w:ind w:left="0" w:firstLine="0"/>
        <w:rPr>
          <w:lang w:val="es-MX"/>
        </w:rPr>
      </w:pPr>
      <w:r>
        <w:rPr>
          <w:lang w:val="es-MX"/>
        </w:rPr>
        <w:t xml:space="preserve">En Productos se refleja la cantidad de </w:t>
      </w:r>
      <w:r w:rsidR="0080794C">
        <w:rPr>
          <w:lang w:val="es-MX"/>
        </w:rPr>
        <w:t>5</w:t>
      </w:r>
      <w:r w:rsidR="00EA5D2D">
        <w:rPr>
          <w:lang w:val="es-MX"/>
        </w:rPr>
        <w:t>3</w:t>
      </w:r>
      <w:r>
        <w:rPr>
          <w:lang w:val="es-MX"/>
        </w:rPr>
        <w:t>,</w:t>
      </w:r>
      <w:r w:rsidR="00EA5D2D">
        <w:rPr>
          <w:lang w:val="es-MX"/>
        </w:rPr>
        <w:t>177</w:t>
      </w:r>
      <w:r>
        <w:rPr>
          <w:lang w:val="es-MX"/>
        </w:rPr>
        <w:t>.</w:t>
      </w:r>
    </w:p>
    <w:p w:rsidR="00AF0C16" w:rsidRDefault="00AF0C16" w:rsidP="00540418">
      <w:pPr>
        <w:pStyle w:val="ROMANOS"/>
        <w:spacing w:after="0" w:line="240" w:lineRule="exact"/>
        <w:rPr>
          <w:b/>
          <w:lang w:val="es-MX"/>
        </w:rPr>
      </w:pPr>
      <w:bookmarkStart w:id="60" w:name="_GoBack"/>
      <w:bookmarkEnd w:id="60"/>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rsidR="0054087A" w:rsidRDefault="0054087A" w:rsidP="00385E4D">
      <w:pPr>
        <w:pStyle w:val="ROMANOS"/>
        <w:spacing w:after="0" w:line="240" w:lineRule="exact"/>
        <w:ind w:left="0" w:firstLine="0"/>
        <w:rPr>
          <w:lang w:val="es-MX"/>
        </w:rPr>
      </w:pPr>
    </w:p>
    <w:p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EA5D2D">
        <w:rPr>
          <w:lang w:val="es-MX"/>
        </w:rPr>
        <w:t>3</w:t>
      </w:r>
      <w:r>
        <w:rPr>
          <w:lang w:val="es-MX"/>
        </w:rPr>
        <w:t>´</w:t>
      </w:r>
      <w:r w:rsidR="00EA5D2D">
        <w:rPr>
          <w:lang w:val="es-MX"/>
        </w:rPr>
        <w:t>975</w:t>
      </w:r>
      <w:r>
        <w:rPr>
          <w:lang w:val="es-MX"/>
        </w:rPr>
        <w:t>,</w:t>
      </w:r>
      <w:r w:rsidR="00EA5D2D">
        <w:rPr>
          <w:lang w:val="es-MX"/>
        </w:rPr>
        <w:t>520</w:t>
      </w:r>
    </w:p>
    <w:p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EA5D2D">
        <w:rPr>
          <w:lang w:val="es-MX"/>
        </w:rPr>
        <w:t>419</w:t>
      </w:r>
      <w:r>
        <w:rPr>
          <w:lang w:val="es-MX"/>
        </w:rPr>
        <w:t>,</w:t>
      </w:r>
      <w:r w:rsidR="00EA5D2D">
        <w:rPr>
          <w:lang w:val="es-MX"/>
        </w:rPr>
        <w:t>297</w:t>
      </w:r>
    </w:p>
    <w:p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EA5D2D">
        <w:rPr>
          <w:lang w:val="es-MX"/>
        </w:rPr>
        <w:t>358</w:t>
      </w:r>
      <w:r>
        <w:rPr>
          <w:lang w:val="es-MX"/>
        </w:rPr>
        <w:t>,</w:t>
      </w:r>
      <w:r w:rsidR="00EA5D2D">
        <w:rPr>
          <w:lang w:val="es-MX"/>
        </w:rPr>
        <w:t>308</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80794C">
        <w:t>8</w:t>
      </w:r>
      <w:r>
        <w:t xml:space="preserve"> y el Patrimonio generado del ejercicio se integra por el Resultado del ejercicio 201</w:t>
      </w:r>
      <w:r w:rsidR="0080794C">
        <w:t>9</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80794C">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80794C">
              <w:rPr>
                <w:szCs w:val="18"/>
                <w:lang w:val="es-MX"/>
              </w:rPr>
              <w:t>8</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EA5D2D" w:rsidP="0080794C">
            <w:pPr>
              <w:pStyle w:val="Texto"/>
              <w:spacing w:after="0" w:line="240" w:lineRule="exact"/>
              <w:ind w:firstLine="0"/>
              <w:jc w:val="right"/>
              <w:rPr>
                <w:szCs w:val="18"/>
                <w:lang w:val="es-MX"/>
              </w:rPr>
            </w:pPr>
            <w:r>
              <w:rPr>
                <w:szCs w:val="18"/>
                <w:lang w:val="es-MX"/>
              </w:rPr>
              <w:t>1</w:t>
            </w:r>
            <w:r w:rsidR="0080794C">
              <w:rPr>
                <w:szCs w:val="18"/>
                <w:lang w:val="es-MX"/>
              </w:rPr>
              <w:t>’</w:t>
            </w:r>
            <w:r>
              <w:rPr>
                <w:szCs w:val="18"/>
                <w:lang w:val="es-MX"/>
              </w:rPr>
              <w:t>393</w:t>
            </w:r>
            <w:r w:rsidR="0080794C">
              <w:rPr>
                <w:szCs w:val="18"/>
                <w:lang w:val="es-MX"/>
              </w:rPr>
              <w:t>,</w:t>
            </w:r>
            <w:r>
              <w:rPr>
                <w:szCs w:val="18"/>
                <w:lang w:val="es-MX"/>
              </w:rPr>
              <w:t>512</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1’924,929</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2</w:t>
            </w:r>
            <w:r w:rsidR="00EA5D2D">
              <w:rPr>
                <w:szCs w:val="18"/>
                <w:lang w:val="es-MX"/>
              </w:rPr>
              <w:t>2</w:t>
            </w:r>
            <w:r>
              <w:rPr>
                <w:szCs w:val="18"/>
                <w:lang w:val="es-MX"/>
              </w:rPr>
              <w:t>’</w:t>
            </w:r>
            <w:r w:rsidR="00EA5D2D">
              <w:rPr>
                <w:szCs w:val="18"/>
                <w:lang w:val="es-MX"/>
              </w:rPr>
              <w:t>310</w:t>
            </w:r>
            <w:r>
              <w:rPr>
                <w:szCs w:val="18"/>
                <w:lang w:val="es-MX"/>
              </w:rPr>
              <w:t>,</w:t>
            </w:r>
            <w:r w:rsidR="00EA5D2D">
              <w:rPr>
                <w:szCs w:val="18"/>
                <w:lang w:val="es-MX"/>
              </w:rPr>
              <w:t>401</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17’543,229</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A110CD"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rsidR="0080794C" w:rsidRPr="00153FA6" w:rsidRDefault="0080794C" w:rsidP="0080794C">
            <w:pPr>
              <w:jc w:val="right"/>
              <w:rPr>
                <w:rFonts w:ascii="Arial" w:hAnsi="Arial" w:cs="Arial"/>
                <w:sz w:val="18"/>
                <w:szCs w:val="18"/>
              </w:rPr>
            </w:pPr>
            <w:r>
              <w:rPr>
                <w:rFonts w:ascii="Arial" w:hAnsi="Arial" w:cs="Arial"/>
                <w:sz w:val="18"/>
                <w:szCs w:val="18"/>
              </w:rPr>
              <w:t>2</w:t>
            </w:r>
            <w:r w:rsidR="005B29BE">
              <w:rPr>
                <w:rFonts w:ascii="Arial" w:hAnsi="Arial" w:cs="Arial"/>
                <w:sz w:val="18"/>
                <w:szCs w:val="18"/>
              </w:rPr>
              <w:t>3</w:t>
            </w:r>
            <w:r>
              <w:rPr>
                <w:rFonts w:ascii="Arial" w:hAnsi="Arial" w:cs="Arial"/>
                <w:sz w:val="18"/>
                <w:szCs w:val="18"/>
              </w:rPr>
              <w:t>’</w:t>
            </w:r>
            <w:r w:rsidR="005B29BE">
              <w:rPr>
                <w:rFonts w:ascii="Arial" w:hAnsi="Arial" w:cs="Arial"/>
                <w:sz w:val="18"/>
                <w:szCs w:val="18"/>
              </w:rPr>
              <w:t>703</w:t>
            </w:r>
            <w:r w:rsidRPr="00153FA6">
              <w:rPr>
                <w:rFonts w:ascii="Arial" w:hAnsi="Arial" w:cs="Arial"/>
                <w:sz w:val="18"/>
                <w:szCs w:val="18"/>
              </w:rPr>
              <w:t>,</w:t>
            </w:r>
            <w:r>
              <w:rPr>
                <w:rFonts w:ascii="Arial" w:hAnsi="Arial" w:cs="Arial"/>
                <w:sz w:val="18"/>
                <w:szCs w:val="18"/>
              </w:rPr>
              <w:t>9</w:t>
            </w:r>
            <w:r w:rsidR="005B29BE">
              <w:rPr>
                <w:rFonts w:ascii="Arial" w:hAnsi="Arial" w:cs="Arial"/>
                <w:sz w:val="18"/>
                <w:szCs w:val="18"/>
              </w:rPr>
              <w:t>13</w:t>
            </w:r>
          </w:p>
        </w:tc>
        <w:tc>
          <w:tcPr>
            <w:tcW w:w="1134" w:type="dxa"/>
            <w:tcBorders>
              <w:top w:val="single" w:sz="6" w:space="0" w:color="auto"/>
              <w:left w:val="single" w:sz="6" w:space="0" w:color="auto"/>
              <w:bottom w:val="single" w:sz="6" w:space="0" w:color="auto"/>
              <w:right w:val="single" w:sz="6" w:space="0" w:color="auto"/>
            </w:tcBorders>
          </w:tcPr>
          <w:p w:rsidR="0080794C" w:rsidRPr="00153FA6" w:rsidRDefault="0080794C" w:rsidP="0080794C">
            <w:pPr>
              <w:jc w:val="right"/>
              <w:rPr>
                <w:rFonts w:ascii="Arial" w:hAnsi="Arial" w:cs="Arial"/>
                <w:sz w:val="18"/>
                <w:szCs w:val="18"/>
              </w:rPr>
            </w:pPr>
            <w:r>
              <w:rPr>
                <w:rFonts w:ascii="Arial" w:hAnsi="Arial" w:cs="Arial"/>
                <w:sz w:val="18"/>
                <w:szCs w:val="18"/>
              </w:rPr>
              <w:t>19’468</w:t>
            </w:r>
            <w:r w:rsidRPr="00153FA6">
              <w:rPr>
                <w:rFonts w:ascii="Arial" w:hAnsi="Arial" w:cs="Arial"/>
                <w:sz w:val="18"/>
                <w:szCs w:val="18"/>
              </w:rPr>
              <w:t>,</w:t>
            </w:r>
            <w:r>
              <w:rPr>
                <w:rFonts w:ascii="Arial" w:hAnsi="Arial" w:cs="Arial"/>
                <w:sz w:val="18"/>
                <w:szCs w:val="18"/>
              </w:rPr>
              <w:t>158</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0A4A52" w:rsidRDefault="000A4A52" w:rsidP="00540418">
      <w:pPr>
        <w:pStyle w:val="Texto"/>
        <w:spacing w:after="0" w:line="240" w:lineRule="exact"/>
        <w:rPr>
          <w:szCs w:val="18"/>
          <w:lang w:val="es-MX"/>
        </w:rPr>
      </w:pPr>
    </w:p>
    <w:tbl>
      <w:tblPr>
        <w:tblW w:w="8712" w:type="dxa"/>
        <w:tblInd w:w="3079" w:type="dxa"/>
        <w:tblCellMar>
          <w:left w:w="70" w:type="dxa"/>
          <w:right w:w="70" w:type="dxa"/>
        </w:tblCellMar>
        <w:tblLook w:val="0000" w:firstRow="0" w:lastRow="0" w:firstColumn="0" w:lastColumn="0" w:noHBand="0" w:noVBand="0"/>
      </w:tblPr>
      <w:tblGrid>
        <w:gridCol w:w="493"/>
        <w:gridCol w:w="6382"/>
        <w:gridCol w:w="1837"/>
      </w:tblGrid>
      <w:tr w:rsidR="000A4A52" w:rsidRPr="000A4A52" w:rsidTr="00DC0D31">
        <w:trPr>
          <w:cantSplit/>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rsidR="00DC0D31"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D3113C">
              <w:rPr>
                <w:rFonts w:ascii="Arial" w:eastAsia="Times New Roman" w:hAnsi="Arial" w:cs="Arial"/>
                <w:b/>
                <w:sz w:val="16"/>
                <w:szCs w:val="16"/>
                <w:lang w:eastAsia="es-ES"/>
              </w:rPr>
              <w:t>0</w:t>
            </w:r>
            <w:r w:rsidR="00DC0D31">
              <w:rPr>
                <w:rFonts w:ascii="Arial" w:eastAsia="Times New Roman" w:hAnsi="Arial" w:cs="Arial"/>
                <w:b/>
                <w:sz w:val="16"/>
                <w:szCs w:val="16"/>
                <w:lang w:eastAsia="es-ES"/>
              </w:rPr>
              <w:t xml:space="preserve"> de </w:t>
            </w:r>
            <w:r w:rsidR="00D3113C">
              <w:rPr>
                <w:rFonts w:ascii="Arial" w:eastAsia="Times New Roman" w:hAnsi="Arial" w:cs="Arial"/>
                <w:b/>
                <w:sz w:val="16"/>
                <w:szCs w:val="16"/>
                <w:lang w:eastAsia="es-ES"/>
              </w:rPr>
              <w:t>junio</w:t>
            </w:r>
            <w:r w:rsidR="00E22287">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de</w:t>
            </w:r>
            <w:r w:rsidRPr="000A4A52">
              <w:rPr>
                <w:rFonts w:ascii="Arial" w:eastAsia="Times New Roman" w:hAnsi="Arial" w:cs="Arial"/>
                <w:b/>
                <w:sz w:val="16"/>
                <w:szCs w:val="16"/>
                <w:lang w:eastAsia="es-ES"/>
              </w:rPr>
              <w:t xml:space="preserve"> </w:t>
            </w:r>
            <w:r w:rsidR="00A1595A">
              <w:rPr>
                <w:rFonts w:ascii="Arial" w:eastAsia="Times New Roman" w:hAnsi="Arial" w:cs="Arial"/>
                <w:b/>
                <w:sz w:val="16"/>
                <w:szCs w:val="16"/>
                <w:lang w:eastAsia="es-ES"/>
              </w:rPr>
              <w:t>2019</w:t>
            </w:r>
          </w:p>
          <w:p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5B29BE" w:rsidP="00FC5623">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5</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413</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657</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5B29BE"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993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321</w:t>
            </w:r>
          </w:p>
        </w:tc>
      </w:tr>
      <w:tr w:rsidR="000A4A52" w:rsidRPr="000A4A52" w:rsidTr="000A4A52">
        <w:trPr>
          <w:cantSplit/>
          <w:trHeight w:val="20"/>
        </w:trPr>
        <w:tc>
          <w:tcPr>
            <w:tcW w:w="493" w:type="dxa"/>
            <w:tcBorders>
              <w:top w:val="single" w:sz="6" w:space="0" w:color="auto"/>
              <w:left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6382" w:type="dxa"/>
            <w:tcBorders>
              <w:top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0B0AA6" w:rsidP="000B0AA6">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837" w:type="dxa"/>
            <w:tcBorders>
              <w:top w:val="single" w:sz="6" w:space="0" w:color="auto"/>
              <w:left w:val="single" w:sz="6" w:space="0" w:color="auto"/>
              <w:bottom w:val="single" w:sz="6" w:space="0" w:color="auto"/>
              <w:right w:val="single" w:sz="6" w:space="0" w:color="auto"/>
            </w:tcBorders>
          </w:tcPr>
          <w:p w:rsidR="000B0AA6" w:rsidRDefault="005B29BE" w:rsidP="000B0AA6">
            <w:pPr>
              <w:jc w:val="right"/>
            </w:pPr>
            <w:r>
              <w:rPr>
                <w:rFonts w:ascii="Arial" w:eastAsia="Times New Roman" w:hAnsi="Arial" w:cs="Arial"/>
                <w:sz w:val="16"/>
                <w:szCs w:val="16"/>
                <w:lang w:eastAsia="es-ES"/>
              </w:rPr>
              <w:t>3</w:t>
            </w:r>
            <w:r w:rsidR="00FC5623">
              <w:rPr>
                <w:rFonts w:ascii="Arial" w:eastAsia="Times New Roman" w:hAnsi="Arial" w:cs="Arial"/>
                <w:sz w:val="16"/>
                <w:szCs w:val="16"/>
                <w:lang w:eastAsia="es-ES"/>
              </w:rPr>
              <w:t>’</w:t>
            </w:r>
            <w:r>
              <w:rPr>
                <w:rFonts w:ascii="Arial" w:eastAsia="Times New Roman" w:hAnsi="Arial" w:cs="Arial"/>
                <w:sz w:val="16"/>
                <w:szCs w:val="16"/>
                <w:lang w:eastAsia="es-ES"/>
              </w:rPr>
              <w:t>393</w:t>
            </w:r>
            <w:r w:rsidR="00FC5623">
              <w:rPr>
                <w:rFonts w:ascii="Arial" w:eastAsia="Times New Roman" w:hAnsi="Arial" w:cs="Arial"/>
                <w:sz w:val="16"/>
                <w:szCs w:val="16"/>
                <w:lang w:eastAsia="es-ES"/>
              </w:rPr>
              <w:t>,</w:t>
            </w:r>
            <w:r>
              <w:rPr>
                <w:rFonts w:ascii="Arial" w:eastAsia="Times New Roman" w:hAnsi="Arial" w:cs="Arial"/>
                <w:sz w:val="16"/>
                <w:szCs w:val="16"/>
                <w:lang w:eastAsia="es-ES"/>
              </w:rPr>
              <w:t>321</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0A4A52">
        <w:trPr>
          <w:cantSplit/>
          <w:trHeight w:val="20"/>
        </w:trPr>
        <w:tc>
          <w:tcPr>
            <w:tcW w:w="6875"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0A4A52">
        <w:trPr>
          <w:cantSplit/>
          <w:trHeight w:val="20"/>
        </w:trPr>
        <w:tc>
          <w:tcPr>
            <w:tcW w:w="49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6382"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837"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A4A52" w:rsidRPr="000A4A52" w:rsidTr="000A4A52">
        <w:trPr>
          <w:cantSplit/>
          <w:trHeight w:val="20"/>
        </w:trPr>
        <w:tc>
          <w:tcPr>
            <w:tcW w:w="6875"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837"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DC0D31">
        <w:trPr>
          <w:cantSplit/>
          <w:trHeight w:val="20"/>
        </w:trPr>
        <w:tc>
          <w:tcPr>
            <w:tcW w:w="6875"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83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5B29BE"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406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978</w:t>
            </w:r>
          </w:p>
        </w:tc>
      </w:tr>
    </w:tbl>
    <w:p w:rsidR="00DC0D31" w:rsidRDefault="005B29BE" w:rsidP="00DC0D31">
      <w:pPr>
        <w:pStyle w:val="Texto"/>
        <w:spacing w:after="0" w:line="240" w:lineRule="exact"/>
        <w:ind w:firstLine="0"/>
        <w:jc w:val="left"/>
        <w:rPr>
          <w:rFonts w:ascii="Soberana Sans Light" w:hAnsi="Soberana Sans Light"/>
          <w:szCs w:val="18"/>
        </w:rPr>
      </w:pPr>
      <w:r>
        <w:rPr>
          <w:rFonts w:ascii="Soberana Sans Light" w:hAnsi="Soberana Sans Light"/>
          <w:szCs w:val="18"/>
        </w:rPr>
        <w:lastRenderedPageBreak/>
        <w:t xml:space="preserve">                                        </w:t>
      </w:r>
    </w:p>
    <w:tbl>
      <w:tblPr>
        <w:tblW w:w="9879" w:type="dxa"/>
        <w:tblInd w:w="1915" w:type="dxa"/>
        <w:tblCellMar>
          <w:left w:w="72" w:type="dxa"/>
          <w:right w:w="72" w:type="dxa"/>
        </w:tblCellMar>
        <w:tblLook w:val="0000" w:firstRow="0" w:lastRow="0" w:firstColumn="0" w:lastColumn="0" w:noHBand="0" w:noVBand="0"/>
      </w:tblPr>
      <w:tblGrid>
        <w:gridCol w:w="534"/>
        <w:gridCol w:w="7448"/>
        <w:gridCol w:w="1897"/>
      </w:tblGrid>
      <w:tr w:rsidR="00DC0D31" w:rsidRPr="00DC0D31" w:rsidTr="005B29BE">
        <w:trPr>
          <w:cantSplit/>
          <w:trHeight w:val="19"/>
        </w:trPr>
        <w:tc>
          <w:tcPr>
            <w:tcW w:w="9879"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rsidR="000B0AA6" w:rsidRDefault="000B0AA6" w:rsidP="000B0AA6">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D3113C">
              <w:rPr>
                <w:rFonts w:ascii="Arial" w:eastAsia="Times New Roman" w:hAnsi="Arial" w:cs="Arial"/>
                <w:b/>
                <w:sz w:val="16"/>
                <w:szCs w:val="16"/>
                <w:lang w:eastAsia="es-ES"/>
              </w:rPr>
              <w:t>0</w:t>
            </w:r>
            <w:r>
              <w:rPr>
                <w:rFonts w:ascii="Arial" w:eastAsia="Times New Roman" w:hAnsi="Arial" w:cs="Arial"/>
                <w:b/>
                <w:sz w:val="16"/>
                <w:szCs w:val="16"/>
                <w:lang w:eastAsia="es-ES"/>
              </w:rPr>
              <w:t xml:space="preserve"> de </w:t>
            </w:r>
            <w:r w:rsidR="00D3113C">
              <w:rPr>
                <w:rFonts w:ascii="Arial" w:eastAsia="Times New Roman" w:hAnsi="Arial" w:cs="Arial"/>
                <w:b/>
                <w:sz w:val="16"/>
                <w:szCs w:val="16"/>
                <w:lang w:eastAsia="es-ES"/>
              </w:rPr>
              <w:t>juni</w:t>
            </w:r>
            <w:r w:rsidR="00A1595A">
              <w:rPr>
                <w:rFonts w:ascii="Arial" w:eastAsia="Times New Roman" w:hAnsi="Arial" w:cs="Arial"/>
                <w:b/>
                <w:sz w:val="16"/>
                <w:szCs w:val="16"/>
                <w:lang w:eastAsia="es-ES"/>
              </w:rPr>
              <w:t>o</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2019</w:t>
            </w:r>
          </w:p>
          <w:p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5B29BE" w:rsidP="003D0BBF">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5</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386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127</w:t>
            </w:r>
          </w:p>
        </w:tc>
      </w:tr>
      <w:tr w:rsidR="00DC0D31" w:rsidRPr="00DC0D31" w:rsidTr="005B29BE">
        <w:trPr>
          <w:cantSplit/>
          <w:trHeight w:val="19"/>
        </w:trPr>
        <w:tc>
          <w:tcPr>
            <w:tcW w:w="7982"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5B29BE"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633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00</w:t>
            </w:r>
            <w:r w:rsidR="0080794C">
              <w:rPr>
                <w:rFonts w:ascii="Arial" w:eastAsia="Times New Roman" w:hAnsi="Arial" w:cs="Arial"/>
                <w:b/>
                <w:sz w:val="16"/>
                <w:szCs w:val="16"/>
                <w:lang w:eastAsia="es-ES"/>
              </w:rPr>
              <w:t>2</w:t>
            </w:r>
          </w:p>
        </w:tc>
      </w:tr>
      <w:tr w:rsidR="00DC0D31" w:rsidRPr="00DC0D31" w:rsidTr="005B29BE">
        <w:trPr>
          <w:cantSplit/>
          <w:trHeight w:val="19"/>
        </w:trPr>
        <w:tc>
          <w:tcPr>
            <w:tcW w:w="534"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7447"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896" w:type="dxa"/>
            <w:tcBorders>
              <w:top w:val="single" w:sz="6" w:space="0" w:color="auto"/>
              <w:left w:val="single" w:sz="6" w:space="0" w:color="auto"/>
              <w:bottom w:val="single" w:sz="6" w:space="0" w:color="auto"/>
              <w:right w:val="single" w:sz="6" w:space="0" w:color="auto"/>
            </w:tcBorders>
          </w:tcPr>
          <w:p w:rsidR="000B0AA6" w:rsidRDefault="005B29BE" w:rsidP="000B0AA6">
            <w:pPr>
              <w:jc w:val="right"/>
            </w:pPr>
            <w:r>
              <w:rPr>
                <w:rFonts w:ascii="Arial" w:eastAsia="Times New Roman" w:hAnsi="Arial" w:cs="Arial"/>
                <w:sz w:val="16"/>
                <w:szCs w:val="16"/>
                <w:lang w:eastAsia="es-ES"/>
              </w:rPr>
              <w:t>22</w:t>
            </w:r>
            <w:r w:rsidR="003E0F27">
              <w:rPr>
                <w:rFonts w:ascii="Arial" w:eastAsia="Times New Roman" w:hAnsi="Arial" w:cs="Arial"/>
                <w:sz w:val="16"/>
                <w:szCs w:val="16"/>
                <w:lang w:eastAsia="es-ES"/>
              </w:rPr>
              <w:t>,</w:t>
            </w:r>
            <w:r w:rsidR="0080794C">
              <w:rPr>
                <w:rFonts w:ascii="Arial" w:eastAsia="Times New Roman" w:hAnsi="Arial" w:cs="Arial"/>
                <w:sz w:val="16"/>
                <w:szCs w:val="16"/>
                <w:lang w:eastAsia="es-ES"/>
              </w:rPr>
              <w:t>14</w:t>
            </w:r>
            <w:r>
              <w:rPr>
                <w:rFonts w:ascii="Arial" w:eastAsia="Times New Roman" w:hAnsi="Arial" w:cs="Arial"/>
                <w:sz w:val="16"/>
                <w:szCs w:val="16"/>
                <w:lang w:eastAsia="es-ES"/>
              </w:rPr>
              <w:t>4</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896" w:type="dxa"/>
            <w:tcBorders>
              <w:top w:val="single" w:sz="6" w:space="0" w:color="auto"/>
              <w:left w:val="single" w:sz="6" w:space="0" w:color="auto"/>
              <w:bottom w:val="single" w:sz="6" w:space="0" w:color="auto"/>
              <w:right w:val="single" w:sz="6" w:space="0" w:color="auto"/>
            </w:tcBorders>
          </w:tcPr>
          <w:p w:rsidR="000B0AA6" w:rsidRDefault="005B29BE" w:rsidP="000B0AA6">
            <w:pPr>
              <w:jc w:val="right"/>
            </w:pPr>
            <w:r>
              <w:rPr>
                <w:rFonts w:ascii="Arial" w:eastAsia="Times New Roman" w:hAnsi="Arial" w:cs="Arial"/>
                <w:sz w:val="16"/>
                <w:szCs w:val="16"/>
                <w:lang w:eastAsia="es-ES"/>
              </w:rPr>
              <w:t>610,858</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DC0D31" w:rsidRPr="00DC0D31" w:rsidTr="005B29BE">
        <w:trPr>
          <w:cantSplit/>
          <w:trHeight w:val="19"/>
        </w:trPr>
        <w:tc>
          <w:tcPr>
            <w:tcW w:w="534"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7447"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rsidTr="005B29BE">
        <w:trPr>
          <w:cantSplit/>
          <w:trHeight w:val="19"/>
        </w:trPr>
        <w:tc>
          <w:tcPr>
            <w:tcW w:w="7982"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rsidTr="005B29BE">
        <w:trPr>
          <w:cantSplit/>
          <w:trHeight w:val="19"/>
        </w:trPr>
        <w:tc>
          <w:tcPr>
            <w:tcW w:w="534"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7447"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DC0D31" w:rsidRPr="00DC0D31" w:rsidTr="005B29BE">
        <w:trPr>
          <w:cantSplit/>
          <w:trHeight w:val="19"/>
        </w:trPr>
        <w:tc>
          <w:tcPr>
            <w:tcW w:w="7982"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5B29BE"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4</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753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125</w:t>
            </w:r>
          </w:p>
        </w:tc>
      </w:tr>
    </w:tbl>
    <w:p w:rsidR="00DF021E" w:rsidRDefault="00DF021E" w:rsidP="00540418">
      <w:pPr>
        <w:pStyle w:val="Texto"/>
        <w:spacing w:after="0" w:line="240" w:lineRule="exact"/>
        <w:ind w:firstLine="0"/>
        <w:jc w:val="center"/>
        <w:rPr>
          <w:rFonts w:ascii="Soberana Sans Light" w:hAnsi="Soberana Sans Light"/>
          <w:szCs w:val="18"/>
        </w:rPr>
      </w:pPr>
    </w:p>
    <w:p w:rsidR="000C0403" w:rsidRDefault="000C0403"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5F715E" w:rsidP="00553048">
      <w:pPr>
        <w:pStyle w:val="INCISO"/>
        <w:spacing w:after="0" w:line="240" w:lineRule="exact"/>
        <w:ind w:left="0" w:firstLine="0"/>
      </w:pPr>
      <w:r>
        <w:t>2019</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DC5F89" w:rsidRPr="004B0790" w:rsidRDefault="00DC5F89" w:rsidP="00553048">
      <w:pPr>
        <w:pStyle w:val="INCISO"/>
        <w:spacing w:after="0" w:line="240" w:lineRule="exact"/>
        <w:ind w:left="0" w:firstLine="0"/>
      </w:pP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DC5F89" w:rsidRPr="004B0790" w:rsidRDefault="00DC5F89" w:rsidP="00553048">
      <w:pPr>
        <w:pStyle w:val="INCISO"/>
        <w:spacing w:after="0" w:line="240" w:lineRule="exact"/>
        <w:ind w:left="0" w:firstLine="0"/>
      </w:pP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Default="00971080" w:rsidP="00971080">
      <w:pPr>
        <w:pStyle w:val="Texto"/>
        <w:spacing w:after="0" w:line="240" w:lineRule="exact"/>
        <w:ind w:firstLine="0"/>
        <w:rPr>
          <w:szCs w:val="18"/>
        </w:rPr>
      </w:pPr>
      <w:r>
        <w:rPr>
          <w:szCs w:val="18"/>
        </w:rPr>
        <w:t>No se tienen activos ni pasivos en moneda extranjera.</w:t>
      </w:r>
    </w:p>
    <w:p w:rsidR="00DC5F89" w:rsidRPr="004B0790" w:rsidRDefault="00DC5F89" w:rsidP="00971080">
      <w:pPr>
        <w:pStyle w:val="Texto"/>
        <w:spacing w:after="0" w:line="240" w:lineRule="exact"/>
        <w:ind w:firstLine="0"/>
        <w:rPr>
          <w:szCs w:val="18"/>
        </w:rPr>
      </w:pP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Default="00971080" w:rsidP="00971080">
      <w:pPr>
        <w:pStyle w:val="INCISO"/>
        <w:spacing w:after="0" w:line="240" w:lineRule="exact"/>
        <w:ind w:left="0" w:firstLine="0"/>
      </w:pPr>
      <w:r>
        <w:t>Los activos fijos están bajo resguardo del personal que los utiliza y son responsables de su buen uso y conservación.</w:t>
      </w:r>
    </w:p>
    <w:p w:rsidR="00DC5F89" w:rsidRPr="004B0790" w:rsidRDefault="00DC5F89" w:rsidP="00971080">
      <w:pPr>
        <w:pStyle w:val="INCISO"/>
        <w:spacing w:after="0" w:line="240" w:lineRule="exact"/>
        <w:ind w:left="0" w:firstLine="0"/>
      </w:pP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DC5F89" w:rsidRDefault="00DC5F89" w:rsidP="00971080">
      <w:pPr>
        <w:pStyle w:val="Texto"/>
        <w:spacing w:after="0" w:line="240" w:lineRule="exact"/>
        <w:ind w:firstLine="0"/>
        <w:rPr>
          <w:szCs w:val="18"/>
        </w:rPr>
      </w:pP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DC5F89" w:rsidRPr="00971080" w:rsidRDefault="00DC5F89" w:rsidP="00971080">
      <w:pPr>
        <w:pStyle w:val="Texto"/>
        <w:spacing w:after="0" w:line="240" w:lineRule="exact"/>
        <w:ind w:firstLine="0"/>
        <w:rPr>
          <w:szCs w:val="18"/>
          <w:lang w:val="es-MX"/>
        </w:rPr>
      </w:pP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DC5F89" w:rsidRPr="004B0790" w:rsidRDefault="00DC5F89" w:rsidP="00971080">
      <w:pPr>
        <w:pStyle w:val="Texto"/>
        <w:spacing w:after="0" w:line="240" w:lineRule="exact"/>
        <w:ind w:firstLine="0"/>
        <w:rPr>
          <w:szCs w:val="18"/>
          <w:lang w:val="es-MX"/>
        </w:rPr>
      </w:pP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0C0403" w:rsidRDefault="000C0403" w:rsidP="00B87111">
      <w:pPr>
        <w:pStyle w:val="Texto"/>
        <w:spacing w:after="0" w:line="240" w:lineRule="exact"/>
        <w:ind w:firstLine="0"/>
        <w:rPr>
          <w:szCs w:val="18"/>
        </w:rPr>
      </w:pPr>
    </w:p>
    <w:p w:rsidR="002D30F8" w:rsidRPr="00D43007" w:rsidRDefault="002D30F8" w:rsidP="002D30F8">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5B29BE" w:rsidRDefault="005B29BE" w:rsidP="005B29BE">
      <w:pPr>
        <w:pStyle w:val="Texto"/>
        <w:spacing w:after="0" w:line="240" w:lineRule="exact"/>
        <w:ind w:firstLine="0"/>
        <w:rPr>
          <w:b/>
          <w:szCs w:val="18"/>
          <w:lang w:val="es-MX"/>
        </w:rPr>
      </w:pPr>
    </w:p>
    <w:p w:rsidR="005B29BE" w:rsidRDefault="005B29BE" w:rsidP="005B29BE">
      <w:pPr>
        <w:jc w:val="both"/>
        <w:rPr>
          <w:rFonts w:ascii="Arial" w:eastAsia="Calibri" w:hAnsi="Arial" w:cs="Arial"/>
          <w:sz w:val="18"/>
          <w:szCs w:val="18"/>
        </w:rPr>
      </w:pPr>
      <w:r>
        <w:rPr>
          <w:rFonts w:ascii="Arial" w:eastAsia="Calibri" w:hAnsi="Arial" w:cs="Arial"/>
          <w:sz w:val="18"/>
          <w:szCs w:val="18"/>
        </w:rPr>
        <w:t xml:space="preserve">Con el objeto de contribuir al mejoramiento continuo en el cumplimiento de la misión institucional, del mes de enero al mes de junio del presente año, se han realizado las siguientes acciones:  </w:t>
      </w:r>
    </w:p>
    <w:p w:rsidR="005B29BE" w:rsidRDefault="005B29BE" w:rsidP="005B29BE">
      <w:pPr>
        <w:pStyle w:val="Prrafodelista"/>
        <w:numPr>
          <w:ilvl w:val="1"/>
          <w:numId w:val="12"/>
        </w:numPr>
        <w:spacing w:after="0"/>
        <w:ind w:left="284" w:hanging="283"/>
        <w:jc w:val="both"/>
        <w:rPr>
          <w:rFonts w:ascii="Arial" w:hAnsi="Arial" w:cs="Arial"/>
          <w:sz w:val="18"/>
          <w:szCs w:val="18"/>
        </w:rPr>
      </w:pPr>
      <w:r>
        <w:rPr>
          <w:rFonts w:ascii="Arial" w:hAnsi="Arial" w:cs="Arial"/>
          <w:sz w:val="18"/>
          <w:szCs w:val="18"/>
        </w:rPr>
        <w:t>Modificación en la plantilla de personal del FOMTLAX.</w:t>
      </w:r>
    </w:p>
    <w:p w:rsidR="005B29BE" w:rsidRDefault="005B29BE" w:rsidP="005B29BE">
      <w:pPr>
        <w:pStyle w:val="Prrafodelista"/>
        <w:numPr>
          <w:ilvl w:val="1"/>
          <w:numId w:val="12"/>
        </w:numPr>
        <w:spacing w:after="0"/>
        <w:ind w:left="284" w:hanging="283"/>
        <w:jc w:val="both"/>
        <w:rPr>
          <w:rFonts w:ascii="Arial" w:hAnsi="Arial" w:cs="Arial"/>
          <w:sz w:val="18"/>
          <w:szCs w:val="18"/>
        </w:rPr>
      </w:pPr>
      <w:r>
        <w:rPr>
          <w:rFonts w:ascii="Arial" w:hAnsi="Arial" w:cs="Arial"/>
          <w:sz w:val="18"/>
          <w:szCs w:val="18"/>
        </w:rPr>
        <w:t>Ratificación de la integración de los Comités Internos de: Administración de Riesgos, Auditoría Interna, Ética e Integridad, Tecnologías de la Información, Igualdad   de Género, Transparencia y Archivo.</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 xml:space="preserve">Firma del Convenio con la Secretaría de Desarrollo Económico para la Presentación del “Firmado Electrónico en documentos intersecretariales” </w:t>
      </w:r>
      <w:proofErr w:type="spellStart"/>
      <w:proofErr w:type="gramStart"/>
      <w:r>
        <w:rPr>
          <w:rFonts w:ascii="Arial" w:hAnsi="Arial" w:cs="Arial"/>
          <w:sz w:val="18"/>
          <w:szCs w:val="18"/>
        </w:rPr>
        <w:t>e.firma</w:t>
      </w:r>
      <w:proofErr w:type="spellEnd"/>
      <w:proofErr w:type="gramEnd"/>
      <w:r>
        <w:rPr>
          <w:rFonts w:ascii="Arial" w:hAnsi="Arial" w:cs="Arial"/>
          <w:sz w:val="18"/>
          <w:szCs w:val="18"/>
        </w:rPr>
        <w:t>.</w:t>
      </w:r>
    </w:p>
    <w:p w:rsidR="005B29BE" w:rsidRDefault="005B29BE" w:rsidP="005B29BE">
      <w:pPr>
        <w:pStyle w:val="Prrafodelista"/>
        <w:numPr>
          <w:ilvl w:val="1"/>
          <w:numId w:val="12"/>
        </w:numPr>
        <w:spacing w:after="0"/>
        <w:ind w:left="284" w:hanging="283"/>
        <w:jc w:val="both"/>
        <w:rPr>
          <w:rFonts w:ascii="Arial" w:hAnsi="Arial" w:cs="Arial"/>
          <w:sz w:val="18"/>
          <w:szCs w:val="18"/>
        </w:rPr>
      </w:pPr>
      <w:r>
        <w:rPr>
          <w:rFonts w:ascii="Arial" w:hAnsi="Arial" w:cs="Arial"/>
          <w:sz w:val="18"/>
          <w:szCs w:val="18"/>
        </w:rPr>
        <w:t xml:space="preserve">Continuidad en los acuerdos de colaboración con el Centro de Justicia para las Mujeres de Tlaxcala, a través del enlace institucional. </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 xml:space="preserve">Continuidad en los acuerdos de colaboración interinstitucionales (ITJ, ICATLAX, INAPAM, ITPCD, UPT y DAM-Dirección de Apoyo a Migrantes de la Secretaría de Planeación y Finanzas). </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Implementación del Sistema de Control y Seguimiento de Documentos.</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 xml:space="preserve">Rediseño del material promocional de la Institución. </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 xml:space="preserve">Promoción de los productos financieros con base a las peticiones Municipales.    </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Participación en las sesiones de los Consejos Distritales para el Desarrollo Rural Sustentable, coordinados por la Secretaría de Fomento Agropecuario (SEFOA).</w:t>
      </w:r>
    </w:p>
    <w:p w:rsidR="005B29BE" w:rsidRDefault="005B29BE" w:rsidP="005B29BE">
      <w:pPr>
        <w:pStyle w:val="Prrafodelista"/>
        <w:numPr>
          <w:ilvl w:val="1"/>
          <w:numId w:val="12"/>
        </w:numPr>
        <w:ind w:left="284" w:hanging="284"/>
        <w:jc w:val="both"/>
        <w:rPr>
          <w:rFonts w:ascii="Arial" w:hAnsi="Arial" w:cs="Arial"/>
          <w:sz w:val="18"/>
          <w:szCs w:val="18"/>
        </w:rPr>
      </w:pPr>
      <w:r>
        <w:rPr>
          <w:rFonts w:ascii="Arial" w:hAnsi="Arial" w:cs="Arial"/>
          <w:sz w:val="18"/>
          <w:szCs w:val="18"/>
        </w:rPr>
        <w:t>Participación en la “Primera y Segunda Caravana Transversal de Servicios a la Juventud”, que coordina el Instituto Tlaxcalteca de la Juventud.</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Se continúa brindando el servicio de Consulta al Buró de Crédito, así como también el registro del Reporte Crediticio al Sistema de Buró de Crédito de los acreditados y sus avales.</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En apoyo a los acreditados se continúa con el Pago Referenciado del crédito a través de una Institución Bancaria.</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Firma del Convenio de Colaboración FOMTLAX-H. Ayuntamiento de Tlaxcala, para brindar atención a solicitantes de crédito del Municipio de Tlaxcala.</w:t>
      </w:r>
    </w:p>
    <w:p w:rsidR="005B29BE" w:rsidRDefault="005B29BE" w:rsidP="005B29BE">
      <w:pPr>
        <w:pStyle w:val="Prrafodelista"/>
        <w:numPr>
          <w:ilvl w:val="1"/>
          <w:numId w:val="12"/>
        </w:numPr>
        <w:ind w:left="284" w:hanging="283"/>
        <w:jc w:val="both"/>
        <w:rPr>
          <w:rFonts w:ascii="Arial" w:hAnsi="Arial" w:cs="Arial"/>
          <w:sz w:val="18"/>
          <w:szCs w:val="18"/>
        </w:rPr>
      </w:pPr>
      <w:r>
        <w:rPr>
          <w:rFonts w:ascii="Arial" w:hAnsi="Arial" w:cs="Arial"/>
          <w:sz w:val="18"/>
          <w:szCs w:val="18"/>
        </w:rPr>
        <w:t>Mejoramiento del parque vehicular (adquisición de cuatro vehículos nuevos).</w:t>
      </w:r>
    </w:p>
    <w:p w:rsidR="005B29BE" w:rsidRDefault="005B29BE" w:rsidP="005B29BE">
      <w:pPr>
        <w:pStyle w:val="Prrafodelista"/>
        <w:numPr>
          <w:ilvl w:val="1"/>
          <w:numId w:val="12"/>
        </w:numPr>
        <w:spacing w:after="0"/>
        <w:ind w:left="284" w:hanging="284"/>
        <w:jc w:val="both"/>
        <w:rPr>
          <w:rFonts w:ascii="Arial" w:hAnsi="Arial" w:cs="Arial"/>
          <w:sz w:val="18"/>
          <w:szCs w:val="18"/>
        </w:rPr>
      </w:pPr>
      <w:r>
        <w:rPr>
          <w:rFonts w:ascii="Arial" w:hAnsi="Arial" w:cs="Arial"/>
          <w:sz w:val="18"/>
          <w:szCs w:val="18"/>
        </w:rPr>
        <w:t xml:space="preserve">Elaboración y publicación de los siguientes documentos normativos:  </w:t>
      </w:r>
    </w:p>
    <w:p w:rsidR="005B29BE" w:rsidRDefault="005B29BE" w:rsidP="005B29BE">
      <w:pPr>
        <w:pStyle w:val="Prrafodelista"/>
        <w:spacing w:after="0"/>
        <w:ind w:left="284"/>
        <w:jc w:val="both"/>
        <w:rPr>
          <w:rFonts w:ascii="Arial" w:hAnsi="Arial" w:cs="Arial"/>
          <w:sz w:val="8"/>
          <w:szCs w:val="8"/>
        </w:rPr>
      </w:pPr>
    </w:p>
    <w:p w:rsidR="005B29BE" w:rsidRDefault="005B29BE" w:rsidP="005B29BE">
      <w:pPr>
        <w:pStyle w:val="Prrafodelista"/>
        <w:numPr>
          <w:ilvl w:val="0"/>
          <w:numId w:val="13"/>
        </w:numPr>
        <w:spacing w:after="0"/>
        <w:ind w:left="709" w:hanging="142"/>
        <w:jc w:val="both"/>
        <w:rPr>
          <w:rFonts w:ascii="Arial" w:hAnsi="Arial" w:cs="Arial"/>
          <w:sz w:val="18"/>
          <w:szCs w:val="18"/>
        </w:rPr>
      </w:pPr>
      <w:r>
        <w:rPr>
          <w:rFonts w:ascii="Arial" w:hAnsi="Arial" w:cs="Arial"/>
          <w:sz w:val="18"/>
          <w:szCs w:val="18"/>
        </w:rPr>
        <w:t xml:space="preserve">  Manual de Procedimientos. Se encuentra en la Contraloría del Ejecutivo para revisión y armonización. </w:t>
      </w:r>
    </w:p>
    <w:p w:rsidR="005B29BE" w:rsidRDefault="005B29BE" w:rsidP="005B29BE">
      <w:pPr>
        <w:pStyle w:val="Prrafodelista"/>
        <w:numPr>
          <w:ilvl w:val="0"/>
          <w:numId w:val="13"/>
        </w:numPr>
        <w:ind w:left="709" w:hanging="142"/>
        <w:jc w:val="both"/>
        <w:rPr>
          <w:rFonts w:ascii="Arial" w:hAnsi="Arial" w:cs="Arial"/>
          <w:sz w:val="18"/>
          <w:szCs w:val="18"/>
        </w:rPr>
      </w:pPr>
      <w:r>
        <w:rPr>
          <w:rFonts w:ascii="Arial" w:hAnsi="Arial" w:cs="Arial"/>
          <w:sz w:val="18"/>
          <w:szCs w:val="18"/>
        </w:rPr>
        <w:t xml:space="preserve">  Código de Ética y Conducta. Publicado en el P.O. No. 17, Sexta Sección, del día 24 de abril de 2019.</w:t>
      </w:r>
    </w:p>
    <w:p w:rsidR="00DC5F89" w:rsidRDefault="00DC5F89" w:rsidP="00DC5F89">
      <w:pPr>
        <w:pStyle w:val="Texto"/>
        <w:spacing w:after="0" w:line="240" w:lineRule="exact"/>
        <w:ind w:firstLine="0"/>
        <w:rPr>
          <w:b/>
          <w:szCs w:val="18"/>
          <w:lang w:val="es-MX"/>
        </w:rPr>
      </w:pPr>
    </w:p>
    <w:p w:rsidR="00DC5F89" w:rsidRDefault="00DC5F89" w:rsidP="00DC5F89">
      <w:pPr>
        <w:jc w:val="both"/>
        <w:rPr>
          <w:rFonts w:ascii="Arial" w:hAnsi="Arial" w:cs="Arial"/>
          <w:sz w:val="18"/>
          <w:szCs w:val="18"/>
        </w:rPr>
      </w:pPr>
    </w:p>
    <w:p w:rsidR="00DC5F89" w:rsidRDefault="00DC5F89" w:rsidP="00DC5F89">
      <w:pPr>
        <w:jc w:val="both"/>
        <w:rPr>
          <w:rFonts w:ascii="Arial" w:hAnsi="Arial" w:cs="Arial"/>
          <w:sz w:val="18"/>
          <w:szCs w:val="18"/>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DC5F89" w:rsidRDefault="00DC5F89" w:rsidP="00971080">
      <w:pPr>
        <w:pStyle w:val="Texto"/>
        <w:spacing w:after="0" w:line="240" w:lineRule="exact"/>
        <w:ind w:firstLine="0"/>
        <w:rPr>
          <w:szCs w:val="18"/>
          <w:lang w:val="es-MX"/>
        </w:rPr>
      </w:pP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DC5F89" w:rsidRPr="00971080" w:rsidRDefault="00DC5F89" w:rsidP="00971080">
      <w:pPr>
        <w:pStyle w:val="Texto"/>
        <w:spacing w:after="0" w:line="240" w:lineRule="exact"/>
        <w:ind w:firstLine="0"/>
        <w:rPr>
          <w:szCs w:val="18"/>
          <w:lang w:val="es-MX"/>
        </w:rPr>
      </w:pP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DC5F89" w:rsidRPr="004B0790" w:rsidRDefault="00DC5F89" w:rsidP="009D6C20">
      <w:pPr>
        <w:pStyle w:val="Texto"/>
        <w:spacing w:after="0" w:line="240" w:lineRule="exact"/>
        <w:ind w:firstLine="0"/>
        <w:rPr>
          <w:szCs w:val="18"/>
        </w:rPr>
      </w:pP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A83005" w:rsidRDefault="00A83005"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DC5F89" w:rsidRDefault="00DC5F89" w:rsidP="00B93D3F">
      <w:pPr>
        <w:pStyle w:val="Texto"/>
        <w:spacing w:line="240" w:lineRule="auto"/>
        <w:ind w:firstLine="0"/>
        <w:rPr>
          <w:szCs w:val="18"/>
        </w:rPr>
      </w:pPr>
    </w:p>
    <w:p w:rsidR="00574266" w:rsidRPr="004B0790" w:rsidRDefault="00697076" w:rsidP="00540418">
      <w:pPr>
        <w:pStyle w:val="Texto"/>
        <w:spacing w:after="0" w:line="240" w:lineRule="exact"/>
        <w:rPr>
          <w:sz w:val="22"/>
          <w:szCs w:val="22"/>
        </w:rPr>
      </w:pPr>
      <w:r>
        <w:rPr>
          <w:noProof/>
        </w:rPr>
        <w:object w:dxaOrig="1440" w:dyaOrig="1440">
          <v:shape id="_x0000_s1038" type="#_x0000_t75" style="position:absolute;left:0;text-align:left;margin-left:41.4pt;margin-top:22.35pt;width:615.35pt;height:93pt;z-index:251662336">
            <v:imagedata r:id="rId22" o:title=""/>
            <w10:wrap type="topAndBottom"/>
          </v:shape>
          <o:OLEObject Type="Embed" ProgID="Excel.Sheet.12" ShapeID="_x0000_s1038" DrawAspect="Content" ObjectID="_1623758577" r:id="rId23"/>
        </w:object>
      </w: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076" w:rsidRDefault="00697076" w:rsidP="00EA5418">
      <w:pPr>
        <w:spacing w:after="0" w:line="240" w:lineRule="auto"/>
      </w:pPr>
      <w:r>
        <w:separator/>
      </w:r>
    </w:p>
  </w:endnote>
  <w:endnote w:type="continuationSeparator" w:id="0">
    <w:p w:rsidR="00697076" w:rsidRDefault="006970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B62" w:rsidRPr="0013011C" w:rsidRDefault="0069707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0E6B6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E6B62" w:rsidRPr="0013011C">
          <w:rPr>
            <w:rFonts w:ascii="Soberana Sans Light" w:hAnsi="Soberana Sans Light"/>
          </w:rPr>
          <w:fldChar w:fldCharType="begin"/>
        </w:r>
        <w:r w:rsidR="000E6B62" w:rsidRPr="0013011C">
          <w:rPr>
            <w:rFonts w:ascii="Soberana Sans Light" w:hAnsi="Soberana Sans Light"/>
          </w:rPr>
          <w:instrText>PAGE   \* MERGEFORMAT</w:instrText>
        </w:r>
        <w:r w:rsidR="000E6B62" w:rsidRPr="0013011C">
          <w:rPr>
            <w:rFonts w:ascii="Soberana Sans Light" w:hAnsi="Soberana Sans Light"/>
          </w:rPr>
          <w:fldChar w:fldCharType="separate"/>
        </w:r>
        <w:r w:rsidR="000E6B62" w:rsidRPr="00D3113C">
          <w:rPr>
            <w:rFonts w:ascii="Soberana Sans Light" w:hAnsi="Soberana Sans Light"/>
            <w:noProof/>
            <w:lang w:val="es-ES"/>
          </w:rPr>
          <w:t>14</w:t>
        </w:r>
        <w:r w:rsidR="000E6B62" w:rsidRPr="0013011C">
          <w:rPr>
            <w:rFonts w:ascii="Soberana Sans Light" w:hAnsi="Soberana Sans Light"/>
          </w:rPr>
          <w:fldChar w:fldCharType="end"/>
        </w:r>
      </w:sdtContent>
    </w:sdt>
  </w:p>
  <w:p w:rsidR="000E6B62" w:rsidRDefault="000E6B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B62" w:rsidRPr="008E3652" w:rsidRDefault="0069707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0E6B62" w:rsidRPr="008E3652">
          <w:rPr>
            <w:rFonts w:ascii="Soberana Sans Light" w:hAnsi="Soberana Sans Light"/>
          </w:rPr>
          <w:t xml:space="preserve">Contable / </w:t>
        </w:r>
        <w:r w:rsidR="000E6B62" w:rsidRPr="008E3652">
          <w:rPr>
            <w:rFonts w:ascii="Soberana Sans Light" w:hAnsi="Soberana Sans Light"/>
          </w:rPr>
          <w:fldChar w:fldCharType="begin"/>
        </w:r>
        <w:r w:rsidR="000E6B62" w:rsidRPr="008E3652">
          <w:rPr>
            <w:rFonts w:ascii="Soberana Sans Light" w:hAnsi="Soberana Sans Light"/>
          </w:rPr>
          <w:instrText>PAGE   \* MERGEFORMAT</w:instrText>
        </w:r>
        <w:r w:rsidR="000E6B62" w:rsidRPr="008E3652">
          <w:rPr>
            <w:rFonts w:ascii="Soberana Sans Light" w:hAnsi="Soberana Sans Light"/>
          </w:rPr>
          <w:fldChar w:fldCharType="separate"/>
        </w:r>
        <w:r w:rsidR="000E6B62" w:rsidRPr="00D3113C">
          <w:rPr>
            <w:rFonts w:ascii="Soberana Sans Light" w:hAnsi="Soberana Sans Light"/>
            <w:noProof/>
            <w:lang w:val="es-ES"/>
          </w:rPr>
          <w:t>15</w:t>
        </w:r>
        <w:r w:rsidR="000E6B6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076" w:rsidRDefault="00697076" w:rsidP="00EA5418">
      <w:pPr>
        <w:spacing w:after="0" w:line="240" w:lineRule="auto"/>
      </w:pPr>
      <w:r>
        <w:separator/>
      </w:r>
    </w:p>
  </w:footnote>
  <w:footnote w:type="continuationSeparator" w:id="0">
    <w:p w:rsidR="00697076" w:rsidRDefault="0069707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B62" w:rsidRDefault="00697076">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E6B62" w:rsidRDefault="000E6B6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E6B62" w:rsidRDefault="000E6B6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E6B62" w:rsidRPr="00275FC6" w:rsidRDefault="000E6B62"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E6B62" w:rsidRDefault="000E6B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0E6B62" w:rsidRDefault="000E6B6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E6B62" w:rsidRPr="00275FC6" w:rsidRDefault="000E6B6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B62" w:rsidRPr="0013011C" w:rsidRDefault="0069707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0E6B62">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6"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7"/>
  </w:num>
  <w:num w:numId="8">
    <w:abstractNumId w:val="7"/>
  </w:num>
  <w:num w:numId="9">
    <w:abstractNumId w:val="7"/>
  </w:num>
  <w:num w:numId="10">
    <w:abstractNumId w:val="7"/>
  </w:num>
  <w:num w:numId="11">
    <w:abstractNumId w:val="5"/>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462A"/>
    <w:rsid w:val="00066308"/>
    <w:rsid w:val="0007546A"/>
    <w:rsid w:val="0008154A"/>
    <w:rsid w:val="000873D2"/>
    <w:rsid w:val="0009123A"/>
    <w:rsid w:val="000956FD"/>
    <w:rsid w:val="000A4A52"/>
    <w:rsid w:val="000B0AA6"/>
    <w:rsid w:val="000B35F9"/>
    <w:rsid w:val="000B5631"/>
    <w:rsid w:val="000B7CB9"/>
    <w:rsid w:val="000C0403"/>
    <w:rsid w:val="000C239C"/>
    <w:rsid w:val="000C6AC5"/>
    <w:rsid w:val="000D09ED"/>
    <w:rsid w:val="000D322A"/>
    <w:rsid w:val="000D567B"/>
    <w:rsid w:val="000D57F9"/>
    <w:rsid w:val="000E15D1"/>
    <w:rsid w:val="000E6B62"/>
    <w:rsid w:val="000F13F4"/>
    <w:rsid w:val="000F4FC0"/>
    <w:rsid w:val="00114BD5"/>
    <w:rsid w:val="00114C82"/>
    <w:rsid w:val="00116B28"/>
    <w:rsid w:val="0012223F"/>
    <w:rsid w:val="00124A16"/>
    <w:rsid w:val="00124DC5"/>
    <w:rsid w:val="00125C05"/>
    <w:rsid w:val="00127692"/>
    <w:rsid w:val="0013011C"/>
    <w:rsid w:val="00130D7C"/>
    <w:rsid w:val="00132226"/>
    <w:rsid w:val="00133A9E"/>
    <w:rsid w:val="00135339"/>
    <w:rsid w:val="0013623B"/>
    <w:rsid w:val="0014062A"/>
    <w:rsid w:val="00141298"/>
    <w:rsid w:val="0014326A"/>
    <w:rsid w:val="00143669"/>
    <w:rsid w:val="00144C64"/>
    <w:rsid w:val="0015113D"/>
    <w:rsid w:val="00152572"/>
    <w:rsid w:val="00153FA6"/>
    <w:rsid w:val="00165BB4"/>
    <w:rsid w:val="00166AF9"/>
    <w:rsid w:val="00177BA4"/>
    <w:rsid w:val="00182AAB"/>
    <w:rsid w:val="00190F3B"/>
    <w:rsid w:val="001A6008"/>
    <w:rsid w:val="001A619C"/>
    <w:rsid w:val="001B0DCF"/>
    <w:rsid w:val="001B1B72"/>
    <w:rsid w:val="001C6FD8"/>
    <w:rsid w:val="001E3640"/>
    <w:rsid w:val="001E7072"/>
    <w:rsid w:val="001F0CD6"/>
    <w:rsid w:val="001F394D"/>
    <w:rsid w:val="001F420B"/>
    <w:rsid w:val="00201D43"/>
    <w:rsid w:val="00204C86"/>
    <w:rsid w:val="0020617E"/>
    <w:rsid w:val="002446B2"/>
    <w:rsid w:val="00244EBE"/>
    <w:rsid w:val="0025356E"/>
    <w:rsid w:val="00257377"/>
    <w:rsid w:val="002605A1"/>
    <w:rsid w:val="00264426"/>
    <w:rsid w:val="002653B0"/>
    <w:rsid w:val="00271EF9"/>
    <w:rsid w:val="00273C6B"/>
    <w:rsid w:val="00277C1A"/>
    <w:rsid w:val="002817E1"/>
    <w:rsid w:val="002913A1"/>
    <w:rsid w:val="00293D52"/>
    <w:rsid w:val="00295983"/>
    <w:rsid w:val="002A70B3"/>
    <w:rsid w:val="002C1F15"/>
    <w:rsid w:val="002C5384"/>
    <w:rsid w:val="002D30F8"/>
    <w:rsid w:val="002D5740"/>
    <w:rsid w:val="003042BD"/>
    <w:rsid w:val="003045E6"/>
    <w:rsid w:val="0030665B"/>
    <w:rsid w:val="0030699B"/>
    <w:rsid w:val="00311590"/>
    <w:rsid w:val="003120C3"/>
    <w:rsid w:val="003139DD"/>
    <w:rsid w:val="003160B8"/>
    <w:rsid w:val="0031772E"/>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BBF"/>
    <w:rsid w:val="003D0D5F"/>
    <w:rsid w:val="003D1885"/>
    <w:rsid w:val="003D1957"/>
    <w:rsid w:val="003D5DBF"/>
    <w:rsid w:val="003E0F27"/>
    <w:rsid w:val="003E144C"/>
    <w:rsid w:val="003E7FD0"/>
    <w:rsid w:val="003F0D08"/>
    <w:rsid w:val="003F0EA4"/>
    <w:rsid w:val="003F688E"/>
    <w:rsid w:val="00406ACA"/>
    <w:rsid w:val="00413023"/>
    <w:rsid w:val="00424CD6"/>
    <w:rsid w:val="004311BE"/>
    <w:rsid w:val="00437938"/>
    <w:rsid w:val="00437E4A"/>
    <w:rsid w:val="0044253C"/>
    <w:rsid w:val="00451A0E"/>
    <w:rsid w:val="00455080"/>
    <w:rsid w:val="004704FE"/>
    <w:rsid w:val="004714CF"/>
    <w:rsid w:val="00477724"/>
    <w:rsid w:val="00484C0D"/>
    <w:rsid w:val="00486559"/>
    <w:rsid w:val="00487081"/>
    <w:rsid w:val="00487227"/>
    <w:rsid w:val="00490B7F"/>
    <w:rsid w:val="004936A0"/>
    <w:rsid w:val="004969EC"/>
    <w:rsid w:val="004973F3"/>
    <w:rsid w:val="00497D8B"/>
    <w:rsid w:val="004B0790"/>
    <w:rsid w:val="004B790A"/>
    <w:rsid w:val="004C12AE"/>
    <w:rsid w:val="004D07AA"/>
    <w:rsid w:val="004D3092"/>
    <w:rsid w:val="004D41B8"/>
    <w:rsid w:val="004E688D"/>
    <w:rsid w:val="004E6F60"/>
    <w:rsid w:val="004F0005"/>
    <w:rsid w:val="004F5641"/>
    <w:rsid w:val="004F70E3"/>
    <w:rsid w:val="00501F28"/>
    <w:rsid w:val="005079BD"/>
    <w:rsid w:val="00516264"/>
    <w:rsid w:val="00522632"/>
    <w:rsid w:val="00522EF3"/>
    <w:rsid w:val="00526A24"/>
    <w:rsid w:val="0052788C"/>
    <w:rsid w:val="00540418"/>
    <w:rsid w:val="0054087A"/>
    <w:rsid w:val="00540BA1"/>
    <w:rsid w:val="005463AE"/>
    <w:rsid w:val="0055138B"/>
    <w:rsid w:val="00553048"/>
    <w:rsid w:val="00565F48"/>
    <w:rsid w:val="0056698C"/>
    <w:rsid w:val="00566C60"/>
    <w:rsid w:val="00571AB0"/>
    <w:rsid w:val="00574266"/>
    <w:rsid w:val="00583218"/>
    <w:rsid w:val="00584EE8"/>
    <w:rsid w:val="00596E9B"/>
    <w:rsid w:val="005B233D"/>
    <w:rsid w:val="005B29BE"/>
    <w:rsid w:val="005B7011"/>
    <w:rsid w:val="005B7571"/>
    <w:rsid w:val="005C0988"/>
    <w:rsid w:val="005C29B1"/>
    <w:rsid w:val="005C7D4D"/>
    <w:rsid w:val="005D3D25"/>
    <w:rsid w:val="005D565C"/>
    <w:rsid w:val="005E43D7"/>
    <w:rsid w:val="005E4876"/>
    <w:rsid w:val="005E4BF8"/>
    <w:rsid w:val="005F2206"/>
    <w:rsid w:val="005F715E"/>
    <w:rsid w:val="006004C9"/>
    <w:rsid w:val="0060226D"/>
    <w:rsid w:val="0060286C"/>
    <w:rsid w:val="00602B30"/>
    <w:rsid w:val="006041CA"/>
    <w:rsid w:val="006170E9"/>
    <w:rsid w:val="00617D57"/>
    <w:rsid w:val="00621E3C"/>
    <w:rsid w:val="006418DA"/>
    <w:rsid w:val="006463A4"/>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C67FD"/>
    <w:rsid w:val="006C6E74"/>
    <w:rsid w:val="006D3814"/>
    <w:rsid w:val="006E10FB"/>
    <w:rsid w:val="006E3B9F"/>
    <w:rsid w:val="006E77DD"/>
    <w:rsid w:val="006F44DD"/>
    <w:rsid w:val="007013F4"/>
    <w:rsid w:val="00704F86"/>
    <w:rsid w:val="00706157"/>
    <w:rsid w:val="00710EFF"/>
    <w:rsid w:val="0071384C"/>
    <w:rsid w:val="007146B8"/>
    <w:rsid w:val="00720902"/>
    <w:rsid w:val="0072186A"/>
    <w:rsid w:val="00725971"/>
    <w:rsid w:val="0072778B"/>
    <w:rsid w:val="00734660"/>
    <w:rsid w:val="007412C6"/>
    <w:rsid w:val="00756DCD"/>
    <w:rsid w:val="007621F5"/>
    <w:rsid w:val="00766F7A"/>
    <w:rsid w:val="00770E59"/>
    <w:rsid w:val="00782DB7"/>
    <w:rsid w:val="007837E8"/>
    <w:rsid w:val="0079056F"/>
    <w:rsid w:val="00794B5D"/>
    <w:rsid w:val="0079582C"/>
    <w:rsid w:val="0079685B"/>
    <w:rsid w:val="0079730F"/>
    <w:rsid w:val="007A2654"/>
    <w:rsid w:val="007A7E4B"/>
    <w:rsid w:val="007B4361"/>
    <w:rsid w:val="007B7051"/>
    <w:rsid w:val="007C1465"/>
    <w:rsid w:val="007C2BB0"/>
    <w:rsid w:val="007C3CF7"/>
    <w:rsid w:val="007D519F"/>
    <w:rsid w:val="007D6E9A"/>
    <w:rsid w:val="007D7CF7"/>
    <w:rsid w:val="007E4076"/>
    <w:rsid w:val="007F4B08"/>
    <w:rsid w:val="00800CD2"/>
    <w:rsid w:val="00800E19"/>
    <w:rsid w:val="008040E7"/>
    <w:rsid w:val="0080794C"/>
    <w:rsid w:val="00807F58"/>
    <w:rsid w:val="00811DAC"/>
    <w:rsid w:val="00815304"/>
    <w:rsid w:val="0081650B"/>
    <w:rsid w:val="00817E13"/>
    <w:rsid w:val="0082063A"/>
    <w:rsid w:val="008232EF"/>
    <w:rsid w:val="00823B46"/>
    <w:rsid w:val="0083161B"/>
    <w:rsid w:val="00832D56"/>
    <w:rsid w:val="008340CF"/>
    <w:rsid w:val="008377D6"/>
    <w:rsid w:val="00840DB9"/>
    <w:rsid w:val="00857E8E"/>
    <w:rsid w:val="00860CDE"/>
    <w:rsid w:val="00862BD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32D6"/>
    <w:rsid w:val="008E0129"/>
    <w:rsid w:val="008E3652"/>
    <w:rsid w:val="008F49FE"/>
    <w:rsid w:val="008F6D58"/>
    <w:rsid w:val="00900DF0"/>
    <w:rsid w:val="009025DA"/>
    <w:rsid w:val="00903E0B"/>
    <w:rsid w:val="00906DFF"/>
    <w:rsid w:val="0092115D"/>
    <w:rsid w:val="00925DD4"/>
    <w:rsid w:val="00927DFC"/>
    <w:rsid w:val="00930641"/>
    <w:rsid w:val="009313B8"/>
    <w:rsid w:val="00934456"/>
    <w:rsid w:val="0093492C"/>
    <w:rsid w:val="00940053"/>
    <w:rsid w:val="009454CB"/>
    <w:rsid w:val="00946A40"/>
    <w:rsid w:val="00957043"/>
    <w:rsid w:val="00971080"/>
    <w:rsid w:val="00976A6C"/>
    <w:rsid w:val="00983F67"/>
    <w:rsid w:val="00985F93"/>
    <w:rsid w:val="00986FC7"/>
    <w:rsid w:val="00991903"/>
    <w:rsid w:val="00993E5D"/>
    <w:rsid w:val="009960D3"/>
    <w:rsid w:val="009A5F87"/>
    <w:rsid w:val="009A7FB7"/>
    <w:rsid w:val="009B1F90"/>
    <w:rsid w:val="009B5D09"/>
    <w:rsid w:val="009B7E52"/>
    <w:rsid w:val="009C08D8"/>
    <w:rsid w:val="009C3E7C"/>
    <w:rsid w:val="009D5D4C"/>
    <w:rsid w:val="009D6C20"/>
    <w:rsid w:val="009E65F7"/>
    <w:rsid w:val="009E7955"/>
    <w:rsid w:val="009F23C4"/>
    <w:rsid w:val="009F4CCD"/>
    <w:rsid w:val="00A04D96"/>
    <w:rsid w:val="00A058F4"/>
    <w:rsid w:val="00A110CD"/>
    <w:rsid w:val="00A1595A"/>
    <w:rsid w:val="00A167B9"/>
    <w:rsid w:val="00A171E0"/>
    <w:rsid w:val="00A25F6E"/>
    <w:rsid w:val="00A26C10"/>
    <w:rsid w:val="00A27A14"/>
    <w:rsid w:val="00A30AA9"/>
    <w:rsid w:val="00A363B6"/>
    <w:rsid w:val="00A36470"/>
    <w:rsid w:val="00A40954"/>
    <w:rsid w:val="00A442A4"/>
    <w:rsid w:val="00A46BF5"/>
    <w:rsid w:val="00A54037"/>
    <w:rsid w:val="00A579BA"/>
    <w:rsid w:val="00A60D9D"/>
    <w:rsid w:val="00A612CD"/>
    <w:rsid w:val="00A63136"/>
    <w:rsid w:val="00A71574"/>
    <w:rsid w:val="00A83005"/>
    <w:rsid w:val="00A947A3"/>
    <w:rsid w:val="00AA050A"/>
    <w:rsid w:val="00AA1BE7"/>
    <w:rsid w:val="00AB2211"/>
    <w:rsid w:val="00AB408E"/>
    <w:rsid w:val="00AC127E"/>
    <w:rsid w:val="00AC6A88"/>
    <w:rsid w:val="00AD23B2"/>
    <w:rsid w:val="00AD3A53"/>
    <w:rsid w:val="00AE47A6"/>
    <w:rsid w:val="00AF0C16"/>
    <w:rsid w:val="00AF1D6B"/>
    <w:rsid w:val="00AF35B4"/>
    <w:rsid w:val="00AF44E0"/>
    <w:rsid w:val="00AF6053"/>
    <w:rsid w:val="00B0301E"/>
    <w:rsid w:val="00B032A3"/>
    <w:rsid w:val="00B0590E"/>
    <w:rsid w:val="00B075BD"/>
    <w:rsid w:val="00B10DA3"/>
    <w:rsid w:val="00B12DD5"/>
    <w:rsid w:val="00B13A03"/>
    <w:rsid w:val="00B146E2"/>
    <w:rsid w:val="00B1547B"/>
    <w:rsid w:val="00B242D0"/>
    <w:rsid w:val="00B25926"/>
    <w:rsid w:val="00B317DB"/>
    <w:rsid w:val="00B33E21"/>
    <w:rsid w:val="00B47390"/>
    <w:rsid w:val="00B47971"/>
    <w:rsid w:val="00B5183F"/>
    <w:rsid w:val="00B607AF"/>
    <w:rsid w:val="00B61549"/>
    <w:rsid w:val="00B649DC"/>
    <w:rsid w:val="00B70747"/>
    <w:rsid w:val="00B75546"/>
    <w:rsid w:val="00B7596E"/>
    <w:rsid w:val="00B77DD6"/>
    <w:rsid w:val="00B849EE"/>
    <w:rsid w:val="00B84D02"/>
    <w:rsid w:val="00B87111"/>
    <w:rsid w:val="00B8760F"/>
    <w:rsid w:val="00B93D3F"/>
    <w:rsid w:val="00B967EA"/>
    <w:rsid w:val="00BA2940"/>
    <w:rsid w:val="00BA4B53"/>
    <w:rsid w:val="00BB0D2F"/>
    <w:rsid w:val="00BB2281"/>
    <w:rsid w:val="00BB6BE1"/>
    <w:rsid w:val="00BC21A9"/>
    <w:rsid w:val="00BC5AD9"/>
    <w:rsid w:val="00BD0BBD"/>
    <w:rsid w:val="00BD12BB"/>
    <w:rsid w:val="00BD19E0"/>
    <w:rsid w:val="00BD624F"/>
    <w:rsid w:val="00BE06AA"/>
    <w:rsid w:val="00BE3E5F"/>
    <w:rsid w:val="00BE4BEF"/>
    <w:rsid w:val="00BF4162"/>
    <w:rsid w:val="00BF538F"/>
    <w:rsid w:val="00C16E53"/>
    <w:rsid w:val="00C313E0"/>
    <w:rsid w:val="00C31911"/>
    <w:rsid w:val="00C431B4"/>
    <w:rsid w:val="00C54234"/>
    <w:rsid w:val="00C543DB"/>
    <w:rsid w:val="00C56409"/>
    <w:rsid w:val="00C601B2"/>
    <w:rsid w:val="00C6183C"/>
    <w:rsid w:val="00C70BD2"/>
    <w:rsid w:val="00C710EF"/>
    <w:rsid w:val="00C74631"/>
    <w:rsid w:val="00C825B4"/>
    <w:rsid w:val="00C841CA"/>
    <w:rsid w:val="00C8595E"/>
    <w:rsid w:val="00C86888"/>
    <w:rsid w:val="00C86C59"/>
    <w:rsid w:val="00C91C5A"/>
    <w:rsid w:val="00C92678"/>
    <w:rsid w:val="00CB12EA"/>
    <w:rsid w:val="00CB180D"/>
    <w:rsid w:val="00CB49C7"/>
    <w:rsid w:val="00CB62C7"/>
    <w:rsid w:val="00CB6378"/>
    <w:rsid w:val="00CB6830"/>
    <w:rsid w:val="00CB6A87"/>
    <w:rsid w:val="00CB6EAD"/>
    <w:rsid w:val="00CC20B1"/>
    <w:rsid w:val="00CC5E0F"/>
    <w:rsid w:val="00CC711B"/>
    <w:rsid w:val="00CC7D7E"/>
    <w:rsid w:val="00CD2DFC"/>
    <w:rsid w:val="00CD3BF6"/>
    <w:rsid w:val="00CD6D9A"/>
    <w:rsid w:val="00CE387E"/>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3113C"/>
    <w:rsid w:val="00D32BA5"/>
    <w:rsid w:val="00D3376C"/>
    <w:rsid w:val="00D43007"/>
    <w:rsid w:val="00D44728"/>
    <w:rsid w:val="00D562FF"/>
    <w:rsid w:val="00D5727B"/>
    <w:rsid w:val="00D63AAB"/>
    <w:rsid w:val="00D670A7"/>
    <w:rsid w:val="00D7009B"/>
    <w:rsid w:val="00D80B8A"/>
    <w:rsid w:val="00D9095B"/>
    <w:rsid w:val="00D919E8"/>
    <w:rsid w:val="00D92B63"/>
    <w:rsid w:val="00DA2766"/>
    <w:rsid w:val="00DA382A"/>
    <w:rsid w:val="00DA4E30"/>
    <w:rsid w:val="00DA53D9"/>
    <w:rsid w:val="00DA7BB8"/>
    <w:rsid w:val="00DB07EB"/>
    <w:rsid w:val="00DC0D31"/>
    <w:rsid w:val="00DC5F89"/>
    <w:rsid w:val="00DD4F8D"/>
    <w:rsid w:val="00DF021E"/>
    <w:rsid w:val="00DF56C9"/>
    <w:rsid w:val="00DF66F6"/>
    <w:rsid w:val="00E11559"/>
    <w:rsid w:val="00E1646C"/>
    <w:rsid w:val="00E17F8E"/>
    <w:rsid w:val="00E22287"/>
    <w:rsid w:val="00E2677B"/>
    <w:rsid w:val="00E30318"/>
    <w:rsid w:val="00E3182C"/>
    <w:rsid w:val="00E32708"/>
    <w:rsid w:val="00E3323B"/>
    <w:rsid w:val="00E34EAE"/>
    <w:rsid w:val="00E36C78"/>
    <w:rsid w:val="00E4109C"/>
    <w:rsid w:val="00E43AC4"/>
    <w:rsid w:val="00E52ECF"/>
    <w:rsid w:val="00E571D2"/>
    <w:rsid w:val="00E635CC"/>
    <w:rsid w:val="00E635D6"/>
    <w:rsid w:val="00E6770C"/>
    <w:rsid w:val="00E71824"/>
    <w:rsid w:val="00E73596"/>
    <w:rsid w:val="00E75FD7"/>
    <w:rsid w:val="00E911AC"/>
    <w:rsid w:val="00E93FE1"/>
    <w:rsid w:val="00EA0A70"/>
    <w:rsid w:val="00EA2415"/>
    <w:rsid w:val="00EA5418"/>
    <w:rsid w:val="00EA5D2D"/>
    <w:rsid w:val="00EB2C13"/>
    <w:rsid w:val="00ED064D"/>
    <w:rsid w:val="00EE3098"/>
    <w:rsid w:val="00EE46FB"/>
    <w:rsid w:val="00EF1068"/>
    <w:rsid w:val="00EF3F2C"/>
    <w:rsid w:val="00EF54F7"/>
    <w:rsid w:val="00F01AA0"/>
    <w:rsid w:val="00F061F7"/>
    <w:rsid w:val="00F13EF8"/>
    <w:rsid w:val="00F157B7"/>
    <w:rsid w:val="00F17C0D"/>
    <w:rsid w:val="00F21157"/>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5623"/>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297496"/>
  <w15:docId w15:val="{876CF473-BC71-4F78-9A6E-7E80626A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CA44-51A3-47A4-8379-E65E571C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19</Pages>
  <Words>2589</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205</cp:revision>
  <cp:lastPrinted>2019-07-04T20:00:00Z</cp:lastPrinted>
  <dcterms:created xsi:type="dcterms:W3CDTF">2014-08-29T13:13:00Z</dcterms:created>
  <dcterms:modified xsi:type="dcterms:W3CDTF">2019-07-04T20:15:00Z</dcterms:modified>
</cp:coreProperties>
</file>