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3A86CD64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4AA0B77" w14:textId="77777777"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55822" w:rsidRPr="00022AA2" w14:paraId="0080492E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082443A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15E1A936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9C277AF" w14:textId="13F327CC" w:rsidR="00955822" w:rsidRPr="00022AA2" w:rsidRDefault="00955822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Poder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Judicial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(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0D253E7C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627E130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2B4072BA" w14:textId="3BC87F1E" w:rsidR="00955822" w:rsidRPr="00022AA2" w:rsidRDefault="00955822" w:rsidP="003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3471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enero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proofErr w:type="gramStart"/>
            <w:r w:rsidR="00D32E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  <w:proofErr w:type="gramEnd"/>
            <w:r w:rsidR="00D32E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7CE1E299" w:rsidR="00056042" w:rsidRDefault="005A173B" w:rsidP="005A173B">
      <w:pPr>
        <w:jc w:val="both"/>
        <w:rPr>
          <w:rFonts w:ascii="Arial" w:hAnsi="Arial" w:cs="Arial"/>
          <w:noProof/>
          <w:lang w:eastAsia="es-MX"/>
        </w:rPr>
      </w:pPr>
      <w:r w:rsidRPr="005A173B">
        <w:rPr>
          <w:rFonts w:ascii="Arial" w:hAnsi="Arial" w:cs="Arial"/>
        </w:rPr>
        <w:t xml:space="preserve">De conformidad con dispuesto por los artículos 45, 46 fracciones I y II, y 54 fracción II de la Constitución Política del Estado Libre y Soberano de Tlaxcala; 9 fracción II y 10 apartado A fracción II de la Ley Orgánica del Poder Legislativo, se reforman: los artículos 5; 9; el párrafo primero del artículo 65 Bis; se adicionan: la fracción XVII al artículo 2; el Título Noveno DEL TRIBUNAL DE JUSTICIA ADMINISTRATIVA, con sus respectivos Capítulos Primero, Segundo, Tercero, Cuarto y Quinto, y sus artículos del 121 al 134, todos de la Ley Orgánica del Poder Judicial del Estado de Tlaxcala, </w:t>
      </w:r>
      <w:r>
        <w:rPr>
          <w:rFonts w:ascii="Arial" w:hAnsi="Arial" w:cs="Arial"/>
          <w:noProof/>
          <w:lang w:eastAsia="es-MX"/>
        </w:rPr>
        <w:t>que 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73A340FA" w14:textId="7D6B71D7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>a impartición de justicia es una demanda social, debiendo ser pronta expedita, tal y como lo mandata la ley, con tribunales y órganos justos y necesarios, cuyas decisiones sean en estricto apego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35D72EFD" w14:textId="58C36EBF" w:rsidR="005A173B" w:rsidRDefault="005A173B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Asimismo, de acuerdo a lo dispuesto por los artículos 73, fracción XXVII, de la Constitución Política de los Estados Unidos Mexicanos; 17, 52, y 84, de la Ley General de Contabilidad Gubernamental; del Acuerdo 1, aprobado por el Consejo de Armonización Contable, en reunión del 3 de mayo de 2013, publicado en el Diario Oficial de la Federación de fecha 16 de mayo de 2013; 54, fracción XVII, inciso a), 70 fracción IX, 107, y 108, de la Constitución Polítia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>
        <w:rPr>
          <w:rFonts w:ascii="Arial" w:hAnsi="Arial" w:cs="Arial"/>
          <w:noProof/>
          <w:lang w:eastAsia="es-MX"/>
        </w:rPr>
        <w:t xml:space="preserve"> 311, del Código Financiero para el Estado de Tlaxcala y sus Municipios, mediante los cuales se emitieron los Lineamientos Generales para la integración de la cuenta pública de los Poderes y Organismos Autónomos 2019.</w:t>
      </w:r>
    </w:p>
    <w:p w14:paraId="7B97DF5B" w14:textId="2CB405FF" w:rsidR="005A173B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76AD1763" w:rsidR="00FB0F8F" w:rsidRDefault="00FB0F8F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Por ello fue necesario acudir al Órgano de Fiscalización Superior para realizar la reclasificación al Sistema de Contabilidad Gubernamental con la finalidad de </w:t>
      </w:r>
      <w:r w:rsidR="00386815">
        <w:rPr>
          <w:rFonts w:ascii="Arial" w:hAnsi="Arial" w:cs="Arial"/>
        </w:rPr>
        <w:t xml:space="preserve">tener actualizado el sistema de registro </w:t>
      </w:r>
      <w:r w:rsidR="00B13B57">
        <w:rPr>
          <w:rFonts w:ascii="Arial" w:hAnsi="Arial" w:cs="Arial"/>
        </w:rPr>
        <w:t xml:space="preserve">dando </w:t>
      </w:r>
      <w:r>
        <w:rPr>
          <w:rFonts w:ascii="Arial" w:hAnsi="Arial" w:cs="Arial"/>
        </w:rPr>
        <w:t>cumplimiento a las reformas del Consejo Nacional de Armonización Contable</w:t>
      </w:r>
      <w:r w:rsidR="00386815">
        <w:rPr>
          <w:rFonts w:ascii="Arial" w:hAnsi="Arial" w:cs="Arial"/>
        </w:rPr>
        <w:t>. Igualmente, derivado de la adquisición de equipo de cómputo se realizó el levantamiento de inventario para identificar y actualizar los bienes muebles de este Órgano Jurisdiccional.</w:t>
      </w:r>
    </w:p>
    <w:p w14:paraId="185388EC" w14:textId="144DF459" w:rsidR="005A173B" w:rsidRP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bookmarkStart w:id="0" w:name="_GoBack"/>
      <w:bookmarkEnd w:id="0"/>
      <w:r>
        <w:rPr>
          <w:rFonts w:ascii="Arial" w:hAnsi="Arial" w:cs="Arial"/>
        </w:rPr>
        <w:t xml:space="preserve">a lo estipulado en los ordenamientos legales, presenta la documentación correspondiente a la cuenta pública de los meses de </w:t>
      </w:r>
      <w:r w:rsidR="00993E08">
        <w:rPr>
          <w:rFonts w:ascii="Arial" w:hAnsi="Arial" w:cs="Arial"/>
        </w:rPr>
        <w:t xml:space="preserve">julio, agosto y septiembre </w:t>
      </w:r>
      <w:r>
        <w:rPr>
          <w:rFonts w:ascii="Arial" w:hAnsi="Arial" w:cs="Arial"/>
        </w:rPr>
        <w:t>de dos mil diecinueve, de acuerdo a la información contable, presupuestal, programática, anexos y gráficas que se adjuntan al presente documento.</w:t>
      </w:r>
      <w:r w:rsidR="00E27F41" w:rsidRPr="005A173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5A03" wp14:editId="26C4C279">
                <wp:simplePos x="0" y="0"/>
                <wp:positionH relativeFrom="column">
                  <wp:posOffset>630555</wp:posOffset>
                </wp:positionH>
                <wp:positionV relativeFrom="paragraph">
                  <wp:posOffset>3877945</wp:posOffset>
                </wp:positionV>
                <wp:extent cx="7961630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163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D5C84" w14:textId="65656DDA" w:rsidR="00E27F41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  <w:r w:rsidR="00832468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</w:t>
                            </w:r>
                          </w:p>
                          <w:p w14:paraId="0633227A" w14:textId="77777777" w:rsidR="00E27F41" w:rsidRPr="00D2343D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LIC. MARÍA ISABEL PÉREZ GONZÁLEZ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 C.P. ALEJANDRA HERNÁNDEZ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HERNÁNDEZ</w:t>
                            </w:r>
                            <w:proofErr w:type="spellEnd"/>
                          </w:p>
                          <w:p w14:paraId="72BE52B9" w14:textId="77777777" w:rsidR="00E27F41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MAGISTRADA PRESIDENTE DEL TRIBUNAL DE JUSTICIA                                             ENCARGADA DE LA DIRECCIÓN ADMINISTRATIVA</w:t>
                            </w:r>
                          </w:p>
                          <w:p w14:paraId="0A786A16" w14:textId="77777777" w:rsidR="00E27F41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    DEL TRIBUNAL DE JUSTICIA ADMINISTRATIVA </w:t>
                            </w:r>
                          </w:p>
                          <w:p w14:paraId="488A909A" w14:textId="77777777" w:rsidR="00E27F41" w:rsidRPr="00EA1812" w:rsidRDefault="00E27F41" w:rsidP="00E27F41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65pt;margin-top:305.35pt;width:626.9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" filled="f" stroked="f">
                <v:textbox>
                  <w:txbxContent>
                    <w:p w14:paraId="4BDD5C84" w14:textId="65656DDA" w:rsidR="00E27F41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  <w:r w:rsidR="00832468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</w:t>
                      </w:r>
                    </w:p>
                    <w:p w14:paraId="0633227A" w14:textId="77777777" w:rsidR="00E27F41" w:rsidRPr="00D2343D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LIC. MARÍA ISABEL PÉREZ GONZÁLEZ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 C.P. ALEJANDRA HERNÁNDEZ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2BE52B9" w14:textId="77777777" w:rsidR="00E27F41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MAGISTRADA PRESIDENTE DEL TRIBUNAL DE JUSTICIA                                             ENCARGADA DE LA DIRECCIÓN ADMINISTRATIVA</w:t>
                      </w:r>
                    </w:p>
                    <w:p w14:paraId="0A786A16" w14:textId="77777777" w:rsidR="00E27F41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    DEL TRIBUNAL DE JUSTICIA ADMINISTRATIVA </w:t>
                      </w:r>
                    </w:p>
                    <w:p w14:paraId="488A909A" w14:textId="77777777" w:rsidR="00E27F41" w:rsidRPr="00EA1812" w:rsidRDefault="00E27F41" w:rsidP="00E27F41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173B" w:rsidRPr="005A173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7FB8E" w14:textId="77777777" w:rsidR="003B1977" w:rsidRDefault="003B1977" w:rsidP="00EA5418">
      <w:pPr>
        <w:spacing w:after="0" w:line="240" w:lineRule="auto"/>
      </w:pPr>
      <w:r>
        <w:separator/>
      </w:r>
    </w:p>
  </w:endnote>
  <w:endnote w:type="continuationSeparator" w:id="0">
    <w:p w14:paraId="1C187373" w14:textId="77777777" w:rsidR="003B1977" w:rsidRDefault="003B19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8933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7DED4C2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86BE7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32468" w:rsidRPr="0083246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2933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56FB5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32468" w:rsidRPr="0083246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5F2F" w14:textId="77777777" w:rsidR="003B1977" w:rsidRDefault="003B1977" w:rsidP="00EA5418">
      <w:pPr>
        <w:spacing w:after="0" w:line="240" w:lineRule="auto"/>
      </w:pPr>
      <w:r>
        <w:separator/>
      </w:r>
    </w:p>
  </w:footnote>
  <w:footnote w:type="continuationSeparator" w:id="0">
    <w:p w14:paraId="46026FC4" w14:textId="77777777" w:rsidR="003B1977" w:rsidRDefault="003B19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561C52B9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5D66A6C3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57C9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CBCA49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5D66A6C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57C9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302B15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4E55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BEFF" w14:textId="77777777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66136" wp14:editId="5E5C46B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2E187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3028A">
      <w:rPr>
        <w:rFonts w:ascii="Soberana Sans Light" w:hAnsi="Soberana Sans Light"/>
      </w:rPr>
      <w:t>JUDICIAL</w:t>
    </w:r>
  </w:p>
  <w:p w14:paraId="2D7F3B1E" w14:textId="77777777" w:rsidR="0083028A" w:rsidRPr="0013011C" w:rsidRDefault="0083028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704DC"/>
    <w:rsid w:val="000904E4"/>
    <w:rsid w:val="0013011C"/>
    <w:rsid w:val="001646D9"/>
    <w:rsid w:val="001A5D97"/>
    <w:rsid w:val="001B1B72"/>
    <w:rsid w:val="001E27D1"/>
    <w:rsid w:val="001E2BE8"/>
    <w:rsid w:val="001E4A81"/>
    <w:rsid w:val="00201872"/>
    <w:rsid w:val="002141D1"/>
    <w:rsid w:val="00252BE8"/>
    <w:rsid w:val="00267907"/>
    <w:rsid w:val="002865A7"/>
    <w:rsid w:val="002A70B3"/>
    <w:rsid w:val="002B0E13"/>
    <w:rsid w:val="002E5897"/>
    <w:rsid w:val="00307635"/>
    <w:rsid w:val="00336F22"/>
    <w:rsid w:val="003471DD"/>
    <w:rsid w:val="00355821"/>
    <w:rsid w:val="003575A4"/>
    <w:rsid w:val="003610E0"/>
    <w:rsid w:val="00372F40"/>
    <w:rsid w:val="00386815"/>
    <w:rsid w:val="003B1977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A173B"/>
    <w:rsid w:val="005B28B6"/>
    <w:rsid w:val="005D3603"/>
    <w:rsid w:val="005F4EC4"/>
    <w:rsid w:val="006048D2"/>
    <w:rsid w:val="00611E39"/>
    <w:rsid w:val="00663900"/>
    <w:rsid w:val="00664A3D"/>
    <w:rsid w:val="00675F13"/>
    <w:rsid w:val="00682AF3"/>
    <w:rsid w:val="006A60D9"/>
    <w:rsid w:val="006A6AD5"/>
    <w:rsid w:val="006A6FD1"/>
    <w:rsid w:val="006B729B"/>
    <w:rsid w:val="006E6B8E"/>
    <w:rsid w:val="006E77DD"/>
    <w:rsid w:val="00715A48"/>
    <w:rsid w:val="00744751"/>
    <w:rsid w:val="00747F8C"/>
    <w:rsid w:val="007552C3"/>
    <w:rsid w:val="00782D27"/>
    <w:rsid w:val="0079582C"/>
    <w:rsid w:val="007B598C"/>
    <w:rsid w:val="007D6E9A"/>
    <w:rsid w:val="0083028A"/>
    <w:rsid w:val="00832468"/>
    <w:rsid w:val="00850E90"/>
    <w:rsid w:val="008A6E4D"/>
    <w:rsid w:val="008B0017"/>
    <w:rsid w:val="008D4272"/>
    <w:rsid w:val="008E3652"/>
    <w:rsid w:val="008F55CC"/>
    <w:rsid w:val="00955822"/>
    <w:rsid w:val="009708A9"/>
    <w:rsid w:val="00974086"/>
    <w:rsid w:val="00993E08"/>
    <w:rsid w:val="00A14B74"/>
    <w:rsid w:val="00A70792"/>
    <w:rsid w:val="00AA61E4"/>
    <w:rsid w:val="00AB13B7"/>
    <w:rsid w:val="00AF14C7"/>
    <w:rsid w:val="00B13B57"/>
    <w:rsid w:val="00B15640"/>
    <w:rsid w:val="00B17423"/>
    <w:rsid w:val="00B4145E"/>
    <w:rsid w:val="00B42A02"/>
    <w:rsid w:val="00B5382B"/>
    <w:rsid w:val="00B849EE"/>
    <w:rsid w:val="00B97795"/>
    <w:rsid w:val="00BE59B7"/>
    <w:rsid w:val="00BE7556"/>
    <w:rsid w:val="00C13B2D"/>
    <w:rsid w:val="00C44F01"/>
    <w:rsid w:val="00C5583D"/>
    <w:rsid w:val="00C83DC1"/>
    <w:rsid w:val="00CA2D37"/>
    <w:rsid w:val="00CC2988"/>
    <w:rsid w:val="00CC5CB6"/>
    <w:rsid w:val="00D055EC"/>
    <w:rsid w:val="00D2343D"/>
    <w:rsid w:val="00D32E76"/>
    <w:rsid w:val="00D404ED"/>
    <w:rsid w:val="00D51261"/>
    <w:rsid w:val="00D57C97"/>
    <w:rsid w:val="00D748D3"/>
    <w:rsid w:val="00D9754B"/>
    <w:rsid w:val="00DA4FC8"/>
    <w:rsid w:val="00DA5E38"/>
    <w:rsid w:val="00DC6DEA"/>
    <w:rsid w:val="00DD230F"/>
    <w:rsid w:val="00E12316"/>
    <w:rsid w:val="00E27F41"/>
    <w:rsid w:val="00E32708"/>
    <w:rsid w:val="00EA5418"/>
    <w:rsid w:val="00F605A7"/>
    <w:rsid w:val="00F72F59"/>
    <w:rsid w:val="00F96944"/>
    <w:rsid w:val="00FB0F8F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5CBF5"/>
  <w15:docId w15:val="{61A84A86-EB24-4F0B-BBC8-11FB45D4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2AE0-AB65-4C25-82E1-355A2C63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TJA-26</cp:lastModifiedBy>
  <cp:revision>16</cp:revision>
  <cp:lastPrinted>2019-04-16T19:34:00Z</cp:lastPrinted>
  <dcterms:created xsi:type="dcterms:W3CDTF">2019-04-15T14:33:00Z</dcterms:created>
  <dcterms:modified xsi:type="dcterms:W3CDTF">2019-10-17T14:29:00Z</dcterms:modified>
</cp:coreProperties>
</file>