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31946925"/>
    <w:bookmarkEnd w:id="0"/>
    <w:p w:rsidR="00160AC7" w:rsidRDefault="003370F5" w:rsidP="003367AD">
      <w:pPr>
        <w:jc w:val="center"/>
      </w:pPr>
      <w:r>
        <w:object w:dxaOrig="27465" w:dyaOrig="19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5.45pt;height:477.2pt" o:ole="">
            <v:imagedata r:id="rId8" o:title=""/>
          </v:shape>
          <o:OLEObject Type="Embed" ProgID="Excel.Sheet.12" ShapeID="_x0000_i1025" DrawAspect="Content" ObjectID="_1632123291" r:id="rId9"/>
        </w:object>
      </w:r>
      <w:r w:rsidR="00160AC7">
        <w:br w:type="page"/>
      </w:r>
    </w:p>
    <w:bookmarkStart w:id="1" w:name="_MON_1631947515"/>
    <w:bookmarkEnd w:id="1"/>
    <w:p w:rsidR="004A4059" w:rsidRDefault="00913286" w:rsidP="003D39F7">
      <w:pPr>
        <w:jc w:val="center"/>
      </w:pPr>
      <w:r>
        <w:object w:dxaOrig="23570" w:dyaOrig="16234">
          <v:shape id="_x0000_i1026" type="#_x0000_t75" style="width:682.35pt;height:469.65pt" o:ole="">
            <v:imagedata r:id="rId10" o:title=""/>
          </v:shape>
          <o:OLEObject Type="Embed" ProgID="Excel.Sheet.12" ShapeID="_x0000_i1026" DrawAspect="Content" ObjectID="_1632123292" r:id="rId11"/>
        </w:object>
      </w:r>
      <w:r w:rsidR="004A4059">
        <w:br w:type="page"/>
      </w:r>
    </w:p>
    <w:bookmarkStart w:id="2" w:name="_MON_1623664721"/>
    <w:bookmarkEnd w:id="2"/>
    <w:p w:rsidR="00A50FBF" w:rsidRDefault="00913286" w:rsidP="00A50FBF">
      <w:pPr>
        <w:jc w:val="center"/>
      </w:pPr>
      <w:r>
        <w:object w:dxaOrig="23486" w:dyaOrig="16952">
          <v:shape id="_x0000_i1027" type="#_x0000_t75" style="width:643.8pt;height:464.65pt" o:ole="">
            <v:imagedata r:id="rId12" o:title=""/>
          </v:shape>
          <o:OLEObject Type="Embed" ProgID="Excel.Sheet.12" ShapeID="_x0000_i1027" DrawAspect="Content" ObjectID="_1632123293" r:id="rId13"/>
        </w:object>
      </w:r>
      <w:r w:rsidR="00A50FBF">
        <w:br w:type="page"/>
      </w:r>
    </w:p>
    <w:bookmarkStart w:id="3" w:name="_MON_1631948499"/>
    <w:bookmarkEnd w:id="3"/>
    <w:p w:rsidR="00372F40" w:rsidRDefault="00214F2F" w:rsidP="001A340E">
      <w:pPr>
        <w:jc w:val="center"/>
      </w:pPr>
      <w:r>
        <w:object w:dxaOrig="18250" w:dyaOrig="11983">
          <v:shape id="_x0000_i1028" type="#_x0000_t75" style="width:619.55pt;height:406.9pt" o:ole="">
            <v:imagedata r:id="rId14" o:title=""/>
          </v:shape>
          <o:OLEObject Type="Embed" ProgID="Excel.Sheet.12" ShapeID="_x0000_i1028" DrawAspect="Content" ObjectID="_1632123294" r:id="rId15"/>
        </w:object>
      </w:r>
      <w:r w:rsidR="001A340E">
        <w:br w:type="page"/>
      </w:r>
    </w:p>
    <w:bookmarkStart w:id="4" w:name="_MON_1631949856"/>
    <w:bookmarkEnd w:id="4"/>
    <w:p w:rsidR="00A50FBF" w:rsidRDefault="00214F2F" w:rsidP="00A50FBF">
      <w:pPr>
        <w:tabs>
          <w:tab w:val="left" w:pos="2430"/>
        </w:tabs>
        <w:jc w:val="center"/>
      </w:pPr>
      <w:r>
        <w:object w:dxaOrig="15703" w:dyaOrig="13336">
          <v:shape id="_x0000_i1029" type="#_x0000_t75" style="width:541.65pt;height:460.45pt" o:ole="">
            <v:imagedata r:id="rId16" o:title=""/>
          </v:shape>
          <o:OLEObject Type="Embed" ProgID="Excel.Sheet.12" ShapeID="_x0000_i1029" DrawAspect="Content" ObjectID="_1632123295" r:id="rId17"/>
        </w:object>
      </w:r>
      <w:r w:rsidR="00A50FBF">
        <w:br w:type="page"/>
      </w:r>
    </w:p>
    <w:bookmarkStart w:id="5" w:name="_MON_1631950060"/>
    <w:bookmarkEnd w:id="5"/>
    <w:p w:rsidR="00EC4810" w:rsidRDefault="00E876DD" w:rsidP="00EC4810">
      <w:pPr>
        <w:jc w:val="center"/>
      </w:pPr>
      <w:r>
        <w:object w:dxaOrig="21829" w:dyaOrig="17910">
          <v:shape id="_x0000_i1031" type="#_x0000_t75" style="width:578.5pt;height:474.7pt" o:ole="">
            <v:imagedata r:id="rId18" o:title=""/>
          </v:shape>
          <o:OLEObject Type="Embed" ProgID="Excel.Sheet.12" ShapeID="_x0000_i1031" DrawAspect="Content" ObjectID="_1632123296" r:id="rId19"/>
        </w:object>
      </w:r>
      <w:bookmarkStart w:id="6" w:name="_GoBack"/>
      <w:bookmarkEnd w:id="6"/>
      <w:r w:rsidR="00EC4810">
        <w:br w:type="page"/>
      </w:r>
    </w:p>
    <w:bookmarkStart w:id="7" w:name="_MON_1631950845"/>
    <w:bookmarkEnd w:id="7"/>
    <w:p w:rsidR="008113A2" w:rsidRDefault="00913286" w:rsidP="008113A2">
      <w:pPr>
        <w:jc w:val="center"/>
      </w:pPr>
      <w:r>
        <w:object w:dxaOrig="25127" w:dyaOrig="15549">
          <v:shape id="_x0000_i1030" type="#_x0000_t75" style="width:682.35pt;height:421.95pt" o:ole="">
            <v:imagedata r:id="rId20" o:title=""/>
          </v:shape>
          <o:OLEObject Type="Embed" ProgID="Excel.Sheet.12" ShapeID="_x0000_i1030" DrawAspect="Content" ObjectID="_1632123297" r:id="rId21"/>
        </w:object>
      </w:r>
      <w:r w:rsidR="000B30A9">
        <w:br w:type="page"/>
      </w:r>
    </w:p>
    <w:p w:rsidR="008113A2" w:rsidRDefault="008113A2" w:rsidP="008113A2">
      <w:pPr>
        <w:jc w:val="center"/>
      </w:pPr>
    </w:p>
    <w:p w:rsidR="008113A2" w:rsidRDefault="008113A2" w:rsidP="008113A2">
      <w:pPr>
        <w:jc w:val="center"/>
        <w:rPr>
          <w:rFonts w:ascii="Arial" w:hAnsi="Arial" w:cs="Arial"/>
          <w:b/>
          <w:sz w:val="18"/>
          <w:szCs w:val="18"/>
        </w:rPr>
      </w:pPr>
      <w:r>
        <w:rPr>
          <w:rFonts w:ascii="Arial" w:hAnsi="Arial" w:cs="Arial"/>
          <w:b/>
          <w:sz w:val="18"/>
          <w:szCs w:val="18"/>
        </w:rPr>
        <w:t>Informe de Pasivos Contingentes</w:t>
      </w:r>
    </w:p>
    <w:p w:rsidR="008113A2" w:rsidRDefault="008113A2" w:rsidP="008113A2">
      <w:pPr>
        <w:jc w:val="center"/>
        <w:rPr>
          <w:rFonts w:ascii="Arial" w:hAnsi="Arial" w:cs="Arial"/>
          <w:sz w:val="18"/>
          <w:szCs w:val="18"/>
        </w:rPr>
      </w:pPr>
    </w:p>
    <w:p w:rsidR="008113A2" w:rsidRDefault="008113A2" w:rsidP="008113A2">
      <w:pPr>
        <w:jc w:val="center"/>
        <w:rPr>
          <w:rFonts w:ascii="Arial" w:hAnsi="Arial" w:cs="Arial"/>
          <w:sz w:val="18"/>
          <w:szCs w:val="18"/>
        </w:rPr>
      </w:pPr>
      <w:r>
        <w:rPr>
          <w:rFonts w:ascii="Arial" w:hAnsi="Arial" w:cs="Arial"/>
          <w:sz w:val="18"/>
          <w:szCs w:val="18"/>
        </w:rPr>
        <w:t>Del 1º de enero al 30 de Septiembre de 2019</w:t>
      </w:r>
    </w:p>
    <w:p w:rsidR="008113A2" w:rsidRDefault="008113A2" w:rsidP="008113A2">
      <w:pPr>
        <w:rPr>
          <w:rFonts w:ascii="Arial" w:hAnsi="Arial" w:cs="Arial"/>
          <w:sz w:val="18"/>
          <w:szCs w:val="18"/>
        </w:rPr>
      </w:pP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hAnsi="Arial" w:cs="Arial"/>
          <w:sz w:val="18"/>
          <w:szCs w:val="18"/>
        </w:rPr>
        <w:t>En cumplimiento a lo dispuesto por los artículos 46, fracción I, inciso d y 52 de la Ley General de Contabilidad Gubernamental, en relación al Informe Sobre Pasivos Contingentes, se aclara que el Instituto Tlaxcalteca de la Infraestructura Física Educativa</w:t>
      </w:r>
      <w:r>
        <w:rPr>
          <w:rFonts w:ascii="Arial" w:eastAsia="Times New Roman" w:hAnsi="Arial" w:cs="Arial"/>
          <w:sz w:val="18"/>
          <w:szCs w:val="18"/>
          <w:lang w:eastAsia="es-ES"/>
        </w:rPr>
        <w:t xml:space="preserve"> al 30 de Septiembre de 2019, no tiene pasivos contingentes que deriven de alguna obligación posible presente o futura, cuya existencia y/o realización sea incierta, y en consecuencia no le es aplicable el Informe sobre pasivos contingentes.</w:t>
      </w: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No obstante a la situación anteriormente expuesta, se hace la pertinente aclaración que los pasivos manifestados en su información financiera, en todos los casos corresponden a obligaciones reales derivadas de la recepción a plena satisfacción de bienes y/o servicios debidamente devengados, o bien, corresponden a retenciones a favor de terceros, cuyo pago se encuentra pendiente al 30 de Septiembre de 2019.</w:t>
      </w: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Lo anterior, de conformidad con lo establecido en el capítulo VII, numeral III, inciso g) del Manual de Contabilidad Gubernamental emitido por el CONAC, donde se establece en términos generales que:</w:t>
      </w: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w:t>
      </w:r>
      <w:r>
        <w:rPr>
          <w:rFonts w:ascii="Arial" w:eastAsia="Times New Roman" w:hAnsi="Arial" w:cs="Arial"/>
          <w:i/>
          <w:sz w:val="18"/>
          <w:szCs w:val="18"/>
          <w:lang w:eastAsia="es-ES"/>
        </w:rPr>
        <w:t>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w:t>
      </w:r>
      <w:r>
        <w:rPr>
          <w:rFonts w:ascii="Arial" w:eastAsia="Times New Roman" w:hAnsi="Arial" w:cs="Arial"/>
          <w:sz w:val="18"/>
          <w:szCs w:val="18"/>
          <w:lang w:eastAsia="es-ES"/>
        </w:rPr>
        <w:t>.</w:t>
      </w: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rsidR="008113A2" w:rsidRDefault="008113A2"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Ing. Anahí Gutiérrez Hernández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C.P. David Solis Flores</w:t>
      </w:r>
    </w:p>
    <w:p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Directora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Jefe del Departamento de Administración</w:t>
      </w: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Soberana Sans Light" w:eastAsia="Times New Roman" w:hAnsi="Soberana Sans Light"/>
          <w:sz w:val="18"/>
          <w:szCs w:val="18"/>
          <w:lang w:eastAsia="es-ES"/>
        </w:rPr>
      </w:pPr>
    </w:p>
    <w:p w:rsidR="008113A2" w:rsidRDefault="008113A2" w:rsidP="008113A2">
      <w:pPr>
        <w:spacing w:before="80" w:after="0" w:line="250" w:lineRule="exact"/>
        <w:jc w:val="both"/>
        <w:rPr>
          <w:rFonts w:ascii="Soberana Sans Light" w:eastAsia="Times New Roman" w:hAnsi="Soberana Sans Light"/>
          <w:sz w:val="18"/>
          <w:szCs w:val="18"/>
          <w:lang w:eastAsia="es-ES"/>
        </w:rPr>
      </w:pPr>
    </w:p>
    <w:p w:rsidR="008113A2" w:rsidRDefault="008113A2" w:rsidP="008113A2">
      <w:pPr>
        <w:spacing w:before="80" w:after="0" w:line="250" w:lineRule="exact"/>
        <w:jc w:val="both"/>
        <w:rPr>
          <w:rFonts w:ascii="Soberana Sans Light" w:eastAsia="Times New Roman" w:hAnsi="Soberana Sans Light"/>
          <w:sz w:val="18"/>
          <w:szCs w:val="18"/>
          <w:lang w:eastAsia="es-ES"/>
        </w:rPr>
      </w:pPr>
    </w:p>
    <w:p w:rsidR="008113A2" w:rsidRDefault="008113A2" w:rsidP="008113A2">
      <w:pPr>
        <w:spacing w:before="80" w:after="0" w:line="250" w:lineRule="exact"/>
        <w:jc w:val="both"/>
        <w:rPr>
          <w:rFonts w:ascii="Soberana Sans Light" w:eastAsia="Times New Roman" w:hAnsi="Soberana Sans Light"/>
          <w:sz w:val="18"/>
          <w:szCs w:val="18"/>
          <w:lang w:eastAsia="es-ES"/>
        </w:rPr>
      </w:pPr>
    </w:p>
    <w:p w:rsidR="008113A2" w:rsidRDefault="008113A2" w:rsidP="008113A2">
      <w:pPr>
        <w:spacing w:before="80" w:after="0" w:line="250" w:lineRule="exact"/>
        <w:jc w:val="both"/>
        <w:rPr>
          <w:rFonts w:ascii="Soberana Sans Light" w:eastAsia="Times New Roman" w:hAnsi="Soberana Sans Light"/>
          <w:sz w:val="18"/>
          <w:szCs w:val="18"/>
          <w:lang w:eastAsia="es-ES"/>
        </w:rPr>
      </w:pPr>
    </w:p>
    <w:p w:rsidR="008113A2" w:rsidRDefault="008113A2" w:rsidP="008113A2">
      <w:pPr>
        <w:pStyle w:val="Texto"/>
        <w:spacing w:after="0" w:line="240" w:lineRule="exact"/>
        <w:jc w:val="center"/>
        <w:rPr>
          <w:b/>
          <w:szCs w:val="18"/>
        </w:rPr>
      </w:pPr>
    </w:p>
    <w:p w:rsidR="008113A2" w:rsidRDefault="008113A2" w:rsidP="008113A2">
      <w:pPr>
        <w:pStyle w:val="Texto"/>
        <w:spacing w:after="0" w:line="240" w:lineRule="exact"/>
        <w:jc w:val="center"/>
        <w:rPr>
          <w:b/>
          <w:szCs w:val="18"/>
        </w:rPr>
      </w:pPr>
    </w:p>
    <w:p w:rsidR="008113A2" w:rsidRDefault="008113A2" w:rsidP="008113A2">
      <w:pPr>
        <w:pStyle w:val="Texto"/>
        <w:spacing w:after="0" w:line="240" w:lineRule="exact"/>
        <w:jc w:val="center"/>
        <w:rPr>
          <w:b/>
          <w:szCs w:val="18"/>
        </w:rPr>
      </w:pPr>
      <w:r>
        <w:rPr>
          <w:b/>
          <w:szCs w:val="18"/>
        </w:rPr>
        <w:lastRenderedPageBreak/>
        <w:t>NOTAS A LOS ESTADOS FINANCIEROS</w:t>
      </w:r>
    </w:p>
    <w:p w:rsidR="008113A2" w:rsidRDefault="008113A2" w:rsidP="008113A2">
      <w:pPr>
        <w:pStyle w:val="Texto"/>
        <w:spacing w:after="0" w:line="240" w:lineRule="exact"/>
        <w:ind w:firstLine="0"/>
        <w:rPr>
          <w:b/>
          <w:szCs w:val="18"/>
        </w:rPr>
      </w:pPr>
    </w:p>
    <w:p w:rsidR="008113A2" w:rsidRDefault="008113A2" w:rsidP="008113A2">
      <w:pPr>
        <w:pStyle w:val="Texto"/>
        <w:spacing w:after="0" w:line="240" w:lineRule="exact"/>
        <w:jc w:val="center"/>
        <w:rPr>
          <w:szCs w:val="18"/>
        </w:rPr>
      </w:pPr>
      <w:r>
        <w:rPr>
          <w:b/>
          <w:szCs w:val="18"/>
        </w:rPr>
        <w:t>a) NOTAS DE DESGLOSE</w:t>
      </w:r>
    </w:p>
    <w:p w:rsidR="008113A2" w:rsidRDefault="008113A2" w:rsidP="008113A2">
      <w:pPr>
        <w:pStyle w:val="Texto"/>
        <w:spacing w:after="0" w:line="240" w:lineRule="exact"/>
        <w:rPr>
          <w:szCs w:val="18"/>
          <w:lang w:val="es-MX"/>
        </w:rPr>
      </w:pPr>
    </w:p>
    <w:p w:rsidR="008113A2" w:rsidRDefault="008113A2" w:rsidP="008113A2">
      <w:pPr>
        <w:pStyle w:val="INCISO"/>
        <w:spacing w:after="0" w:line="240" w:lineRule="exact"/>
        <w:ind w:left="648"/>
        <w:rPr>
          <w:b/>
          <w:smallCaps/>
        </w:rPr>
      </w:pPr>
      <w:r>
        <w:rPr>
          <w:b/>
          <w:smallCaps/>
        </w:rPr>
        <w:t>I)</w:t>
      </w:r>
      <w:r>
        <w:rPr>
          <w:b/>
          <w:smallCaps/>
        </w:rPr>
        <w:tab/>
        <w:t>Notas al Estado de Situación Financiera</w:t>
      </w:r>
    </w:p>
    <w:p w:rsidR="008113A2" w:rsidRDefault="008113A2" w:rsidP="008113A2">
      <w:pPr>
        <w:pStyle w:val="Texto"/>
        <w:spacing w:after="0" w:line="240" w:lineRule="exact"/>
        <w:rPr>
          <w:b/>
          <w:szCs w:val="18"/>
          <w:lang w:val="es-MX"/>
        </w:rPr>
      </w:pPr>
    </w:p>
    <w:p w:rsidR="008113A2" w:rsidRDefault="008113A2" w:rsidP="008113A2">
      <w:pPr>
        <w:pStyle w:val="Texto"/>
        <w:spacing w:after="0" w:line="240" w:lineRule="exact"/>
        <w:ind w:left="288"/>
        <w:rPr>
          <w:b/>
          <w:szCs w:val="18"/>
          <w:lang w:val="es-MX"/>
        </w:rPr>
      </w:pPr>
      <w:r>
        <w:rPr>
          <w:b/>
          <w:szCs w:val="18"/>
          <w:lang w:val="es-MX"/>
        </w:rPr>
        <w:t xml:space="preserve">   Activo</w:t>
      </w:r>
    </w:p>
    <w:p w:rsidR="008113A2" w:rsidRDefault="008113A2" w:rsidP="008113A2">
      <w:pPr>
        <w:pStyle w:val="Texto"/>
        <w:spacing w:after="0" w:line="240" w:lineRule="exact"/>
        <w:ind w:firstLine="706"/>
        <w:rPr>
          <w:b/>
          <w:szCs w:val="18"/>
          <w:lang w:val="es-MX"/>
        </w:rPr>
      </w:pPr>
    </w:p>
    <w:p w:rsidR="008113A2" w:rsidRDefault="008113A2" w:rsidP="008113A2">
      <w:pPr>
        <w:autoSpaceDE w:val="0"/>
        <w:autoSpaceDN w:val="0"/>
        <w:adjustRightInd w:val="0"/>
        <w:ind w:left="708"/>
        <w:rPr>
          <w:rFonts w:ascii="Arial" w:hAnsi="Arial" w:cs="Arial"/>
          <w:b/>
          <w:bCs/>
          <w:color w:val="000000"/>
          <w:sz w:val="18"/>
          <w:szCs w:val="18"/>
        </w:rPr>
      </w:pPr>
      <w:r>
        <w:rPr>
          <w:rFonts w:ascii="Arial" w:hAnsi="Arial" w:cs="Arial"/>
          <w:b/>
          <w:bCs/>
          <w:color w:val="000000"/>
          <w:sz w:val="18"/>
          <w:szCs w:val="18"/>
        </w:rPr>
        <w:t>ACTIVOS CIRCULANTES</w:t>
      </w:r>
    </w:p>
    <w:p w:rsidR="008113A2" w:rsidRDefault="008113A2" w:rsidP="008113A2">
      <w:pPr>
        <w:pStyle w:val="ROMANOS"/>
        <w:spacing w:after="0" w:line="240" w:lineRule="exact"/>
        <w:ind w:left="1140"/>
        <w:rPr>
          <w:b/>
          <w:lang w:val="es-MX"/>
        </w:rPr>
      </w:pPr>
      <w:r>
        <w:rPr>
          <w:b/>
          <w:lang w:val="es-MX"/>
        </w:rPr>
        <w:t>Efectivo y equivalente</w:t>
      </w:r>
    </w:p>
    <w:p w:rsidR="008113A2" w:rsidRDefault="008113A2" w:rsidP="008113A2">
      <w:pPr>
        <w:autoSpaceDE w:val="0"/>
        <w:autoSpaceDN w:val="0"/>
        <w:adjustRightInd w:val="0"/>
        <w:ind w:left="708"/>
        <w:jc w:val="both"/>
        <w:rPr>
          <w:rFonts w:ascii="Arial" w:hAnsi="Arial" w:cs="Arial"/>
          <w:sz w:val="18"/>
          <w:szCs w:val="18"/>
        </w:rPr>
      </w:pPr>
      <w:r>
        <w:rPr>
          <w:rFonts w:ascii="Arial" w:hAnsi="Arial" w:cs="Arial"/>
          <w:sz w:val="18"/>
          <w:szCs w:val="18"/>
        </w:rPr>
        <w:t>En este apartado se integran los recursos monetarios que maneja el Instituto Tlaxcalteca de la Infraestructura Física Educativa, en cuentas bancarias en moneda nacional. A continuación se presenta la integración de este rubro con corte al 30 de Septiembre de 2019:</w:t>
      </w:r>
    </w:p>
    <w:tbl>
      <w:tblPr>
        <w:tblW w:w="6165" w:type="dxa"/>
        <w:jc w:val="center"/>
        <w:tblCellMar>
          <w:left w:w="70" w:type="dxa"/>
          <w:right w:w="70" w:type="dxa"/>
        </w:tblCellMar>
        <w:tblLook w:val="04A0" w:firstRow="1" w:lastRow="0" w:firstColumn="1" w:lastColumn="0" w:noHBand="0" w:noVBand="1"/>
      </w:tblPr>
      <w:tblGrid>
        <w:gridCol w:w="3046"/>
        <w:gridCol w:w="1693"/>
        <w:gridCol w:w="1426"/>
      </w:tblGrid>
      <w:tr w:rsidR="008113A2" w:rsidTr="008113A2">
        <w:trPr>
          <w:trHeight w:val="300"/>
          <w:jc w:val="center"/>
        </w:trPr>
        <w:tc>
          <w:tcPr>
            <w:tcW w:w="3046"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93"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426"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300"/>
          <w:jc w:val="center"/>
        </w:trPr>
        <w:tc>
          <w:tcPr>
            <w:tcW w:w="3046"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 xml:space="preserve">BANORTE </w:t>
            </w:r>
          </w:p>
        </w:tc>
        <w:tc>
          <w:tcPr>
            <w:tcW w:w="1693"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101,868,752</w:t>
            </w:r>
          </w:p>
        </w:tc>
        <w:tc>
          <w:tcPr>
            <w:tcW w:w="1426"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8,111,233</w:t>
            </w:r>
          </w:p>
        </w:tc>
      </w:tr>
      <w:tr w:rsidR="008113A2" w:rsidTr="008113A2">
        <w:trPr>
          <w:trHeight w:val="300"/>
          <w:jc w:val="center"/>
        </w:trPr>
        <w:tc>
          <w:tcPr>
            <w:tcW w:w="3046"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SCOTIABANK INVERLAT, S.A.</w:t>
            </w:r>
          </w:p>
        </w:tc>
        <w:tc>
          <w:tcPr>
            <w:tcW w:w="1693"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43,750,894</w:t>
            </w:r>
          </w:p>
        </w:tc>
        <w:tc>
          <w:tcPr>
            <w:tcW w:w="1426"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91,532,668</w:t>
            </w:r>
          </w:p>
        </w:tc>
      </w:tr>
      <w:tr w:rsidR="008113A2" w:rsidTr="008113A2">
        <w:trPr>
          <w:trHeight w:val="300"/>
          <w:jc w:val="center"/>
        </w:trPr>
        <w:tc>
          <w:tcPr>
            <w:tcW w:w="3046"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SANTANDER</w:t>
            </w:r>
          </w:p>
        </w:tc>
        <w:tc>
          <w:tcPr>
            <w:tcW w:w="1693"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4,437,470</w:t>
            </w:r>
          </w:p>
        </w:tc>
        <w:tc>
          <w:tcPr>
            <w:tcW w:w="1426"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10,191,861</w:t>
            </w:r>
          </w:p>
        </w:tc>
      </w:tr>
      <w:tr w:rsidR="008113A2" w:rsidTr="008113A2">
        <w:trPr>
          <w:trHeight w:val="300"/>
          <w:jc w:val="center"/>
        </w:trPr>
        <w:tc>
          <w:tcPr>
            <w:tcW w:w="3046"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BBVA BANCOMER</w:t>
            </w:r>
          </w:p>
        </w:tc>
        <w:tc>
          <w:tcPr>
            <w:tcW w:w="1693"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16,308,660</w:t>
            </w:r>
          </w:p>
        </w:tc>
        <w:tc>
          <w:tcPr>
            <w:tcW w:w="1426"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8113A2" w:rsidTr="008113A2">
        <w:trPr>
          <w:trHeight w:val="300"/>
          <w:jc w:val="center"/>
        </w:trPr>
        <w:tc>
          <w:tcPr>
            <w:tcW w:w="3046"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PROGRAMA ESCUELAS AL CIEN</w:t>
            </w:r>
          </w:p>
        </w:tc>
        <w:tc>
          <w:tcPr>
            <w:tcW w:w="1693"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7,857,448</w:t>
            </w:r>
          </w:p>
        </w:tc>
        <w:tc>
          <w:tcPr>
            <w:tcW w:w="1426"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1,381,113</w:t>
            </w:r>
          </w:p>
        </w:tc>
      </w:tr>
      <w:tr w:rsidR="008113A2" w:rsidTr="008113A2">
        <w:trPr>
          <w:trHeight w:val="300"/>
          <w:jc w:val="center"/>
        </w:trPr>
        <w:tc>
          <w:tcPr>
            <w:tcW w:w="3046"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INDIRECTOS PROGRAMA ESCUELAS AL CIEN</w:t>
            </w:r>
          </w:p>
          <w:p w:rsidR="008113A2" w:rsidRDefault="008113A2">
            <w:pPr>
              <w:ind w:right="-209"/>
              <w:rPr>
                <w:rFonts w:ascii="Arial" w:hAnsi="Arial" w:cs="Arial"/>
                <w:color w:val="000000"/>
                <w:sz w:val="18"/>
                <w:szCs w:val="18"/>
              </w:rPr>
            </w:pPr>
            <w:r>
              <w:rPr>
                <w:rFonts w:ascii="Arial" w:hAnsi="Arial" w:cs="Arial"/>
                <w:color w:val="000000"/>
                <w:sz w:val="18"/>
                <w:szCs w:val="18"/>
              </w:rPr>
              <w:t>FONDOS AFECTACION ESPECIF</w:t>
            </w:r>
          </w:p>
        </w:tc>
        <w:tc>
          <w:tcPr>
            <w:tcW w:w="1693" w:type="dxa"/>
            <w:tcBorders>
              <w:top w:val="nil"/>
              <w:left w:val="nil"/>
              <w:bottom w:val="sing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93,467</w:t>
            </w:r>
          </w:p>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w:t>
            </w:r>
          </w:p>
        </w:tc>
        <w:tc>
          <w:tcPr>
            <w:tcW w:w="1426" w:type="dxa"/>
            <w:tcBorders>
              <w:top w:val="nil"/>
              <w:left w:val="nil"/>
              <w:bottom w:val="sing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2,370,165</w:t>
            </w:r>
          </w:p>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8113A2" w:rsidTr="008113A2">
        <w:trPr>
          <w:trHeight w:val="315"/>
          <w:jc w:val="center"/>
        </w:trPr>
        <w:tc>
          <w:tcPr>
            <w:tcW w:w="3046"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TOTAL</w:t>
            </w:r>
          </w:p>
        </w:tc>
        <w:tc>
          <w:tcPr>
            <w:tcW w:w="1693" w:type="dxa"/>
            <w:tcBorders>
              <w:top w:val="single" w:sz="4" w:space="0" w:color="auto"/>
              <w:left w:val="nil"/>
              <w:bottom w:val="double" w:sz="6" w:space="0" w:color="auto"/>
              <w:right w:val="nil"/>
            </w:tcBorders>
            <w:vAlign w:val="center"/>
            <w:hideMark/>
          </w:tcPr>
          <w:p w:rsidR="008113A2" w:rsidRDefault="008113A2">
            <w:pPr>
              <w:ind w:right="-209"/>
              <w:jc w:val="center"/>
              <w:rPr>
                <w:rFonts w:ascii="Arial" w:hAnsi="Arial" w:cs="Arial"/>
                <w:color w:val="000000"/>
                <w:sz w:val="18"/>
                <w:szCs w:val="18"/>
              </w:rPr>
            </w:pPr>
            <w:r>
              <w:rPr>
                <w:rFonts w:ascii="Arial" w:hAnsi="Arial" w:cs="Arial"/>
                <w:color w:val="000000"/>
                <w:sz w:val="18"/>
                <w:szCs w:val="18"/>
              </w:rPr>
              <w:t xml:space="preserve">         174,316,690</w:t>
            </w:r>
          </w:p>
        </w:tc>
        <w:tc>
          <w:tcPr>
            <w:tcW w:w="1426" w:type="dxa"/>
            <w:tcBorders>
              <w:top w:val="single" w:sz="4" w:space="0" w:color="auto"/>
              <w:left w:val="nil"/>
              <w:bottom w:val="double" w:sz="6" w:space="0" w:color="auto"/>
              <w:right w:val="nil"/>
            </w:tcBorders>
            <w:noWrap/>
            <w:vAlign w:val="center"/>
            <w:hideMark/>
          </w:tcPr>
          <w:p w:rsidR="008113A2" w:rsidRDefault="008113A2">
            <w:pPr>
              <w:ind w:right="-209"/>
              <w:jc w:val="center"/>
              <w:rPr>
                <w:rFonts w:ascii="Arial" w:hAnsi="Arial" w:cs="Arial"/>
                <w:color w:val="000000"/>
                <w:sz w:val="18"/>
                <w:szCs w:val="18"/>
              </w:rPr>
            </w:pPr>
            <w:r>
              <w:rPr>
                <w:rFonts w:ascii="Arial" w:hAnsi="Arial" w:cs="Arial"/>
                <w:color w:val="000000"/>
                <w:sz w:val="18"/>
                <w:szCs w:val="18"/>
              </w:rPr>
              <w:t xml:space="preserve">    113,587,040</w:t>
            </w:r>
          </w:p>
        </w:tc>
      </w:tr>
    </w:tbl>
    <w:p w:rsidR="008113A2" w:rsidRDefault="008113A2" w:rsidP="008113A2">
      <w:pPr>
        <w:pStyle w:val="ROMANOS"/>
        <w:spacing w:after="0" w:line="240" w:lineRule="exact"/>
        <w:ind w:left="0" w:firstLine="0"/>
        <w:rPr>
          <w:b/>
          <w:lang w:val="es-MX"/>
        </w:rPr>
      </w:pPr>
    </w:p>
    <w:p w:rsidR="008113A2" w:rsidRDefault="008113A2" w:rsidP="008113A2">
      <w:pPr>
        <w:pStyle w:val="ROMANOS"/>
        <w:spacing w:after="0" w:line="240" w:lineRule="exact"/>
        <w:ind w:left="0" w:firstLine="0"/>
        <w:rPr>
          <w:b/>
          <w:lang w:val="es-MX"/>
        </w:rPr>
      </w:pPr>
    </w:p>
    <w:p w:rsidR="008113A2" w:rsidRDefault="008113A2" w:rsidP="008113A2">
      <w:pPr>
        <w:pStyle w:val="ROMANOS"/>
        <w:spacing w:after="0" w:line="240" w:lineRule="exact"/>
        <w:ind w:left="0" w:firstLine="0"/>
        <w:rPr>
          <w:b/>
          <w:lang w:val="es-MX"/>
        </w:rPr>
      </w:pPr>
    </w:p>
    <w:p w:rsidR="008113A2" w:rsidRDefault="008113A2" w:rsidP="008113A2">
      <w:pPr>
        <w:pStyle w:val="ROMANOS"/>
        <w:spacing w:after="0" w:line="240" w:lineRule="exact"/>
        <w:ind w:left="1140"/>
        <w:rPr>
          <w:b/>
          <w:lang w:val="es-MX"/>
        </w:rPr>
      </w:pPr>
      <w:r>
        <w:rPr>
          <w:b/>
          <w:lang w:val="es-MX"/>
        </w:rPr>
        <w:t>Derechos a recibir Efectivo y Equivalentes y Bienes o Servicios a Recibir</w:t>
      </w:r>
    </w:p>
    <w:p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Corresponde integrar a este rubro, los saldos que representan cuentas por cobrar y deudores diversos por cobrar a corto plazo en moneda nacional. A continuación se presenta la integración de este rubro con corte al 30 de Septiembre de 2019:</w:t>
      </w:r>
    </w:p>
    <w:p w:rsidR="008113A2" w:rsidRDefault="008113A2" w:rsidP="008113A2">
      <w:pPr>
        <w:autoSpaceDE w:val="0"/>
        <w:autoSpaceDN w:val="0"/>
        <w:adjustRightInd w:val="0"/>
        <w:spacing w:before="80" w:line="250" w:lineRule="exact"/>
        <w:jc w:val="both"/>
        <w:rPr>
          <w:rFonts w:ascii="Arial" w:hAnsi="Arial" w:cs="Arial"/>
          <w:sz w:val="18"/>
          <w:szCs w:val="18"/>
        </w:rPr>
      </w:pPr>
    </w:p>
    <w:tbl>
      <w:tblPr>
        <w:tblW w:w="8126" w:type="dxa"/>
        <w:jc w:val="center"/>
        <w:tblCellMar>
          <w:left w:w="70" w:type="dxa"/>
          <w:right w:w="70" w:type="dxa"/>
        </w:tblCellMar>
        <w:tblLook w:val="04A0" w:firstRow="1" w:lastRow="0" w:firstColumn="1" w:lastColumn="0" w:noHBand="0" w:noVBand="1"/>
      </w:tblPr>
      <w:tblGrid>
        <w:gridCol w:w="4521"/>
        <w:gridCol w:w="1780"/>
        <w:gridCol w:w="1825"/>
      </w:tblGrid>
      <w:tr w:rsidR="008113A2" w:rsidTr="008113A2">
        <w:trPr>
          <w:trHeight w:val="300"/>
          <w:jc w:val="center"/>
        </w:trPr>
        <w:tc>
          <w:tcPr>
            <w:tcW w:w="4521"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825"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300"/>
          <w:jc w:val="center"/>
        </w:trPr>
        <w:tc>
          <w:tcPr>
            <w:tcW w:w="4521" w:type="dxa"/>
            <w:tcBorders>
              <w:top w:val="single" w:sz="4" w:space="0" w:color="auto"/>
              <w:left w:val="nil"/>
              <w:bottom w:val="nil"/>
              <w:right w:val="nil"/>
            </w:tcBorders>
            <w:noWrap/>
            <w:vAlign w:val="center"/>
            <w:hideMark/>
          </w:tcPr>
          <w:p w:rsidR="008113A2" w:rsidRDefault="008113A2">
            <w:pPr>
              <w:rPr>
                <w:rFonts w:ascii="Arial" w:hAnsi="Arial" w:cs="Arial"/>
                <w:color w:val="000000"/>
                <w:sz w:val="18"/>
                <w:szCs w:val="18"/>
                <w:lang w:eastAsia="es-MX"/>
              </w:rPr>
            </w:pPr>
            <w:r>
              <w:rPr>
                <w:rFonts w:ascii="Arial" w:hAnsi="Arial" w:cs="Arial"/>
                <w:color w:val="000000"/>
                <w:sz w:val="18"/>
                <w:szCs w:val="18"/>
                <w:lang w:eastAsia="es-MX"/>
              </w:rPr>
              <w:t>DEUDORES DIVERSOS</w:t>
            </w:r>
          </w:p>
        </w:tc>
        <w:tc>
          <w:tcPr>
            <w:tcW w:w="1780" w:type="dxa"/>
            <w:tcBorders>
              <w:top w:val="single" w:sz="4" w:space="0" w:color="auto"/>
              <w:left w:val="nil"/>
              <w:bottom w:val="nil"/>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9,596</w:t>
            </w:r>
          </w:p>
        </w:tc>
        <w:tc>
          <w:tcPr>
            <w:tcW w:w="1825" w:type="dxa"/>
            <w:tcBorders>
              <w:top w:val="single" w:sz="4" w:space="0" w:color="auto"/>
              <w:left w:val="nil"/>
              <w:bottom w:val="nil"/>
              <w:right w:val="nil"/>
            </w:tcBorders>
            <w:noWrap/>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5,000</w:t>
            </w:r>
          </w:p>
        </w:tc>
      </w:tr>
      <w:tr w:rsidR="008113A2" w:rsidTr="008113A2">
        <w:trPr>
          <w:trHeight w:val="634"/>
          <w:jc w:val="center"/>
        </w:trPr>
        <w:tc>
          <w:tcPr>
            <w:tcW w:w="4521"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OTROS DERECHOS A RECIBIR EFECTIVO O EQUIVALENTES A CORTO PLAZO</w:t>
            </w:r>
          </w:p>
        </w:tc>
        <w:tc>
          <w:tcPr>
            <w:tcW w:w="1780"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24,326,569</w:t>
            </w:r>
          </w:p>
        </w:tc>
        <w:tc>
          <w:tcPr>
            <w:tcW w:w="1825"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29,221,582</w:t>
            </w:r>
          </w:p>
        </w:tc>
      </w:tr>
      <w:tr w:rsidR="008113A2" w:rsidTr="008113A2">
        <w:trPr>
          <w:trHeight w:val="473"/>
          <w:jc w:val="center"/>
        </w:trPr>
        <w:tc>
          <w:tcPr>
            <w:tcW w:w="4521"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ANTICIPOS A CONTRATISTAS POR OBRAS PUBLICAS A CORTO PLAZO</w:t>
            </w:r>
          </w:p>
        </w:tc>
        <w:tc>
          <w:tcPr>
            <w:tcW w:w="1780" w:type="dxa"/>
            <w:tcBorders>
              <w:top w:val="nil"/>
              <w:left w:val="nil"/>
              <w:bottom w:val="single" w:sz="4" w:space="0" w:color="auto"/>
              <w:right w:val="nil"/>
            </w:tcBorders>
            <w:vAlign w:val="center"/>
            <w:hideMark/>
          </w:tcPr>
          <w:p w:rsidR="008113A2" w:rsidRDefault="008113A2">
            <w:pPr>
              <w:jc w:val="right"/>
              <w:rPr>
                <w:rFonts w:ascii="Arial" w:hAnsi="Arial" w:cs="Arial"/>
                <w:sz w:val="18"/>
                <w:szCs w:val="18"/>
                <w:lang w:eastAsia="es-MX"/>
              </w:rPr>
            </w:pPr>
            <w:r>
              <w:rPr>
                <w:rFonts w:ascii="Arial" w:hAnsi="Arial" w:cs="Arial"/>
                <w:sz w:val="18"/>
                <w:szCs w:val="18"/>
                <w:lang w:eastAsia="es-MX"/>
              </w:rPr>
              <w:t>18,636,965</w:t>
            </w:r>
          </w:p>
        </w:tc>
        <w:tc>
          <w:tcPr>
            <w:tcW w:w="1825" w:type="dxa"/>
            <w:tcBorders>
              <w:top w:val="nil"/>
              <w:left w:val="nil"/>
              <w:bottom w:val="single" w:sz="4" w:space="0" w:color="auto"/>
              <w:right w:val="nil"/>
            </w:tcBorders>
            <w:vAlign w:val="center"/>
            <w:hideMark/>
          </w:tcPr>
          <w:p w:rsidR="008113A2" w:rsidRDefault="008113A2">
            <w:pPr>
              <w:jc w:val="right"/>
              <w:rPr>
                <w:rFonts w:ascii="Arial" w:hAnsi="Arial" w:cs="Arial"/>
                <w:sz w:val="18"/>
                <w:szCs w:val="18"/>
                <w:lang w:eastAsia="es-MX"/>
              </w:rPr>
            </w:pPr>
            <w:r>
              <w:rPr>
                <w:rFonts w:ascii="Arial" w:hAnsi="Arial" w:cs="Arial"/>
                <w:sz w:val="18"/>
                <w:szCs w:val="18"/>
                <w:lang w:eastAsia="es-MX"/>
              </w:rPr>
              <w:t>25,398,371</w:t>
            </w:r>
          </w:p>
        </w:tc>
      </w:tr>
      <w:tr w:rsidR="008113A2" w:rsidTr="008113A2">
        <w:trPr>
          <w:trHeight w:val="315"/>
          <w:jc w:val="center"/>
        </w:trPr>
        <w:tc>
          <w:tcPr>
            <w:tcW w:w="4521" w:type="dxa"/>
            <w:noWrap/>
            <w:vAlign w:val="center"/>
            <w:hideMark/>
          </w:tcPr>
          <w:p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6" w:space="0" w:color="auto"/>
              <w:right w:val="nil"/>
            </w:tcBorders>
            <w:vAlign w:val="center"/>
            <w:hideMark/>
          </w:tcPr>
          <w:p w:rsidR="008113A2" w:rsidRDefault="008113A2">
            <w:pPr>
              <w:jc w:val="right"/>
              <w:rPr>
                <w:rFonts w:ascii="Arial" w:hAnsi="Arial" w:cs="Arial"/>
                <w:sz w:val="18"/>
                <w:szCs w:val="18"/>
                <w:lang w:eastAsia="es-MX"/>
              </w:rPr>
            </w:pPr>
            <w:r>
              <w:rPr>
                <w:rFonts w:ascii="Arial" w:hAnsi="Arial" w:cs="Arial"/>
                <w:sz w:val="18"/>
                <w:szCs w:val="18"/>
                <w:lang w:eastAsia="es-MX"/>
              </w:rPr>
              <w:t>42,973,130</w:t>
            </w:r>
          </w:p>
        </w:tc>
        <w:tc>
          <w:tcPr>
            <w:tcW w:w="1825" w:type="dxa"/>
            <w:tcBorders>
              <w:top w:val="single" w:sz="4" w:space="0" w:color="auto"/>
              <w:left w:val="nil"/>
              <w:bottom w:val="double" w:sz="6" w:space="0" w:color="auto"/>
              <w:right w:val="nil"/>
            </w:tcBorders>
            <w:noWrap/>
            <w:vAlign w:val="center"/>
            <w:hideMark/>
          </w:tcPr>
          <w:p w:rsidR="008113A2" w:rsidRDefault="008113A2">
            <w:pPr>
              <w:jc w:val="right"/>
              <w:rPr>
                <w:rFonts w:ascii="Arial" w:hAnsi="Arial" w:cs="Arial"/>
                <w:sz w:val="18"/>
                <w:szCs w:val="18"/>
                <w:lang w:eastAsia="es-MX"/>
              </w:rPr>
            </w:pPr>
            <w:r>
              <w:rPr>
                <w:rFonts w:ascii="Arial" w:hAnsi="Arial" w:cs="Arial"/>
                <w:sz w:val="18"/>
                <w:szCs w:val="18"/>
                <w:lang w:eastAsia="es-MX"/>
              </w:rPr>
              <w:t>54,624,953</w:t>
            </w:r>
          </w:p>
        </w:tc>
      </w:tr>
    </w:tbl>
    <w:p w:rsidR="008113A2" w:rsidRDefault="008113A2" w:rsidP="008113A2">
      <w:pPr>
        <w:pStyle w:val="ROMANOS"/>
        <w:spacing w:after="0" w:line="240" w:lineRule="exact"/>
        <w:ind w:left="0" w:firstLine="0"/>
        <w:rPr>
          <w:lang w:val="es-MX"/>
        </w:rPr>
      </w:pPr>
    </w:p>
    <w:p w:rsidR="008113A2" w:rsidRDefault="008113A2" w:rsidP="008113A2">
      <w:pPr>
        <w:pStyle w:val="ROMANOS"/>
        <w:spacing w:after="0" w:line="240" w:lineRule="exact"/>
        <w:ind w:left="0" w:firstLine="0"/>
        <w:rPr>
          <w:lang w:val="es-MX"/>
        </w:rPr>
      </w:pPr>
    </w:p>
    <w:p w:rsidR="008113A2" w:rsidRDefault="008113A2" w:rsidP="008113A2">
      <w:pPr>
        <w:pStyle w:val="ROMANOS"/>
        <w:spacing w:after="0" w:line="240" w:lineRule="exact"/>
        <w:rPr>
          <w:b/>
          <w:lang w:val="es-MX"/>
        </w:rPr>
      </w:pPr>
      <w:r>
        <w:rPr>
          <w:b/>
          <w:lang w:val="es-MX"/>
        </w:rPr>
        <w:tab/>
        <w:t>Bienes Disponibles para su Transformación o Consumo (inventarios)</w:t>
      </w:r>
    </w:p>
    <w:p w:rsidR="008113A2" w:rsidRDefault="008113A2" w:rsidP="008113A2">
      <w:pPr>
        <w:pStyle w:val="ROMANOS"/>
        <w:spacing w:after="0" w:line="240" w:lineRule="exact"/>
        <w:rPr>
          <w:b/>
          <w:lang w:val="es-MX"/>
        </w:rPr>
      </w:pPr>
    </w:p>
    <w:p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en este rubro se clasificarán como bienes disponibles para su transformación aquéllos que se encuentren dentro de la cuenta Inventarios. El Instituto Tlaxcalteca de la Infraestructura Física Educativa, no realiza algún proceso de transformación y/o elaboración de bienes.</w:t>
      </w:r>
    </w:p>
    <w:p w:rsidR="008113A2" w:rsidRDefault="008113A2" w:rsidP="008113A2">
      <w:pPr>
        <w:autoSpaceDE w:val="0"/>
        <w:autoSpaceDN w:val="0"/>
        <w:adjustRightInd w:val="0"/>
        <w:spacing w:before="80" w:line="250" w:lineRule="exact"/>
        <w:ind w:left="708"/>
        <w:jc w:val="both"/>
        <w:rPr>
          <w:rFonts w:ascii="Arial" w:eastAsia="Times New Roman" w:hAnsi="Arial" w:cs="Arial"/>
          <w:b/>
          <w:sz w:val="18"/>
          <w:szCs w:val="18"/>
          <w:lang w:eastAsia="es-ES"/>
        </w:rPr>
      </w:pPr>
      <w:r>
        <w:rPr>
          <w:rFonts w:ascii="Arial" w:eastAsia="Times New Roman" w:hAnsi="Arial" w:cs="Arial"/>
          <w:b/>
          <w:sz w:val="18"/>
          <w:szCs w:val="18"/>
          <w:lang w:eastAsia="es-ES"/>
        </w:rPr>
        <w:t>Almacenes</w:t>
      </w:r>
    </w:p>
    <w:p w:rsidR="008113A2" w:rsidRDefault="008113A2" w:rsidP="008113A2">
      <w:pPr>
        <w:autoSpaceDE w:val="0"/>
        <w:autoSpaceDN w:val="0"/>
        <w:adjustRightInd w:val="0"/>
        <w:spacing w:before="80" w:line="250" w:lineRule="exact"/>
        <w:ind w:left="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En este rubro se considera las adquisiciones de insumos que se encuentran en el almacén y que no han sido distribuidos a las áreas correspondientes. </w:t>
      </w:r>
    </w:p>
    <w:p w:rsidR="008113A2" w:rsidRDefault="008113A2" w:rsidP="008113A2">
      <w:pPr>
        <w:pStyle w:val="ROMANOS"/>
        <w:spacing w:after="0" w:line="240" w:lineRule="exact"/>
        <w:ind w:left="0" w:firstLine="0"/>
        <w:rPr>
          <w:lang w:val="es-MX"/>
        </w:rPr>
      </w:pPr>
    </w:p>
    <w:p w:rsidR="008113A2" w:rsidRDefault="008113A2" w:rsidP="008113A2">
      <w:pPr>
        <w:pStyle w:val="ROMANOS"/>
        <w:spacing w:after="0" w:line="240" w:lineRule="exact"/>
        <w:rPr>
          <w:b/>
          <w:lang w:val="es-MX"/>
        </w:rPr>
      </w:pPr>
      <w:r>
        <w:rPr>
          <w:b/>
          <w:lang w:val="es-MX"/>
        </w:rPr>
        <w:tab/>
        <w:t>Inversiones Financieras</w:t>
      </w:r>
    </w:p>
    <w:p w:rsidR="008113A2" w:rsidRDefault="008113A2" w:rsidP="008113A2">
      <w:pPr>
        <w:pStyle w:val="ROMANOS"/>
        <w:spacing w:after="0" w:line="240" w:lineRule="exact"/>
        <w:rPr>
          <w:b/>
          <w:lang w:val="es-MX"/>
        </w:rPr>
      </w:pPr>
    </w:p>
    <w:p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el Instituto Tlaxcalteca de la Infraestructura Física Educativa no cuenta con inversiones financieras.</w:t>
      </w:r>
    </w:p>
    <w:p w:rsidR="008113A2" w:rsidRDefault="008113A2" w:rsidP="008113A2">
      <w:pPr>
        <w:autoSpaceDE w:val="0"/>
        <w:autoSpaceDN w:val="0"/>
        <w:adjustRightInd w:val="0"/>
        <w:spacing w:before="80" w:line="250" w:lineRule="exact"/>
        <w:ind w:left="708"/>
        <w:jc w:val="both"/>
        <w:rPr>
          <w:rFonts w:ascii="Arial" w:hAnsi="Arial" w:cs="Arial"/>
          <w:sz w:val="18"/>
          <w:szCs w:val="18"/>
        </w:rPr>
      </w:pPr>
    </w:p>
    <w:p w:rsidR="008113A2" w:rsidRDefault="008113A2" w:rsidP="008113A2">
      <w:pPr>
        <w:autoSpaceDE w:val="0"/>
        <w:autoSpaceDN w:val="0"/>
        <w:adjustRightInd w:val="0"/>
        <w:spacing w:before="80" w:line="250" w:lineRule="exact"/>
        <w:ind w:left="708"/>
        <w:jc w:val="both"/>
        <w:rPr>
          <w:rFonts w:ascii="Arial" w:hAnsi="Arial" w:cs="Arial"/>
          <w:b/>
          <w:sz w:val="18"/>
          <w:szCs w:val="18"/>
        </w:rPr>
      </w:pPr>
      <w:r>
        <w:rPr>
          <w:rFonts w:ascii="Arial" w:hAnsi="Arial" w:cs="Arial"/>
          <w:b/>
          <w:sz w:val="18"/>
          <w:szCs w:val="18"/>
        </w:rPr>
        <w:t>Otros Activos</w:t>
      </w:r>
    </w:p>
    <w:p w:rsidR="008113A2" w:rsidRDefault="008113A2" w:rsidP="008113A2">
      <w:pPr>
        <w:pStyle w:val="ROMANOS"/>
        <w:spacing w:after="0" w:line="240" w:lineRule="exact"/>
        <w:rPr>
          <w:lang w:val="es-MX"/>
        </w:rPr>
      </w:pPr>
      <w:r>
        <w:rPr>
          <w:lang w:val="es-MX"/>
        </w:rPr>
        <w:tab/>
        <w:t>Se conforma por los desembolsos derivados de la ejecución y anticipo de las operaciones correspondientes al Programa Escuelas al CIEN al 30 de Septiembre del 2019:</w:t>
      </w: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668"/>
        <w:gridCol w:w="1891"/>
        <w:gridCol w:w="1280"/>
      </w:tblGrid>
      <w:tr w:rsidR="008113A2" w:rsidTr="008113A2">
        <w:trPr>
          <w:trHeight w:val="300"/>
          <w:jc w:val="center"/>
        </w:trPr>
        <w:tc>
          <w:tcPr>
            <w:tcW w:w="3668"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lastRenderedPageBreak/>
              <w:t>CONCEPTO</w:t>
            </w:r>
          </w:p>
        </w:tc>
        <w:tc>
          <w:tcPr>
            <w:tcW w:w="1891"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280"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361"/>
          <w:jc w:val="center"/>
        </w:trPr>
        <w:tc>
          <w:tcPr>
            <w:tcW w:w="3668"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ADQUISICIÓN CON FONDOS DE TERCEROS</w:t>
            </w:r>
          </w:p>
        </w:tc>
        <w:tc>
          <w:tcPr>
            <w:tcW w:w="1891"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color w:val="000000"/>
                <w:sz w:val="18"/>
                <w:szCs w:val="18"/>
                <w:lang w:eastAsia="es-MX"/>
              </w:rPr>
            </w:pPr>
            <w:r>
              <w:rPr>
                <w:rFonts w:ascii="Arial" w:hAnsi="Arial" w:cs="Arial"/>
                <w:color w:val="000000"/>
                <w:sz w:val="18"/>
                <w:szCs w:val="18"/>
                <w:lang w:eastAsia="es-MX"/>
              </w:rPr>
              <w:t xml:space="preserve">                14,249,629</w:t>
            </w:r>
          </w:p>
        </w:tc>
        <w:tc>
          <w:tcPr>
            <w:tcW w:w="1280" w:type="dxa"/>
            <w:tcBorders>
              <w:top w:val="single" w:sz="4" w:space="0" w:color="auto"/>
              <w:left w:val="nil"/>
              <w:bottom w:val="single" w:sz="4" w:space="0" w:color="auto"/>
              <w:right w:val="nil"/>
            </w:tcBorders>
            <w:vAlign w:val="center"/>
            <w:hideMark/>
          </w:tcPr>
          <w:p w:rsidR="008113A2" w:rsidRDefault="008113A2">
            <w:pPr>
              <w:rPr>
                <w:rFonts w:ascii="Arial" w:hAnsi="Arial" w:cs="Arial"/>
                <w:color w:val="000000"/>
                <w:sz w:val="18"/>
                <w:szCs w:val="18"/>
                <w:lang w:eastAsia="es-MX"/>
              </w:rPr>
            </w:pPr>
            <w:r>
              <w:rPr>
                <w:rFonts w:ascii="Arial" w:hAnsi="Arial" w:cs="Arial"/>
                <w:color w:val="000000"/>
                <w:sz w:val="18"/>
                <w:szCs w:val="18"/>
                <w:lang w:eastAsia="es-MX"/>
              </w:rPr>
              <w:t xml:space="preserve">    48,207,523</w:t>
            </w:r>
          </w:p>
        </w:tc>
      </w:tr>
      <w:tr w:rsidR="008113A2" w:rsidTr="008113A2">
        <w:trPr>
          <w:trHeight w:val="379"/>
          <w:jc w:val="center"/>
        </w:trPr>
        <w:tc>
          <w:tcPr>
            <w:tcW w:w="3668" w:type="dxa"/>
            <w:noWrap/>
            <w:vAlign w:val="center"/>
            <w:hideMark/>
          </w:tcPr>
          <w:p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891"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14,249,629</w:t>
            </w:r>
          </w:p>
        </w:tc>
        <w:tc>
          <w:tcPr>
            <w:tcW w:w="1280"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48,207,523</w:t>
            </w:r>
          </w:p>
        </w:tc>
      </w:tr>
    </w:tbl>
    <w:p w:rsidR="008113A2" w:rsidRDefault="008113A2" w:rsidP="008113A2">
      <w:pPr>
        <w:pStyle w:val="ROMANOS"/>
        <w:spacing w:after="0" w:line="240" w:lineRule="exact"/>
        <w:ind w:left="0" w:firstLine="0"/>
        <w:rPr>
          <w:b/>
          <w:lang w:val="es-MX"/>
        </w:rPr>
      </w:pPr>
    </w:p>
    <w:p w:rsidR="008113A2" w:rsidRDefault="008113A2" w:rsidP="008113A2">
      <w:pPr>
        <w:pStyle w:val="ROMANOS"/>
        <w:spacing w:after="0" w:line="240" w:lineRule="exact"/>
        <w:rPr>
          <w:b/>
          <w:lang w:val="es-MX"/>
        </w:rPr>
      </w:pPr>
      <w:r>
        <w:rPr>
          <w:b/>
          <w:lang w:val="es-MX"/>
        </w:rPr>
        <w:tab/>
        <w:t>Bienes Muebles</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rPr>
          <w:lang w:val="es-MX"/>
        </w:rPr>
      </w:pPr>
      <w:r>
        <w:rPr>
          <w:b/>
          <w:lang w:val="es-MX"/>
        </w:rPr>
        <w:tab/>
      </w:r>
      <w:r>
        <w:rPr>
          <w:lang w:val="es-MX"/>
        </w:rPr>
        <w:t>Se conforma por bienes muebles al 30 de Septiembre de 2019:</w:t>
      </w:r>
    </w:p>
    <w:p w:rsidR="008113A2" w:rsidRDefault="008113A2" w:rsidP="008113A2">
      <w:pPr>
        <w:pStyle w:val="ROMANOS"/>
        <w:spacing w:after="0" w:line="240" w:lineRule="exact"/>
        <w:rPr>
          <w:lang w:val="es-MX"/>
        </w:rPr>
      </w:pPr>
    </w:p>
    <w:tbl>
      <w:tblPr>
        <w:tblW w:w="7509" w:type="dxa"/>
        <w:jc w:val="center"/>
        <w:tblCellMar>
          <w:left w:w="70" w:type="dxa"/>
          <w:right w:w="70" w:type="dxa"/>
        </w:tblCellMar>
        <w:tblLook w:val="04A0" w:firstRow="1" w:lastRow="0" w:firstColumn="1" w:lastColumn="0" w:noHBand="0" w:noVBand="1"/>
      </w:tblPr>
      <w:tblGrid>
        <w:gridCol w:w="4449"/>
        <w:gridCol w:w="1780"/>
        <w:gridCol w:w="1280"/>
      </w:tblGrid>
      <w:tr w:rsidR="008113A2" w:rsidTr="008113A2">
        <w:trPr>
          <w:trHeight w:val="300"/>
          <w:jc w:val="center"/>
        </w:trPr>
        <w:tc>
          <w:tcPr>
            <w:tcW w:w="4449"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280"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634"/>
          <w:jc w:val="center"/>
        </w:trPr>
        <w:tc>
          <w:tcPr>
            <w:tcW w:w="4449"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MUEBLES DE OFICINA Y ESTANTERIA</w:t>
            </w:r>
          </w:p>
        </w:tc>
        <w:tc>
          <w:tcPr>
            <w:tcW w:w="1780"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1,065,267</w:t>
            </w:r>
          </w:p>
        </w:tc>
        <w:tc>
          <w:tcPr>
            <w:tcW w:w="1280"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1,065,267</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MUEBLES, EXCEPTO DE OFICINA Y ESTANTERIA</w:t>
            </w:r>
          </w:p>
        </w:tc>
        <w:tc>
          <w:tcPr>
            <w:tcW w:w="1780"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280"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EQUIPO DE COMPUTO Y DE TECNOLOGIAS DE LA INFORMACION</w:t>
            </w:r>
          </w:p>
        </w:tc>
        <w:tc>
          <w:tcPr>
            <w:tcW w:w="1780"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1,569,719</w:t>
            </w:r>
          </w:p>
        </w:tc>
        <w:tc>
          <w:tcPr>
            <w:tcW w:w="1280"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1,569,719</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OTROS MOBILIARIOS Y EQUIPOS DE ADMINISTRACION</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0</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VEHÍCULOS Y EQUIPO TERRESTRE</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2,550,340</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2,550,340</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MAQUINARIA Y EQUIPO DE CONSTRUCCIÓN</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4,872</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4,872</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EQUIPO DE COMUNICACIÓN Y TELECOMUNICACION</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64,103</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64,103</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EQUIPO DE GENERACIÓN ELÉCTRICA, APARATOS Y ACCESORIOS ELÉCTRICOS</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0</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HERRAMIENTAS Y MÀQUINA-HERRAMIENTAS</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99,210</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99,210</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OTROS EQUIPOS</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46,703</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46,703</w:t>
            </w:r>
          </w:p>
        </w:tc>
      </w:tr>
      <w:tr w:rsidR="008113A2" w:rsidTr="008113A2">
        <w:trPr>
          <w:trHeight w:val="315"/>
          <w:jc w:val="center"/>
        </w:trPr>
        <w:tc>
          <w:tcPr>
            <w:tcW w:w="4449" w:type="dxa"/>
            <w:noWrap/>
            <w:vAlign w:val="center"/>
            <w:hideMark/>
          </w:tcPr>
          <w:p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6"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5,400,214</w:t>
            </w:r>
          </w:p>
        </w:tc>
        <w:tc>
          <w:tcPr>
            <w:tcW w:w="1280" w:type="dxa"/>
            <w:tcBorders>
              <w:top w:val="single" w:sz="4" w:space="0" w:color="auto"/>
              <w:left w:val="nil"/>
              <w:bottom w:val="double" w:sz="6" w:space="0" w:color="auto"/>
              <w:right w:val="nil"/>
            </w:tcBorders>
            <w:noWrap/>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5,400,214</w:t>
            </w:r>
          </w:p>
        </w:tc>
      </w:tr>
    </w:tbl>
    <w:p w:rsidR="008113A2" w:rsidRDefault="008113A2" w:rsidP="008113A2">
      <w:pPr>
        <w:pStyle w:val="ROMANOS"/>
        <w:spacing w:after="0" w:line="240" w:lineRule="exact"/>
        <w:ind w:left="0" w:firstLine="0"/>
        <w:rPr>
          <w:lang w:val="es-MX"/>
        </w:rPr>
      </w:pPr>
    </w:p>
    <w:p w:rsidR="008113A2" w:rsidRDefault="008113A2" w:rsidP="008113A2">
      <w:pPr>
        <w:pStyle w:val="ROMANOS"/>
        <w:spacing w:after="0" w:line="240" w:lineRule="exact"/>
        <w:ind w:hanging="11"/>
        <w:rPr>
          <w:b/>
          <w:lang w:val="es-MX"/>
        </w:rPr>
      </w:pPr>
      <w:r>
        <w:rPr>
          <w:b/>
          <w:lang w:val="es-MX"/>
        </w:rPr>
        <w:t>Bienes Inmuebles</w:t>
      </w:r>
    </w:p>
    <w:p w:rsidR="008113A2" w:rsidRDefault="008113A2" w:rsidP="008113A2">
      <w:pPr>
        <w:pStyle w:val="ROMANOS"/>
        <w:spacing w:after="0" w:line="240" w:lineRule="exact"/>
        <w:ind w:left="1140"/>
        <w:rPr>
          <w:lang w:val="es-MX"/>
        </w:rPr>
      </w:pPr>
    </w:p>
    <w:p w:rsidR="008113A2" w:rsidRDefault="008113A2" w:rsidP="008113A2">
      <w:pPr>
        <w:pStyle w:val="ROMANOS"/>
        <w:spacing w:after="0" w:line="240" w:lineRule="exact"/>
        <w:ind w:left="1140"/>
        <w:rPr>
          <w:lang w:val="es-MX"/>
        </w:rPr>
      </w:pPr>
      <w:r>
        <w:rPr>
          <w:lang w:val="es-MX"/>
        </w:rPr>
        <w:t>Se conforma por bienes inmuebles al 30 de Septiembre de 2019:</w:t>
      </w:r>
    </w:p>
    <w:p w:rsidR="008113A2" w:rsidRDefault="008113A2" w:rsidP="008113A2">
      <w:pPr>
        <w:pStyle w:val="ROMANOS"/>
        <w:spacing w:after="0" w:line="240" w:lineRule="exact"/>
        <w:rPr>
          <w:lang w:val="es-MX"/>
        </w:rPr>
      </w:pPr>
    </w:p>
    <w:tbl>
      <w:tblPr>
        <w:tblW w:w="9174" w:type="dxa"/>
        <w:jc w:val="center"/>
        <w:tblCellMar>
          <w:left w:w="70" w:type="dxa"/>
          <w:right w:w="70" w:type="dxa"/>
        </w:tblCellMar>
        <w:tblLook w:val="04A0" w:firstRow="1" w:lastRow="0" w:firstColumn="1" w:lastColumn="0" w:noHBand="0" w:noVBand="1"/>
      </w:tblPr>
      <w:tblGrid>
        <w:gridCol w:w="6114"/>
        <w:gridCol w:w="1780"/>
        <w:gridCol w:w="1280"/>
      </w:tblGrid>
      <w:tr w:rsidR="008113A2" w:rsidTr="008113A2">
        <w:trPr>
          <w:trHeight w:val="300"/>
          <w:jc w:val="center"/>
        </w:trPr>
        <w:tc>
          <w:tcPr>
            <w:tcW w:w="6114"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280"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472"/>
          <w:jc w:val="center"/>
        </w:trPr>
        <w:tc>
          <w:tcPr>
            <w:tcW w:w="6114"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EDIFICIOS NO HABITACIONALES</w:t>
            </w:r>
          </w:p>
        </w:tc>
        <w:tc>
          <w:tcPr>
            <w:tcW w:w="1780" w:type="dxa"/>
            <w:tcBorders>
              <w:top w:val="single" w:sz="4" w:space="0" w:color="auto"/>
              <w:left w:val="nil"/>
              <w:bottom w:val="nil"/>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c>
          <w:tcPr>
            <w:tcW w:w="1280" w:type="dxa"/>
            <w:tcBorders>
              <w:top w:val="single" w:sz="4" w:space="0" w:color="auto"/>
              <w:left w:val="nil"/>
              <w:bottom w:val="nil"/>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r>
      <w:tr w:rsidR="008113A2" w:rsidTr="008113A2">
        <w:trPr>
          <w:trHeight w:val="472"/>
          <w:jc w:val="center"/>
        </w:trPr>
        <w:tc>
          <w:tcPr>
            <w:tcW w:w="6114"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CONSTRUCCIONES EN  PROCESO EN BIENES DE DOMINIO PÚBLICO</w:t>
            </w:r>
          </w:p>
        </w:tc>
        <w:tc>
          <w:tcPr>
            <w:tcW w:w="1780" w:type="dxa"/>
            <w:tcBorders>
              <w:top w:val="nil"/>
              <w:left w:val="nil"/>
              <w:bottom w:val="sing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150,329,862</w:t>
            </w:r>
          </w:p>
        </w:tc>
        <w:tc>
          <w:tcPr>
            <w:tcW w:w="1280" w:type="dxa"/>
            <w:tcBorders>
              <w:top w:val="nil"/>
              <w:left w:val="nil"/>
              <w:bottom w:val="sing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226,702,329</w:t>
            </w:r>
          </w:p>
        </w:tc>
      </w:tr>
      <w:tr w:rsidR="008113A2" w:rsidTr="008113A2">
        <w:trPr>
          <w:trHeight w:val="300"/>
          <w:jc w:val="center"/>
        </w:trPr>
        <w:tc>
          <w:tcPr>
            <w:tcW w:w="6114" w:type="dxa"/>
            <w:noWrap/>
            <w:vAlign w:val="center"/>
            <w:hideMark/>
          </w:tcPr>
          <w:p w:rsidR="008113A2" w:rsidRDefault="008113A2">
            <w:pPr>
              <w:ind w:right="-209"/>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rPr>
              <w:t>150,692,078</w:t>
            </w:r>
          </w:p>
        </w:tc>
        <w:tc>
          <w:tcPr>
            <w:tcW w:w="1280"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rPr>
              <w:t>227,064,545</w:t>
            </w:r>
          </w:p>
        </w:tc>
      </w:tr>
    </w:tbl>
    <w:p w:rsidR="008113A2" w:rsidRDefault="008113A2" w:rsidP="008113A2">
      <w:pPr>
        <w:pStyle w:val="ROMANOS"/>
        <w:spacing w:after="0" w:line="240" w:lineRule="exact"/>
        <w:ind w:left="0" w:firstLine="0"/>
        <w:rPr>
          <w:b/>
          <w:lang w:val="es-MX"/>
        </w:rPr>
      </w:pPr>
    </w:p>
    <w:p w:rsidR="008113A2" w:rsidRDefault="008113A2" w:rsidP="008113A2">
      <w:pPr>
        <w:pStyle w:val="ROMANOS"/>
        <w:spacing w:after="0" w:line="240" w:lineRule="exact"/>
        <w:ind w:hanging="11"/>
        <w:rPr>
          <w:b/>
          <w:lang w:val="es-MX"/>
        </w:rPr>
      </w:pPr>
      <w:r>
        <w:rPr>
          <w:b/>
          <w:lang w:val="es-MX"/>
        </w:rPr>
        <w:t>Bienes Intangibles</w:t>
      </w:r>
    </w:p>
    <w:p w:rsidR="008113A2" w:rsidRDefault="008113A2" w:rsidP="008113A2">
      <w:pPr>
        <w:pStyle w:val="ROMANOS"/>
        <w:spacing w:after="0" w:line="240" w:lineRule="exact"/>
        <w:ind w:left="1140"/>
        <w:rPr>
          <w:lang w:val="es-MX"/>
        </w:rPr>
      </w:pPr>
    </w:p>
    <w:p w:rsidR="008113A2" w:rsidRDefault="008113A2" w:rsidP="008113A2">
      <w:pPr>
        <w:pStyle w:val="ROMANOS"/>
        <w:spacing w:after="0" w:line="240" w:lineRule="exact"/>
        <w:ind w:left="1140"/>
        <w:rPr>
          <w:lang w:val="es-MX"/>
        </w:rPr>
      </w:pPr>
      <w:r>
        <w:rPr>
          <w:lang w:val="es-MX"/>
        </w:rPr>
        <w:t>Se conforma por bienes intangibles al 30 de Septiembre de 2019:</w:t>
      </w:r>
    </w:p>
    <w:p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779"/>
        <w:gridCol w:w="1780"/>
        <w:gridCol w:w="1280"/>
      </w:tblGrid>
      <w:tr w:rsidR="008113A2" w:rsidTr="008113A2">
        <w:trPr>
          <w:trHeight w:val="300"/>
          <w:jc w:val="center"/>
        </w:trPr>
        <w:tc>
          <w:tcPr>
            <w:tcW w:w="3779"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280"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361"/>
          <w:jc w:val="center"/>
        </w:trPr>
        <w:tc>
          <w:tcPr>
            <w:tcW w:w="3779"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SOFTWARE</w:t>
            </w:r>
          </w:p>
        </w:tc>
        <w:tc>
          <w:tcPr>
            <w:tcW w:w="1780" w:type="dxa"/>
            <w:tcBorders>
              <w:top w:val="single" w:sz="4" w:space="0" w:color="auto"/>
              <w:left w:val="nil"/>
              <w:bottom w:val="sing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c>
          <w:tcPr>
            <w:tcW w:w="1280" w:type="dxa"/>
            <w:tcBorders>
              <w:top w:val="single" w:sz="4" w:space="0" w:color="auto"/>
              <w:left w:val="nil"/>
              <w:bottom w:val="sing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r>
      <w:tr w:rsidR="008113A2" w:rsidTr="008113A2">
        <w:trPr>
          <w:trHeight w:val="379"/>
          <w:jc w:val="center"/>
        </w:trPr>
        <w:tc>
          <w:tcPr>
            <w:tcW w:w="3779" w:type="dxa"/>
            <w:noWrap/>
            <w:vAlign w:val="center"/>
            <w:hideMark/>
          </w:tcPr>
          <w:p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c>
          <w:tcPr>
            <w:tcW w:w="1280"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r>
    </w:tbl>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ind w:left="714" w:hanging="6"/>
        <w:rPr>
          <w:lang w:val="es-MX"/>
        </w:rPr>
      </w:pPr>
    </w:p>
    <w:p w:rsidR="008113A2" w:rsidRDefault="008113A2" w:rsidP="008113A2">
      <w:pPr>
        <w:pStyle w:val="ROMANOS"/>
        <w:spacing w:after="0" w:line="240" w:lineRule="exact"/>
        <w:ind w:left="714" w:hanging="6"/>
        <w:rPr>
          <w:lang w:val="es-MX"/>
        </w:rPr>
      </w:pPr>
    </w:p>
    <w:p w:rsidR="008113A2" w:rsidRDefault="008113A2" w:rsidP="008113A2">
      <w:pPr>
        <w:pStyle w:val="ROMANOS"/>
        <w:spacing w:after="0" w:line="240" w:lineRule="exact"/>
        <w:ind w:left="0" w:firstLine="0"/>
        <w:rPr>
          <w:b/>
          <w:lang w:val="es-MX"/>
        </w:rPr>
      </w:pPr>
    </w:p>
    <w:p w:rsidR="008113A2" w:rsidRDefault="008113A2" w:rsidP="008113A2">
      <w:pPr>
        <w:pStyle w:val="ROMANOS"/>
        <w:spacing w:after="0" w:line="240" w:lineRule="exact"/>
        <w:rPr>
          <w:b/>
          <w:lang w:val="es-MX"/>
        </w:rPr>
      </w:pPr>
      <w:r>
        <w:rPr>
          <w:b/>
          <w:lang w:val="es-MX"/>
        </w:rPr>
        <w:t>Estimaciones y Deterioros</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ind w:left="714" w:hanging="6"/>
        <w:rPr>
          <w:lang w:val="es-MX"/>
        </w:rPr>
      </w:pPr>
      <w:r>
        <w:rPr>
          <w:lang w:val="es-MX"/>
        </w:rPr>
        <w:tab/>
        <w:t>No aplica, ya que el Instituto Tlaxcalteca de la Infraestructura Física Educativa no contempla dicho rubro.</w:t>
      </w:r>
    </w:p>
    <w:p w:rsidR="008113A2" w:rsidRDefault="008113A2" w:rsidP="008113A2">
      <w:pPr>
        <w:pStyle w:val="ROMANOS"/>
        <w:spacing w:after="0" w:line="240" w:lineRule="exact"/>
        <w:ind w:left="714" w:hanging="6"/>
        <w:rPr>
          <w:lang w:val="es-MX"/>
        </w:rPr>
      </w:pPr>
    </w:p>
    <w:p w:rsidR="008113A2" w:rsidRDefault="008113A2" w:rsidP="008113A2">
      <w:pPr>
        <w:pStyle w:val="ROMANOS"/>
        <w:spacing w:after="0" w:line="240" w:lineRule="exact"/>
        <w:rPr>
          <w:b/>
          <w:lang w:val="es-MX"/>
        </w:rPr>
      </w:pPr>
      <w:r>
        <w:rPr>
          <w:b/>
          <w:lang w:val="es-MX"/>
        </w:rPr>
        <w:t>Pasivo</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rPr>
          <w:lang w:val="es-MX"/>
        </w:rPr>
      </w:pPr>
      <w:r>
        <w:rPr>
          <w:lang w:val="es-MX"/>
        </w:rPr>
        <w:tab/>
        <w:t>Este rubro se integra por el pasivo circulante y no circulante. A continuación se presenta su integración al 30 de Septiembre de 2019:</w:t>
      </w: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b/>
          <w:smallCaps/>
        </w:rPr>
      </w:pPr>
    </w:p>
    <w:tbl>
      <w:tblPr>
        <w:tblW w:w="8394" w:type="dxa"/>
        <w:jc w:val="center"/>
        <w:tblCellMar>
          <w:left w:w="70" w:type="dxa"/>
          <w:right w:w="70" w:type="dxa"/>
        </w:tblCellMar>
        <w:tblLook w:val="04A0" w:firstRow="1" w:lastRow="0" w:firstColumn="1" w:lastColumn="0" w:noHBand="0" w:noVBand="1"/>
      </w:tblPr>
      <w:tblGrid>
        <w:gridCol w:w="5334"/>
        <w:gridCol w:w="1561"/>
        <w:gridCol w:w="1499"/>
      </w:tblGrid>
      <w:tr w:rsidR="008113A2" w:rsidTr="008113A2">
        <w:trPr>
          <w:trHeight w:val="300"/>
          <w:jc w:val="center"/>
        </w:trPr>
        <w:tc>
          <w:tcPr>
            <w:tcW w:w="5334"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lastRenderedPageBreak/>
              <w:t>CONCEPTO</w:t>
            </w:r>
          </w:p>
        </w:tc>
        <w:tc>
          <w:tcPr>
            <w:tcW w:w="1561"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499"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434"/>
          <w:jc w:val="center"/>
        </w:trPr>
        <w:tc>
          <w:tcPr>
            <w:tcW w:w="5334" w:type="dxa"/>
            <w:tcBorders>
              <w:top w:val="single" w:sz="4" w:space="0" w:color="auto"/>
              <w:left w:val="nil"/>
              <w:bottom w:val="nil"/>
              <w:right w:val="nil"/>
            </w:tcBorders>
            <w:noWrap/>
            <w:vAlign w:val="center"/>
            <w:hideMark/>
          </w:tcPr>
          <w:p w:rsidR="008113A2" w:rsidRDefault="008113A2">
            <w:pPr>
              <w:pStyle w:val="ROMANOS"/>
              <w:tabs>
                <w:tab w:val="left" w:pos="275"/>
              </w:tabs>
              <w:spacing w:after="0" w:line="240" w:lineRule="exact"/>
              <w:ind w:left="275" w:firstLine="0"/>
              <w:jc w:val="left"/>
              <w:rPr>
                <w:lang w:val="es-MX"/>
              </w:rPr>
            </w:pPr>
            <w:r>
              <w:rPr>
                <w:lang w:val="es-MX"/>
              </w:rPr>
              <w:t>PROVEEDORES POR PAGAR A CORTO A PLAZO</w:t>
            </w:r>
          </w:p>
        </w:tc>
        <w:tc>
          <w:tcPr>
            <w:tcW w:w="1561" w:type="dxa"/>
            <w:tcBorders>
              <w:top w:val="single" w:sz="4" w:space="0" w:color="auto"/>
              <w:left w:val="nil"/>
              <w:bottom w:val="nil"/>
              <w:right w:val="nil"/>
            </w:tcBorders>
            <w:vAlign w:val="center"/>
            <w:hideMark/>
          </w:tcPr>
          <w:p w:rsidR="008113A2" w:rsidRDefault="008113A2">
            <w:pPr>
              <w:pStyle w:val="ROMANOS"/>
              <w:spacing w:after="0" w:line="240" w:lineRule="exact"/>
              <w:ind w:left="714" w:hanging="6"/>
              <w:jc w:val="right"/>
              <w:rPr>
                <w:lang w:val="es-MX"/>
              </w:rPr>
            </w:pPr>
            <w:r>
              <w:rPr>
                <w:lang w:val="es-MX"/>
              </w:rPr>
              <w:t>0</w:t>
            </w:r>
          </w:p>
        </w:tc>
        <w:tc>
          <w:tcPr>
            <w:tcW w:w="1499" w:type="dxa"/>
            <w:tcBorders>
              <w:top w:val="single" w:sz="4" w:space="0" w:color="auto"/>
              <w:left w:val="nil"/>
              <w:bottom w:val="nil"/>
              <w:right w:val="nil"/>
            </w:tcBorders>
            <w:vAlign w:val="center"/>
            <w:hideMark/>
          </w:tcPr>
          <w:p w:rsidR="008113A2" w:rsidRDefault="008113A2">
            <w:pPr>
              <w:pStyle w:val="ROMANOS"/>
              <w:spacing w:after="0" w:line="240" w:lineRule="exact"/>
              <w:ind w:left="714" w:hanging="6"/>
              <w:jc w:val="right"/>
              <w:rPr>
                <w:lang w:val="es-MX"/>
              </w:rPr>
            </w:pPr>
            <w:r>
              <w:rPr>
                <w:lang w:val="es-MX"/>
              </w:rPr>
              <w:t>0</w:t>
            </w:r>
          </w:p>
        </w:tc>
      </w:tr>
      <w:tr w:rsidR="008113A2" w:rsidTr="008113A2">
        <w:trPr>
          <w:trHeight w:val="300"/>
          <w:jc w:val="center"/>
        </w:trPr>
        <w:tc>
          <w:tcPr>
            <w:tcW w:w="5334" w:type="dxa"/>
            <w:noWrap/>
            <w:vAlign w:val="center"/>
            <w:hideMark/>
          </w:tcPr>
          <w:p w:rsidR="008113A2" w:rsidRDefault="008113A2">
            <w:pPr>
              <w:pStyle w:val="ROMANOS"/>
              <w:tabs>
                <w:tab w:val="left" w:pos="275"/>
              </w:tabs>
              <w:spacing w:after="0" w:line="240" w:lineRule="exact"/>
              <w:ind w:left="275" w:hanging="6"/>
              <w:jc w:val="left"/>
              <w:rPr>
                <w:lang w:val="es-MX"/>
              </w:rPr>
            </w:pPr>
            <w:r>
              <w:rPr>
                <w:lang w:val="es-MX"/>
              </w:rPr>
              <w:t>SERVICIOS PERSONALES POR PAGAR A CORTO PLAZO</w:t>
            </w:r>
          </w:p>
        </w:tc>
        <w:tc>
          <w:tcPr>
            <w:tcW w:w="1561"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499"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505,763</w:t>
            </w:r>
          </w:p>
        </w:tc>
      </w:tr>
      <w:tr w:rsidR="008113A2" w:rsidTr="008113A2">
        <w:trPr>
          <w:trHeight w:val="300"/>
          <w:jc w:val="center"/>
        </w:trPr>
        <w:tc>
          <w:tcPr>
            <w:tcW w:w="5334" w:type="dxa"/>
            <w:noWrap/>
            <w:vAlign w:val="center"/>
            <w:hideMark/>
          </w:tcPr>
          <w:p w:rsidR="008113A2" w:rsidRDefault="008113A2">
            <w:pPr>
              <w:pStyle w:val="ROMANOS"/>
              <w:tabs>
                <w:tab w:val="left" w:pos="275"/>
              </w:tabs>
              <w:spacing w:after="0" w:line="240" w:lineRule="exact"/>
              <w:ind w:left="275" w:hanging="6"/>
              <w:rPr>
                <w:color w:val="000000"/>
                <w:lang w:val="es-MX" w:eastAsia="es-MX"/>
              </w:rPr>
            </w:pPr>
            <w:r>
              <w:rPr>
                <w:lang w:val="es-MX"/>
              </w:rPr>
              <w:t>CONTRATISTAS POR OBRAS PUBLICAS POR PAGAR A CORTO PLAZO</w:t>
            </w:r>
          </w:p>
        </w:tc>
        <w:tc>
          <w:tcPr>
            <w:tcW w:w="1561"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146,249,229</w:t>
            </w:r>
          </w:p>
        </w:tc>
        <w:tc>
          <w:tcPr>
            <w:tcW w:w="1499"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217,731,124</w:t>
            </w:r>
          </w:p>
        </w:tc>
      </w:tr>
      <w:tr w:rsidR="008113A2" w:rsidTr="008113A2">
        <w:trPr>
          <w:trHeight w:val="300"/>
          <w:jc w:val="center"/>
        </w:trPr>
        <w:tc>
          <w:tcPr>
            <w:tcW w:w="5334" w:type="dxa"/>
            <w:noWrap/>
            <w:vAlign w:val="center"/>
            <w:hideMark/>
          </w:tcPr>
          <w:p w:rsidR="008113A2" w:rsidRDefault="008113A2">
            <w:pPr>
              <w:pStyle w:val="ROMANOS"/>
              <w:tabs>
                <w:tab w:val="left" w:pos="275"/>
              </w:tabs>
              <w:spacing w:after="0" w:line="240" w:lineRule="exact"/>
              <w:ind w:left="275" w:hanging="6"/>
              <w:rPr>
                <w:color w:val="000000"/>
              </w:rPr>
            </w:pPr>
            <w:r>
              <w:rPr>
                <w:lang w:val="es-MX"/>
              </w:rPr>
              <w:t>RETENCIONES Y CONTRIBUCIONES POR PAGAR A CORTO PLAZO</w:t>
            </w:r>
          </w:p>
        </w:tc>
        <w:tc>
          <w:tcPr>
            <w:tcW w:w="1561"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690,909</w:t>
            </w:r>
          </w:p>
        </w:tc>
        <w:tc>
          <w:tcPr>
            <w:tcW w:w="1499"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1,523,812</w:t>
            </w:r>
          </w:p>
        </w:tc>
      </w:tr>
      <w:tr w:rsidR="008113A2" w:rsidTr="008113A2">
        <w:trPr>
          <w:trHeight w:val="300"/>
          <w:jc w:val="center"/>
        </w:trPr>
        <w:tc>
          <w:tcPr>
            <w:tcW w:w="5334" w:type="dxa"/>
            <w:noWrap/>
            <w:vAlign w:val="center"/>
            <w:hideMark/>
          </w:tcPr>
          <w:p w:rsidR="008113A2" w:rsidRDefault="008113A2">
            <w:pPr>
              <w:pStyle w:val="ROMANOS"/>
              <w:tabs>
                <w:tab w:val="left" w:pos="275"/>
              </w:tabs>
              <w:spacing w:after="0" w:line="240" w:lineRule="exact"/>
              <w:ind w:left="275" w:hanging="6"/>
              <w:rPr>
                <w:lang w:val="es-MX"/>
              </w:rPr>
            </w:pPr>
            <w:r>
              <w:rPr>
                <w:lang w:val="es-MX"/>
              </w:rPr>
              <w:t>OTRAS CUENTAS POR PAGAR A CORTO PLAZO</w:t>
            </w:r>
          </w:p>
        </w:tc>
        <w:tc>
          <w:tcPr>
            <w:tcW w:w="1561"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17,523,029</w:t>
            </w:r>
          </w:p>
        </w:tc>
        <w:tc>
          <w:tcPr>
            <w:tcW w:w="1499"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rsidTr="008113A2">
        <w:trPr>
          <w:trHeight w:val="300"/>
          <w:jc w:val="center"/>
        </w:trPr>
        <w:tc>
          <w:tcPr>
            <w:tcW w:w="5334" w:type="dxa"/>
            <w:noWrap/>
            <w:vAlign w:val="center"/>
            <w:hideMark/>
          </w:tcPr>
          <w:p w:rsidR="008113A2" w:rsidRDefault="008113A2">
            <w:pPr>
              <w:pStyle w:val="ROMANOS"/>
              <w:tabs>
                <w:tab w:val="left" w:pos="275"/>
              </w:tabs>
              <w:spacing w:after="0" w:line="240" w:lineRule="exact"/>
              <w:ind w:left="275" w:hanging="6"/>
              <w:rPr>
                <w:lang w:val="es-MX"/>
              </w:rPr>
            </w:pPr>
            <w:r>
              <w:rPr>
                <w:lang w:val="es-MX"/>
              </w:rPr>
              <w:t>FONDO Y BIENES DE TERCEROS EN GARANTIA Y/O ADMINISTRACIÓN A CORTO PLAZO</w:t>
            </w:r>
          </w:p>
        </w:tc>
        <w:tc>
          <w:tcPr>
            <w:tcW w:w="1561"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22,144,072</w:t>
            </w:r>
          </w:p>
        </w:tc>
        <w:tc>
          <w:tcPr>
            <w:tcW w:w="1499"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52,191,159</w:t>
            </w:r>
          </w:p>
        </w:tc>
      </w:tr>
      <w:tr w:rsidR="008113A2" w:rsidTr="008113A2">
        <w:trPr>
          <w:trHeight w:val="300"/>
          <w:jc w:val="center"/>
        </w:trPr>
        <w:tc>
          <w:tcPr>
            <w:tcW w:w="5334" w:type="dxa"/>
            <w:noWrap/>
            <w:vAlign w:val="center"/>
            <w:hideMark/>
          </w:tcPr>
          <w:p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561"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186,607,239</w:t>
            </w:r>
          </w:p>
        </w:tc>
        <w:tc>
          <w:tcPr>
            <w:tcW w:w="1499"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271,951,858</w:t>
            </w:r>
          </w:p>
        </w:tc>
      </w:tr>
    </w:tbl>
    <w:p w:rsidR="008113A2" w:rsidRDefault="008113A2" w:rsidP="008113A2">
      <w:pPr>
        <w:pStyle w:val="INCISO"/>
        <w:spacing w:after="0" w:line="240" w:lineRule="exact"/>
        <w:ind w:left="0" w:firstLine="0"/>
        <w:rPr>
          <w:b/>
          <w:smallCaps/>
        </w:rPr>
      </w:pPr>
    </w:p>
    <w:p w:rsidR="008113A2" w:rsidRDefault="008113A2" w:rsidP="008113A2">
      <w:pPr>
        <w:pStyle w:val="INCISO"/>
        <w:spacing w:after="0" w:line="240" w:lineRule="exact"/>
        <w:ind w:left="0" w:firstLine="0"/>
        <w:rPr>
          <w:b/>
          <w:smallCaps/>
        </w:rPr>
      </w:pPr>
    </w:p>
    <w:p w:rsidR="008113A2" w:rsidRDefault="008113A2" w:rsidP="008113A2">
      <w:pPr>
        <w:pStyle w:val="INCISO"/>
        <w:spacing w:after="0" w:line="240" w:lineRule="exact"/>
        <w:ind w:left="360"/>
        <w:rPr>
          <w:b/>
          <w:smallCaps/>
        </w:rPr>
      </w:pPr>
      <w:r>
        <w:rPr>
          <w:b/>
          <w:smallCaps/>
        </w:rPr>
        <w:t>II)</w:t>
      </w:r>
      <w:r>
        <w:rPr>
          <w:b/>
          <w:smallCaps/>
        </w:rPr>
        <w:tab/>
        <w:t>Notas al Estado de Actividades</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rPr>
          <w:b/>
          <w:lang w:val="es-MX"/>
        </w:rPr>
      </w:pPr>
      <w:r>
        <w:rPr>
          <w:b/>
          <w:lang w:val="es-MX"/>
        </w:rPr>
        <w:t>Ingresos de Gestión</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ind w:hanging="11"/>
        <w:rPr>
          <w:lang w:val="es-MX"/>
        </w:rPr>
      </w:pPr>
      <w:r>
        <w:rPr>
          <w:lang w:val="es-MX"/>
        </w:rPr>
        <w:t>Se encuentra integrado por las Ventas de bases de licitación, Venta de libros de normas de construcción y catálogos de estructuras y precios unitarios, Sanciones. A continuación se presenta su integración:</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rPr>
          <w:b/>
          <w:lang w:val="es-MX"/>
        </w:rPr>
      </w:pPr>
    </w:p>
    <w:tbl>
      <w:tblPr>
        <w:tblW w:w="5849" w:type="dxa"/>
        <w:jc w:val="center"/>
        <w:tblCellMar>
          <w:left w:w="70" w:type="dxa"/>
          <w:right w:w="70" w:type="dxa"/>
        </w:tblCellMar>
        <w:tblLook w:val="04A0" w:firstRow="1" w:lastRow="0" w:firstColumn="1" w:lastColumn="0" w:noHBand="0" w:noVBand="1"/>
      </w:tblPr>
      <w:tblGrid>
        <w:gridCol w:w="4224"/>
        <w:gridCol w:w="1625"/>
      </w:tblGrid>
      <w:tr w:rsidR="008113A2" w:rsidTr="008113A2">
        <w:trPr>
          <w:trHeight w:val="300"/>
          <w:jc w:val="center"/>
        </w:trPr>
        <w:tc>
          <w:tcPr>
            <w:tcW w:w="4224"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5"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r>
      <w:tr w:rsidR="008113A2" w:rsidTr="008113A2">
        <w:trPr>
          <w:trHeight w:val="300"/>
          <w:jc w:val="center"/>
        </w:trPr>
        <w:tc>
          <w:tcPr>
            <w:tcW w:w="4224" w:type="dxa"/>
            <w:noWrap/>
            <w:vAlign w:val="center"/>
            <w:hideMark/>
          </w:tcPr>
          <w:p w:rsidR="008113A2" w:rsidRDefault="008113A2">
            <w:pPr>
              <w:pStyle w:val="ROMANOS"/>
              <w:tabs>
                <w:tab w:val="left" w:pos="275"/>
              </w:tabs>
              <w:spacing w:after="0" w:line="480" w:lineRule="auto"/>
              <w:ind w:left="275" w:hanging="6"/>
              <w:rPr>
                <w:lang w:val="es-MX"/>
              </w:rPr>
            </w:pPr>
            <w:r>
              <w:rPr>
                <w:lang w:val="es-MX"/>
              </w:rPr>
              <w:t>8.1.1. PARTICIPACIONES</w:t>
            </w:r>
          </w:p>
        </w:tc>
        <w:tc>
          <w:tcPr>
            <w:tcW w:w="1625" w:type="dxa"/>
            <w:vAlign w:val="center"/>
            <w:hideMark/>
          </w:tcPr>
          <w:p w:rsidR="008113A2" w:rsidRDefault="008113A2">
            <w:pPr>
              <w:pStyle w:val="ROMANOS"/>
              <w:tabs>
                <w:tab w:val="left" w:pos="275"/>
              </w:tabs>
              <w:spacing w:after="0" w:line="480" w:lineRule="auto"/>
              <w:ind w:left="0" w:firstLine="0"/>
              <w:jc w:val="right"/>
              <w:rPr>
                <w:lang w:val="es-MX"/>
              </w:rPr>
            </w:pPr>
            <w:r>
              <w:rPr>
                <w:lang w:val="es-MX"/>
              </w:rPr>
              <w:t>60,476,355</w:t>
            </w:r>
          </w:p>
        </w:tc>
      </w:tr>
      <w:tr w:rsidR="008113A2" w:rsidTr="008113A2">
        <w:trPr>
          <w:trHeight w:val="300"/>
          <w:jc w:val="center"/>
        </w:trPr>
        <w:tc>
          <w:tcPr>
            <w:tcW w:w="4224" w:type="dxa"/>
            <w:noWrap/>
            <w:vAlign w:val="center"/>
            <w:hideMark/>
          </w:tcPr>
          <w:p w:rsidR="008113A2" w:rsidRDefault="008113A2">
            <w:pPr>
              <w:pStyle w:val="ROMANOS"/>
              <w:tabs>
                <w:tab w:val="left" w:pos="275"/>
              </w:tabs>
              <w:spacing w:after="0" w:line="480" w:lineRule="auto"/>
              <w:ind w:left="275" w:hanging="6"/>
              <w:rPr>
                <w:lang w:val="es-MX"/>
              </w:rPr>
            </w:pPr>
            <w:r>
              <w:rPr>
                <w:lang w:val="es-MX"/>
              </w:rPr>
              <w:t>8.2.1. APORTACIONES</w:t>
            </w:r>
          </w:p>
        </w:tc>
        <w:tc>
          <w:tcPr>
            <w:tcW w:w="1625" w:type="dxa"/>
            <w:vAlign w:val="center"/>
            <w:hideMark/>
          </w:tcPr>
          <w:p w:rsidR="008113A2" w:rsidRDefault="008113A2">
            <w:pPr>
              <w:pStyle w:val="ROMANOS"/>
              <w:tabs>
                <w:tab w:val="left" w:pos="275"/>
              </w:tabs>
              <w:spacing w:after="0" w:line="480" w:lineRule="auto"/>
              <w:ind w:left="0" w:firstLine="0"/>
              <w:jc w:val="right"/>
              <w:rPr>
                <w:lang w:val="es-MX"/>
              </w:rPr>
            </w:pPr>
            <w:r>
              <w:rPr>
                <w:lang w:val="es-MX"/>
              </w:rPr>
              <w:t>112,048,524</w:t>
            </w:r>
          </w:p>
        </w:tc>
      </w:tr>
      <w:tr w:rsidR="008113A2" w:rsidTr="008113A2">
        <w:trPr>
          <w:trHeight w:val="300"/>
          <w:jc w:val="center"/>
        </w:trPr>
        <w:tc>
          <w:tcPr>
            <w:tcW w:w="4224" w:type="dxa"/>
            <w:noWrap/>
            <w:vAlign w:val="center"/>
            <w:hideMark/>
          </w:tcPr>
          <w:p w:rsidR="008113A2" w:rsidRDefault="008113A2">
            <w:pPr>
              <w:pStyle w:val="ROMANOS"/>
              <w:tabs>
                <w:tab w:val="left" w:pos="275"/>
              </w:tabs>
              <w:spacing w:after="0" w:line="480" w:lineRule="auto"/>
              <w:ind w:left="275" w:hanging="6"/>
              <w:rPr>
                <w:lang w:val="es-MX"/>
              </w:rPr>
            </w:pPr>
            <w:r>
              <w:rPr>
                <w:lang w:val="es-MX"/>
              </w:rPr>
              <w:t>8.3.1. CONVENIOS</w:t>
            </w:r>
          </w:p>
        </w:tc>
        <w:tc>
          <w:tcPr>
            <w:tcW w:w="1625" w:type="dxa"/>
            <w:vAlign w:val="center"/>
            <w:hideMark/>
          </w:tcPr>
          <w:p w:rsidR="008113A2" w:rsidRDefault="008113A2">
            <w:pPr>
              <w:pStyle w:val="ROMANOS"/>
              <w:tabs>
                <w:tab w:val="left" w:pos="275"/>
              </w:tabs>
              <w:spacing w:after="0" w:line="480" w:lineRule="auto"/>
              <w:ind w:left="0" w:firstLine="0"/>
              <w:jc w:val="right"/>
              <w:rPr>
                <w:lang w:val="es-MX"/>
              </w:rPr>
            </w:pPr>
            <w:r>
              <w:rPr>
                <w:lang w:val="es-MX"/>
              </w:rPr>
              <w:t>0</w:t>
            </w:r>
          </w:p>
        </w:tc>
      </w:tr>
      <w:tr w:rsidR="008113A2" w:rsidTr="008113A2">
        <w:trPr>
          <w:trHeight w:val="300"/>
          <w:jc w:val="center"/>
        </w:trPr>
        <w:tc>
          <w:tcPr>
            <w:tcW w:w="4224" w:type="dxa"/>
            <w:noWrap/>
            <w:vAlign w:val="center"/>
            <w:hideMark/>
          </w:tcPr>
          <w:p w:rsidR="008113A2" w:rsidRDefault="008113A2">
            <w:pPr>
              <w:pStyle w:val="ROMANOS"/>
              <w:tabs>
                <w:tab w:val="left" w:pos="275"/>
              </w:tabs>
              <w:spacing w:after="0" w:line="480" w:lineRule="auto"/>
              <w:ind w:left="275" w:hanging="6"/>
              <w:jc w:val="left"/>
              <w:rPr>
                <w:lang w:val="es-MX"/>
              </w:rPr>
            </w:pPr>
            <w:r>
              <w:rPr>
                <w:lang w:val="es-MX"/>
              </w:rPr>
              <w:t>INGRESOS FINANCIEROS</w:t>
            </w:r>
          </w:p>
        </w:tc>
        <w:tc>
          <w:tcPr>
            <w:tcW w:w="1625" w:type="dxa"/>
            <w:vAlign w:val="center"/>
            <w:hideMark/>
          </w:tcPr>
          <w:p w:rsidR="008113A2" w:rsidRDefault="008113A2">
            <w:pPr>
              <w:pStyle w:val="ROMANOS"/>
              <w:tabs>
                <w:tab w:val="left" w:pos="275"/>
              </w:tabs>
              <w:spacing w:after="0" w:line="480" w:lineRule="auto"/>
              <w:ind w:left="0" w:firstLine="0"/>
              <w:jc w:val="right"/>
              <w:rPr>
                <w:lang w:val="es-MX"/>
              </w:rPr>
            </w:pPr>
            <w:r>
              <w:rPr>
                <w:lang w:val="es-MX"/>
              </w:rPr>
              <w:t>135,132</w:t>
            </w:r>
          </w:p>
        </w:tc>
      </w:tr>
      <w:tr w:rsidR="008113A2" w:rsidTr="008113A2">
        <w:trPr>
          <w:trHeight w:val="300"/>
          <w:jc w:val="center"/>
        </w:trPr>
        <w:tc>
          <w:tcPr>
            <w:tcW w:w="4224" w:type="dxa"/>
            <w:noWrap/>
            <w:vAlign w:val="center"/>
            <w:hideMark/>
          </w:tcPr>
          <w:p w:rsidR="008113A2" w:rsidRDefault="008113A2">
            <w:pPr>
              <w:pStyle w:val="ROMANOS"/>
              <w:tabs>
                <w:tab w:val="left" w:pos="275"/>
              </w:tabs>
              <w:spacing w:after="0" w:line="480" w:lineRule="auto"/>
              <w:ind w:left="275" w:hanging="6"/>
              <w:jc w:val="left"/>
              <w:rPr>
                <w:lang w:val="es-MX"/>
              </w:rPr>
            </w:pPr>
            <w:r>
              <w:rPr>
                <w:lang w:val="es-MX"/>
              </w:rPr>
              <w:t>APROVECHAMIENTOS</w:t>
            </w:r>
          </w:p>
        </w:tc>
        <w:tc>
          <w:tcPr>
            <w:tcW w:w="1625" w:type="dxa"/>
            <w:vAlign w:val="center"/>
            <w:hideMark/>
          </w:tcPr>
          <w:p w:rsidR="008113A2" w:rsidRDefault="008113A2">
            <w:pPr>
              <w:pStyle w:val="ROMANOS"/>
              <w:tabs>
                <w:tab w:val="left" w:pos="275"/>
              </w:tabs>
              <w:spacing w:after="0" w:line="480" w:lineRule="auto"/>
              <w:ind w:left="0" w:firstLine="0"/>
              <w:jc w:val="right"/>
              <w:rPr>
                <w:lang w:val="es-MX"/>
              </w:rPr>
            </w:pPr>
            <w:r>
              <w:rPr>
                <w:lang w:val="es-MX"/>
              </w:rPr>
              <w:t>50,404</w:t>
            </w:r>
          </w:p>
        </w:tc>
      </w:tr>
      <w:tr w:rsidR="008113A2" w:rsidTr="008113A2">
        <w:trPr>
          <w:trHeight w:val="300"/>
          <w:jc w:val="center"/>
        </w:trPr>
        <w:tc>
          <w:tcPr>
            <w:tcW w:w="4224" w:type="dxa"/>
            <w:noWrap/>
            <w:vAlign w:val="center"/>
            <w:hideMark/>
          </w:tcPr>
          <w:p w:rsidR="008113A2" w:rsidRDefault="008113A2">
            <w:pPr>
              <w:pStyle w:val="ROMANOS"/>
              <w:tabs>
                <w:tab w:val="left" w:pos="275"/>
              </w:tabs>
              <w:spacing w:after="0" w:line="480" w:lineRule="auto"/>
              <w:ind w:left="275" w:hanging="6"/>
              <w:jc w:val="center"/>
              <w:rPr>
                <w:color w:val="000000"/>
              </w:rPr>
            </w:pPr>
            <w:r>
              <w:rPr>
                <w:lang w:val="es-MX"/>
              </w:rPr>
              <w:t>TOTAL</w:t>
            </w:r>
          </w:p>
        </w:tc>
        <w:tc>
          <w:tcPr>
            <w:tcW w:w="1625" w:type="dxa"/>
            <w:tcBorders>
              <w:top w:val="single" w:sz="4" w:space="0" w:color="auto"/>
              <w:left w:val="nil"/>
              <w:bottom w:val="double" w:sz="4" w:space="0" w:color="auto"/>
              <w:right w:val="nil"/>
            </w:tcBorders>
            <w:vAlign w:val="center"/>
            <w:hideMark/>
          </w:tcPr>
          <w:p w:rsidR="008113A2" w:rsidRDefault="008113A2">
            <w:pPr>
              <w:pStyle w:val="ROMANOS"/>
              <w:tabs>
                <w:tab w:val="left" w:pos="275"/>
              </w:tabs>
              <w:spacing w:after="0" w:line="480" w:lineRule="auto"/>
              <w:ind w:left="0" w:firstLine="0"/>
              <w:jc w:val="right"/>
              <w:rPr>
                <w:lang w:val="es-MX"/>
              </w:rPr>
            </w:pPr>
            <w:r>
              <w:rPr>
                <w:lang w:val="es-MX"/>
              </w:rPr>
              <w:t xml:space="preserve">172,710,415                 </w:t>
            </w:r>
          </w:p>
        </w:tc>
      </w:tr>
    </w:tbl>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rPr>
          <w:b/>
          <w:lang w:val="es-MX"/>
        </w:rPr>
      </w:pPr>
      <w:r>
        <w:rPr>
          <w:b/>
          <w:lang w:val="es-MX"/>
        </w:rPr>
        <w:t>Gastos y Otras Pérdidas:</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ind w:hanging="11"/>
        <w:rPr>
          <w:lang w:val="es-MX"/>
        </w:rPr>
      </w:pPr>
      <w:r>
        <w:rPr>
          <w:lang w:val="es-MX"/>
        </w:rPr>
        <w:t>Se encuentra integrado por Servicios Personales, Materiales y Suministros, Servicios Generales. A continuación se presenta su integración:</w:t>
      </w:r>
    </w:p>
    <w:p w:rsidR="008113A2" w:rsidRDefault="008113A2" w:rsidP="008113A2">
      <w:pPr>
        <w:pStyle w:val="ROMANOS"/>
        <w:spacing w:after="0" w:line="240" w:lineRule="exact"/>
        <w:ind w:hanging="11"/>
        <w:rPr>
          <w:lang w:val="es-MX"/>
        </w:rPr>
      </w:pPr>
    </w:p>
    <w:tbl>
      <w:tblPr>
        <w:tblW w:w="5849" w:type="dxa"/>
        <w:jc w:val="center"/>
        <w:tblCellMar>
          <w:left w:w="70" w:type="dxa"/>
          <w:right w:w="70" w:type="dxa"/>
        </w:tblCellMar>
        <w:tblLook w:val="04A0" w:firstRow="1" w:lastRow="0" w:firstColumn="1" w:lastColumn="0" w:noHBand="0" w:noVBand="1"/>
      </w:tblPr>
      <w:tblGrid>
        <w:gridCol w:w="4222"/>
        <w:gridCol w:w="1627"/>
      </w:tblGrid>
      <w:tr w:rsidR="008113A2" w:rsidTr="008113A2">
        <w:trPr>
          <w:trHeight w:val="300"/>
          <w:jc w:val="center"/>
        </w:trPr>
        <w:tc>
          <w:tcPr>
            <w:tcW w:w="4222"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7"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r>
      <w:tr w:rsidR="008113A2" w:rsidTr="008113A2">
        <w:trPr>
          <w:trHeight w:val="472"/>
          <w:jc w:val="center"/>
        </w:trPr>
        <w:tc>
          <w:tcPr>
            <w:tcW w:w="4222" w:type="dxa"/>
            <w:tcBorders>
              <w:top w:val="single" w:sz="4" w:space="0" w:color="auto"/>
              <w:left w:val="nil"/>
              <w:bottom w:val="nil"/>
              <w:right w:val="nil"/>
            </w:tcBorders>
            <w:noWrap/>
            <w:vAlign w:val="center"/>
            <w:hideMark/>
          </w:tcPr>
          <w:p w:rsidR="008113A2" w:rsidRDefault="008113A2">
            <w:pPr>
              <w:pStyle w:val="ROMANOS"/>
              <w:tabs>
                <w:tab w:val="left" w:pos="275"/>
              </w:tabs>
              <w:spacing w:after="0" w:line="240" w:lineRule="exact"/>
              <w:ind w:left="275" w:firstLine="0"/>
              <w:jc w:val="left"/>
              <w:rPr>
                <w:lang w:val="es-MX"/>
              </w:rPr>
            </w:pPr>
            <w:r>
              <w:rPr>
                <w:lang w:val="es-MX"/>
              </w:rPr>
              <w:t>1000 SERVICIOS PERSONALES</w:t>
            </w:r>
          </w:p>
        </w:tc>
        <w:tc>
          <w:tcPr>
            <w:tcW w:w="1627" w:type="dxa"/>
            <w:tcBorders>
              <w:top w:val="single" w:sz="4" w:space="0" w:color="auto"/>
              <w:left w:val="nil"/>
              <w:bottom w:val="nil"/>
              <w:right w:val="nil"/>
            </w:tcBorders>
            <w:vAlign w:val="center"/>
            <w:hideMark/>
          </w:tcPr>
          <w:p w:rsidR="008113A2" w:rsidRDefault="008113A2">
            <w:pPr>
              <w:pStyle w:val="ROMANOS"/>
              <w:tabs>
                <w:tab w:val="left" w:pos="275"/>
              </w:tabs>
              <w:spacing w:after="0" w:line="240" w:lineRule="exact"/>
              <w:ind w:left="275" w:firstLine="0"/>
              <w:jc w:val="right"/>
              <w:rPr>
                <w:lang w:val="es-MX"/>
              </w:rPr>
            </w:pPr>
            <w:r>
              <w:rPr>
                <w:lang w:val="es-MX"/>
              </w:rPr>
              <w:t>5,240,537</w:t>
            </w:r>
          </w:p>
        </w:tc>
      </w:tr>
      <w:tr w:rsidR="008113A2" w:rsidTr="008113A2">
        <w:trPr>
          <w:trHeight w:val="300"/>
          <w:jc w:val="center"/>
        </w:trPr>
        <w:tc>
          <w:tcPr>
            <w:tcW w:w="4222" w:type="dxa"/>
            <w:noWrap/>
            <w:vAlign w:val="center"/>
            <w:hideMark/>
          </w:tcPr>
          <w:p w:rsidR="008113A2" w:rsidRDefault="008113A2">
            <w:pPr>
              <w:pStyle w:val="ROMANOS"/>
              <w:tabs>
                <w:tab w:val="left" w:pos="275"/>
              </w:tabs>
              <w:spacing w:after="0" w:line="240" w:lineRule="exact"/>
              <w:ind w:left="275" w:hanging="6"/>
              <w:rPr>
                <w:color w:val="000000"/>
                <w:lang w:val="es-MX" w:eastAsia="es-MX"/>
              </w:rPr>
            </w:pPr>
            <w:r>
              <w:rPr>
                <w:lang w:val="es-MX"/>
              </w:rPr>
              <w:t xml:space="preserve">2000 MATERIALES Y SUMINISTROS </w:t>
            </w:r>
          </w:p>
        </w:tc>
        <w:tc>
          <w:tcPr>
            <w:tcW w:w="1627" w:type="dxa"/>
            <w:vAlign w:val="center"/>
            <w:hideMark/>
          </w:tcPr>
          <w:p w:rsidR="008113A2" w:rsidRDefault="008113A2">
            <w:pPr>
              <w:jc w:val="right"/>
              <w:rPr>
                <w:rFonts w:ascii="Arial" w:hAnsi="Arial" w:cs="Arial"/>
                <w:sz w:val="18"/>
                <w:szCs w:val="18"/>
                <w:lang w:eastAsia="es-MX"/>
              </w:rPr>
            </w:pPr>
            <w:r>
              <w:rPr>
                <w:rFonts w:ascii="Arial" w:hAnsi="Arial" w:cs="Arial"/>
                <w:sz w:val="18"/>
                <w:szCs w:val="18"/>
                <w:lang w:eastAsia="es-MX"/>
              </w:rPr>
              <w:t>303,013</w:t>
            </w:r>
          </w:p>
        </w:tc>
      </w:tr>
      <w:tr w:rsidR="008113A2" w:rsidTr="008113A2">
        <w:trPr>
          <w:trHeight w:val="300"/>
          <w:jc w:val="center"/>
        </w:trPr>
        <w:tc>
          <w:tcPr>
            <w:tcW w:w="4222" w:type="dxa"/>
            <w:noWrap/>
            <w:vAlign w:val="center"/>
            <w:hideMark/>
          </w:tcPr>
          <w:p w:rsidR="008113A2" w:rsidRDefault="008113A2">
            <w:pPr>
              <w:pStyle w:val="ROMANOS"/>
              <w:tabs>
                <w:tab w:val="left" w:pos="275"/>
              </w:tabs>
              <w:spacing w:after="0" w:line="240" w:lineRule="exact"/>
              <w:ind w:left="275" w:hanging="6"/>
              <w:rPr>
                <w:lang w:val="es-MX"/>
              </w:rPr>
            </w:pPr>
            <w:r>
              <w:rPr>
                <w:lang w:val="es-MX"/>
              </w:rPr>
              <w:t>3000 SERVICIOS GENERALES</w:t>
            </w:r>
          </w:p>
        </w:tc>
        <w:tc>
          <w:tcPr>
            <w:tcW w:w="1627" w:type="dxa"/>
            <w:vAlign w:val="center"/>
            <w:hideMark/>
          </w:tcPr>
          <w:p w:rsidR="008113A2" w:rsidRDefault="008113A2">
            <w:pPr>
              <w:jc w:val="right"/>
              <w:rPr>
                <w:rFonts w:ascii="Arial" w:hAnsi="Arial" w:cs="Arial"/>
                <w:sz w:val="18"/>
                <w:szCs w:val="18"/>
              </w:rPr>
            </w:pPr>
            <w:r>
              <w:rPr>
                <w:rFonts w:ascii="Arial" w:hAnsi="Arial" w:cs="Arial"/>
                <w:sz w:val="18"/>
                <w:szCs w:val="18"/>
              </w:rPr>
              <w:t>30,591,112</w:t>
            </w:r>
          </w:p>
        </w:tc>
      </w:tr>
      <w:tr w:rsidR="008113A2" w:rsidTr="008113A2">
        <w:trPr>
          <w:trHeight w:val="300"/>
          <w:jc w:val="center"/>
        </w:trPr>
        <w:tc>
          <w:tcPr>
            <w:tcW w:w="4222" w:type="dxa"/>
            <w:noWrap/>
            <w:vAlign w:val="center"/>
            <w:hideMark/>
          </w:tcPr>
          <w:p w:rsidR="008113A2" w:rsidRDefault="008113A2">
            <w:pPr>
              <w:pStyle w:val="ROMANOS"/>
              <w:tabs>
                <w:tab w:val="left" w:pos="275"/>
              </w:tabs>
              <w:spacing w:after="0" w:line="240" w:lineRule="exact"/>
              <w:ind w:left="275" w:hanging="6"/>
              <w:rPr>
                <w:lang w:val="es-MX"/>
              </w:rPr>
            </w:pPr>
            <w:r>
              <w:rPr>
                <w:lang w:val="es-MX"/>
              </w:rPr>
              <w:t>6000 INVERSIÓN PUBLICA</w:t>
            </w:r>
          </w:p>
        </w:tc>
        <w:tc>
          <w:tcPr>
            <w:tcW w:w="1627" w:type="dxa"/>
            <w:vAlign w:val="center"/>
            <w:hideMark/>
          </w:tcPr>
          <w:p w:rsidR="008113A2" w:rsidRDefault="008113A2">
            <w:pPr>
              <w:jc w:val="right"/>
              <w:rPr>
                <w:rFonts w:ascii="Arial" w:hAnsi="Arial" w:cs="Arial"/>
                <w:sz w:val="18"/>
                <w:szCs w:val="18"/>
              </w:rPr>
            </w:pPr>
            <w:r>
              <w:rPr>
                <w:rFonts w:ascii="Arial" w:hAnsi="Arial" w:cs="Arial"/>
                <w:sz w:val="18"/>
                <w:szCs w:val="18"/>
              </w:rPr>
              <w:t>5,776,827</w:t>
            </w:r>
          </w:p>
        </w:tc>
      </w:tr>
      <w:tr w:rsidR="008113A2" w:rsidTr="008113A2">
        <w:trPr>
          <w:trHeight w:val="300"/>
          <w:jc w:val="center"/>
        </w:trPr>
        <w:tc>
          <w:tcPr>
            <w:tcW w:w="4222" w:type="dxa"/>
            <w:noWrap/>
            <w:vAlign w:val="center"/>
            <w:hideMark/>
          </w:tcPr>
          <w:p w:rsidR="008113A2" w:rsidRDefault="008113A2">
            <w:pPr>
              <w:pStyle w:val="ROMANOS"/>
              <w:tabs>
                <w:tab w:val="left" w:pos="275"/>
              </w:tabs>
              <w:spacing w:after="0" w:line="240" w:lineRule="exact"/>
              <w:ind w:left="275" w:hanging="6"/>
              <w:jc w:val="center"/>
              <w:rPr>
                <w:color w:val="000000"/>
              </w:rPr>
            </w:pPr>
            <w:r>
              <w:rPr>
                <w:lang w:val="es-MX"/>
              </w:rPr>
              <w:t>TOTAL</w:t>
            </w:r>
          </w:p>
        </w:tc>
        <w:tc>
          <w:tcPr>
            <w:tcW w:w="1627"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sz w:val="18"/>
                <w:szCs w:val="18"/>
              </w:rPr>
            </w:pPr>
            <w:r>
              <w:rPr>
                <w:rFonts w:ascii="Arial" w:hAnsi="Arial" w:cs="Arial"/>
                <w:sz w:val="18"/>
                <w:szCs w:val="18"/>
              </w:rPr>
              <w:t>41,911,489</w:t>
            </w:r>
          </w:p>
        </w:tc>
      </w:tr>
    </w:tbl>
    <w:p w:rsidR="008113A2" w:rsidRDefault="008113A2" w:rsidP="008113A2">
      <w:pPr>
        <w:pStyle w:val="ROMANOS"/>
        <w:spacing w:after="0" w:line="240" w:lineRule="exact"/>
        <w:ind w:left="0" w:firstLine="0"/>
        <w:rPr>
          <w:b/>
          <w:lang w:val="es-MX"/>
        </w:rPr>
      </w:pPr>
    </w:p>
    <w:p w:rsidR="008113A2" w:rsidRDefault="008113A2" w:rsidP="008113A2">
      <w:pPr>
        <w:pStyle w:val="INCISO"/>
        <w:spacing w:after="0" w:line="240" w:lineRule="exact"/>
        <w:ind w:left="360"/>
        <w:rPr>
          <w:b/>
          <w:smallCaps/>
        </w:rPr>
      </w:pPr>
      <w:r>
        <w:rPr>
          <w:b/>
          <w:smallCaps/>
        </w:rPr>
        <w:t>III)</w:t>
      </w:r>
      <w:r>
        <w:rPr>
          <w:b/>
          <w:smallCaps/>
        </w:rPr>
        <w:tab/>
        <w:t>Notas al Estado de Variación en la Hacienda Pública</w:t>
      </w:r>
    </w:p>
    <w:p w:rsidR="008113A2" w:rsidRDefault="008113A2" w:rsidP="008113A2">
      <w:pPr>
        <w:pStyle w:val="INCISO"/>
        <w:spacing w:after="0" w:line="240" w:lineRule="exact"/>
        <w:ind w:left="360"/>
        <w:rPr>
          <w:b/>
          <w:smallCaps/>
        </w:rPr>
      </w:pPr>
    </w:p>
    <w:p w:rsidR="008113A2" w:rsidRDefault="008113A2" w:rsidP="008113A2">
      <w:pPr>
        <w:rPr>
          <w:rFonts w:ascii="Arial" w:hAnsi="Arial" w:cs="Arial"/>
          <w:sz w:val="18"/>
          <w:szCs w:val="18"/>
        </w:rPr>
      </w:pPr>
      <w:r>
        <w:rPr>
          <w:rFonts w:ascii="Arial" w:hAnsi="Arial" w:cs="Arial"/>
          <w:sz w:val="18"/>
          <w:szCs w:val="18"/>
        </w:rPr>
        <w:t>Los montos que modificaron el patrimonio generado se presentan a continuación:</w:t>
      </w:r>
    </w:p>
    <w:tbl>
      <w:tblPr>
        <w:tblW w:w="5876" w:type="dxa"/>
        <w:jc w:val="center"/>
        <w:tblCellMar>
          <w:left w:w="70" w:type="dxa"/>
          <w:right w:w="70" w:type="dxa"/>
        </w:tblCellMar>
        <w:tblLook w:val="04A0" w:firstRow="1" w:lastRow="0" w:firstColumn="1" w:lastColumn="0" w:noHBand="0" w:noVBand="1"/>
      </w:tblPr>
      <w:tblGrid>
        <w:gridCol w:w="3460"/>
        <w:gridCol w:w="2221"/>
        <w:gridCol w:w="195"/>
      </w:tblGrid>
      <w:tr w:rsidR="008113A2" w:rsidTr="008113A2">
        <w:trPr>
          <w:gridAfter w:val="1"/>
          <w:wAfter w:w="195" w:type="dxa"/>
          <w:trHeight w:val="300"/>
          <w:jc w:val="center"/>
        </w:trPr>
        <w:tc>
          <w:tcPr>
            <w:tcW w:w="3460"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bCs/>
                <w:i/>
                <w:iCs/>
                <w:color w:val="000000"/>
                <w:sz w:val="18"/>
                <w:szCs w:val="18"/>
              </w:rPr>
            </w:pPr>
            <w:r>
              <w:rPr>
                <w:rFonts w:ascii="Arial" w:hAnsi="Arial" w:cs="Arial"/>
                <w:b/>
                <w:bCs/>
                <w:iCs/>
                <w:color w:val="000000"/>
                <w:sz w:val="18"/>
                <w:szCs w:val="18"/>
              </w:rPr>
              <w:t>CONCEPTO</w:t>
            </w:r>
          </w:p>
        </w:tc>
        <w:tc>
          <w:tcPr>
            <w:tcW w:w="2221"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bCs/>
                <w:i/>
                <w:iCs/>
                <w:color w:val="000000"/>
                <w:sz w:val="18"/>
                <w:szCs w:val="18"/>
              </w:rPr>
            </w:pPr>
            <w:r>
              <w:rPr>
                <w:rFonts w:ascii="Arial" w:hAnsi="Arial" w:cs="Arial"/>
                <w:b/>
                <w:bCs/>
                <w:iCs/>
                <w:color w:val="000000"/>
                <w:sz w:val="18"/>
                <w:szCs w:val="18"/>
              </w:rPr>
              <w:t>2019</w:t>
            </w:r>
          </w:p>
        </w:tc>
      </w:tr>
      <w:tr w:rsidR="008113A2" w:rsidTr="008113A2">
        <w:trPr>
          <w:trHeight w:val="300"/>
          <w:jc w:val="center"/>
        </w:trPr>
        <w:tc>
          <w:tcPr>
            <w:tcW w:w="3460" w:type="dxa"/>
            <w:noWrap/>
            <w:vAlign w:val="center"/>
            <w:hideMark/>
          </w:tcPr>
          <w:p w:rsidR="008113A2" w:rsidRDefault="008113A2">
            <w:pPr>
              <w:rPr>
                <w:rFonts w:ascii="Arial" w:hAnsi="Arial" w:cs="Arial"/>
                <w:color w:val="000000"/>
                <w:sz w:val="18"/>
                <w:szCs w:val="18"/>
              </w:rPr>
            </w:pPr>
            <w:r>
              <w:rPr>
                <w:rFonts w:ascii="Arial" w:hAnsi="Arial" w:cs="Arial"/>
                <w:color w:val="000000"/>
                <w:sz w:val="18"/>
                <w:szCs w:val="18"/>
              </w:rPr>
              <w:t>Patrimonio al 31 de diciembre de 2018</w:t>
            </w:r>
          </w:p>
        </w:tc>
        <w:tc>
          <w:tcPr>
            <w:tcW w:w="2410" w:type="dxa"/>
            <w:gridSpan w:val="2"/>
            <w:vAlign w:val="center"/>
            <w:hideMark/>
          </w:tcPr>
          <w:p w:rsidR="008113A2" w:rsidRDefault="008113A2">
            <w:pPr>
              <w:jc w:val="right"/>
              <w:rPr>
                <w:rFonts w:ascii="Arial" w:hAnsi="Arial" w:cs="Arial"/>
                <w:sz w:val="18"/>
                <w:szCs w:val="18"/>
              </w:rPr>
            </w:pPr>
            <w:r>
              <w:rPr>
                <w:rFonts w:ascii="Arial" w:hAnsi="Arial" w:cs="Arial"/>
                <w:sz w:val="18"/>
                <w:szCs w:val="18"/>
              </w:rPr>
              <w:t>176,936,383</w:t>
            </w:r>
          </w:p>
        </w:tc>
      </w:tr>
      <w:tr w:rsidR="008113A2" w:rsidTr="008113A2">
        <w:trPr>
          <w:trHeight w:val="300"/>
          <w:jc w:val="center"/>
        </w:trPr>
        <w:tc>
          <w:tcPr>
            <w:tcW w:w="3460" w:type="dxa"/>
            <w:noWrap/>
            <w:vAlign w:val="center"/>
            <w:hideMark/>
          </w:tcPr>
          <w:p w:rsidR="008113A2" w:rsidRDefault="008113A2">
            <w:pPr>
              <w:rPr>
                <w:rFonts w:ascii="Arial" w:hAnsi="Arial" w:cs="Arial"/>
                <w:color w:val="000000"/>
                <w:sz w:val="18"/>
                <w:szCs w:val="18"/>
              </w:rPr>
            </w:pPr>
            <w:r>
              <w:rPr>
                <w:rFonts w:ascii="Arial" w:hAnsi="Arial" w:cs="Arial"/>
                <w:color w:val="000000"/>
                <w:sz w:val="18"/>
                <w:szCs w:val="18"/>
              </w:rPr>
              <w:t>Resultado del ejercicio (Ahorro/Desahorro)</w:t>
            </w:r>
          </w:p>
        </w:tc>
        <w:tc>
          <w:tcPr>
            <w:tcW w:w="2410" w:type="dxa"/>
            <w:gridSpan w:val="2"/>
            <w:vAlign w:val="center"/>
            <w:hideMark/>
          </w:tcPr>
          <w:p w:rsidR="008113A2" w:rsidRDefault="008113A2">
            <w:pPr>
              <w:pStyle w:val="Prrafodelista"/>
              <w:ind w:left="1080"/>
              <w:jc w:val="right"/>
              <w:rPr>
                <w:rFonts w:ascii="Arial" w:hAnsi="Arial" w:cs="Arial"/>
                <w:sz w:val="18"/>
                <w:szCs w:val="18"/>
              </w:rPr>
            </w:pPr>
            <w:r>
              <w:rPr>
                <w:rFonts w:ascii="Arial" w:hAnsi="Arial" w:cs="Arial"/>
                <w:sz w:val="18"/>
                <w:szCs w:val="18"/>
              </w:rPr>
              <w:t>130,798,926</w:t>
            </w:r>
          </w:p>
        </w:tc>
      </w:tr>
      <w:tr w:rsidR="008113A2" w:rsidTr="008113A2">
        <w:trPr>
          <w:trHeight w:val="300"/>
          <w:jc w:val="center"/>
        </w:trPr>
        <w:tc>
          <w:tcPr>
            <w:tcW w:w="3460" w:type="dxa"/>
            <w:noWrap/>
            <w:vAlign w:val="center"/>
            <w:hideMark/>
          </w:tcPr>
          <w:p w:rsidR="008113A2" w:rsidRDefault="008113A2">
            <w:pPr>
              <w:rPr>
                <w:rFonts w:ascii="Arial" w:hAnsi="Arial" w:cs="Arial"/>
                <w:color w:val="000000"/>
                <w:sz w:val="18"/>
                <w:szCs w:val="18"/>
              </w:rPr>
            </w:pPr>
            <w:r>
              <w:rPr>
                <w:rFonts w:ascii="Arial" w:hAnsi="Arial" w:cs="Arial"/>
                <w:color w:val="000000"/>
                <w:sz w:val="18"/>
                <w:szCs w:val="18"/>
              </w:rPr>
              <w:t>Incrementos al patrimonio</w:t>
            </w:r>
          </w:p>
        </w:tc>
        <w:tc>
          <w:tcPr>
            <w:tcW w:w="2410" w:type="dxa"/>
            <w:gridSpan w:val="2"/>
            <w:vAlign w:val="center"/>
            <w:hideMark/>
          </w:tcPr>
          <w:p w:rsidR="008113A2" w:rsidRDefault="008113A2">
            <w:pPr>
              <w:jc w:val="right"/>
              <w:rPr>
                <w:rFonts w:ascii="Arial" w:hAnsi="Arial" w:cs="Arial"/>
                <w:sz w:val="18"/>
                <w:szCs w:val="18"/>
              </w:rPr>
            </w:pPr>
            <w:r>
              <w:rPr>
                <w:rFonts w:ascii="Arial" w:hAnsi="Arial" w:cs="Arial"/>
                <w:sz w:val="18"/>
                <w:szCs w:val="18"/>
              </w:rPr>
              <w:t>0</w:t>
            </w:r>
          </w:p>
        </w:tc>
      </w:tr>
      <w:tr w:rsidR="008113A2" w:rsidTr="008113A2">
        <w:trPr>
          <w:trHeight w:val="300"/>
          <w:jc w:val="center"/>
        </w:trPr>
        <w:tc>
          <w:tcPr>
            <w:tcW w:w="3460" w:type="dxa"/>
            <w:noWrap/>
            <w:vAlign w:val="center"/>
            <w:hideMark/>
          </w:tcPr>
          <w:p w:rsidR="008113A2" w:rsidRDefault="008113A2">
            <w:pPr>
              <w:rPr>
                <w:rFonts w:ascii="Arial" w:hAnsi="Arial" w:cs="Arial"/>
                <w:color w:val="000000"/>
                <w:sz w:val="18"/>
                <w:szCs w:val="18"/>
              </w:rPr>
            </w:pPr>
            <w:r>
              <w:rPr>
                <w:rFonts w:ascii="Arial" w:hAnsi="Arial" w:cs="Arial"/>
                <w:color w:val="000000"/>
                <w:sz w:val="18"/>
                <w:szCs w:val="18"/>
              </w:rPr>
              <w:t>Decrementos al patrimonio</w:t>
            </w:r>
          </w:p>
        </w:tc>
        <w:tc>
          <w:tcPr>
            <w:tcW w:w="2410" w:type="dxa"/>
            <w:gridSpan w:val="2"/>
            <w:tcBorders>
              <w:top w:val="nil"/>
              <w:left w:val="nil"/>
              <w:bottom w:val="single" w:sz="4" w:space="0" w:color="auto"/>
              <w:right w:val="nil"/>
            </w:tcBorders>
            <w:vAlign w:val="center"/>
            <w:hideMark/>
          </w:tcPr>
          <w:p w:rsidR="008113A2" w:rsidRDefault="008113A2">
            <w:pPr>
              <w:jc w:val="right"/>
              <w:rPr>
                <w:rFonts w:ascii="Arial" w:hAnsi="Arial" w:cs="Arial"/>
                <w:sz w:val="18"/>
                <w:szCs w:val="18"/>
              </w:rPr>
            </w:pPr>
            <w:r>
              <w:rPr>
                <w:rFonts w:ascii="Arial" w:hAnsi="Arial" w:cs="Arial"/>
                <w:sz w:val="18"/>
                <w:szCs w:val="18"/>
              </w:rPr>
              <w:t>106,704,425</w:t>
            </w:r>
          </w:p>
        </w:tc>
      </w:tr>
      <w:tr w:rsidR="008113A2" w:rsidTr="008113A2">
        <w:trPr>
          <w:trHeight w:val="315"/>
          <w:jc w:val="center"/>
        </w:trPr>
        <w:tc>
          <w:tcPr>
            <w:tcW w:w="3460" w:type="dxa"/>
            <w:noWrap/>
            <w:vAlign w:val="center"/>
            <w:hideMark/>
          </w:tcPr>
          <w:p w:rsidR="008113A2" w:rsidRDefault="008113A2">
            <w:pPr>
              <w:jc w:val="center"/>
              <w:rPr>
                <w:rFonts w:ascii="Arial" w:hAnsi="Arial" w:cs="Arial"/>
                <w:i/>
                <w:iCs/>
                <w:color w:val="000000"/>
                <w:sz w:val="18"/>
                <w:szCs w:val="18"/>
              </w:rPr>
            </w:pPr>
            <w:r>
              <w:rPr>
                <w:rFonts w:ascii="Arial" w:hAnsi="Arial" w:cs="Arial"/>
                <w:iCs/>
                <w:color w:val="000000"/>
                <w:sz w:val="18"/>
                <w:szCs w:val="18"/>
              </w:rPr>
              <w:t>TOTAL</w:t>
            </w:r>
          </w:p>
        </w:tc>
        <w:tc>
          <w:tcPr>
            <w:tcW w:w="2416" w:type="dxa"/>
            <w:gridSpan w:val="2"/>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201,030,882</w:t>
            </w:r>
          </w:p>
        </w:tc>
      </w:tr>
    </w:tbl>
    <w:p w:rsidR="008113A2" w:rsidRDefault="008113A2" w:rsidP="008113A2">
      <w:pPr>
        <w:pStyle w:val="INCISO"/>
        <w:spacing w:after="0" w:line="240" w:lineRule="exact"/>
        <w:ind w:left="0" w:firstLine="0"/>
        <w:rPr>
          <w:b/>
          <w:smallCaps/>
        </w:rPr>
      </w:pPr>
    </w:p>
    <w:p w:rsidR="008113A2" w:rsidRDefault="008113A2" w:rsidP="008113A2">
      <w:pPr>
        <w:pStyle w:val="INCISO"/>
        <w:spacing w:after="0" w:line="240" w:lineRule="exact"/>
        <w:ind w:left="360"/>
        <w:rPr>
          <w:b/>
          <w:smallCaps/>
        </w:rPr>
      </w:pPr>
    </w:p>
    <w:p w:rsidR="008113A2" w:rsidRDefault="008113A2" w:rsidP="001C7C0E">
      <w:pPr>
        <w:pStyle w:val="INCISO"/>
        <w:spacing w:after="0" w:line="240" w:lineRule="exact"/>
        <w:ind w:left="0" w:firstLine="0"/>
        <w:rPr>
          <w:b/>
          <w:smallCaps/>
        </w:rPr>
      </w:pPr>
      <w:r>
        <w:rPr>
          <w:b/>
          <w:smallCaps/>
        </w:rPr>
        <w:t>IV)</w:t>
      </w:r>
      <w:r>
        <w:rPr>
          <w:b/>
          <w:smallCaps/>
        </w:rPr>
        <w:tab/>
        <w:t xml:space="preserve">Notas al Estado de Flujos de Efectivo </w:t>
      </w:r>
    </w:p>
    <w:p w:rsidR="008113A2" w:rsidRDefault="001C7C0E" w:rsidP="001C7C0E">
      <w:pPr>
        <w:pStyle w:val="ROMANOS"/>
        <w:spacing w:after="0" w:line="240" w:lineRule="exact"/>
        <w:ind w:left="0" w:firstLine="0"/>
        <w:rPr>
          <w:b/>
          <w:lang w:val="es-MX"/>
        </w:rPr>
      </w:pPr>
      <w:r>
        <w:rPr>
          <w:b/>
          <w:smallCaps/>
        </w:rPr>
        <w:tab/>
      </w:r>
      <w:r w:rsidR="008113A2">
        <w:rPr>
          <w:b/>
          <w:lang w:val="es-MX"/>
        </w:rPr>
        <w:t>Efectivo y equivalentes</w:t>
      </w:r>
    </w:p>
    <w:p w:rsidR="008113A2" w:rsidRDefault="008113A2" w:rsidP="008113A2">
      <w:pPr>
        <w:pStyle w:val="ROMANOS"/>
        <w:spacing w:after="0" w:line="240" w:lineRule="exact"/>
        <w:rPr>
          <w:b/>
          <w:lang w:val="es-MX"/>
        </w:rPr>
      </w:pPr>
    </w:p>
    <w:p w:rsidR="008113A2" w:rsidRDefault="008113A2" w:rsidP="008113A2">
      <w:pPr>
        <w:pStyle w:val="ROMANOS"/>
        <w:numPr>
          <w:ilvl w:val="0"/>
          <w:numId w:val="12"/>
        </w:numPr>
        <w:spacing w:after="0" w:line="240" w:lineRule="exact"/>
        <w:rPr>
          <w:lang w:val="es-MX"/>
        </w:rPr>
      </w:pPr>
      <w:r>
        <w:rPr>
          <w:lang w:val="es-MX"/>
        </w:rPr>
        <w:lastRenderedPageBreak/>
        <w:t>El análisis de los saldos inicial y final que figuran en la última parte del Estado de Flujo de Efectivo en la cuenta de efectivo y equivalentes es como sigue:</w:t>
      </w:r>
    </w:p>
    <w:p w:rsidR="008113A2" w:rsidRDefault="008113A2" w:rsidP="008113A2">
      <w:pPr>
        <w:pStyle w:val="ROMANOS"/>
        <w:spacing w:after="0" w:line="240" w:lineRule="exact"/>
        <w:ind w:left="648" w:firstLine="0"/>
        <w:rPr>
          <w:lang w:val="es-MX"/>
        </w:rPr>
      </w:pPr>
    </w:p>
    <w:tbl>
      <w:tblPr>
        <w:tblW w:w="0" w:type="auto"/>
        <w:jc w:val="center"/>
        <w:tblLayout w:type="fixed"/>
        <w:tblLook w:val="04A0" w:firstRow="1" w:lastRow="0" w:firstColumn="1" w:lastColumn="0" w:noHBand="0" w:noVBand="1"/>
      </w:tblPr>
      <w:tblGrid>
        <w:gridCol w:w="3961"/>
        <w:gridCol w:w="1584"/>
        <w:gridCol w:w="1535"/>
      </w:tblGrid>
      <w:tr w:rsidR="008113A2"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rPr>
                <w:b/>
                <w:szCs w:val="18"/>
                <w:lang w:val="es-MX"/>
              </w:rPr>
            </w:pPr>
            <w:r>
              <w:rPr>
                <w:b/>
                <w:szCs w:val="18"/>
                <w:lang w:val="es-MX"/>
              </w:rPr>
              <w:t>Concepto</w:t>
            </w:r>
          </w:p>
        </w:tc>
        <w:tc>
          <w:tcPr>
            <w:tcW w:w="1584"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center"/>
              <w:rPr>
                <w:b/>
                <w:szCs w:val="18"/>
                <w:lang w:val="es-MX"/>
              </w:rPr>
            </w:pPr>
            <w:r>
              <w:rPr>
                <w:b/>
                <w:szCs w:val="18"/>
                <w:lang w:val="es-MX"/>
              </w:rPr>
              <w:t>2019</w:t>
            </w:r>
          </w:p>
        </w:tc>
        <w:tc>
          <w:tcPr>
            <w:tcW w:w="1535"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center"/>
              <w:rPr>
                <w:b/>
                <w:szCs w:val="18"/>
                <w:lang w:val="es-MX"/>
              </w:rPr>
            </w:pPr>
            <w:r>
              <w:rPr>
                <w:b/>
                <w:szCs w:val="18"/>
                <w:lang w:val="es-MX"/>
              </w:rPr>
              <w:t>2018</w:t>
            </w:r>
          </w:p>
        </w:tc>
      </w:tr>
      <w:tr w:rsidR="008113A2"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rPr>
                <w:szCs w:val="18"/>
                <w:lang w:val="es-MX"/>
              </w:rPr>
            </w:pPr>
            <w:r>
              <w:rPr>
                <w:szCs w:val="18"/>
                <w:lang w:val="es-MX"/>
              </w:rPr>
              <w:t xml:space="preserve">Fondos Afectación Específica  </w:t>
            </w:r>
          </w:p>
        </w:tc>
        <w:tc>
          <w:tcPr>
            <w:tcW w:w="1584"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right"/>
              <w:rPr>
                <w:szCs w:val="18"/>
                <w:lang w:val="es-MX"/>
              </w:rPr>
            </w:pPr>
            <w:r>
              <w:rPr>
                <w:szCs w:val="18"/>
                <w:lang w:val="es-MX"/>
              </w:rPr>
              <w:t>-1</w:t>
            </w:r>
          </w:p>
        </w:tc>
        <w:tc>
          <w:tcPr>
            <w:tcW w:w="1535"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right"/>
              <w:rPr>
                <w:szCs w:val="18"/>
                <w:lang w:val="es-MX"/>
              </w:rPr>
            </w:pPr>
            <w:r>
              <w:rPr>
                <w:szCs w:val="18"/>
                <w:lang w:val="es-MX"/>
              </w:rPr>
              <w:t>0</w:t>
            </w:r>
          </w:p>
        </w:tc>
      </w:tr>
      <w:tr w:rsidR="008113A2"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rPr>
                <w:szCs w:val="18"/>
                <w:lang w:val="es-MX"/>
              </w:rPr>
            </w:pPr>
            <w:r>
              <w:rPr>
                <w:szCs w:val="18"/>
                <w:lang w:val="es-MX"/>
              </w:rPr>
              <w:t>Efectivo en Bancos</w:t>
            </w:r>
          </w:p>
        </w:tc>
        <w:tc>
          <w:tcPr>
            <w:tcW w:w="1584"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right"/>
              <w:rPr>
                <w:szCs w:val="18"/>
                <w:lang w:val="es-MX"/>
              </w:rPr>
            </w:pPr>
            <w:r>
              <w:rPr>
                <w:szCs w:val="18"/>
                <w:lang w:val="es-MX"/>
              </w:rPr>
              <w:t>166,365,776</w:t>
            </w:r>
          </w:p>
        </w:tc>
        <w:tc>
          <w:tcPr>
            <w:tcW w:w="1535"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right"/>
              <w:rPr>
                <w:szCs w:val="18"/>
                <w:lang w:val="es-MX"/>
              </w:rPr>
            </w:pPr>
            <w:r>
              <w:rPr>
                <w:szCs w:val="18"/>
                <w:lang w:val="es-MX"/>
              </w:rPr>
              <w:t>109,835,762</w:t>
            </w:r>
          </w:p>
        </w:tc>
      </w:tr>
      <w:tr w:rsidR="008113A2"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rPr>
                <w:szCs w:val="18"/>
                <w:lang w:val="es-MX"/>
              </w:rPr>
            </w:pPr>
            <w:r>
              <w:rPr>
                <w:szCs w:val="18"/>
                <w:lang w:val="es-MX"/>
              </w:rPr>
              <w:t>Depósitos de fondos de terceros en garantía</w:t>
            </w:r>
          </w:p>
        </w:tc>
        <w:tc>
          <w:tcPr>
            <w:tcW w:w="1584"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right"/>
              <w:rPr>
                <w:szCs w:val="18"/>
                <w:lang w:val="es-MX"/>
              </w:rPr>
            </w:pPr>
            <w:r>
              <w:rPr>
                <w:szCs w:val="18"/>
                <w:lang w:val="es-MX"/>
              </w:rPr>
              <w:t>7,950,915</w:t>
            </w:r>
          </w:p>
        </w:tc>
        <w:tc>
          <w:tcPr>
            <w:tcW w:w="1535"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right"/>
              <w:rPr>
                <w:szCs w:val="18"/>
                <w:lang w:val="es-MX"/>
              </w:rPr>
            </w:pPr>
            <w:r>
              <w:rPr>
                <w:szCs w:val="18"/>
                <w:lang w:val="es-MX"/>
              </w:rPr>
              <w:t>3,751,278</w:t>
            </w:r>
          </w:p>
        </w:tc>
      </w:tr>
      <w:tr w:rsidR="008113A2"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rPr>
                <w:szCs w:val="18"/>
                <w:lang w:val="es-MX"/>
              </w:rPr>
            </w:pPr>
            <w:r>
              <w:rPr>
                <w:szCs w:val="18"/>
                <w:lang w:val="es-MX"/>
              </w:rPr>
              <w:t>Total de Efectivo y Equivalentes</w:t>
            </w:r>
          </w:p>
        </w:tc>
        <w:tc>
          <w:tcPr>
            <w:tcW w:w="1584"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right"/>
              <w:rPr>
                <w:szCs w:val="18"/>
                <w:lang w:val="es-MX"/>
              </w:rPr>
            </w:pPr>
            <w:r>
              <w:rPr>
                <w:szCs w:val="18"/>
                <w:lang w:val="es-MX"/>
              </w:rPr>
              <w:t>174,316,690</w:t>
            </w:r>
          </w:p>
        </w:tc>
        <w:tc>
          <w:tcPr>
            <w:tcW w:w="1535"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right"/>
              <w:rPr>
                <w:szCs w:val="18"/>
                <w:lang w:val="es-MX"/>
              </w:rPr>
            </w:pPr>
            <w:r>
              <w:rPr>
                <w:szCs w:val="18"/>
                <w:lang w:val="es-MX"/>
              </w:rPr>
              <w:t>113,587,040</w:t>
            </w:r>
          </w:p>
        </w:tc>
      </w:tr>
    </w:tbl>
    <w:p w:rsidR="008113A2" w:rsidRDefault="008113A2" w:rsidP="008113A2">
      <w:pPr>
        <w:pStyle w:val="Texto"/>
        <w:spacing w:after="0" w:line="240" w:lineRule="exact"/>
        <w:rPr>
          <w:szCs w:val="18"/>
          <w:lang w:val="es-MX"/>
        </w:rPr>
      </w:pPr>
    </w:p>
    <w:p w:rsidR="008113A2" w:rsidRDefault="008113A2" w:rsidP="008113A2">
      <w:pPr>
        <w:pStyle w:val="ROMANOS"/>
        <w:numPr>
          <w:ilvl w:val="0"/>
          <w:numId w:val="12"/>
        </w:numPr>
        <w:spacing w:after="0" w:line="240" w:lineRule="exact"/>
        <w:rPr>
          <w:lang w:val="es-MX"/>
        </w:rPr>
      </w:pPr>
      <w:r>
        <w:rPr>
          <w:lang w:val="es-MX"/>
        </w:rPr>
        <w:t>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w:t>
      </w:r>
    </w:p>
    <w:p w:rsidR="008113A2" w:rsidRDefault="008113A2" w:rsidP="008113A2">
      <w:pPr>
        <w:pStyle w:val="ROMANOS"/>
        <w:spacing w:after="0" w:line="240" w:lineRule="exact"/>
        <w:rPr>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95"/>
        <w:gridCol w:w="1276"/>
      </w:tblGrid>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b/>
                <w:lang w:val="es-MX"/>
              </w:rPr>
            </w:pPr>
            <w:r>
              <w:rPr>
                <w:b/>
                <w:lang w:val="es-MX"/>
              </w:rPr>
              <w:t>BIENES MUEBLES</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center"/>
              <w:rPr>
                <w:b/>
                <w:lang w:val="es-MX"/>
              </w:rPr>
            </w:pPr>
            <w:r>
              <w:rPr>
                <w:b/>
                <w:lang w:val="es-MX"/>
              </w:rPr>
              <w:t>2019</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lang w:val="es-MX"/>
              </w:rPr>
            </w:pPr>
            <w:r>
              <w:rPr>
                <w:color w:val="000000"/>
              </w:rPr>
              <w:t>Muebles de oficina y estantería</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1,065,267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Muebles, excepto de oficina y estantería</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 0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Equipo de cómputo y de tecnologías de la información</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1,569,719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lang w:val="es-MX"/>
              </w:rPr>
            </w:pPr>
            <w:r>
              <w:rPr>
                <w:color w:val="000000"/>
              </w:rPr>
              <w:t>Otros mobiliarios y equipos de administración</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 0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Vehículos y equipo terrestre</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2,550,340</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Maquinaria y equipo de construcción</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4,872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Equipo de comunicación y telecomunicación</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64,103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 xml:space="preserve">Equipo de generación eléctrica, aparatos y accesorios eléctricos </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 0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Herramientas y Máquina-Herramienta</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99,210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lang w:val="es-MX"/>
              </w:rPr>
              <w:t>Otros equipos</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46,703 </w:t>
            </w:r>
          </w:p>
        </w:tc>
      </w:tr>
    </w:tbl>
    <w:p w:rsidR="008113A2" w:rsidRDefault="008113A2" w:rsidP="008113A2">
      <w:pPr>
        <w:pStyle w:val="ROMANOS"/>
        <w:spacing w:after="0" w:line="240" w:lineRule="exact"/>
        <w:rPr>
          <w:lang w:val="es-MX"/>
        </w:rPr>
      </w:pPr>
      <w:r>
        <w:rPr>
          <w:lang w:val="es-MX"/>
        </w:rPr>
        <w:br w:type="textWrapping" w:clear="all"/>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790"/>
        <w:gridCol w:w="1305"/>
      </w:tblGrid>
      <w:tr w:rsidR="008113A2" w:rsidTr="008113A2">
        <w:tc>
          <w:tcPr>
            <w:tcW w:w="4790"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b/>
                <w:color w:val="000000"/>
              </w:rPr>
            </w:pPr>
            <w:r>
              <w:rPr>
                <w:b/>
                <w:lang w:val="es-MX"/>
              </w:rPr>
              <w:t>BIENES INTANGIBLES</w:t>
            </w:r>
          </w:p>
        </w:tc>
        <w:tc>
          <w:tcPr>
            <w:tcW w:w="130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center"/>
              <w:rPr>
                <w:b/>
                <w:color w:val="000000"/>
              </w:rPr>
            </w:pPr>
            <w:r>
              <w:rPr>
                <w:b/>
                <w:lang w:val="es-MX"/>
              </w:rPr>
              <w:t>2019</w:t>
            </w:r>
          </w:p>
        </w:tc>
      </w:tr>
      <w:tr w:rsidR="008113A2" w:rsidTr="008113A2">
        <w:tc>
          <w:tcPr>
            <w:tcW w:w="4790"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lang w:val="es-MX"/>
              </w:rPr>
            </w:pPr>
            <w:r>
              <w:rPr>
                <w:color w:val="000000"/>
              </w:rPr>
              <w:t>Software</w:t>
            </w:r>
          </w:p>
        </w:tc>
        <w:tc>
          <w:tcPr>
            <w:tcW w:w="130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lang w:val="es-MX"/>
              </w:rPr>
            </w:pPr>
            <w:r>
              <w:rPr>
                <w:lang w:val="es-MX"/>
              </w:rPr>
              <w:t>6,380</w:t>
            </w:r>
          </w:p>
        </w:tc>
      </w:tr>
    </w:tbl>
    <w:p w:rsidR="008113A2" w:rsidRDefault="008113A2" w:rsidP="008113A2">
      <w:pPr>
        <w:pStyle w:val="ROMANOS"/>
        <w:spacing w:after="0" w:line="240" w:lineRule="exact"/>
        <w:rPr>
          <w:lang w:val="es-MX"/>
        </w:rPr>
      </w:pPr>
    </w:p>
    <w:p w:rsidR="008113A2" w:rsidRDefault="008113A2" w:rsidP="008113A2">
      <w:pPr>
        <w:pStyle w:val="ROMANOS"/>
        <w:spacing w:after="0" w:line="240" w:lineRule="exact"/>
        <w:ind w:left="0" w:firstLine="0"/>
        <w:rPr>
          <w:lang w:val="es-MX"/>
        </w:rPr>
      </w:pPr>
    </w:p>
    <w:p w:rsidR="008113A2" w:rsidRDefault="008113A2" w:rsidP="008113A2">
      <w:pPr>
        <w:pStyle w:val="ROMANOS"/>
        <w:spacing w:after="0" w:line="240" w:lineRule="exact"/>
        <w:ind w:left="0" w:firstLine="0"/>
        <w:rPr>
          <w:lang w:val="es-MX"/>
        </w:rPr>
      </w:pPr>
    </w:p>
    <w:p w:rsidR="008113A2" w:rsidRDefault="008113A2" w:rsidP="008113A2">
      <w:pPr>
        <w:pStyle w:val="ROMANOS"/>
        <w:spacing w:after="0" w:line="240" w:lineRule="exact"/>
        <w:rPr>
          <w:lang w:val="es-MX"/>
        </w:rPr>
      </w:pPr>
    </w:p>
    <w:p w:rsidR="008113A2" w:rsidRPr="001C7C0E" w:rsidRDefault="008113A2" w:rsidP="006264E1">
      <w:pPr>
        <w:pStyle w:val="ROMANOS"/>
        <w:numPr>
          <w:ilvl w:val="0"/>
          <w:numId w:val="12"/>
        </w:numPr>
        <w:spacing w:after="0" w:line="240" w:lineRule="exact"/>
        <w:ind w:firstLine="0"/>
        <w:rPr>
          <w:lang w:val="es-MX"/>
        </w:rPr>
      </w:pPr>
      <w:r w:rsidRPr="001C7C0E">
        <w:rPr>
          <w:lang w:val="es-MX"/>
        </w:rPr>
        <w:t xml:space="preserve">Conciliación de los Flujos de Efectivo Netos de las Actividades de Operación y la cuenta de Ahorro/Desahorro antes de Rubros Extraordinarios. El Instituto Tlaxcalteca de la Infraestructura Física Educativa, actualmente no realiza la depreciación y amortización del activo fijo. </w:t>
      </w: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tbl>
      <w:tblPr>
        <w:tblStyle w:val="Tablaconcuadrcula1"/>
        <w:tblpPr w:leftFromText="141" w:rightFromText="141" w:vertAnchor="text" w:tblpXSpec="center" w:tblpY="1"/>
        <w:tblOverlap w:val="never"/>
        <w:tblW w:w="0" w:type="auto"/>
        <w:tblInd w:w="0" w:type="dxa"/>
        <w:tblLook w:val="04A0" w:firstRow="1" w:lastRow="0" w:firstColumn="1" w:lastColumn="0" w:noHBand="0" w:noVBand="1"/>
      </w:tblPr>
      <w:tblGrid>
        <w:gridCol w:w="6663"/>
        <w:gridCol w:w="1809"/>
      </w:tblGrid>
      <w:tr w:rsidR="008113A2" w:rsidTr="008113A2">
        <w:tc>
          <w:tcPr>
            <w:tcW w:w="6663"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AHORRO/DESAHORRO ANTES DE RUBROS EXTRAORDINARIOS</w:t>
            </w:r>
          </w:p>
        </w:tc>
        <w:tc>
          <w:tcPr>
            <w:tcW w:w="1809"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center"/>
              <w:rPr>
                <w:rFonts w:ascii="Arial" w:eastAsia="Times New Roman" w:hAnsi="Arial" w:cs="Arial"/>
                <w:b/>
                <w:sz w:val="18"/>
                <w:szCs w:val="18"/>
                <w:lang w:eastAsia="es-ES"/>
              </w:rPr>
            </w:pPr>
            <w:r>
              <w:rPr>
                <w:rFonts w:ascii="Arial" w:eastAsia="Times New Roman" w:hAnsi="Arial" w:cs="Arial"/>
                <w:b/>
                <w:sz w:val="18"/>
                <w:szCs w:val="18"/>
                <w:lang w:eastAsia="es-ES"/>
              </w:rPr>
              <w:t>2019</w:t>
            </w:r>
          </w:p>
        </w:tc>
      </w:tr>
      <w:tr w:rsidR="008113A2" w:rsidTr="008113A2">
        <w:tc>
          <w:tcPr>
            <w:tcW w:w="6663"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Incremento en Provisiones</w:t>
            </w:r>
          </w:p>
        </w:tc>
        <w:tc>
          <w:tcPr>
            <w:tcW w:w="1809"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8113A2" w:rsidTr="008113A2">
        <w:tc>
          <w:tcPr>
            <w:tcW w:w="6663"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Incremento en Cuentas por Cobrar</w:t>
            </w:r>
          </w:p>
        </w:tc>
        <w:tc>
          <w:tcPr>
            <w:tcW w:w="1809"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8113A2" w:rsidTr="008113A2">
        <w:tc>
          <w:tcPr>
            <w:tcW w:w="6663"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Partidas Extraordinarias</w:t>
            </w:r>
          </w:p>
        </w:tc>
        <w:tc>
          <w:tcPr>
            <w:tcW w:w="1809"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bl>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p w:rsidR="008113A2" w:rsidRDefault="008113A2" w:rsidP="008113A2">
      <w:pPr>
        <w:pStyle w:val="INCISO"/>
        <w:spacing w:after="0" w:line="240" w:lineRule="exact"/>
        <w:ind w:left="360"/>
        <w:rPr>
          <w:b/>
          <w:smallCaps/>
        </w:rPr>
      </w:pPr>
      <w:r>
        <w:rPr>
          <w:b/>
          <w:smallCaps/>
        </w:rPr>
        <w:t>V) Conciliación entre los ingresos presupuestarios y contables, así como entre los egresos presupuestarios y los gastos contables</w:t>
      </w:r>
    </w:p>
    <w:p w:rsidR="008113A2" w:rsidRDefault="008113A2" w:rsidP="008113A2">
      <w:pPr>
        <w:pStyle w:val="Texto"/>
        <w:spacing w:after="0" w:line="240" w:lineRule="exact"/>
        <w:jc w:val="center"/>
        <w:rPr>
          <w:b/>
          <w:smallCaps/>
          <w:szCs w:val="18"/>
        </w:rPr>
      </w:pPr>
    </w:p>
    <w:p w:rsidR="008113A2" w:rsidRDefault="008113A2" w:rsidP="008113A2">
      <w:pPr>
        <w:pStyle w:val="Texto"/>
        <w:spacing w:after="0" w:line="240" w:lineRule="exact"/>
        <w:rPr>
          <w:szCs w:val="18"/>
          <w:lang w:val="es-MX"/>
        </w:rPr>
      </w:pPr>
      <w:r>
        <w:rPr>
          <w:szCs w:val="18"/>
          <w:lang w:val="es-MX"/>
        </w:rPr>
        <w:lastRenderedPageBreak/>
        <w:t>La conciliación se presentará atendiendo a lo dispuesto por la Acuerdo por el que se emite el formato de conciliación entre los ingresos presupuestarios y contables, así como entre los egresos presupuestarios y los gastos contables.</w:t>
      </w:r>
    </w:p>
    <w:p w:rsidR="008113A2" w:rsidRDefault="008113A2" w:rsidP="008113A2">
      <w:pPr>
        <w:pStyle w:val="Texto"/>
        <w:spacing w:after="0" w:line="240" w:lineRule="exact"/>
        <w:rPr>
          <w:szCs w:val="18"/>
          <w:lang w:val="es-MX"/>
        </w:rPr>
      </w:pPr>
    </w:p>
    <w:tbl>
      <w:tblPr>
        <w:tblW w:w="11836" w:type="dxa"/>
        <w:jc w:val="center"/>
        <w:tblCellMar>
          <w:left w:w="70" w:type="dxa"/>
          <w:right w:w="70" w:type="dxa"/>
        </w:tblCellMar>
        <w:tblLook w:val="04A0" w:firstRow="1" w:lastRow="0" w:firstColumn="1" w:lastColumn="0" w:noHBand="0" w:noVBand="1"/>
      </w:tblPr>
      <w:tblGrid>
        <w:gridCol w:w="240"/>
        <w:gridCol w:w="7170"/>
        <w:gridCol w:w="2107"/>
        <w:gridCol w:w="146"/>
        <w:gridCol w:w="2173"/>
      </w:tblGrid>
      <w:tr w:rsidR="008113A2" w:rsidTr="008113A2">
        <w:trPr>
          <w:trHeight w:val="227"/>
          <w:jc w:val="center"/>
        </w:trPr>
        <w:tc>
          <w:tcPr>
            <w:tcW w:w="11836" w:type="dxa"/>
            <w:gridSpan w:val="5"/>
            <w:tcBorders>
              <w:top w:val="single" w:sz="4" w:space="0" w:color="auto"/>
              <w:left w:val="single" w:sz="4" w:space="0" w:color="auto"/>
              <w:bottom w:val="nil"/>
              <w:right w:val="single" w:sz="4" w:space="0" w:color="000000"/>
            </w:tcBorders>
            <w:shd w:val="clear" w:color="auto" w:fill="D9D9D9"/>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8113A2" w:rsidTr="008113A2">
        <w:trPr>
          <w:trHeight w:val="227"/>
          <w:jc w:val="center"/>
        </w:trPr>
        <w:tc>
          <w:tcPr>
            <w:tcW w:w="11836" w:type="dxa"/>
            <w:gridSpan w:val="5"/>
            <w:tcBorders>
              <w:top w:val="nil"/>
              <w:left w:val="single" w:sz="4" w:space="0" w:color="auto"/>
              <w:bottom w:val="nil"/>
              <w:right w:val="single" w:sz="4" w:space="0" w:color="000000"/>
            </w:tcBorders>
            <w:shd w:val="clear" w:color="auto" w:fill="D9D9D9"/>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Ingresos Presupuestarios y Contables correspondiente del 01 de Enero al 30 de Septiembre de 2019</w:t>
            </w:r>
          </w:p>
        </w:tc>
      </w:tr>
      <w:tr w:rsidR="008113A2" w:rsidTr="008113A2">
        <w:trPr>
          <w:trHeight w:val="227"/>
          <w:jc w:val="center"/>
        </w:trPr>
        <w:tc>
          <w:tcPr>
            <w:tcW w:w="11836" w:type="dxa"/>
            <w:gridSpan w:val="5"/>
            <w:tcBorders>
              <w:top w:val="nil"/>
              <w:left w:val="single" w:sz="4" w:space="0" w:color="auto"/>
              <w:bottom w:val="single" w:sz="4" w:space="0" w:color="auto"/>
              <w:right w:val="single" w:sz="4" w:space="0" w:color="000000"/>
            </w:tcBorders>
            <w:shd w:val="clear" w:color="auto" w:fill="D9D9D9"/>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8113A2" w:rsidTr="008113A2">
        <w:trPr>
          <w:trHeight w:hRule="exact" w:val="170"/>
          <w:jc w:val="center"/>
        </w:trPr>
        <w:tc>
          <w:tcPr>
            <w:tcW w:w="240"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7170"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rsidTr="008113A2">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Ingresos presupuestarios</w:t>
            </w:r>
          </w:p>
        </w:tc>
        <w:tc>
          <w:tcPr>
            <w:tcW w:w="146"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173" w:type="dxa"/>
            <w:tcBorders>
              <w:top w:val="nil"/>
              <w:left w:val="single" w:sz="4" w:space="0" w:color="auto"/>
              <w:bottom w:val="single" w:sz="4" w:space="0" w:color="auto"/>
              <w:right w:val="single" w:sz="4" w:space="0" w:color="auto"/>
            </w:tcBorders>
            <w:shd w:val="clear" w:color="auto" w:fill="D9D9D9"/>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172,710,416 </w:t>
            </w:r>
          </w:p>
        </w:tc>
      </w:tr>
      <w:tr w:rsidR="008113A2" w:rsidTr="008113A2">
        <w:trPr>
          <w:trHeight w:hRule="exact" w:val="90"/>
          <w:jc w:val="center"/>
        </w:trPr>
        <w:tc>
          <w:tcPr>
            <w:tcW w:w="240"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rsidTr="001C7C0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Ingresos contables no presupuestarios</w:t>
            </w:r>
          </w:p>
        </w:tc>
        <w:tc>
          <w:tcPr>
            <w:tcW w:w="146"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0</w:t>
            </w:r>
          </w:p>
        </w:tc>
      </w:tr>
      <w:tr w:rsidR="008113A2" w:rsidTr="008113A2">
        <w:trPr>
          <w:trHeight w:val="315"/>
          <w:jc w:val="center"/>
        </w:trPr>
        <w:tc>
          <w:tcPr>
            <w:tcW w:w="24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Ingresos Financieros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46"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173"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4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Incremento por Variación de inventarios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79"/>
          <w:jc w:val="center"/>
        </w:trPr>
        <w:tc>
          <w:tcPr>
            <w:tcW w:w="240" w:type="dxa"/>
            <w:noWrap/>
            <w:vAlign w:val="bottom"/>
            <w:hideMark/>
          </w:tcPr>
          <w:p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Disminución del exceso de estimaciones por pérdida o deterioro u obsolescencia</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40" w:type="dxa"/>
            <w:noWrap/>
            <w:vAlign w:val="bottom"/>
            <w:hideMark/>
          </w:tcPr>
          <w:p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Disminución del exceso de provisiones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40" w:type="dxa"/>
            <w:noWrap/>
            <w:vAlign w:val="bottom"/>
            <w:hideMark/>
          </w:tcPr>
          <w:p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Otros Ingresos y beneficios varios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Otros ingresos contables no presupuestarios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hRule="exact" w:val="90"/>
          <w:jc w:val="center"/>
        </w:trPr>
        <w:tc>
          <w:tcPr>
            <w:tcW w:w="240" w:type="dxa"/>
            <w:noWrap/>
            <w:vAlign w:val="bottom"/>
            <w:hideMark/>
          </w:tcPr>
          <w:p w:rsidR="008113A2" w:rsidRDefault="008113A2">
            <w:pPr>
              <w:spacing w:after="0"/>
              <w:rPr>
                <w:sz w:val="20"/>
                <w:szCs w:val="20"/>
                <w:lang w:eastAsia="es-MX"/>
              </w:rPr>
            </w:pPr>
          </w:p>
        </w:tc>
        <w:tc>
          <w:tcPr>
            <w:tcW w:w="7170" w:type="dxa"/>
            <w:noWrap/>
            <w:vAlign w:val="bottom"/>
            <w:hideMark/>
          </w:tcPr>
          <w:p w:rsidR="008113A2" w:rsidRDefault="008113A2">
            <w:pPr>
              <w:spacing w:after="0"/>
              <w:rPr>
                <w:sz w:val="20"/>
                <w:szCs w:val="20"/>
                <w:lang w:eastAsia="es-MX"/>
              </w:rPr>
            </w:pPr>
          </w:p>
        </w:tc>
        <w:tc>
          <w:tcPr>
            <w:tcW w:w="2107" w:type="dxa"/>
            <w:noWrap/>
            <w:vAlign w:val="bottom"/>
            <w:hideMark/>
          </w:tcPr>
          <w:p w:rsidR="008113A2" w:rsidRDefault="008113A2">
            <w:pPr>
              <w:spacing w:after="0"/>
              <w:rPr>
                <w:sz w:val="20"/>
                <w:szCs w:val="20"/>
                <w:lang w:eastAsia="es-MX"/>
              </w:rPr>
            </w:pPr>
          </w:p>
        </w:tc>
        <w:tc>
          <w:tcPr>
            <w:tcW w:w="146" w:type="dxa"/>
            <w:noWrap/>
            <w:vAlign w:val="bottom"/>
            <w:hideMark/>
          </w:tcPr>
          <w:p w:rsidR="008113A2" w:rsidRDefault="008113A2">
            <w:pPr>
              <w:spacing w:after="0"/>
              <w:rPr>
                <w:sz w:val="20"/>
                <w:szCs w:val="20"/>
                <w:lang w:eastAsia="es-MX"/>
              </w:rPr>
            </w:pPr>
          </w:p>
        </w:tc>
        <w:tc>
          <w:tcPr>
            <w:tcW w:w="2173" w:type="dxa"/>
            <w:noWrap/>
            <w:vAlign w:val="bottom"/>
            <w:hideMark/>
          </w:tcPr>
          <w:p w:rsidR="008113A2" w:rsidRDefault="008113A2">
            <w:pPr>
              <w:spacing w:after="0"/>
              <w:rPr>
                <w:sz w:val="20"/>
                <w:szCs w:val="20"/>
                <w:lang w:eastAsia="es-MX"/>
              </w:rPr>
            </w:pPr>
          </w:p>
        </w:tc>
      </w:tr>
      <w:tr w:rsidR="008113A2" w:rsidTr="001C7C0E">
        <w:trPr>
          <w:trHeight w:val="3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Ingresos presupuestarios no contables</w:t>
            </w:r>
          </w:p>
        </w:tc>
        <w:tc>
          <w:tcPr>
            <w:tcW w:w="146"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0</w:t>
            </w:r>
          </w:p>
        </w:tc>
      </w:tr>
      <w:tr w:rsidR="008113A2" w:rsidTr="008113A2">
        <w:trPr>
          <w:trHeight w:val="315"/>
          <w:jc w:val="center"/>
        </w:trPr>
        <w:tc>
          <w:tcPr>
            <w:tcW w:w="24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Aprovechamientos Patrimoniales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40" w:type="dxa"/>
            <w:noWrap/>
            <w:vAlign w:val="bottom"/>
            <w:hideMark/>
          </w:tcPr>
          <w:p w:rsidR="008113A2" w:rsidRDefault="008113A2">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Ingresos derivados de financiamientos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40" w:type="dxa"/>
            <w:tcBorders>
              <w:top w:val="nil"/>
              <w:left w:val="nil"/>
              <w:bottom w:val="nil"/>
              <w:right w:val="single" w:sz="4" w:space="0" w:color="auto"/>
            </w:tcBorders>
            <w:noWrap/>
            <w:vAlign w:val="bottom"/>
            <w:hideMark/>
          </w:tcPr>
          <w:p w:rsidR="008113A2" w:rsidRDefault="008113A2">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Otros ingresos presupuestales no contables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1C7C0E">
        <w:trPr>
          <w:trHeight w:val="2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r>
      <w:tr w:rsidR="008113A2" w:rsidTr="008113A2">
        <w:trPr>
          <w:trHeight w:hRule="exact" w:val="356"/>
          <w:jc w:val="center"/>
        </w:trPr>
        <w:tc>
          <w:tcPr>
            <w:tcW w:w="240"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tcBorders>
              <w:top w:val="single" w:sz="4" w:space="0" w:color="auto"/>
              <w:left w:val="nil"/>
              <w:bottom w:val="single" w:sz="4" w:space="0" w:color="auto"/>
              <w:right w:val="single" w:sz="4" w:space="0" w:color="000000"/>
            </w:tcBorders>
            <w:shd w:val="clear" w:color="auto" w:fill="D9D9D9"/>
            <w:noWrap/>
            <w:vAlign w:val="bottom"/>
            <w:hideMark/>
          </w:tcPr>
          <w:p w:rsidR="008113A2" w:rsidRDefault="008113A2">
            <w:pPr>
              <w:rPr>
                <w:rFonts w:ascii="Calibri" w:eastAsia="Times New Roman" w:hAnsi="Calibri" w:cs="Calibri"/>
                <w:b/>
                <w:bCs/>
                <w:color w:val="000000"/>
                <w:sz w:val="20"/>
                <w:szCs w:val="20"/>
                <w:lang w:val="es-ES_tradnl" w:eastAsia="es-ES_tradnl"/>
              </w:rPr>
            </w:pPr>
          </w:p>
        </w:tc>
        <w:tc>
          <w:tcPr>
            <w:tcW w:w="2107" w:type="dxa"/>
            <w:noWrap/>
            <w:vAlign w:val="bottom"/>
            <w:hideMark/>
          </w:tcPr>
          <w:p w:rsidR="008113A2" w:rsidRDefault="008113A2">
            <w:pPr>
              <w:spacing w:after="0"/>
              <w:rPr>
                <w:sz w:val="20"/>
                <w:szCs w:val="20"/>
                <w:lang w:eastAsia="es-MX"/>
              </w:rPr>
            </w:pPr>
          </w:p>
        </w:tc>
        <w:tc>
          <w:tcPr>
            <w:tcW w:w="146" w:type="dxa"/>
            <w:noWrap/>
            <w:vAlign w:val="bottom"/>
            <w:hideMark/>
          </w:tcPr>
          <w:p w:rsidR="008113A2" w:rsidRDefault="008113A2">
            <w:pPr>
              <w:spacing w:after="0"/>
              <w:rPr>
                <w:sz w:val="20"/>
                <w:szCs w:val="20"/>
                <w:lang w:eastAsia="es-MX"/>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Ingresos Contables</w:t>
            </w:r>
          </w:p>
        </w:tc>
        <w:tc>
          <w:tcPr>
            <w:tcW w:w="146"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113A2" w:rsidRDefault="008113A2">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172,710,416</w:t>
            </w:r>
          </w:p>
        </w:tc>
      </w:tr>
    </w:tbl>
    <w:p w:rsidR="008113A2" w:rsidRDefault="008113A2" w:rsidP="008113A2">
      <w:pPr>
        <w:pStyle w:val="Texto"/>
        <w:spacing w:after="0" w:line="240" w:lineRule="exact"/>
        <w:ind w:firstLine="0"/>
        <w:rPr>
          <w:szCs w:val="18"/>
        </w:rPr>
      </w:pPr>
    </w:p>
    <w:tbl>
      <w:tblPr>
        <w:tblW w:w="11858" w:type="dxa"/>
        <w:jc w:val="center"/>
        <w:tblCellMar>
          <w:left w:w="70" w:type="dxa"/>
          <w:right w:w="70" w:type="dxa"/>
        </w:tblCellMar>
        <w:tblLook w:val="04A0" w:firstRow="1" w:lastRow="0" w:firstColumn="1" w:lastColumn="0" w:noHBand="0" w:noVBand="1"/>
      </w:tblPr>
      <w:tblGrid>
        <w:gridCol w:w="260"/>
        <w:gridCol w:w="7048"/>
        <w:gridCol w:w="2188"/>
        <w:gridCol w:w="160"/>
        <w:gridCol w:w="2202"/>
      </w:tblGrid>
      <w:tr w:rsidR="008113A2" w:rsidTr="008113A2">
        <w:trPr>
          <w:trHeight w:val="227"/>
          <w:jc w:val="center"/>
        </w:trPr>
        <w:tc>
          <w:tcPr>
            <w:tcW w:w="11858" w:type="dxa"/>
            <w:gridSpan w:val="5"/>
            <w:tcBorders>
              <w:top w:val="single" w:sz="4" w:space="0" w:color="auto"/>
              <w:left w:val="single" w:sz="4" w:space="0" w:color="auto"/>
              <w:bottom w:val="nil"/>
              <w:right w:val="single" w:sz="4" w:space="0" w:color="000000"/>
            </w:tcBorders>
            <w:shd w:val="clear" w:color="auto" w:fill="D9D9D9"/>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lastRenderedPageBreak/>
              <w:t>INSTITUTO TLAXCALTECA DE LA INFRAESTTRUCTURA FISICA EDUCATIVA</w:t>
            </w:r>
          </w:p>
        </w:tc>
      </w:tr>
      <w:tr w:rsidR="008113A2" w:rsidTr="008113A2">
        <w:trPr>
          <w:trHeight w:val="227"/>
          <w:jc w:val="center"/>
        </w:trPr>
        <w:tc>
          <w:tcPr>
            <w:tcW w:w="11858" w:type="dxa"/>
            <w:gridSpan w:val="5"/>
            <w:tcBorders>
              <w:top w:val="nil"/>
              <w:left w:val="single" w:sz="4" w:space="0" w:color="auto"/>
              <w:bottom w:val="nil"/>
              <w:right w:val="single" w:sz="4" w:space="0" w:color="000000"/>
            </w:tcBorders>
            <w:shd w:val="clear" w:color="auto" w:fill="D9D9D9"/>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Egresos Presupuestarios y los Gastos Contables correspondiente del 01 de Enero al 30 de Septiembre de 2019</w:t>
            </w:r>
          </w:p>
        </w:tc>
      </w:tr>
      <w:tr w:rsidR="008113A2" w:rsidTr="008113A2">
        <w:trPr>
          <w:trHeight w:val="227"/>
          <w:jc w:val="center"/>
        </w:trPr>
        <w:tc>
          <w:tcPr>
            <w:tcW w:w="11858" w:type="dxa"/>
            <w:gridSpan w:val="5"/>
            <w:tcBorders>
              <w:top w:val="nil"/>
              <w:left w:val="single" w:sz="4" w:space="0" w:color="auto"/>
              <w:bottom w:val="single" w:sz="4" w:space="0" w:color="auto"/>
              <w:right w:val="single" w:sz="4" w:space="0" w:color="000000"/>
            </w:tcBorders>
            <w:shd w:val="clear" w:color="auto" w:fill="D9D9D9"/>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8113A2" w:rsidTr="008113A2">
        <w:trPr>
          <w:trHeight w:val="300"/>
          <w:jc w:val="center"/>
        </w:trPr>
        <w:tc>
          <w:tcPr>
            <w:tcW w:w="260" w:type="dxa"/>
            <w:tcBorders>
              <w:top w:val="nil"/>
              <w:left w:val="nil"/>
              <w:bottom w:val="single" w:sz="4" w:space="0" w:color="auto"/>
              <w:right w:val="nil"/>
            </w:tcBorders>
            <w:noWrap/>
            <w:vAlign w:val="center"/>
            <w:hideMark/>
          </w:tcPr>
          <w:p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7048"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2188"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160" w:type="dxa"/>
            <w:noWrap/>
            <w:vAlign w:val="bottom"/>
            <w:hideMark/>
          </w:tcPr>
          <w:p w:rsidR="008113A2" w:rsidRDefault="008113A2">
            <w:pPr>
              <w:rPr>
                <w:rFonts w:ascii="Calibri" w:eastAsia="Times New Roman" w:hAnsi="Calibri" w:cs="Calibri"/>
                <w:color w:val="000000"/>
                <w:lang w:val="es-ES_tradnl" w:eastAsia="es-ES_tradnl"/>
              </w:rPr>
            </w:pPr>
          </w:p>
        </w:tc>
        <w:tc>
          <w:tcPr>
            <w:tcW w:w="2202"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r>
      <w:tr w:rsidR="008113A2"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Egresos presupuestarios</w:t>
            </w:r>
          </w:p>
        </w:tc>
        <w:tc>
          <w:tcPr>
            <w:tcW w:w="160"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shd w:val="clear" w:color="auto" w:fill="D9D9D9"/>
            <w:noWrap/>
            <w:vAlign w:val="bottom"/>
            <w:hideMark/>
          </w:tcPr>
          <w:p w:rsidR="008113A2" w:rsidRDefault="008113A2">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47,976,042 </w:t>
            </w:r>
          </w:p>
        </w:tc>
      </w:tr>
      <w:tr w:rsidR="008113A2" w:rsidTr="008113A2">
        <w:trPr>
          <w:trHeight w:val="315"/>
          <w:jc w:val="center"/>
        </w:trPr>
        <w:tc>
          <w:tcPr>
            <w:tcW w:w="260"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Egresos presupuestarios no contables</w:t>
            </w:r>
          </w:p>
        </w:tc>
        <w:tc>
          <w:tcPr>
            <w:tcW w:w="160"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11,841,380</w:t>
            </w: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Materias Primas y Materiales de Producción y Comercialización</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nil"/>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Materiales y Suministro</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hideMark/>
          </w:tcPr>
          <w:p w:rsidR="008113A2" w:rsidRDefault="008113A2">
            <w:pPr>
              <w:spacing w:after="0"/>
              <w:rPr>
                <w:sz w:val="20"/>
                <w:szCs w:val="20"/>
                <w:lang w:eastAsia="es-MX"/>
              </w:rPr>
            </w:pPr>
          </w:p>
        </w:tc>
        <w:tc>
          <w:tcPr>
            <w:tcW w:w="7048" w:type="dxa"/>
            <w:tcBorders>
              <w:top w:val="single" w:sz="4" w:space="0" w:color="auto"/>
              <w:left w:val="single" w:sz="4" w:space="0" w:color="auto"/>
              <w:bottom w:val="nil"/>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Mobiliario y Equipo de administración</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Mobiliario y Equipo Educacional y Recreativo</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Equipo e Instrumental Médico y de Laboratorio</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Vehículos y Equipo de transporte</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hideMark/>
          </w:tcPr>
          <w:p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2.7 Equipo de Defensa y Seguridad</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hideMark/>
          </w:tcPr>
          <w:p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2.8 Maquinaria, Otros Equipos y herramientas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hideMark/>
          </w:tcPr>
          <w:p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2.9 Activos Biológicos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2.10 Bienes Inmuebles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2.11 Activos Intangibles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2.12 Obra Publica en Bienes de Dominio Público</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11,841,380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2.13 Obra Publica en Bienes Propios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2.14 Acciones y Participaciones de Capital</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2.15 Compra de Títulos y Valores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2.16 Concesión de Préstamos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2.17 Inversiones en Fideicomisos, Mandatos y Otros Análogos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2.18 Provisiones para Contingencias y Otras Erogaciones Especiales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2.19 Amortización de la Deuda Pública</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2.20 Adeudos de Ejercicios Fiscales Anteriores (ADEFAS)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single" w:sz="4" w:space="0" w:color="auto"/>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2.21 Otros egresos presupuestales no contables</w:t>
            </w:r>
          </w:p>
        </w:tc>
        <w:tc>
          <w:tcPr>
            <w:tcW w:w="2188" w:type="dxa"/>
            <w:tcBorders>
              <w:top w:val="single" w:sz="4" w:space="0" w:color="auto"/>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hideMark/>
          </w:tcPr>
          <w:p w:rsidR="008113A2" w:rsidRDefault="008113A2">
            <w:pPr>
              <w:spacing w:after="0"/>
              <w:rPr>
                <w:sz w:val="20"/>
                <w:szCs w:val="20"/>
                <w:lang w:eastAsia="es-MX"/>
              </w:rPr>
            </w:pPr>
          </w:p>
        </w:tc>
        <w:tc>
          <w:tcPr>
            <w:tcW w:w="7048" w:type="dxa"/>
            <w:noWrap/>
            <w:vAlign w:val="bottom"/>
            <w:hideMark/>
          </w:tcPr>
          <w:p w:rsidR="008113A2" w:rsidRDefault="008113A2">
            <w:pPr>
              <w:spacing w:after="0"/>
              <w:rPr>
                <w:sz w:val="20"/>
                <w:szCs w:val="20"/>
                <w:lang w:eastAsia="es-MX"/>
              </w:rPr>
            </w:pPr>
          </w:p>
        </w:tc>
        <w:tc>
          <w:tcPr>
            <w:tcW w:w="2188" w:type="dxa"/>
            <w:noWrap/>
            <w:vAlign w:val="bottom"/>
            <w:hideMark/>
          </w:tcPr>
          <w:p w:rsidR="008113A2" w:rsidRDefault="008113A2">
            <w:pPr>
              <w:spacing w:after="0"/>
              <w:rPr>
                <w:sz w:val="20"/>
                <w:szCs w:val="20"/>
                <w:lang w:eastAsia="es-MX"/>
              </w:rPr>
            </w:pPr>
          </w:p>
        </w:tc>
        <w:tc>
          <w:tcPr>
            <w:tcW w:w="160" w:type="dxa"/>
            <w:noWrap/>
            <w:vAlign w:val="bottom"/>
            <w:hideMark/>
          </w:tcPr>
          <w:p w:rsidR="008113A2" w:rsidRDefault="008113A2">
            <w:pPr>
              <w:spacing w:after="0"/>
              <w:rPr>
                <w:sz w:val="20"/>
                <w:szCs w:val="20"/>
                <w:lang w:eastAsia="es-MX"/>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Gastos contables no presupuestarios</w:t>
            </w:r>
          </w:p>
        </w:tc>
        <w:tc>
          <w:tcPr>
            <w:tcW w:w="160"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5,776,827</w:t>
            </w: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Estimaciones, Depreciaciones, Deterioros, Obsolescencia y Amortizaciones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Provisiones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Disminución de Inventarios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3.4 Aumento por Insuficiencia de Estimaciones por Pérdida o Deterioro u Obsolescencia</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3.5 Aumento por Insuficiencia de Provisiones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3.6 Otros Gastos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tcBorders>
              <w:top w:val="nil"/>
              <w:left w:val="nil"/>
              <w:bottom w:val="nil"/>
              <w:right w:val="single" w:sz="4" w:space="0" w:color="auto"/>
            </w:tcBorders>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3.7 Otros egresos contables no presupuestarios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5,776,827</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tcBorders>
              <w:top w:val="single" w:sz="4" w:space="0" w:color="auto"/>
              <w:left w:val="nil"/>
              <w:bottom w:val="single" w:sz="4" w:space="0" w:color="auto"/>
              <w:right w:val="single" w:sz="4" w:space="0" w:color="000000"/>
            </w:tcBorders>
            <w:shd w:val="clear" w:color="auto" w:fill="D9D9D9"/>
            <w:noWrap/>
            <w:vAlign w:val="bottom"/>
            <w:hideMark/>
          </w:tcPr>
          <w:p w:rsidR="008113A2" w:rsidRDefault="008113A2">
            <w:pPr>
              <w:rPr>
                <w:rFonts w:ascii="Calibri" w:eastAsia="Times New Roman" w:hAnsi="Calibri" w:cs="Calibri"/>
                <w:b/>
                <w:bCs/>
                <w:color w:val="000000"/>
                <w:sz w:val="20"/>
                <w:szCs w:val="20"/>
                <w:lang w:val="es-ES_tradnl" w:eastAsia="es-ES_tradnl"/>
              </w:rPr>
            </w:pPr>
          </w:p>
        </w:tc>
        <w:tc>
          <w:tcPr>
            <w:tcW w:w="2188" w:type="dxa"/>
            <w:noWrap/>
            <w:vAlign w:val="bottom"/>
            <w:hideMark/>
          </w:tcPr>
          <w:p w:rsidR="008113A2" w:rsidRDefault="008113A2">
            <w:pPr>
              <w:spacing w:after="0"/>
              <w:rPr>
                <w:sz w:val="20"/>
                <w:szCs w:val="20"/>
                <w:lang w:eastAsia="es-MX"/>
              </w:rPr>
            </w:pPr>
          </w:p>
        </w:tc>
        <w:tc>
          <w:tcPr>
            <w:tcW w:w="160" w:type="dxa"/>
            <w:noWrap/>
            <w:vAlign w:val="bottom"/>
            <w:hideMark/>
          </w:tcPr>
          <w:p w:rsidR="008113A2" w:rsidRDefault="008113A2">
            <w:pPr>
              <w:spacing w:after="0"/>
              <w:rPr>
                <w:sz w:val="20"/>
                <w:szCs w:val="20"/>
                <w:lang w:eastAsia="es-MX"/>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Egresos Contables</w:t>
            </w:r>
          </w:p>
        </w:tc>
        <w:tc>
          <w:tcPr>
            <w:tcW w:w="160"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113A2" w:rsidRDefault="008113A2">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41,911,489</w:t>
            </w:r>
          </w:p>
        </w:tc>
      </w:tr>
    </w:tbl>
    <w:p w:rsidR="008113A2" w:rsidRDefault="008113A2" w:rsidP="008113A2">
      <w:pPr>
        <w:pStyle w:val="Texto"/>
        <w:spacing w:after="0" w:line="240" w:lineRule="exact"/>
        <w:ind w:firstLine="0"/>
        <w:jc w:val="center"/>
        <w:rPr>
          <w:szCs w:val="18"/>
        </w:rPr>
      </w:pP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rsidR="008113A2" w:rsidRDefault="008113A2"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Ing. Anahí Gutiérrez Hernández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C.P. David Solis Flores</w:t>
      </w:r>
    </w:p>
    <w:p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Directora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Jefe del Departamento de Administración</w:t>
      </w:r>
    </w:p>
    <w:p w:rsidR="008113A2" w:rsidRDefault="008113A2" w:rsidP="008113A2">
      <w:pPr>
        <w:pStyle w:val="Texto"/>
        <w:spacing w:after="0" w:line="240" w:lineRule="exact"/>
        <w:ind w:firstLine="0"/>
        <w:jc w:val="center"/>
        <w:rPr>
          <w:szCs w:val="18"/>
          <w:lang w:val="es-MX"/>
        </w:rPr>
      </w:pPr>
    </w:p>
    <w:p w:rsidR="008113A2" w:rsidRDefault="008113A2" w:rsidP="008113A2">
      <w:pPr>
        <w:pStyle w:val="Texto"/>
        <w:spacing w:after="0" w:line="240" w:lineRule="exact"/>
        <w:ind w:firstLine="0"/>
        <w:jc w:val="center"/>
        <w:rPr>
          <w:b/>
          <w:szCs w:val="18"/>
        </w:rPr>
      </w:pPr>
    </w:p>
    <w:p w:rsidR="008113A2" w:rsidRDefault="008113A2" w:rsidP="008113A2">
      <w:pPr>
        <w:pStyle w:val="Texto"/>
        <w:spacing w:after="0" w:line="240" w:lineRule="exact"/>
        <w:ind w:firstLine="0"/>
        <w:jc w:val="center"/>
        <w:rPr>
          <w:b/>
          <w:szCs w:val="18"/>
        </w:rPr>
      </w:pPr>
    </w:p>
    <w:p w:rsidR="008113A2" w:rsidRDefault="008113A2" w:rsidP="008113A2">
      <w:pPr>
        <w:pStyle w:val="Texto"/>
        <w:spacing w:after="0" w:line="240" w:lineRule="exact"/>
        <w:ind w:firstLine="0"/>
        <w:jc w:val="center"/>
        <w:rPr>
          <w:b/>
          <w:szCs w:val="18"/>
        </w:rPr>
      </w:pPr>
    </w:p>
    <w:p w:rsidR="008113A2" w:rsidRDefault="008113A2" w:rsidP="001C7C0E">
      <w:pPr>
        <w:pStyle w:val="Texto"/>
        <w:spacing w:after="0" w:line="240" w:lineRule="exact"/>
        <w:ind w:firstLine="0"/>
        <w:rPr>
          <w:b/>
          <w:szCs w:val="18"/>
        </w:rPr>
      </w:pPr>
    </w:p>
    <w:p w:rsidR="008113A2" w:rsidRDefault="008113A2" w:rsidP="008113A2">
      <w:pPr>
        <w:pStyle w:val="Texto"/>
        <w:spacing w:after="0" w:line="240" w:lineRule="exact"/>
        <w:ind w:firstLine="0"/>
        <w:jc w:val="center"/>
        <w:rPr>
          <w:b/>
          <w:szCs w:val="18"/>
          <w:lang w:val="es-MX"/>
        </w:rPr>
      </w:pPr>
      <w:r>
        <w:rPr>
          <w:b/>
          <w:szCs w:val="18"/>
        </w:rPr>
        <w:t>b)</w:t>
      </w:r>
      <w:r>
        <w:rPr>
          <w:szCs w:val="18"/>
        </w:rPr>
        <w:t xml:space="preserve"> </w:t>
      </w:r>
      <w:r>
        <w:rPr>
          <w:b/>
          <w:szCs w:val="18"/>
          <w:lang w:val="es-MX"/>
        </w:rPr>
        <w:t>NOTAS DE MEMORIA (CUENTAS DE ORDEN)</w:t>
      </w:r>
    </w:p>
    <w:p w:rsidR="008113A2" w:rsidRDefault="008113A2" w:rsidP="008113A2">
      <w:pPr>
        <w:pStyle w:val="Texto"/>
        <w:spacing w:after="0" w:line="240" w:lineRule="exact"/>
        <w:ind w:firstLine="0"/>
        <w:rPr>
          <w:b/>
          <w:szCs w:val="18"/>
          <w:lang w:val="es-MX"/>
        </w:rPr>
      </w:pPr>
    </w:p>
    <w:p w:rsidR="008113A2" w:rsidRDefault="008113A2" w:rsidP="008113A2">
      <w:pPr>
        <w:pStyle w:val="Texto"/>
        <w:spacing w:after="0" w:line="240" w:lineRule="exact"/>
        <w:rPr>
          <w:b/>
          <w:szCs w:val="18"/>
          <w:lang w:val="es-MX"/>
        </w:rPr>
      </w:pPr>
      <w:r>
        <w:rPr>
          <w:b/>
          <w:szCs w:val="18"/>
          <w:lang w:val="es-MX"/>
        </w:rPr>
        <w:t>CUENTAS DE ORDEN PRESUPUESTARIAS DE INGRESOS Y EGRESOS</w:t>
      </w:r>
    </w:p>
    <w:p w:rsidR="008113A2" w:rsidRDefault="008113A2" w:rsidP="008113A2">
      <w:pPr>
        <w:pStyle w:val="Texto"/>
        <w:spacing w:after="0" w:line="240" w:lineRule="exact"/>
        <w:rPr>
          <w:b/>
          <w:szCs w:val="18"/>
          <w:lang w:val="es-MX"/>
        </w:rPr>
      </w:pPr>
    </w:p>
    <w:p w:rsidR="008113A2" w:rsidRDefault="008113A2" w:rsidP="008113A2">
      <w:pPr>
        <w:autoSpaceDE w:val="0"/>
        <w:autoSpaceDN w:val="0"/>
        <w:adjustRightInd w:val="0"/>
        <w:jc w:val="both"/>
        <w:rPr>
          <w:rFonts w:ascii="Arial" w:hAnsi="Arial" w:cs="Arial"/>
          <w:bCs/>
          <w:color w:val="000000"/>
          <w:sz w:val="18"/>
          <w:szCs w:val="18"/>
        </w:rPr>
      </w:pPr>
      <w:r>
        <w:rPr>
          <w:rFonts w:ascii="Arial" w:hAnsi="Arial" w:cs="Arial"/>
          <w:bCs/>
          <w:color w:val="000000"/>
          <w:sz w:val="18"/>
          <w:szCs w:val="18"/>
        </w:rPr>
        <w:t>Durante el periodo que va del ejercicio de 2018 el Instituto registró los momentos contables del presupuesto, en las cuentas de orden: 8110 “ Ley de Ingresos Estimado”, 8120 “Ley de Ingresos por Ejecutar”, 8130 “Ley de Ingresos Modificado”, 8140 “Ley de Ingresos Devengado”, 8150 “Ley de Ingresos Recaudado”, 8210 “Presupuesto Aprobado”, 8220 “Presupuesto por Ejecutar”, 8230 “Modificaciones al Presupuesto”, 8240 “Presupuesto comprometido”, 8250 “Presupuesto Devengado”, 8260 “Presupuesto Ejercido” y 8270 “Presupuesto Pagado”.</w:t>
      </w:r>
    </w:p>
    <w:p w:rsidR="008113A2" w:rsidRDefault="008113A2" w:rsidP="008113A2">
      <w:pPr>
        <w:autoSpaceDE w:val="0"/>
        <w:autoSpaceDN w:val="0"/>
        <w:adjustRightInd w:val="0"/>
        <w:jc w:val="both"/>
        <w:rPr>
          <w:rFonts w:ascii="Soberana Sans Light" w:hAnsi="Soberana Sans Light" w:cs="Arial"/>
          <w:bCs/>
          <w:color w:val="000000"/>
          <w:sz w:val="18"/>
          <w:szCs w:val="18"/>
        </w:rPr>
      </w:pPr>
    </w:p>
    <w:p w:rsidR="008113A2" w:rsidRDefault="008113A2" w:rsidP="008113A2">
      <w:pPr>
        <w:pStyle w:val="Texto"/>
        <w:spacing w:after="0" w:line="240" w:lineRule="exact"/>
        <w:ind w:firstLine="0"/>
        <w:rPr>
          <w:b/>
          <w:szCs w:val="18"/>
          <w:lang w:val="es-MX"/>
        </w:rPr>
      </w:pPr>
    </w:p>
    <w:p w:rsidR="008113A2" w:rsidRDefault="008113A2" w:rsidP="008113A2">
      <w:pPr>
        <w:pStyle w:val="Texto"/>
        <w:spacing w:after="0" w:line="240" w:lineRule="exact"/>
        <w:rPr>
          <w:szCs w:val="18"/>
        </w:rPr>
      </w:pP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rsidR="008113A2" w:rsidRDefault="008113A2"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Ing. Anahí Gutiérrez Hernández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C.P. David Solis Flores</w:t>
      </w:r>
    </w:p>
    <w:p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Jefe del Departamento de Administración</w:t>
      </w: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pStyle w:val="Texto"/>
        <w:spacing w:after="0" w:line="240" w:lineRule="exact"/>
        <w:ind w:firstLine="0"/>
        <w:jc w:val="center"/>
        <w:rPr>
          <w:b/>
          <w:szCs w:val="18"/>
          <w:lang w:val="es-MX"/>
        </w:rPr>
      </w:pPr>
    </w:p>
    <w:p w:rsidR="008113A2" w:rsidRDefault="008113A2" w:rsidP="008113A2">
      <w:pPr>
        <w:pStyle w:val="Texto"/>
        <w:spacing w:after="0" w:line="240" w:lineRule="exact"/>
        <w:ind w:firstLine="0"/>
        <w:jc w:val="center"/>
        <w:rPr>
          <w:b/>
          <w:szCs w:val="18"/>
          <w:lang w:val="es-MX"/>
        </w:rPr>
      </w:pPr>
    </w:p>
    <w:p w:rsidR="008113A2" w:rsidRDefault="008113A2" w:rsidP="008113A2">
      <w:pPr>
        <w:pStyle w:val="Texto"/>
        <w:spacing w:after="0" w:line="240" w:lineRule="exact"/>
        <w:ind w:firstLine="0"/>
        <w:jc w:val="center"/>
        <w:rPr>
          <w:b/>
          <w:szCs w:val="18"/>
          <w:lang w:val="es-MX"/>
        </w:rPr>
      </w:pPr>
    </w:p>
    <w:p w:rsidR="008113A2" w:rsidRDefault="008113A2" w:rsidP="008113A2">
      <w:pPr>
        <w:pStyle w:val="Texto"/>
        <w:spacing w:after="0" w:line="240" w:lineRule="exact"/>
        <w:ind w:firstLine="0"/>
        <w:jc w:val="center"/>
        <w:rPr>
          <w:b/>
          <w:szCs w:val="18"/>
          <w:lang w:val="es-MX"/>
        </w:rPr>
      </w:pPr>
    </w:p>
    <w:p w:rsidR="008113A2" w:rsidRDefault="008113A2" w:rsidP="008113A2">
      <w:pPr>
        <w:pStyle w:val="Texto"/>
        <w:spacing w:after="0" w:line="240" w:lineRule="exact"/>
        <w:ind w:firstLine="0"/>
        <w:jc w:val="center"/>
        <w:rPr>
          <w:b/>
          <w:szCs w:val="18"/>
          <w:lang w:val="es-MX"/>
        </w:rPr>
      </w:pPr>
    </w:p>
    <w:p w:rsidR="008113A2" w:rsidRDefault="008113A2" w:rsidP="008113A2">
      <w:pPr>
        <w:pStyle w:val="Texto"/>
        <w:spacing w:after="0" w:line="240" w:lineRule="exact"/>
        <w:ind w:firstLine="0"/>
        <w:jc w:val="center"/>
        <w:rPr>
          <w:b/>
          <w:szCs w:val="18"/>
          <w:lang w:val="es-MX"/>
        </w:rPr>
      </w:pPr>
    </w:p>
    <w:p w:rsidR="008113A2" w:rsidRDefault="008113A2" w:rsidP="008113A2">
      <w:pPr>
        <w:pStyle w:val="Texto"/>
        <w:spacing w:after="0" w:line="240" w:lineRule="exact"/>
        <w:ind w:firstLine="0"/>
        <w:jc w:val="center"/>
        <w:rPr>
          <w:b/>
          <w:szCs w:val="18"/>
          <w:lang w:val="es-MX"/>
        </w:rPr>
      </w:pPr>
      <w:r>
        <w:rPr>
          <w:b/>
          <w:szCs w:val="18"/>
          <w:lang w:val="es-MX"/>
        </w:rPr>
        <w:t>c) NOTAS DE GESTIÓN ADMINISTRATIVA</w:t>
      </w:r>
    </w:p>
    <w:p w:rsidR="008113A2" w:rsidRDefault="008113A2" w:rsidP="008113A2">
      <w:pPr>
        <w:pStyle w:val="Texto"/>
        <w:spacing w:after="0" w:line="240" w:lineRule="exact"/>
        <w:ind w:firstLine="0"/>
        <w:jc w:val="left"/>
        <w:rPr>
          <w:b/>
          <w:szCs w:val="18"/>
          <w:lang w:val="es-MX"/>
        </w:rPr>
      </w:pPr>
    </w:p>
    <w:p w:rsidR="008113A2" w:rsidRDefault="008113A2" w:rsidP="008113A2">
      <w:pPr>
        <w:pStyle w:val="Texto"/>
        <w:spacing w:after="0" w:line="240" w:lineRule="exact"/>
        <w:rPr>
          <w:b/>
          <w:szCs w:val="18"/>
          <w:lang w:val="es-MX"/>
        </w:rPr>
      </w:pPr>
      <w:r>
        <w:rPr>
          <w:b/>
          <w:szCs w:val="18"/>
          <w:lang w:val="es-MX"/>
        </w:rPr>
        <w:t>INTRODUCCION</w:t>
      </w:r>
    </w:p>
    <w:p w:rsidR="008113A2" w:rsidRDefault="008113A2" w:rsidP="008113A2">
      <w:pPr>
        <w:pStyle w:val="Texto"/>
        <w:spacing w:after="0" w:line="240" w:lineRule="exact"/>
        <w:rPr>
          <w:b/>
          <w:szCs w:val="18"/>
          <w:lang w:val="es-MX"/>
        </w:rPr>
      </w:pPr>
    </w:p>
    <w:p w:rsidR="008113A2" w:rsidRDefault="008113A2" w:rsidP="008113A2">
      <w:pPr>
        <w:pStyle w:val="Texto"/>
        <w:spacing w:after="0" w:line="240" w:lineRule="exact"/>
        <w:ind w:left="288" w:firstLine="0"/>
        <w:rPr>
          <w:szCs w:val="18"/>
        </w:rPr>
      </w:pPr>
      <w:r>
        <w:rPr>
          <w:szCs w:val="18"/>
        </w:rPr>
        <w:t>El proceso de Federalización del INIFED buscó diversas alternativas institucionales para que la experiencia y capacidad en la construcción, mantenimiento y equipamiento de espacios educativos adquirida durante más de 50 años, fuera transmitida a los Estados de la República Mexicana para garantizar la aplicación de los recursos y cumplimiento de los programas de acuerdo a la normatividad legal, técnica y administrativa del Gobierno Federal.</w:t>
      </w:r>
    </w:p>
    <w:p w:rsidR="008113A2" w:rsidRDefault="008113A2" w:rsidP="008113A2">
      <w:pPr>
        <w:pStyle w:val="Texto"/>
        <w:spacing w:after="0" w:line="240" w:lineRule="exact"/>
        <w:ind w:left="288" w:firstLine="0"/>
        <w:rPr>
          <w:b/>
          <w:szCs w:val="18"/>
        </w:rPr>
      </w:pPr>
      <w:r>
        <w:rPr>
          <w:szCs w:val="18"/>
        </w:rPr>
        <w:br/>
      </w:r>
      <w:r>
        <w:rPr>
          <w:b/>
          <w:szCs w:val="18"/>
        </w:rPr>
        <w:t>PANORAMA ECONÓMICO Y FINANCIERO</w:t>
      </w:r>
    </w:p>
    <w:p w:rsidR="008113A2" w:rsidRDefault="008113A2" w:rsidP="008113A2">
      <w:pPr>
        <w:pStyle w:val="Texto"/>
        <w:spacing w:after="0" w:line="240" w:lineRule="exact"/>
        <w:ind w:left="288" w:firstLine="0"/>
        <w:rPr>
          <w:b/>
          <w:szCs w:val="18"/>
        </w:rPr>
      </w:pPr>
    </w:p>
    <w:p w:rsidR="008113A2" w:rsidRDefault="008113A2" w:rsidP="008113A2">
      <w:pPr>
        <w:pStyle w:val="Texto"/>
        <w:spacing w:after="0" w:line="240" w:lineRule="exact"/>
        <w:ind w:left="288"/>
        <w:rPr>
          <w:szCs w:val="18"/>
        </w:rPr>
      </w:pPr>
      <w:r>
        <w:rPr>
          <w:szCs w:val="18"/>
        </w:rPr>
        <w:t>Los principales fondos económicos – financieros bajo el cual este ente público estuvo operando; y el cual influyó en la toma de decisiones de la Administración, tanto a nivel federal como local fue derivado de los recursos Fondo General de Aportaciones, Fondo de Aportaciones Múltiples 2019 e Ingresos por Venta de Bienes.</w:t>
      </w:r>
    </w:p>
    <w:p w:rsidR="008113A2" w:rsidRDefault="008113A2" w:rsidP="008113A2">
      <w:pPr>
        <w:pStyle w:val="Texto"/>
        <w:spacing w:after="0" w:line="240" w:lineRule="exact"/>
        <w:ind w:left="288"/>
        <w:rPr>
          <w:szCs w:val="18"/>
        </w:rPr>
      </w:pPr>
    </w:p>
    <w:p w:rsidR="008113A2" w:rsidRDefault="008113A2" w:rsidP="008113A2">
      <w:pPr>
        <w:pStyle w:val="Texto"/>
        <w:spacing w:after="0" w:line="240" w:lineRule="exact"/>
        <w:ind w:left="288" w:firstLine="0"/>
        <w:rPr>
          <w:b/>
          <w:szCs w:val="18"/>
        </w:rPr>
      </w:pPr>
    </w:p>
    <w:p w:rsidR="008113A2" w:rsidRDefault="008113A2" w:rsidP="008113A2">
      <w:pPr>
        <w:pStyle w:val="Texto"/>
        <w:spacing w:after="0" w:line="240" w:lineRule="exact"/>
        <w:ind w:left="288" w:firstLine="0"/>
        <w:rPr>
          <w:b/>
          <w:szCs w:val="18"/>
        </w:rPr>
      </w:pPr>
      <w:r>
        <w:rPr>
          <w:b/>
          <w:szCs w:val="18"/>
        </w:rPr>
        <w:t>HISTORIA</w:t>
      </w:r>
    </w:p>
    <w:p w:rsidR="008113A2" w:rsidRDefault="008113A2" w:rsidP="008113A2">
      <w:pPr>
        <w:pStyle w:val="Texto"/>
        <w:spacing w:after="0" w:line="240" w:lineRule="exact"/>
        <w:ind w:left="288" w:firstLine="0"/>
        <w:rPr>
          <w:b/>
          <w:szCs w:val="18"/>
        </w:rPr>
      </w:pPr>
    </w:p>
    <w:p w:rsidR="008113A2" w:rsidRDefault="008113A2" w:rsidP="008113A2">
      <w:pPr>
        <w:pStyle w:val="Texto"/>
        <w:spacing w:after="0" w:line="240" w:lineRule="exact"/>
        <w:ind w:left="288"/>
        <w:rPr>
          <w:szCs w:val="18"/>
        </w:rPr>
      </w:pPr>
      <w:r>
        <w:rPr>
          <w:szCs w:val="18"/>
        </w:rPr>
        <w:t>El Ejecutivo Estatal con fecha 24 de noviembre de 2008 publica el Decreto No. 26 en el Periódico Oficial el cual da origen al Instituto Tlaxcalteca de la Infraestructura Física Educativa (ITIFE).</w:t>
      </w: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rPr>
      </w:pPr>
      <w:r>
        <w:rPr>
          <w:b/>
          <w:szCs w:val="18"/>
        </w:rPr>
        <w:t>OBJETIVO SOCIAL</w:t>
      </w:r>
    </w:p>
    <w:p w:rsidR="008113A2" w:rsidRDefault="008113A2" w:rsidP="008113A2">
      <w:pPr>
        <w:pStyle w:val="Texto"/>
        <w:spacing w:after="0" w:line="240" w:lineRule="exact"/>
        <w:ind w:left="288"/>
        <w:rPr>
          <w:szCs w:val="18"/>
        </w:rPr>
      </w:pPr>
    </w:p>
    <w:p w:rsidR="008113A2" w:rsidRDefault="008113A2" w:rsidP="008113A2">
      <w:pPr>
        <w:pStyle w:val="Texto"/>
        <w:spacing w:after="0" w:line="240" w:lineRule="exact"/>
        <w:ind w:left="288" w:firstLine="0"/>
        <w:rPr>
          <w:szCs w:val="18"/>
        </w:rPr>
      </w:pPr>
      <w:r>
        <w:rPr>
          <w:szCs w:val="18"/>
        </w:rPr>
        <w:t>Fungir como un organismo con capacidad normativa, de consultoría y certificación de la calidad de la Infraestructura Física Educativa del Estado, en términos de las leyes federales, la ley de educación para el estado de Tlaxcala, y demás disposiciones aplicables;</w:t>
      </w:r>
    </w:p>
    <w:p w:rsidR="008113A2" w:rsidRDefault="008113A2" w:rsidP="008113A2">
      <w:pPr>
        <w:pStyle w:val="Texto"/>
        <w:spacing w:after="0" w:line="240" w:lineRule="exact"/>
        <w:ind w:left="708" w:firstLine="0"/>
        <w:rPr>
          <w:szCs w:val="18"/>
        </w:rPr>
      </w:pPr>
    </w:p>
    <w:p w:rsidR="008113A2" w:rsidRDefault="008113A2" w:rsidP="008113A2">
      <w:pPr>
        <w:pStyle w:val="Texto"/>
        <w:spacing w:after="0" w:line="240" w:lineRule="exact"/>
        <w:ind w:left="288" w:firstLine="0"/>
        <w:rPr>
          <w:szCs w:val="18"/>
        </w:rPr>
      </w:pPr>
      <w:r>
        <w:rPr>
          <w:szCs w:val="18"/>
        </w:rPr>
        <w:t>Establecer y aplicar lineamientos para que la Infraestructura Física Educativa del Estado cumpla requisitos de calidad, seguridad, funcionalidad, oportunidad, equidad, sustentabilidad y pertinencia, de acuerdo con la política educativa determinada, con base en lo establecido en la Ley y los programas educativos;</w:t>
      </w:r>
    </w:p>
    <w:p w:rsidR="008113A2" w:rsidRDefault="008113A2" w:rsidP="008113A2">
      <w:pPr>
        <w:pStyle w:val="Texto"/>
        <w:spacing w:after="0" w:line="240" w:lineRule="exact"/>
        <w:ind w:left="708" w:firstLine="0"/>
        <w:rPr>
          <w:szCs w:val="18"/>
        </w:rPr>
      </w:pPr>
    </w:p>
    <w:p w:rsidR="008113A2" w:rsidRDefault="008113A2" w:rsidP="008113A2">
      <w:pPr>
        <w:pStyle w:val="Texto"/>
        <w:spacing w:after="0" w:line="240" w:lineRule="exact"/>
        <w:ind w:left="288" w:firstLine="0"/>
        <w:rPr>
          <w:szCs w:val="18"/>
        </w:rPr>
      </w:pPr>
      <w:r>
        <w:rPr>
          <w:szCs w:val="18"/>
        </w:rPr>
        <w:t>Actuar como una instancia asesora en materia de prevención y atención de daños ocasionados por desastres naturales, tecnológicos o humanos en el sector educativo, y</w:t>
      </w:r>
    </w:p>
    <w:p w:rsidR="008113A2" w:rsidRDefault="008113A2" w:rsidP="008113A2">
      <w:pPr>
        <w:pStyle w:val="Texto"/>
        <w:spacing w:after="0" w:line="240" w:lineRule="exact"/>
        <w:ind w:left="708" w:firstLine="0"/>
        <w:rPr>
          <w:szCs w:val="18"/>
        </w:rPr>
      </w:pPr>
    </w:p>
    <w:p w:rsidR="008113A2" w:rsidRDefault="008113A2" w:rsidP="008113A2">
      <w:pPr>
        <w:pStyle w:val="Texto"/>
        <w:spacing w:after="0" w:line="240" w:lineRule="exact"/>
        <w:ind w:left="288" w:firstLine="0"/>
        <w:rPr>
          <w:szCs w:val="18"/>
        </w:rPr>
      </w:pPr>
      <w:r>
        <w:rPr>
          <w:szCs w:val="18"/>
        </w:rPr>
        <w:t>Encargarse de la construcción, equipamiento, mantenimiento, rehabilitación, refuerzo, reconstrucción, reconversión y habilitación de inmuebles e instalaciones educativas.</w:t>
      </w:r>
    </w:p>
    <w:p w:rsidR="008113A2" w:rsidRDefault="008113A2" w:rsidP="008113A2">
      <w:pPr>
        <w:pStyle w:val="Texto"/>
        <w:spacing w:after="0" w:line="240" w:lineRule="exact"/>
        <w:ind w:left="288" w:firstLine="0"/>
        <w:rPr>
          <w:szCs w:val="18"/>
        </w:rPr>
      </w:pPr>
    </w:p>
    <w:p w:rsidR="008113A2" w:rsidRDefault="008113A2" w:rsidP="008113A2">
      <w:pPr>
        <w:pStyle w:val="Texto"/>
        <w:spacing w:after="0" w:line="240" w:lineRule="exact"/>
        <w:ind w:left="288" w:firstLine="0"/>
        <w:rPr>
          <w:szCs w:val="18"/>
        </w:rPr>
      </w:pPr>
    </w:p>
    <w:p w:rsidR="008113A2" w:rsidRDefault="008113A2" w:rsidP="008113A2">
      <w:pPr>
        <w:pStyle w:val="Texto"/>
        <w:spacing w:after="0" w:line="240" w:lineRule="exact"/>
        <w:ind w:left="288" w:firstLine="0"/>
        <w:rPr>
          <w:szCs w:val="18"/>
        </w:rPr>
      </w:pPr>
    </w:p>
    <w:p w:rsidR="008113A2" w:rsidRDefault="008113A2" w:rsidP="008113A2">
      <w:pPr>
        <w:pStyle w:val="Texto"/>
        <w:spacing w:after="0" w:line="240" w:lineRule="exact"/>
        <w:ind w:firstLine="0"/>
        <w:rPr>
          <w:b/>
          <w:szCs w:val="18"/>
        </w:rPr>
      </w:pPr>
    </w:p>
    <w:p w:rsidR="008113A2" w:rsidRDefault="008113A2" w:rsidP="008113A2">
      <w:pPr>
        <w:pStyle w:val="Texto"/>
        <w:spacing w:after="0" w:line="240" w:lineRule="exact"/>
        <w:rPr>
          <w:b/>
          <w:szCs w:val="18"/>
        </w:rPr>
      </w:pPr>
      <w:r>
        <w:rPr>
          <w:b/>
          <w:szCs w:val="18"/>
        </w:rPr>
        <w:t>FINES DEL INSTITUTO TLAXCALTECA DE LA INFRAESTRUCTURA FISICA EDUCATIVA</w:t>
      </w:r>
    </w:p>
    <w:p w:rsidR="008113A2" w:rsidRDefault="008113A2" w:rsidP="008113A2">
      <w:pPr>
        <w:pStyle w:val="Texto"/>
        <w:spacing w:after="0" w:line="240" w:lineRule="exact"/>
        <w:rPr>
          <w:b/>
          <w:szCs w:val="18"/>
        </w:rPr>
      </w:pPr>
    </w:p>
    <w:p w:rsidR="008113A2" w:rsidRDefault="008113A2" w:rsidP="008113A2">
      <w:pPr>
        <w:pStyle w:val="Texto"/>
        <w:numPr>
          <w:ilvl w:val="0"/>
          <w:numId w:val="14"/>
        </w:numPr>
        <w:spacing w:after="0" w:line="240" w:lineRule="exact"/>
        <w:rPr>
          <w:szCs w:val="18"/>
        </w:rPr>
      </w:pPr>
      <w:r>
        <w:rPr>
          <w:szCs w:val="18"/>
        </w:rPr>
        <w:t>Fungir como autoridad en materia de infraestructura física educativa;</w:t>
      </w:r>
    </w:p>
    <w:p w:rsidR="008113A2" w:rsidRDefault="008113A2" w:rsidP="008113A2">
      <w:pPr>
        <w:pStyle w:val="Texto"/>
        <w:numPr>
          <w:ilvl w:val="0"/>
          <w:numId w:val="14"/>
        </w:numPr>
        <w:spacing w:after="0" w:line="240" w:lineRule="exact"/>
        <w:rPr>
          <w:szCs w:val="18"/>
        </w:rPr>
      </w:pPr>
      <w:r>
        <w:rPr>
          <w:szCs w:val="18"/>
        </w:rPr>
        <w:t>Diseñar, dirigir y llevar a cabo los programas relativos a la construcción, equipamiento, mantenimiento, rehabilitación, refuerzo, reconstrucción, reconversión y habilitación de inmuebles e instalaciones educativas;</w:t>
      </w:r>
    </w:p>
    <w:p w:rsidR="008113A2" w:rsidRDefault="008113A2" w:rsidP="008113A2">
      <w:pPr>
        <w:pStyle w:val="Texto"/>
        <w:numPr>
          <w:ilvl w:val="0"/>
          <w:numId w:val="14"/>
        </w:numPr>
        <w:spacing w:after="0" w:line="240" w:lineRule="exact"/>
        <w:rPr>
          <w:szCs w:val="18"/>
        </w:rPr>
      </w:pPr>
      <w:r>
        <w:rPr>
          <w:szCs w:val="18"/>
        </w:rPr>
        <w:t>Emitir y aplicar especificaciones técnicas para la elaboración de estudios, proyectos, obras e instalaciones, así como proponer la difusión de las normas mexicanas que se expidan en materia de construcción, equipamiento, mantenimiento, rehabilitación, reforzamiento, reconstrucción, reconversión y habilitación de inmuebles e instalaciones destinados al servicio educativo estatal.</w:t>
      </w:r>
    </w:p>
    <w:p w:rsidR="008113A2" w:rsidRDefault="008113A2" w:rsidP="008113A2">
      <w:pPr>
        <w:pStyle w:val="Texto"/>
        <w:numPr>
          <w:ilvl w:val="0"/>
          <w:numId w:val="14"/>
        </w:numPr>
        <w:spacing w:after="0" w:line="240" w:lineRule="exact"/>
        <w:rPr>
          <w:szCs w:val="18"/>
        </w:rPr>
      </w:pPr>
      <w:r>
        <w:rPr>
          <w:szCs w:val="18"/>
        </w:rPr>
        <w:t>Crear y actualizar permanentemente un sistema de información del estado físico de las instalaciones que forman la infraestructura física educativa, en colaboración y coordinación con las autoridades locales a través de los mecanismos legales correspondientes, para lo cual tendrá las atribuciones siguientes:</w:t>
      </w:r>
    </w:p>
    <w:p w:rsidR="008113A2" w:rsidRDefault="008113A2" w:rsidP="008113A2">
      <w:pPr>
        <w:pStyle w:val="Texto"/>
        <w:numPr>
          <w:ilvl w:val="0"/>
          <w:numId w:val="14"/>
        </w:numPr>
        <w:spacing w:after="0" w:line="240" w:lineRule="exact"/>
        <w:rPr>
          <w:szCs w:val="18"/>
        </w:rPr>
      </w:pPr>
      <w:r>
        <w:rPr>
          <w:szCs w:val="18"/>
        </w:rPr>
        <w:t>Recopilar la información pertinente del estado físico que guarda la infraestructura física educativa a nivel estatal.</w:t>
      </w:r>
    </w:p>
    <w:p w:rsidR="008113A2" w:rsidRDefault="008113A2" w:rsidP="008113A2">
      <w:pPr>
        <w:pStyle w:val="Texto"/>
        <w:numPr>
          <w:ilvl w:val="0"/>
          <w:numId w:val="14"/>
        </w:numPr>
        <w:spacing w:after="0" w:line="240" w:lineRule="exact"/>
        <w:rPr>
          <w:szCs w:val="18"/>
        </w:rPr>
      </w:pPr>
      <w:r>
        <w:rPr>
          <w:szCs w:val="18"/>
        </w:rPr>
        <w:t>Disponer para tal efecto de los recursos necesarios y suficientes de acuerdo con el presupuesto que se autorice.</w:t>
      </w:r>
    </w:p>
    <w:p w:rsidR="008113A2" w:rsidRDefault="008113A2" w:rsidP="008113A2">
      <w:pPr>
        <w:pStyle w:val="Texto"/>
        <w:numPr>
          <w:ilvl w:val="0"/>
          <w:numId w:val="14"/>
        </w:numPr>
        <w:spacing w:after="0" w:line="240" w:lineRule="exact"/>
        <w:rPr>
          <w:szCs w:val="18"/>
        </w:rPr>
      </w:pPr>
      <w:r>
        <w:rPr>
          <w:szCs w:val="18"/>
        </w:rPr>
        <w:t>Convenir con las autoridades competentes el acceso a las instalaciones educativas del Estado, a fin de recopilar la información respectiva, en las ocasiones que sea necesaria.</w:t>
      </w:r>
    </w:p>
    <w:p w:rsidR="008113A2" w:rsidRDefault="008113A2" w:rsidP="008113A2">
      <w:pPr>
        <w:pStyle w:val="Texto"/>
        <w:numPr>
          <w:ilvl w:val="0"/>
          <w:numId w:val="14"/>
        </w:numPr>
        <w:spacing w:after="0" w:line="240" w:lineRule="exact"/>
        <w:rPr>
          <w:szCs w:val="18"/>
        </w:rPr>
      </w:pPr>
      <w:r>
        <w:rPr>
          <w:szCs w:val="18"/>
        </w:rPr>
        <w:t>Clasificar, analizar, interpretar y resguardar la información recopilada del estado físico que guarda la infraestructura física educativa a nivel estatal.</w:t>
      </w:r>
    </w:p>
    <w:p w:rsidR="008113A2" w:rsidRDefault="008113A2" w:rsidP="008113A2">
      <w:pPr>
        <w:pStyle w:val="Texto"/>
        <w:numPr>
          <w:ilvl w:val="0"/>
          <w:numId w:val="14"/>
        </w:numPr>
        <w:spacing w:after="0" w:line="240" w:lineRule="exact"/>
        <w:rPr>
          <w:szCs w:val="18"/>
        </w:rPr>
      </w:pPr>
      <w:r>
        <w:rPr>
          <w:szCs w:val="18"/>
        </w:rPr>
        <w:lastRenderedPageBreak/>
        <w:t>Realizar acciones de diagnóstico y pronóstico relacionadas con la infraestructura física educativa.</w:t>
      </w:r>
    </w:p>
    <w:p w:rsidR="008113A2" w:rsidRDefault="008113A2" w:rsidP="008113A2">
      <w:pPr>
        <w:pStyle w:val="Texto"/>
        <w:numPr>
          <w:ilvl w:val="0"/>
          <w:numId w:val="14"/>
        </w:numPr>
        <w:spacing w:after="0" w:line="240" w:lineRule="exact"/>
        <w:rPr>
          <w:szCs w:val="18"/>
        </w:rPr>
      </w:pPr>
      <w:r>
        <w:rPr>
          <w:szCs w:val="18"/>
        </w:rPr>
        <w:t>Formular, proponer y ejecutar programas de inversión para la construcción, mantenimiento, equipamiento, rehabilitación, reforzamiento, reconstrucción, reubicación y reconversión de los espacios destinados a la educación que imparta el Estado, de acuerdo con las disposiciones presupuestarias, así como realizar la supervisión de la obra, de conformidad con las normas y especificaciones técnicas que se emitan para tal efecto.</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b/>
          <w:szCs w:val="18"/>
        </w:rPr>
      </w:pPr>
      <w:r>
        <w:rPr>
          <w:b/>
          <w:szCs w:val="18"/>
        </w:rPr>
        <w:t>MISIÓN</w:t>
      </w:r>
    </w:p>
    <w:p w:rsidR="008113A2" w:rsidRDefault="008113A2" w:rsidP="008113A2">
      <w:pPr>
        <w:pStyle w:val="Texto"/>
        <w:spacing w:after="0" w:line="240" w:lineRule="exact"/>
        <w:ind w:left="708" w:firstLine="0"/>
        <w:rPr>
          <w:szCs w:val="18"/>
        </w:rPr>
      </w:pPr>
    </w:p>
    <w:p w:rsidR="008113A2" w:rsidRDefault="008113A2" w:rsidP="008113A2">
      <w:pPr>
        <w:pStyle w:val="Texto"/>
        <w:spacing w:after="0" w:line="240" w:lineRule="exact"/>
        <w:ind w:left="708" w:firstLine="0"/>
        <w:rPr>
          <w:szCs w:val="18"/>
        </w:rPr>
      </w:pPr>
      <w:r>
        <w:rPr>
          <w:szCs w:val="18"/>
        </w:rPr>
        <w:t xml:space="preserve">Somos una institución que se encarga de administrar, normar, certificar, establecer y aplicar lineamientos con eficiencia y calidad de la construcción, equipamiento, mantenimiento, rehabilitación, refuerzo, reconstrucción, reconversión y habilitación; así como asesorar en materia de prevención y atención de daños ocasionados por desastres naturales, tecnológicos o humanos en el sector educativo de la Infraestructura Física Educativa del Estado. </w:t>
      </w: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rPr>
      </w:pPr>
      <w:r>
        <w:rPr>
          <w:b/>
          <w:szCs w:val="18"/>
        </w:rPr>
        <w:t>VISIÓN</w:t>
      </w:r>
    </w:p>
    <w:p w:rsidR="008113A2" w:rsidRDefault="008113A2" w:rsidP="008113A2">
      <w:pPr>
        <w:pStyle w:val="Texto"/>
        <w:spacing w:after="0" w:line="240" w:lineRule="exact"/>
        <w:ind w:left="708" w:firstLine="0"/>
        <w:rPr>
          <w:szCs w:val="18"/>
        </w:rPr>
      </w:pPr>
    </w:p>
    <w:p w:rsidR="008113A2" w:rsidRDefault="008113A2" w:rsidP="008113A2">
      <w:pPr>
        <w:pStyle w:val="Texto"/>
        <w:spacing w:after="0" w:line="240" w:lineRule="exact"/>
        <w:ind w:left="708" w:firstLine="0"/>
        <w:rPr>
          <w:szCs w:val="18"/>
        </w:rPr>
      </w:pPr>
      <w:r>
        <w:rPr>
          <w:szCs w:val="18"/>
        </w:rPr>
        <w:t xml:space="preserve">Ser un organismo con capacidad administrativa, normativa, de consultoría, certificación y construcción de la calidad de la Infraestructura Física Educativa del Estado que cumpla con los requisitos de calidad, seguridad, funcionalidad, oportunidad, equidad, sustentabilidad y pertinencia de acuerdo con la política educativa determinada en términos de las leyes federales, la Ley de Educación para el Estado de Tlaxcala y los programas educativos. </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b/>
          <w:szCs w:val="18"/>
        </w:rPr>
      </w:pPr>
    </w:p>
    <w:p w:rsidR="008113A2" w:rsidRDefault="008113A2" w:rsidP="008113A2">
      <w:pPr>
        <w:pStyle w:val="Texto"/>
        <w:spacing w:after="0" w:line="240" w:lineRule="exact"/>
        <w:rPr>
          <w:b/>
          <w:szCs w:val="18"/>
        </w:rPr>
      </w:pPr>
      <w:r>
        <w:rPr>
          <w:b/>
          <w:szCs w:val="18"/>
        </w:rPr>
        <w:t>POLÍTICA DE CALIDAD</w:t>
      </w:r>
    </w:p>
    <w:p w:rsidR="008113A2" w:rsidRDefault="008113A2" w:rsidP="008113A2">
      <w:pPr>
        <w:pStyle w:val="Texto"/>
        <w:spacing w:after="0" w:line="240" w:lineRule="exact"/>
        <w:ind w:left="708" w:firstLine="0"/>
        <w:rPr>
          <w:szCs w:val="18"/>
        </w:rPr>
      </w:pPr>
    </w:p>
    <w:p w:rsidR="008113A2" w:rsidRDefault="008113A2" w:rsidP="008113A2">
      <w:pPr>
        <w:pStyle w:val="Texto"/>
        <w:spacing w:after="0" w:line="240" w:lineRule="exact"/>
        <w:ind w:left="708" w:firstLine="0"/>
        <w:rPr>
          <w:szCs w:val="18"/>
        </w:rPr>
      </w:pPr>
      <w:r>
        <w:rPr>
          <w:szCs w:val="18"/>
        </w:rPr>
        <w:t>Desempeñarnos con vocación de servicio, ética y profesionalismo para lograr la eficacia y eficiencia mediante la administración de los recursos y mejora continua del Sistema de Gestión de Calidad para ofrecer un servicio de excelencia al cliente conjuntamente con nuestros contratistas y proveedores.</w:t>
      </w:r>
    </w:p>
    <w:p w:rsidR="008113A2" w:rsidRDefault="008113A2" w:rsidP="008113A2">
      <w:pPr>
        <w:pStyle w:val="Texto"/>
        <w:spacing w:after="0" w:line="240" w:lineRule="exact"/>
        <w:ind w:firstLine="0"/>
        <w:rPr>
          <w:szCs w:val="18"/>
          <w:lang w:val="es-ES_tradnl"/>
        </w:rPr>
      </w:pPr>
    </w:p>
    <w:p w:rsidR="008113A2" w:rsidRDefault="008113A2" w:rsidP="008113A2">
      <w:pPr>
        <w:pStyle w:val="Texto"/>
        <w:spacing w:after="0" w:line="240" w:lineRule="exact"/>
        <w:ind w:firstLine="0"/>
        <w:rPr>
          <w:b/>
          <w:szCs w:val="18"/>
          <w:lang w:val="es-ES_tradnl"/>
        </w:rPr>
      </w:pPr>
    </w:p>
    <w:p w:rsidR="008113A2" w:rsidRDefault="008113A2" w:rsidP="008113A2">
      <w:pPr>
        <w:pStyle w:val="Texto"/>
        <w:spacing w:after="0" w:line="240" w:lineRule="exact"/>
        <w:rPr>
          <w:b/>
          <w:szCs w:val="18"/>
          <w:lang w:val="es-ES_tradnl"/>
        </w:rPr>
      </w:pPr>
      <w:r>
        <w:rPr>
          <w:b/>
          <w:szCs w:val="18"/>
          <w:lang w:val="es-ES_tradnl"/>
        </w:rPr>
        <w:t>ORGANIGRAMA</w:t>
      </w:r>
    </w:p>
    <w:p w:rsidR="008113A2" w:rsidRDefault="008113A2" w:rsidP="008113A2">
      <w:pPr>
        <w:pStyle w:val="Texto"/>
        <w:spacing w:after="0" w:line="240" w:lineRule="exact"/>
        <w:ind w:firstLine="0"/>
        <w:rPr>
          <w:b/>
          <w:szCs w:val="18"/>
          <w:lang w:val="es-ES_tradnl"/>
        </w:rPr>
      </w:pPr>
    </w:p>
    <w:tbl>
      <w:tblPr>
        <w:tblW w:w="12740" w:type="dxa"/>
        <w:jc w:val="center"/>
        <w:tblCellMar>
          <w:left w:w="70" w:type="dxa"/>
          <w:right w:w="70" w:type="dxa"/>
        </w:tblCellMar>
        <w:tblLook w:val="04A0" w:firstRow="1" w:lastRow="0" w:firstColumn="1" w:lastColumn="0" w:noHBand="0" w:noVBand="1"/>
      </w:tblPr>
      <w:tblGrid>
        <w:gridCol w:w="1300"/>
        <w:gridCol w:w="1300"/>
        <w:gridCol w:w="420"/>
        <w:gridCol w:w="1300"/>
        <w:gridCol w:w="1300"/>
        <w:gridCol w:w="300"/>
        <w:gridCol w:w="1300"/>
        <w:gridCol w:w="1300"/>
        <w:gridCol w:w="420"/>
        <w:gridCol w:w="1300"/>
        <w:gridCol w:w="1300"/>
        <w:gridCol w:w="1200"/>
      </w:tblGrid>
      <w:tr w:rsidR="008113A2" w:rsidTr="008113A2">
        <w:trPr>
          <w:trHeight w:val="300"/>
          <w:jc w:val="center"/>
        </w:trPr>
        <w:tc>
          <w:tcPr>
            <w:tcW w:w="1300" w:type="dxa"/>
            <w:noWrap/>
            <w:vAlign w:val="bottom"/>
            <w:hideMark/>
          </w:tcPr>
          <w:p w:rsidR="008113A2" w:rsidRDefault="008113A2">
            <w:pPr>
              <w:rPr>
                <w:b/>
                <w:szCs w:val="18"/>
                <w:lang w:val="es-ES_tradnl"/>
              </w:rPr>
            </w:pPr>
          </w:p>
        </w:tc>
        <w:tc>
          <w:tcPr>
            <w:tcW w:w="1300" w:type="dxa"/>
            <w:noWrap/>
            <w:vAlign w:val="bottom"/>
            <w:hideMark/>
          </w:tcPr>
          <w:p w:rsidR="008113A2" w:rsidRDefault="008113A2">
            <w:pPr>
              <w:rPr>
                <w:sz w:val="20"/>
                <w:szCs w:val="20"/>
                <w:lang w:eastAsia="es-MX"/>
              </w:rPr>
            </w:pPr>
          </w:p>
        </w:tc>
        <w:tc>
          <w:tcPr>
            <w:tcW w:w="42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30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42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1200" w:type="dxa"/>
            <w:noWrap/>
            <w:vAlign w:val="bottom"/>
            <w:hideMark/>
          </w:tcPr>
          <w:p w:rsidR="008113A2" w:rsidRDefault="008113A2">
            <w:pPr>
              <w:rPr>
                <w:sz w:val="20"/>
                <w:szCs w:val="20"/>
                <w:lang w:eastAsia="es-MX"/>
              </w:rPr>
            </w:pPr>
          </w:p>
        </w:tc>
      </w:tr>
      <w:tr w:rsidR="008113A2" w:rsidTr="008113A2">
        <w:trPr>
          <w:trHeight w:val="300"/>
          <w:jc w:val="center"/>
        </w:trPr>
        <w:tc>
          <w:tcPr>
            <w:tcW w:w="130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420" w:type="dxa"/>
            <w:noWrap/>
            <w:vAlign w:val="bottom"/>
            <w:hideMark/>
          </w:tcPr>
          <w:p w:rsidR="008113A2" w:rsidRDefault="008113A2">
            <w:pPr>
              <w:rPr>
                <w:sz w:val="20"/>
                <w:szCs w:val="20"/>
                <w:lang w:eastAsia="es-MX"/>
              </w:rPr>
            </w:pPr>
          </w:p>
        </w:tc>
        <w:tc>
          <w:tcPr>
            <w:tcW w:w="5500" w:type="dxa"/>
            <w:gridSpan w:val="5"/>
            <w:tcBorders>
              <w:top w:val="single" w:sz="4" w:space="0" w:color="auto"/>
              <w:left w:val="single" w:sz="4" w:space="0" w:color="auto"/>
              <w:bottom w:val="single" w:sz="4" w:space="0" w:color="auto"/>
              <w:right w:val="single" w:sz="4" w:space="0" w:color="000000"/>
            </w:tcBorders>
            <w:noWrap/>
            <w:vAlign w:val="bottom"/>
          </w:tcPr>
          <w:p w:rsidR="008113A2" w:rsidRDefault="008113A2">
            <w:pPr>
              <w:spacing w:after="0" w:line="240" w:lineRule="auto"/>
              <w:jc w:val="center"/>
              <w:rPr>
                <w:rFonts w:ascii="Arial" w:eastAsia="Times New Roman" w:hAnsi="Arial" w:cs="Arial"/>
                <w:color w:val="000000"/>
                <w:sz w:val="18"/>
                <w:szCs w:val="18"/>
                <w:lang w:val="es-ES_tradnl" w:eastAsia="es-ES_tradnl"/>
              </w:rPr>
            </w:pPr>
          </w:p>
          <w:p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DIRECCIÓN GENERAL</w:t>
            </w:r>
          </w:p>
        </w:tc>
        <w:tc>
          <w:tcPr>
            <w:tcW w:w="42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130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1200" w:type="dxa"/>
            <w:noWrap/>
            <w:vAlign w:val="bottom"/>
            <w:hideMark/>
          </w:tcPr>
          <w:p w:rsidR="008113A2" w:rsidRDefault="008113A2">
            <w:pPr>
              <w:spacing w:after="0"/>
              <w:rPr>
                <w:sz w:val="20"/>
                <w:szCs w:val="20"/>
                <w:lang w:eastAsia="es-MX"/>
              </w:rPr>
            </w:pPr>
          </w:p>
        </w:tc>
      </w:tr>
      <w:tr w:rsidR="008113A2" w:rsidTr="008113A2">
        <w:trPr>
          <w:trHeight w:val="300"/>
          <w:jc w:val="center"/>
        </w:trPr>
        <w:tc>
          <w:tcPr>
            <w:tcW w:w="1300" w:type="dxa"/>
            <w:noWrap/>
            <w:vAlign w:val="bottom"/>
            <w:hideMark/>
          </w:tcPr>
          <w:p w:rsidR="008113A2" w:rsidRDefault="008113A2">
            <w:pPr>
              <w:spacing w:after="0"/>
              <w:rPr>
                <w:sz w:val="20"/>
                <w:szCs w:val="20"/>
                <w:lang w:eastAsia="es-MX"/>
              </w:rPr>
            </w:pPr>
          </w:p>
        </w:tc>
        <w:tc>
          <w:tcPr>
            <w:tcW w:w="130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30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1200" w:type="dxa"/>
            <w:noWrap/>
            <w:vAlign w:val="bottom"/>
            <w:hideMark/>
          </w:tcPr>
          <w:p w:rsidR="008113A2" w:rsidRDefault="008113A2">
            <w:pPr>
              <w:spacing w:after="0"/>
              <w:rPr>
                <w:sz w:val="20"/>
                <w:szCs w:val="20"/>
                <w:lang w:eastAsia="es-MX"/>
              </w:rPr>
            </w:pPr>
          </w:p>
        </w:tc>
      </w:tr>
      <w:tr w:rsidR="008113A2" w:rsidTr="008113A2">
        <w:trPr>
          <w:trHeight w:val="300"/>
          <w:jc w:val="center"/>
        </w:trPr>
        <w:tc>
          <w:tcPr>
            <w:tcW w:w="1300" w:type="dxa"/>
            <w:noWrap/>
            <w:vAlign w:val="bottom"/>
            <w:hideMark/>
          </w:tcPr>
          <w:p w:rsidR="008113A2" w:rsidRDefault="008113A2">
            <w:pPr>
              <w:spacing w:after="0"/>
              <w:rPr>
                <w:sz w:val="20"/>
                <w:szCs w:val="20"/>
                <w:lang w:eastAsia="es-MX"/>
              </w:rPr>
            </w:pPr>
          </w:p>
        </w:tc>
        <w:tc>
          <w:tcPr>
            <w:tcW w:w="1300" w:type="dxa"/>
            <w:tcBorders>
              <w:top w:val="nil"/>
              <w:left w:val="single" w:sz="4" w:space="0" w:color="auto"/>
              <w:bottom w:val="nil"/>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1300" w:type="dxa"/>
            <w:tcBorders>
              <w:top w:val="nil"/>
              <w:left w:val="nil"/>
              <w:bottom w:val="nil"/>
              <w:right w:val="single" w:sz="4" w:space="0" w:color="auto"/>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300" w:type="dxa"/>
            <w:noWrap/>
            <w:vAlign w:val="bottom"/>
            <w:hideMark/>
          </w:tcPr>
          <w:p w:rsidR="008113A2" w:rsidRDefault="008113A2">
            <w:pPr>
              <w:spacing w:after="0"/>
              <w:rPr>
                <w:sz w:val="20"/>
                <w:szCs w:val="20"/>
                <w:lang w:eastAsia="es-MX"/>
              </w:rPr>
            </w:pPr>
          </w:p>
        </w:tc>
        <w:tc>
          <w:tcPr>
            <w:tcW w:w="1300" w:type="dxa"/>
            <w:tcBorders>
              <w:top w:val="nil"/>
              <w:left w:val="nil"/>
              <w:bottom w:val="nil"/>
              <w:right w:val="single" w:sz="4" w:space="0" w:color="auto"/>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420" w:type="dxa"/>
            <w:noWrap/>
            <w:vAlign w:val="bottom"/>
            <w:hideMark/>
          </w:tcPr>
          <w:p w:rsidR="008113A2" w:rsidRDefault="008113A2">
            <w:pPr>
              <w:spacing w:after="0"/>
              <w:rPr>
                <w:sz w:val="20"/>
                <w:szCs w:val="20"/>
                <w:lang w:eastAsia="es-MX"/>
              </w:rPr>
            </w:pPr>
          </w:p>
        </w:tc>
        <w:tc>
          <w:tcPr>
            <w:tcW w:w="1300" w:type="dxa"/>
            <w:tcBorders>
              <w:top w:val="nil"/>
              <w:left w:val="nil"/>
              <w:bottom w:val="nil"/>
              <w:right w:val="single" w:sz="4" w:space="0" w:color="auto"/>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1200" w:type="dxa"/>
            <w:noWrap/>
            <w:vAlign w:val="bottom"/>
            <w:hideMark/>
          </w:tcPr>
          <w:p w:rsidR="008113A2" w:rsidRDefault="008113A2">
            <w:pPr>
              <w:spacing w:after="0"/>
              <w:rPr>
                <w:sz w:val="20"/>
                <w:szCs w:val="20"/>
                <w:lang w:eastAsia="es-MX"/>
              </w:rPr>
            </w:pPr>
          </w:p>
        </w:tc>
      </w:tr>
      <w:tr w:rsidR="008113A2" w:rsidTr="008113A2">
        <w:trPr>
          <w:trHeight w:val="900"/>
          <w:jc w:val="center"/>
        </w:trPr>
        <w:tc>
          <w:tcPr>
            <w:tcW w:w="2600" w:type="dxa"/>
            <w:gridSpan w:val="2"/>
            <w:tcBorders>
              <w:top w:val="single" w:sz="4" w:space="0" w:color="auto"/>
              <w:left w:val="single" w:sz="4" w:space="0" w:color="auto"/>
              <w:bottom w:val="single" w:sz="4" w:space="0" w:color="auto"/>
              <w:right w:val="single" w:sz="4" w:space="0" w:color="000000"/>
            </w:tcBorders>
            <w:vAlign w:val="center"/>
            <w:hideMark/>
          </w:tcPr>
          <w:p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PROYECTOS E INSTALACIONES</w:t>
            </w:r>
          </w:p>
        </w:tc>
        <w:tc>
          <w:tcPr>
            <w:tcW w:w="420" w:type="dxa"/>
            <w:vAlign w:val="center"/>
            <w:hideMark/>
          </w:tcPr>
          <w:p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COSTOS Y PRESUPUESTOS</w:t>
            </w:r>
          </w:p>
        </w:tc>
        <w:tc>
          <w:tcPr>
            <w:tcW w:w="300" w:type="dxa"/>
            <w:vAlign w:val="center"/>
            <w:hideMark/>
          </w:tcPr>
          <w:p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CONSTRUCCIÓN</w:t>
            </w:r>
          </w:p>
        </w:tc>
        <w:tc>
          <w:tcPr>
            <w:tcW w:w="420" w:type="dxa"/>
            <w:vAlign w:val="center"/>
            <w:hideMark/>
          </w:tcPr>
          <w:p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ADMINISTRACIÓN</w:t>
            </w:r>
          </w:p>
        </w:tc>
        <w:tc>
          <w:tcPr>
            <w:tcW w:w="1200" w:type="dxa"/>
            <w:noWrap/>
            <w:vAlign w:val="bottom"/>
            <w:hideMark/>
          </w:tcPr>
          <w:p w:rsidR="008113A2" w:rsidRDefault="008113A2">
            <w:pPr>
              <w:rPr>
                <w:rFonts w:ascii="Arial" w:eastAsia="Times New Roman" w:hAnsi="Arial" w:cs="Arial"/>
                <w:color w:val="000000"/>
                <w:sz w:val="18"/>
                <w:szCs w:val="18"/>
                <w:lang w:val="es-ES_tradnl" w:eastAsia="es-ES_tradnl"/>
              </w:rPr>
            </w:pPr>
          </w:p>
        </w:tc>
      </w:tr>
      <w:tr w:rsidR="008113A2" w:rsidTr="008113A2">
        <w:trPr>
          <w:trHeight w:val="300"/>
          <w:jc w:val="center"/>
        </w:trPr>
        <w:tc>
          <w:tcPr>
            <w:tcW w:w="1300" w:type="dxa"/>
            <w:noWrap/>
            <w:vAlign w:val="bottom"/>
          </w:tcPr>
          <w:p w:rsidR="008113A2" w:rsidRDefault="008113A2">
            <w:pPr>
              <w:spacing w:after="0" w:line="240" w:lineRule="auto"/>
              <w:rPr>
                <w:rFonts w:ascii="Arial" w:eastAsia="Times New Roman" w:hAnsi="Arial" w:cs="Arial"/>
                <w:color w:val="000000"/>
                <w:sz w:val="18"/>
                <w:szCs w:val="18"/>
                <w:lang w:val="es-ES_tradnl" w:eastAsia="es-ES_tradnl"/>
              </w:rPr>
            </w:pPr>
          </w:p>
        </w:tc>
        <w:tc>
          <w:tcPr>
            <w:tcW w:w="130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42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30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42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1200" w:type="dxa"/>
            <w:noWrap/>
            <w:vAlign w:val="bottom"/>
            <w:hideMark/>
          </w:tcPr>
          <w:p w:rsidR="008113A2" w:rsidRDefault="008113A2">
            <w:pPr>
              <w:spacing w:after="0"/>
              <w:rPr>
                <w:sz w:val="20"/>
                <w:szCs w:val="20"/>
                <w:lang w:eastAsia="es-MX"/>
              </w:rPr>
            </w:pPr>
          </w:p>
        </w:tc>
      </w:tr>
    </w:tbl>
    <w:p w:rsidR="008113A2" w:rsidRDefault="008113A2" w:rsidP="008113A2">
      <w:pPr>
        <w:pStyle w:val="Texto"/>
        <w:spacing w:after="0" w:line="240" w:lineRule="exact"/>
        <w:rPr>
          <w:b/>
          <w:szCs w:val="18"/>
          <w:lang w:val="es-ES_tradnl"/>
        </w:rPr>
      </w:pPr>
    </w:p>
    <w:p w:rsidR="008113A2" w:rsidRDefault="008113A2" w:rsidP="008113A2">
      <w:pPr>
        <w:pStyle w:val="Texto"/>
        <w:spacing w:after="0" w:line="240" w:lineRule="exact"/>
        <w:rPr>
          <w:b/>
          <w:szCs w:val="18"/>
          <w:lang w:val="es-ES_tradnl"/>
        </w:rPr>
      </w:pPr>
      <w:r>
        <w:rPr>
          <w:b/>
          <w:szCs w:val="18"/>
          <w:lang w:val="es-ES_tradnl"/>
        </w:rPr>
        <w:t>BASES DE PREPARACIÓN DE LOS ESTADOS FINANCIEROS</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rPr>
        <w:t>Las políticas contables del Instituto Tlaxcalteca de la Infraestructura Física Educativa observadas en la preparación de los estados financieros son:</w:t>
      </w:r>
    </w:p>
    <w:p w:rsidR="008113A2" w:rsidRDefault="008113A2" w:rsidP="008113A2">
      <w:pPr>
        <w:pStyle w:val="Texto"/>
        <w:numPr>
          <w:ilvl w:val="0"/>
          <w:numId w:val="16"/>
        </w:numPr>
        <w:spacing w:after="0" w:line="240" w:lineRule="exact"/>
        <w:rPr>
          <w:szCs w:val="18"/>
        </w:rPr>
      </w:pPr>
      <w:r>
        <w:rPr>
          <w:szCs w:val="18"/>
        </w:rPr>
        <w:t>Este Instituto ha observado la normatividad emitida por el CONAC.</w:t>
      </w:r>
    </w:p>
    <w:p w:rsidR="008113A2" w:rsidRDefault="008113A2" w:rsidP="008113A2">
      <w:pPr>
        <w:pStyle w:val="Texto"/>
        <w:numPr>
          <w:ilvl w:val="0"/>
          <w:numId w:val="16"/>
        </w:numPr>
        <w:spacing w:after="0" w:line="240" w:lineRule="exact"/>
        <w:rPr>
          <w:szCs w:val="18"/>
        </w:rPr>
      </w:pPr>
      <w:r>
        <w:rPr>
          <w:szCs w:val="18"/>
        </w:rPr>
        <w:t>Los Estados Financieros se prepararon con la normatividad aplicada con base en los principios de la Ley General de Contabilidad Gubernamental, Ley Federal del Presupuesto y Responsabilidad Hacendaria, Ley de Coordinación Fiscal y demás leyes aplicables en la materia.</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8113A2" w:rsidP="001C7C0E">
      <w:pPr>
        <w:pStyle w:val="Texto"/>
        <w:spacing w:after="0" w:line="240" w:lineRule="exact"/>
        <w:rPr>
          <w:b/>
          <w:szCs w:val="18"/>
        </w:rPr>
      </w:pPr>
      <w:r>
        <w:rPr>
          <w:b/>
          <w:szCs w:val="18"/>
        </w:rPr>
        <w:t>REGIMEN FISCAL DEL CONTRIBUYENTE</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r>
        <w:rPr>
          <w:szCs w:val="18"/>
        </w:rPr>
        <w:t>El Instituto se encuentra registrado en el Registro Federal de Contribuyentes como persona moral con fines no lucrativos.</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r>
        <w:rPr>
          <w:szCs w:val="18"/>
        </w:rPr>
        <w:t>Razón Social: Instituto Tlaxcalteca de la Infraestructura Física Educativa</w:t>
      </w:r>
    </w:p>
    <w:p w:rsidR="008113A2" w:rsidRDefault="008113A2" w:rsidP="008113A2">
      <w:pPr>
        <w:pStyle w:val="Texto"/>
        <w:spacing w:after="0" w:line="240" w:lineRule="exact"/>
        <w:rPr>
          <w:szCs w:val="18"/>
        </w:rPr>
      </w:pPr>
      <w:r>
        <w:rPr>
          <w:szCs w:val="18"/>
        </w:rPr>
        <w:t>R. F. C.: ITL990930EA7</w:t>
      </w:r>
    </w:p>
    <w:p w:rsidR="008113A2" w:rsidRDefault="008113A2" w:rsidP="008113A2">
      <w:pPr>
        <w:pStyle w:val="Texto"/>
        <w:spacing w:after="0" w:line="240" w:lineRule="exact"/>
        <w:rPr>
          <w:szCs w:val="18"/>
        </w:rPr>
      </w:pPr>
      <w:r>
        <w:rPr>
          <w:szCs w:val="18"/>
        </w:rPr>
        <w:t>Fecha de gestión: 30 de septiembre de 1999</w:t>
      </w:r>
    </w:p>
    <w:p w:rsidR="008113A2" w:rsidRDefault="008113A2" w:rsidP="008113A2">
      <w:pPr>
        <w:pStyle w:val="Texto"/>
        <w:spacing w:after="0" w:line="240" w:lineRule="exact"/>
        <w:rPr>
          <w:szCs w:val="18"/>
        </w:rPr>
      </w:pPr>
      <w:r>
        <w:rPr>
          <w:szCs w:val="18"/>
        </w:rPr>
        <w:t>Domicilio: Lira y Ortega No. 42, Colonia Centro, Tlaxcala, Tlaxcala</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b/>
          <w:szCs w:val="18"/>
        </w:rPr>
      </w:pPr>
    </w:p>
    <w:p w:rsidR="008113A2" w:rsidRDefault="008113A2" w:rsidP="008113A2">
      <w:pPr>
        <w:pStyle w:val="Texto"/>
        <w:spacing w:after="0" w:line="240" w:lineRule="exact"/>
        <w:rPr>
          <w:b/>
          <w:szCs w:val="18"/>
        </w:rPr>
      </w:pPr>
      <w:r>
        <w:rPr>
          <w:b/>
          <w:szCs w:val="18"/>
        </w:rPr>
        <w:t>CONSIDERACIONES FISCALES DEL INSTITUTO TLAXCALTECA DE LA INFRAESTRUCTURA FISICA EDUCATIVA</w:t>
      </w:r>
    </w:p>
    <w:p w:rsidR="008113A2" w:rsidRDefault="008113A2" w:rsidP="008113A2">
      <w:pPr>
        <w:pStyle w:val="Texto"/>
        <w:spacing w:after="0" w:line="240" w:lineRule="exact"/>
        <w:rPr>
          <w:b/>
          <w:szCs w:val="18"/>
        </w:rPr>
      </w:pPr>
    </w:p>
    <w:p w:rsidR="008113A2" w:rsidRDefault="008113A2" w:rsidP="008113A2">
      <w:pPr>
        <w:pStyle w:val="Texto"/>
        <w:spacing w:after="0" w:line="240" w:lineRule="exact"/>
        <w:rPr>
          <w:b/>
          <w:szCs w:val="18"/>
        </w:rPr>
      </w:pPr>
      <w:r>
        <w:rPr>
          <w:b/>
          <w:szCs w:val="18"/>
        </w:rPr>
        <w:t>IMPUESTO SOBRE LA RENTA</w:t>
      </w:r>
    </w:p>
    <w:p w:rsidR="008113A2" w:rsidRDefault="008113A2" w:rsidP="008113A2">
      <w:pPr>
        <w:pStyle w:val="Texto"/>
        <w:spacing w:after="0" w:line="240" w:lineRule="exact"/>
        <w:ind w:left="288" w:firstLine="0"/>
        <w:rPr>
          <w:szCs w:val="18"/>
        </w:rPr>
      </w:pPr>
      <w:r>
        <w:rPr>
          <w:szCs w:val="18"/>
        </w:rPr>
        <w:t>El régimen fiscal aplicable al Instituto es el correspondiente a entidades no contribuyentes del Impuesto sobre la Renta de conformidad con el Título III de la Ley del Impuesto sobre la Renta vigente.</w:t>
      </w: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rPr>
      </w:pPr>
      <w:r>
        <w:rPr>
          <w:b/>
          <w:szCs w:val="18"/>
        </w:rPr>
        <w:t xml:space="preserve">ACTUA COMO RETENEDOR DEL IMPUESTO SOBRE LA RENTA </w:t>
      </w:r>
    </w:p>
    <w:p w:rsidR="008113A2" w:rsidRDefault="008113A2" w:rsidP="008113A2">
      <w:pPr>
        <w:pStyle w:val="Texto"/>
        <w:spacing w:after="0" w:line="240" w:lineRule="exact"/>
        <w:rPr>
          <w:szCs w:val="18"/>
        </w:rPr>
      </w:pPr>
    </w:p>
    <w:p w:rsidR="008113A2" w:rsidRDefault="008113A2" w:rsidP="008113A2">
      <w:pPr>
        <w:pStyle w:val="Texto"/>
        <w:spacing w:after="0" w:line="240" w:lineRule="exact"/>
        <w:ind w:left="288" w:firstLine="0"/>
        <w:rPr>
          <w:szCs w:val="18"/>
        </w:rPr>
      </w:pPr>
      <w:r>
        <w:rPr>
          <w:szCs w:val="18"/>
        </w:rPr>
        <w:t>El Instituto actúa como retenedor del Impuesto Sobre la Renta (I.S.R.) por los ingresos por Sueldos y Salarios y demás prestaciones que deriven de una relación laboral. Asimismo actúa como retenedor de I.S.R. para el Régimen de Ingresos Asimilados a Salarios y Honorarios Profesionales.</w:t>
      </w:r>
    </w:p>
    <w:p w:rsidR="008113A2" w:rsidRDefault="008113A2" w:rsidP="008113A2">
      <w:pPr>
        <w:pStyle w:val="Texto"/>
        <w:spacing w:after="0" w:line="240" w:lineRule="exact"/>
        <w:ind w:left="288" w:firstLine="0"/>
        <w:rPr>
          <w:szCs w:val="18"/>
        </w:rPr>
      </w:pPr>
    </w:p>
    <w:p w:rsidR="008113A2" w:rsidRDefault="008113A2" w:rsidP="008113A2">
      <w:pPr>
        <w:pStyle w:val="Texto"/>
        <w:spacing w:after="0" w:line="240" w:lineRule="exact"/>
        <w:ind w:left="288" w:firstLine="0"/>
        <w:rPr>
          <w:szCs w:val="18"/>
        </w:rPr>
      </w:pPr>
    </w:p>
    <w:p w:rsidR="008113A2" w:rsidRDefault="008113A2" w:rsidP="008113A2">
      <w:pPr>
        <w:pStyle w:val="Texto"/>
        <w:spacing w:after="0" w:line="240" w:lineRule="exact"/>
        <w:rPr>
          <w:b/>
          <w:szCs w:val="18"/>
          <w:lang w:val="es-ES_tradnl"/>
        </w:rPr>
      </w:pPr>
      <w:r>
        <w:rPr>
          <w:b/>
          <w:szCs w:val="18"/>
          <w:lang w:val="es-ES_tradnl"/>
        </w:rPr>
        <w:t>POLITICAS DE CONTABILIDAD SIGNIFICATIVAS</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informará principalmente sobre:</w:t>
      </w:r>
    </w:p>
    <w:p w:rsidR="008113A2" w:rsidRDefault="008113A2" w:rsidP="008113A2">
      <w:pPr>
        <w:pStyle w:val="Texto"/>
        <w:numPr>
          <w:ilvl w:val="0"/>
          <w:numId w:val="16"/>
        </w:numPr>
        <w:spacing w:after="0" w:line="240" w:lineRule="exact"/>
        <w:rPr>
          <w:szCs w:val="18"/>
        </w:rPr>
      </w:pPr>
      <w:r>
        <w:rPr>
          <w:szCs w:val="18"/>
        </w:rPr>
        <w:t>Los cambios en políticas contables y corrección de errores junto con la revelación de los efectos que se tendrán en la información financiera del ente público.</w:t>
      </w:r>
    </w:p>
    <w:p w:rsidR="008113A2" w:rsidRDefault="008113A2" w:rsidP="008113A2">
      <w:pPr>
        <w:pStyle w:val="Texto"/>
        <w:numPr>
          <w:ilvl w:val="0"/>
          <w:numId w:val="16"/>
        </w:numPr>
        <w:spacing w:after="0" w:line="240" w:lineRule="exact"/>
        <w:rPr>
          <w:szCs w:val="18"/>
        </w:rPr>
      </w:pPr>
      <w:r>
        <w:rPr>
          <w:szCs w:val="18"/>
        </w:rPr>
        <w:t>Las reclasificaciones de todos aquellos movimientos entre cuentas por efectos de cambios en los tipos de operaciones.</w:t>
      </w:r>
    </w:p>
    <w:p w:rsidR="008113A2" w:rsidRDefault="008113A2" w:rsidP="008113A2">
      <w:pPr>
        <w:pStyle w:val="Texto"/>
        <w:numPr>
          <w:ilvl w:val="0"/>
          <w:numId w:val="16"/>
        </w:numPr>
        <w:spacing w:after="0" w:line="240" w:lineRule="exact"/>
        <w:rPr>
          <w:szCs w:val="18"/>
        </w:rPr>
      </w:pPr>
      <w:r>
        <w:rPr>
          <w:szCs w:val="18"/>
        </w:rPr>
        <w:t>Depuración y cancelación de saldos.</w:t>
      </w:r>
    </w:p>
    <w:p w:rsidR="008113A2" w:rsidRDefault="008113A2" w:rsidP="008113A2">
      <w:pPr>
        <w:pStyle w:val="Texto"/>
        <w:spacing w:after="0" w:line="240" w:lineRule="exact"/>
        <w:ind w:left="288" w:firstLine="0"/>
        <w:rPr>
          <w:szCs w:val="18"/>
        </w:rPr>
      </w:pP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lang w:val="es-ES_tradnl"/>
        </w:rPr>
      </w:pPr>
      <w:r>
        <w:rPr>
          <w:b/>
          <w:szCs w:val="18"/>
          <w:lang w:val="es-ES_tradnl"/>
        </w:rPr>
        <w:t>POSICION EN MONEDA EXTRANJERA Y PROTECCION POR RIESGO CAMBIARIO.</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informará si tuviera operaciones en moneda extranjera, por lo que a la fecha solo ha celebrado contratos con operaciones en moneda nacional.</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b/>
          <w:szCs w:val="18"/>
          <w:lang w:val="es-ES_tradnl"/>
        </w:rPr>
      </w:pPr>
      <w:r>
        <w:rPr>
          <w:b/>
          <w:szCs w:val="18"/>
          <w:lang w:val="es-ES_tradnl"/>
        </w:rPr>
        <w:t>REPORTE ANALITICO DEL ACTIVO.</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cuenta con un Patrimonio de Bienes muebles e inmuebles de acuerdo al siguiente:</w:t>
      </w:r>
    </w:p>
    <w:p w:rsidR="008113A2" w:rsidRDefault="008113A2" w:rsidP="008113A2">
      <w:pPr>
        <w:pStyle w:val="Texto"/>
        <w:spacing w:after="0" w:line="240" w:lineRule="exact"/>
        <w:ind w:firstLine="0"/>
        <w:rPr>
          <w:szCs w:val="18"/>
        </w:rPr>
      </w:pPr>
    </w:p>
    <w:tbl>
      <w:tblPr>
        <w:tblW w:w="13431" w:type="dxa"/>
        <w:tblInd w:w="70" w:type="dxa"/>
        <w:tblCellMar>
          <w:left w:w="70" w:type="dxa"/>
          <w:right w:w="70" w:type="dxa"/>
        </w:tblCellMar>
        <w:tblLook w:val="04A0" w:firstRow="1" w:lastRow="0" w:firstColumn="1" w:lastColumn="0" w:noHBand="0" w:noVBand="1"/>
      </w:tblPr>
      <w:tblGrid>
        <w:gridCol w:w="2600"/>
        <w:gridCol w:w="480"/>
        <w:gridCol w:w="7260"/>
        <w:gridCol w:w="2900"/>
        <w:gridCol w:w="191"/>
      </w:tblGrid>
      <w:tr w:rsidR="008113A2" w:rsidTr="008113A2">
        <w:trPr>
          <w:trHeight w:val="240"/>
        </w:trPr>
        <w:tc>
          <w:tcPr>
            <w:tcW w:w="3080" w:type="dxa"/>
            <w:gridSpan w:val="2"/>
            <w:tcBorders>
              <w:top w:val="single" w:sz="4" w:space="0" w:color="auto"/>
              <w:left w:val="single" w:sz="4" w:space="0" w:color="auto"/>
              <w:bottom w:val="single" w:sz="4" w:space="0" w:color="auto"/>
              <w:right w:val="nil"/>
            </w:tcBorders>
            <w:shd w:val="clear" w:color="auto" w:fill="339933"/>
            <w:noWrap/>
            <w:vAlign w:val="center"/>
            <w:hideMark/>
          </w:tcPr>
          <w:p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Código</w:t>
            </w:r>
          </w:p>
        </w:tc>
        <w:tc>
          <w:tcPr>
            <w:tcW w:w="7260" w:type="dxa"/>
            <w:tcBorders>
              <w:top w:val="single" w:sz="4" w:space="0" w:color="auto"/>
              <w:left w:val="nil"/>
              <w:bottom w:val="single" w:sz="4" w:space="0" w:color="auto"/>
              <w:right w:val="nil"/>
            </w:tcBorders>
            <w:shd w:val="clear" w:color="auto" w:fill="339933"/>
            <w:noWrap/>
            <w:vAlign w:val="center"/>
            <w:hideMark/>
          </w:tcPr>
          <w:p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Descripción del Bienes Mueble e Inmuebles</w:t>
            </w:r>
          </w:p>
        </w:tc>
        <w:tc>
          <w:tcPr>
            <w:tcW w:w="2900" w:type="dxa"/>
            <w:tcBorders>
              <w:top w:val="single" w:sz="4" w:space="0" w:color="auto"/>
              <w:left w:val="nil"/>
              <w:bottom w:val="single" w:sz="4" w:space="0" w:color="auto"/>
              <w:right w:val="nil"/>
            </w:tcBorders>
            <w:shd w:val="clear" w:color="auto" w:fill="339933"/>
            <w:noWrap/>
            <w:vAlign w:val="center"/>
            <w:hideMark/>
          </w:tcPr>
          <w:p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Valor en libros</w:t>
            </w:r>
          </w:p>
        </w:tc>
        <w:tc>
          <w:tcPr>
            <w:tcW w:w="191" w:type="dxa"/>
            <w:tcBorders>
              <w:top w:val="single" w:sz="4" w:space="0" w:color="auto"/>
              <w:left w:val="nil"/>
              <w:bottom w:val="single" w:sz="4" w:space="0" w:color="auto"/>
              <w:right w:val="single" w:sz="4" w:space="0" w:color="auto"/>
            </w:tcBorders>
            <w:shd w:val="clear" w:color="auto" w:fill="339933"/>
            <w:noWrap/>
            <w:vAlign w:val="center"/>
            <w:hideMark/>
          </w:tcPr>
          <w:p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 </w:t>
            </w:r>
          </w:p>
        </w:tc>
      </w:tr>
      <w:tr w:rsidR="008113A2" w:rsidTr="008113A2">
        <w:trPr>
          <w:trHeight w:val="60"/>
        </w:trPr>
        <w:tc>
          <w:tcPr>
            <w:tcW w:w="2600" w:type="dxa"/>
            <w:tcBorders>
              <w:top w:val="nil"/>
              <w:left w:val="single" w:sz="4" w:space="0" w:color="auto"/>
              <w:bottom w:val="single" w:sz="4" w:space="0" w:color="auto"/>
              <w:right w:val="nil"/>
            </w:tcBorders>
            <w:shd w:val="clear" w:color="auto" w:fill="FFFFFF"/>
            <w:noWrap/>
            <w:vAlign w:val="bottom"/>
            <w:hideMark/>
          </w:tcPr>
          <w:p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80" w:type="dxa"/>
            <w:tcBorders>
              <w:top w:val="nil"/>
              <w:left w:val="nil"/>
              <w:bottom w:val="single" w:sz="4" w:space="0" w:color="auto"/>
              <w:right w:val="nil"/>
            </w:tcBorders>
            <w:shd w:val="clear" w:color="auto" w:fill="FFFFFF"/>
            <w:noWrap/>
            <w:vAlign w:val="center"/>
            <w:hideMark/>
          </w:tcPr>
          <w:p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7260" w:type="dxa"/>
            <w:tcBorders>
              <w:top w:val="nil"/>
              <w:left w:val="nil"/>
              <w:bottom w:val="single" w:sz="4" w:space="0" w:color="auto"/>
              <w:right w:val="nil"/>
            </w:tcBorders>
            <w:shd w:val="clear" w:color="auto" w:fill="FFFFFF"/>
            <w:noWrap/>
            <w:vAlign w:val="center"/>
            <w:hideMark/>
          </w:tcPr>
          <w:p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2900" w:type="dxa"/>
            <w:tcBorders>
              <w:top w:val="nil"/>
              <w:left w:val="nil"/>
              <w:bottom w:val="single" w:sz="4" w:space="0" w:color="auto"/>
              <w:right w:val="nil"/>
            </w:tcBorders>
            <w:shd w:val="clear" w:color="auto" w:fill="FFFFFF"/>
            <w:noWrap/>
            <w:vAlign w:val="center"/>
            <w:hideMark/>
          </w:tcPr>
          <w:p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191" w:type="dxa"/>
            <w:tcBorders>
              <w:top w:val="nil"/>
              <w:left w:val="nil"/>
              <w:bottom w:val="nil"/>
              <w:right w:val="single" w:sz="4" w:space="0" w:color="auto"/>
            </w:tcBorders>
            <w:noWrap/>
            <w:vAlign w:val="bottom"/>
            <w:hideMark/>
          </w:tcPr>
          <w:p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113A2" w:rsidRDefault="008113A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5,400,214 </w:t>
            </w:r>
          </w:p>
        </w:tc>
        <w:tc>
          <w:tcPr>
            <w:tcW w:w="191" w:type="dxa"/>
            <w:tcBorders>
              <w:top w:val="nil"/>
              <w:left w:val="single" w:sz="4" w:space="0" w:color="auto"/>
              <w:bottom w:val="nil"/>
              <w:right w:val="single" w:sz="4" w:space="0" w:color="auto"/>
            </w:tcBorders>
            <w:shd w:val="clear" w:color="auto" w:fill="FFFFFF"/>
            <w:noWrap/>
            <w:hideMark/>
          </w:tcPr>
          <w:p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Inmuebles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150,692,078</w:t>
            </w:r>
          </w:p>
        </w:tc>
        <w:tc>
          <w:tcPr>
            <w:tcW w:w="191" w:type="dxa"/>
            <w:tcBorders>
              <w:top w:val="nil"/>
              <w:left w:val="single" w:sz="4" w:space="0" w:color="auto"/>
              <w:bottom w:val="nil"/>
              <w:right w:val="single" w:sz="4" w:space="0" w:color="auto"/>
            </w:tcBorders>
            <w:shd w:val="clear" w:color="auto" w:fill="FFFFFF"/>
            <w:noWrap/>
            <w:hideMark/>
          </w:tcPr>
          <w:p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6,380</w:t>
            </w:r>
          </w:p>
        </w:tc>
        <w:tc>
          <w:tcPr>
            <w:tcW w:w="191" w:type="dxa"/>
            <w:tcBorders>
              <w:top w:val="nil"/>
              <w:left w:val="single" w:sz="4" w:space="0" w:color="auto"/>
              <w:bottom w:val="nil"/>
              <w:right w:val="single" w:sz="4" w:space="0" w:color="auto"/>
            </w:tcBorders>
            <w:shd w:val="clear" w:color="auto" w:fill="FFFFFF"/>
            <w:noWrap/>
            <w:hideMark/>
          </w:tcPr>
          <w:p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rsidTr="008113A2">
        <w:trPr>
          <w:trHeight w:val="105"/>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rPr>
                <w:rFonts w:ascii="Arial" w:eastAsia="Times New Roman" w:hAnsi="Arial" w:cs="Arial"/>
                <w:b/>
                <w:bCs/>
                <w:lang w:eastAsia="es-MX"/>
              </w:rPr>
            </w:pPr>
            <w:r>
              <w:rPr>
                <w:rFonts w:ascii="Arial" w:eastAsia="Times New Roman" w:hAnsi="Arial" w:cs="Arial"/>
                <w:b/>
                <w:bCs/>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726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156,098,672</w:t>
            </w:r>
          </w:p>
        </w:tc>
        <w:tc>
          <w:tcPr>
            <w:tcW w:w="191" w:type="dxa"/>
            <w:tcBorders>
              <w:top w:val="nil"/>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r>
    </w:tbl>
    <w:p w:rsidR="008113A2" w:rsidRDefault="008113A2" w:rsidP="008113A2">
      <w:pPr>
        <w:pStyle w:val="Texto"/>
        <w:spacing w:after="0" w:line="240" w:lineRule="exact"/>
        <w:rPr>
          <w:szCs w:val="18"/>
        </w:rPr>
      </w:pP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lang w:val="es-ES_tradnl"/>
        </w:rPr>
      </w:pPr>
      <w:r>
        <w:rPr>
          <w:b/>
          <w:szCs w:val="18"/>
          <w:lang w:val="es-ES_tradnl"/>
        </w:rPr>
        <w:t>FIDEICOMISO, MANDATOS Y ANALOGOS.</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al 30 de septiembre de 2019, tiene un saldo disponible en banco la cantidad de $ 533,860.27 que corresponden al Ramo 33 del Programa de Escuelas al Cien.</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b/>
          <w:szCs w:val="18"/>
          <w:lang w:val="es-ES_tradnl"/>
        </w:rPr>
      </w:pPr>
      <w:r>
        <w:rPr>
          <w:b/>
          <w:szCs w:val="18"/>
          <w:lang w:val="es-ES_tradnl"/>
        </w:rPr>
        <w:t>REPORTE DE LA RECAUDACION.</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ind w:firstLine="0"/>
        <w:rPr>
          <w:szCs w:val="18"/>
        </w:rPr>
      </w:pPr>
      <w:r>
        <w:rPr>
          <w:szCs w:val="18"/>
          <w:lang w:val="es-ES_tradnl"/>
        </w:rPr>
        <w:t xml:space="preserve">Este </w:t>
      </w:r>
      <w:r>
        <w:rPr>
          <w:szCs w:val="18"/>
        </w:rPr>
        <w:t>Instituto Tlaxcalteca de la Infraestructura Física Educativa no ha sido sujeta a una calificación crediticia.</w:t>
      </w: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lang w:val="es-ES_tradnl"/>
        </w:rPr>
      </w:pPr>
      <w:r>
        <w:rPr>
          <w:b/>
          <w:szCs w:val="18"/>
          <w:lang w:val="es-ES_tradnl"/>
        </w:rPr>
        <w:t>CALIFICACIONES OTORGADAS.</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al 30 de septiembre de 2019, tiene un saldo disponible en banco la cantidad de $ 533,860.27 que corresponden al Ramo 33 del Programa de Escuelas al Cien.</w:t>
      </w: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lang w:val="es-ES_tradnl"/>
        </w:rPr>
      </w:pPr>
      <w:r>
        <w:rPr>
          <w:b/>
          <w:szCs w:val="18"/>
          <w:lang w:val="es-ES_tradnl"/>
        </w:rPr>
        <w:t>PROCESOS DE MEJORA.</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tiene como principales políticas de Control Interno las siguientes:</w:t>
      </w:r>
    </w:p>
    <w:p w:rsidR="008113A2" w:rsidRDefault="008113A2" w:rsidP="008113A2">
      <w:pPr>
        <w:pStyle w:val="Texto"/>
        <w:numPr>
          <w:ilvl w:val="0"/>
          <w:numId w:val="18"/>
        </w:numPr>
        <w:spacing w:after="0" w:line="240" w:lineRule="exact"/>
        <w:rPr>
          <w:szCs w:val="18"/>
        </w:rPr>
      </w:pPr>
      <w:r>
        <w:rPr>
          <w:szCs w:val="18"/>
        </w:rPr>
        <w:t>Establecer y adecuar al funcionamiento de las actividades de control interno, las políticas, procedimientos, mecanismos y acciones para lograr los objetivos y metas.</w:t>
      </w:r>
    </w:p>
    <w:p w:rsidR="008113A2" w:rsidRDefault="008113A2" w:rsidP="008113A2">
      <w:pPr>
        <w:pStyle w:val="Texto"/>
        <w:numPr>
          <w:ilvl w:val="0"/>
          <w:numId w:val="18"/>
        </w:numPr>
        <w:spacing w:after="0" w:line="240" w:lineRule="exact"/>
        <w:rPr>
          <w:szCs w:val="18"/>
        </w:rPr>
      </w:pPr>
      <w:r>
        <w:rPr>
          <w:szCs w:val="18"/>
        </w:rPr>
        <w:t>Establecer por unidad administrativa medios que permitan elaborar información pertinente y de calidad para la consecución de los objetivos institucionales.</w:t>
      </w:r>
    </w:p>
    <w:p w:rsidR="008113A2" w:rsidRDefault="008113A2" w:rsidP="008113A2">
      <w:pPr>
        <w:pStyle w:val="Texto"/>
        <w:numPr>
          <w:ilvl w:val="0"/>
          <w:numId w:val="18"/>
        </w:numPr>
        <w:spacing w:after="0" w:line="240" w:lineRule="exact"/>
        <w:rPr>
          <w:szCs w:val="18"/>
        </w:rPr>
      </w:pPr>
      <w:r>
        <w:rPr>
          <w:szCs w:val="18"/>
        </w:rPr>
        <w:t>Comunicar internamente por los canales indicados la información de calidad necesaria para contribuir al logro de los objetivos y la gestión administrativa.</w:t>
      </w:r>
    </w:p>
    <w:p w:rsidR="008113A2" w:rsidRDefault="008113A2" w:rsidP="008113A2">
      <w:pPr>
        <w:pStyle w:val="Texto"/>
        <w:numPr>
          <w:ilvl w:val="0"/>
          <w:numId w:val="18"/>
        </w:numPr>
        <w:spacing w:after="0" w:line="240" w:lineRule="exact"/>
        <w:rPr>
          <w:szCs w:val="18"/>
        </w:rPr>
      </w:pPr>
      <w:r>
        <w:rPr>
          <w:szCs w:val="18"/>
        </w:rPr>
        <w:t>Establecer los canales apropiados para proporcionar información de calidad.</w:t>
      </w:r>
    </w:p>
    <w:p w:rsidR="008113A2" w:rsidRDefault="008113A2" w:rsidP="008113A2">
      <w:pPr>
        <w:pStyle w:val="Texto"/>
        <w:numPr>
          <w:ilvl w:val="0"/>
          <w:numId w:val="18"/>
        </w:numPr>
        <w:spacing w:after="0" w:line="240" w:lineRule="exact"/>
        <w:rPr>
          <w:szCs w:val="18"/>
        </w:rPr>
      </w:pPr>
      <w:r>
        <w:rPr>
          <w:szCs w:val="18"/>
        </w:rPr>
        <w:t>Establecer actividades para la adecuada supervisión de control interno y la evaluación de sus resultados.</w:t>
      </w:r>
    </w:p>
    <w:p w:rsidR="008113A2" w:rsidRDefault="008113A2" w:rsidP="008113A2">
      <w:pPr>
        <w:pStyle w:val="Texto"/>
        <w:numPr>
          <w:ilvl w:val="0"/>
          <w:numId w:val="18"/>
        </w:numPr>
        <w:spacing w:after="0" w:line="240" w:lineRule="exact"/>
        <w:rPr>
          <w:szCs w:val="18"/>
        </w:rPr>
      </w:pPr>
      <w:r>
        <w:rPr>
          <w:szCs w:val="18"/>
        </w:rPr>
        <w:t>Corregir oportunamente las deficiencias de control interno detectadas.</w:t>
      </w: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lang w:val="es-ES_tradnl"/>
        </w:rPr>
      </w:pPr>
      <w:r>
        <w:rPr>
          <w:b/>
          <w:szCs w:val="18"/>
          <w:lang w:val="es-ES_tradnl"/>
        </w:rPr>
        <w:t>PARTES RELACIONADAS.</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manifiesta al 30 de septiembre de 2019, que no existen partes relacionadas que pudieran ejercer influencia significativa sobre la toma de decisiones financieras y operativas.</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0B7D95" w:rsidP="008113A2">
      <w:pPr>
        <w:pStyle w:val="Texto"/>
        <w:spacing w:after="0" w:line="240" w:lineRule="exact"/>
        <w:ind w:firstLine="0"/>
        <w:rPr>
          <w:szCs w:val="18"/>
        </w:rPr>
      </w:pPr>
      <w:r>
        <w:object w:dxaOrig="1440" w:dyaOrig="1440">
          <v:shape id="_x0000_s1072" type="#_x0000_t75" style="position:absolute;left:0;text-align:left;margin-left:61.35pt;margin-top:13.25pt;width:637.55pt;height:82.75pt;z-index:251659264;mso-position-horizontal-relative:text;mso-position-vertical-relative:text;mso-width-relative:page;mso-height-relative:page">
            <v:imagedata r:id="rId22" o:title=""/>
            <w10:wrap type="topAndBottom"/>
          </v:shape>
          <o:OLEObject Type="Embed" ProgID="Excel.Sheet.12" ShapeID="_x0000_s1072" DrawAspect="Content" ObjectID="_1632123298" r:id="rId23"/>
        </w:objec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676043" w:rsidRPr="008113A2" w:rsidRDefault="00676043" w:rsidP="008113A2">
      <w:pPr>
        <w:jc w:val="center"/>
        <w:rPr>
          <w:lang w:val="es-ES"/>
        </w:rPr>
      </w:pPr>
    </w:p>
    <w:sectPr w:rsidR="00676043" w:rsidRPr="008113A2" w:rsidSect="00212B83">
      <w:headerReference w:type="even" r:id="rId24"/>
      <w:headerReference w:type="default" r:id="rId25"/>
      <w:footerReference w:type="even" r:id="rId26"/>
      <w:footerReference w:type="default" r:id="rId27"/>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D95" w:rsidRDefault="000B7D95" w:rsidP="00EA5418">
      <w:pPr>
        <w:spacing w:after="0" w:line="240" w:lineRule="auto"/>
      </w:pPr>
      <w:r>
        <w:separator/>
      </w:r>
    </w:p>
  </w:endnote>
  <w:endnote w:type="continuationSeparator" w:id="0">
    <w:p w:rsidR="000B7D95" w:rsidRDefault="000B7D9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4E1" w:rsidRPr="0013011C" w:rsidRDefault="006264E1"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10160" t="11430" r="12065" b="10160"/>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11DF781"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" strokecolor="#c0504d [32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E876DD" w:rsidRPr="00E876DD">
          <w:rPr>
            <w:rFonts w:ascii="Soberana Sans Light" w:hAnsi="Soberana Sans Light"/>
            <w:noProof/>
            <w:lang w:val="es-ES"/>
          </w:rPr>
          <w:t>6</w:t>
        </w:r>
        <w:r w:rsidRPr="0013011C">
          <w:rPr>
            <w:rFonts w:ascii="Soberana Sans Light" w:hAnsi="Soberana Sans Light"/>
          </w:rPr>
          <w:fldChar w:fldCharType="end"/>
        </w:r>
      </w:sdtContent>
    </w:sdt>
  </w:p>
  <w:p w:rsidR="006264E1" w:rsidRDefault="006264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4E1" w:rsidRPr="008E3652" w:rsidRDefault="006264E1"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-6985</wp:posOffset>
              </wp:positionV>
              <wp:extent cx="10084435" cy="16510"/>
              <wp:effectExtent l="17145" t="10795" r="13970" b="1079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AA270F2"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" strokecolor="#c0504d [32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E876DD" w:rsidRPr="00E876DD">
          <w:rPr>
            <w:rFonts w:ascii="Soberana Sans Light" w:hAnsi="Soberana Sans Light"/>
            <w:noProof/>
            <w:lang w:val="es-ES"/>
          </w:rPr>
          <w:t>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D95" w:rsidRDefault="000B7D95" w:rsidP="00EA5418">
      <w:pPr>
        <w:spacing w:after="0" w:line="240" w:lineRule="auto"/>
      </w:pPr>
      <w:r>
        <w:separator/>
      </w:r>
    </w:p>
  </w:footnote>
  <w:footnote w:type="continuationSeparator" w:id="0">
    <w:p w:rsidR="000B7D95" w:rsidRDefault="000B7D95"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4E1" w:rsidRDefault="006264E1">
    <w:pPr>
      <w:pStyle w:val="Encabezado"/>
    </w:pPr>
    <w:r>
      <w:rPr>
        <w:noProof/>
        <w:lang w:eastAsia="es-MX"/>
      </w:rPr>
      <mc:AlternateContent>
        <mc:Choice Requires="wpg">
          <w:drawing>
            <wp:anchor distT="0" distB="0" distL="114300" distR="114300" simplePos="0" relativeHeight="251665408" behindDoc="0" locked="0" layoutInCell="1" allowOverlap="1">
              <wp:simplePos x="0" y="0"/>
              <wp:positionH relativeFrom="column">
                <wp:posOffset>1968500</wp:posOffset>
              </wp:positionH>
              <wp:positionV relativeFrom="paragraph">
                <wp:posOffset>-277495</wp:posOffset>
              </wp:positionV>
              <wp:extent cx="4139565" cy="497840"/>
              <wp:effectExtent l="4445" t="127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7"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4E1" w:rsidRDefault="006264E1"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6264E1" w:rsidRDefault="006264E1"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6264E1" w:rsidRPr="00275FC6" w:rsidRDefault="006264E1"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8" name="9 Grupo"/>
                      <wpg:cNvGrpSpPr>
                        <a:grpSpLocks/>
                      </wpg:cNvGrpSpPr>
                      <wpg:grpSpPr bwMode="auto">
                        <a:xfrm>
                          <a:off x="22896" y="0"/>
                          <a:ext cx="8827" cy="4315"/>
                          <a:chOff x="0" y="0"/>
                          <a:chExt cx="8827" cy="4315"/>
                        </a:xfrm>
                      </wpg:grpSpPr>
                      <pic:pic xmlns:pic="http://schemas.openxmlformats.org/drawingml/2006/picture">
                        <pic:nvPicPr>
                          <pic:cNvPr id="9"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0"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4E1" w:rsidRDefault="006264E1"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6264E1" w:rsidRDefault="006264E1"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6264E1" w:rsidRPr="00275FC6" w:rsidRDefault="006264E1"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o7q5W0t3kb7qAsceg5rgf2Yf2mfDf7W3&#10;wf07xx4TGof2HqkkscH22HyZsxuUbK5OPmU96nmV+XqZSrU1UVJv3mm0urStd/K6+89Coooqj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Q39sbyyliVtpkQrk9sjFeL/&#10;APBPT9kq6/Yl/Zb0P4d32tW/iC40ea5lN7Dbm3STzZmkxsLMRjdjrXt1FHmd1PMsRTwdTARf7upK&#10;EpKy1lBTUXfdWU5aLR312QUUUUHC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fixvb+9Rvb+9SY9qMe1Bm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B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8113A2" w:rsidRDefault="008113A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113A2" w:rsidRDefault="008113A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113A2" w:rsidRPr="00275FC6" w:rsidRDefault="008113A2"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Mpu/CAAAA2gAAAA8AAABkcnMvZG93bnJldi54bWxEj19rwjAUxd8HfodwBd9m2j3I7IxShMJA&#10;HzY32B4vzbUpJje1iW399stgsMfD+fPjbHaTs2KgPrSeFeTLDARx7XXLjYLPj+rxGUSIyBqtZ1Jw&#10;pwC77exhg4X2I7/TcIqNSCMcClRgYuwKKUNtyGFY+o44eWffO4xJ9o3UPY5p3Fn5lGUr6bDlRDDY&#10;0d5QfTndXIJc128ha75MZaXWB5OX9vhdKrWYT+ULiEhT/A//tV+1gjX8Xkk3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jKbvwgAAANo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8113A2" w:rsidRDefault="008113A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8113A2" w:rsidRDefault="008113A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113A2" w:rsidRPr="00275FC6" w:rsidRDefault="008113A2"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17145" t="17780" r="14605" b="13335"/>
              <wp:wrapNone/>
              <wp:docPr id="5"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41706C"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J4Ow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" strokecolor="#c0504d [32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4E1" w:rsidRPr="0013011C" w:rsidRDefault="006264E1"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10160" t="11430" r="11430" b="10160"/>
              <wp:wrapNone/>
              <wp:docPr id="4"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61A2ED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0oOg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" strokecolor="#c0504d [3205]" strokeweight="1.5pt"/>
          </w:pict>
        </mc:Fallback>
      </mc:AlternateContent>
    </w:r>
    <w:r>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48D0D34"/>
    <w:multiLevelType w:val="hybridMultilevel"/>
    <w:tmpl w:val="FECA1D38"/>
    <w:lvl w:ilvl="0" w:tplc="B658E4E0">
      <w:start w:val="1000"/>
      <w:numFmt w:val="bullet"/>
      <w:lvlText w:val=""/>
      <w:lvlJc w:val="left"/>
      <w:pPr>
        <w:ind w:left="1368" w:hanging="360"/>
      </w:pPr>
      <w:rPr>
        <w:rFonts w:ascii="Symbol" w:eastAsia="Times New Roman" w:hAnsi="Symbol" w:cs="Arial" w:hint="default"/>
      </w:rPr>
    </w:lvl>
    <w:lvl w:ilvl="1" w:tplc="080A0003">
      <w:start w:val="1"/>
      <w:numFmt w:val="bullet"/>
      <w:lvlText w:val="o"/>
      <w:lvlJc w:val="left"/>
      <w:pPr>
        <w:ind w:left="2088" w:hanging="360"/>
      </w:pPr>
      <w:rPr>
        <w:rFonts w:ascii="Courier New" w:hAnsi="Courier New" w:cs="Courier New" w:hint="default"/>
      </w:rPr>
    </w:lvl>
    <w:lvl w:ilvl="2" w:tplc="080A0005">
      <w:start w:val="1"/>
      <w:numFmt w:val="bullet"/>
      <w:lvlText w:val=""/>
      <w:lvlJc w:val="left"/>
      <w:pPr>
        <w:ind w:left="2808" w:hanging="360"/>
      </w:pPr>
      <w:rPr>
        <w:rFonts w:ascii="Wingdings" w:hAnsi="Wingdings" w:hint="default"/>
      </w:rPr>
    </w:lvl>
    <w:lvl w:ilvl="3" w:tplc="080A0001">
      <w:start w:val="1"/>
      <w:numFmt w:val="bullet"/>
      <w:lvlText w:val=""/>
      <w:lvlJc w:val="left"/>
      <w:pPr>
        <w:ind w:left="3528" w:hanging="360"/>
      </w:pPr>
      <w:rPr>
        <w:rFonts w:ascii="Symbol" w:hAnsi="Symbol" w:hint="default"/>
      </w:rPr>
    </w:lvl>
    <w:lvl w:ilvl="4" w:tplc="080A0003">
      <w:start w:val="1"/>
      <w:numFmt w:val="bullet"/>
      <w:lvlText w:val="o"/>
      <w:lvlJc w:val="left"/>
      <w:pPr>
        <w:ind w:left="4248" w:hanging="360"/>
      </w:pPr>
      <w:rPr>
        <w:rFonts w:ascii="Courier New" w:hAnsi="Courier New" w:cs="Courier New" w:hint="default"/>
      </w:rPr>
    </w:lvl>
    <w:lvl w:ilvl="5" w:tplc="080A0005">
      <w:start w:val="1"/>
      <w:numFmt w:val="bullet"/>
      <w:lvlText w:val=""/>
      <w:lvlJc w:val="left"/>
      <w:pPr>
        <w:ind w:left="4968" w:hanging="360"/>
      </w:pPr>
      <w:rPr>
        <w:rFonts w:ascii="Wingdings" w:hAnsi="Wingdings" w:hint="default"/>
      </w:rPr>
    </w:lvl>
    <w:lvl w:ilvl="6" w:tplc="080A0001">
      <w:start w:val="1"/>
      <w:numFmt w:val="bullet"/>
      <w:lvlText w:val=""/>
      <w:lvlJc w:val="left"/>
      <w:pPr>
        <w:ind w:left="5688" w:hanging="360"/>
      </w:pPr>
      <w:rPr>
        <w:rFonts w:ascii="Symbol" w:hAnsi="Symbol" w:hint="default"/>
      </w:rPr>
    </w:lvl>
    <w:lvl w:ilvl="7" w:tplc="080A0003">
      <w:start w:val="1"/>
      <w:numFmt w:val="bullet"/>
      <w:lvlText w:val="o"/>
      <w:lvlJc w:val="left"/>
      <w:pPr>
        <w:ind w:left="6408" w:hanging="360"/>
      </w:pPr>
      <w:rPr>
        <w:rFonts w:ascii="Courier New" w:hAnsi="Courier New" w:cs="Courier New" w:hint="default"/>
      </w:rPr>
    </w:lvl>
    <w:lvl w:ilvl="8" w:tplc="080A0005">
      <w:start w:val="1"/>
      <w:numFmt w:val="bullet"/>
      <w:lvlText w:val=""/>
      <w:lvlJc w:val="left"/>
      <w:pPr>
        <w:ind w:left="7128" w:hanging="360"/>
      </w:pPr>
      <w:rPr>
        <w:rFonts w:ascii="Wingdings" w:hAnsi="Wingdings" w:hint="default"/>
      </w:rPr>
    </w:lvl>
  </w:abstractNum>
  <w:abstractNum w:abstractNumId="9"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2A41BD"/>
    <w:multiLevelType w:val="hybridMultilevel"/>
    <w:tmpl w:val="0BFC04AE"/>
    <w:lvl w:ilvl="0" w:tplc="040A000D">
      <w:start w:val="1"/>
      <w:numFmt w:val="bullet"/>
      <w:lvlText w:val=""/>
      <w:lvlJc w:val="left"/>
      <w:pPr>
        <w:ind w:left="1008" w:hanging="360"/>
      </w:pPr>
      <w:rPr>
        <w:rFonts w:ascii="Wingdings" w:hAnsi="Wingdings" w:hint="default"/>
      </w:r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abstractNum w:abstractNumId="13" w15:restartNumberingAfterBreak="0">
    <w:nsid w:val="6E0164F6"/>
    <w:multiLevelType w:val="hybridMultilevel"/>
    <w:tmpl w:val="E22EC354"/>
    <w:lvl w:ilvl="0" w:tplc="040A0013">
      <w:start w:val="1"/>
      <w:numFmt w:val="upperRoman"/>
      <w:lvlText w:val="%1."/>
      <w:lvlJc w:val="right"/>
      <w:pPr>
        <w:ind w:left="1008" w:hanging="360"/>
      </w:p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9"/>
  </w:num>
  <w:num w:numId="7">
    <w:abstractNumId w:val="4"/>
  </w:num>
  <w:num w:numId="8">
    <w:abstractNumId w:val="11"/>
  </w:num>
  <w:num w:numId="9">
    <w:abstractNumId w:val="10"/>
  </w:num>
  <w:num w:numId="10">
    <w:abstractNumId w:val="5"/>
  </w:num>
  <w:num w:numId="11">
    <w:abstractNumId w:val="1"/>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lvlOverride w:ilvl="0">
      <w:startOverride w:val="1"/>
    </w:lvlOverride>
    <w:lvlOverride w:ilvl="1"/>
    <w:lvlOverride w:ilvl="2"/>
    <w:lvlOverride w:ilvl="3"/>
    <w:lvlOverride w:ilvl="4"/>
    <w:lvlOverride w:ilvl="5"/>
    <w:lvlOverride w:ilvl="6"/>
    <w:lvlOverride w:ilvl="7"/>
    <w:lvlOverride w:ilvl="8"/>
  </w:num>
  <w:num w:numId="15">
    <w:abstractNumId w:val="12"/>
  </w:num>
  <w:num w:numId="16">
    <w:abstractNumId w:val="12"/>
  </w:num>
  <w:num w:numId="17">
    <w:abstractNumId w:val="8"/>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10812"/>
    <w:rsid w:val="00011D9F"/>
    <w:rsid w:val="00014D8D"/>
    <w:rsid w:val="000207F5"/>
    <w:rsid w:val="00030EA6"/>
    <w:rsid w:val="00037BA5"/>
    <w:rsid w:val="00040466"/>
    <w:rsid w:val="00045A10"/>
    <w:rsid w:val="0006072D"/>
    <w:rsid w:val="00072BA4"/>
    <w:rsid w:val="00072C96"/>
    <w:rsid w:val="00081D82"/>
    <w:rsid w:val="00093777"/>
    <w:rsid w:val="00097D72"/>
    <w:rsid w:val="000A2959"/>
    <w:rsid w:val="000B30A9"/>
    <w:rsid w:val="000B6682"/>
    <w:rsid w:val="000B7D95"/>
    <w:rsid w:val="000C457F"/>
    <w:rsid w:val="000C4A57"/>
    <w:rsid w:val="000D0512"/>
    <w:rsid w:val="000D683B"/>
    <w:rsid w:val="000E3D5F"/>
    <w:rsid w:val="00116D97"/>
    <w:rsid w:val="00117089"/>
    <w:rsid w:val="00124B2A"/>
    <w:rsid w:val="00126A38"/>
    <w:rsid w:val="0013011C"/>
    <w:rsid w:val="001327ED"/>
    <w:rsid w:val="001330AA"/>
    <w:rsid w:val="00133A13"/>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B72"/>
    <w:rsid w:val="001C1D6B"/>
    <w:rsid w:val="001C3F88"/>
    <w:rsid w:val="001C4054"/>
    <w:rsid w:val="001C6FD8"/>
    <w:rsid w:val="001C7C0E"/>
    <w:rsid w:val="001D14A4"/>
    <w:rsid w:val="001D4DD8"/>
    <w:rsid w:val="001E7072"/>
    <w:rsid w:val="001F14D9"/>
    <w:rsid w:val="001F1885"/>
    <w:rsid w:val="001F3DD1"/>
    <w:rsid w:val="00203B05"/>
    <w:rsid w:val="00204C86"/>
    <w:rsid w:val="00212B83"/>
    <w:rsid w:val="00214F2F"/>
    <w:rsid w:val="0021695C"/>
    <w:rsid w:val="0023749B"/>
    <w:rsid w:val="00237B8F"/>
    <w:rsid w:val="00241FC4"/>
    <w:rsid w:val="002579AD"/>
    <w:rsid w:val="00257F00"/>
    <w:rsid w:val="00261730"/>
    <w:rsid w:val="00263347"/>
    <w:rsid w:val="00263496"/>
    <w:rsid w:val="00263C28"/>
    <w:rsid w:val="00264426"/>
    <w:rsid w:val="00271F23"/>
    <w:rsid w:val="00280D26"/>
    <w:rsid w:val="002867D2"/>
    <w:rsid w:val="00286DE7"/>
    <w:rsid w:val="002A39D5"/>
    <w:rsid w:val="002A70B3"/>
    <w:rsid w:val="002D0D55"/>
    <w:rsid w:val="002D4160"/>
    <w:rsid w:val="002E146A"/>
    <w:rsid w:val="002E5837"/>
    <w:rsid w:val="002E5D65"/>
    <w:rsid w:val="002E703B"/>
    <w:rsid w:val="00307316"/>
    <w:rsid w:val="003266DD"/>
    <w:rsid w:val="00330DA8"/>
    <w:rsid w:val="00330DBA"/>
    <w:rsid w:val="003367AD"/>
    <w:rsid w:val="003370F5"/>
    <w:rsid w:val="00342FEC"/>
    <w:rsid w:val="00347043"/>
    <w:rsid w:val="00347236"/>
    <w:rsid w:val="00361CEA"/>
    <w:rsid w:val="00363460"/>
    <w:rsid w:val="00363C2F"/>
    <w:rsid w:val="003652FD"/>
    <w:rsid w:val="00370C8C"/>
    <w:rsid w:val="00372F40"/>
    <w:rsid w:val="0039677A"/>
    <w:rsid w:val="00396C2B"/>
    <w:rsid w:val="003A0303"/>
    <w:rsid w:val="003A2CA3"/>
    <w:rsid w:val="003B593D"/>
    <w:rsid w:val="003C22AD"/>
    <w:rsid w:val="003C41E3"/>
    <w:rsid w:val="003C6E21"/>
    <w:rsid w:val="003C742D"/>
    <w:rsid w:val="003D39F7"/>
    <w:rsid w:val="003D48E5"/>
    <w:rsid w:val="003D5DBF"/>
    <w:rsid w:val="003D62D7"/>
    <w:rsid w:val="003D7DC2"/>
    <w:rsid w:val="003E7FD0"/>
    <w:rsid w:val="003F0EA4"/>
    <w:rsid w:val="003F3E14"/>
    <w:rsid w:val="003F4E9A"/>
    <w:rsid w:val="00421676"/>
    <w:rsid w:val="004311BE"/>
    <w:rsid w:val="0044253C"/>
    <w:rsid w:val="00444B28"/>
    <w:rsid w:val="00467398"/>
    <w:rsid w:val="004714CF"/>
    <w:rsid w:val="00472EE3"/>
    <w:rsid w:val="00484C0D"/>
    <w:rsid w:val="00497D8B"/>
    <w:rsid w:val="004A4059"/>
    <w:rsid w:val="004A5F2C"/>
    <w:rsid w:val="004B2EF1"/>
    <w:rsid w:val="004B6B2B"/>
    <w:rsid w:val="004C1309"/>
    <w:rsid w:val="004C28BA"/>
    <w:rsid w:val="004D31C9"/>
    <w:rsid w:val="004D41B8"/>
    <w:rsid w:val="004E4757"/>
    <w:rsid w:val="004F5641"/>
    <w:rsid w:val="00515F4C"/>
    <w:rsid w:val="00522632"/>
    <w:rsid w:val="00522EF3"/>
    <w:rsid w:val="00533777"/>
    <w:rsid w:val="00540418"/>
    <w:rsid w:val="00541D37"/>
    <w:rsid w:val="005440A3"/>
    <w:rsid w:val="00550D71"/>
    <w:rsid w:val="005631C9"/>
    <w:rsid w:val="00571B0C"/>
    <w:rsid w:val="005741C6"/>
    <w:rsid w:val="00574266"/>
    <w:rsid w:val="00585119"/>
    <w:rsid w:val="00591AFA"/>
    <w:rsid w:val="00595EF7"/>
    <w:rsid w:val="005A1446"/>
    <w:rsid w:val="005A3EF2"/>
    <w:rsid w:val="005B5233"/>
    <w:rsid w:val="005C68EA"/>
    <w:rsid w:val="005D3D25"/>
    <w:rsid w:val="005D3F8C"/>
    <w:rsid w:val="005D5CBB"/>
    <w:rsid w:val="005F042F"/>
    <w:rsid w:val="005F3429"/>
    <w:rsid w:val="0061403E"/>
    <w:rsid w:val="00620851"/>
    <w:rsid w:val="006264E1"/>
    <w:rsid w:val="006315C0"/>
    <w:rsid w:val="0066012C"/>
    <w:rsid w:val="006618C5"/>
    <w:rsid w:val="00675E03"/>
    <w:rsid w:val="00676043"/>
    <w:rsid w:val="006816F0"/>
    <w:rsid w:val="00684A0C"/>
    <w:rsid w:val="006A5E74"/>
    <w:rsid w:val="006A6F9D"/>
    <w:rsid w:val="006B1FE7"/>
    <w:rsid w:val="006B4E04"/>
    <w:rsid w:val="006C0583"/>
    <w:rsid w:val="006D2FDA"/>
    <w:rsid w:val="006D3398"/>
    <w:rsid w:val="006E5F6D"/>
    <w:rsid w:val="006E77DD"/>
    <w:rsid w:val="0071495B"/>
    <w:rsid w:val="00721501"/>
    <w:rsid w:val="00730069"/>
    <w:rsid w:val="00735566"/>
    <w:rsid w:val="007500DF"/>
    <w:rsid w:val="00766D79"/>
    <w:rsid w:val="0076707D"/>
    <w:rsid w:val="007702CF"/>
    <w:rsid w:val="007748A4"/>
    <w:rsid w:val="007762B0"/>
    <w:rsid w:val="00776B14"/>
    <w:rsid w:val="00782D83"/>
    <w:rsid w:val="007856CB"/>
    <w:rsid w:val="00786D90"/>
    <w:rsid w:val="00792F3E"/>
    <w:rsid w:val="0079582C"/>
    <w:rsid w:val="007A0F12"/>
    <w:rsid w:val="007A44E5"/>
    <w:rsid w:val="007B2503"/>
    <w:rsid w:val="007C51D1"/>
    <w:rsid w:val="007D0D88"/>
    <w:rsid w:val="007D2BDA"/>
    <w:rsid w:val="007D6E9A"/>
    <w:rsid w:val="007E216E"/>
    <w:rsid w:val="007E420D"/>
    <w:rsid w:val="007E42D2"/>
    <w:rsid w:val="007F399B"/>
    <w:rsid w:val="007F7B3F"/>
    <w:rsid w:val="0080666D"/>
    <w:rsid w:val="008113A2"/>
    <w:rsid w:val="00811DAC"/>
    <w:rsid w:val="008145C6"/>
    <w:rsid w:val="0081774B"/>
    <w:rsid w:val="00826EEA"/>
    <w:rsid w:val="008412C5"/>
    <w:rsid w:val="00845773"/>
    <w:rsid w:val="00866E24"/>
    <w:rsid w:val="00871072"/>
    <w:rsid w:val="008717B0"/>
    <w:rsid w:val="00876DAE"/>
    <w:rsid w:val="00877FB2"/>
    <w:rsid w:val="008847AB"/>
    <w:rsid w:val="00886A13"/>
    <w:rsid w:val="0089054E"/>
    <w:rsid w:val="008923E7"/>
    <w:rsid w:val="008A0679"/>
    <w:rsid w:val="008A6E4D"/>
    <w:rsid w:val="008A793D"/>
    <w:rsid w:val="008B0017"/>
    <w:rsid w:val="008B3A7F"/>
    <w:rsid w:val="008B4998"/>
    <w:rsid w:val="008C06A2"/>
    <w:rsid w:val="008C2E6A"/>
    <w:rsid w:val="008D47CA"/>
    <w:rsid w:val="008D7287"/>
    <w:rsid w:val="008E3652"/>
    <w:rsid w:val="008E4688"/>
    <w:rsid w:val="008E776D"/>
    <w:rsid w:val="008F0670"/>
    <w:rsid w:val="008F6D58"/>
    <w:rsid w:val="00912B7F"/>
    <w:rsid w:val="00913286"/>
    <w:rsid w:val="009220FE"/>
    <w:rsid w:val="009270BD"/>
    <w:rsid w:val="00930D02"/>
    <w:rsid w:val="0093492C"/>
    <w:rsid w:val="00936486"/>
    <w:rsid w:val="00946F63"/>
    <w:rsid w:val="00947D84"/>
    <w:rsid w:val="00950AF1"/>
    <w:rsid w:val="00953F12"/>
    <w:rsid w:val="009553A4"/>
    <w:rsid w:val="00957043"/>
    <w:rsid w:val="00961655"/>
    <w:rsid w:val="00962411"/>
    <w:rsid w:val="0096678C"/>
    <w:rsid w:val="00970359"/>
    <w:rsid w:val="00973827"/>
    <w:rsid w:val="00981596"/>
    <w:rsid w:val="0098590F"/>
    <w:rsid w:val="00985CFA"/>
    <w:rsid w:val="00990EB0"/>
    <w:rsid w:val="009B2071"/>
    <w:rsid w:val="009B55F2"/>
    <w:rsid w:val="009B60F6"/>
    <w:rsid w:val="009C44BA"/>
    <w:rsid w:val="009C60D3"/>
    <w:rsid w:val="009D54E1"/>
    <w:rsid w:val="009D5D4C"/>
    <w:rsid w:val="009E2AB5"/>
    <w:rsid w:val="009E77F0"/>
    <w:rsid w:val="009F1D5A"/>
    <w:rsid w:val="009F23C4"/>
    <w:rsid w:val="00A02B65"/>
    <w:rsid w:val="00A05A44"/>
    <w:rsid w:val="00A20210"/>
    <w:rsid w:val="00A22120"/>
    <w:rsid w:val="00A252D6"/>
    <w:rsid w:val="00A336A3"/>
    <w:rsid w:val="00A363B6"/>
    <w:rsid w:val="00A37922"/>
    <w:rsid w:val="00A46BF5"/>
    <w:rsid w:val="00A50FBF"/>
    <w:rsid w:val="00A51AF2"/>
    <w:rsid w:val="00A51EA8"/>
    <w:rsid w:val="00A76237"/>
    <w:rsid w:val="00A76932"/>
    <w:rsid w:val="00A77814"/>
    <w:rsid w:val="00A77897"/>
    <w:rsid w:val="00A87268"/>
    <w:rsid w:val="00A93FD2"/>
    <w:rsid w:val="00A959E1"/>
    <w:rsid w:val="00AA20A3"/>
    <w:rsid w:val="00AA29A6"/>
    <w:rsid w:val="00AA4A41"/>
    <w:rsid w:val="00AD44D4"/>
    <w:rsid w:val="00AF33AD"/>
    <w:rsid w:val="00AF4D30"/>
    <w:rsid w:val="00B005BA"/>
    <w:rsid w:val="00B00D7A"/>
    <w:rsid w:val="00B07873"/>
    <w:rsid w:val="00B13C91"/>
    <w:rsid w:val="00B146E2"/>
    <w:rsid w:val="00B153DA"/>
    <w:rsid w:val="00B1591A"/>
    <w:rsid w:val="00B20E69"/>
    <w:rsid w:val="00B21F61"/>
    <w:rsid w:val="00B40B47"/>
    <w:rsid w:val="00B41303"/>
    <w:rsid w:val="00B5125E"/>
    <w:rsid w:val="00B53E52"/>
    <w:rsid w:val="00B55141"/>
    <w:rsid w:val="00B55E0C"/>
    <w:rsid w:val="00B678AF"/>
    <w:rsid w:val="00B738F2"/>
    <w:rsid w:val="00B82FB5"/>
    <w:rsid w:val="00B849EE"/>
    <w:rsid w:val="00B84D02"/>
    <w:rsid w:val="00B90202"/>
    <w:rsid w:val="00B924B6"/>
    <w:rsid w:val="00B944D6"/>
    <w:rsid w:val="00B9631D"/>
    <w:rsid w:val="00BA2940"/>
    <w:rsid w:val="00BB5E16"/>
    <w:rsid w:val="00BC088B"/>
    <w:rsid w:val="00BC3A7B"/>
    <w:rsid w:val="00BC4072"/>
    <w:rsid w:val="00BE111E"/>
    <w:rsid w:val="00BE18B7"/>
    <w:rsid w:val="00BE351E"/>
    <w:rsid w:val="00BE395B"/>
    <w:rsid w:val="00BE7825"/>
    <w:rsid w:val="00BF2EBC"/>
    <w:rsid w:val="00BF342A"/>
    <w:rsid w:val="00C0785F"/>
    <w:rsid w:val="00C125EA"/>
    <w:rsid w:val="00C16E53"/>
    <w:rsid w:val="00C207B7"/>
    <w:rsid w:val="00C20AEB"/>
    <w:rsid w:val="00C431B4"/>
    <w:rsid w:val="00C54CE8"/>
    <w:rsid w:val="00C623DA"/>
    <w:rsid w:val="00C76024"/>
    <w:rsid w:val="00C774B8"/>
    <w:rsid w:val="00C83667"/>
    <w:rsid w:val="00C86C59"/>
    <w:rsid w:val="00C90269"/>
    <w:rsid w:val="00C91C5A"/>
    <w:rsid w:val="00CA5C31"/>
    <w:rsid w:val="00CA6521"/>
    <w:rsid w:val="00CC380F"/>
    <w:rsid w:val="00CC5BE2"/>
    <w:rsid w:val="00CD4089"/>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7371C"/>
    <w:rsid w:val="00D80DEA"/>
    <w:rsid w:val="00D82D4E"/>
    <w:rsid w:val="00D92E75"/>
    <w:rsid w:val="00DB02F7"/>
    <w:rsid w:val="00DC0287"/>
    <w:rsid w:val="00DC0A26"/>
    <w:rsid w:val="00DC6639"/>
    <w:rsid w:val="00DD1EA6"/>
    <w:rsid w:val="00DE22DA"/>
    <w:rsid w:val="00DE459C"/>
    <w:rsid w:val="00DE4B75"/>
    <w:rsid w:val="00DF02FB"/>
    <w:rsid w:val="00DF0F5F"/>
    <w:rsid w:val="00DF3D10"/>
    <w:rsid w:val="00DF45C5"/>
    <w:rsid w:val="00DF56C9"/>
    <w:rsid w:val="00E0630E"/>
    <w:rsid w:val="00E101CB"/>
    <w:rsid w:val="00E116A7"/>
    <w:rsid w:val="00E123B4"/>
    <w:rsid w:val="00E21BD1"/>
    <w:rsid w:val="00E24D22"/>
    <w:rsid w:val="00E24DFA"/>
    <w:rsid w:val="00E26D56"/>
    <w:rsid w:val="00E30318"/>
    <w:rsid w:val="00E32708"/>
    <w:rsid w:val="00E3353F"/>
    <w:rsid w:val="00E47902"/>
    <w:rsid w:val="00E47A13"/>
    <w:rsid w:val="00E503DB"/>
    <w:rsid w:val="00E50807"/>
    <w:rsid w:val="00E54008"/>
    <w:rsid w:val="00E5569E"/>
    <w:rsid w:val="00E6698F"/>
    <w:rsid w:val="00E7157E"/>
    <w:rsid w:val="00E72ED4"/>
    <w:rsid w:val="00E74952"/>
    <w:rsid w:val="00E7619A"/>
    <w:rsid w:val="00E80A02"/>
    <w:rsid w:val="00E81F5F"/>
    <w:rsid w:val="00E876DD"/>
    <w:rsid w:val="00E95134"/>
    <w:rsid w:val="00E9790E"/>
    <w:rsid w:val="00EA1523"/>
    <w:rsid w:val="00EA5418"/>
    <w:rsid w:val="00EB69E2"/>
    <w:rsid w:val="00EC4810"/>
    <w:rsid w:val="00EE246A"/>
    <w:rsid w:val="00EE29C3"/>
    <w:rsid w:val="00EE37B1"/>
    <w:rsid w:val="00EE46FB"/>
    <w:rsid w:val="00EF4030"/>
    <w:rsid w:val="00EF7F06"/>
    <w:rsid w:val="00F04A23"/>
    <w:rsid w:val="00F17C0D"/>
    <w:rsid w:val="00F27C34"/>
    <w:rsid w:val="00F35669"/>
    <w:rsid w:val="00F36321"/>
    <w:rsid w:val="00F70D3F"/>
    <w:rsid w:val="00F724E9"/>
    <w:rsid w:val="00F753B9"/>
    <w:rsid w:val="00F755D0"/>
    <w:rsid w:val="00F7672A"/>
    <w:rsid w:val="00F81AF8"/>
    <w:rsid w:val="00F92F41"/>
    <w:rsid w:val="00FA11DA"/>
    <w:rsid w:val="00FA4D28"/>
    <w:rsid w:val="00FA5730"/>
    <w:rsid w:val="00FB00A9"/>
    <w:rsid w:val="00FB1010"/>
    <w:rsid w:val="00FB6A39"/>
    <w:rsid w:val="00FC35B9"/>
    <w:rsid w:val="00FC3EFC"/>
    <w:rsid w:val="00FC4DCD"/>
    <w:rsid w:val="00FC79E7"/>
    <w:rsid w:val="00FD5A63"/>
    <w:rsid w:val="00FE09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tilo17">
    <w:name w:val="estilo17"/>
    <w:basedOn w:val="Normal"/>
    <w:rsid w:val="008113A2"/>
    <w:pPr>
      <w:spacing w:before="100" w:beforeAutospacing="1" w:after="100" w:afterAutospacing="1" w:line="240" w:lineRule="auto"/>
    </w:pPr>
    <w:rPr>
      <w:rFonts w:ascii="Calibri" w:eastAsia="Times New Roman" w:hAnsi="Calibri" w:cs="Calibri"/>
      <w:color w:val="000000"/>
      <w:sz w:val="24"/>
      <w:szCs w:val="24"/>
      <w:lang w:val="es-ES_tradnl" w:eastAsia="es-ES_tradnl"/>
    </w:rPr>
  </w:style>
  <w:style w:type="paragraph" w:customStyle="1" w:styleId="estilo37">
    <w:name w:val="estilo37"/>
    <w:basedOn w:val="Normal"/>
    <w:rsid w:val="008113A2"/>
    <w:pPr>
      <w:spacing w:before="100" w:beforeAutospacing="1" w:after="100" w:afterAutospacing="1" w:line="240" w:lineRule="auto"/>
    </w:pPr>
    <w:rPr>
      <w:rFonts w:ascii="Times New Roman" w:eastAsia="Times New Roman" w:hAnsi="Times New Roman" w:cs="Times New Roman"/>
      <w:sz w:val="36"/>
      <w:szCs w:val="36"/>
      <w:lang w:val="es-ES_tradnl" w:eastAsia="es-ES_tradnl"/>
    </w:rPr>
  </w:style>
  <w:style w:type="table" w:customStyle="1" w:styleId="Tablaconcuadrcula1">
    <w:name w:val="Tabla con cuadrícula1"/>
    <w:basedOn w:val="Tablanormal"/>
    <w:uiPriority w:val="59"/>
    <w:rsid w:val="008113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92665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Hoja_de_c_lculo_de_Microsoft_Excel7.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Hoja_de_c_lculo_de_Microsoft_Excel6.xlsx"/><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7DADC-4B0C-44FD-AE42-3F6D80424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24</Pages>
  <Words>3873</Words>
  <Characters>21303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David</cp:lastModifiedBy>
  <cp:revision>12</cp:revision>
  <cp:lastPrinted>2019-10-07T17:57:00Z</cp:lastPrinted>
  <dcterms:created xsi:type="dcterms:W3CDTF">2019-10-04T23:01:00Z</dcterms:created>
  <dcterms:modified xsi:type="dcterms:W3CDTF">2019-10-09T15:48:00Z</dcterms:modified>
</cp:coreProperties>
</file>