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3A86CD64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4AA0B77" w14:textId="1914E6AA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2020</w:t>
            </w:r>
          </w:p>
        </w:tc>
      </w:tr>
      <w:tr w:rsidR="00955822" w:rsidRPr="00022AA2" w14:paraId="0080492E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082443A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15E1A936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9C277AF" w14:textId="13F327CC" w:rsidR="00955822" w:rsidRPr="00022AA2" w:rsidRDefault="00955822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Poder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Judicial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(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0D253E7C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627E130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2B4072BA" w14:textId="0A1646C0" w:rsidR="00955822" w:rsidRPr="00022AA2" w:rsidRDefault="00955822" w:rsidP="003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proofErr w:type="gramStart"/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proofErr w:type="gramEnd"/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701C4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 de </w:t>
            </w:r>
            <w:r w:rsidR="00CC4D3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2020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7CE1E299" w:rsidR="00056042" w:rsidRDefault="005A173B" w:rsidP="005A173B">
      <w:pPr>
        <w:jc w:val="both"/>
        <w:rPr>
          <w:rFonts w:ascii="Arial" w:hAnsi="Arial" w:cs="Arial"/>
          <w:noProof/>
          <w:lang w:eastAsia="es-MX"/>
        </w:rPr>
      </w:pPr>
      <w:r w:rsidRPr="005A173B">
        <w:rPr>
          <w:rFonts w:ascii="Arial" w:hAnsi="Arial" w:cs="Arial"/>
        </w:rPr>
        <w:t xml:space="preserve">De conformidad con dispuesto por los artículos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>
        <w:rPr>
          <w:rFonts w:ascii="Arial" w:hAnsi="Arial" w:cs="Arial"/>
          <w:noProof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3A340FA" w14:textId="7E31345C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 xml:space="preserve">irregularidades, ya sea de acción u omisión, realizados por servidores públicos; por lo que es necesario el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7A0068CF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>
        <w:rPr>
          <w:rFonts w:ascii="Arial" w:hAnsi="Arial" w:cs="Arial"/>
          <w:noProof/>
          <w:lang w:eastAsia="es-MX"/>
        </w:rPr>
        <w:t xml:space="preserve"> 311, del Código Financiero para el Estado de Tlaxcala y sus Municipios, mediante los cuales se emitieron los Lineamientos Generales para la integración de la cuenta pública de los Pod</w:t>
      </w:r>
      <w:r w:rsidR="009F3A24">
        <w:rPr>
          <w:rFonts w:ascii="Arial" w:hAnsi="Arial" w:cs="Arial"/>
          <w:noProof/>
          <w:lang w:eastAsia="es-MX"/>
        </w:rPr>
        <w:t>eres y Organismos Autónomos 2020</w:t>
      </w:r>
      <w:r>
        <w:rPr>
          <w:rFonts w:ascii="Arial" w:hAnsi="Arial" w:cs="Arial"/>
          <w:noProof/>
          <w:lang w:eastAsia="es-MX"/>
        </w:rPr>
        <w:t>.</w:t>
      </w:r>
    </w:p>
    <w:p w14:paraId="4AF487C0" w14:textId="77777777" w:rsidR="00315C03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7D32F33" w14:textId="77777777" w:rsidR="00315C03" w:rsidRDefault="00315C03" w:rsidP="005A173B">
      <w:pPr>
        <w:jc w:val="both"/>
        <w:rPr>
          <w:rFonts w:ascii="Arial" w:hAnsi="Arial" w:cs="Arial"/>
        </w:rPr>
      </w:pPr>
    </w:p>
    <w:p w14:paraId="15281509" w14:textId="6B5223B2" w:rsidR="00FB0F8F" w:rsidRDefault="00FB0F8F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ello</w:t>
      </w:r>
      <w:r w:rsidR="00BB6DA7">
        <w:rPr>
          <w:rFonts w:ascii="Arial" w:hAnsi="Arial" w:cs="Arial"/>
        </w:rPr>
        <w:t xml:space="preserve"> a través del</w:t>
      </w:r>
      <w:r>
        <w:rPr>
          <w:rFonts w:ascii="Arial" w:hAnsi="Arial" w:cs="Arial"/>
        </w:rPr>
        <w:t xml:space="preserve"> Sistema de Contabilidad Gubernamental</w:t>
      </w:r>
      <w:r w:rsidR="00BB6DA7">
        <w:rPr>
          <w:rFonts w:ascii="Arial" w:hAnsi="Arial" w:cs="Arial"/>
        </w:rPr>
        <w:t xml:space="preserve"> proporcionado por el Órgano de Fiscalización Superior se cumple con la armonización contable que incluye </w:t>
      </w:r>
      <w:r>
        <w:rPr>
          <w:rFonts w:ascii="Arial" w:hAnsi="Arial" w:cs="Arial"/>
        </w:rPr>
        <w:t>las reformas del Consejo Nacional de Armonización Contable</w:t>
      </w:r>
      <w:r w:rsidR="00386815">
        <w:rPr>
          <w:rFonts w:ascii="Arial" w:hAnsi="Arial" w:cs="Arial"/>
        </w:rPr>
        <w:t xml:space="preserve">. Igualmente, derivado de la adquisición de </w:t>
      </w:r>
      <w:r w:rsidR="00BB6DA7">
        <w:rPr>
          <w:rFonts w:ascii="Arial" w:hAnsi="Arial" w:cs="Arial"/>
        </w:rPr>
        <w:t xml:space="preserve">mobiliario y equipo de oficina, </w:t>
      </w:r>
      <w:r w:rsidR="00386815">
        <w:rPr>
          <w:rFonts w:ascii="Arial" w:hAnsi="Arial" w:cs="Arial"/>
        </w:rPr>
        <w:t>equipo de cómputo</w:t>
      </w:r>
      <w:r w:rsidR="007E37E6">
        <w:rPr>
          <w:rFonts w:ascii="Arial" w:hAnsi="Arial" w:cs="Arial"/>
        </w:rPr>
        <w:t xml:space="preserve">, </w:t>
      </w:r>
      <w:r w:rsidR="00BB6DA7">
        <w:rPr>
          <w:rFonts w:ascii="Arial" w:hAnsi="Arial" w:cs="Arial"/>
        </w:rPr>
        <w:t xml:space="preserve">equipo de transporte, </w:t>
      </w:r>
      <w:r w:rsidR="007E37E6">
        <w:rPr>
          <w:rFonts w:ascii="Arial" w:hAnsi="Arial" w:cs="Arial"/>
        </w:rPr>
        <w:t>impresión,</w:t>
      </w:r>
      <w:r w:rsidR="00BB6DA7">
        <w:rPr>
          <w:rFonts w:ascii="Arial" w:hAnsi="Arial" w:cs="Arial"/>
        </w:rPr>
        <w:t xml:space="preserve"> entre otros</w:t>
      </w:r>
      <w:r w:rsidR="00386815">
        <w:rPr>
          <w:rFonts w:ascii="Arial" w:hAnsi="Arial" w:cs="Arial"/>
        </w:rPr>
        <w:t xml:space="preserve"> se realizó el levantamiento de inventario para identificar y actualizar los bienes muebles de este Órgano Jurisdiccional.</w:t>
      </w:r>
    </w:p>
    <w:p w14:paraId="170837DD" w14:textId="490F9A95" w:rsidR="0015168B" w:rsidRDefault="007E37E6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este Tribunal de Justicia Administrativa celebró el Convenio de Coordinación en materia de participación sobre la recaudación del Impuesto sobre la Renta en términos del Artículo 3-B de la Ley de Coordinación Fiscal, con la Secretaría de Planeación y Finanzas. </w:t>
      </w:r>
    </w:p>
    <w:p w14:paraId="185388EC" w14:textId="60D55BBF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de </w:t>
      </w:r>
      <w:r w:rsidR="00CC4D30">
        <w:rPr>
          <w:rFonts w:ascii="Arial" w:hAnsi="Arial" w:cs="Arial"/>
        </w:rPr>
        <w:t xml:space="preserve">enero a </w:t>
      </w:r>
      <w:r w:rsidR="00BB6DA7">
        <w:rPr>
          <w:rFonts w:ascii="Arial" w:hAnsi="Arial" w:cs="Arial"/>
        </w:rPr>
        <w:t>diciembre</w:t>
      </w:r>
      <w:r w:rsidR="0015168B">
        <w:rPr>
          <w:rFonts w:ascii="Arial" w:hAnsi="Arial" w:cs="Arial"/>
        </w:rPr>
        <w:t xml:space="preserve"> </w:t>
      </w:r>
      <w:r w:rsidR="00CC4D30">
        <w:rPr>
          <w:rFonts w:ascii="Arial" w:hAnsi="Arial" w:cs="Arial"/>
        </w:rPr>
        <w:t>de dos mil veinte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de acuerdo a</w:t>
      </w:r>
      <w:proofErr w:type="gramEnd"/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>
        <w:rPr>
          <w:rFonts w:ascii="Arial" w:hAnsi="Arial" w:cs="Arial"/>
        </w:rPr>
        <w:t>e, presupuestal, programática, anexos y gráficas 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6FBECF3D" w:rsidR="00315C03" w:rsidRDefault="00315C03" w:rsidP="00315C03">
      <w:pPr>
        <w:rPr>
          <w:rFonts w:ascii="Arial" w:hAnsi="Arial" w:cs="Arial"/>
        </w:rPr>
      </w:pPr>
    </w:p>
    <w:p w14:paraId="06214F59" w14:textId="46EDCA4B" w:rsidR="00FD6523" w:rsidRDefault="00FD6523" w:rsidP="00315C03">
      <w:pPr>
        <w:rPr>
          <w:rFonts w:ascii="Arial" w:hAnsi="Arial" w:cs="Arial"/>
        </w:rPr>
      </w:pPr>
    </w:p>
    <w:p w14:paraId="2B768B98" w14:textId="7DD612B8" w:rsidR="00FD6523" w:rsidRDefault="00FD6523" w:rsidP="00315C03">
      <w:pPr>
        <w:rPr>
          <w:rFonts w:ascii="Arial" w:hAnsi="Arial" w:cs="Arial"/>
        </w:rPr>
      </w:pPr>
    </w:p>
    <w:p w14:paraId="18990825" w14:textId="41DA2B1D" w:rsidR="00FD6523" w:rsidRDefault="00FD6523" w:rsidP="00315C03">
      <w:pPr>
        <w:rPr>
          <w:rFonts w:ascii="Arial" w:hAnsi="Arial" w:cs="Arial"/>
        </w:rPr>
      </w:pPr>
    </w:p>
    <w:p w14:paraId="69B4CFCC" w14:textId="77777777" w:rsidR="00FD6523" w:rsidRDefault="00FD6523" w:rsidP="00315C03">
      <w:pPr>
        <w:rPr>
          <w:rFonts w:ascii="Arial" w:hAnsi="Arial" w:cs="Arial"/>
        </w:rPr>
      </w:pPr>
    </w:p>
    <w:p w14:paraId="48D2798E" w14:textId="77777777" w:rsidR="00FD6523" w:rsidRPr="007E37E6" w:rsidRDefault="00315C03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8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346"/>
        <w:gridCol w:w="2160"/>
        <w:gridCol w:w="820"/>
        <w:gridCol w:w="3040"/>
        <w:gridCol w:w="3040"/>
        <w:gridCol w:w="2160"/>
        <w:gridCol w:w="2160"/>
      </w:tblGrid>
      <w:tr w:rsidR="00FD6523" w:rsidRPr="00FD6523" w14:paraId="7D710A96" w14:textId="77777777" w:rsidTr="00FD6523">
        <w:trPr>
          <w:trHeight w:val="282"/>
        </w:trPr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E1740" w14:textId="7DFF3352" w:rsidR="00FD6523" w:rsidRPr="00FD6523" w:rsidRDefault="00FD6523" w:rsidP="00FD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Lic. Marcos Tecuapacho Dom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í</w:t>
            </w: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nguez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EC3D8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C2E41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745F6" w14:textId="0A820C07" w:rsidR="00FD6523" w:rsidRPr="00FD6523" w:rsidRDefault="00FD6523" w:rsidP="00FD65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Ing. Ang</w:t>
            </w:r>
            <w:r w:rsidR="00814CA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é</w:t>
            </w: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lica Cuamatzi 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</w:t>
            </w: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nchez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3B9BF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9A3E4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D6523" w:rsidRPr="00FD6523" w14:paraId="1381F960" w14:textId="77777777" w:rsidTr="00FD6523">
        <w:trPr>
          <w:trHeight w:val="45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1580" w14:textId="77777777" w:rsidR="00FD6523" w:rsidRPr="00FD6523" w:rsidRDefault="00FD6523" w:rsidP="00FD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Magistrado </w:t>
            </w:r>
            <w:proofErr w:type="gramStart"/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Presidente</w:t>
            </w:r>
            <w:proofErr w:type="gramEnd"/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del Tribunal de Justicia Administrativa del Estado de Tlaxcala.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5B6D4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3A914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279E92" w14:textId="38C3A594" w:rsidR="00FD6523" w:rsidRDefault="00FD6523" w:rsidP="00FD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Directora Administrativa del Tribunal de Justicia </w:t>
            </w:r>
          </w:p>
          <w:p w14:paraId="646A115F" w14:textId="5F25EEE8" w:rsidR="00FD6523" w:rsidRPr="00FD6523" w:rsidRDefault="00FD6523" w:rsidP="00FD6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</w:t>
            </w: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dministrativa del Estado de Tlaxcala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950B0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096559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D6523" w:rsidRPr="00FD6523" w14:paraId="69ED79C8" w14:textId="77777777" w:rsidTr="00FD6523">
        <w:trPr>
          <w:trHeight w:val="199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89CE1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76F1C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E32F5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593CF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42585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045CE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F355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DFBB0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D6523" w:rsidRPr="00FD6523" w14:paraId="1B35A481" w14:textId="77777777" w:rsidTr="00FD6523">
        <w:trPr>
          <w:trHeight w:val="240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5EE9B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FA14E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DD83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DE2ED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6D26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3167C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2580D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8F618" w14:textId="77777777" w:rsidR="00FD6523" w:rsidRPr="00FD6523" w:rsidRDefault="00FD6523" w:rsidP="00FD65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D65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470E5473" w14:textId="1982C529" w:rsidR="007E37E6" w:rsidRPr="007E37E6" w:rsidRDefault="007E37E6" w:rsidP="007E37E6">
      <w:pPr>
        <w:tabs>
          <w:tab w:val="left" w:pos="4412"/>
        </w:tabs>
        <w:rPr>
          <w:rFonts w:ascii="Arial" w:hAnsi="Arial" w:cs="Arial"/>
        </w:rPr>
      </w:pPr>
    </w:p>
    <w:sectPr w:rsidR="007E37E6" w:rsidRPr="007E37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68518" w14:textId="77777777" w:rsidR="00A328D1" w:rsidRDefault="00A328D1" w:rsidP="00EA5418">
      <w:pPr>
        <w:spacing w:after="0" w:line="240" w:lineRule="auto"/>
      </w:pPr>
      <w:r>
        <w:separator/>
      </w:r>
    </w:p>
  </w:endnote>
  <w:endnote w:type="continuationSeparator" w:id="0">
    <w:p w14:paraId="4DC62844" w14:textId="77777777" w:rsidR="00A328D1" w:rsidRDefault="00A328D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B8933" w14:textId="22F263F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7DED4C2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25080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C4D30" w:rsidRPr="00CC4D3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72933" w14:textId="73CAA40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B010E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C4D30" w:rsidRPr="00CC4D3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B0781" w14:textId="77777777" w:rsidR="00A328D1" w:rsidRDefault="00A328D1" w:rsidP="00EA5418">
      <w:pPr>
        <w:spacing w:after="0" w:line="240" w:lineRule="auto"/>
      </w:pPr>
      <w:r>
        <w:separator/>
      </w:r>
    </w:p>
  </w:footnote>
  <w:footnote w:type="continuationSeparator" w:id="0">
    <w:p w14:paraId="756F0D74" w14:textId="77777777" w:rsidR="00A328D1" w:rsidRDefault="00A328D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3127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61C52B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5F9BF273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CBCA49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5F9BF273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302B15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4351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FBEFF" w14:textId="77777777"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66136" wp14:editId="5E5C46B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67BA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83028A">
      <w:rPr>
        <w:rFonts w:ascii="Soberana Sans Light" w:hAnsi="Soberana Sans Light"/>
      </w:rPr>
      <w:t>JUDICIAL</w:t>
    </w:r>
  </w:p>
  <w:p w14:paraId="2D7F3B1E" w14:textId="77777777" w:rsidR="0083028A" w:rsidRPr="0013011C" w:rsidRDefault="0083028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554C"/>
    <w:rsid w:val="00056042"/>
    <w:rsid w:val="000704DC"/>
    <w:rsid w:val="000904E4"/>
    <w:rsid w:val="0013011C"/>
    <w:rsid w:val="00151571"/>
    <w:rsid w:val="0015168B"/>
    <w:rsid w:val="001646D9"/>
    <w:rsid w:val="001A5D97"/>
    <w:rsid w:val="001B1B72"/>
    <w:rsid w:val="001E27D1"/>
    <w:rsid w:val="001E2BE8"/>
    <w:rsid w:val="001E4A81"/>
    <w:rsid w:val="00201872"/>
    <w:rsid w:val="002141D1"/>
    <w:rsid w:val="00252BE8"/>
    <w:rsid w:val="00267907"/>
    <w:rsid w:val="002865A7"/>
    <w:rsid w:val="002A70B3"/>
    <w:rsid w:val="002B0E13"/>
    <w:rsid w:val="002E5897"/>
    <w:rsid w:val="00307635"/>
    <w:rsid w:val="00315C03"/>
    <w:rsid w:val="00336F22"/>
    <w:rsid w:val="003471DD"/>
    <w:rsid w:val="00355821"/>
    <w:rsid w:val="003575A4"/>
    <w:rsid w:val="003610E0"/>
    <w:rsid w:val="00372F40"/>
    <w:rsid w:val="00386815"/>
    <w:rsid w:val="003B1977"/>
    <w:rsid w:val="003D5DBF"/>
    <w:rsid w:val="003E7FD0"/>
    <w:rsid w:val="00411C0D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77962"/>
    <w:rsid w:val="00582405"/>
    <w:rsid w:val="005859FA"/>
    <w:rsid w:val="005A173B"/>
    <w:rsid w:val="005B28B6"/>
    <w:rsid w:val="005D3603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2CEC"/>
    <w:rsid w:val="006E6B8E"/>
    <w:rsid w:val="006E77DD"/>
    <w:rsid w:val="00701C48"/>
    <w:rsid w:val="00715A48"/>
    <w:rsid w:val="00744751"/>
    <w:rsid w:val="00747F8C"/>
    <w:rsid w:val="007552C3"/>
    <w:rsid w:val="00782D27"/>
    <w:rsid w:val="0079582C"/>
    <w:rsid w:val="007B598C"/>
    <w:rsid w:val="007D6E9A"/>
    <w:rsid w:val="007E37E6"/>
    <w:rsid w:val="0080229E"/>
    <w:rsid w:val="00814CA8"/>
    <w:rsid w:val="00824EFF"/>
    <w:rsid w:val="0083028A"/>
    <w:rsid w:val="00832468"/>
    <w:rsid w:val="00850E90"/>
    <w:rsid w:val="008A6E4D"/>
    <w:rsid w:val="008B0017"/>
    <w:rsid w:val="008D4272"/>
    <w:rsid w:val="008E3652"/>
    <w:rsid w:val="008F55CC"/>
    <w:rsid w:val="00955822"/>
    <w:rsid w:val="009708A9"/>
    <w:rsid w:val="00974086"/>
    <w:rsid w:val="00986D18"/>
    <w:rsid w:val="00993E08"/>
    <w:rsid w:val="009F3A24"/>
    <w:rsid w:val="00A14B74"/>
    <w:rsid w:val="00A328D1"/>
    <w:rsid w:val="00A70792"/>
    <w:rsid w:val="00A93010"/>
    <w:rsid w:val="00AA61E4"/>
    <w:rsid w:val="00AB13B7"/>
    <w:rsid w:val="00AF14C7"/>
    <w:rsid w:val="00B13B57"/>
    <w:rsid w:val="00B15640"/>
    <w:rsid w:val="00B17423"/>
    <w:rsid w:val="00B4145E"/>
    <w:rsid w:val="00B42A02"/>
    <w:rsid w:val="00B5382B"/>
    <w:rsid w:val="00B80614"/>
    <w:rsid w:val="00B849EE"/>
    <w:rsid w:val="00B97795"/>
    <w:rsid w:val="00BB6DA7"/>
    <w:rsid w:val="00BE59B7"/>
    <w:rsid w:val="00BE7556"/>
    <w:rsid w:val="00C13B2D"/>
    <w:rsid w:val="00C44F01"/>
    <w:rsid w:val="00C5583D"/>
    <w:rsid w:val="00C83DC1"/>
    <w:rsid w:val="00CA2D37"/>
    <w:rsid w:val="00CC2988"/>
    <w:rsid w:val="00CC4D30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E12316"/>
    <w:rsid w:val="00E14E6A"/>
    <w:rsid w:val="00E27F41"/>
    <w:rsid w:val="00E306A4"/>
    <w:rsid w:val="00E32708"/>
    <w:rsid w:val="00EA5418"/>
    <w:rsid w:val="00EE39C5"/>
    <w:rsid w:val="00F42A3F"/>
    <w:rsid w:val="00F605A7"/>
    <w:rsid w:val="00F72F59"/>
    <w:rsid w:val="00F96944"/>
    <w:rsid w:val="00FB0F8F"/>
    <w:rsid w:val="00FB17CE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5CBF5"/>
  <w15:docId w15:val="{7BE85CDD-A26C-42A1-BB29-3F91588C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55E8-37FF-4F3B-847E-9E7E6DAD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TJA-25</cp:lastModifiedBy>
  <cp:revision>4</cp:revision>
  <cp:lastPrinted>2021-01-13T19:07:00Z</cp:lastPrinted>
  <dcterms:created xsi:type="dcterms:W3CDTF">2021-01-13T18:35:00Z</dcterms:created>
  <dcterms:modified xsi:type="dcterms:W3CDTF">2021-01-13T20:24:00Z</dcterms:modified>
</cp:coreProperties>
</file>