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Pr="003046B8" w:rsidRDefault="00486AE1" w:rsidP="005117F4">
      <w:pPr>
        <w:rPr>
          <w:rFonts w:ascii="Arial" w:hAnsi="Arial" w:cs="Arial"/>
          <w:sz w:val="18"/>
          <w:szCs w:val="18"/>
        </w:rPr>
      </w:pPr>
    </w:p>
    <w:p w:rsidR="00EA5418" w:rsidRPr="003046B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3046B8">
        <w:rPr>
          <w:rFonts w:ascii="Arial" w:hAnsi="Arial" w:cs="Arial"/>
          <w:sz w:val="18"/>
          <w:szCs w:val="18"/>
        </w:rPr>
        <w:t>Introducción</w:t>
      </w:r>
    </w:p>
    <w:p w:rsidR="005117F4" w:rsidRPr="003046B8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056042" w:rsidRDefault="003046B8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cu</w:t>
      </w:r>
      <w:r w:rsidR="003F67D9">
        <w:rPr>
          <w:rFonts w:ascii="Arial" w:hAnsi="Arial" w:cs="Arial"/>
          <w:sz w:val="18"/>
          <w:szCs w:val="18"/>
        </w:rPr>
        <w:t>mplimiento a la fracción IX el Articulo 70 de la Constitución Política del Estado Libre y Soberano de Tlaxcala, el Artículo 9 de la Ley de Fiscalización Superior para el Estado de Tlaxcala y sus Municipios, Articulo 310 del Código Financiero para el Estado de Tlaxcala y sus Municipios y el Acuerdo por el que se armoniza la estructura de las cuentas públicas, emitido por el Consejo Nacional de Armonización Contable.</w:t>
      </w:r>
    </w:p>
    <w:p w:rsidR="003F67D9" w:rsidRDefault="003F67D9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este rubro de </w:t>
      </w:r>
      <w:r w:rsidR="00F33089">
        <w:rPr>
          <w:rFonts w:ascii="Arial" w:hAnsi="Arial" w:cs="Arial"/>
          <w:sz w:val="18"/>
          <w:szCs w:val="18"/>
        </w:rPr>
        <w:t>presenta</w:t>
      </w:r>
      <w:r>
        <w:rPr>
          <w:rFonts w:ascii="Arial" w:hAnsi="Arial" w:cs="Arial"/>
          <w:sz w:val="18"/>
          <w:szCs w:val="18"/>
        </w:rPr>
        <w:t xml:space="preserve"> la información contable, </w:t>
      </w:r>
      <w:r w:rsidR="00F33089">
        <w:rPr>
          <w:rFonts w:ascii="Arial" w:hAnsi="Arial" w:cs="Arial"/>
          <w:sz w:val="18"/>
          <w:szCs w:val="18"/>
        </w:rPr>
        <w:t>presupuestaria</w:t>
      </w:r>
      <w:r w:rsidR="00362EF2">
        <w:rPr>
          <w:rFonts w:ascii="Arial" w:hAnsi="Arial" w:cs="Arial"/>
          <w:sz w:val="18"/>
          <w:szCs w:val="18"/>
        </w:rPr>
        <w:t xml:space="preserve"> y programática del Instituto Tecnológico Superior de Tlaxco.</w:t>
      </w:r>
    </w:p>
    <w:p w:rsidR="00362EF2" w:rsidRDefault="00362EF2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conformidad con el Acuerdo por el que se armoniza</w:t>
      </w:r>
      <w:r w:rsidR="00F33089">
        <w:rPr>
          <w:rFonts w:ascii="Arial" w:hAnsi="Arial" w:cs="Arial"/>
          <w:sz w:val="18"/>
          <w:szCs w:val="18"/>
        </w:rPr>
        <w:t xml:space="preserve"> las estructura de las cuentas públicas y atendiendo a la recomendación de la Auditoria Superior de la Federación, la Información contable que se presenta es la siguiente:</w:t>
      </w:r>
    </w:p>
    <w:p w:rsidR="00F33089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de </w:t>
      </w:r>
      <w:r w:rsidR="00436D7D">
        <w:rPr>
          <w:rFonts w:ascii="Arial" w:hAnsi="Arial" w:cs="Arial"/>
          <w:sz w:val="18"/>
          <w:szCs w:val="18"/>
        </w:rPr>
        <w:t>cambios de situación financiera</w:t>
      </w:r>
    </w:p>
    <w:p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la deuda y otros pasiv</w:t>
      </w:r>
      <w:r w:rsidR="00436D7D">
        <w:rPr>
          <w:rFonts w:ascii="Arial" w:hAnsi="Arial" w:cs="Arial"/>
          <w:sz w:val="18"/>
          <w:szCs w:val="18"/>
        </w:rPr>
        <w:t>os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</w:t>
      </w:r>
      <w:r w:rsidR="00436D7D">
        <w:rPr>
          <w:rFonts w:ascii="Arial" w:hAnsi="Arial" w:cs="Arial"/>
          <w:sz w:val="18"/>
          <w:szCs w:val="18"/>
        </w:rPr>
        <w:t>ariación en la hacienda pública</w:t>
      </w:r>
    </w:p>
    <w:p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</w:t>
      </w:r>
      <w:r w:rsidR="00436D7D">
        <w:rPr>
          <w:rFonts w:ascii="Arial" w:hAnsi="Arial" w:cs="Arial"/>
          <w:sz w:val="18"/>
          <w:szCs w:val="18"/>
        </w:rPr>
        <w:t>es sobre pasivos contingentes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financieros.</w:t>
      </w:r>
    </w:p>
    <w:p w:rsidR="000309DC" w:rsidRDefault="000309DC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su parte la información presupuestal que se presenta es la siguiente:</w:t>
      </w:r>
    </w:p>
    <w:p w:rsidR="00F034AA" w:rsidRDefault="00F034AA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 ingresos (por rubro y fuente de financiamiento)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por Objeto del Gasto (capitulo y concepto)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Endeudamiento neto;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Intereses de la deuda</w:t>
      </w:r>
    </w:p>
    <w:p w:rsid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Indicadores de postura fiscal</w:t>
      </w:r>
    </w:p>
    <w:p w:rsidR="000309DC" w:rsidRPr="000309DC" w:rsidRDefault="000309DC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0309DC">
        <w:rPr>
          <w:rFonts w:ascii="Arial" w:hAnsi="Arial" w:cs="Arial"/>
          <w:sz w:val="18"/>
          <w:szCs w:val="18"/>
        </w:rPr>
        <w:t>La información programática que se presenta es la siguiente:</w:t>
      </w:r>
    </w:p>
    <w:p w:rsidR="00436D7D" w:rsidRDefault="00436D7D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Gasto por Categoría Programática</w:t>
      </w:r>
    </w:p>
    <w:p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Programas y proyectos de inversión</w:t>
      </w:r>
    </w:p>
    <w:p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436D7D" w:rsidRDefault="00436D7D" w:rsidP="00436D7D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 un apartado de a</w:t>
      </w:r>
      <w:r w:rsidRPr="00436D7D">
        <w:rPr>
          <w:rFonts w:ascii="Arial" w:hAnsi="Arial" w:cs="Arial"/>
          <w:sz w:val="18"/>
          <w:szCs w:val="18"/>
        </w:rPr>
        <w:t>nexos</w:t>
      </w:r>
      <w:r>
        <w:rPr>
          <w:rFonts w:ascii="Arial" w:hAnsi="Arial" w:cs="Arial"/>
          <w:sz w:val="18"/>
          <w:szCs w:val="18"/>
        </w:rPr>
        <w:t xml:space="preserve"> que contiene:</w:t>
      </w:r>
    </w:p>
    <w:p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436D7D" w:rsidRPr="00436D7D" w:rsidRDefault="00436D7D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Relación de Bienes muebles que componen en patrimonio</w:t>
      </w:r>
    </w:p>
    <w:p w:rsidR="00436D7D" w:rsidRPr="00436D7D" w:rsidRDefault="00436D7D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Relación de Bienes inmuebles que componen en patrimonio.</w:t>
      </w:r>
    </w:p>
    <w:p w:rsidR="00436D7D" w:rsidRDefault="00436D7D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436D7D" w:rsidRDefault="00436D7D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Balanza de Comprobación 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Relación de Bancos 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Conciliaciones Bancarias 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Deudores Diversos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por Cobrar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Relación de Bienes Muebles 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Grafica de Activo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Relación de Proveedores 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Relación de Fondos en Administración a Cuenta de Terceros 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Relación de Acreedores Diversos 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Grafica de Pasivo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Grafica de Situación Financiera 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Trimestral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 Acumulado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Grafica de Ingresos </w:t>
      </w:r>
    </w:p>
    <w:p w:rsidR="00114CAB" w:rsidRDefault="00114CAB" w:rsidP="00114CAB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Egresos Trimestral</w:t>
      </w:r>
      <w:r w:rsidRPr="00114CAB">
        <w:rPr>
          <w:rFonts w:ascii="Arial" w:hAnsi="Arial" w:cs="Arial"/>
          <w:sz w:val="18"/>
          <w:szCs w:val="18"/>
        </w:rPr>
        <w:t xml:space="preserve"> </w:t>
      </w:r>
    </w:p>
    <w:p w:rsidR="00114CAB" w:rsidRDefault="00114CAB" w:rsidP="00114CAB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Relación de Egresos Acumulado </w:t>
      </w:r>
    </w:p>
    <w:p w:rsidR="00114CAB" w:rsidRDefault="00114CAB" w:rsidP="00114CAB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Grafica de Egresos </w:t>
      </w:r>
    </w:p>
    <w:p w:rsidR="00114CAB" w:rsidRDefault="00114CAB" w:rsidP="00114CAB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Patrimonio</w:t>
      </w:r>
    </w:p>
    <w:p w:rsidR="00114CAB" w:rsidRDefault="00114CAB" w:rsidP="00114CAB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Grafica de Patrimonio</w:t>
      </w:r>
    </w:p>
    <w:p w:rsidR="00114CAB" w:rsidRDefault="00114CAB" w:rsidP="00114CAB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Modificaciones Patrimoniales</w:t>
      </w:r>
    </w:p>
    <w:p w:rsidR="00114CAB" w:rsidRDefault="00114CAB" w:rsidP="00114CAB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Análisis de Ingreso Propios </w:t>
      </w:r>
    </w:p>
    <w:p w:rsidR="00114CAB" w:rsidRDefault="00114CAB" w:rsidP="00114CAB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 de Modificaciones a Resultados de Ejercicios Anteriores</w:t>
      </w:r>
    </w:p>
    <w:p w:rsidR="00114CAB" w:rsidRDefault="00114CAB" w:rsidP="00114CAB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Plantilla de Personal Trimestral</w:t>
      </w:r>
    </w:p>
    <w:p w:rsidR="00114CAB" w:rsidRPr="00114CAB" w:rsidRDefault="00114CAB" w:rsidP="00524CF4">
      <w:pPr>
        <w:pStyle w:val="Prrafodelista"/>
        <w:ind w:left="709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114CAB" w:rsidRPr="00114CAB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2B" w:rsidRDefault="00AA7B2B" w:rsidP="00EA5418">
      <w:pPr>
        <w:spacing w:after="0" w:line="240" w:lineRule="auto"/>
      </w:pPr>
      <w:r>
        <w:separator/>
      </w:r>
    </w:p>
  </w:endnote>
  <w:endnote w:type="continuationSeparator" w:id="0">
    <w:p w:rsidR="00AA7B2B" w:rsidRDefault="00AA7B2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9C24EF" wp14:editId="3541D106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ph5AEAABsEAAAOAAAAZHJzL2Uyb0RvYy54bWysU02P0zAQvSPxHyzfaZKiXZWo6R66Wi4I&#10;Kr7urjNuLflLY9Ok/56xk4YVICQQOTj+mPdm3ht7+zBawy6AUXvX8WZVcwZO+l67U8e/fH56teEs&#10;JuF6YbyDjl8h8ofdyxfbIbSw9mdvekBGJC62Q+j4OaXQVlWUZ7AirnwAR4fKoxWJlniqehQDsVtT&#10;rev6vho89gG9hBhp93E65LvCrxTI9EGpCImZjlNtqYxYxmMeq91WtCcU4azlXIb4hyqs0I6SLlSP&#10;Ign2DfUvVFZL9NGrtJLeVl4pLaFoIDVN/ZOaT2cRoGghc2JYbIr/j1a+vxyQ6Z56t+bMCUs9atZs&#10;T82SySPD/MsuDSG2FLx3B5xXMRwwSx4VWqaMDl8JWkwgWWwsHl8Xj2FMTNJmU9eb15uaeiHpsLm/&#10;a0oTqokn8wWM6S14y/Kk40a77IFoxeVdTJSbQm8heds4NhDRm/quLmHRG90/aWPyYcTTcW+QXQT1&#10;f1/nL4shimdhtDKONrPESVSZpauBKcFHUGRRLn7KkC8nLLRCSnCpmXmNo+gMU1TCApxL+xNwjs9Q&#10;KBf3b8ALomT2Li1gq53H35WdxlvJaoq/OTDpzhYcfX8t7S7W0A0szs2vJV/x5+sC//Gmd98BAAD/&#10;/wMAUEsDBBQABgAIAAAAIQDQM6ri4gAAAAsBAAAPAAAAZHJzL2Rvd25yZXYueG1sTI89T8MwEIZ3&#10;JP6DdUhsrR3alDTEqVoEQmIAkXbo6MYmiRKfo9hNw7/nOsF2H4/eey7bTLZjoxl841BCNBfADJZO&#10;N1hJOOxfZwkwHxRq1Tk0En6Mh01+e5OpVLsLfpmxCBWjEPSpklCH0Kec+7I2Vvm56w3S7tsNVgVq&#10;h4rrQV0o3Hb8QYgVt6pBulCr3jzXpmyLs5UQ74p2+/E+Ho+HdnrTL49JvPv0Ut7fTdsnYMFM4Q+G&#10;qz6pQ05OJ3dG7VknYRaJRUQsVfEK2JVYJss1sBNNFgJ4nvH/P+S/AAAA//8DAFBLAQItABQABgAI&#10;AAAAIQC2gziS/gAAAOEBAAATAAAAAAAAAAAAAAAAAAAAAABbQ29udGVudF9UeXBlc10ueG1sUEsB&#10;Ai0AFAAGAAgAAAAhADj9If/WAAAAlAEAAAsAAAAAAAAAAAAAAAAALwEAAF9yZWxzLy5yZWxzUEsB&#10;Ai0AFAAGAAgAAAAhAJ5NmmHkAQAAGwQAAA4AAAAAAAAAAAAAAAAALgIAAGRycy9lMm9Eb2MueG1s&#10;UEsBAi0AFAAGAAgAAAAhANAzquLiAAAACwEAAA8AAAAAAAAAAAAAAAAAPgQAAGRycy9kb3ducmV2&#10;LnhtbFBLBQYAAAAABAAEAPMAAABNBQAAAAA=&#10;" strokecolor="#c00000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24CF4" w:rsidRPr="00524CF4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96618A" wp14:editId="1528B4A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hB5gEAABkEAAAOAAAAZHJzL2Uyb0RvYy54bWysU8lu2zAQvRfoPxC815KcJk0Eyzk4SC9F&#10;a3TJnaaGNgFuGLKW/fcdUrIatEWBFNWBImd5M+8Nubo/WcOOgFF71/FmUXMGTvpeu33Hv319fHPL&#10;WUzC9cJ4Bx0/Q+T369evVkNoYekP3vSAjEBcbIfQ8UNKoa2qKA9gRVz4AI6cyqMViY64r3oUA6Fb&#10;Uy3r+qYaPPYBvYQYyfowOvm64CsFMn1SKkJipuPUWyorlnWX12q9Eu0eRThoObUh/qELK7SjojPU&#10;g0iCfUf9G5TVEn30Ki2kt5VXSksoHIhNU//C5stBBChcSJwYZpni/4OVH49bZLrv+BVnTlga0RXb&#10;0Khk8sgw/7JGQ4gthW7cFqdTDFvMhE8KLVNGhycaf5GASLFTUfg8KwynxCQZm7q+fbt8d8eZJGdz&#10;c92UEVQjTsYLGNN78JblTceNdlkB0Yrjh5ioNoVeQrLZODYQ0F19XZew6I3uH7Ux2Rlxv9sYZEdB&#10;09/U+ctkCOJZGJ2MI2OmOJIqu3Q2MBb4DIoEys2PFfLVhBlWSAkuNROucRSd0xS1MCdOrf0tcYrP&#10;qVCu7UuS54xS2bs0J1vtPP6p7XS6tKzG+IsCI+8swc735zLuIg3dv6Lc9FbyBX9+Luk/X/T6BwAA&#10;AP//AwBQSwMEFAAGAAgAAAAhAGvaEh/gAAAACgEAAA8AAABkcnMvZG93bnJldi54bWxMj8FugkAQ&#10;hu9N+g6baeJNF4iooSxGmxqTHmpKPXhc2SkQ2FnCrohv3+XU3v7JfPnnm3Q76pYN2NvakIBwEQBD&#10;KoyqqRRw/j7MN8Csk6RkawgFPNDCNnt+SmWizJ2+cMhdyXwJ2UQKqJzrEs5tUaGWdmE6JL/7Mb2W&#10;zo99yVUv775ctzwKghXXsiZ/oZIdvlVYNPlNC4j3ebP7/Bgul3MzHtX7ehPvT1aI2cu4ewXmcHR/&#10;MEz6Xh0y73Q1N1KWtQLmYRjFnp3SEthELNfxCtjVpwh4lvL/L2S/AAAA//8DAFBLAQItABQABgAI&#10;AAAAIQC2gziS/gAAAOEBAAATAAAAAAAAAAAAAAAAAAAAAABbQ29udGVudF9UeXBlc10ueG1sUEsB&#10;Ai0AFAAGAAgAAAAhADj9If/WAAAAlAEAAAsAAAAAAAAAAAAAAAAALwEAAF9yZWxzLy5yZWxzUEsB&#10;Ai0AFAAGAAgAAAAhAM59aEHmAQAAGQQAAA4AAAAAAAAAAAAAAAAALgIAAGRycy9lMm9Eb2MueG1s&#10;UEsBAi0AFAAGAAgAAAAhAGvaEh/gAAAACgEAAA8AAAAAAAAAAAAAAAAAQAQAAGRycy9kb3ducmV2&#10;LnhtbFBLBQYAAAAABAAEAPMAAABNBQAAAAA=&#10;" strokecolor="#c0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24CF4" w:rsidRPr="00524CF4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2B" w:rsidRDefault="00AA7B2B" w:rsidP="00EA5418">
      <w:pPr>
        <w:spacing w:after="0" w:line="240" w:lineRule="auto"/>
      </w:pPr>
      <w:r>
        <w:separator/>
      </w:r>
    </w:p>
  </w:footnote>
  <w:footnote w:type="continuationSeparator" w:id="0">
    <w:p w:rsidR="00AA7B2B" w:rsidRDefault="00AA7B2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114CA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78A258B5" wp14:editId="0732053A">
              <wp:simplePos x="0" y="0"/>
              <wp:positionH relativeFrom="column">
                <wp:posOffset>2409825</wp:posOffset>
              </wp:positionH>
              <wp:positionV relativeFrom="paragraph">
                <wp:posOffset>-306705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CAB" w:rsidRDefault="00114CAB" w:rsidP="00114CA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14CAB" w:rsidRDefault="00114CAB" w:rsidP="00114CA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14CAB" w:rsidRPr="00275FC6" w:rsidRDefault="00114CAB" w:rsidP="00114CA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CAB" w:rsidRDefault="00114CAB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F7C6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114CAB" w:rsidRDefault="00114CAB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14CAB" w:rsidRPr="00275FC6" w:rsidRDefault="00114CAB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89.75pt;margin-top:-24.15pt;width:319.1pt;height:39.2pt;z-index:25167052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PLkrlfhAAAA&#10;CwEAAA8AAABkcnMvZG93bnJldi54bWxMj8FOwzAQRO9I/IO1SNxa24SSEuJUVQWcKiRaJMRtG2+T&#10;qLEdxW6S/j3uCY6reZp5m68m07KBet84q0DOBTCypdONrRR87d9mS2A+oNXYOksKLuRhVdze5Jhp&#10;N9pPGnahYrHE+gwV1CF0Gee+rMmgn7uObMyOrjcY4tlXXPc4xnLT8gchnrjBxsaFGjva1FSedmej&#10;4H3EcZ3I12F7Om4uP/vFx/dWklL3d9P6BVigKfzBcNWP6lBEp4M7W+1ZqyBJnxcRVTB7XCbAroSQ&#10;aQrsEDMhgRc5//9D8Qs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Dy5K5X4QAAAAs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114CAB" w:rsidRDefault="00114CAB" w:rsidP="00114CA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14CAB" w:rsidRDefault="00114CAB" w:rsidP="00114CA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14CAB" w:rsidRPr="00275FC6" w:rsidRDefault="00114CAB" w:rsidP="00114CA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14CAB" w:rsidRDefault="00114CAB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F7C6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114CAB" w:rsidRDefault="00114CAB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14CAB" w:rsidRPr="00275FC6" w:rsidRDefault="00114CAB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FF4416" wp14:editId="6FE3B47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6B5AEAABkEAAAOAAAAZHJzL2Uyb0RvYy54bWysU0uP0zAQviPxHyzfaZJld1Wipnvoarkg&#10;qHjdXWfcWPJLY9O0/56xk4YVICQQOTj2PL6Z7xt783C2hp0Ao/au482q5gyc9L12x45/+fz0as1Z&#10;TML1wngHHb9A5A/bly82Y2jhxg/e9ICMQFxsx9DxIaXQVlWUA1gRVz6AI6fyaEWiIx6rHsVI6NZU&#10;N3V9X40e+4BeQoxkfZycfFvwlQKZPigVITHTceotlRXLeshrtd2I9ogiDFrObYh/6MIK7ajoAvUo&#10;kmDfUP8CZbVEH71KK+lt5ZXSEgoHYtPUP7H5NIgAhQuJE8MiU/x/sPL9aY9M9x2/5cwJSyO6ZTsa&#10;lUweGeZf1mgMsaXQndvjfIphj5nwWaFlyujwlcZfJCBS7FwUviwKwzkxScamrtev1zVNQpKzub9r&#10;ygiqCSfjBYzpLXjL8qbjRrusgGjF6V1MVJtCryHZbBwbCehNfVeXsOiN7p+0MdkZ8XjYGWQnQdPf&#10;1fnLZAjiWRidjCNjpjiRKrt0MTAV+AiKBMrNTxXy1YQFVkgJLjUzrnEUndMUtbAkzq39KXGOz6lQ&#10;ru3fJC8ZpbJ3aUm22nn8XdvpfG1ZTfFXBSbeWYKD7y9l3EUaun9Fufmt5Av+/FzSf7zo7XcAAAD/&#10;/wMAUEsDBBQABgAIAAAAIQAieMsB4QAAAAsBAAAPAAAAZHJzL2Rvd25yZXYueG1sTI/BTsMwDIbv&#10;SLxDZCRuW9qxsqk0nTYEQuIwRNlhx6wxbdXGqZqsK2+Pd4Kjf//6/DnbTLYTIw6+caQgnkcgkEpn&#10;GqoUHL5eZ2sQPmgyunOECn7Qwya/vcl0atyFPnEsQiUYQj7VCuoQ+lRKX9ZotZ+7Hol3326wOvA4&#10;VNIM+sJw28lFFD1KqxviC7Xu8bnGsi3OVkGyK9rt/n08Hg/t9GZeVutk9+GVur+btk8gAk7hrwxX&#10;fVaHnJ1O7kzGi07BLI6ThLtMi5Ygro3lasHJiZOHCGSeyf8/5L8AAAD//wMAUEsBAi0AFAAGAAgA&#10;AAAhALaDOJL+AAAA4QEAABMAAAAAAAAAAAAAAAAAAAAAAFtDb250ZW50X1R5cGVzXS54bWxQSwEC&#10;LQAUAAYACAAAACEAOP0h/9YAAACUAQAACwAAAAAAAAAAAAAAAAAvAQAAX3JlbHMvLnJlbHNQSwEC&#10;LQAUAAYACAAAACEASM5OgeQBAAAZBAAADgAAAAAAAAAAAAAAAAAuAgAAZHJzL2Uyb0RvYy54bWxQ&#10;SwECLQAUAAYACAAAACEAInjLAeEAAAALAQAADwAAAAAAAAAAAAAAAAA+BAAAZHJzL2Rvd25yZXYu&#10;eG1sUEsFBgAAAAAEAAQA8wAAAEwFAAAAAA==&#10;" strokecolor="#c0000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524CF4" w:rsidP="00524CF4">
    <w:pPr>
      <w:pStyle w:val="Encabezado"/>
      <w:tabs>
        <w:tab w:val="left" w:pos="4293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B17941" wp14:editId="4585890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ob4wEAABkEAAAOAAAAZHJzL2Uyb0RvYy54bWysU02P0zAQvSPxHyzfaZKKXXajpnvoarkg&#10;qPi6u864seQvjU3T/nvGThpWgJBA5ODE43lv5r1xNg9na9gJMGrvOt6sas7ASd9rd+z4l89Pr+44&#10;i0m4XhjvoOMXiPxh+/LFZgwtrP3gTQ/IiMTFdgwdH1IKbVVFOYAVceUDODpUHq1ItMVj1aMYid2a&#10;al3Xt9XosQ/oJcRI0cfpkG8Lv1Ig0welIiRmOk69pbJiWQ95rbYb0R5RhEHLuQ3xD11YoR0VXage&#10;RRLsG+pfqKyW6KNXaSW9rbxSWkLRQGqa+ic1nwYRoGghc2JYbIr/j1a+P+2R6Z5mx5kTlkbUsB2N&#10;SiaPDPMrezSG2FLqzu1x3sWwxyz4rNAyZXT4milyhESxc3H4sjgM58QkBZu6vnu9fnPPmaTD5vam&#10;KSOoJp6MDhjTW/CW5Y+OG+2yA6IVp3cxUW1KvabksHFsJKL7+qYuadEb3T9pY/JhxONhZ5CdBE1/&#10;V+cniyGKZ2m0M46CWeIkqnyli4GpwEdQZFBufqqQryYstEJKcKmZeY2j7AxT1MICnFv7E3DOz1Ao&#10;1/ZvwAuiVPYuLWCrncfftZ3O15bVlH91YNKdLTj4/lLGXayh+1ecm/+VfMGf7wv8xx+9/Q4AAP//&#10;AwBQSwMEFAAGAAgAAAAhANsuS/biAAAACwEAAA8AAABkcnMvZG93bnJldi54bWxMj8tOwzAQRfdI&#10;/IM1SOxax6GPKI1TtQiExAJE2kWXbjwkUeJxFLtp+HvcFSxHc3Tvudl2Mh0bcXCNJQliHgFDKq1u&#10;qJJwPLzOEmDOK9Kqs4QSftDBNr+/y1Sq7ZW+cCx8xUIIuVRJqL3vU85dWaNRbm57pPD7toNRPpxD&#10;xfWgriHcdDyOohU3qqHQUKsen2ss2+JiJCz3Rbv7eB9Pp2M7vemXdbLcfzopHx+m3QaYx8n/wXDT&#10;D+qQB6ezvZB2rJMwEyIWgZUQJwtgN2KxXoV5ZwlPIgKeZ/z/hvwXAAD//wMAUEsBAi0AFAAGAAgA&#10;AAAhALaDOJL+AAAA4QEAABMAAAAAAAAAAAAAAAAAAAAAAFtDb250ZW50X1R5cGVzXS54bWxQSwEC&#10;LQAUAAYACAAAACEAOP0h/9YAAACUAQAACwAAAAAAAAAAAAAAAAAvAQAAX3JlbHMvLnJlbHNQSwEC&#10;LQAUAAYACAAAACEAgP7qG+MBAAAZBAAADgAAAAAAAAAAAAAAAAAuAgAAZHJzL2Uyb0RvYy54bWxQ&#10;SwECLQAUAAYACAAAACEA2y5L9uIAAAALAQAADwAAAAAAAAAAAAAAAAA9BAAAZHJzL2Rvd25yZXYu&#10;eG1sUEsFBgAAAAAEAAQA8wAAAEwFAAAAAA==&#10;" strokecolor="#c00000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1E3895"/>
    <w:multiLevelType w:val="hybridMultilevel"/>
    <w:tmpl w:val="F0F811A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82A318A"/>
    <w:multiLevelType w:val="hybridMultilevel"/>
    <w:tmpl w:val="575E39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13DD1"/>
    <w:multiLevelType w:val="hybridMultilevel"/>
    <w:tmpl w:val="4AA2764C"/>
    <w:lvl w:ilvl="0" w:tplc="900C96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FB1E6B"/>
    <w:multiLevelType w:val="hybridMultilevel"/>
    <w:tmpl w:val="528AEA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C2582"/>
    <w:multiLevelType w:val="hybridMultilevel"/>
    <w:tmpl w:val="8A9030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54EC6198">
      <w:start w:val="1"/>
      <w:numFmt w:val="decimal"/>
      <w:lvlText w:val="%3."/>
      <w:lvlJc w:val="left"/>
      <w:pPr>
        <w:ind w:left="2670" w:hanging="69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D2CA9"/>
    <w:multiLevelType w:val="hybridMultilevel"/>
    <w:tmpl w:val="2E16877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C85B0F"/>
    <w:multiLevelType w:val="hybridMultilevel"/>
    <w:tmpl w:val="4E6267E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396D4754"/>
    <w:multiLevelType w:val="hybridMultilevel"/>
    <w:tmpl w:val="525CE75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7">
      <w:start w:val="1"/>
      <w:numFmt w:val="lowerLetter"/>
      <w:lvlText w:val="%2)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2D4488"/>
    <w:multiLevelType w:val="hybridMultilevel"/>
    <w:tmpl w:val="D65875DE"/>
    <w:lvl w:ilvl="0" w:tplc="080A000F">
      <w:start w:val="1"/>
      <w:numFmt w:val="decimal"/>
      <w:lvlText w:val="%1.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4FAF3662"/>
    <w:multiLevelType w:val="hybridMultilevel"/>
    <w:tmpl w:val="F9AE47AE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CF3BCE"/>
    <w:multiLevelType w:val="hybridMultilevel"/>
    <w:tmpl w:val="D58609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03DF0"/>
    <w:multiLevelType w:val="hybridMultilevel"/>
    <w:tmpl w:val="DDAA866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53B548A"/>
    <w:multiLevelType w:val="hybridMultilevel"/>
    <w:tmpl w:val="1234C3FA"/>
    <w:lvl w:ilvl="0" w:tplc="080A0017">
      <w:start w:val="1"/>
      <w:numFmt w:val="lowerLetter"/>
      <w:lvlText w:val="%1)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74F93760"/>
    <w:multiLevelType w:val="hybridMultilevel"/>
    <w:tmpl w:val="46407B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F0683"/>
    <w:multiLevelType w:val="hybridMultilevel"/>
    <w:tmpl w:val="01F45B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</w:num>
  <w:num w:numId="5">
    <w:abstractNumId w:val="14"/>
  </w:num>
  <w:num w:numId="6">
    <w:abstractNumId w:val="17"/>
  </w:num>
  <w:num w:numId="7">
    <w:abstractNumId w:val="13"/>
  </w:num>
  <w:num w:numId="8">
    <w:abstractNumId w:val="4"/>
  </w:num>
  <w:num w:numId="9">
    <w:abstractNumId w:val="15"/>
  </w:num>
  <w:num w:numId="10">
    <w:abstractNumId w:val="11"/>
  </w:num>
  <w:num w:numId="11">
    <w:abstractNumId w:val="9"/>
  </w:num>
  <w:num w:numId="12">
    <w:abstractNumId w:val="7"/>
  </w:num>
  <w:num w:numId="13">
    <w:abstractNumId w:val="18"/>
  </w:num>
  <w:num w:numId="14">
    <w:abstractNumId w:val="3"/>
  </w:num>
  <w:num w:numId="15">
    <w:abstractNumId w:val="5"/>
  </w:num>
  <w:num w:numId="16">
    <w:abstractNumId w:val="12"/>
  </w:num>
  <w:num w:numId="17">
    <w:abstractNumId w:val="8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309DC"/>
    <w:rsid w:val="00040466"/>
    <w:rsid w:val="00056042"/>
    <w:rsid w:val="00114CAB"/>
    <w:rsid w:val="0013011C"/>
    <w:rsid w:val="001646D9"/>
    <w:rsid w:val="001B1B72"/>
    <w:rsid w:val="002865A7"/>
    <w:rsid w:val="00287281"/>
    <w:rsid w:val="002A70B3"/>
    <w:rsid w:val="002E5897"/>
    <w:rsid w:val="002F0A6E"/>
    <w:rsid w:val="003046B8"/>
    <w:rsid w:val="00307635"/>
    <w:rsid w:val="00355821"/>
    <w:rsid w:val="003575A4"/>
    <w:rsid w:val="003610E0"/>
    <w:rsid w:val="00362EF2"/>
    <w:rsid w:val="00370339"/>
    <w:rsid w:val="00372F40"/>
    <w:rsid w:val="00397C7F"/>
    <w:rsid w:val="003D5DBF"/>
    <w:rsid w:val="003E7FD0"/>
    <w:rsid w:val="003F67D9"/>
    <w:rsid w:val="00436D7D"/>
    <w:rsid w:val="0044253C"/>
    <w:rsid w:val="00486AE1"/>
    <w:rsid w:val="00497D8B"/>
    <w:rsid w:val="004D41B8"/>
    <w:rsid w:val="00502D8E"/>
    <w:rsid w:val="005117F4"/>
    <w:rsid w:val="00522632"/>
    <w:rsid w:val="00524CF4"/>
    <w:rsid w:val="00531310"/>
    <w:rsid w:val="00534982"/>
    <w:rsid w:val="00540418"/>
    <w:rsid w:val="00582405"/>
    <w:rsid w:val="005859FA"/>
    <w:rsid w:val="006048D2"/>
    <w:rsid w:val="00611E39"/>
    <w:rsid w:val="00660D24"/>
    <w:rsid w:val="00687351"/>
    <w:rsid w:val="006B729B"/>
    <w:rsid w:val="006B7452"/>
    <w:rsid w:val="006E6B8E"/>
    <w:rsid w:val="006E77DD"/>
    <w:rsid w:val="0079582C"/>
    <w:rsid w:val="007D6E9A"/>
    <w:rsid w:val="00850E90"/>
    <w:rsid w:val="008A6E4D"/>
    <w:rsid w:val="008B0017"/>
    <w:rsid w:val="008D4272"/>
    <w:rsid w:val="008E3652"/>
    <w:rsid w:val="009F7C64"/>
    <w:rsid w:val="00A14B74"/>
    <w:rsid w:val="00A570C5"/>
    <w:rsid w:val="00A70691"/>
    <w:rsid w:val="00AA7B2B"/>
    <w:rsid w:val="00AB13B7"/>
    <w:rsid w:val="00AD58B2"/>
    <w:rsid w:val="00AF5DFB"/>
    <w:rsid w:val="00B17423"/>
    <w:rsid w:val="00B42A02"/>
    <w:rsid w:val="00B849EE"/>
    <w:rsid w:val="00C44F01"/>
    <w:rsid w:val="00CA2D37"/>
    <w:rsid w:val="00CC5CB6"/>
    <w:rsid w:val="00CF4B58"/>
    <w:rsid w:val="00D055EC"/>
    <w:rsid w:val="00D404ED"/>
    <w:rsid w:val="00D51261"/>
    <w:rsid w:val="00D748D3"/>
    <w:rsid w:val="00DD230F"/>
    <w:rsid w:val="00E32708"/>
    <w:rsid w:val="00E439C9"/>
    <w:rsid w:val="00EA5418"/>
    <w:rsid w:val="00EE5005"/>
    <w:rsid w:val="00F034AA"/>
    <w:rsid w:val="00F3308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DDF83-9BAD-4AA7-B0A1-D6069065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Tesoreria</cp:lastModifiedBy>
  <cp:revision>8</cp:revision>
  <cp:lastPrinted>2018-04-09T04:30:00Z</cp:lastPrinted>
  <dcterms:created xsi:type="dcterms:W3CDTF">2015-07-05T03:12:00Z</dcterms:created>
  <dcterms:modified xsi:type="dcterms:W3CDTF">2020-01-10T17:22:00Z</dcterms:modified>
</cp:coreProperties>
</file>