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D6" w:rsidRDefault="005D45D6" w:rsidP="003D5DBF">
      <w:pPr>
        <w:jc w:val="center"/>
      </w:pPr>
    </w:p>
    <w:p w:rsidR="00AA1D56" w:rsidRDefault="00AA1D56" w:rsidP="003D5DBF">
      <w:pPr>
        <w:jc w:val="center"/>
      </w:pPr>
    </w:p>
    <w:bookmarkStart w:id="0" w:name="_GoBack"/>
    <w:bookmarkEnd w:id="0"/>
    <w:p w:rsidR="007D6E9A" w:rsidRDefault="00875D8C" w:rsidP="003D5DBF">
      <w:pPr>
        <w:jc w:val="center"/>
      </w:pPr>
      <w:r>
        <w:object w:dxaOrig="23623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25pt;height:416.95pt" o:ole="">
            <v:imagedata r:id="rId9" o:title=""/>
          </v:shape>
          <o:OLEObject Type="Embed" ProgID="Excel.Sheet.12" ShapeID="_x0000_i1025" DrawAspect="Content" ObjectID="_1655723200" r:id="rId10"/>
        </w:object>
      </w:r>
    </w:p>
    <w:p w:rsidR="00372F40" w:rsidRDefault="00182F14" w:rsidP="00D55379">
      <w:bookmarkStart w:id="1" w:name="_MON_1470805999"/>
      <w:bookmarkEnd w:id="1"/>
      <w:r>
        <w:rPr>
          <w:noProof/>
        </w:rPr>
        <w:lastRenderedPageBreak/>
        <w:pict>
          <v:shape id="_x0000_s1033" type="#_x0000_t75" style="position:absolute;margin-left:26.15pt;margin-top:-15.5pt;width:632.6pt;height:473.65pt;z-index:251700224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3" DrawAspect="Content" ObjectID="_1655723206" r:id="rId12"/>
        </w:pict>
      </w:r>
      <w:r w:rsidR="00307D21">
        <w:br w:type="textWrapping" w:clear="all"/>
      </w:r>
      <w:bookmarkStart w:id="2" w:name="_MON_1470806992"/>
      <w:bookmarkEnd w:id="2"/>
      <w:r w:rsidR="00A52EEC">
        <w:object w:dxaOrig="22082" w:dyaOrig="15462">
          <v:shape id="_x0000_i1026" type="#_x0000_t75" style="width:649.25pt;height:453.9pt" o:ole="">
            <v:imagedata r:id="rId13" o:title=""/>
          </v:shape>
          <o:OLEObject Type="Embed" ProgID="Excel.Sheet.12" ShapeID="_x0000_i1026" DrawAspect="Content" ObjectID="_1655723201" r:id="rId14"/>
        </w:object>
      </w:r>
    </w:p>
    <w:bookmarkStart w:id="3" w:name="_MON_1470807348"/>
    <w:bookmarkEnd w:id="3"/>
    <w:p w:rsidR="00372F40" w:rsidRDefault="00875D8C" w:rsidP="008E3652">
      <w:pPr>
        <w:jc w:val="center"/>
      </w:pPr>
      <w:r>
        <w:object w:dxaOrig="17782" w:dyaOrig="12389">
          <v:shape id="_x0000_i1027" type="#_x0000_t75" style="width:649.25pt;height:453.9pt" o:ole="">
            <v:imagedata r:id="rId15" o:title=""/>
          </v:shape>
          <o:OLEObject Type="Embed" ProgID="Excel.Sheet.12" ShapeID="_x0000_i1027" DrawAspect="Content" ObjectID="_1655723202" r:id="rId16"/>
        </w:object>
      </w:r>
    </w:p>
    <w:bookmarkStart w:id="4" w:name="_MON_1470809138"/>
    <w:bookmarkEnd w:id="4"/>
    <w:p w:rsidR="00372F40" w:rsidRDefault="00875D8C" w:rsidP="00522632">
      <w:pPr>
        <w:jc w:val="center"/>
      </w:pPr>
      <w:r>
        <w:object w:dxaOrig="17876" w:dyaOrig="12235">
          <v:shape id="_x0000_i1028" type="#_x0000_t75" style="width:633.6pt;height:6in" o:ole="">
            <v:imagedata r:id="rId17" o:title=""/>
          </v:shape>
          <o:OLEObject Type="Embed" ProgID="Excel.Sheet.12" ShapeID="_x0000_i1028" DrawAspect="Content" ObjectID="_1655723203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875D8C" w:rsidP="00E32708">
      <w:pPr>
        <w:tabs>
          <w:tab w:val="left" w:pos="2430"/>
        </w:tabs>
        <w:jc w:val="center"/>
      </w:pPr>
      <w:r>
        <w:object w:dxaOrig="20577" w:dyaOrig="13995">
          <v:shape id="_x0000_i1029" type="#_x0000_t75" style="width:673.05pt;height:460.15pt" o:ole="">
            <v:imagedata r:id="rId19" o:title=""/>
          </v:shape>
          <o:OLEObject Type="Embed" ProgID="Excel.Sheet.12" ShapeID="_x0000_i1029" DrawAspect="Content" ObjectID="_1655723204" r:id="rId20"/>
        </w:object>
      </w:r>
    </w:p>
    <w:bookmarkStart w:id="6" w:name="_MON_1470810366"/>
    <w:bookmarkEnd w:id="6"/>
    <w:p w:rsidR="00086296" w:rsidRDefault="00356C67" w:rsidP="00E32708">
      <w:pPr>
        <w:tabs>
          <w:tab w:val="left" w:pos="2430"/>
        </w:tabs>
        <w:jc w:val="center"/>
      </w:pPr>
      <w:r>
        <w:object w:dxaOrig="26025" w:dyaOrig="16750">
          <v:shape id="_x0000_i1030" type="#_x0000_t75" style="width:692.45pt;height:447.05pt" o:ole="">
            <v:imagedata r:id="rId21" o:title=""/>
          </v:shape>
          <o:OLEObject Type="Embed" ProgID="Excel.Sheet.12" ShapeID="_x0000_i1030" DrawAspect="Content" ObjectID="_1655723205" r:id="rId22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>al 3</w:t>
            </w:r>
            <w:r w:rsidR="00356C67"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 w:rsidR="00356C67"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1629C4">
              <w:rPr>
                <w:rFonts w:ascii="Calibri" w:eastAsia="Times New Roman" w:hAnsi="Calibri" w:cs="Times New Roman"/>
                <w:color w:val="000000"/>
                <w:lang w:eastAsia="es-MX"/>
              </w:rPr>
              <w:t>del 20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L.E.F. 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Alfredo Lemus Saldaña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C.P. </w:t>
            </w:r>
            <w:r w:rsidR="003C483D">
              <w:rPr>
                <w:rFonts w:ascii="Calibri" w:eastAsia="Times New Roman" w:hAnsi="Calibri" w:cs="Times New Roman"/>
                <w:color w:val="000000"/>
                <w:lang w:eastAsia="es-MX"/>
              </w:rPr>
              <w:t>María del Rocío Grande Muñoz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3C483D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Departamento</w:t>
            </w:r>
            <w:r w:rsidR="00024409"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14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638"/>
        <w:gridCol w:w="14"/>
        <w:gridCol w:w="1502"/>
        <w:gridCol w:w="26"/>
        <w:gridCol w:w="442"/>
        <w:gridCol w:w="236"/>
        <w:gridCol w:w="413"/>
        <w:gridCol w:w="705"/>
        <w:gridCol w:w="200"/>
        <w:gridCol w:w="36"/>
        <w:gridCol w:w="203"/>
        <w:gridCol w:w="916"/>
        <w:gridCol w:w="3354"/>
        <w:gridCol w:w="1213"/>
        <w:gridCol w:w="180"/>
        <w:gridCol w:w="71"/>
        <w:gridCol w:w="180"/>
        <w:gridCol w:w="71"/>
        <w:gridCol w:w="180"/>
      </w:tblGrid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38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FE3D3D">
        <w:trPr>
          <w:gridAfter w:val="1"/>
          <w:wAfter w:w="180" w:type="dxa"/>
          <w:trHeight w:val="618"/>
        </w:trPr>
        <w:tc>
          <w:tcPr>
            <w:tcW w:w="14249" w:type="dxa"/>
            <w:gridSpan w:val="19"/>
            <w:noWrap/>
            <w:hideMark/>
          </w:tcPr>
          <w:p w:rsidR="006B46C7" w:rsidRPr="006B46C7" w:rsidRDefault="006B46C7" w:rsidP="00356C6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la correspondiente al recurso federal ministrado por la CONADE para el presente ejercicio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0F29E5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90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251874" w:rsidP="00356C6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668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monto que 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será comprobado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término de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tres meses se 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efectuará 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 reintegro. 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69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Descripción </w:t>
            </w:r>
          </w:p>
        </w:tc>
        <w:tc>
          <w:tcPr>
            <w:tcW w:w="1542" w:type="dxa"/>
            <w:gridSpan w:val="3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1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7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3C483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</w:t>
            </w:r>
            <w:r w:rsidR="001629C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022,757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6917E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320,932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479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5422B6" w:rsidP="00356C6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marzo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  <w:r w:rsidR="007C66C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5422B6" w:rsidP="00356C6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marzo exi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sten acreedores pendientes de pago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por $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32,357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los cuales serán liquidados en el mes próximo siguiente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Impuestos por pagar: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175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38" w:type="dxa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3B433C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Estatales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356C67" w:rsidP="00356C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753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3"/>
            <w:noWrap/>
          </w:tcPr>
          <w:p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:rsidR="00DA760B" w:rsidRPr="006B46C7" w:rsidRDefault="00DA760B" w:rsidP="00356C6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356C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junio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3B433C">
        <w:trPr>
          <w:trHeight w:val="300"/>
        </w:trPr>
        <w:tc>
          <w:tcPr>
            <w:tcW w:w="4501" w:type="dxa"/>
            <w:gridSpan w:val="3"/>
            <w:noWrap/>
          </w:tcPr>
          <w:p w:rsidR="00C11040" w:rsidRPr="006B46C7" w:rsidRDefault="003B433C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</w:t>
            </w:r>
          </w:p>
        </w:tc>
        <w:tc>
          <w:tcPr>
            <w:tcW w:w="1502" w:type="dxa"/>
          </w:tcPr>
          <w:p w:rsidR="007E6E1D" w:rsidRPr="006B46C7" w:rsidRDefault="00356C6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</w:t>
            </w:r>
          </w:p>
        </w:tc>
        <w:tc>
          <w:tcPr>
            <w:tcW w:w="468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:rsidR="00740B17" w:rsidRPr="006B46C7" w:rsidRDefault="00740B17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tereses ganados por las cuentas productivas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con que cuenta el Instituto</w:t>
            </w:r>
            <w:r w:rsidR="000A4A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1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356C67" w:rsidP="00356C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272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276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356C67" w:rsidP="00356C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611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002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3B433C" w:rsidP="00356C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56C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563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356C6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136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16" w:type="dxa"/>
            <w:gridSpan w:val="2"/>
            <w:noWrap/>
          </w:tcPr>
          <w:p w:rsidR="00740B1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Default="00356C67" w:rsidP="00356C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1’540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785</w:t>
            </w: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356C67" w:rsidP="00356C67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908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785</w:t>
            </w: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  <w:p w:rsidR="00101827" w:rsidRPr="006B46C7" w:rsidRDefault="0010182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16" w:type="dxa"/>
            <w:gridSpan w:val="2"/>
            <w:noWrap/>
          </w:tcPr>
          <w:p w:rsidR="00740B17" w:rsidRDefault="00356C6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632</w:t>
            </w:r>
            <w:r w:rsidR="007E6E1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00</w:t>
            </w:r>
            <w:r w:rsidR="003B433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</w:t>
            </w:r>
          </w:p>
          <w:p w:rsidR="00101827" w:rsidRPr="006B46C7" w:rsidRDefault="0010182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30"/>
        </w:trPr>
        <w:tc>
          <w:tcPr>
            <w:tcW w:w="14249" w:type="dxa"/>
            <w:gridSpan w:val="19"/>
            <w:hideMark/>
          </w:tcPr>
          <w:p w:rsidR="00740B17" w:rsidRPr="006B46C7" w:rsidRDefault="00740B1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2019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Pr="00DA760B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IV)</w:t>
            </w: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6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BB693A" w:rsidP="003B433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3B433C">
            <w:pPr>
              <w:ind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71" w:type="dxa"/>
            <w:gridSpan w:val="7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1144" w:type="dxa"/>
            <w:gridSpan w:val="4"/>
            <w:noWrap/>
            <w:hideMark/>
          </w:tcPr>
          <w:p w:rsidR="00740B17" w:rsidRPr="0067344E" w:rsidRDefault="00356C67" w:rsidP="006D7A7E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3´038,775</w:t>
            </w:r>
          </w:p>
        </w:tc>
        <w:tc>
          <w:tcPr>
            <w:tcW w:w="916" w:type="dxa"/>
            <w:noWrap/>
            <w:hideMark/>
          </w:tcPr>
          <w:p w:rsidR="00740B17" w:rsidRPr="006B46C7" w:rsidRDefault="006D7A7E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598</w:t>
            </w:r>
            <w:r w:rsidR="00BB69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  <w:r w:rsidR="007E6E1D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onciliación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1355" w:type="dxa"/>
            <w:gridSpan w:val="4"/>
            <w:noWrap/>
            <w:hideMark/>
          </w:tcPr>
          <w:p w:rsidR="00740B17" w:rsidRPr="006B46C7" w:rsidRDefault="00E67377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</w:t>
            </w:r>
          </w:p>
        </w:tc>
        <w:tc>
          <w:tcPr>
            <w:tcW w:w="4567" w:type="dxa"/>
            <w:gridSpan w:val="2"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0A4A14" w:rsidRPr="006B46C7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356C67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2´765,860</w:t>
            </w:r>
          </w:p>
        </w:tc>
        <w:tc>
          <w:tcPr>
            <w:tcW w:w="1355" w:type="dxa"/>
            <w:gridSpan w:val="4"/>
            <w:noWrap/>
            <w:hideMark/>
          </w:tcPr>
          <w:p w:rsidR="000A4A14" w:rsidRPr="006B46C7" w:rsidRDefault="006D7A7E" w:rsidP="006D7A7E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E67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577</w:t>
            </w:r>
            <w:r w:rsidR="00E67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991</w:t>
            </w:r>
          </w:p>
        </w:tc>
        <w:tc>
          <w:tcPr>
            <w:tcW w:w="4567" w:type="dxa"/>
            <w:gridSpan w:val="2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E3D3D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Pr="006B46C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416"/>
        </w:trPr>
        <w:tc>
          <w:tcPr>
            <w:tcW w:w="849" w:type="dxa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6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tbl>
            <w:tblPr>
              <w:tblW w:w="47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621"/>
              <w:gridCol w:w="427"/>
              <w:gridCol w:w="707"/>
            </w:tblGrid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</w:t>
                  </w:r>
                  <w:r w:rsidR="00356C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 </w:t>
                  </w:r>
                  <w:r w:rsidR="00356C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junio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del 20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20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356C67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11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753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030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DD2ED8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356C67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 w:rsidR="006D7A7E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9</w:t>
                  </w:r>
                </w:p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Default="00DD2ED8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0A4A14" w:rsidRPr="00F85EE0" w:rsidRDefault="00356C67" w:rsidP="00AA1D56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11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753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059</w:t>
                  </w: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31" w:type="dxa"/>
            <w:gridSpan w:val="10"/>
          </w:tcPr>
          <w:tbl>
            <w:tblPr>
              <w:tblpPr w:leftFromText="141" w:rightFromText="141" w:vertAnchor="page" w:horzAnchor="page" w:tblpX="742" w:tblpY="1"/>
              <w:tblOverlap w:val="never"/>
              <w:tblW w:w="72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549"/>
              <w:gridCol w:w="426"/>
              <w:gridCol w:w="1773"/>
              <w:gridCol w:w="18"/>
              <w:gridCol w:w="1116"/>
            </w:tblGrid>
            <w:tr w:rsidR="000A4A14" w:rsidRPr="00F85EE0" w:rsidTr="006D7A7E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INSTITUTO DEL DEPORTE DE TLAXCALA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356C6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</w:t>
                  </w:r>
                  <w:r w:rsidR="00356C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 </w:t>
                  </w:r>
                  <w:r w:rsidR="00356C6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junio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</w:t>
                  </w:r>
                  <w:r w:rsidR="006D7A7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086296">
              <w:trPr>
                <w:gridAfter w:val="1"/>
                <w:wAfter w:w="1116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0A4A14" w:rsidRPr="00F85EE0" w:rsidRDefault="00356C67" w:rsidP="00356C6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8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987</w:t>
                  </w:r>
                  <w:r w:rsidR="007E6E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199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7"/>
              </w:trPr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5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97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9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2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5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64"/>
              </w:trPr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4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9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7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16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:rsidR="000A4A14" w:rsidRPr="00086296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3333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0A4A14" w:rsidRPr="00086296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53414589" wp14:editId="0A157C0E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987425" cy="277495"/>
                            <wp:effectExtent l="0" t="0" r="22225" b="27305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875D8C" w:rsidRPr="00086296" w:rsidRDefault="00356C67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8</w:t>
                                        </w:r>
                                        <w:proofErr w:type="gramStart"/>
                                        <w:r w:rsidR="00875D8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987</w:t>
                                        </w:r>
                                        <w:r w:rsidR="00875D8C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199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13 Rectángulo" o:spid="_x0000_s1026" style="position:absolute;margin-left:25.95pt;margin-top:3.5pt;width:77.75pt;height:2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" fillcolor="#a5a5a5 [2092]" strokecolor="black [3213]" strokeweight=".25pt">
                            <v:fill opacity="58339f"/>
                            <v:textbox>
                              <w:txbxContent>
                                <w:p w:rsidR="00875D8C" w:rsidRPr="00086296" w:rsidRDefault="00356C67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8</w:t>
                                  </w:r>
                                  <w:proofErr w:type="gramStart"/>
                                  <w:r w:rsidR="00875D8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987</w:t>
                                  </w:r>
                                  <w:r w:rsidR="00875D8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199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gridSpan w:val="5"/>
            <w:noWrap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85"/>
        </w:trPr>
        <w:tc>
          <w:tcPr>
            <w:tcW w:w="13998" w:type="dxa"/>
            <w:gridSpan w:val="17"/>
            <w:noWrap/>
            <w:hideMark/>
          </w:tcPr>
          <w:p w:rsidR="00EC7B02" w:rsidRDefault="00EC7B02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FE3D3D" w:rsidRDefault="00FE3D3D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b) NOTAS DE MEMORIA (CUENTAS DE ORDEN)</w:t>
            </w:r>
          </w:p>
          <w:p w:rsidR="00B40519" w:rsidRPr="00FE3D3D" w:rsidRDefault="00B40519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0A4A14" w:rsidRDefault="00FE3D3D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 w:rsidR="000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:rsidR="00B40519" w:rsidRPr="006B46C7" w:rsidRDefault="00B40519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FA7AEA" w:rsidRDefault="00FA7AE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noWrap/>
            <w:hideMark/>
          </w:tcPr>
          <w:p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0A4A14" w:rsidRPr="006B46C7" w:rsidRDefault="006D7A7E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2020</w: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$21</w:t>
            </w:r>
            <w:proofErr w:type="gramStart"/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828</w:t>
            </w:r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</w:t>
            </w:r>
            <w:proofErr w:type="gramEnd"/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considerando ingresos propios.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38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6D7A7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8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6D7A7E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Departamento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Desarrollo del Deporte.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44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92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517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78" w:type="dxa"/>
            <w:gridSpan w:val="1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05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356C6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proofErr w:type="gramStart"/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846</w:t>
            </w:r>
            <w:r w:rsidR="007E6E1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545</w:t>
            </w:r>
            <w:proofErr w:type="gramEnd"/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13927" w:type="dxa"/>
            <w:gridSpan w:val="1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30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356C6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os ingresos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</w:t>
            </w:r>
            <w:r w:rsidR="006D7A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6C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han disminuido a lo proyectado debido a la contingencia sanitaria por COVID 19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998" w:type="dxa"/>
            <w:gridSpan w:val="17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86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Proceso de Mejora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98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00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15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8A6D1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477DED" wp14:editId="10B6DD32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286216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5D8C" w:rsidRDefault="00875D8C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875D8C" w:rsidRDefault="00875D8C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875D8C" w:rsidRDefault="00875D8C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875D8C" w:rsidRDefault="00875D8C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875D8C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875D8C" w:rsidRPr="006B46C7" w:rsidRDefault="00875D8C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María del Rocío Grande Muñoz</w:t>
                                        </w:r>
                                      </w:p>
                                    </w:tc>
                                  </w:tr>
                                  <w:tr w:rsidR="00875D8C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875D8C" w:rsidRPr="00804C9F" w:rsidRDefault="00875D8C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875D8C" w:rsidRDefault="00875D8C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7" style="position:absolute;left:0;text-align:left;margin-left:326.3pt;margin-top:22.55pt;width:217.7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XZ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z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" filled="f" stroked="f" strokeweight="2pt">
                      <v:textbox>
                        <w:txbxContent>
                          <w:p w:rsidR="00875D8C" w:rsidRDefault="00875D8C" w:rsidP="00804C9F">
                            <w:pPr>
                              <w:spacing w:after="0" w:line="240" w:lineRule="auto"/>
                            </w:pPr>
                          </w:p>
                          <w:p w:rsidR="00875D8C" w:rsidRDefault="00875D8C" w:rsidP="00804C9F">
                            <w:pPr>
                              <w:spacing w:after="0" w:line="240" w:lineRule="auto"/>
                            </w:pPr>
                          </w:p>
                          <w:p w:rsidR="00875D8C" w:rsidRDefault="00875D8C" w:rsidP="00804C9F">
                            <w:pPr>
                              <w:spacing w:after="0" w:line="240" w:lineRule="auto"/>
                            </w:pPr>
                          </w:p>
                          <w:p w:rsidR="00875D8C" w:rsidRDefault="00875D8C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875D8C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75D8C" w:rsidRPr="006B46C7" w:rsidRDefault="00875D8C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María del Rocío Grande Muñoz</w:t>
                                  </w:r>
                                </w:p>
                              </w:tc>
                            </w:tr>
                            <w:tr w:rsidR="00875D8C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75D8C" w:rsidRPr="00804C9F" w:rsidRDefault="00875D8C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:rsidR="00875D8C" w:rsidRDefault="00875D8C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507073" wp14:editId="72F6C8D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287655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75D8C" w:rsidRDefault="00875D8C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875D8C" w:rsidRDefault="00875D8C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875D8C" w:rsidRDefault="00875D8C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875D8C" w:rsidRDefault="00875D8C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69"/>
                                  </w:tblGrid>
                                  <w:tr w:rsidR="00875D8C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875D8C" w:rsidRPr="006B46C7" w:rsidRDefault="00875D8C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L.E.F.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ALFREDO LEMUS SALDAÑA</w:t>
                                        </w:r>
                                      </w:p>
                                    </w:tc>
                                  </w:tr>
                                  <w:tr w:rsidR="00875D8C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875D8C" w:rsidRPr="006B46C7" w:rsidRDefault="00875D8C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875D8C" w:rsidRDefault="00875D8C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8" style="position:absolute;left:0;text-align:left;margin-left:41pt;margin-top:22.65pt;width:217.7pt;height:10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bO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" filled="f" stroked="f" strokeweight="2pt">
                      <v:textbox>
                        <w:txbxContent>
                          <w:p w:rsidR="00875D8C" w:rsidRDefault="00875D8C" w:rsidP="00804C9F">
                            <w:pPr>
                              <w:spacing w:after="0" w:line="240" w:lineRule="auto"/>
                            </w:pPr>
                          </w:p>
                          <w:p w:rsidR="00875D8C" w:rsidRDefault="00875D8C" w:rsidP="00804C9F">
                            <w:pPr>
                              <w:spacing w:after="0" w:line="240" w:lineRule="auto"/>
                            </w:pPr>
                          </w:p>
                          <w:p w:rsidR="00875D8C" w:rsidRDefault="00875D8C" w:rsidP="00804C9F">
                            <w:pPr>
                              <w:spacing w:after="0" w:line="240" w:lineRule="auto"/>
                            </w:pPr>
                          </w:p>
                          <w:p w:rsidR="00875D8C" w:rsidRDefault="00875D8C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69"/>
                            </w:tblGrid>
                            <w:tr w:rsidR="00875D8C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75D8C" w:rsidRPr="006B46C7" w:rsidRDefault="00875D8C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L.E.F.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ALFREDO LEMUS SALDAÑA</w:t>
                                  </w:r>
                                </w:p>
                              </w:tc>
                            </w:tr>
                            <w:tr w:rsidR="00875D8C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875D8C" w:rsidRPr="006B46C7" w:rsidRDefault="00875D8C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875D8C" w:rsidRDefault="00875D8C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 w:rsidR="00F44A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F44A81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C1C26D" wp14:editId="594CA85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F82ECE7" id="Conector recto 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14" w:rsidRDefault="00182F14" w:rsidP="00EA5418">
      <w:pPr>
        <w:spacing w:after="0" w:line="240" w:lineRule="auto"/>
      </w:pPr>
      <w:r>
        <w:separator/>
      </w:r>
    </w:p>
  </w:endnote>
  <w:endnote w:type="continuationSeparator" w:id="0">
    <w:p w:rsidR="00182F14" w:rsidRDefault="00182F1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8C" w:rsidRPr="0013011C" w:rsidRDefault="00875D8C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0ED7E9E" wp14:editId="221F4AD8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A1D56" w:rsidRPr="00AA1D5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75D8C" w:rsidRDefault="00875D8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8C" w:rsidRPr="008E3652" w:rsidRDefault="00875D8C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86F2F9" wp14:editId="4523FE44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zp7gEAALo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A1D56" w:rsidRPr="00AA1D5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14" w:rsidRDefault="00182F14" w:rsidP="00EA5418">
      <w:pPr>
        <w:spacing w:after="0" w:line="240" w:lineRule="auto"/>
      </w:pPr>
      <w:r>
        <w:separator/>
      </w:r>
    </w:p>
  </w:footnote>
  <w:footnote w:type="continuationSeparator" w:id="0">
    <w:p w:rsidR="00182F14" w:rsidRDefault="00182F1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8C" w:rsidRDefault="00875D8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718903C" wp14:editId="24620D57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A67747" wp14:editId="6D3AD33B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5D8C" w:rsidRDefault="00875D8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75D8C" w:rsidRDefault="00875D8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75D8C" w:rsidRPr="00275FC6" w:rsidRDefault="00875D8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5D8C" w:rsidRDefault="00875D8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:rsidR="00875D8C" w:rsidRDefault="00875D8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75D8C" w:rsidRPr="00275FC6" w:rsidRDefault="00875D8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E6308" w:rsidRDefault="00BE630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E6308" w:rsidRDefault="00BE630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E6308" w:rsidRPr="00275FC6" w:rsidRDefault="00BE630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E6308" w:rsidRDefault="00BE63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:rsidR="00BE6308" w:rsidRDefault="00BE63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E6308" w:rsidRPr="00275FC6" w:rsidRDefault="00BE63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D8C" w:rsidRPr="0013011C" w:rsidRDefault="00875D8C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C6629E" wp14:editId="49C1F554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529B"/>
    <w:rsid w:val="00035422"/>
    <w:rsid w:val="000373F1"/>
    <w:rsid w:val="00037C87"/>
    <w:rsid w:val="00040466"/>
    <w:rsid w:val="00041376"/>
    <w:rsid w:val="00045A10"/>
    <w:rsid w:val="000652F2"/>
    <w:rsid w:val="00065B61"/>
    <w:rsid w:val="0008119C"/>
    <w:rsid w:val="00081956"/>
    <w:rsid w:val="00086296"/>
    <w:rsid w:val="000A4A14"/>
    <w:rsid w:val="000B02EF"/>
    <w:rsid w:val="000B3DE7"/>
    <w:rsid w:val="000F29E5"/>
    <w:rsid w:val="000F43EF"/>
    <w:rsid w:val="00101827"/>
    <w:rsid w:val="00106A8F"/>
    <w:rsid w:val="0013011C"/>
    <w:rsid w:val="001307F4"/>
    <w:rsid w:val="001629C4"/>
    <w:rsid w:val="00165BB4"/>
    <w:rsid w:val="0017285A"/>
    <w:rsid w:val="00180B4F"/>
    <w:rsid w:val="0018200E"/>
    <w:rsid w:val="00182E08"/>
    <w:rsid w:val="00182F14"/>
    <w:rsid w:val="00184D4B"/>
    <w:rsid w:val="001B1B72"/>
    <w:rsid w:val="001B4E07"/>
    <w:rsid w:val="001C5B8B"/>
    <w:rsid w:val="001C6FD8"/>
    <w:rsid w:val="001D443E"/>
    <w:rsid w:val="001D5B98"/>
    <w:rsid w:val="001E7072"/>
    <w:rsid w:val="001F244B"/>
    <w:rsid w:val="00204C86"/>
    <w:rsid w:val="00211A64"/>
    <w:rsid w:val="00213B66"/>
    <w:rsid w:val="00234A16"/>
    <w:rsid w:val="0023751B"/>
    <w:rsid w:val="00241E2A"/>
    <w:rsid w:val="00251874"/>
    <w:rsid w:val="002546E8"/>
    <w:rsid w:val="002552BB"/>
    <w:rsid w:val="00257D34"/>
    <w:rsid w:val="00264426"/>
    <w:rsid w:val="00274D5C"/>
    <w:rsid w:val="002764EF"/>
    <w:rsid w:val="002770BA"/>
    <w:rsid w:val="00280BD2"/>
    <w:rsid w:val="00283C45"/>
    <w:rsid w:val="0028687E"/>
    <w:rsid w:val="00290A28"/>
    <w:rsid w:val="0029644D"/>
    <w:rsid w:val="002A1152"/>
    <w:rsid w:val="002A18CC"/>
    <w:rsid w:val="002A70B3"/>
    <w:rsid w:val="002B3663"/>
    <w:rsid w:val="002D4BD1"/>
    <w:rsid w:val="002F0652"/>
    <w:rsid w:val="002F4765"/>
    <w:rsid w:val="00307D21"/>
    <w:rsid w:val="00316BA5"/>
    <w:rsid w:val="003222FE"/>
    <w:rsid w:val="00324DEB"/>
    <w:rsid w:val="00326F3B"/>
    <w:rsid w:val="003272E5"/>
    <w:rsid w:val="00340EBC"/>
    <w:rsid w:val="00344F5E"/>
    <w:rsid w:val="00351DA0"/>
    <w:rsid w:val="00354C73"/>
    <w:rsid w:val="00356C67"/>
    <w:rsid w:val="0036414E"/>
    <w:rsid w:val="0036601C"/>
    <w:rsid w:val="00372F40"/>
    <w:rsid w:val="003800AD"/>
    <w:rsid w:val="0039593C"/>
    <w:rsid w:val="00396C2B"/>
    <w:rsid w:val="003A0303"/>
    <w:rsid w:val="003A1F21"/>
    <w:rsid w:val="003B433C"/>
    <w:rsid w:val="003C483D"/>
    <w:rsid w:val="003D006B"/>
    <w:rsid w:val="003D5DBF"/>
    <w:rsid w:val="003D6850"/>
    <w:rsid w:val="003D6907"/>
    <w:rsid w:val="003E2CE2"/>
    <w:rsid w:val="003E5DCC"/>
    <w:rsid w:val="003E7FD0"/>
    <w:rsid w:val="003F0EA4"/>
    <w:rsid w:val="003F31D3"/>
    <w:rsid w:val="0041264C"/>
    <w:rsid w:val="00427E17"/>
    <w:rsid w:val="004311BE"/>
    <w:rsid w:val="0043324B"/>
    <w:rsid w:val="00433BCE"/>
    <w:rsid w:val="0044253C"/>
    <w:rsid w:val="004517F2"/>
    <w:rsid w:val="00455134"/>
    <w:rsid w:val="00457F22"/>
    <w:rsid w:val="004714CF"/>
    <w:rsid w:val="004773BF"/>
    <w:rsid w:val="00484C0D"/>
    <w:rsid w:val="00497D8B"/>
    <w:rsid w:val="004A43D9"/>
    <w:rsid w:val="004B06BC"/>
    <w:rsid w:val="004B3BE8"/>
    <w:rsid w:val="004B5B01"/>
    <w:rsid w:val="004B7E93"/>
    <w:rsid w:val="004C4357"/>
    <w:rsid w:val="004C473D"/>
    <w:rsid w:val="004C72A0"/>
    <w:rsid w:val="004D0D8C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0434"/>
    <w:rsid w:val="00553646"/>
    <w:rsid w:val="00555AF0"/>
    <w:rsid w:val="00562F13"/>
    <w:rsid w:val="00574266"/>
    <w:rsid w:val="00577AA5"/>
    <w:rsid w:val="0058399A"/>
    <w:rsid w:val="00594D43"/>
    <w:rsid w:val="005956FE"/>
    <w:rsid w:val="00596B30"/>
    <w:rsid w:val="00596D4F"/>
    <w:rsid w:val="005A0619"/>
    <w:rsid w:val="005B5058"/>
    <w:rsid w:val="005B61E5"/>
    <w:rsid w:val="005D3D25"/>
    <w:rsid w:val="005D45D6"/>
    <w:rsid w:val="005F4C75"/>
    <w:rsid w:val="0060010E"/>
    <w:rsid w:val="00605C75"/>
    <w:rsid w:val="00610D65"/>
    <w:rsid w:val="006336C7"/>
    <w:rsid w:val="00653394"/>
    <w:rsid w:val="00653E06"/>
    <w:rsid w:val="006614A9"/>
    <w:rsid w:val="00665F13"/>
    <w:rsid w:val="0067344E"/>
    <w:rsid w:val="0068145D"/>
    <w:rsid w:val="006825D5"/>
    <w:rsid w:val="00686043"/>
    <w:rsid w:val="006861FE"/>
    <w:rsid w:val="006905BA"/>
    <w:rsid w:val="00690BFD"/>
    <w:rsid w:val="006917EB"/>
    <w:rsid w:val="00694EAB"/>
    <w:rsid w:val="006A7BE1"/>
    <w:rsid w:val="006B1FE7"/>
    <w:rsid w:val="006B46C7"/>
    <w:rsid w:val="006B6950"/>
    <w:rsid w:val="006B6FFC"/>
    <w:rsid w:val="006D4C91"/>
    <w:rsid w:val="006D5C23"/>
    <w:rsid w:val="006D76E9"/>
    <w:rsid w:val="006D7A7E"/>
    <w:rsid w:val="006E2C7A"/>
    <w:rsid w:val="006E77DD"/>
    <w:rsid w:val="0070268A"/>
    <w:rsid w:val="0072678A"/>
    <w:rsid w:val="0072766F"/>
    <w:rsid w:val="00740B17"/>
    <w:rsid w:val="007420FD"/>
    <w:rsid w:val="007445F4"/>
    <w:rsid w:val="00757129"/>
    <w:rsid w:val="00764DBB"/>
    <w:rsid w:val="00787450"/>
    <w:rsid w:val="0079582C"/>
    <w:rsid w:val="007A03AD"/>
    <w:rsid w:val="007B42DF"/>
    <w:rsid w:val="007C66CA"/>
    <w:rsid w:val="007D6E9A"/>
    <w:rsid w:val="007E0FDD"/>
    <w:rsid w:val="007E6E1D"/>
    <w:rsid w:val="007F1AD1"/>
    <w:rsid w:val="007F7E42"/>
    <w:rsid w:val="00804C9F"/>
    <w:rsid w:val="008062E9"/>
    <w:rsid w:val="00811DAC"/>
    <w:rsid w:val="008209D8"/>
    <w:rsid w:val="00824344"/>
    <w:rsid w:val="00840331"/>
    <w:rsid w:val="00847D2F"/>
    <w:rsid w:val="0087478A"/>
    <w:rsid w:val="00875D8C"/>
    <w:rsid w:val="008874C0"/>
    <w:rsid w:val="0089054E"/>
    <w:rsid w:val="008A0342"/>
    <w:rsid w:val="008A577F"/>
    <w:rsid w:val="008A6D1B"/>
    <w:rsid w:val="008A6E4D"/>
    <w:rsid w:val="008A793D"/>
    <w:rsid w:val="008B0017"/>
    <w:rsid w:val="008D4B98"/>
    <w:rsid w:val="008E3652"/>
    <w:rsid w:val="008E56EB"/>
    <w:rsid w:val="008E5DED"/>
    <w:rsid w:val="008F6A89"/>
    <w:rsid w:val="008F6D58"/>
    <w:rsid w:val="009032F1"/>
    <w:rsid w:val="00903721"/>
    <w:rsid w:val="0090643E"/>
    <w:rsid w:val="00913542"/>
    <w:rsid w:val="00927E7C"/>
    <w:rsid w:val="0093492C"/>
    <w:rsid w:val="00957043"/>
    <w:rsid w:val="00975632"/>
    <w:rsid w:val="00983D88"/>
    <w:rsid w:val="009A5DCD"/>
    <w:rsid w:val="009A7927"/>
    <w:rsid w:val="009B0C60"/>
    <w:rsid w:val="009B689E"/>
    <w:rsid w:val="009B6CE7"/>
    <w:rsid w:val="009B7B49"/>
    <w:rsid w:val="009C0A32"/>
    <w:rsid w:val="009C6C14"/>
    <w:rsid w:val="009D3224"/>
    <w:rsid w:val="009D5D4C"/>
    <w:rsid w:val="009E57DC"/>
    <w:rsid w:val="009E66FE"/>
    <w:rsid w:val="009F23C4"/>
    <w:rsid w:val="00A01F55"/>
    <w:rsid w:val="00A02664"/>
    <w:rsid w:val="00A13B2B"/>
    <w:rsid w:val="00A32205"/>
    <w:rsid w:val="00A363B6"/>
    <w:rsid w:val="00A46BF5"/>
    <w:rsid w:val="00A52EEC"/>
    <w:rsid w:val="00A6709F"/>
    <w:rsid w:val="00A81690"/>
    <w:rsid w:val="00A83954"/>
    <w:rsid w:val="00AA1D56"/>
    <w:rsid w:val="00AB2A9F"/>
    <w:rsid w:val="00AC19F2"/>
    <w:rsid w:val="00AC2B8A"/>
    <w:rsid w:val="00AC53E5"/>
    <w:rsid w:val="00AD639A"/>
    <w:rsid w:val="00AE5042"/>
    <w:rsid w:val="00AF3A36"/>
    <w:rsid w:val="00B146E2"/>
    <w:rsid w:val="00B15F8D"/>
    <w:rsid w:val="00B21C4C"/>
    <w:rsid w:val="00B26F82"/>
    <w:rsid w:val="00B40519"/>
    <w:rsid w:val="00B46C0A"/>
    <w:rsid w:val="00B52277"/>
    <w:rsid w:val="00B5604D"/>
    <w:rsid w:val="00B56E99"/>
    <w:rsid w:val="00B80EEF"/>
    <w:rsid w:val="00B82573"/>
    <w:rsid w:val="00B849EE"/>
    <w:rsid w:val="00B84D02"/>
    <w:rsid w:val="00BA2940"/>
    <w:rsid w:val="00BB33EE"/>
    <w:rsid w:val="00BB54C7"/>
    <w:rsid w:val="00BB693A"/>
    <w:rsid w:val="00BB7AF7"/>
    <w:rsid w:val="00BD379F"/>
    <w:rsid w:val="00BD6F35"/>
    <w:rsid w:val="00BE6308"/>
    <w:rsid w:val="00BF1CB3"/>
    <w:rsid w:val="00C04AEE"/>
    <w:rsid w:val="00C11040"/>
    <w:rsid w:val="00C14690"/>
    <w:rsid w:val="00C16E53"/>
    <w:rsid w:val="00C212D9"/>
    <w:rsid w:val="00C272AF"/>
    <w:rsid w:val="00C30841"/>
    <w:rsid w:val="00C431B4"/>
    <w:rsid w:val="00C51296"/>
    <w:rsid w:val="00C8353F"/>
    <w:rsid w:val="00C86C59"/>
    <w:rsid w:val="00C91C5A"/>
    <w:rsid w:val="00CB30B7"/>
    <w:rsid w:val="00CB3516"/>
    <w:rsid w:val="00CC2E64"/>
    <w:rsid w:val="00CD0921"/>
    <w:rsid w:val="00CD3413"/>
    <w:rsid w:val="00CD6D9A"/>
    <w:rsid w:val="00CE734F"/>
    <w:rsid w:val="00CE7F79"/>
    <w:rsid w:val="00CF40AE"/>
    <w:rsid w:val="00D00E92"/>
    <w:rsid w:val="00D055EC"/>
    <w:rsid w:val="00D058DB"/>
    <w:rsid w:val="00D0590F"/>
    <w:rsid w:val="00D21D4C"/>
    <w:rsid w:val="00D44728"/>
    <w:rsid w:val="00D44C27"/>
    <w:rsid w:val="00D55379"/>
    <w:rsid w:val="00D562FF"/>
    <w:rsid w:val="00D932AF"/>
    <w:rsid w:val="00D947BA"/>
    <w:rsid w:val="00D96166"/>
    <w:rsid w:val="00D97088"/>
    <w:rsid w:val="00DA0548"/>
    <w:rsid w:val="00DA66AB"/>
    <w:rsid w:val="00DA760B"/>
    <w:rsid w:val="00DB2774"/>
    <w:rsid w:val="00DB5B1C"/>
    <w:rsid w:val="00DD2ED8"/>
    <w:rsid w:val="00DD75D6"/>
    <w:rsid w:val="00DE3DFA"/>
    <w:rsid w:val="00DE4AF9"/>
    <w:rsid w:val="00DF3AB4"/>
    <w:rsid w:val="00DF56C9"/>
    <w:rsid w:val="00E24282"/>
    <w:rsid w:val="00E30318"/>
    <w:rsid w:val="00E32708"/>
    <w:rsid w:val="00E66020"/>
    <w:rsid w:val="00E67377"/>
    <w:rsid w:val="00E72666"/>
    <w:rsid w:val="00E72F16"/>
    <w:rsid w:val="00E81131"/>
    <w:rsid w:val="00E815D9"/>
    <w:rsid w:val="00E92DA2"/>
    <w:rsid w:val="00EA5418"/>
    <w:rsid w:val="00EB281C"/>
    <w:rsid w:val="00EC7B02"/>
    <w:rsid w:val="00EE46FB"/>
    <w:rsid w:val="00EE57DC"/>
    <w:rsid w:val="00F00EA0"/>
    <w:rsid w:val="00F01ADD"/>
    <w:rsid w:val="00F17C0D"/>
    <w:rsid w:val="00F21673"/>
    <w:rsid w:val="00F3235C"/>
    <w:rsid w:val="00F34E2D"/>
    <w:rsid w:val="00F41DA2"/>
    <w:rsid w:val="00F43F60"/>
    <w:rsid w:val="00F44A81"/>
    <w:rsid w:val="00F454C3"/>
    <w:rsid w:val="00F56194"/>
    <w:rsid w:val="00F755D0"/>
    <w:rsid w:val="00F7722F"/>
    <w:rsid w:val="00F81255"/>
    <w:rsid w:val="00F85EE0"/>
    <w:rsid w:val="00F93B3C"/>
    <w:rsid w:val="00FA1DA5"/>
    <w:rsid w:val="00FA42FE"/>
    <w:rsid w:val="00FA7AEA"/>
    <w:rsid w:val="00FB1010"/>
    <w:rsid w:val="00FB1C50"/>
    <w:rsid w:val="00FB7007"/>
    <w:rsid w:val="00FC1900"/>
    <w:rsid w:val="00FC1930"/>
    <w:rsid w:val="00FC6F95"/>
    <w:rsid w:val="00FD5A63"/>
    <w:rsid w:val="00FD79AA"/>
    <w:rsid w:val="00FE3D3D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E1FA-C93E-475D-A13D-66D994D5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1659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59</cp:revision>
  <cp:lastPrinted>2020-07-08T19:09:00Z</cp:lastPrinted>
  <dcterms:created xsi:type="dcterms:W3CDTF">2019-04-04T20:34:00Z</dcterms:created>
  <dcterms:modified xsi:type="dcterms:W3CDTF">2020-07-08T19:20:00Z</dcterms:modified>
</cp:coreProperties>
</file>