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5832C48B" w:rsidR="00907005" w:rsidRPr="005D1E77" w:rsidRDefault="00D1231F" w:rsidP="004F1847">
            <w:pPr>
              <w:spacing w:after="0" w:line="240" w:lineRule="atLeast"/>
              <w:rPr>
                <w:rFonts w:ascii="Arial Narrow" w:eastAsia="Times New Roman" w:hAnsi="Arial Narrow" w:cs="Arial"/>
                <w:b/>
                <w:bCs/>
                <w:color w:val="000000" w:themeColor="text1"/>
                <w:sz w:val="16"/>
                <w:szCs w:val="16"/>
                <w:lang w:eastAsia="es-MX"/>
              </w:rPr>
            </w:pPr>
            <w:r>
              <w:rPr>
                <w:rFonts w:ascii="Arial Narrow" w:eastAsia="Times New Roman" w:hAnsi="Arial Narrow" w:cs="Arial"/>
                <w:b/>
                <w:bCs/>
                <w:noProof/>
                <w:color w:val="000000" w:themeColor="text1"/>
                <w:sz w:val="16"/>
                <w:szCs w:val="16"/>
                <w:lang w:eastAsia="es-MX"/>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45pt;margin-top:-17.15pt;width:644.4pt;height:426.55pt;z-index:251670528;mso-position-horizontal-relative:text;mso-position-vertical-relative:text">
                  <v:imagedata r:id="rId8" o:title=""/>
                  <w10:wrap type="square" side="left"/>
                </v:shape>
                <o:OLEObject Type="Embed" ProgID="Excel.Sheet.12" ShapeID="_x0000_s1079" DrawAspect="Content" ObjectID="_1703661120" r:id="rId9"/>
              </w:object>
            </w:r>
          </w:p>
        </w:tc>
      </w:tr>
    </w:tbl>
    <w:p w14:paraId="74B0A3E5" w14:textId="7B61F35B" w:rsidR="005D09BB" w:rsidRPr="005D1E77" w:rsidRDefault="00E47C1F" w:rsidP="00907005">
      <w:pPr>
        <w:rPr>
          <w:rFonts w:ascii="Arial Narrow" w:hAnsi="Arial Narrow"/>
          <w:b/>
          <w:sz w:val="20"/>
          <w:szCs w:val="20"/>
        </w:rPr>
      </w:pPr>
      <w:r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4A8420E0" w:rsidR="00CA079F" w:rsidRPr="005D1E77" w:rsidRDefault="005217F4" w:rsidP="00CA079F">
      <w:pPr>
        <w:tabs>
          <w:tab w:val="left" w:pos="4395"/>
        </w:tabs>
        <w:jc w:val="center"/>
        <w:rPr>
          <w:rFonts w:ascii="Arial Narrow" w:hAnsi="Arial Narrow"/>
        </w:rPr>
      </w:pPr>
      <w:r w:rsidRPr="005D1E77">
        <w:rPr>
          <w:rFonts w:ascii="Arial Narrow" w:hAnsi="Arial Narrow"/>
        </w:rPr>
        <w:object w:dxaOrig="25181" w:dyaOrig="18802" w14:anchorId="0C94FB94">
          <v:shape id="_x0000_i1026" type="#_x0000_t75" style="width:701.55pt;height:455.05pt" o:ole="">
            <v:imagedata r:id="rId10" o:title=""/>
          </v:shape>
          <o:OLEObject Type="Embed" ProgID="Excel.Sheet.12" ShapeID="_x0000_i1026" DrawAspect="Content" ObjectID="_1703661118" r:id="rId11"/>
        </w:object>
      </w:r>
    </w:p>
    <w:bookmarkStart w:id="1" w:name="_MON_1470806992"/>
    <w:bookmarkEnd w:id="1"/>
    <w:p w14:paraId="7D6B0C9C" w14:textId="5801F635" w:rsidR="00CE5663" w:rsidRDefault="005217F4" w:rsidP="00FE68D2">
      <w:pPr>
        <w:tabs>
          <w:tab w:val="left" w:pos="3969"/>
          <w:tab w:val="left" w:pos="4111"/>
        </w:tabs>
        <w:rPr>
          <w:rFonts w:ascii="Arial Narrow" w:hAnsi="Arial Narrow"/>
        </w:rPr>
      </w:pPr>
      <w:r w:rsidRPr="005D1E77">
        <w:rPr>
          <w:rFonts w:ascii="Arial Narrow" w:hAnsi="Arial Narrow"/>
        </w:rPr>
        <w:object w:dxaOrig="22018" w:dyaOrig="15398" w14:anchorId="3D8FFDA2">
          <v:shape id="_x0000_i1027" type="#_x0000_t75" style="width:698.1pt;height:468.3pt" o:ole="">
            <v:imagedata r:id="rId12" o:title=""/>
          </v:shape>
          <o:OLEObject Type="Embed" ProgID="Excel.Sheet.12" ShapeID="_x0000_i1027" DrawAspect="Content" ObjectID="_1703661119" r:id="rId13"/>
        </w:object>
      </w:r>
    </w:p>
    <w:p w14:paraId="5217D480" w14:textId="727952D0" w:rsidR="00CE5663" w:rsidRDefault="00D1231F" w:rsidP="00FE68D2">
      <w:pPr>
        <w:tabs>
          <w:tab w:val="left" w:pos="3969"/>
          <w:tab w:val="left" w:pos="4111"/>
        </w:tabs>
        <w:rPr>
          <w:rFonts w:ascii="Arial Narrow" w:hAnsi="Arial Narrow"/>
        </w:rPr>
      </w:pPr>
      <w:r>
        <w:rPr>
          <w:rFonts w:ascii="Arial Narrow" w:hAnsi="Arial Narrow"/>
          <w:noProof/>
        </w:rPr>
        <w:lastRenderedPageBreak/>
        <w:object w:dxaOrig="1440" w:dyaOrig="1440" w14:anchorId="477A472C">
          <v:shape id="_x0000_s1080" type="#_x0000_t75" style="position:absolute;margin-left:-20.95pt;margin-top:49.3pt;width:704.3pt;height:417.9pt;z-index:251671552;mso-position-horizontal-relative:text;mso-position-vertical-relative:text">
            <v:imagedata r:id="rId14" o:title=""/>
            <w10:wrap type="square" side="left"/>
          </v:shape>
          <o:OLEObject Type="Embed" ProgID="Excel.Sheet.12" ShapeID="_x0000_s1080" DrawAspect="Content" ObjectID="_1703661121" r:id="rId15"/>
        </w:object>
      </w:r>
    </w:p>
    <w:p w14:paraId="234E33FA" w14:textId="79B45137" w:rsidR="00372F40" w:rsidRPr="005D1E77" w:rsidRDefault="00D1231F" w:rsidP="00FE68D2">
      <w:pPr>
        <w:tabs>
          <w:tab w:val="left" w:pos="3969"/>
          <w:tab w:val="left" w:pos="4111"/>
        </w:tabs>
        <w:rPr>
          <w:rFonts w:ascii="Arial Narrow" w:hAnsi="Arial Narrow"/>
        </w:rPr>
      </w:pPr>
      <w:r>
        <w:rPr>
          <w:rFonts w:ascii="Arial Narrow" w:hAnsi="Arial Narrow"/>
          <w:noProof/>
        </w:rPr>
        <w:lastRenderedPageBreak/>
        <w:object w:dxaOrig="1440" w:dyaOrig="1440" w14:anchorId="706A158A">
          <v:shape id="_x0000_s1081" type="#_x0000_t75" style="position:absolute;margin-left:36.75pt;margin-top:.15pt;width:685.4pt;height:401.05pt;z-index:251672576;mso-position-horizontal-relative:text;mso-position-vertical-relative:text">
            <v:imagedata r:id="rId16" o:title=""/>
            <w10:wrap type="square" side="left"/>
          </v:shape>
          <o:OLEObject Type="Embed" ProgID="Excel.Sheet.12" ShapeID="_x0000_s1081" DrawAspect="Content" ObjectID="_1703661122" r:id="rId17"/>
        </w:object>
      </w:r>
      <w:r w:rsidR="00CA079F" w:rsidRPr="005D1E77">
        <w:rPr>
          <w:rFonts w:ascii="Arial Narrow" w:hAnsi="Arial Narrow"/>
        </w:rPr>
        <w:br w:type="textWrapping" w:clear="all"/>
      </w:r>
    </w:p>
    <w:p w14:paraId="1E142908" w14:textId="7AD25B9F" w:rsidR="00915C32" w:rsidRDefault="00915C32" w:rsidP="00A40EC4">
      <w:pPr>
        <w:tabs>
          <w:tab w:val="left" w:pos="2430"/>
        </w:tabs>
        <w:rPr>
          <w:rFonts w:ascii="Arial Narrow" w:hAnsi="Arial Narrow"/>
        </w:rPr>
      </w:pPr>
    </w:p>
    <w:p w14:paraId="16795F5F" w14:textId="1CBCEC9F" w:rsidR="00915C32" w:rsidRDefault="00915C32" w:rsidP="00A40EC4">
      <w:pPr>
        <w:tabs>
          <w:tab w:val="left" w:pos="2430"/>
        </w:tabs>
        <w:rPr>
          <w:rFonts w:ascii="Arial Narrow" w:hAnsi="Arial Narrow"/>
        </w:rPr>
      </w:pPr>
    </w:p>
    <w:p w14:paraId="163FF5F0" w14:textId="3790FBFB" w:rsidR="00915C32" w:rsidRDefault="00915C32" w:rsidP="00A40EC4">
      <w:pPr>
        <w:tabs>
          <w:tab w:val="left" w:pos="2430"/>
        </w:tabs>
        <w:rPr>
          <w:rFonts w:ascii="Arial Narrow" w:hAnsi="Arial Narrow"/>
        </w:rPr>
      </w:pPr>
    </w:p>
    <w:p w14:paraId="301A0B14" w14:textId="5074A21D" w:rsidR="00915C32" w:rsidRDefault="00D1231F" w:rsidP="00A40EC4">
      <w:pPr>
        <w:tabs>
          <w:tab w:val="left" w:pos="2430"/>
        </w:tabs>
        <w:rPr>
          <w:rFonts w:ascii="Arial Narrow" w:hAnsi="Arial Narrow"/>
        </w:rPr>
      </w:pPr>
      <w:r>
        <w:rPr>
          <w:rFonts w:ascii="Arial Narrow" w:hAnsi="Arial Narrow"/>
          <w:noProof/>
        </w:rPr>
        <w:object w:dxaOrig="1440" w:dyaOrig="1440" w14:anchorId="39093CD3">
          <v:shape id="_x0000_s1082" type="#_x0000_t75" style="position:absolute;margin-left:30.6pt;margin-top:-23.55pt;width:656.6pt;height:345.2pt;z-index:251673600">
            <v:imagedata r:id="rId18" o:title=""/>
            <w10:wrap type="square" side="right"/>
          </v:shape>
          <o:OLEObject Type="Embed" ProgID="Excel.Sheet.12" ShapeID="_x0000_s1082" DrawAspect="Content" ObjectID="_1703661123" r:id="rId19"/>
        </w:object>
      </w:r>
    </w:p>
    <w:p w14:paraId="016F7D0F" w14:textId="2D1D5675" w:rsidR="00C70FFB" w:rsidRDefault="00C70FFB" w:rsidP="00A40EC4">
      <w:pPr>
        <w:tabs>
          <w:tab w:val="left" w:pos="2430"/>
        </w:tabs>
        <w:rPr>
          <w:rFonts w:ascii="Arial Narrow" w:hAnsi="Arial Narrow"/>
        </w:rPr>
      </w:pPr>
    </w:p>
    <w:p w14:paraId="598A8E36" w14:textId="337E8C71" w:rsidR="00C70FFB" w:rsidRDefault="00C70FFB" w:rsidP="00A40EC4">
      <w:pPr>
        <w:tabs>
          <w:tab w:val="left" w:pos="2430"/>
        </w:tabs>
        <w:rPr>
          <w:rFonts w:ascii="Arial Narrow" w:hAnsi="Arial Narrow"/>
        </w:rPr>
      </w:pPr>
    </w:p>
    <w:p w14:paraId="18DE8C8A" w14:textId="77777777" w:rsidR="00C70FFB" w:rsidRDefault="00C70FFB" w:rsidP="00A40EC4">
      <w:pPr>
        <w:tabs>
          <w:tab w:val="left" w:pos="2430"/>
        </w:tabs>
        <w:rPr>
          <w:rFonts w:ascii="Arial Narrow" w:hAnsi="Arial Narrow"/>
        </w:rPr>
      </w:pPr>
    </w:p>
    <w:p w14:paraId="2A184AE8" w14:textId="75C8ACC7" w:rsidR="00771F82" w:rsidRDefault="00771F82" w:rsidP="00A40EC4">
      <w:pPr>
        <w:tabs>
          <w:tab w:val="left" w:pos="2430"/>
        </w:tabs>
        <w:rPr>
          <w:rFonts w:ascii="Arial Narrow" w:hAnsi="Arial Narrow"/>
        </w:rPr>
      </w:pPr>
    </w:p>
    <w:p w14:paraId="39E88C16" w14:textId="442F881A" w:rsidR="00771F82" w:rsidRDefault="00771F82" w:rsidP="00A40EC4">
      <w:pPr>
        <w:tabs>
          <w:tab w:val="left" w:pos="2430"/>
        </w:tabs>
        <w:rPr>
          <w:rFonts w:ascii="Arial Narrow" w:hAnsi="Arial Narrow"/>
        </w:rPr>
      </w:pPr>
    </w:p>
    <w:p w14:paraId="71463C54" w14:textId="43BCE31B" w:rsidR="00771F82" w:rsidRDefault="00771F82" w:rsidP="00A40EC4">
      <w:pPr>
        <w:tabs>
          <w:tab w:val="left" w:pos="2430"/>
        </w:tabs>
        <w:rPr>
          <w:rFonts w:ascii="Arial Narrow" w:hAnsi="Arial Narrow"/>
        </w:rPr>
      </w:pPr>
    </w:p>
    <w:p w14:paraId="60167108" w14:textId="517FA8B3" w:rsidR="00B21C4A" w:rsidRDefault="00B21C4A" w:rsidP="00A40EC4">
      <w:pPr>
        <w:tabs>
          <w:tab w:val="left" w:pos="2430"/>
        </w:tabs>
        <w:rPr>
          <w:rFonts w:ascii="Arial Narrow" w:hAnsi="Arial Narrow"/>
        </w:rPr>
      </w:pPr>
    </w:p>
    <w:p w14:paraId="5B1A19D4" w14:textId="5B446C60" w:rsidR="003D2DD8" w:rsidRDefault="003D2DD8" w:rsidP="00A40EC4">
      <w:pPr>
        <w:tabs>
          <w:tab w:val="left" w:pos="2430"/>
        </w:tabs>
        <w:rPr>
          <w:rFonts w:ascii="Arial Narrow" w:hAnsi="Arial Narrow"/>
        </w:rPr>
      </w:pPr>
    </w:p>
    <w:p w14:paraId="6AFE733E" w14:textId="3E97FF98" w:rsidR="00C70FFB" w:rsidRDefault="00C70FFB" w:rsidP="00A40EC4">
      <w:pPr>
        <w:tabs>
          <w:tab w:val="left" w:pos="2430"/>
        </w:tabs>
        <w:rPr>
          <w:rFonts w:ascii="Arial Narrow" w:hAnsi="Arial Narrow"/>
        </w:rPr>
      </w:pPr>
    </w:p>
    <w:p w14:paraId="68353D9D" w14:textId="22F4C841" w:rsidR="00C70FFB" w:rsidRDefault="00C70FFB" w:rsidP="00A40EC4">
      <w:pPr>
        <w:tabs>
          <w:tab w:val="left" w:pos="2430"/>
        </w:tabs>
        <w:rPr>
          <w:rFonts w:ascii="Arial Narrow" w:hAnsi="Arial Narrow"/>
        </w:rPr>
      </w:pPr>
    </w:p>
    <w:p w14:paraId="23B326F4" w14:textId="2AEA211B" w:rsidR="00436EC1" w:rsidRDefault="00436EC1" w:rsidP="00A40EC4">
      <w:pPr>
        <w:tabs>
          <w:tab w:val="left" w:pos="2430"/>
        </w:tabs>
        <w:rPr>
          <w:rFonts w:ascii="Arial Narrow" w:hAnsi="Arial Narrow"/>
        </w:rPr>
      </w:pPr>
    </w:p>
    <w:p w14:paraId="7304C0B4" w14:textId="77777777" w:rsidR="00436EC1" w:rsidRDefault="00436EC1" w:rsidP="00A40EC4">
      <w:pPr>
        <w:tabs>
          <w:tab w:val="left" w:pos="2430"/>
        </w:tabs>
        <w:rPr>
          <w:rFonts w:ascii="Arial Narrow" w:hAnsi="Arial Narrow"/>
        </w:rPr>
      </w:pPr>
    </w:p>
    <w:p w14:paraId="116FB4B1" w14:textId="0573B190" w:rsidR="003D2DD8" w:rsidRDefault="003D2DD8" w:rsidP="00A40EC4">
      <w:pPr>
        <w:tabs>
          <w:tab w:val="left" w:pos="2430"/>
        </w:tabs>
        <w:rPr>
          <w:rFonts w:ascii="Arial Narrow" w:hAnsi="Arial Narrow"/>
        </w:rPr>
      </w:pPr>
    </w:p>
    <w:p w14:paraId="0FF9EB0C" w14:textId="77777777" w:rsidR="00372C55" w:rsidRDefault="00372C55" w:rsidP="00F308C6">
      <w:pPr>
        <w:tabs>
          <w:tab w:val="left" w:pos="1430"/>
          <w:tab w:val="center" w:pos="7044"/>
        </w:tabs>
        <w:jc w:val="center"/>
        <w:rPr>
          <w:rFonts w:ascii="Arial Narrow" w:hAnsi="Arial Narrow"/>
          <w:b/>
        </w:rPr>
      </w:pPr>
    </w:p>
    <w:p w14:paraId="77687BE8" w14:textId="01E2A04A" w:rsidR="00372C55" w:rsidRDefault="00372C55" w:rsidP="00F308C6">
      <w:pPr>
        <w:tabs>
          <w:tab w:val="left" w:pos="1430"/>
          <w:tab w:val="center" w:pos="7044"/>
        </w:tabs>
        <w:jc w:val="center"/>
        <w:rPr>
          <w:rFonts w:ascii="Arial Narrow" w:hAnsi="Arial Narrow"/>
          <w:b/>
        </w:rPr>
      </w:pPr>
    </w:p>
    <w:p w14:paraId="37AC0FDD" w14:textId="77777777" w:rsidR="00372C55" w:rsidRDefault="00372C55" w:rsidP="00F308C6">
      <w:pPr>
        <w:tabs>
          <w:tab w:val="left" w:pos="1430"/>
          <w:tab w:val="center" w:pos="7044"/>
        </w:tabs>
        <w:jc w:val="center"/>
        <w:rPr>
          <w:rFonts w:ascii="Arial Narrow" w:hAnsi="Arial Narrow"/>
          <w:b/>
        </w:rPr>
      </w:pPr>
    </w:p>
    <w:p w14:paraId="3A104FB2" w14:textId="77777777" w:rsidR="00372C55" w:rsidRDefault="00372C55" w:rsidP="00F308C6">
      <w:pPr>
        <w:tabs>
          <w:tab w:val="left" w:pos="1430"/>
          <w:tab w:val="center" w:pos="7044"/>
        </w:tabs>
        <w:jc w:val="center"/>
        <w:rPr>
          <w:rFonts w:ascii="Arial Narrow" w:hAnsi="Arial Narrow"/>
          <w:b/>
        </w:rPr>
      </w:pPr>
    </w:p>
    <w:p w14:paraId="691654CF" w14:textId="77777777" w:rsidR="00372C55" w:rsidRDefault="00372C55" w:rsidP="00F308C6">
      <w:pPr>
        <w:tabs>
          <w:tab w:val="left" w:pos="1430"/>
          <w:tab w:val="center" w:pos="7044"/>
        </w:tabs>
        <w:jc w:val="center"/>
        <w:rPr>
          <w:rFonts w:ascii="Arial Narrow" w:hAnsi="Arial Narrow"/>
          <w:b/>
        </w:rPr>
      </w:pPr>
    </w:p>
    <w:p w14:paraId="29F46DAA" w14:textId="77777777" w:rsidR="00372C55" w:rsidRDefault="00372C55" w:rsidP="00F308C6">
      <w:pPr>
        <w:tabs>
          <w:tab w:val="left" w:pos="1430"/>
          <w:tab w:val="center" w:pos="7044"/>
        </w:tabs>
        <w:jc w:val="center"/>
        <w:rPr>
          <w:rFonts w:ascii="Arial Narrow" w:hAnsi="Arial Narrow"/>
          <w:b/>
        </w:rPr>
      </w:pPr>
    </w:p>
    <w:p w14:paraId="5FF58490" w14:textId="77777777" w:rsidR="00372C55" w:rsidRDefault="00372C55" w:rsidP="00F308C6">
      <w:pPr>
        <w:tabs>
          <w:tab w:val="left" w:pos="1430"/>
          <w:tab w:val="center" w:pos="7044"/>
        </w:tabs>
        <w:jc w:val="center"/>
        <w:rPr>
          <w:rFonts w:ascii="Arial Narrow" w:hAnsi="Arial Narrow"/>
          <w:b/>
        </w:rPr>
      </w:pPr>
    </w:p>
    <w:p w14:paraId="2D48D3FE" w14:textId="77777777" w:rsidR="00372C55" w:rsidRDefault="00372C55" w:rsidP="00F308C6">
      <w:pPr>
        <w:tabs>
          <w:tab w:val="left" w:pos="1430"/>
          <w:tab w:val="center" w:pos="7044"/>
        </w:tabs>
        <w:jc w:val="center"/>
        <w:rPr>
          <w:rFonts w:ascii="Arial Narrow" w:hAnsi="Arial Narrow"/>
          <w:b/>
        </w:rPr>
      </w:pPr>
    </w:p>
    <w:p w14:paraId="45E58963" w14:textId="7749F206" w:rsidR="00372C55" w:rsidRDefault="00D1231F" w:rsidP="00F308C6">
      <w:pPr>
        <w:tabs>
          <w:tab w:val="left" w:pos="1430"/>
          <w:tab w:val="center" w:pos="7044"/>
        </w:tabs>
        <w:jc w:val="center"/>
        <w:rPr>
          <w:rFonts w:ascii="Arial Narrow" w:hAnsi="Arial Narrow"/>
          <w:b/>
        </w:rPr>
      </w:pPr>
      <w:r>
        <w:rPr>
          <w:rFonts w:ascii="Arial Narrow" w:hAnsi="Arial Narrow"/>
          <w:b/>
          <w:noProof/>
        </w:rPr>
        <w:object w:dxaOrig="1440" w:dyaOrig="1440" w14:anchorId="326F3C53">
          <v:shape id="_x0000_s1083" type="#_x0000_t75" style="position:absolute;left:0;text-align:left;margin-left:25.5pt;margin-top:.15pt;width:632.3pt;height:377.2pt;z-index:251674624;mso-position-horizontal-relative:margin;mso-position-vertical-relative:margin">
            <v:imagedata r:id="rId20" o:title=""/>
            <w10:wrap type="square" side="right" anchorx="margin" anchory="margin"/>
          </v:shape>
          <o:OLEObject Type="Embed" ProgID="Excel.Sheet.12" ShapeID="_x0000_s1083" DrawAspect="Content" ObjectID="_1703661124" r:id="rId21"/>
        </w:object>
      </w:r>
    </w:p>
    <w:p w14:paraId="17295EE6" w14:textId="798DA014" w:rsidR="00F308C6" w:rsidRPr="005D1E77" w:rsidRDefault="00F308C6" w:rsidP="00F308C6">
      <w:pPr>
        <w:tabs>
          <w:tab w:val="left" w:pos="1430"/>
          <w:tab w:val="center" w:pos="7044"/>
        </w:tabs>
        <w:jc w:val="center"/>
        <w:rPr>
          <w:rFonts w:ascii="Arial Narrow" w:hAnsi="Arial Narrow"/>
          <w:b/>
        </w:rPr>
      </w:pPr>
      <w:r w:rsidRPr="005D1E77">
        <w:rPr>
          <w:rFonts w:ascii="Arial Narrow" w:hAnsi="Arial Narrow"/>
          <w:b/>
        </w:rPr>
        <w:lastRenderedPageBreak/>
        <w:t>TRIBUNAL SUPERIOR DE JUSTICIA DEL ESTADO DE TLAXCALA</w:t>
      </w:r>
    </w:p>
    <w:p w14:paraId="292A6CFB" w14:textId="77777777" w:rsidR="00F308C6" w:rsidRPr="005D1E77" w:rsidRDefault="00F308C6" w:rsidP="00F308C6">
      <w:pPr>
        <w:jc w:val="center"/>
        <w:rPr>
          <w:rFonts w:ascii="Arial Narrow" w:hAnsi="Arial Narrow"/>
          <w:b/>
        </w:rPr>
      </w:pPr>
      <w:r w:rsidRPr="005D1E77">
        <w:rPr>
          <w:rFonts w:ascii="Arial Narrow" w:hAnsi="Arial Narrow"/>
          <w:b/>
        </w:rPr>
        <w:t>NOTAS A LOS ESTADOS FINANCIEROS</w:t>
      </w:r>
    </w:p>
    <w:p w14:paraId="5BA3A157" w14:textId="0AC847D1" w:rsidR="00F308C6" w:rsidRDefault="00F308C6" w:rsidP="00F308C6">
      <w:pPr>
        <w:jc w:val="center"/>
        <w:rPr>
          <w:rFonts w:ascii="Arial Narrow" w:hAnsi="Arial Narrow"/>
          <w:b/>
        </w:rPr>
      </w:pPr>
      <w:r w:rsidRPr="005D1E77">
        <w:rPr>
          <w:rFonts w:ascii="Arial Narrow" w:hAnsi="Arial Narrow"/>
          <w:b/>
        </w:rPr>
        <w:t xml:space="preserve">   Del </w:t>
      </w:r>
      <w:r>
        <w:rPr>
          <w:rFonts w:ascii="Arial Narrow" w:hAnsi="Arial Narrow"/>
          <w:b/>
        </w:rPr>
        <w:t>01 de enero al 3</w:t>
      </w:r>
      <w:r w:rsidR="00A93AD8">
        <w:rPr>
          <w:rFonts w:ascii="Arial Narrow" w:hAnsi="Arial Narrow"/>
          <w:b/>
        </w:rPr>
        <w:t>1</w:t>
      </w:r>
      <w:r w:rsidR="00BF3A2C">
        <w:rPr>
          <w:rFonts w:ascii="Arial Narrow" w:hAnsi="Arial Narrow"/>
          <w:b/>
        </w:rPr>
        <w:t xml:space="preserve"> de </w:t>
      </w:r>
      <w:r w:rsidR="00A93AD8">
        <w:rPr>
          <w:rFonts w:ascii="Arial Narrow" w:hAnsi="Arial Narrow"/>
          <w:b/>
        </w:rPr>
        <w:t>diciem</w:t>
      </w:r>
      <w:r w:rsidR="00BF3A2C">
        <w:rPr>
          <w:rFonts w:ascii="Arial Narrow" w:hAnsi="Arial Narrow"/>
          <w:b/>
        </w:rPr>
        <w:t>bre</w:t>
      </w:r>
      <w:r w:rsidR="00C26849">
        <w:rPr>
          <w:rFonts w:ascii="Arial Narrow" w:hAnsi="Arial Narrow"/>
          <w:b/>
        </w:rPr>
        <w:t xml:space="preserve"> de 2021</w:t>
      </w:r>
      <w:r w:rsidR="00C70FFB">
        <w:rPr>
          <w:rFonts w:ascii="Arial Narrow" w:hAnsi="Arial Narrow"/>
          <w:b/>
        </w:rPr>
        <w:t>.</w:t>
      </w:r>
    </w:p>
    <w:p w14:paraId="2F715D60" w14:textId="77777777" w:rsidR="00F308C6" w:rsidRPr="005D1E77" w:rsidRDefault="00F308C6" w:rsidP="00F308C6">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t>NOTAS DE DESGLOSE</w:t>
      </w:r>
    </w:p>
    <w:p w14:paraId="2B17EC64" w14:textId="17E0DC2A" w:rsidR="00F308C6" w:rsidRPr="005D1E77" w:rsidRDefault="00F308C6" w:rsidP="00F308C6">
      <w:pPr>
        <w:jc w:val="both"/>
        <w:rPr>
          <w:rFonts w:ascii="Arial Narrow" w:hAnsi="Arial Narrow"/>
        </w:rPr>
      </w:pPr>
      <w:r>
        <w:rPr>
          <w:rFonts w:ascii="Arial Narrow" w:hAnsi="Arial Narrow"/>
        </w:rPr>
        <w:t>T</w:t>
      </w:r>
      <w:r w:rsidRPr="005D1E77">
        <w:rPr>
          <w:rFonts w:ascii="Arial Narrow" w:hAnsi="Arial Narrow"/>
        </w:rPr>
        <w:t>omando en cuenta los postulados de revelación suficiente e importancia relativa</w:t>
      </w:r>
      <w:r>
        <w:rPr>
          <w:rFonts w:ascii="Arial Narrow" w:hAnsi="Arial Narrow"/>
        </w:rPr>
        <w:t xml:space="preserve"> y</w:t>
      </w:r>
      <w:r w:rsidRPr="005D1E77">
        <w:rPr>
          <w:rFonts w:ascii="Arial Narrow" w:hAnsi="Arial Narrow"/>
        </w:rPr>
        <w:t xml:space="preserve"> con la finalidad de que la información sea transparente, en este apartado son reveladas las cuentas que tuvieron movimientos durante el periodo de </w:t>
      </w:r>
      <w:r>
        <w:rPr>
          <w:rFonts w:ascii="Arial Narrow" w:hAnsi="Arial Narrow"/>
        </w:rPr>
        <w:t xml:space="preserve">enero a </w:t>
      </w:r>
      <w:r w:rsidR="00A93AD8">
        <w:rPr>
          <w:rFonts w:ascii="Arial Narrow" w:hAnsi="Arial Narrow"/>
        </w:rPr>
        <w:t>dicie</w:t>
      </w:r>
      <w:r w:rsidR="00BF3A2C">
        <w:rPr>
          <w:rFonts w:ascii="Arial Narrow" w:hAnsi="Arial Narrow"/>
        </w:rPr>
        <w:t>mbre</w:t>
      </w:r>
      <w:r w:rsidR="00C26849">
        <w:rPr>
          <w:rFonts w:ascii="Arial Narrow" w:hAnsi="Arial Narrow"/>
        </w:rPr>
        <w:t xml:space="preserve"> de 2021</w:t>
      </w:r>
      <w:r w:rsidRPr="005D1E77">
        <w:rPr>
          <w:rFonts w:ascii="Arial Narrow" w:hAnsi="Arial Narrow"/>
        </w:rPr>
        <w:t xml:space="preserve"> que se presenta,</w:t>
      </w:r>
      <w:r>
        <w:rPr>
          <w:rFonts w:ascii="Arial Narrow" w:hAnsi="Arial Narrow"/>
        </w:rPr>
        <w:t xml:space="preserve"> de conformidad con </w:t>
      </w:r>
      <w:r w:rsidR="0002369A">
        <w:rPr>
          <w:rFonts w:ascii="Arial Narrow" w:hAnsi="Arial Narrow"/>
        </w:rPr>
        <w:t xml:space="preserve">los </w:t>
      </w:r>
      <w:r w:rsidR="0002369A" w:rsidRPr="005D1E77">
        <w:rPr>
          <w:rFonts w:ascii="Arial Narrow" w:hAnsi="Arial Narrow"/>
        </w:rPr>
        <w:t>artículos</w:t>
      </w:r>
      <w:r w:rsidRPr="005D1E77">
        <w:rPr>
          <w:rFonts w:ascii="Arial Narrow" w:hAnsi="Arial Narrow"/>
        </w:rPr>
        <w:t xml:space="preserve"> 46 y 49 de la Ley General de Contabilidad Gubernamental</w:t>
      </w:r>
      <w:r>
        <w:rPr>
          <w:rFonts w:ascii="Arial Narrow" w:hAnsi="Arial Narrow"/>
        </w:rPr>
        <w:t>,</w:t>
      </w:r>
      <w:r w:rsidRPr="005D1E77">
        <w:rPr>
          <w:rFonts w:ascii="Arial Narrow" w:hAnsi="Arial Narrow"/>
        </w:rPr>
        <w:t xml:space="preserve"> las cuales se derivan de las operaciones financieras y presupuestales del Tribunal de Superior de Justicia.</w:t>
      </w:r>
    </w:p>
    <w:p w14:paraId="4FD47AD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p>
    <w:p w14:paraId="257A5584" w14:textId="77777777" w:rsidR="00F308C6" w:rsidRPr="005D1E77" w:rsidRDefault="00F308C6" w:rsidP="00F308C6">
      <w:pPr>
        <w:jc w:val="both"/>
        <w:rPr>
          <w:rFonts w:ascii="Arial Narrow" w:hAnsi="Arial Narrow"/>
          <w:b/>
          <w:u w:val="single"/>
        </w:rPr>
      </w:pPr>
      <w:r w:rsidRPr="005D1E77">
        <w:rPr>
          <w:rFonts w:ascii="Arial Narrow" w:hAnsi="Arial Narrow"/>
          <w:b/>
          <w:u w:val="single"/>
        </w:rPr>
        <w:t>ACTIVO.</w:t>
      </w:r>
    </w:p>
    <w:p w14:paraId="612F6BA3" w14:textId="77777777" w:rsidR="00F308C6" w:rsidRPr="005D1E77" w:rsidRDefault="00F308C6" w:rsidP="00F308C6">
      <w:pPr>
        <w:jc w:val="both"/>
        <w:rPr>
          <w:rFonts w:ascii="Arial Narrow" w:hAnsi="Arial Narrow"/>
          <w:b/>
          <w:u w:val="single"/>
        </w:rPr>
      </w:pPr>
      <w:r w:rsidRPr="005D1E7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F308C6" w:rsidRPr="005D1E77" w14:paraId="5C79CE68" w14:textId="77777777" w:rsidTr="00786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3413F60"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9294D0C" w14:textId="77777777" w:rsidR="00F308C6" w:rsidRPr="005D1E77"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307D92E9" w14:textId="72B73D48" w:rsidR="00F308C6" w:rsidRPr="005D1E77" w:rsidRDefault="00182039" w:rsidP="00A93AD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308C6" w:rsidRPr="005D1E77">
              <w:rPr>
                <w:rFonts w:ascii="Arial Narrow" w:hAnsi="Arial Narrow"/>
                <w:sz w:val="18"/>
                <w:szCs w:val="18"/>
              </w:rPr>
              <w:t xml:space="preserve">$       </w:t>
            </w:r>
            <w:r w:rsidR="00F308C6">
              <w:rPr>
                <w:rFonts w:ascii="Arial Narrow" w:hAnsi="Arial Narrow"/>
                <w:sz w:val="18"/>
                <w:szCs w:val="18"/>
              </w:rPr>
              <w:t xml:space="preserve"> </w:t>
            </w:r>
            <w:r w:rsidR="00F308C6" w:rsidRPr="005D1E77">
              <w:rPr>
                <w:rFonts w:ascii="Arial Narrow" w:hAnsi="Arial Narrow"/>
                <w:sz w:val="18"/>
                <w:szCs w:val="18"/>
              </w:rPr>
              <w:t xml:space="preserve"> </w:t>
            </w:r>
            <w:r>
              <w:rPr>
                <w:rFonts w:ascii="Arial Narrow" w:hAnsi="Arial Narrow"/>
                <w:sz w:val="18"/>
                <w:szCs w:val="18"/>
              </w:rPr>
              <w:t xml:space="preserve"> </w:t>
            </w:r>
            <w:r w:rsidR="00F308C6" w:rsidRPr="005D1E77">
              <w:rPr>
                <w:rFonts w:ascii="Arial Narrow" w:hAnsi="Arial Narrow"/>
                <w:sz w:val="18"/>
                <w:szCs w:val="18"/>
              </w:rPr>
              <w:t xml:space="preserve">    </w:t>
            </w:r>
            <w:r w:rsidR="0002369A">
              <w:rPr>
                <w:rFonts w:ascii="Arial Narrow" w:hAnsi="Arial Narrow"/>
                <w:sz w:val="18"/>
                <w:szCs w:val="18"/>
              </w:rPr>
              <w:t>0</w:t>
            </w:r>
            <w:r w:rsidR="00F308C6" w:rsidRPr="005D1E77">
              <w:rPr>
                <w:rFonts w:ascii="Arial Narrow" w:hAnsi="Arial Narrow"/>
                <w:sz w:val="18"/>
                <w:szCs w:val="18"/>
              </w:rPr>
              <w:t>.00</w:t>
            </w:r>
          </w:p>
        </w:tc>
      </w:tr>
      <w:tr w:rsidR="00F308C6" w:rsidRPr="005D1E77" w14:paraId="48B8EEA3"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7F05CD9"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Bancos</w:t>
            </w:r>
          </w:p>
        </w:tc>
        <w:tc>
          <w:tcPr>
            <w:tcW w:w="719" w:type="dxa"/>
          </w:tcPr>
          <w:p w14:paraId="6B26CE57"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4AC6D3D2" w14:textId="1B93FA0D" w:rsidR="00F308C6" w:rsidRPr="005D1E77" w:rsidRDefault="00F308C6" w:rsidP="006A0BE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 </w:t>
            </w: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sidR="006A0BE0">
              <w:rPr>
                <w:rFonts w:ascii="Arial Narrow" w:hAnsi="Arial Narrow"/>
                <w:b/>
                <w:sz w:val="18"/>
                <w:szCs w:val="18"/>
              </w:rPr>
              <w:t>2</w:t>
            </w:r>
            <w:r w:rsidR="0002369A">
              <w:rPr>
                <w:rFonts w:ascii="Arial Narrow" w:hAnsi="Arial Narrow"/>
                <w:b/>
                <w:sz w:val="18"/>
                <w:szCs w:val="18"/>
              </w:rPr>
              <w:t>2</w:t>
            </w:r>
            <w:r w:rsidR="00114B40">
              <w:rPr>
                <w:rFonts w:ascii="Arial Narrow" w:hAnsi="Arial Narrow"/>
                <w:b/>
                <w:sz w:val="18"/>
                <w:szCs w:val="18"/>
              </w:rPr>
              <w:t>,</w:t>
            </w:r>
            <w:r w:rsidR="006A0BE0">
              <w:rPr>
                <w:rFonts w:ascii="Arial Narrow" w:hAnsi="Arial Narrow"/>
                <w:b/>
                <w:sz w:val="18"/>
                <w:szCs w:val="18"/>
              </w:rPr>
              <w:t>002,022.30</w:t>
            </w:r>
          </w:p>
        </w:tc>
      </w:tr>
      <w:tr w:rsidR="00F308C6" w:rsidRPr="00B301E8" w14:paraId="184111DA"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79A7CAC3" w14:textId="77777777" w:rsidR="00F308C6" w:rsidRPr="005D1E77" w:rsidRDefault="00F308C6" w:rsidP="007864AE">
            <w:pPr>
              <w:jc w:val="both"/>
              <w:rPr>
                <w:rFonts w:ascii="Arial Narrow" w:hAnsi="Arial Narrow"/>
                <w:sz w:val="18"/>
                <w:szCs w:val="18"/>
              </w:rPr>
            </w:pPr>
            <w:r>
              <w:rPr>
                <w:rFonts w:ascii="Arial Narrow" w:hAnsi="Arial Narrow"/>
                <w:sz w:val="18"/>
                <w:szCs w:val="18"/>
              </w:rPr>
              <w:t xml:space="preserve">Inversiones Temporales </w:t>
            </w:r>
          </w:p>
        </w:tc>
        <w:tc>
          <w:tcPr>
            <w:tcW w:w="719" w:type="dxa"/>
          </w:tcPr>
          <w:p w14:paraId="351A9C18"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8E304EE" w14:textId="7E5425B1" w:rsidR="00F308C6" w:rsidRPr="00B301E8" w:rsidRDefault="00114B40" w:rsidP="006A0BE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DF23CE">
              <w:rPr>
                <w:rFonts w:ascii="Arial Narrow" w:hAnsi="Arial Narrow"/>
                <w:b/>
                <w:sz w:val="18"/>
                <w:szCs w:val="18"/>
              </w:rPr>
              <w:t xml:space="preserve"> </w:t>
            </w:r>
            <w:r w:rsidR="00F308C6" w:rsidRPr="00B301E8">
              <w:rPr>
                <w:rFonts w:ascii="Arial Narrow" w:hAnsi="Arial Narrow"/>
                <w:b/>
                <w:sz w:val="18"/>
                <w:szCs w:val="18"/>
              </w:rPr>
              <w:t xml:space="preserve">$     </w:t>
            </w:r>
            <w:r>
              <w:rPr>
                <w:rFonts w:ascii="Arial Narrow" w:hAnsi="Arial Narrow"/>
                <w:b/>
                <w:sz w:val="18"/>
                <w:szCs w:val="18"/>
              </w:rPr>
              <w:t xml:space="preserve">   </w:t>
            </w:r>
            <w:r w:rsidR="006A0BE0">
              <w:rPr>
                <w:rFonts w:ascii="Arial Narrow" w:hAnsi="Arial Narrow"/>
                <w:b/>
                <w:sz w:val="18"/>
                <w:szCs w:val="18"/>
              </w:rPr>
              <w:t>75,992.525.00</w:t>
            </w:r>
          </w:p>
        </w:tc>
      </w:tr>
      <w:tr w:rsidR="00F308C6" w:rsidRPr="00B301E8" w14:paraId="4DA4E177"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356A78C" w14:textId="77777777" w:rsidR="00F308C6" w:rsidRDefault="00F308C6" w:rsidP="007864AE">
            <w:pPr>
              <w:jc w:val="both"/>
              <w:rPr>
                <w:rFonts w:ascii="Arial Narrow" w:hAnsi="Arial Narrow"/>
                <w:sz w:val="18"/>
                <w:szCs w:val="18"/>
              </w:rPr>
            </w:pPr>
            <w:r>
              <w:rPr>
                <w:rFonts w:ascii="Arial Narrow" w:hAnsi="Arial Narrow"/>
                <w:sz w:val="18"/>
                <w:szCs w:val="18"/>
              </w:rPr>
              <w:t>Depósitos en garantía</w:t>
            </w:r>
          </w:p>
        </w:tc>
        <w:tc>
          <w:tcPr>
            <w:tcW w:w="719" w:type="dxa"/>
          </w:tcPr>
          <w:p w14:paraId="7E66670B"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398C1240" w14:textId="23DC23D0" w:rsidR="00F308C6" w:rsidRPr="00B301E8" w:rsidRDefault="00A93AD8"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F308C6">
              <w:rPr>
                <w:rFonts w:ascii="Arial Narrow" w:hAnsi="Arial Narrow"/>
                <w:b/>
                <w:sz w:val="18"/>
                <w:szCs w:val="18"/>
              </w:rPr>
              <w:t>25,000.00</w:t>
            </w:r>
            <w:r>
              <w:rPr>
                <w:rFonts w:ascii="Arial Narrow" w:hAnsi="Arial Narrow"/>
                <w:b/>
                <w:sz w:val="18"/>
                <w:szCs w:val="18"/>
              </w:rPr>
              <w:t xml:space="preserve">  </w:t>
            </w:r>
          </w:p>
        </w:tc>
      </w:tr>
      <w:tr w:rsidR="00F308C6" w:rsidRPr="005D1E77" w14:paraId="208BD548"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496A5F42"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10D53654"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E91F5B4" w14:textId="4FECEF3E" w:rsidR="00F308C6" w:rsidRPr="005D1E77" w:rsidRDefault="00F308C6" w:rsidP="00A93AD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182039">
              <w:rPr>
                <w:rFonts w:ascii="Arial Narrow" w:hAnsi="Arial Narrow"/>
                <w:b/>
                <w:sz w:val="18"/>
                <w:szCs w:val="18"/>
              </w:rPr>
              <w:t xml:space="preserve"> </w:t>
            </w:r>
            <w:r>
              <w:rPr>
                <w:rFonts w:ascii="Arial Narrow" w:hAnsi="Arial Narrow"/>
                <w:b/>
                <w:sz w:val="18"/>
                <w:szCs w:val="18"/>
              </w:rPr>
              <w:t xml:space="preserve">  </w:t>
            </w:r>
            <w:r w:rsidR="00182039">
              <w:rPr>
                <w:rFonts w:ascii="Arial Narrow" w:hAnsi="Arial Narrow"/>
                <w:b/>
                <w:sz w:val="18"/>
                <w:szCs w:val="18"/>
              </w:rPr>
              <w:t xml:space="preserve"> </w:t>
            </w:r>
            <w:r w:rsidR="006A0BE0">
              <w:rPr>
                <w:rFonts w:ascii="Arial Narrow" w:hAnsi="Arial Narrow"/>
                <w:b/>
                <w:sz w:val="18"/>
                <w:szCs w:val="18"/>
              </w:rPr>
              <w:t>98,019,547.30</w:t>
            </w:r>
          </w:p>
        </w:tc>
      </w:tr>
    </w:tbl>
    <w:p w14:paraId="5792384D" w14:textId="63908B70" w:rsidR="00690AEB" w:rsidRDefault="00F308C6" w:rsidP="00F308C6">
      <w:pPr>
        <w:jc w:val="both"/>
        <w:rPr>
          <w:rFonts w:ascii="Arial Narrow" w:hAnsi="Arial Narrow"/>
          <w:b/>
          <w:u w:val="single"/>
        </w:rPr>
      </w:pPr>
      <w:r w:rsidRPr="005D1E77">
        <w:rPr>
          <w:rFonts w:ascii="Arial Narrow" w:hAnsi="Arial Narrow"/>
          <w:b/>
          <w:u w:val="single"/>
        </w:rPr>
        <w:br w:type="textWrapping" w:clear="all"/>
      </w:r>
    </w:p>
    <w:p w14:paraId="262C88AB" w14:textId="77777777" w:rsidR="00F308C6" w:rsidRPr="005D1E77" w:rsidRDefault="00F308C6" w:rsidP="00F308C6">
      <w:pPr>
        <w:spacing w:after="0"/>
        <w:jc w:val="both"/>
        <w:rPr>
          <w:rFonts w:ascii="Arial Narrow" w:hAnsi="Arial Narrow"/>
          <w:sz w:val="20"/>
          <w:szCs w:val="20"/>
        </w:rPr>
      </w:pPr>
      <w:r w:rsidRPr="005D1E77">
        <w:rPr>
          <w:rFonts w:ascii="Arial Narrow" w:hAnsi="Arial Narrow"/>
          <w:sz w:val="20"/>
          <w:szCs w:val="20"/>
        </w:rPr>
        <w:t xml:space="preserve">La cuenta de fondos fijos </w:t>
      </w:r>
      <w:r>
        <w:rPr>
          <w:rFonts w:ascii="Arial Narrow" w:hAnsi="Arial Narrow"/>
          <w:sz w:val="20"/>
          <w:szCs w:val="20"/>
        </w:rPr>
        <w:t>se conforma</w:t>
      </w:r>
      <w:r w:rsidRPr="005D1E77">
        <w:rPr>
          <w:rFonts w:ascii="Arial Narrow" w:hAnsi="Arial Narrow"/>
          <w:sz w:val="20"/>
          <w:szCs w:val="20"/>
        </w:rPr>
        <w:t xml:space="preserve"> por los fondos revolventes que fueron creados a efecto de cubrir gastos menores de operación en áreas principalmente administrativas.</w:t>
      </w:r>
    </w:p>
    <w:p w14:paraId="1583DB98" w14:textId="77777777" w:rsidR="00F308C6" w:rsidRPr="005D1E77" w:rsidRDefault="00F308C6" w:rsidP="00F308C6">
      <w:pPr>
        <w:spacing w:after="0"/>
        <w:jc w:val="both"/>
        <w:rPr>
          <w:rFonts w:ascii="Arial Narrow" w:hAnsi="Arial Narrow"/>
          <w:sz w:val="20"/>
          <w:szCs w:val="20"/>
        </w:rPr>
      </w:pPr>
    </w:p>
    <w:p w14:paraId="5F5C6C50" w14:textId="51318C0C" w:rsidR="00F308C6" w:rsidRDefault="00F308C6" w:rsidP="00F308C6">
      <w:pPr>
        <w:spacing w:after="0"/>
        <w:jc w:val="both"/>
        <w:rPr>
          <w:rFonts w:ascii="Arial Narrow" w:hAnsi="Arial Narrow"/>
          <w:sz w:val="20"/>
          <w:szCs w:val="20"/>
        </w:rPr>
      </w:pPr>
      <w:r w:rsidRPr="005D1E77">
        <w:rPr>
          <w:rFonts w:ascii="Arial Narrow" w:hAnsi="Arial Narrow"/>
          <w:sz w:val="20"/>
          <w:szCs w:val="20"/>
        </w:rPr>
        <w:t>En la cuenta productiva de bancos, se refleja al 3</w:t>
      </w:r>
      <w:r w:rsidR="00A93AD8">
        <w:rPr>
          <w:rFonts w:ascii="Arial Narrow" w:hAnsi="Arial Narrow"/>
          <w:sz w:val="20"/>
          <w:szCs w:val="20"/>
        </w:rPr>
        <w:t>1</w:t>
      </w:r>
      <w:r w:rsidR="00BF3A2C">
        <w:rPr>
          <w:rFonts w:ascii="Arial Narrow" w:hAnsi="Arial Narrow"/>
          <w:sz w:val="20"/>
          <w:szCs w:val="20"/>
        </w:rPr>
        <w:t xml:space="preserve"> de </w:t>
      </w:r>
      <w:r w:rsidR="00A93AD8">
        <w:rPr>
          <w:rFonts w:ascii="Arial Narrow" w:hAnsi="Arial Narrow"/>
          <w:sz w:val="20"/>
          <w:szCs w:val="20"/>
        </w:rPr>
        <w:t>dici</w:t>
      </w:r>
      <w:r w:rsidR="00BF3A2C">
        <w:rPr>
          <w:rFonts w:ascii="Arial Narrow" w:hAnsi="Arial Narrow"/>
          <w:sz w:val="20"/>
          <w:szCs w:val="20"/>
        </w:rPr>
        <w:t>embre</w:t>
      </w:r>
      <w:r w:rsidRPr="005D1E77">
        <w:rPr>
          <w:rFonts w:ascii="Arial Narrow" w:hAnsi="Arial Narrow"/>
          <w:sz w:val="20"/>
          <w:szCs w:val="20"/>
        </w:rPr>
        <w:t xml:space="preserve"> la cantidad de $</w:t>
      </w:r>
      <w:r w:rsidR="00A93AD8">
        <w:rPr>
          <w:rFonts w:ascii="Arial Narrow" w:hAnsi="Arial Narrow"/>
          <w:sz w:val="20"/>
          <w:szCs w:val="20"/>
        </w:rPr>
        <w:t xml:space="preserve"> </w:t>
      </w:r>
      <w:r w:rsidR="00EF324D">
        <w:rPr>
          <w:rFonts w:ascii="Arial Narrow" w:hAnsi="Arial Narrow"/>
          <w:b/>
          <w:sz w:val="18"/>
          <w:szCs w:val="18"/>
        </w:rPr>
        <w:t>2</w:t>
      </w:r>
      <w:r w:rsidR="006A0BE0">
        <w:rPr>
          <w:rFonts w:ascii="Arial Narrow" w:hAnsi="Arial Narrow"/>
          <w:b/>
          <w:sz w:val="18"/>
          <w:szCs w:val="18"/>
        </w:rPr>
        <w:t>2,002,022.30</w:t>
      </w:r>
      <w:r>
        <w:rPr>
          <w:rFonts w:ascii="Arial Narrow" w:hAnsi="Arial Narrow"/>
          <w:b/>
          <w:sz w:val="18"/>
          <w:szCs w:val="18"/>
        </w:rPr>
        <w:t xml:space="preserve"> </w:t>
      </w:r>
      <w:r w:rsidRPr="005D1E77">
        <w:rPr>
          <w:rFonts w:ascii="Arial Narrow" w:hAnsi="Arial Narrow"/>
          <w:sz w:val="20"/>
          <w:szCs w:val="20"/>
        </w:rPr>
        <w:t>según saldos conciliados, cabe mencionar que</w:t>
      </w:r>
      <w:r w:rsidR="00C70FFB">
        <w:rPr>
          <w:rFonts w:ascii="Arial Narrow" w:hAnsi="Arial Narrow"/>
          <w:sz w:val="20"/>
          <w:szCs w:val="20"/>
        </w:rPr>
        <w:t>,</w:t>
      </w:r>
      <w:r w:rsidRPr="005D1E77">
        <w:rPr>
          <w:rFonts w:ascii="Arial Narrow" w:hAnsi="Arial Narrow"/>
          <w:sz w:val="20"/>
          <w:szCs w:val="20"/>
        </w:rPr>
        <w:t xml:space="preserve"> dentro de este importe entre otros se encuentran en circulación cheques por concepto de prestaciones al personal y demás pagos a proveedores (pasivos).</w:t>
      </w:r>
    </w:p>
    <w:p w14:paraId="5C797447" w14:textId="77777777" w:rsidR="00DD4788" w:rsidRPr="005D1E77" w:rsidRDefault="00DD4788" w:rsidP="00F308C6">
      <w:pPr>
        <w:spacing w:after="0"/>
        <w:jc w:val="both"/>
        <w:rPr>
          <w:rFonts w:ascii="Arial Narrow" w:hAnsi="Arial Narrow"/>
          <w:sz w:val="20"/>
          <w:szCs w:val="20"/>
        </w:rPr>
      </w:pPr>
    </w:p>
    <w:p w14:paraId="0C507072" w14:textId="04F68C26" w:rsidR="00DD4788" w:rsidRDefault="00F308C6" w:rsidP="00F308C6">
      <w:pPr>
        <w:jc w:val="both"/>
        <w:rPr>
          <w:rFonts w:ascii="Arial Narrow" w:hAnsi="Arial Narrow"/>
          <w:b/>
          <w:u w:val="single"/>
        </w:rPr>
      </w:pPr>
      <w:r w:rsidRPr="005D1E77">
        <w:rPr>
          <w:rFonts w:ascii="Arial Narrow" w:hAnsi="Arial Narrow"/>
          <w:b/>
          <w:u w:val="single"/>
        </w:rPr>
        <w:t xml:space="preserve">2. Derechos a recibir en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F308C6" w:rsidRPr="005D1E77" w14:paraId="04E9C3CE"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5742402B"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Concepto</w:t>
            </w:r>
          </w:p>
        </w:tc>
        <w:tc>
          <w:tcPr>
            <w:tcW w:w="1243" w:type="dxa"/>
          </w:tcPr>
          <w:p w14:paraId="23A496DA"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Importe</w:t>
            </w:r>
          </w:p>
        </w:tc>
        <w:tc>
          <w:tcPr>
            <w:tcW w:w="2104" w:type="dxa"/>
          </w:tcPr>
          <w:p w14:paraId="7C3BEBE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Antigüedad</w:t>
            </w:r>
          </w:p>
        </w:tc>
        <w:tc>
          <w:tcPr>
            <w:tcW w:w="1783" w:type="dxa"/>
          </w:tcPr>
          <w:p w14:paraId="21D509E8"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Factibilidad de cobro</w:t>
            </w:r>
          </w:p>
        </w:tc>
      </w:tr>
      <w:tr w:rsidR="00EA6636" w:rsidRPr="005D1E77" w14:paraId="33C6BDE3"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70963FF" w14:textId="1EF52D75" w:rsidR="00EA6636" w:rsidRPr="005D1E77" w:rsidRDefault="00362A96" w:rsidP="00362A96">
            <w:pPr>
              <w:jc w:val="both"/>
              <w:rPr>
                <w:rFonts w:ascii="Arial Narrow" w:hAnsi="Arial Narrow"/>
                <w:b w:val="0"/>
                <w:sz w:val="18"/>
                <w:szCs w:val="18"/>
              </w:rPr>
            </w:pPr>
            <w:r>
              <w:rPr>
                <w:rFonts w:ascii="Arial Narrow" w:hAnsi="Arial Narrow"/>
                <w:b w:val="0"/>
                <w:sz w:val="18"/>
                <w:szCs w:val="18"/>
              </w:rPr>
              <w:t>Cuentas por cobrar a corto</w:t>
            </w:r>
            <w:r w:rsidR="00EA6636" w:rsidRPr="005D1E77">
              <w:rPr>
                <w:rFonts w:ascii="Arial Narrow" w:hAnsi="Arial Narrow"/>
                <w:b w:val="0"/>
                <w:sz w:val="18"/>
                <w:szCs w:val="18"/>
              </w:rPr>
              <w:t xml:space="preserve"> plazo </w:t>
            </w:r>
          </w:p>
        </w:tc>
        <w:tc>
          <w:tcPr>
            <w:tcW w:w="1243" w:type="dxa"/>
          </w:tcPr>
          <w:p w14:paraId="5E4DDCEA" w14:textId="5BC8FBBF" w:rsidR="00EA6636" w:rsidRPr="005D1E77" w:rsidRDefault="00EA6636" w:rsidP="00362A9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62A96">
              <w:rPr>
                <w:rFonts w:ascii="Arial Narrow" w:hAnsi="Arial Narrow"/>
                <w:sz w:val="18"/>
                <w:szCs w:val="18"/>
              </w:rPr>
              <w:t>0.79</w:t>
            </w:r>
          </w:p>
        </w:tc>
        <w:tc>
          <w:tcPr>
            <w:tcW w:w="2104" w:type="dxa"/>
          </w:tcPr>
          <w:p w14:paraId="6C20EE72" w14:textId="1E8756C9" w:rsidR="00EA6636" w:rsidRPr="005D1E77" w:rsidRDefault="00114B40"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46688BC4" w14:textId="7E6B215A" w:rsidR="00EA6636" w:rsidRPr="005D1E77" w:rsidRDefault="00114B40"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362A96" w:rsidRPr="005D1E77" w14:paraId="4494F7D8"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6A249CCB" w14:textId="7C922C52" w:rsidR="00362A96" w:rsidRDefault="00362A96" w:rsidP="00362A96">
            <w:pPr>
              <w:jc w:val="both"/>
              <w:rPr>
                <w:rFonts w:ascii="Arial Narrow" w:hAnsi="Arial Narrow"/>
                <w:sz w:val="18"/>
                <w:szCs w:val="18"/>
              </w:rPr>
            </w:pPr>
            <w:r w:rsidRPr="005D1E77">
              <w:rPr>
                <w:rFonts w:ascii="Arial Narrow" w:hAnsi="Arial Narrow"/>
                <w:b w:val="0"/>
                <w:sz w:val="18"/>
                <w:szCs w:val="18"/>
              </w:rPr>
              <w:t xml:space="preserve">Deudores diversos a corto plazo </w:t>
            </w:r>
          </w:p>
        </w:tc>
        <w:tc>
          <w:tcPr>
            <w:tcW w:w="1243" w:type="dxa"/>
          </w:tcPr>
          <w:p w14:paraId="19A004EB" w14:textId="0EBB3283" w:rsidR="00362A96" w:rsidRDefault="00362A96" w:rsidP="00362A96">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19,026.54</w:t>
            </w:r>
          </w:p>
        </w:tc>
        <w:tc>
          <w:tcPr>
            <w:tcW w:w="2104" w:type="dxa"/>
          </w:tcPr>
          <w:p w14:paraId="2AE977CD" w14:textId="3E8D94A5" w:rsidR="00362A96" w:rsidRDefault="00362A96" w:rsidP="00362A9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59A5B170" w14:textId="588C5B9A" w:rsidR="00362A96" w:rsidRDefault="00362A96" w:rsidP="00362A9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362A96" w:rsidRPr="005D1E77" w14:paraId="4F0456D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1CD7D5F" w14:textId="45D39E0A" w:rsidR="00362A96" w:rsidRDefault="00362A96" w:rsidP="00362A96">
            <w:pPr>
              <w:jc w:val="both"/>
              <w:rPr>
                <w:rFonts w:ascii="Arial Narrow" w:hAnsi="Arial Narrow"/>
                <w:b w:val="0"/>
                <w:sz w:val="18"/>
                <w:szCs w:val="18"/>
              </w:rPr>
            </w:pPr>
            <w:r>
              <w:rPr>
                <w:rFonts w:ascii="Arial Narrow" w:hAnsi="Arial Narrow"/>
                <w:b w:val="0"/>
                <w:sz w:val="18"/>
                <w:szCs w:val="18"/>
              </w:rPr>
              <w:t xml:space="preserve">Derechos a recibir de bienes o servicios  </w:t>
            </w:r>
          </w:p>
        </w:tc>
        <w:tc>
          <w:tcPr>
            <w:tcW w:w="1243" w:type="dxa"/>
          </w:tcPr>
          <w:p w14:paraId="134F5B50" w14:textId="25992FEE" w:rsidR="00362A96" w:rsidRDefault="00362A96" w:rsidP="00362A96">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441.43</w:t>
            </w:r>
          </w:p>
        </w:tc>
        <w:tc>
          <w:tcPr>
            <w:tcW w:w="2104" w:type="dxa"/>
          </w:tcPr>
          <w:p w14:paraId="666ECF92" w14:textId="15D67CB2" w:rsidR="00362A96" w:rsidRPr="005D1E77" w:rsidRDefault="00362A96" w:rsidP="00362A9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441E0721" w14:textId="77777777" w:rsidR="00362A96" w:rsidRPr="005D1E77" w:rsidRDefault="00362A96" w:rsidP="00362A9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362A96" w:rsidRPr="005D1E77" w14:paraId="7A827C9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7483D4AF" w14:textId="2CE9DD23" w:rsidR="00362A96" w:rsidRPr="005D1E77" w:rsidRDefault="00362A96" w:rsidP="00362A96">
            <w:pPr>
              <w:jc w:val="both"/>
              <w:rPr>
                <w:rFonts w:ascii="Arial Narrow" w:hAnsi="Arial Narrow"/>
                <w:b w:val="0"/>
                <w:sz w:val="18"/>
                <w:szCs w:val="18"/>
              </w:rPr>
            </w:pPr>
            <w:r>
              <w:rPr>
                <w:rFonts w:ascii="Arial Narrow" w:hAnsi="Arial Narrow"/>
                <w:b w:val="0"/>
                <w:sz w:val="18"/>
                <w:szCs w:val="18"/>
              </w:rPr>
              <w:t>Otros derechos a recibir efectivo o equivalentes a corto plazo</w:t>
            </w:r>
          </w:p>
        </w:tc>
        <w:tc>
          <w:tcPr>
            <w:tcW w:w="1243" w:type="dxa"/>
          </w:tcPr>
          <w:p w14:paraId="00833D55" w14:textId="617AA4ED" w:rsidR="00362A96" w:rsidRPr="005D1E77" w:rsidRDefault="00362A96" w:rsidP="00362A96">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890,495.93</w:t>
            </w:r>
          </w:p>
        </w:tc>
        <w:tc>
          <w:tcPr>
            <w:tcW w:w="2104" w:type="dxa"/>
          </w:tcPr>
          <w:p w14:paraId="45D48DD1" w14:textId="7D84EAA9" w:rsidR="00362A96" w:rsidRPr="005D1E77" w:rsidRDefault="00362A96" w:rsidP="00362A9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06515DA7" w14:textId="6F2B4543" w:rsidR="00362A96" w:rsidRPr="005D1E77" w:rsidRDefault="00362A96" w:rsidP="00362A9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bl>
    <w:p w14:paraId="7AF3DF5D" w14:textId="77777777" w:rsidR="00F308C6" w:rsidRDefault="00F308C6" w:rsidP="00F308C6">
      <w:pPr>
        <w:jc w:val="both"/>
        <w:rPr>
          <w:rFonts w:ascii="Arial Narrow" w:hAnsi="Arial Narrow"/>
        </w:rPr>
      </w:pPr>
    </w:p>
    <w:p w14:paraId="65C151A0" w14:textId="77777777" w:rsidR="00F308C6" w:rsidRPr="005D1E77" w:rsidRDefault="00F308C6" w:rsidP="00F308C6">
      <w:pPr>
        <w:jc w:val="both"/>
        <w:rPr>
          <w:rFonts w:ascii="Arial Narrow" w:hAnsi="Arial Narrow"/>
          <w:b/>
          <w:u w:val="single"/>
        </w:rPr>
      </w:pPr>
      <w:r w:rsidRPr="005D1E77">
        <w:rPr>
          <w:rFonts w:ascii="Arial Narrow" w:hAnsi="Arial Narrow"/>
          <w:b/>
          <w:u w:val="single"/>
        </w:rPr>
        <w:t>3. Bienes para su transformación o consumo (inventarios).</w:t>
      </w:r>
    </w:p>
    <w:p w14:paraId="44655BA3" w14:textId="77777777" w:rsidR="00F308C6" w:rsidRPr="005D1E77" w:rsidRDefault="00F308C6" w:rsidP="00F308C6">
      <w:pPr>
        <w:jc w:val="both"/>
        <w:rPr>
          <w:rFonts w:ascii="Arial Narrow" w:hAnsi="Arial Narrow"/>
        </w:rPr>
      </w:pPr>
      <w:r w:rsidRPr="005D1E77">
        <w:rPr>
          <w:rFonts w:ascii="Arial Narrow" w:hAnsi="Arial Narrow"/>
        </w:rPr>
        <w:t>No aplica.</w:t>
      </w:r>
    </w:p>
    <w:p w14:paraId="7F79675C" w14:textId="77777777" w:rsidR="00F308C6" w:rsidRPr="005D1E77" w:rsidRDefault="00F308C6" w:rsidP="00F308C6">
      <w:pPr>
        <w:jc w:val="both"/>
        <w:rPr>
          <w:rFonts w:ascii="Arial Narrow" w:hAnsi="Arial Narrow"/>
          <w:b/>
          <w:u w:val="single"/>
        </w:rPr>
      </w:pPr>
      <w:r w:rsidRPr="005D1E77">
        <w:rPr>
          <w:rFonts w:ascii="Arial Narrow" w:hAnsi="Arial Narrow"/>
          <w:b/>
          <w:u w:val="single"/>
        </w:rPr>
        <w:t>4. Inversiones financieras.</w:t>
      </w:r>
    </w:p>
    <w:p w14:paraId="6F7F2AE2" w14:textId="77777777" w:rsidR="00F308C6" w:rsidRPr="005D1E77" w:rsidRDefault="00F308C6" w:rsidP="00F308C6">
      <w:pPr>
        <w:jc w:val="both"/>
        <w:rPr>
          <w:rFonts w:ascii="Arial Narrow" w:hAnsi="Arial Narrow"/>
        </w:rPr>
      </w:pPr>
      <w:r w:rsidRPr="005D1E77">
        <w:rPr>
          <w:rFonts w:ascii="Arial Narrow" w:hAnsi="Arial Narrow"/>
        </w:rPr>
        <w:t>No aplica.</w:t>
      </w:r>
    </w:p>
    <w:p w14:paraId="7C9D00AE" w14:textId="77777777" w:rsidR="00F308C6" w:rsidRPr="005D1E77" w:rsidRDefault="00F308C6" w:rsidP="00F308C6">
      <w:pPr>
        <w:jc w:val="both"/>
        <w:rPr>
          <w:rFonts w:ascii="Arial Narrow" w:hAnsi="Arial Narrow"/>
          <w:b/>
          <w:u w:val="single"/>
        </w:rPr>
      </w:pPr>
      <w:r w:rsidRPr="005D1E77">
        <w:rPr>
          <w:rFonts w:ascii="Arial Narrow" w:hAnsi="Arial Narrow"/>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F308C6" w:rsidRPr="005D1E77" w14:paraId="3C6FDB51"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E3018A9" w14:textId="77777777" w:rsidR="00F308C6" w:rsidRPr="00C93202" w:rsidRDefault="00F308C6" w:rsidP="007864AE">
            <w:pPr>
              <w:jc w:val="both"/>
              <w:rPr>
                <w:rFonts w:ascii="Arial Narrow" w:hAnsi="Arial Narrow"/>
                <w:bCs w:val="0"/>
                <w:sz w:val="18"/>
                <w:szCs w:val="18"/>
              </w:rPr>
            </w:pPr>
            <w:r w:rsidRPr="00C93202">
              <w:rPr>
                <w:rFonts w:ascii="Arial Narrow" w:hAnsi="Arial Narrow"/>
                <w:bCs w:val="0"/>
                <w:sz w:val="18"/>
                <w:szCs w:val="18"/>
              </w:rPr>
              <w:t>Concepto</w:t>
            </w:r>
          </w:p>
        </w:tc>
        <w:tc>
          <w:tcPr>
            <w:tcW w:w="1735" w:type="dxa"/>
          </w:tcPr>
          <w:p w14:paraId="062ED235" w14:textId="77777777" w:rsidR="00F308C6" w:rsidRPr="00C93202"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C93202">
              <w:rPr>
                <w:rFonts w:ascii="Arial Narrow" w:hAnsi="Arial Narrow"/>
                <w:bCs w:val="0"/>
                <w:sz w:val="18"/>
                <w:szCs w:val="18"/>
              </w:rPr>
              <w:t>Monto</w:t>
            </w:r>
          </w:p>
        </w:tc>
        <w:tc>
          <w:tcPr>
            <w:tcW w:w="1236" w:type="dxa"/>
          </w:tcPr>
          <w:p w14:paraId="4D42E151" w14:textId="77777777" w:rsidR="00F308C6" w:rsidRPr="00C9320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C93202">
              <w:rPr>
                <w:rFonts w:ascii="Arial Narrow" w:hAnsi="Arial Narrow"/>
                <w:bCs w:val="0"/>
                <w:sz w:val="18"/>
                <w:szCs w:val="18"/>
              </w:rPr>
              <w:t>Depreciación del ejercicio</w:t>
            </w:r>
          </w:p>
        </w:tc>
        <w:tc>
          <w:tcPr>
            <w:tcW w:w="1387" w:type="dxa"/>
          </w:tcPr>
          <w:p w14:paraId="19CAC4C2" w14:textId="77777777" w:rsidR="00F308C6" w:rsidRPr="00C9320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C93202">
              <w:rPr>
                <w:rFonts w:ascii="Arial Narrow" w:hAnsi="Arial Narrow"/>
                <w:bCs w:val="0"/>
                <w:sz w:val="18"/>
                <w:szCs w:val="18"/>
              </w:rPr>
              <w:t>Depreciación acumulada</w:t>
            </w:r>
          </w:p>
        </w:tc>
        <w:tc>
          <w:tcPr>
            <w:tcW w:w="1454" w:type="dxa"/>
          </w:tcPr>
          <w:p w14:paraId="12EB0246" w14:textId="77777777" w:rsidR="00F308C6" w:rsidRPr="00C9320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C93202">
              <w:rPr>
                <w:rFonts w:ascii="Arial Narrow" w:hAnsi="Arial Narrow"/>
                <w:bCs w:val="0"/>
                <w:sz w:val="18"/>
                <w:szCs w:val="18"/>
              </w:rPr>
              <w:t>Tasa de depreciación</w:t>
            </w:r>
          </w:p>
        </w:tc>
        <w:tc>
          <w:tcPr>
            <w:tcW w:w="1600" w:type="dxa"/>
          </w:tcPr>
          <w:p w14:paraId="5CC2E8F5" w14:textId="77777777" w:rsidR="00F308C6" w:rsidRPr="00C9320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C93202">
              <w:rPr>
                <w:rFonts w:ascii="Arial Narrow" w:hAnsi="Arial Narrow"/>
                <w:bCs w:val="0"/>
                <w:sz w:val="18"/>
                <w:szCs w:val="18"/>
              </w:rPr>
              <w:t>Estado en que se encuentran</w:t>
            </w:r>
          </w:p>
        </w:tc>
      </w:tr>
      <w:tr w:rsidR="00F308C6" w:rsidRPr="005D1E77" w14:paraId="14F8ECDD" w14:textId="77777777" w:rsidTr="007864AE">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2A3D83E0" w14:textId="77777777" w:rsidR="00F308C6" w:rsidRPr="006B5D62" w:rsidRDefault="00F308C6" w:rsidP="007864AE">
            <w:pPr>
              <w:jc w:val="both"/>
              <w:rPr>
                <w:rFonts w:ascii="Arial Narrow" w:hAnsi="Arial Narrow"/>
                <w:sz w:val="18"/>
                <w:szCs w:val="18"/>
              </w:rPr>
            </w:pPr>
            <w:r w:rsidRPr="006B5D62">
              <w:rPr>
                <w:rFonts w:ascii="Arial Narrow" w:hAnsi="Arial Narrow"/>
                <w:sz w:val="18"/>
                <w:szCs w:val="18"/>
              </w:rPr>
              <w:t>BIENES MUEBLES</w:t>
            </w:r>
          </w:p>
        </w:tc>
      </w:tr>
      <w:tr w:rsidR="003938C3" w:rsidRPr="005D1E77" w14:paraId="4418D1D5"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CA38E83" w14:textId="23C222BE"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Muebles de oficina y estantería</w:t>
            </w:r>
          </w:p>
        </w:tc>
        <w:tc>
          <w:tcPr>
            <w:tcW w:w="1735" w:type="dxa"/>
            <w:vAlign w:val="center"/>
          </w:tcPr>
          <w:p w14:paraId="199F0239" w14:textId="7C8A7C9D" w:rsidR="003938C3" w:rsidRPr="003938C3" w:rsidRDefault="003938C3" w:rsidP="006A0BE0">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938C3">
              <w:rPr>
                <w:rFonts w:ascii="Arial Narrow" w:hAnsi="Arial Narrow" w:cs="Calibri"/>
                <w:color w:val="000000"/>
                <w:sz w:val="18"/>
                <w:szCs w:val="18"/>
              </w:rPr>
              <w:t>$</w:t>
            </w:r>
            <w:r w:rsidR="006A0BE0">
              <w:rPr>
                <w:rFonts w:ascii="Arial Narrow" w:hAnsi="Arial Narrow" w:cs="Calibri"/>
                <w:color w:val="000000"/>
                <w:sz w:val="18"/>
                <w:szCs w:val="18"/>
              </w:rPr>
              <w:t>11,384,146.06</w:t>
            </w:r>
          </w:p>
        </w:tc>
        <w:tc>
          <w:tcPr>
            <w:tcW w:w="1236" w:type="dxa"/>
          </w:tcPr>
          <w:p w14:paraId="0424F4E4"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18D37A70"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40CE997"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E6A0398" w14:textId="118A7105" w:rsidR="003938C3" w:rsidRPr="006B5D62" w:rsidRDefault="00EF324D"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Bueno</w:t>
            </w:r>
            <w:r w:rsidR="003938C3" w:rsidRPr="006B5D62">
              <w:rPr>
                <w:rFonts w:ascii="Arial Narrow" w:hAnsi="Arial Narrow"/>
                <w:sz w:val="18"/>
                <w:szCs w:val="18"/>
              </w:rPr>
              <w:t xml:space="preserve"> </w:t>
            </w:r>
          </w:p>
        </w:tc>
      </w:tr>
      <w:tr w:rsidR="003938C3" w:rsidRPr="005D1E77" w14:paraId="57690556"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736BCB6" w14:textId="5C367C94"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Equipo de cómputo y de tecnologías de la información</w:t>
            </w:r>
          </w:p>
        </w:tc>
        <w:tc>
          <w:tcPr>
            <w:tcW w:w="1735" w:type="dxa"/>
            <w:vAlign w:val="center"/>
          </w:tcPr>
          <w:p w14:paraId="59F24DE9" w14:textId="0F32EA31" w:rsidR="003938C3" w:rsidRPr="00DA5F8D" w:rsidRDefault="003938C3" w:rsidP="006A0BE0">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w:t>
            </w:r>
            <w:r w:rsidR="006A0BE0">
              <w:rPr>
                <w:rFonts w:ascii="Arial Narrow" w:hAnsi="Arial Narrow" w:cs="Calibri"/>
                <w:color w:val="000000"/>
                <w:sz w:val="18"/>
                <w:szCs w:val="18"/>
              </w:rPr>
              <w:t>42</w:t>
            </w:r>
            <w:r>
              <w:rPr>
                <w:rFonts w:ascii="Arial Narrow" w:hAnsi="Arial Narrow" w:cs="Calibri"/>
                <w:color w:val="000000"/>
                <w:sz w:val="18"/>
                <w:szCs w:val="18"/>
              </w:rPr>
              <w:t>,</w:t>
            </w:r>
            <w:r w:rsidR="006A0BE0">
              <w:rPr>
                <w:rFonts w:ascii="Arial Narrow" w:hAnsi="Arial Narrow" w:cs="Calibri"/>
                <w:color w:val="000000"/>
                <w:sz w:val="18"/>
                <w:szCs w:val="18"/>
              </w:rPr>
              <w:t>047,297.57</w:t>
            </w:r>
          </w:p>
        </w:tc>
        <w:tc>
          <w:tcPr>
            <w:tcW w:w="1236" w:type="dxa"/>
          </w:tcPr>
          <w:p w14:paraId="3FA3BB89"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075E5316"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48A61E13"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27DCA9C0" w14:textId="143741F5" w:rsidR="003938C3" w:rsidRPr="006B5D62" w:rsidRDefault="00EF324D"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Bueno</w:t>
            </w:r>
            <w:r w:rsidR="003938C3" w:rsidRPr="006B5D62">
              <w:rPr>
                <w:rFonts w:ascii="Arial Narrow" w:hAnsi="Arial Narrow"/>
                <w:sz w:val="18"/>
                <w:szCs w:val="18"/>
              </w:rPr>
              <w:t xml:space="preserve"> </w:t>
            </w:r>
          </w:p>
        </w:tc>
      </w:tr>
      <w:tr w:rsidR="003938C3" w:rsidRPr="005D1E77" w14:paraId="5DB5BF64"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2FEA53B" w14:textId="624C8373"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Mobiliario y equipo educacional y recreativo</w:t>
            </w:r>
          </w:p>
        </w:tc>
        <w:tc>
          <w:tcPr>
            <w:tcW w:w="1735" w:type="dxa"/>
            <w:vAlign w:val="center"/>
          </w:tcPr>
          <w:p w14:paraId="2E15C557" w14:textId="036A2C3D"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$127,941.20</w:t>
            </w:r>
          </w:p>
        </w:tc>
        <w:tc>
          <w:tcPr>
            <w:tcW w:w="1236" w:type="dxa"/>
          </w:tcPr>
          <w:p w14:paraId="14406CA8"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0695188A"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0DB1FC1"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15DFCBE"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3938C3" w:rsidRPr="005D1E77" w14:paraId="576FB4A6"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07C4C47" w14:textId="5A6346BE"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Equipos y aparatos audiovisuales</w:t>
            </w:r>
          </w:p>
        </w:tc>
        <w:tc>
          <w:tcPr>
            <w:tcW w:w="1735" w:type="dxa"/>
            <w:vAlign w:val="center"/>
          </w:tcPr>
          <w:p w14:paraId="5B86F750" w14:textId="3390984D" w:rsidR="003938C3" w:rsidRPr="00DA5F8D" w:rsidRDefault="003938C3" w:rsidP="006A0BE0">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w:t>
            </w:r>
            <w:r w:rsidR="006A0BE0">
              <w:rPr>
                <w:rFonts w:ascii="Arial Narrow" w:hAnsi="Arial Narrow" w:cs="Calibri"/>
                <w:color w:val="000000"/>
                <w:sz w:val="18"/>
                <w:szCs w:val="18"/>
              </w:rPr>
              <w:t>314</w:t>
            </w:r>
            <w:r>
              <w:rPr>
                <w:rFonts w:ascii="Arial Narrow" w:hAnsi="Arial Narrow" w:cs="Calibri"/>
                <w:color w:val="000000"/>
                <w:sz w:val="18"/>
                <w:szCs w:val="18"/>
              </w:rPr>
              <w:t>,</w:t>
            </w:r>
            <w:r w:rsidR="006A0BE0">
              <w:rPr>
                <w:rFonts w:ascii="Arial Narrow" w:hAnsi="Arial Narrow" w:cs="Calibri"/>
                <w:color w:val="000000"/>
                <w:sz w:val="18"/>
                <w:szCs w:val="18"/>
              </w:rPr>
              <w:t>863.24</w:t>
            </w:r>
          </w:p>
        </w:tc>
        <w:tc>
          <w:tcPr>
            <w:tcW w:w="1236" w:type="dxa"/>
          </w:tcPr>
          <w:p w14:paraId="63CAA8C1"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0B8D525"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DD5CEE5"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E6F1B1C"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3938C3" w:rsidRPr="005D1E77" w14:paraId="600FAA5B"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37215F9" w14:textId="0286C376"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Otros mobiliarios y equipos de administración</w:t>
            </w:r>
          </w:p>
        </w:tc>
        <w:tc>
          <w:tcPr>
            <w:tcW w:w="1735" w:type="dxa"/>
            <w:vAlign w:val="center"/>
          </w:tcPr>
          <w:p w14:paraId="7AC1F135" w14:textId="16CDEF42"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$865,554.51</w:t>
            </w:r>
          </w:p>
        </w:tc>
        <w:tc>
          <w:tcPr>
            <w:tcW w:w="1236" w:type="dxa"/>
          </w:tcPr>
          <w:p w14:paraId="7D4F72EA"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6BF8742A"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358D6486"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C562680"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3938C3" w:rsidRPr="005D1E77" w14:paraId="1BF019AF"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4074531" w14:textId="29FE72AA"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Cámaras fotográficas y de video</w:t>
            </w:r>
          </w:p>
        </w:tc>
        <w:tc>
          <w:tcPr>
            <w:tcW w:w="1735" w:type="dxa"/>
            <w:vAlign w:val="center"/>
          </w:tcPr>
          <w:p w14:paraId="35F6445D" w14:textId="0416F2C4" w:rsidR="003938C3" w:rsidRPr="00DA5F8D" w:rsidRDefault="003938C3" w:rsidP="003938C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w:t>
            </w:r>
            <w:r w:rsidR="003166D4">
              <w:rPr>
                <w:rFonts w:ascii="Arial Narrow" w:hAnsi="Arial Narrow" w:cs="Calibri"/>
                <w:color w:val="000000"/>
                <w:sz w:val="18"/>
                <w:szCs w:val="18"/>
              </w:rPr>
              <w:t>178</w:t>
            </w:r>
            <w:r>
              <w:rPr>
                <w:rFonts w:ascii="Arial Narrow" w:hAnsi="Arial Narrow" w:cs="Calibri"/>
                <w:color w:val="000000"/>
                <w:sz w:val="18"/>
                <w:szCs w:val="18"/>
              </w:rPr>
              <w:t>,</w:t>
            </w:r>
            <w:r w:rsidR="003166D4">
              <w:rPr>
                <w:rFonts w:ascii="Arial Narrow" w:hAnsi="Arial Narrow" w:cs="Calibri"/>
                <w:color w:val="000000"/>
                <w:sz w:val="18"/>
                <w:szCs w:val="18"/>
              </w:rPr>
              <w:t>482</w:t>
            </w:r>
            <w:r>
              <w:rPr>
                <w:rFonts w:ascii="Arial Narrow" w:hAnsi="Arial Narrow" w:cs="Calibri"/>
                <w:color w:val="000000"/>
                <w:sz w:val="18"/>
                <w:szCs w:val="18"/>
              </w:rPr>
              <w:t>.</w:t>
            </w:r>
            <w:r w:rsidR="003166D4">
              <w:rPr>
                <w:rFonts w:ascii="Arial Narrow" w:hAnsi="Arial Narrow" w:cs="Calibri"/>
                <w:color w:val="000000"/>
                <w:sz w:val="18"/>
                <w:szCs w:val="18"/>
              </w:rPr>
              <w:t>04</w:t>
            </w:r>
          </w:p>
        </w:tc>
        <w:tc>
          <w:tcPr>
            <w:tcW w:w="1236" w:type="dxa"/>
          </w:tcPr>
          <w:p w14:paraId="43A97C47"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8117720"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3113DD78"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62240C13"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3938C3" w:rsidRPr="005D1E77" w14:paraId="551EA3C4"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5160DD0" w14:textId="31849F34"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Vehículos y equipo de transporte</w:t>
            </w:r>
          </w:p>
        </w:tc>
        <w:tc>
          <w:tcPr>
            <w:tcW w:w="1735" w:type="dxa"/>
            <w:vAlign w:val="center"/>
          </w:tcPr>
          <w:p w14:paraId="1A1CCA18" w14:textId="0FF78945"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$4,186,113.25</w:t>
            </w:r>
          </w:p>
        </w:tc>
        <w:tc>
          <w:tcPr>
            <w:tcW w:w="1236" w:type="dxa"/>
          </w:tcPr>
          <w:p w14:paraId="5D81B2EA"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3B99DB0"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2E34B3F"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4CA6F5A"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Dos en mal estado</w:t>
            </w:r>
          </w:p>
        </w:tc>
      </w:tr>
      <w:tr w:rsidR="003938C3" w:rsidRPr="005D1E77" w14:paraId="6D8E5990"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37D6867" w14:textId="43BACC69"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Otros equipos de trasporte</w:t>
            </w:r>
          </w:p>
        </w:tc>
        <w:tc>
          <w:tcPr>
            <w:tcW w:w="1735" w:type="dxa"/>
            <w:vAlign w:val="center"/>
          </w:tcPr>
          <w:p w14:paraId="4D1AF4DC" w14:textId="2659E56C" w:rsidR="003938C3" w:rsidRPr="00DA5F8D" w:rsidRDefault="003938C3" w:rsidP="003938C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$321,979.12</w:t>
            </w:r>
          </w:p>
        </w:tc>
        <w:tc>
          <w:tcPr>
            <w:tcW w:w="1236" w:type="dxa"/>
          </w:tcPr>
          <w:p w14:paraId="1E3073AA"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43D20F22"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6C9B650A"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0801ABC"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3938C3" w:rsidRPr="005D1E77" w14:paraId="6A03C276"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90EDD28" w14:textId="25DD3F26"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 xml:space="preserve">Carrocerías </w:t>
            </w:r>
          </w:p>
        </w:tc>
        <w:tc>
          <w:tcPr>
            <w:tcW w:w="1735" w:type="dxa"/>
            <w:vAlign w:val="center"/>
          </w:tcPr>
          <w:p w14:paraId="1A46F41E" w14:textId="61C33367"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$37,000.00</w:t>
            </w:r>
          </w:p>
        </w:tc>
        <w:tc>
          <w:tcPr>
            <w:tcW w:w="1236" w:type="dxa"/>
          </w:tcPr>
          <w:p w14:paraId="2F0FD94C"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0E100D82"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8E2DFFD"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52B7A362"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p>
        </w:tc>
      </w:tr>
      <w:tr w:rsidR="003938C3" w:rsidRPr="005D1E77" w14:paraId="70C91299"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D481D3B" w14:textId="449FFAE3"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Equipo de comunicación y telecomunicación</w:t>
            </w:r>
          </w:p>
        </w:tc>
        <w:tc>
          <w:tcPr>
            <w:tcW w:w="1735" w:type="dxa"/>
            <w:vAlign w:val="center"/>
          </w:tcPr>
          <w:p w14:paraId="42963DA5" w14:textId="1897E816" w:rsidR="003938C3" w:rsidRPr="00DA5F8D" w:rsidRDefault="003938C3" w:rsidP="003938C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$118,739.20</w:t>
            </w:r>
          </w:p>
        </w:tc>
        <w:tc>
          <w:tcPr>
            <w:tcW w:w="1236" w:type="dxa"/>
          </w:tcPr>
          <w:p w14:paraId="18C7BB49"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416898EA"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4BF2817"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471E774"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3938C3" w:rsidRPr="005D1E77" w14:paraId="34BD7718"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CDB6008" w14:textId="50C6EA3B" w:rsidR="003938C3" w:rsidRPr="006B5D62" w:rsidRDefault="003938C3" w:rsidP="003938C3">
            <w:pPr>
              <w:jc w:val="both"/>
              <w:rPr>
                <w:rFonts w:ascii="Arial Narrow" w:hAnsi="Arial Narrow"/>
                <w:b w:val="0"/>
                <w:sz w:val="18"/>
                <w:szCs w:val="18"/>
              </w:rPr>
            </w:pPr>
            <w:r>
              <w:rPr>
                <w:rFonts w:ascii="Arial Narrow" w:hAnsi="Arial Narrow" w:cs="Calibri"/>
                <w:bCs w:val="0"/>
                <w:color w:val="000000"/>
                <w:sz w:val="18"/>
                <w:szCs w:val="18"/>
              </w:rPr>
              <w:t>Aparatos y accesorios eléctricos</w:t>
            </w:r>
          </w:p>
        </w:tc>
        <w:tc>
          <w:tcPr>
            <w:tcW w:w="1735" w:type="dxa"/>
            <w:vAlign w:val="center"/>
          </w:tcPr>
          <w:p w14:paraId="36FFF4D7" w14:textId="16AF5C87"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$1,168,571.14</w:t>
            </w:r>
          </w:p>
        </w:tc>
        <w:tc>
          <w:tcPr>
            <w:tcW w:w="1236" w:type="dxa"/>
          </w:tcPr>
          <w:p w14:paraId="14609F2B"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9C6FDE6"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4207531F"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E0C9BB0"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3938C3" w:rsidRPr="005D1E77" w14:paraId="2907AEA4"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38EAA7C" w14:textId="65482290" w:rsidR="003938C3" w:rsidRPr="006B5D62" w:rsidRDefault="003938C3" w:rsidP="003938C3">
            <w:pPr>
              <w:jc w:val="both"/>
              <w:rPr>
                <w:rFonts w:ascii="Arial Narrow" w:hAnsi="Arial Narrow"/>
                <w:b w:val="0"/>
                <w:sz w:val="18"/>
                <w:szCs w:val="18"/>
              </w:rPr>
            </w:pPr>
            <w:r>
              <w:rPr>
                <w:rFonts w:ascii="Arial Narrow" w:hAnsi="Arial Narrow" w:cs="Calibri"/>
                <w:color w:val="000000"/>
                <w:sz w:val="18"/>
                <w:szCs w:val="18"/>
              </w:rPr>
              <w:t>Herramientas y máquinas-herramienta</w:t>
            </w:r>
          </w:p>
        </w:tc>
        <w:tc>
          <w:tcPr>
            <w:tcW w:w="1735" w:type="dxa"/>
            <w:vAlign w:val="center"/>
          </w:tcPr>
          <w:p w14:paraId="732F3DEC" w14:textId="607D53EC" w:rsidR="003938C3" w:rsidRPr="00DA5F8D" w:rsidRDefault="003938C3" w:rsidP="003938C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$607,287.20</w:t>
            </w:r>
          </w:p>
        </w:tc>
        <w:tc>
          <w:tcPr>
            <w:tcW w:w="1236" w:type="dxa"/>
          </w:tcPr>
          <w:p w14:paraId="76676FA2"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9327F14"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1420B64"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DBBCF2B"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3938C3" w:rsidRPr="005D1E77" w14:paraId="271CCCF4"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6C39389" w14:textId="630DC35E" w:rsidR="003938C3" w:rsidRPr="006B5D62" w:rsidRDefault="003938C3" w:rsidP="003938C3">
            <w:pPr>
              <w:jc w:val="both"/>
              <w:rPr>
                <w:rFonts w:ascii="Arial Narrow" w:hAnsi="Arial Narrow"/>
                <w:b w:val="0"/>
                <w:bCs w:val="0"/>
                <w:sz w:val="18"/>
                <w:szCs w:val="18"/>
              </w:rPr>
            </w:pPr>
            <w:r>
              <w:rPr>
                <w:rFonts w:ascii="Arial Narrow" w:hAnsi="Arial Narrow" w:cs="Calibri"/>
                <w:color w:val="000000"/>
                <w:sz w:val="18"/>
                <w:szCs w:val="18"/>
              </w:rPr>
              <w:t>Equipo de defensa y seguridad</w:t>
            </w:r>
          </w:p>
        </w:tc>
        <w:tc>
          <w:tcPr>
            <w:tcW w:w="1735" w:type="dxa"/>
            <w:vAlign w:val="center"/>
          </w:tcPr>
          <w:p w14:paraId="37FFACF6" w14:textId="43097D5E" w:rsidR="003938C3" w:rsidRPr="00DA5F8D" w:rsidRDefault="003938C3" w:rsidP="003938C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$50,740.13</w:t>
            </w:r>
          </w:p>
        </w:tc>
        <w:tc>
          <w:tcPr>
            <w:tcW w:w="1236" w:type="dxa"/>
          </w:tcPr>
          <w:p w14:paraId="669B2A10"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69A999B4"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A7A6BD4"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5876AE6"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3938C3" w:rsidRPr="006B5D62" w14:paraId="358C5873"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3FEBB45" w14:textId="19E4932A" w:rsidR="003938C3" w:rsidRPr="006B5D62" w:rsidRDefault="003938C3" w:rsidP="003938C3">
            <w:pPr>
              <w:jc w:val="both"/>
              <w:rPr>
                <w:rFonts w:ascii="Arial Narrow" w:hAnsi="Arial Narrow"/>
                <w:b w:val="0"/>
                <w:bCs w:val="0"/>
                <w:sz w:val="18"/>
                <w:szCs w:val="18"/>
              </w:rPr>
            </w:pPr>
            <w:r>
              <w:rPr>
                <w:rFonts w:ascii="Arial Narrow" w:hAnsi="Arial Narrow" w:cs="Calibri"/>
                <w:color w:val="000000"/>
                <w:sz w:val="18"/>
                <w:szCs w:val="18"/>
              </w:rPr>
              <w:t>Otros equipos</w:t>
            </w:r>
          </w:p>
        </w:tc>
        <w:tc>
          <w:tcPr>
            <w:tcW w:w="1735" w:type="dxa"/>
            <w:vAlign w:val="center"/>
          </w:tcPr>
          <w:p w14:paraId="0E63314B" w14:textId="77F6D6E4" w:rsidR="003938C3" w:rsidRPr="00DA5F8D" w:rsidRDefault="003938C3" w:rsidP="003938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 xml:space="preserve">                 $325,592.37</w:t>
            </w:r>
          </w:p>
        </w:tc>
        <w:tc>
          <w:tcPr>
            <w:tcW w:w="1236" w:type="dxa"/>
          </w:tcPr>
          <w:p w14:paraId="0E66BB07"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621B88A"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6B13411"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72730E9"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w:t>
            </w:r>
            <w:r>
              <w:rPr>
                <w:rFonts w:ascii="Arial Narrow" w:hAnsi="Arial Narrow"/>
                <w:sz w:val="18"/>
                <w:szCs w:val="18"/>
              </w:rPr>
              <w:t xml:space="preserve"> Estado</w:t>
            </w:r>
            <w:r w:rsidRPr="006B5D62">
              <w:rPr>
                <w:rFonts w:ascii="Arial Narrow" w:hAnsi="Arial Narrow"/>
                <w:sz w:val="18"/>
                <w:szCs w:val="18"/>
              </w:rPr>
              <w:t xml:space="preserve"> </w:t>
            </w:r>
          </w:p>
        </w:tc>
      </w:tr>
      <w:tr w:rsidR="003938C3" w:rsidRPr="005D1E77" w14:paraId="551BBAD2" w14:textId="77777777" w:rsidTr="00690AEB">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42A0CB7" w14:textId="3B984CA9" w:rsidR="003938C3" w:rsidRPr="006B5D62" w:rsidRDefault="003938C3" w:rsidP="003938C3">
            <w:pPr>
              <w:jc w:val="both"/>
              <w:rPr>
                <w:rFonts w:ascii="Arial Narrow" w:hAnsi="Arial Narrow"/>
                <w:b w:val="0"/>
                <w:bCs w:val="0"/>
                <w:sz w:val="18"/>
                <w:szCs w:val="18"/>
              </w:rPr>
            </w:pPr>
            <w:r>
              <w:rPr>
                <w:rFonts w:ascii="Arial Narrow" w:hAnsi="Arial Narrow" w:cs="Calibri"/>
                <w:sz w:val="18"/>
                <w:szCs w:val="18"/>
              </w:rPr>
              <w:t xml:space="preserve">Muebles, excepto de oficina y </w:t>
            </w:r>
            <w:proofErr w:type="spellStart"/>
            <w:r>
              <w:rPr>
                <w:rFonts w:ascii="Arial Narrow" w:hAnsi="Arial Narrow" w:cs="Calibri"/>
                <w:sz w:val="18"/>
                <w:szCs w:val="18"/>
              </w:rPr>
              <w:t>estanteria</w:t>
            </w:r>
            <w:proofErr w:type="spellEnd"/>
          </w:p>
        </w:tc>
        <w:tc>
          <w:tcPr>
            <w:tcW w:w="1735" w:type="dxa"/>
            <w:vAlign w:val="center"/>
          </w:tcPr>
          <w:p w14:paraId="3C36B99F" w14:textId="4C162E8D" w:rsidR="003938C3" w:rsidRPr="00DA5F8D" w:rsidRDefault="003938C3" w:rsidP="003938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 xml:space="preserve">                  $22,499.00</w:t>
            </w:r>
          </w:p>
        </w:tc>
        <w:tc>
          <w:tcPr>
            <w:tcW w:w="1236" w:type="dxa"/>
          </w:tcPr>
          <w:p w14:paraId="1A7BED3E" w14:textId="77777777" w:rsidR="003938C3" w:rsidRPr="00E2570C"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387" w:type="dxa"/>
          </w:tcPr>
          <w:p w14:paraId="1F492D41" w14:textId="77777777" w:rsidR="003938C3" w:rsidRPr="00E2570C"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454" w:type="dxa"/>
          </w:tcPr>
          <w:p w14:paraId="5559E643" w14:textId="77777777" w:rsidR="003938C3" w:rsidRPr="00E2570C"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600" w:type="dxa"/>
          </w:tcPr>
          <w:p w14:paraId="74E37566" w14:textId="77777777" w:rsidR="003938C3" w:rsidRPr="006B5D62" w:rsidRDefault="003938C3" w:rsidP="003938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3938C3" w:rsidRPr="005D1E77" w14:paraId="3019BCD1" w14:textId="77777777" w:rsidTr="00690A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3DAF25E" w14:textId="54DADC5A" w:rsidR="003938C3" w:rsidRDefault="003938C3" w:rsidP="003938C3">
            <w:pPr>
              <w:jc w:val="both"/>
              <w:rPr>
                <w:rFonts w:ascii="Arial Narrow" w:hAnsi="Arial Narrow"/>
                <w:b w:val="0"/>
                <w:bCs w:val="0"/>
                <w:sz w:val="18"/>
                <w:szCs w:val="18"/>
              </w:rPr>
            </w:pPr>
            <w:r>
              <w:rPr>
                <w:rFonts w:ascii="Arial Narrow" w:hAnsi="Arial Narrow" w:cs="Calibri"/>
                <w:color w:val="000000"/>
                <w:sz w:val="18"/>
                <w:szCs w:val="18"/>
              </w:rPr>
              <w:t>Equipo médico y de Laboratorio</w:t>
            </w:r>
          </w:p>
        </w:tc>
        <w:tc>
          <w:tcPr>
            <w:tcW w:w="1735" w:type="dxa"/>
            <w:vAlign w:val="center"/>
          </w:tcPr>
          <w:p w14:paraId="2190BF17" w14:textId="60DA162C" w:rsidR="003938C3" w:rsidRPr="00DA5F8D" w:rsidRDefault="003938C3" w:rsidP="003938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cs="Calibri"/>
                <w:color w:val="000000"/>
                <w:sz w:val="18"/>
                <w:szCs w:val="18"/>
              </w:rPr>
              <w:t xml:space="preserve">               $</w:t>
            </w:r>
            <w:r w:rsidR="003166D4">
              <w:rPr>
                <w:rFonts w:ascii="Arial Narrow" w:hAnsi="Arial Narrow" w:cs="Calibri"/>
                <w:color w:val="000000"/>
                <w:sz w:val="18"/>
                <w:szCs w:val="18"/>
              </w:rPr>
              <w:t>320</w:t>
            </w:r>
            <w:r>
              <w:rPr>
                <w:rFonts w:ascii="Arial Narrow" w:hAnsi="Arial Narrow" w:cs="Calibri"/>
                <w:color w:val="000000"/>
                <w:sz w:val="18"/>
                <w:szCs w:val="18"/>
              </w:rPr>
              <w:t>,</w:t>
            </w:r>
            <w:r w:rsidR="003166D4">
              <w:rPr>
                <w:rFonts w:ascii="Arial Narrow" w:hAnsi="Arial Narrow" w:cs="Calibri"/>
                <w:color w:val="000000"/>
                <w:sz w:val="18"/>
                <w:szCs w:val="18"/>
              </w:rPr>
              <w:t>099</w:t>
            </w:r>
            <w:r>
              <w:rPr>
                <w:rFonts w:ascii="Arial Narrow" w:hAnsi="Arial Narrow" w:cs="Calibri"/>
                <w:color w:val="000000"/>
                <w:sz w:val="18"/>
                <w:szCs w:val="18"/>
              </w:rPr>
              <w:t>.68</w:t>
            </w:r>
          </w:p>
        </w:tc>
        <w:tc>
          <w:tcPr>
            <w:tcW w:w="1236" w:type="dxa"/>
          </w:tcPr>
          <w:p w14:paraId="48FF9F02" w14:textId="77777777" w:rsidR="003938C3" w:rsidRPr="00E2570C"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387" w:type="dxa"/>
          </w:tcPr>
          <w:p w14:paraId="1183FEC6" w14:textId="77777777" w:rsidR="003938C3" w:rsidRPr="00E2570C"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454" w:type="dxa"/>
          </w:tcPr>
          <w:p w14:paraId="0FD1ACC0" w14:textId="77777777" w:rsidR="003938C3" w:rsidRPr="00E2570C"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600" w:type="dxa"/>
          </w:tcPr>
          <w:p w14:paraId="79DD0BC7" w14:textId="77777777" w:rsidR="003938C3" w:rsidRPr="006B5D62" w:rsidRDefault="003938C3" w:rsidP="003938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46CC143C"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66D6A93" w14:textId="77777777" w:rsidR="00F308C6" w:rsidRDefault="00F308C6" w:rsidP="007864AE">
            <w:pPr>
              <w:jc w:val="both"/>
              <w:rPr>
                <w:rFonts w:ascii="Arial Narrow" w:hAnsi="Arial Narrow"/>
                <w:b w:val="0"/>
                <w:bCs w:val="0"/>
                <w:sz w:val="18"/>
                <w:szCs w:val="18"/>
              </w:rPr>
            </w:pPr>
          </w:p>
          <w:p w14:paraId="2A2CE544" w14:textId="77777777" w:rsidR="00F308C6" w:rsidRPr="00EF7608" w:rsidRDefault="00F308C6" w:rsidP="007864AE">
            <w:pPr>
              <w:jc w:val="both"/>
              <w:rPr>
                <w:rFonts w:ascii="Arial Narrow" w:hAnsi="Arial Narrow"/>
                <w:b w:val="0"/>
                <w:bCs w:val="0"/>
                <w:sz w:val="16"/>
                <w:szCs w:val="16"/>
              </w:rPr>
            </w:pPr>
            <w:proofErr w:type="gramStart"/>
            <w:r w:rsidRPr="00EF7608">
              <w:rPr>
                <w:rFonts w:ascii="Arial Narrow" w:hAnsi="Arial Narrow"/>
                <w:sz w:val="16"/>
                <w:szCs w:val="16"/>
              </w:rPr>
              <w:t>TOTAL</w:t>
            </w:r>
            <w:proofErr w:type="gramEnd"/>
            <w:r w:rsidRPr="00EF7608">
              <w:rPr>
                <w:rFonts w:ascii="Arial Narrow" w:hAnsi="Arial Narrow"/>
                <w:sz w:val="16"/>
                <w:szCs w:val="16"/>
              </w:rPr>
              <w:t xml:space="preserve"> EN BIENES MUEBLES</w:t>
            </w:r>
          </w:p>
          <w:p w14:paraId="0E9E82A4" w14:textId="1BBFDA78" w:rsidR="00EF7608" w:rsidRPr="006B5D62" w:rsidRDefault="00EF7608" w:rsidP="007864AE">
            <w:pPr>
              <w:jc w:val="both"/>
              <w:rPr>
                <w:rFonts w:ascii="Arial Narrow" w:hAnsi="Arial Narrow"/>
                <w:sz w:val="18"/>
                <w:szCs w:val="18"/>
              </w:rPr>
            </w:pPr>
          </w:p>
        </w:tc>
        <w:tc>
          <w:tcPr>
            <w:tcW w:w="1735" w:type="dxa"/>
          </w:tcPr>
          <w:p w14:paraId="72067D01" w14:textId="4F2BFED6" w:rsidR="00F308C6"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roofErr w:type="gramStart"/>
            <w:r w:rsidRPr="006B5D62">
              <w:rPr>
                <w:rFonts w:ascii="Arial Narrow" w:hAnsi="Arial Narrow"/>
                <w:b/>
                <w:sz w:val="18"/>
                <w:szCs w:val="18"/>
                <w:u w:val="single"/>
              </w:rPr>
              <w:t>$</w:t>
            </w:r>
            <w:r>
              <w:rPr>
                <w:rFonts w:ascii="Arial Narrow" w:hAnsi="Arial Narrow"/>
                <w:b/>
                <w:sz w:val="18"/>
                <w:szCs w:val="18"/>
                <w:u w:val="single"/>
              </w:rPr>
              <w:t xml:space="preserve">  </w:t>
            </w:r>
            <w:r w:rsidR="00E96E2B">
              <w:rPr>
                <w:rFonts w:ascii="Arial Narrow" w:hAnsi="Arial Narrow"/>
                <w:b/>
                <w:sz w:val="18"/>
                <w:szCs w:val="18"/>
                <w:u w:val="single"/>
              </w:rPr>
              <w:t>62</w:t>
            </w:r>
            <w:r w:rsidR="00EF7608">
              <w:rPr>
                <w:rFonts w:ascii="Arial Narrow" w:hAnsi="Arial Narrow"/>
                <w:b/>
                <w:sz w:val="18"/>
                <w:szCs w:val="18"/>
                <w:u w:val="single"/>
              </w:rPr>
              <w:t>,</w:t>
            </w:r>
            <w:r w:rsidR="00E96E2B">
              <w:rPr>
                <w:rFonts w:ascii="Arial Narrow" w:hAnsi="Arial Narrow"/>
                <w:b/>
                <w:sz w:val="18"/>
                <w:szCs w:val="18"/>
                <w:u w:val="single"/>
              </w:rPr>
              <w:t>076,,</w:t>
            </w:r>
            <w:proofErr w:type="gramEnd"/>
            <w:r w:rsidR="00E96E2B">
              <w:rPr>
                <w:rFonts w:ascii="Arial Narrow" w:hAnsi="Arial Narrow"/>
                <w:b/>
                <w:sz w:val="18"/>
                <w:szCs w:val="18"/>
                <w:u w:val="single"/>
              </w:rPr>
              <w:t>905.71</w:t>
            </w:r>
          </w:p>
          <w:p w14:paraId="7DF68EBD" w14:textId="77777777" w:rsidR="00F308C6" w:rsidRPr="006B5D6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76CEE0C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991C5F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6865BF25"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262E3DB"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33BA9F9A"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3C2EB5C" w14:textId="6E1C1D91" w:rsidR="00EF7608" w:rsidRPr="00EF7608" w:rsidRDefault="00EF7608" w:rsidP="007864AE">
            <w:pPr>
              <w:jc w:val="both"/>
              <w:rPr>
                <w:rFonts w:ascii="Arial Narrow" w:hAnsi="Arial Narrow"/>
                <w:b w:val="0"/>
                <w:bCs w:val="0"/>
                <w:sz w:val="16"/>
                <w:szCs w:val="16"/>
              </w:rPr>
            </w:pPr>
            <w:r w:rsidRPr="00EF7608">
              <w:rPr>
                <w:rFonts w:ascii="Arial Narrow" w:hAnsi="Arial Narrow"/>
                <w:sz w:val="16"/>
                <w:szCs w:val="16"/>
              </w:rPr>
              <w:t xml:space="preserve">ACTIVOS INTANGIBLES </w:t>
            </w:r>
          </w:p>
          <w:p w14:paraId="14B5AA96" w14:textId="04EAEE41" w:rsidR="00EF7608" w:rsidRDefault="00EF7608" w:rsidP="007864AE">
            <w:pPr>
              <w:jc w:val="both"/>
              <w:rPr>
                <w:rFonts w:ascii="Arial Narrow" w:hAnsi="Arial Narrow"/>
                <w:b w:val="0"/>
                <w:bCs w:val="0"/>
                <w:sz w:val="18"/>
                <w:szCs w:val="18"/>
              </w:rPr>
            </w:pPr>
          </w:p>
        </w:tc>
        <w:tc>
          <w:tcPr>
            <w:tcW w:w="1735" w:type="dxa"/>
          </w:tcPr>
          <w:p w14:paraId="185E0999" w14:textId="77777777" w:rsidR="00EF7608" w:rsidRPr="006B5D62" w:rsidRDefault="00EF7608"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6AA2E289"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5D98534"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4D7D0CB"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6671B85C"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96E2B" w:rsidRPr="005D1E77" w14:paraId="37E699ED"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72AC4F5" w14:textId="3E0D8FE6" w:rsidR="00E96E2B" w:rsidRPr="00EF7608" w:rsidRDefault="00E96E2B" w:rsidP="007864AE">
            <w:pPr>
              <w:jc w:val="both"/>
              <w:rPr>
                <w:rFonts w:ascii="Arial Narrow" w:hAnsi="Arial Narrow"/>
                <w:b w:val="0"/>
                <w:bCs w:val="0"/>
                <w:sz w:val="18"/>
                <w:szCs w:val="18"/>
              </w:rPr>
            </w:pPr>
            <w:r>
              <w:rPr>
                <w:rFonts w:ascii="Arial Narrow" w:hAnsi="Arial Narrow"/>
                <w:b w:val="0"/>
                <w:bCs w:val="0"/>
                <w:sz w:val="18"/>
                <w:szCs w:val="18"/>
              </w:rPr>
              <w:t>Licencias</w:t>
            </w:r>
          </w:p>
        </w:tc>
        <w:tc>
          <w:tcPr>
            <w:tcW w:w="1735" w:type="dxa"/>
          </w:tcPr>
          <w:p w14:paraId="4ED2BE79" w14:textId="6F637413" w:rsidR="00E96E2B" w:rsidRPr="00E96E2B" w:rsidRDefault="00E96E2B"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E96E2B">
              <w:rPr>
                <w:rFonts w:ascii="Arial Narrow" w:hAnsi="Arial Narrow"/>
                <w:bCs/>
                <w:sz w:val="18"/>
                <w:szCs w:val="18"/>
              </w:rPr>
              <w:t>$1,179,232.80</w:t>
            </w:r>
          </w:p>
        </w:tc>
        <w:tc>
          <w:tcPr>
            <w:tcW w:w="1236" w:type="dxa"/>
          </w:tcPr>
          <w:p w14:paraId="05E20F23" w14:textId="77777777" w:rsidR="00E96E2B" w:rsidRPr="006B5D62" w:rsidRDefault="00E96E2B"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C6B69C3" w14:textId="77777777" w:rsidR="00E96E2B" w:rsidRPr="006B5D62" w:rsidRDefault="00E96E2B"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FC53295" w14:textId="77777777" w:rsidR="00E96E2B" w:rsidRPr="006B5D62" w:rsidRDefault="00E96E2B"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B3268AD" w14:textId="77777777" w:rsidR="00E96E2B" w:rsidRPr="006B5D62" w:rsidRDefault="00E96E2B"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5FFA783C"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B8DF331" w14:textId="4A6FE824" w:rsidR="00EF7608" w:rsidRPr="00EF7608" w:rsidRDefault="00EF7608" w:rsidP="007864AE">
            <w:pPr>
              <w:jc w:val="both"/>
              <w:rPr>
                <w:rFonts w:ascii="Arial Narrow" w:hAnsi="Arial Narrow"/>
                <w:b w:val="0"/>
                <w:bCs w:val="0"/>
                <w:sz w:val="18"/>
                <w:szCs w:val="18"/>
              </w:rPr>
            </w:pPr>
            <w:r w:rsidRPr="00EF7608">
              <w:rPr>
                <w:rFonts w:ascii="Arial Narrow" w:hAnsi="Arial Narrow"/>
                <w:b w:val="0"/>
                <w:bCs w:val="0"/>
                <w:sz w:val="18"/>
                <w:szCs w:val="18"/>
              </w:rPr>
              <w:t>Software</w:t>
            </w:r>
          </w:p>
        </w:tc>
        <w:tc>
          <w:tcPr>
            <w:tcW w:w="1735" w:type="dxa"/>
          </w:tcPr>
          <w:p w14:paraId="7FB76AB3" w14:textId="2B6AA26B" w:rsidR="00EF7608" w:rsidRPr="00E96E2B" w:rsidRDefault="00E96E2B"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96E2B">
              <w:rPr>
                <w:rFonts w:ascii="Arial Narrow" w:hAnsi="Arial Narrow"/>
                <w:bCs/>
                <w:sz w:val="18"/>
                <w:szCs w:val="18"/>
              </w:rPr>
              <w:t>$83,638.71</w:t>
            </w:r>
          </w:p>
        </w:tc>
        <w:tc>
          <w:tcPr>
            <w:tcW w:w="1236" w:type="dxa"/>
          </w:tcPr>
          <w:p w14:paraId="3A85554E"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82669FA"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4BC7116"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C4B4DF5"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F7608" w:rsidRPr="005D1E77" w14:paraId="6B5CC907"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5F814F4" w14:textId="0D896CFB" w:rsidR="00EF7608" w:rsidRPr="00EF7608" w:rsidRDefault="00EF7608" w:rsidP="007864AE">
            <w:pPr>
              <w:jc w:val="both"/>
              <w:rPr>
                <w:rFonts w:ascii="Arial Narrow" w:hAnsi="Arial Narrow"/>
                <w:b w:val="0"/>
                <w:bCs w:val="0"/>
                <w:sz w:val="18"/>
                <w:szCs w:val="18"/>
              </w:rPr>
            </w:pPr>
            <w:proofErr w:type="gramStart"/>
            <w:r w:rsidRPr="00EF7608">
              <w:rPr>
                <w:rFonts w:ascii="Arial Narrow" w:hAnsi="Arial Narrow"/>
                <w:sz w:val="16"/>
                <w:szCs w:val="16"/>
              </w:rPr>
              <w:t>TOTAL</w:t>
            </w:r>
            <w:proofErr w:type="gramEnd"/>
            <w:r w:rsidRPr="00EF7608">
              <w:rPr>
                <w:rFonts w:ascii="Arial Narrow" w:hAnsi="Arial Narrow"/>
                <w:sz w:val="16"/>
                <w:szCs w:val="16"/>
              </w:rPr>
              <w:t xml:space="preserve"> EN ACTIVOS INTANGIBLES</w:t>
            </w:r>
          </w:p>
        </w:tc>
        <w:tc>
          <w:tcPr>
            <w:tcW w:w="1735" w:type="dxa"/>
          </w:tcPr>
          <w:p w14:paraId="39489587" w14:textId="2C114CA1" w:rsidR="00EF7608" w:rsidRPr="00EF3639" w:rsidRDefault="00EF3639"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EF3639">
              <w:rPr>
                <w:rFonts w:ascii="Arial Narrow" w:hAnsi="Arial Narrow"/>
                <w:b/>
                <w:sz w:val="18"/>
                <w:szCs w:val="18"/>
                <w:u w:val="single"/>
              </w:rPr>
              <w:t>$1,262,871.51</w:t>
            </w:r>
          </w:p>
        </w:tc>
        <w:tc>
          <w:tcPr>
            <w:tcW w:w="1236" w:type="dxa"/>
          </w:tcPr>
          <w:p w14:paraId="411EC2C3" w14:textId="77777777" w:rsid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9820327" w14:textId="77777777" w:rsid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09D416C" w14:textId="542278D2" w:rsidR="00EF7608" w:rsidRP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BE39CDC"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605687C"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886183E"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5B9E8BC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B8042A9" w14:textId="3BADBBBC" w:rsidR="00EF7608" w:rsidRPr="006B5D62" w:rsidRDefault="00EF7608" w:rsidP="007864AE">
            <w:pPr>
              <w:jc w:val="both"/>
              <w:rPr>
                <w:rFonts w:ascii="Arial Narrow" w:hAnsi="Arial Narrow"/>
                <w:sz w:val="18"/>
                <w:szCs w:val="18"/>
              </w:rPr>
            </w:pPr>
          </w:p>
        </w:tc>
        <w:tc>
          <w:tcPr>
            <w:tcW w:w="1735" w:type="dxa"/>
          </w:tcPr>
          <w:p w14:paraId="428A2BE1" w14:textId="77777777" w:rsidR="00EF7608" w:rsidRPr="00EF7608" w:rsidRDefault="00EF7608"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49C23273" w14:textId="77777777" w:rsidR="00EF7608" w:rsidRPr="00EF7608"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A164C34"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4764C59"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495BA38F"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F7608" w:rsidRPr="005D1E77" w14:paraId="67F96FA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F86C550" w14:textId="6458566C" w:rsidR="00EF7608" w:rsidRPr="006B5D62" w:rsidRDefault="00EF7608" w:rsidP="007864AE">
            <w:pPr>
              <w:jc w:val="both"/>
              <w:rPr>
                <w:rFonts w:ascii="Arial Narrow" w:hAnsi="Arial Narrow"/>
                <w:sz w:val="18"/>
                <w:szCs w:val="18"/>
              </w:rPr>
            </w:pPr>
            <w:r>
              <w:rPr>
                <w:rFonts w:ascii="Arial Narrow" w:hAnsi="Arial Narrow"/>
                <w:sz w:val="18"/>
                <w:szCs w:val="18"/>
              </w:rPr>
              <w:lastRenderedPageBreak/>
              <w:t>BIENES INMUEBLES</w:t>
            </w:r>
          </w:p>
        </w:tc>
        <w:tc>
          <w:tcPr>
            <w:tcW w:w="1735" w:type="dxa"/>
          </w:tcPr>
          <w:p w14:paraId="704C995A" w14:textId="77777777" w:rsidR="00EF7608" w:rsidRPr="00EF7608" w:rsidRDefault="00EF7608"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5A4054F" w14:textId="77777777" w:rsidR="00EF7608" w:rsidRP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06C8C07"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F44CAB4"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D210CEB"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45B9CF4E"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312D2C"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 xml:space="preserve">Terreno </w:t>
            </w:r>
          </w:p>
        </w:tc>
        <w:tc>
          <w:tcPr>
            <w:tcW w:w="1735" w:type="dxa"/>
          </w:tcPr>
          <w:p w14:paraId="5F9EAF9F" w14:textId="7B4DD853"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6,98</w:t>
            </w:r>
            <w:r w:rsidR="00BB76C8">
              <w:rPr>
                <w:rFonts w:ascii="Arial Narrow" w:hAnsi="Arial Narrow"/>
                <w:sz w:val="18"/>
                <w:szCs w:val="18"/>
              </w:rPr>
              <w:t>5,101</w:t>
            </w:r>
            <w:r w:rsidRPr="006B5D62">
              <w:rPr>
                <w:rFonts w:ascii="Arial Narrow" w:hAnsi="Arial Narrow"/>
                <w:sz w:val="18"/>
                <w:szCs w:val="18"/>
              </w:rPr>
              <w:t>.00</w:t>
            </w:r>
            <w:proofErr w:type="gramEnd"/>
          </w:p>
        </w:tc>
        <w:tc>
          <w:tcPr>
            <w:tcW w:w="1236" w:type="dxa"/>
          </w:tcPr>
          <w:p w14:paraId="65C4614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39D46D3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56F501E"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3A61670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tr w:rsidR="00EF7608" w:rsidRPr="005D1E77" w14:paraId="7209760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452CEC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Edificación no habitacional</w:t>
            </w:r>
          </w:p>
        </w:tc>
        <w:tc>
          <w:tcPr>
            <w:tcW w:w="1735" w:type="dxa"/>
          </w:tcPr>
          <w:p w14:paraId="77D3BAA0" w14:textId="3F15505D" w:rsidR="00F308C6" w:rsidRPr="006B5D62" w:rsidRDefault="00F308C6" w:rsidP="008663C1">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2806E3">
              <w:rPr>
                <w:rFonts w:ascii="Arial Narrow" w:hAnsi="Arial Narrow"/>
                <w:sz w:val="18"/>
                <w:szCs w:val="18"/>
              </w:rPr>
              <w:t>5</w:t>
            </w:r>
            <w:r w:rsidR="008663C1">
              <w:rPr>
                <w:rFonts w:ascii="Arial Narrow" w:hAnsi="Arial Narrow"/>
                <w:sz w:val="18"/>
                <w:szCs w:val="18"/>
              </w:rPr>
              <w:t>4</w:t>
            </w:r>
            <w:r w:rsidR="00BB76C8">
              <w:rPr>
                <w:rFonts w:ascii="Arial Narrow" w:hAnsi="Arial Narrow"/>
                <w:sz w:val="18"/>
                <w:szCs w:val="18"/>
              </w:rPr>
              <w:t>,</w:t>
            </w:r>
            <w:r w:rsidR="008663C1">
              <w:rPr>
                <w:rFonts w:ascii="Arial Narrow" w:hAnsi="Arial Narrow"/>
                <w:sz w:val="18"/>
                <w:szCs w:val="18"/>
              </w:rPr>
              <w:t>484,992.02</w:t>
            </w:r>
          </w:p>
        </w:tc>
        <w:tc>
          <w:tcPr>
            <w:tcW w:w="1236" w:type="dxa"/>
          </w:tcPr>
          <w:p w14:paraId="10AB828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EBAB52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7BC38F2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18578EA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En construcción </w:t>
            </w:r>
          </w:p>
        </w:tc>
      </w:tr>
      <w:tr w:rsidR="00EF7608" w:rsidRPr="005D1E77" w14:paraId="44EE8F6D"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00131E5" w14:textId="77777777" w:rsidR="00F308C6" w:rsidRPr="006B5D62" w:rsidRDefault="00F308C6" w:rsidP="007864AE">
            <w:pPr>
              <w:jc w:val="both"/>
              <w:rPr>
                <w:rFonts w:ascii="Arial Narrow" w:hAnsi="Arial Narrow"/>
                <w:b w:val="0"/>
                <w:sz w:val="18"/>
                <w:szCs w:val="18"/>
              </w:rPr>
            </w:pPr>
            <w:bookmarkStart w:id="2" w:name="_Hlk37419683"/>
            <w:r w:rsidRPr="006B5D62">
              <w:rPr>
                <w:rFonts w:ascii="Arial Narrow" w:hAnsi="Arial Narrow"/>
                <w:b w:val="0"/>
                <w:sz w:val="18"/>
                <w:szCs w:val="18"/>
              </w:rPr>
              <w:t>Edificio Juzgado de Cuauhtémoc, ubicado Av. de las Torres 1303, Apizaco Tlaxcala</w:t>
            </w:r>
          </w:p>
        </w:tc>
        <w:tc>
          <w:tcPr>
            <w:tcW w:w="1735" w:type="dxa"/>
          </w:tcPr>
          <w:p w14:paraId="78E4121A"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1,462,517.83</w:t>
            </w:r>
            <w:proofErr w:type="gramEnd"/>
          </w:p>
        </w:tc>
        <w:tc>
          <w:tcPr>
            <w:tcW w:w="1236" w:type="dxa"/>
          </w:tcPr>
          <w:p w14:paraId="60976FA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2CA3050E"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505A41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47483B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bookmarkEnd w:id="2"/>
      <w:tr w:rsidR="00EF7608" w:rsidRPr="005D1E77" w14:paraId="284C415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01110E" w14:textId="77777777" w:rsidR="00F308C6" w:rsidRPr="006B5D62" w:rsidRDefault="00F308C6" w:rsidP="007864AE">
            <w:pPr>
              <w:jc w:val="both"/>
              <w:rPr>
                <w:rFonts w:ascii="Arial Narrow" w:hAnsi="Arial Narrow"/>
                <w:sz w:val="16"/>
                <w:szCs w:val="16"/>
              </w:rPr>
            </w:pPr>
            <w:proofErr w:type="gramStart"/>
            <w:r w:rsidRPr="006B5D62">
              <w:rPr>
                <w:rFonts w:ascii="Arial Narrow" w:hAnsi="Arial Narrow"/>
                <w:sz w:val="16"/>
                <w:szCs w:val="16"/>
              </w:rPr>
              <w:t>TOTAL  EN</w:t>
            </w:r>
            <w:proofErr w:type="gramEnd"/>
            <w:r w:rsidRPr="006B5D62">
              <w:rPr>
                <w:rFonts w:ascii="Arial Narrow" w:hAnsi="Arial Narrow"/>
                <w:sz w:val="16"/>
                <w:szCs w:val="16"/>
              </w:rPr>
              <w:t xml:space="preserve"> BIENES INMUEBLES</w:t>
            </w:r>
          </w:p>
        </w:tc>
        <w:tc>
          <w:tcPr>
            <w:tcW w:w="1735" w:type="dxa"/>
          </w:tcPr>
          <w:p w14:paraId="36F8125D" w14:textId="6F240F92" w:rsidR="00F308C6" w:rsidRPr="006B5D62" w:rsidRDefault="00F308C6" w:rsidP="008663C1">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6B5D62">
              <w:rPr>
                <w:rFonts w:ascii="Arial Narrow" w:hAnsi="Arial Narrow"/>
                <w:b/>
                <w:sz w:val="18"/>
                <w:szCs w:val="18"/>
              </w:rPr>
              <w:t xml:space="preserve">$ </w:t>
            </w:r>
            <w:r w:rsidR="002806E3">
              <w:rPr>
                <w:rFonts w:ascii="Arial Narrow" w:hAnsi="Arial Narrow"/>
                <w:b/>
                <w:sz w:val="18"/>
                <w:szCs w:val="18"/>
              </w:rPr>
              <w:t>6</w:t>
            </w:r>
            <w:r w:rsidR="008663C1">
              <w:rPr>
                <w:rFonts w:ascii="Arial Narrow" w:hAnsi="Arial Narrow"/>
                <w:b/>
                <w:sz w:val="18"/>
                <w:szCs w:val="18"/>
              </w:rPr>
              <w:t>2,932,610.85</w:t>
            </w:r>
          </w:p>
        </w:tc>
        <w:tc>
          <w:tcPr>
            <w:tcW w:w="1236" w:type="dxa"/>
          </w:tcPr>
          <w:p w14:paraId="65E5502D"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2941B8B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9594E8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226746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1073DA70" w14:textId="77777777" w:rsidR="00F308C6" w:rsidRDefault="00F308C6" w:rsidP="00F308C6">
      <w:pPr>
        <w:pStyle w:val="Prrafodelista"/>
        <w:ind w:left="1440"/>
        <w:jc w:val="both"/>
        <w:rPr>
          <w:rFonts w:ascii="Arial Narrow" w:hAnsi="Arial Narrow"/>
        </w:rPr>
      </w:pPr>
    </w:p>
    <w:p w14:paraId="478FABC4" w14:textId="77777777" w:rsidR="00F308C6" w:rsidRPr="005D1E77" w:rsidRDefault="00F308C6" w:rsidP="00F308C6">
      <w:pPr>
        <w:jc w:val="both"/>
        <w:rPr>
          <w:rFonts w:ascii="Arial Narrow" w:hAnsi="Arial Narrow"/>
          <w:b/>
          <w:u w:val="single"/>
        </w:rPr>
      </w:pPr>
      <w:r w:rsidRPr="005D1E77">
        <w:rPr>
          <w:rFonts w:ascii="Arial Narrow" w:hAnsi="Arial Narrow"/>
          <w:b/>
          <w:u w:val="single"/>
        </w:rPr>
        <w:t>6. Estimaciones y deterioros</w:t>
      </w:r>
    </w:p>
    <w:p w14:paraId="6DBD5711" w14:textId="77777777" w:rsidR="00F308C6" w:rsidRPr="002609A4" w:rsidRDefault="00F308C6" w:rsidP="00F308C6">
      <w:pPr>
        <w:jc w:val="both"/>
        <w:rPr>
          <w:rFonts w:ascii="Arial Narrow" w:hAnsi="Arial Narrow"/>
        </w:rPr>
      </w:pPr>
      <w:r w:rsidRPr="005D1E77">
        <w:rPr>
          <w:rFonts w:ascii="Arial Narrow" w:hAnsi="Arial Narrow"/>
        </w:rPr>
        <w:t>No aplica.</w:t>
      </w:r>
    </w:p>
    <w:p w14:paraId="13C2115A" w14:textId="77777777" w:rsidR="00F308C6" w:rsidRPr="005D1E77" w:rsidRDefault="00F308C6" w:rsidP="00F308C6">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17206C02" w14:textId="77777777" w:rsidR="00F308C6" w:rsidRPr="005D1E77" w:rsidRDefault="00F308C6" w:rsidP="00F308C6">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1DC590D" w14:textId="77777777" w:rsidR="00F308C6" w:rsidRPr="005D1E77" w:rsidRDefault="00F308C6" w:rsidP="00F308C6">
      <w:pPr>
        <w:jc w:val="both"/>
        <w:rPr>
          <w:rFonts w:ascii="Arial Narrow" w:hAnsi="Arial Narrow"/>
          <w:b/>
          <w:u w:val="single"/>
        </w:rPr>
      </w:pPr>
      <w:r w:rsidRPr="005D1E77">
        <w:rPr>
          <w:rFonts w:ascii="Arial Narrow" w:hAnsi="Arial Narrow"/>
          <w:b/>
          <w:u w:val="single"/>
        </w:rPr>
        <w:t>PASIVO.</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F308C6" w:rsidRPr="005D1E77" w14:paraId="639B5FFF"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0D5116C7"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7AE3759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23A6AF"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09BE464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F308C6" w:rsidRPr="005D1E77" w14:paraId="5EE6A58D" w14:textId="77777777" w:rsidTr="007864AE">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5ABEA5AC"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Pasivos a corto plazo</w:t>
            </w:r>
          </w:p>
        </w:tc>
      </w:tr>
      <w:tr w:rsidR="00F308C6" w:rsidRPr="005D1E77" w14:paraId="40D3C366" w14:textId="77777777" w:rsidTr="007864AE">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516A0BE8" w14:textId="33C23B6D" w:rsidR="00F308C6" w:rsidRPr="005D1E77" w:rsidRDefault="006D6112" w:rsidP="007864AE">
            <w:pPr>
              <w:jc w:val="both"/>
              <w:rPr>
                <w:rFonts w:ascii="Arial Narrow" w:hAnsi="Arial Narrow"/>
                <w:b w:val="0"/>
                <w:sz w:val="18"/>
                <w:szCs w:val="18"/>
              </w:rPr>
            </w:pPr>
            <w:r>
              <w:rPr>
                <w:rFonts w:ascii="Arial Narrow" w:hAnsi="Arial Narrow"/>
                <w:b w:val="0"/>
                <w:sz w:val="18"/>
                <w:szCs w:val="18"/>
              </w:rPr>
              <w:t>Servicios personales por pagar a corto plazo</w:t>
            </w:r>
          </w:p>
        </w:tc>
        <w:tc>
          <w:tcPr>
            <w:tcW w:w="1615" w:type="dxa"/>
          </w:tcPr>
          <w:p w14:paraId="6C579C85" w14:textId="011ED337" w:rsidR="00F308C6" w:rsidRPr="00983021" w:rsidRDefault="00F308C6" w:rsidP="008663C1">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8663C1">
              <w:rPr>
                <w:rFonts w:ascii="Arial Narrow" w:hAnsi="Arial Narrow"/>
                <w:color w:val="000000" w:themeColor="text1"/>
                <w:sz w:val="18"/>
                <w:szCs w:val="18"/>
              </w:rPr>
              <w:t>154,248.34</w:t>
            </w:r>
          </w:p>
        </w:tc>
        <w:tc>
          <w:tcPr>
            <w:tcW w:w="1999" w:type="dxa"/>
          </w:tcPr>
          <w:p w14:paraId="781C80F7"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88C7E3C"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308C6" w:rsidRPr="005D1E77" w14:paraId="60C7291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16FC06C9" w14:textId="2060EDD2"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 xml:space="preserve">Proveedores </w:t>
            </w:r>
            <w:r w:rsidR="0011565A">
              <w:rPr>
                <w:rFonts w:ascii="Arial Narrow" w:hAnsi="Arial Narrow"/>
                <w:b w:val="0"/>
                <w:sz w:val="18"/>
                <w:szCs w:val="18"/>
              </w:rPr>
              <w:t>por pagar a corto plazo</w:t>
            </w:r>
            <w:r w:rsidRPr="005D1E77">
              <w:rPr>
                <w:rFonts w:ascii="Arial Narrow" w:hAnsi="Arial Narrow"/>
                <w:b w:val="0"/>
                <w:sz w:val="18"/>
                <w:szCs w:val="18"/>
              </w:rPr>
              <w:t xml:space="preserve">   </w:t>
            </w:r>
            <w:r>
              <w:rPr>
                <w:rFonts w:ascii="Arial Narrow" w:hAnsi="Arial Narrow"/>
                <w:b w:val="0"/>
                <w:sz w:val="18"/>
                <w:szCs w:val="18"/>
              </w:rPr>
              <w:t xml:space="preserve">                      </w:t>
            </w:r>
          </w:p>
        </w:tc>
        <w:tc>
          <w:tcPr>
            <w:tcW w:w="1615" w:type="dxa"/>
          </w:tcPr>
          <w:p w14:paraId="5D9D019E" w14:textId="71BAB72F" w:rsidR="00F308C6" w:rsidRPr="00983021" w:rsidRDefault="00F308C6" w:rsidP="008663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 </w:t>
            </w:r>
            <w:r w:rsidR="00FF7B5C"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8663C1">
              <w:rPr>
                <w:rFonts w:ascii="Arial Narrow" w:hAnsi="Arial Narrow"/>
                <w:color w:val="000000" w:themeColor="text1"/>
                <w:sz w:val="18"/>
                <w:szCs w:val="18"/>
              </w:rPr>
              <w:t xml:space="preserve">   1,028,481.52</w:t>
            </w:r>
          </w:p>
        </w:tc>
        <w:tc>
          <w:tcPr>
            <w:tcW w:w="1999" w:type="dxa"/>
          </w:tcPr>
          <w:p w14:paraId="6B53F7DE"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Pr="005D1E77">
              <w:rPr>
                <w:rFonts w:ascii="Arial Narrow" w:hAnsi="Arial Narrow"/>
                <w:sz w:val="18"/>
                <w:szCs w:val="18"/>
              </w:rPr>
              <w:t>iable</w:t>
            </w:r>
          </w:p>
        </w:tc>
        <w:tc>
          <w:tcPr>
            <w:tcW w:w="1828" w:type="dxa"/>
          </w:tcPr>
          <w:p w14:paraId="0F58E7F4"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F7B5C" w:rsidRPr="005D1E77" w14:paraId="06FDC110"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4D0631F" w14:textId="18C15ABD" w:rsidR="00FF7B5C" w:rsidRPr="005D1E77" w:rsidRDefault="00FF7B5C" w:rsidP="00FF7B5C">
            <w:pPr>
              <w:jc w:val="both"/>
              <w:rPr>
                <w:rFonts w:ascii="Arial Narrow" w:hAnsi="Arial Narrow"/>
                <w:b w:val="0"/>
                <w:sz w:val="18"/>
                <w:szCs w:val="18"/>
              </w:rPr>
            </w:pPr>
            <w:r>
              <w:rPr>
                <w:rFonts w:ascii="Arial Narrow" w:hAnsi="Arial Narrow"/>
                <w:b w:val="0"/>
                <w:sz w:val="18"/>
                <w:szCs w:val="18"/>
              </w:rPr>
              <w:t>Contratistas de obra por pagar a corto plazo</w:t>
            </w:r>
          </w:p>
        </w:tc>
        <w:tc>
          <w:tcPr>
            <w:tcW w:w="1615" w:type="dxa"/>
          </w:tcPr>
          <w:p w14:paraId="29778A68" w14:textId="441E3C6D" w:rsidR="00FF7B5C" w:rsidRPr="00983021" w:rsidRDefault="00FF7B5C" w:rsidP="008663C1">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   </w:t>
            </w:r>
            <w:r w:rsidR="00BB76C8" w:rsidRPr="00983021">
              <w:rPr>
                <w:rFonts w:ascii="Arial Narrow" w:hAnsi="Arial Narrow"/>
                <w:color w:val="000000" w:themeColor="text1"/>
                <w:sz w:val="18"/>
                <w:szCs w:val="18"/>
              </w:rPr>
              <w:t xml:space="preserve">    </w:t>
            </w:r>
            <w:r w:rsidR="008663C1">
              <w:rPr>
                <w:rFonts w:ascii="Arial Narrow" w:hAnsi="Arial Narrow"/>
                <w:color w:val="000000" w:themeColor="text1"/>
                <w:sz w:val="18"/>
                <w:szCs w:val="18"/>
              </w:rPr>
              <w:t>3,065,811.48</w:t>
            </w:r>
          </w:p>
        </w:tc>
        <w:tc>
          <w:tcPr>
            <w:tcW w:w="1999" w:type="dxa"/>
          </w:tcPr>
          <w:p w14:paraId="6A059211" w14:textId="586B0413" w:rsidR="00FF7B5C"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72C191A8" w14:textId="1C881FC7" w:rsidR="00FF7B5C" w:rsidRPr="00F905BD" w:rsidRDefault="00FF7B5C" w:rsidP="00FF7B5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a </w:t>
            </w:r>
            <w:r>
              <w:rPr>
                <w:rFonts w:ascii="Arial Narrow" w:hAnsi="Arial Narrow"/>
                <w:sz w:val="18"/>
                <w:szCs w:val="18"/>
              </w:rPr>
              <w:t>9</w:t>
            </w:r>
            <w:r w:rsidRPr="005D1E77">
              <w:rPr>
                <w:rFonts w:ascii="Arial Narrow" w:hAnsi="Arial Narrow"/>
                <w:sz w:val="18"/>
                <w:szCs w:val="18"/>
              </w:rPr>
              <w:t>0 días</w:t>
            </w:r>
          </w:p>
        </w:tc>
      </w:tr>
      <w:tr w:rsidR="00FF7B5C" w:rsidRPr="005D1E77" w14:paraId="40CBB343"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3816DEA" w14:textId="528391EC" w:rsidR="00FF7B5C" w:rsidRPr="005D1E77" w:rsidRDefault="00FF7B5C" w:rsidP="00FF7B5C">
            <w:pPr>
              <w:jc w:val="both"/>
              <w:rPr>
                <w:rFonts w:ascii="Arial Narrow" w:hAnsi="Arial Narrow"/>
                <w:b w:val="0"/>
                <w:sz w:val="18"/>
                <w:szCs w:val="18"/>
              </w:rPr>
            </w:pPr>
            <w:r>
              <w:rPr>
                <w:rFonts w:ascii="Arial Narrow" w:hAnsi="Arial Narrow"/>
                <w:b w:val="0"/>
                <w:sz w:val="18"/>
                <w:szCs w:val="18"/>
              </w:rPr>
              <w:t>Impuestos y derechos</w:t>
            </w:r>
            <w:r w:rsidR="00D51929">
              <w:rPr>
                <w:rFonts w:ascii="Arial Narrow" w:hAnsi="Arial Narrow"/>
                <w:b w:val="0"/>
                <w:sz w:val="18"/>
                <w:szCs w:val="18"/>
              </w:rPr>
              <w:t xml:space="preserve"> </w:t>
            </w:r>
          </w:p>
        </w:tc>
        <w:tc>
          <w:tcPr>
            <w:tcW w:w="1615" w:type="dxa"/>
          </w:tcPr>
          <w:p w14:paraId="27629A2D" w14:textId="493A6BF4" w:rsidR="00FF7B5C" w:rsidRPr="00983021" w:rsidRDefault="00BB76C8" w:rsidP="00F856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00721AE7"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F856C3">
              <w:rPr>
                <w:rFonts w:ascii="Arial Narrow" w:hAnsi="Arial Narrow"/>
                <w:color w:val="000000" w:themeColor="text1"/>
                <w:sz w:val="18"/>
                <w:szCs w:val="18"/>
              </w:rPr>
              <w:t xml:space="preserve"> 21,289,</w:t>
            </w:r>
            <w:r w:rsidR="00CE076A">
              <w:rPr>
                <w:rFonts w:ascii="Arial Narrow" w:hAnsi="Arial Narrow"/>
                <w:color w:val="000000" w:themeColor="text1"/>
                <w:sz w:val="18"/>
                <w:szCs w:val="18"/>
              </w:rPr>
              <w:t>485.88</w:t>
            </w:r>
          </w:p>
        </w:tc>
        <w:tc>
          <w:tcPr>
            <w:tcW w:w="1999" w:type="dxa"/>
          </w:tcPr>
          <w:p w14:paraId="0CC186F8"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7638AAB"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FF7B5C" w:rsidRPr="005D1E77" w14:paraId="5914F66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1A8F5F8" w14:textId="5796D40C" w:rsidR="00FF7B5C" w:rsidRPr="005D1E77" w:rsidRDefault="00FF7B5C" w:rsidP="00FF7B5C">
            <w:pPr>
              <w:jc w:val="both"/>
              <w:rPr>
                <w:rFonts w:ascii="Arial Narrow" w:hAnsi="Arial Narrow"/>
                <w:b w:val="0"/>
                <w:sz w:val="18"/>
                <w:szCs w:val="18"/>
              </w:rPr>
            </w:pPr>
            <w:r w:rsidRPr="005D1E77">
              <w:rPr>
                <w:rFonts w:ascii="Arial Narrow" w:hAnsi="Arial Narrow"/>
                <w:b w:val="0"/>
                <w:sz w:val="18"/>
                <w:szCs w:val="18"/>
              </w:rPr>
              <w:t>Sindicato</w:t>
            </w:r>
            <w:r w:rsidR="00983021">
              <w:rPr>
                <w:rFonts w:ascii="Arial Narrow" w:hAnsi="Arial Narrow"/>
                <w:b w:val="0"/>
                <w:sz w:val="18"/>
                <w:szCs w:val="18"/>
              </w:rPr>
              <w:t>s</w:t>
            </w:r>
          </w:p>
        </w:tc>
        <w:tc>
          <w:tcPr>
            <w:tcW w:w="1615" w:type="dxa"/>
          </w:tcPr>
          <w:p w14:paraId="29F102C3" w14:textId="38892366" w:rsidR="00FF7B5C" w:rsidRPr="00983021" w:rsidRDefault="00BB76C8" w:rsidP="00F856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00F856C3">
              <w:rPr>
                <w:rFonts w:ascii="Arial Narrow" w:hAnsi="Arial Narrow"/>
                <w:color w:val="000000" w:themeColor="text1"/>
                <w:sz w:val="18"/>
                <w:szCs w:val="18"/>
              </w:rPr>
              <w:t>347,145.93</w:t>
            </w:r>
          </w:p>
        </w:tc>
        <w:tc>
          <w:tcPr>
            <w:tcW w:w="1999" w:type="dxa"/>
          </w:tcPr>
          <w:p w14:paraId="1E03BA40"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00CE0B3"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FF7B5C" w:rsidRPr="005D1E77" w14:paraId="10597E9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143D191F" w14:textId="77777777" w:rsidR="00FF7B5C" w:rsidRPr="005D1E77" w:rsidRDefault="00FF7B5C" w:rsidP="00FF7B5C">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06F975FC" w14:textId="6CFE1335" w:rsidR="00FF7B5C" w:rsidRPr="00983021" w:rsidRDefault="000F1510" w:rsidP="00F856C3">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w:t>
            </w: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00BB76C8" w:rsidRPr="00983021">
              <w:rPr>
                <w:rFonts w:ascii="Arial Narrow" w:hAnsi="Arial Narrow"/>
                <w:color w:val="000000" w:themeColor="text1"/>
                <w:sz w:val="18"/>
                <w:szCs w:val="18"/>
              </w:rPr>
              <w:t xml:space="preserve"> </w:t>
            </w:r>
            <w:r w:rsidR="00983021" w:rsidRPr="00983021">
              <w:rPr>
                <w:rFonts w:ascii="Arial Narrow" w:hAnsi="Arial Narrow"/>
                <w:color w:val="000000" w:themeColor="text1"/>
                <w:sz w:val="18"/>
                <w:szCs w:val="18"/>
              </w:rPr>
              <w:t xml:space="preserve">  </w:t>
            </w:r>
            <w:r w:rsidR="00344617">
              <w:rPr>
                <w:rFonts w:ascii="Arial Narrow" w:hAnsi="Arial Narrow"/>
                <w:color w:val="000000" w:themeColor="text1"/>
                <w:sz w:val="18"/>
                <w:szCs w:val="18"/>
              </w:rPr>
              <w:t xml:space="preserve"> </w:t>
            </w:r>
            <w:r w:rsidR="00F856C3">
              <w:rPr>
                <w:rFonts w:ascii="Arial Narrow" w:hAnsi="Arial Narrow"/>
                <w:color w:val="000000" w:themeColor="text1"/>
                <w:sz w:val="18"/>
                <w:szCs w:val="18"/>
              </w:rPr>
              <w:t>1,405,412.92</w:t>
            </w:r>
          </w:p>
        </w:tc>
        <w:tc>
          <w:tcPr>
            <w:tcW w:w="1999" w:type="dxa"/>
          </w:tcPr>
          <w:p w14:paraId="2B2FEF1C"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68F4BF3D"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FF7B5C" w:rsidRPr="005D1E77" w14:paraId="471FFE0C"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545A7B96" w14:textId="77777777" w:rsidR="00FF7B5C" w:rsidRPr="002609A4" w:rsidRDefault="00FF7B5C" w:rsidP="00FF7B5C">
            <w:pPr>
              <w:jc w:val="both"/>
              <w:rPr>
                <w:rFonts w:ascii="Arial Narrow" w:hAnsi="Arial Narrow"/>
                <w:b w:val="0"/>
                <w:bCs w:val="0"/>
                <w:sz w:val="18"/>
                <w:szCs w:val="18"/>
              </w:rPr>
            </w:pPr>
            <w:r w:rsidRPr="002609A4">
              <w:rPr>
                <w:rFonts w:ascii="Arial Narrow" w:hAnsi="Arial Narrow"/>
                <w:b w:val="0"/>
                <w:bCs w:val="0"/>
                <w:sz w:val="18"/>
                <w:szCs w:val="18"/>
              </w:rPr>
              <w:t xml:space="preserve">Documentos por </w:t>
            </w:r>
            <w:proofErr w:type="gramStart"/>
            <w:r w:rsidRPr="002609A4">
              <w:rPr>
                <w:rFonts w:ascii="Arial Narrow" w:hAnsi="Arial Narrow"/>
                <w:b w:val="0"/>
                <w:bCs w:val="0"/>
                <w:sz w:val="18"/>
                <w:szCs w:val="18"/>
              </w:rPr>
              <w:t>pagar  a</w:t>
            </w:r>
            <w:proofErr w:type="gramEnd"/>
            <w:r w:rsidRPr="002609A4">
              <w:rPr>
                <w:rFonts w:ascii="Arial Narrow" w:hAnsi="Arial Narrow"/>
                <w:b w:val="0"/>
                <w:bCs w:val="0"/>
                <w:sz w:val="18"/>
                <w:szCs w:val="18"/>
              </w:rPr>
              <w:t xml:space="preserve"> corto plazo</w:t>
            </w:r>
          </w:p>
        </w:tc>
        <w:tc>
          <w:tcPr>
            <w:tcW w:w="1615" w:type="dxa"/>
          </w:tcPr>
          <w:p w14:paraId="2E4418B0" w14:textId="5D91C498" w:rsidR="00FF7B5C" w:rsidRPr="00983021" w:rsidRDefault="00BB76C8" w:rsidP="00F856C3">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00587783" w:rsidRPr="00983021">
              <w:rPr>
                <w:rFonts w:ascii="Arial Narrow" w:hAnsi="Arial Narrow"/>
                <w:color w:val="000000" w:themeColor="text1"/>
                <w:sz w:val="18"/>
                <w:szCs w:val="18"/>
              </w:rPr>
              <w:t xml:space="preserve">  </w:t>
            </w:r>
            <w:r w:rsidRPr="00983021">
              <w:rPr>
                <w:rFonts w:ascii="Arial Narrow" w:hAnsi="Arial Narrow"/>
                <w:color w:val="000000" w:themeColor="text1"/>
                <w:sz w:val="18"/>
                <w:szCs w:val="18"/>
              </w:rPr>
              <w:t xml:space="preserve">  </w:t>
            </w:r>
            <w:r w:rsidR="00587783" w:rsidRPr="00983021">
              <w:rPr>
                <w:rFonts w:ascii="Arial Narrow" w:hAnsi="Arial Narrow"/>
                <w:color w:val="000000" w:themeColor="text1"/>
                <w:sz w:val="18"/>
                <w:szCs w:val="18"/>
              </w:rPr>
              <w:t xml:space="preserve">    </w:t>
            </w:r>
            <w:r w:rsidR="00983021" w:rsidRPr="00983021">
              <w:rPr>
                <w:rFonts w:ascii="Arial Narrow" w:hAnsi="Arial Narrow"/>
                <w:color w:val="000000" w:themeColor="text1"/>
                <w:sz w:val="18"/>
                <w:szCs w:val="18"/>
              </w:rPr>
              <w:t xml:space="preserve"> </w:t>
            </w:r>
            <w:r w:rsidR="00FF7B5C" w:rsidRPr="00983021">
              <w:rPr>
                <w:rFonts w:ascii="Arial Narrow" w:hAnsi="Arial Narrow"/>
                <w:color w:val="000000" w:themeColor="text1"/>
                <w:sz w:val="18"/>
                <w:szCs w:val="18"/>
              </w:rPr>
              <w:t xml:space="preserve"> </w:t>
            </w:r>
            <w:r w:rsidR="00F856C3">
              <w:rPr>
                <w:rFonts w:ascii="Arial Narrow" w:hAnsi="Arial Narrow"/>
                <w:color w:val="000000" w:themeColor="text1"/>
                <w:sz w:val="18"/>
                <w:szCs w:val="18"/>
              </w:rPr>
              <w:t>9,087.59</w:t>
            </w:r>
          </w:p>
        </w:tc>
        <w:tc>
          <w:tcPr>
            <w:tcW w:w="1999" w:type="dxa"/>
          </w:tcPr>
          <w:p w14:paraId="0573E0B2"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497FCE73" w14:textId="376951B5"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a </w:t>
            </w:r>
            <w:r>
              <w:rPr>
                <w:rFonts w:ascii="Arial Narrow" w:hAnsi="Arial Narrow"/>
                <w:sz w:val="18"/>
                <w:szCs w:val="18"/>
              </w:rPr>
              <w:t>9</w:t>
            </w:r>
            <w:r w:rsidRPr="005D1E77">
              <w:rPr>
                <w:rFonts w:ascii="Arial Narrow" w:hAnsi="Arial Narrow"/>
                <w:sz w:val="18"/>
                <w:szCs w:val="18"/>
              </w:rPr>
              <w:t>0 días</w:t>
            </w:r>
          </w:p>
        </w:tc>
      </w:tr>
    </w:tbl>
    <w:p w14:paraId="3161FE42" w14:textId="77777777" w:rsidR="00F308C6" w:rsidRPr="005D1E77" w:rsidRDefault="00F308C6" w:rsidP="00F308C6">
      <w:pPr>
        <w:jc w:val="both"/>
        <w:rPr>
          <w:rFonts w:ascii="Arial Narrow" w:hAnsi="Arial Narrow"/>
          <w:sz w:val="16"/>
          <w:szCs w:val="16"/>
        </w:rPr>
      </w:pPr>
    </w:p>
    <w:p w14:paraId="1763F309" w14:textId="77777777" w:rsidR="00F308C6" w:rsidRPr="00E06F17" w:rsidRDefault="00F308C6" w:rsidP="00F308C6">
      <w:pPr>
        <w:jc w:val="both"/>
        <w:rPr>
          <w:rFonts w:ascii="Arial Narrow" w:hAnsi="Arial Narrow"/>
          <w:color w:val="FF0000"/>
          <w:sz w:val="16"/>
          <w:szCs w:val="16"/>
        </w:rPr>
      </w:pPr>
      <w:r w:rsidRPr="007D4412">
        <w:rPr>
          <w:rFonts w:ascii="Arial Narrow" w:hAnsi="Arial Narrow"/>
        </w:rPr>
        <w:t>Los adeudos anteriores, son generados por las operaciones normales del Tribunal Superior de Justicia y se pagan en el corto plazo.</w:t>
      </w:r>
      <w:r w:rsidRPr="007D4412">
        <w:rPr>
          <w:rFonts w:ascii="Arial Narrow" w:hAnsi="Arial Narrow"/>
          <w:sz w:val="16"/>
          <w:szCs w:val="16"/>
        </w:rPr>
        <w:t xml:space="preserve"> </w:t>
      </w:r>
    </w:p>
    <w:p w14:paraId="3378D27C" w14:textId="3D2F9C6A" w:rsidR="00D51929" w:rsidRDefault="00D51929" w:rsidP="00F308C6">
      <w:pPr>
        <w:rPr>
          <w:rFonts w:ascii="Arial Narrow" w:hAnsi="Arial Narrow"/>
          <w:b/>
          <w:sz w:val="24"/>
          <w:szCs w:val="24"/>
        </w:rPr>
      </w:pPr>
    </w:p>
    <w:p w14:paraId="7A7F3176" w14:textId="77777777" w:rsidR="00F308C6" w:rsidRPr="000F1510" w:rsidRDefault="00F308C6" w:rsidP="00F308C6">
      <w:pPr>
        <w:rPr>
          <w:rFonts w:ascii="Arial Narrow" w:hAnsi="Arial Narrow"/>
          <w:b/>
        </w:rPr>
      </w:pPr>
      <w:r w:rsidRPr="000F1510">
        <w:rPr>
          <w:rFonts w:ascii="Arial Narrow" w:hAnsi="Arial Narrow"/>
          <w:b/>
        </w:rPr>
        <w:t>Fondos y bienes de terceros en garantía y/o administración a corto plazo.</w:t>
      </w:r>
    </w:p>
    <w:p w14:paraId="7C996956" w14:textId="12ECC92C" w:rsidR="00F308C6" w:rsidRPr="000F1510" w:rsidRDefault="00F308C6" w:rsidP="00F308C6">
      <w:pPr>
        <w:jc w:val="both"/>
        <w:rPr>
          <w:rFonts w:ascii="Arial Narrow" w:hAnsi="Arial Narrow"/>
          <w:bCs/>
        </w:rPr>
      </w:pPr>
      <w:r w:rsidRPr="000F1510">
        <w:rPr>
          <w:rFonts w:ascii="Arial Narrow" w:hAnsi="Arial Narrow"/>
          <w:bCs/>
        </w:rPr>
        <w:t xml:space="preserve">El </w:t>
      </w:r>
      <w:r w:rsidR="00344617">
        <w:rPr>
          <w:rFonts w:ascii="Arial Narrow" w:hAnsi="Arial Narrow"/>
          <w:bCs/>
        </w:rPr>
        <w:t>F</w:t>
      </w:r>
      <w:r w:rsidRPr="000F1510">
        <w:rPr>
          <w:rFonts w:ascii="Arial Narrow" w:hAnsi="Arial Narrow"/>
          <w:bCs/>
        </w:rPr>
        <w:t xml:space="preserve">ondo </w:t>
      </w:r>
      <w:r w:rsidR="00344617">
        <w:rPr>
          <w:rFonts w:ascii="Arial Narrow" w:hAnsi="Arial Narrow"/>
          <w:bCs/>
        </w:rPr>
        <w:t>A</w:t>
      </w:r>
      <w:r w:rsidRPr="000F1510">
        <w:rPr>
          <w:rFonts w:ascii="Arial Narrow" w:hAnsi="Arial Narrow"/>
          <w:bCs/>
        </w:rPr>
        <w:t xml:space="preserve">uxiliar para la </w:t>
      </w:r>
      <w:r w:rsidR="00344617">
        <w:rPr>
          <w:rFonts w:ascii="Arial Narrow" w:hAnsi="Arial Narrow"/>
          <w:bCs/>
        </w:rPr>
        <w:t>I</w:t>
      </w:r>
      <w:r w:rsidRPr="000F1510">
        <w:rPr>
          <w:rFonts w:ascii="Arial Narrow" w:hAnsi="Arial Narrow"/>
          <w:bCs/>
        </w:rPr>
        <w:t xml:space="preserve">mpartición de </w:t>
      </w:r>
      <w:r w:rsidR="00344617">
        <w:rPr>
          <w:rFonts w:ascii="Arial Narrow" w:hAnsi="Arial Narrow"/>
          <w:bCs/>
        </w:rPr>
        <w:t>J</w:t>
      </w:r>
      <w:r w:rsidRPr="000F1510">
        <w:rPr>
          <w:rFonts w:ascii="Arial Narrow" w:hAnsi="Arial Narrow"/>
          <w:bCs/>
        </w:rPr>
        <w:t>usticia posee los siguientes valores:</w:t>
      </w:r>
    </w:p>
    <w:p w14:paraId="246AF09F" w14:textId="77777777" w:rsidR="00F308C6" w:rsidRPr="007D4412" w:rsidRDefault="00F308C6" w:rsidP="00F308C6">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3811D5" w:rsidRPr="007D4412" w14:paraId="4E4E3F3D" w14:textId="77777777" w:rsidTr="008838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59DB84A" w14:textId="77777777" w:rsidR="003811D5" w:rsidRPr="007D4412" w:rsidRDefault="003811D5" w:rsidP="003811D5">
            <w:pPr>
              <w:jc w:val="both"/>
              <w:rPr>
                <w:rFonts w:ascii="Arial Narrow" w:hAnsi="Arial Narrow"/>
              </w:rPr>
            </w:pPr>
            <w:r w:rsidRPr="007D4412">
              <w:rPr>
                <w:rFonts w:ascii="Arial Narrow" w:hAnsi="Arial Narrow"/>
              </w:rPr>
              <w:lastRenderedPageBreak/>
              <w:t>Fianzas</w:t>
            </w:r>
          </w:p>
        </w:tc>
        <w:tc>
          <w:tcPr>
            <w:tcW w:w="1925" w:type="dxa"/>
            <w:vAlign w:val="center"/>
          </w:tcPr>
          <w:p w14:paraId="7EB3AF05" w14:textId="18E6B351" w:rsidR="003811D5" w:rsidRPr="00344617" w:rsidRDefault="003811D5" w:rsidP="00CE076A">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roofErr w:type="gramStart"/>
            <w:r w:rsidRPr="00344617">
              <w:rPr>
                <w:rFonts w:ascii="Arial Narrow" w:hAnsi="Arial Narrow" w:cs="Calibri"/>
                <w:b w:val="0"/>
                <w:bCs w:val="0"/>
                <w:color w:val="000000"/>
              </w:rPr>
              <w:t>$</w:t>
            </w:r>
            <w:r w:rsidR="00344617">
              <w:rPr>
                <w:rFonts w:ascii="Arial Narrow" w:hAnsi="Arial Narrow" w:cs="Calibri"/>
                <w:b w:val="0"/>
                <w:bCs w:val="0"/>
                <w:color w:val="000000"/>
              </w:rPr>
              <w:t xml:space="preserve">  </w:t>
            </w:r>
            <w:r w:rsidRPr="00344617">
              <w:rPr>
                <w:rFonts w:ascii="Arial Narrow" w:hAnsi="Arial Narrow" w:cs="Calibri"/>
                <w:b w:val="0"/>
                <w:bCs w:val="0"/>
                <w:color w:val="000000"/>
              </w:rPr>
              <w:t>5,3</w:t>
            </w:r>
            <w:r w:rsidR="00CE076A">
              <w:rPr>
                <w:rFonts w:ascii="Arial Narrow" w:hAnsi="Arial Narrow" w:cs="Calibri"/>
                <w:b w:val="0"/>
                <w:bCs w:val="0"/>
                <w:color w:val="000000"/>
              </w:rPr>
              <w:t>2</w:t>
            </w:r>
            <w:r w:rsidRPr="00344617">
              <w:rPr>
                <w:rFonts w:ascii="Arial Narrow" w:hAnsi="Arial Narrow" w:cs="Calibri"/>
                <w:b w:val="0"/>
                <w:bCs w:val="0"/>
                <w:color w:val="000000"/>
              </w:rPr>
              <w:t>6,</w:t>
            </w:r>
            <w:r w:rsidR="00CE076A">
              <w:rPr>
                <w:rFonts w:ascii="Arial Narrow" w:hAnsi="Arial Narrow" w:cs="Calibri"/>
                <w:b w:val="0"/>
                <w:bCs w:val="0"/>
                <w:color w:val="000000"/>
              </w:rPr>
              <w:t>8</w:t>
            </w:r>
            <w:r w:rsidRPr="00344617">
              <w:rPr>
                <w:rFonts w:ascii="Arial Narrow" w:hAnsi="Arial Narrow" w:cs="Calibri"/>
                <w:b w:val="0"/>
                <w:bCs w:val="0"/>
                <w:color w:val="000000"/>
              </w:rPr>
              <w:t>15.48</w:t>
            </w:r>
            <w:proofErr w:type="gramEnd"/>
          </w:p>
        </w:tc>
      </w:tr>
      <w:tr w:rsidR="003811D5" w:rsidRPr="007D4412" w14:paraId="3F43770F" w14:textId="77777777" w:rsidTr="00883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ADCDAB5" w14:textId="77777777" w:rsidR="003811D5" w:rsidRPr="007D4412" w:rsidRDefault="003811D5" w:rsidP="003811D5">
            <w:pPr>
              <w:jc w:val="both"/>
              <w:rPr>
                <w:rFonts w:ascii="Arial Narrow" w:hAnsi="Arial Narrow"/>
              </w:rPr>
            </w:pPr>
            <w:r w:rsidRPr="007D4412">
              <w:rPr>
                <w:rFonts w:ascii="Arial Narrow" w:hAnsi="Arial Narrow"/>
              </w:rPr>
              <w:t>Cauciones</w:t>
            </w:r>
          </w:p>
        </w:tc>
        <w:tc>
          <w:tcPr>
            <w:tcW w:w="1925" w:type="dxa"/>
            <w:vAlign w:val="center"/>
          </w:tcPr>
          <w:p w14:paraId="75BF1988" w14:textId="2EF89562" w:rsidR="003811D5" w:rsidRPr="007D4412" w:rsidRDefault="003811D5" w:rsidP="00CE076A">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Pr>
                <w:rFonts w:ascii="Arial Narrow" w:hAnsi="Arial Narrow" w:cs="Calibri"/>
                <w:color w:val="000000"/>
              </w:rPr>
              <w:t>$</w:t>
            </w:r>
            <w:r w:rsidR="00344617">
              <w:rPr>
                <w:rFonts w:ascii="Arial Narrow" w:hAnsi="Arial Narrow" w:cs="Calibri"/>
                <w:color w:val="000000"/>
              </w:rPr>
              <w:t xml:space="preserve">  </w:t>
            </w:r>
            <w:r>
              <w:rPr>
                <w:rFonts w:ascii="Arial Narrow" w:hAnsi="Arial Narrow" w:cs="Calibri"/>
                <w:color w:val="000000"/>
              </w:rPr>
              <w:t>5,</w:t>
            </w:r>
            <w:r w:rsidR="00CE076A">
              <w:rPr>
                <w:rFonts w:ascii="Arial Narrow" w:hAnsi="Arial Narrow" w:cs="Calibri"/>
                <w:color w:val="000000"/>
              </w:rPr>
              <w:t>045,816.38</w:t>
            </w:r>
            <w:proofErr w:type="gramEnd"/>
          </w:p>
        </w:tc>
      </w:tr>
      <w:tr w:rsidR="003811D5" w:rsidRPr="007D4412" w14:paraId="5BCCB7C1" w14:textId="77777777" w:rsidTr="0088380C">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A3B4FA5" w14:textId="77777777" w:rsidR="003811D5" w:rsidRPr="007D4412" w:rsidRDefault="003811D5" w:rsidP="003811D5">
            <w:pPr>
              <w:jc w:val="both"/>
              <w:rPr>
                <w:rFonts w:ascii="Arial Narrow" w:hAnsi="Arial Narrow"/>
              </w:rPr>
            </w:pPr>
            <w:r w:rsidRPr="007D4412">
              <w:rPr>
                <w:rFonts w:ascii="Arial Narrow" w:hAnsi="Arial Narrow"/>
              </w:rPr>
              <w:t>Otros ingresos</w:t>
            </w:r>
          </w:p>
        </w:tc>
        <w:tc>
          <w:tcPr>
            <w:tcW w:w="1925" w:type="dxa"/>
            <w:vAlign w:val="center"/>
          </w:tcPr>
          <w:p w14:paraId="706B3492" w14:textId="14302201" w:rsidR="003811D5" w:rsidRPr="007D4412" w:rsidRDefault="00344617" w:rsidP="003811D5">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cs="Calibri"/>
                <w:color w:val="000000"/>
              </w:rPr>
              <w:t xml:space="preserve"> $       </w:t>
            </w:r>
            <w:r w:rsidR="003811D5">
              <w:rPr>
                <w:rFonts w:ascii="Arial Narrow" w:hAnsi="Arial Narrow" w:cs="Calibri"/>
                <w:color w:val="000000"/>
              </w:rPr>
              <w:t>40,318.99</w:t>
            </w:r>
          </w:p>
        </w:tc>
      </w:tr>
      <w:tr w:rsidR="003811D5" w:rsidRPr="007D4412" w14:paraId="31FD8B34" w14:textId="77777777" w:rsidTr="00883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7B2448C" w14:textId="77777777" w:rsidR="003811D5" w:rsidRPr="007D4412" w:rsidRDefault="003811D5" w:rsidP="003811D5">
            <w:pPr>
              <w:jc w:val="both"/>
              <w:rPr>
                <w:rFonts w:ascii="Arial Narrow" w:hAnsi="Arial Narrow"/>
              </w:rPr>
            </w:pPr>
            <w:r w:rsidRPr="007D4412">
              <w:rPr>
                <w:rFonts w:ascii="Arial Narrow" w:hAnsi="Arial Narrow"/>
              </w:rPr>
              <w:t>Reparación del daño</w:t>
            </w:r>
          </w:p>
        </w:tc>
        <w:tc>
          <w:tcPr>
            <w:tcW w:w="1925" w:type="dxa"/>
            <w:vAlign w:val="center"/>
          </w:tcPr>
          <w:p w14:paraId="6CFC9C1A" w14:textId="3FAB1C6A" w:rsidR="003811D5" w:rsidRPr="007D4412" w:rsidRDefault="003811D5" w:rsidP="00CE076A">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Pr>
                <w:rFonts w:ascii="Arial Narrow" w:hAnsi="Arial Narrow" w:cs="Calibri"/>
                <w:color w:val="000000"/>
              </w:rPr>
              <w:t>$</w:t>
            </w:r>
            <w:r w:rsidR="00344617">
              <w:rPr>
                <w:rFonts w:ascii="Arial Narrow" w:hAnsi="Arial Narrow" w:cs="Calibri"/>
                <w:color w:val="000000"/>
              </w:rPr>
              <w:t xml:space="preserve">  3</w:t>
            </w:r>
            <w:r>
              <w:rPr>
                <w:rFonts w:ascii="Arial Narrow" w:hAnsi="Arial Narrow" w:cs="Calibri"/>
                <w:color w:val="000000"/>
              </w:rPr>
              <w:t>,</w:t>
            </w:r>
            <w:r w:rsidR="00344617">
              <w:rPr>
                <w:rFonts w:ascii="Arial Narrow" w:hAnsi="Arial Narrow" w:cs="Calibri"/>
                <w:color w:val="000000"/>
              </w:rPr>
              <w:t>1</w:t>
            </w:r>
            <w:r w:rsidR="00CE076A">
              <w:rPr>
                <w:rFonts w:ascii="Arial Narrow" w:hAnsi="Arial Narrow" w:cs="Calibri"/>
                <w:color w:val="000000"/>
              </w:rPr>
              <w:t>25,900.60</w:t>
            </w:r>
            <w:proofErr w:type="gramEnd"/>
          </w:p>
        </w:tc>
      </w:tr>
      <w:tr w:rsidR="003811D5" w:rsidRPr="007D4412" w14:paraId="10603C4C" w14:textId="77777777" w:rsidTr="0088380C">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6D22A2C" w14:textId="3C4895CA" w:rsidR="003811D5" w:rsidRPr="007D4412" w:rsidRDefault="003811D5" w:rsidP="003811D5">
            <w:pPr>
              <w:jc w:val="both"/>
              <w:rPr>
                <w:rFonts w:ascii="Arial Narrow" w:hAnsi="Arial Narrow"/>
              </w:rPr>
            </w:pPr>
            <w:r w:rsidRPr="007D4412">
              <w:rPr>
                <w:rFonts w:ascii="Arial Narrow" w:hAnsi="Arial Narrow"/>
              </w:rPr>
              <w:t>Conmutación</w:t>
            </w:r>
            <w:r>
              <w:rPr>
                <w:rFonts w:ascii="Arial Narrow" w:hAnsi="Arial Narrow"/>
              </w:rPr>
              <w:t xml:space="preserve">  </w:t>
            </w:r>
          </w:p>
        </w:tc>
        <w:tc>
          <w:tcPr>
            <w:tcW w:w="1925" w:type="dxa"/>
            <w:vAlign w:val="center"/>
          </w:tcPr>
          <w:p w14:paraId="27A8C37C" w14:textId="6A03D57E" w:rsidR="003811D5" w:rsidRPr="007D4412" w:rsidRDefault="003811D5" w:rsidP="00CE076A">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Pr>
                <w:rFonts w:ascii="Arial Narrow" w:hAnsi="Arial Narrow" w:cs="Calibri"/>
                <w:color w:val="000000"/>
              </w:rPr>
              <w:t>$</w:t>
            </w:r>
            <w:r w:rsidR="00344617">
              <w:rPr>
                <w:rFonts w:ascii="Arial Narrow" w:hAnsi="Arial Narrow" w:cs="Calibri"/>
                <w:color w:val="000000"/>
              </w:rPr>
              <w:t xml:space="preserve">  </w:t>
            </w:r>
            <w:r>
              <w:rPr>
                <w:rFonts w:ascii="Arial Narrow" w:hAnsi="Arial Narrow" w:cs="Calibri"/>
                <w:color w:val="000000"/>
              </w:rPr>
              <w:t>1,</w:t>
            </w:r>
            <w:r w:rsidR="00344617">
              <w:rPr>
                <w:rFonts w:ascii="Arial Narrow" w:hAnsi="Arial Narrow" w:cs="Calibri"/>
                <w:color w:val="000000"/>
              </w:rPr>
              <w:t>1</w:t>
            </w:r>
            <w:r w:rsidR="00CE076A">
              <w:rPr>
                <w:rFonts w:ascii="Arial Narrow" w:hAnsi="Arial Narrow" w:cs="Calibri"/>
                <w:color w:val="000000"/>
              </w:rPr>
              <w:t>84,064.31</w:t>
            </w:r>
            <w:proofErr w:type="gramEnd"/>
          </w:p>
        </w:tc>
      </w:tr>
      <w:tr w:rsidR="003811D5" w:rsidRPr="007D4412" w14:paraId="7698D714" w14:textId="77777777" w:rsidTr="00883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6F5F7B0" w14:textId="77777777" w:rsidR="003811D5" w:rsidRPr="007D4412" w:rsidRDefault="003811D5" w:rsidP="003811D5">
            <w:pPr>
              <w:jc w:val="both"/>
              <w:rPr>
                <w:rFonts w:ascii="Arial Narrow" w:hAnsi="Arial Narrow"/>
              </w:rPr>
            </w:pPr>
            <w:r w:rsidRPr="007D4412">
              <w:rPr>
                <w:rFonts w:ascii="Arial Narrow" w:hAnsi="Arial Narrow"/>
              </w:rPr>
              <w:t>Pensión alimenticia</w:t>
            </w:r>
          </w:p>
        </w:tc>
        <w:tc>
          <w:tcPr>
            <w:tcW w:w="1925" w:type="dxa"/>
            <w:vAlign w:val="center"/>
          </w:tcPr>
          <w:p w14:paraId="352C111A" w14:textId="677ABED5" w:rsidR="003811D5" w:rsidRPr="007D4412" w:rsidRDefault="003811D5" w:rsidP="00CE076A">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rPr>
              <w:t>$1</w:t>
            </w:r>
            <w:r w:rsidR="00CE076A">
              <w:rPr>
                <w:rFonts w:ascii="Arial Narrow" w:hAnsi="Arial Narrow" w:cs="Calibri"/>
                <w:color w:val="000000"/>
              </w:rPr>
              <w:t>2,241,956.65</w:t>
            </w:r>
          </w:p>
        </w:tc>
      </w:tr>
      <w:tr w:rsidR="003811D5" w:rsidRPr="007D4412" w14:paraId="26941784" w14:textId="77777777" w:rsidTr="0088380C">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08002CA" w14:textId="77777777" w:rsidR="003811D5" w:rsidRPr="007D4412" w:rsidRDefault="003811D5" w:rsidP="003811D5">
            <w:pPr>
              <w:jc w:val="both"/>
              <w:rPr>
                <w:rFonts w:ascii="Arial Narrow" w:hAnsi="Arial Narrow"/>
              </w:rPr>
            </w:pPr>
            <w:r w:rsidRPr="007D4412">
              <w:rPr>
                <w:rFonts w:ascii="Arial Narrow" w:hAnsi="Arial Narrow"/>
              </w:rPr>
              <w:t>Sanción pecuniaria</w:t>
            </w:r>
          </w:p>
        </w:tc>
        <w:tc>
          <w:tcPr>
            <w:tcW w:w="1925" w:type="dxa"/>
            <w:vAlign w:val="center"/>
          </w:tcPr>
          <w:p w14:paraId="29F7E836" w14:textId="077CB79D" w:rsidR="003811D5" w:rsidRPr="007D4412" w:rsidRDefault="003811D5" w:rsidP="00CE076A">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Pr>
                <w:rFonts w:ascii="Arial Narrow" w:hAnsi="Arial Narrow" w:cs="Calibri"/>
                <w:color w:val="000000"/>
              </w:rPr>
              <w:t>$</w:t>
            </w:r>
            <w:r w:rsidR="00DB345D">
              <w:rPr>
                <w:rFonts w:ascii="Arial Narrow" w:hAnsi="Arial Narrow" w:cs="Calibri"/>
                <w:color w:val="000000"/>
              </w:rPr>
              <w:t xml:space="preserve">  </w:t>
            </w:r>
            <w:r>
              <w:rPr>
                <w:rFonts w:ascii="Arial Narrow" w:hAnsi="Arial Narrow" w:cs="Calibri"/>
                <w:color w:val="000000"/>
              </w:rPr>
              <w:t>1,</w:t>
            </w:r>
            <w:r w:rsidR="00DB345D">
              <w:rPr>
                <w:rFonts w:ascii="Arial Narrow" w:hAnsi="Arial Narrow" w:cs="Calibri"/>
                <w:color w:val="000000"/>
              </w:rPr>
              <w:t>4</w:t>
            </w:r>
            <w:r w:rsidR="00CE076A">
              <w:rPr>
                <w:rFonts w:ascii="Arial Narrow" w:hAnsi="Arial Narrow" w:cs="Calibri"/>
                <w:color w:val="000000"/>
              </w:rPr>
              <w:t>35,251.84</w:t>
            </w:r>
            <w:proofErr w:type="gramEnd"/>
          </w:p>
        </w:tc>
      </w:tr>
      <w:tr w:rsidR="003811D5" w:rsidRPr="007D4412" w14:paraId="655AD708" w14:textId="77777777" w:rsidTr="00883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A56E9C3" w14:textId="77777777" w:rsidR="003811D5" w:rsidRPr="007D4412" w:rsidRDefault="003811D5" w:rsidP="003811D5">
            <w:pPr>
              <w:jc w:val="both"/>
              <w:rPr>
                <w:rFonts w:ascii="Arial Narrow" w:hAnsi="Arial Narrow"/>
              </w:rPr>
            </w:pPr>
            <w:r w:rsidRPr="007D4412">
              <w:rPr>
                <w:rFonts w:ascii="Arial Narrow" w:hAnsi="Arial Narrow"/>
              </w:rPr>
              <w:t xml:space="preserve">Diversos </w:t>
            </w:r>
          </w:p>
        </w:tc>
        <w:tc>
          <w:tcPr>
            <w:tcW w:w="1925" w:type="dxa"/>
            <w:vAlign w:val="center"/>
          </w:tcPr>
          <w:p w14:paraId="1352AA45" w14:textId="4F7F530C" w:rsidR="003811D5" w:rsidRPr="007D4412" w:rsidRDefault="003811D5" w:rsidP="00CE076A">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rPr>
              <w:t>$1</w:t>
            </w:r>
            <w:r w:rsidR="00CE076A">
              <w:rPr>
                <w:rFonts w:ascii="Arial Narrow" w:hAnsi="Arial Narrow" w:cs="Calibri"/>
                <w:color w:val="000000"/>
              </w:rPr>
              <w:t>0,521,652.53</w:t>
            </w:r>
          </w:p>
        </w:tc>
      </w:tr>
      <w:tr w:rsidR="003811D5" w:rsidRPr="007D4412" w14:paraId="290CAEB4" w14:textId="77777777" w:rsidTr="0088380C">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8F8300F" w14:textId="77777777" w:rsidR="003811D5" w:rsidRPr="007D4412" w:rsidRDefault="003811D5" w:rsidP="003811D5">
            <w:pPr>
              <w:jc w:val="both"/>
              <w:rPr>
                <w:rFonts w:ascii="Arial Narrow" w:hAnsi="Arial Narrow"/>
              </w:rPr>
            </w:pPr>
            <w:r w:rsidRPr="007D4412">
              <w:rPr>
                <w:rFonts w:ascii="Arial Narrow" w:hAnsi="Arial Narrow"/>
              </w:rPr>
              <w:t>Consignación de pago</w:t>
            </w:r>
          </w:p>
        </w:tc>
        <w:tc>
          <w:tcPr>
            <w:tcW w:w="1925" w:type="dxa"/>
            <w:vAlign w:val="center"/>
          </w:tcPr>
          <w:p w14:paraId="1458ADB5" w14:textId="446D3D28" w:rsidR="003811D5" w:rsidRPr="007D4412" w:rsidRDefault="003811D5" w:rsidP="00CE076A">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cs="Calibri"/>
                <w:color w:val="000000"/>
              </w:rPr>
              <w:t>$1</w:t>
            </w:r>
            <w:r w:rsidR="00CE076A">
              <w:rPr>
                <w:rFonts w:ascii="Arial Narrow" w:hAnsi="Arial Narrow" w:cs="Calibri"/>
                <w:color w:val="000000"/>
              </w:rPr>
              <w:t>6,665,326.04</w:t>
            </w:r>
          </w:p>
        </w:tc>
      </w:tr>
      <w:tr w:rsidR="003811D5" w:rsidRPr="007D4412" w14:paraId="2F720772" w14:textId="77777777" w:rsidTr="00883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669700D6" w14:textId="77777777" w:rsidR="003811D5" w:rsidRPr="007D4412" w:rsidRDefault="003811D5" w:rsidP="003811D5">
            <w:pPr>
              <w:jc w:val="both"/>
              <w:rPr>
                <w:rFonts w:ascii="Arial Narrow" w:hAnsi="Arial Narrow"/>
              </w:rPr>
            </w:pPr>
            <w:r w:rsidRPr="007D4412">
              <w:rPr>
                <w:rFonts w:ascii="Arial Narrow" w:hAnsi="Arial Narrow"/>
              </w:rPr>
              <w:t>Billetes de depósito</w:t>
            </w:r>
          </w:p>
        </w:tc>
        <w:tc>
          <w:tcPr>
            <w:tcW w:w="1925" w:type="dxa"/>
            <w:vAlign w:val="center"/>
          </w:tcPr>
          <w:p w14:paraId="4A07FC97" w14:textId="37ED2B08" w:rsidR="003811D5" w:rsidRPr="007D4412" w:rsidRDefault="003811D5" w:rsidP="003811D5">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rPr>
              <w:t>$2,357,652.57</w:t>
            </w:r>
          </w:p>
        </w:tc>
      </w:tr>
      <w:tr w:rsidR="00F308C6" w:rsidRPr="007D4412" w14:paraId="56538F1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44946B0B" w14:textId="77777777" w:rsidR="00F308C6" w:rsidRPr="007D4412" w:rsidRDefault="00F308C6" w:rsidP="007864AE">
            <w:pPr>
              <w:jc w:val="both"/>
              <w:rPr>
                <w:rFonts w:ascii="Arial Narrow" w:hAnsi="Arial Narrow"/>
                <w:b w:val="0"/>
              </w:rPr>
            </w:pPr>
            <w:r w:rsidRPr="007D4412">
              <w:rPr>
                <w:rFonts w:ascii="Arial Narrow" w:hAnsi="Arial Narrow"/>
              </w:rPr>
              <w:t>TOTAL</w:t>
            </w:r>
          </w:p>
        </w:tc>
        <w:tc>
          <w:tcPr>
            <w:tcW w:w="1925" w:type="dxa"/>
          </w:tcPr>
          <w:p w14:paraId="0CDB5B8B" w14:textId="5036DCAA" w:rsidR="00F308C6" w:rsidRPr="007D4412" w:rsidRDefault="00F308C6" w:rsidP="00CE076A">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D4412">
              <w:rPr>
                <w:rFonts w:ascii="Arial Narrow" w:hAnsi="Arial Narrow"/>
                <w:b/>
              </w:rPr>
              <w:t>$</w:t>
            </w:r>
            <w:r>
              <w:rPr>
                <w:rFonts w:ascii="Arial Narrow" w:hAnsi="Arial Narrow"/>
                <w:b/>
              </w:rPr>
              <w:t xml:space="preserve"> </w:t>
            </w:r>
            <w:r w:rsidR="00DB345D">
              <w:rPr>
                <w:rFonts w:ascii="Arial Narrow" w:hAnsi="Arial Narrow"/>
                <w:b/>
              </w:rPr>
              <w:t>5</w:t>
            </w:r>
            <w:r w:rsidR="00CE076A">
              <w:rPr>
                <w:rFonts w:ascii="Arial Narrow" w:hAnsi="Arial Narrow"/>
                <w:b/>
              </w:rPr>
              <w:t>7,944,755.39</w:t>
            </w:r>
          </w:p>
        </w:tc>
      </w:tr>
    </w:tbl>
    <w:p w14:paraId="5EA5CDB5" w14:textId="77777777" w:rsidR="00F308C6" w:rsidRDefault="00F308C6" w:rsidP="00F308C6">
      <w:pPr>
        <w:jc w:val="both"/>
        <w:rPr>
          <w:rFonts w:ascii="Arial Narrow" w:hAnsi="Arial Narrow"/>
          <w:b/>
          <w:sz w:val="24"/>
          <w:szCs w:val="24"/>
        </w:rPr>
      </w:pPr>
    </w:p>
    <w:p w14:paraId="14AFD12D" w14:textId="502C17EC" w:rsidR="00F308C6" w:rsidRDefault="00F308C6" w:rsidP="00F308C6">
      <w:pPr>
        <w:jc w:val="both"/>
        <w:rPr>
          <w:rFonts w:ascii="Arial Narrow" w:hAnsi="Arial Narrow"/>
          <w:sz w:val="16"/>
          <w:szCs w:val="16"/>
        </w:rPr>
      </w:pPr>
      <w:r w:rsidRPr="005D1E77">
        <w:rPr>
          <w:rFonts w:ascii="Arial Narrow" w:hAnsi="Arial Narrow"/>
          <w:b/>
          <w:sz w:val="24"/>
          <w:szCs w:val="24"/>
        </w:rPr>
        <w:t xml:space="preserve">Diversos: </w:t>
      </w:r>
      <w:r w:rsidRPr="005D1E77">
        <w:rPr>
          <w:rFonts w:ascii="Arial Narrow" w:hAnsi="Arial Narrow"/>
          <w:sz w:val="24"/>
          <w:szCs w:val="24"/>
        </w:rPr>
        <w:t>Se integran por pensiones rentísticas, pago de peritos, consignación de pagos, pago de almoneda.</w:t>
      </w:r>
    </w:p>
    <w:p w14:paraId="37F8693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p>
    <w:p w14:paraId="4FEA2459"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t>Ingresos de Gestión.</w:t>
      </w:r>
    </w:p>
    <w:p w14:paraId="64814658" w14:textId="78703C9C" w:rsidR="00F308C6" w:rsidRPr="005D1E77" w:rsidRDefault="00F308C6" w:rsidP="00F308C6">
      <w:pPr>
        <w:jc w:val="both"/>
        <w:rPr>
          <w:rFonts w:ascii="Arial Narrow" w:hAnsi="Arial Narrow"/>
        </w:rPr>
      </w:pPr>
      <w:r w:rsidRPr="005D1E77">
        <w:rPr>
          <w:rFonts w:ascii="Arial Narrow" w:hAnsi="Arial Narrow"/>
        </w:rPr>
        <w:t>Los ingresos</w:t>
      </w:r>
      <w:r w:rsidR="00112827">
        <w:rPr>
          <w:rFonts w:ascii="Arial Narrow" w:hAnsi="Arial Narrow"/>
        </w:rPr>
        <w:t xml:space="preserve"> de gestión</w:t>
      </w:r>
      <w:r w:rsidRPr="005D1E77">
        <w:rPr>
          <w:rFonts w:ascii="Arial Narrow" w:hAnsi="Arial Narrow"/>
        </w:rPr>
        <w:t xml:space="preserve"> del Honorable Tribunal Superior de Justicia del Estado por el periodo</w:t>
      </w:r>
      <w:r>
        <w:rPr>
          <w:rFonts w:ascii="Arial Narrow" w:hAnsi="Arial Narrow"/>
        </w:rPr>
        <w:t xml:space="preserve"> comprendido</w:t>
      </w:r>
      <w:r w:rsidRPr="005D1E77">
        <w:rPr>
          <w:rFonts w:ascii="Arial Narrow" w:hAnsi="Arial Narrow"/>
        </w:rPr>
        <w:t xml:space="preserve"> </w:t>
      </w:r>
      <w:r>
        <w:rPr>
          <w:rFonts w:ascii="Arial Narrow" w:hAnsi="Arial Narrow"/>
        </w:rPr>
        <w:t>d</w:t>
      </w:r>
      <w:r w:rsidR="00112827">
        <w:rPr>
          <w:rFonts w:ascii="Arial Narrow" w:hAnsi="Arial Narrow"/>
        </w:rPr>
        <w:t>el 01 de enero al 3</w:t>
      </w:r>
      <w:r w:rsidR="00CE076A">
        <w:rPr>
          <w:rFonts w:ascii="Arial Narrow" w:hAnsi="Arial Narrow"/>
        </w:rPr>
        <w:t>1</w:t>
      </w:r>
      <w:r w:rsidR="004018D1">
        <w:rPr>
          <w:rFonts w:ascii="Arial Narrow" w:hAnsi="Arial Narrow"/>
        </w:rPr>
        <w:t xml:space="preserve"> de </w:t>
      </w:r>
      <w:r w:rsidR="00CE076A">
        <w:rPr>
          <w:rFonts w:ascii="Arial Narrow" w:hAnsi="Arial Narrow"/>
        </w:rPr>
        <w:t>diciembre</w:t>
      </w:r>
      <w:r w:rsidR="00997D0C">
        <w:rPr>
          <w:rFonts w:ascii="Arial Narrow" w:hAnsi="Arial Narrow"/>
        </w:rPr>
        <w:t xml:space="preserve"> de 2021</w:t>
      </w:r>
      <w:r w:rsidRPr="005D1E77">
        <w:rPr>
          <w:rFonts w:ascii="Arial Narrow" w:hAnsi="Arial Narrow"/>
        </w:rPr>
        <w:t>, se integran de la siguiente manera:</w:t>
      </w:r>
    </w:p>
    <w:p w14:paraId="4E7479E8" w14:textId="77777777" w:rsidR="00F308C6" w:rsidRPr="005D1E77" w:rsidRDefault="00F308C6" w:rsidP="00F308C6">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F308C6" w:rsidRPr="005D1E77" w14:paraId="0C95F607"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5758E3F"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9DF0656" w14:textId="77777777" w:rsidR="00F308C6" w:rsidRPr="005D1E77" w:rsidRDefault="00F308C6" w:rsidP="007864AE">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CONCEPTO</w:t>
            </w:r>
          </w:p>
        </w:tc>
        <w:tc>
          <w:tcPr>
            <w:tcW w:w="2433" w:type="dxa"/>
          </w:tcPr>
          <w:p w14:paraId="2C031052" w14:textId="77777777" w:rsidR="00F308C6" w:rsidRPr="005D1E77" w:rsidRDefault="00F308C6" w:rsidP="007864AE">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CANTIDAD</w:t>
            </w:r>
          </w:p>
        </w:tc>
      </w:tr>
      <w:tr w:rsidR="00F308C6" w:rsidRPr="005D1E77" w14:paraId="6C83C7D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00C3505"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1F5AEFCA"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Impuestos</w:t>
            </w:r>
          </w:p>
        </w:tc>
        <w:tc>
          <w:tcPr>
            <w:tcW w:w="2433" w:type="dxa"/>
          </w:tcPr>
          <w:p w14:paraId="7EADCC4E"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0.00</w:t>
            </w:r>
          </w:p>
        </w:tc>
      </w:tr>
      <w:tr w:rsidR="00F308C6" w:rsidRPr="005D1E77" w14:paraId="522B3B0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9583F4"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00F3F831"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Derechos </w:t>
            </w:r>
          </w:p>
        </w:tc>
        <w:tc>
          <w:tcPr>
            <w:tcW w:w="2433" w:type="dxa"/>
          </w:tcPr>
          <w:p w14:paraId="2A852D65" w14:textId="77777777" w:rsidR="00F308C6" w:rsidRPr="005D1E77" w:rsidRDefault="00F308C6" w:rsidP="007864AE">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0.00</w:t>
            </w:r>
          </w:p>
        </w:tc>
      </w:tr>
      <w:tr w:rsidR="00F308C6" w:rsidRPr="005D1E77" w14:paraId="32D3EC4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838D5C"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54D2EB78"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Productos de tipo corriente             </w:t>
            </w:r>
          </w:p>
        </w:tc>
        <w:tc>
          <w:tcPr>
            <w:tcW w:w="2433" w:type="dxa"/>
          </w:tcPr>
          <w:p w14:paraId="3AA04DC2" w14:textId="657E66D7" w:rsidR="00F308C6" w:rsidRPr="005D1E77" w:rsidRDefault="00F308C6" w:rsidP="00CE076A">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006D6112">
              <w:rPr>
                <w:rFonts w:ascii="Arial Narrow" w:hAnsi="Arial Narrow"/>
                <w:sz w:val="18"/>
                <w:szCs w:val="18"/>
              </w:rPr>
              <w:t xml:space="preserve"> </w:t>
            </w:r>
            <w:r>
              <w:rPr>
                <w:rFonts w:ascii="Arial Narrow" w:hAnsi="Arial Narrow"/>
                <w:sz w:val="18"/>
                <w:szCs w:val="18"/>
              </w:rPr>
              <w:t xml:space="preserve">   </w:t>
            </w:r>
            <w:r w:rsidR="00CE076A">
              <w:rPr>
                <w:rFonts w:ascii="Arial Narrow" w:hAnsi="Arial Narrow"/>
                <w:sz w:val="18"/>
                <w:szCs w:val="18"/>
              </w:rPr>
              <w:t>4,100,703.61</w:t>
            </w:r>
            <w:r w:rsidRPr="005D1E77">
              <w:rPr>
                <w:rFonts w:ascii="Arial Narrow" w:hAnsi="Arial Narrow"/>
                <w:sz w:val="18"/>
                <w:szCs w:val="18"/>
              </w:rPr>
              <w:t xml:space="preserve">          </w:t>
            </w:r>
          </w:p>
        </w:tc>
      </w:tr>
      <w:tr w:rsidR="00F308C6" w:rsidRPr="005D1E77" w14:paraId="33A45A2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071C7A13"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A83DE4D"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por venta de bienes y servicios</w:t>
            </w:r>
          </w:p>
        </w:tc>
        <w:tc>
          <w:tcPr>
            <w:tcW w:w="2433" w:type="dxa"/>
          </w:tcPr>
          <w:p w14:paraId="5FF4210A" w14:textId="72FD7489" w:rsidR="00F308C6" w:rsidRPr="005D1E77" w:rsidRDefault="00F308C6" w:rsidP="00CE076A">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Pr>
                <w:rFonts w:ascii="Arial Narrow" w:hAnsi="Arial Narrow"/>
                <w:sz w:val="18"/>
                <w:szCs w:val="18"/>
              </w:rPr>
              <w:t xml:space="preserve">  </w:t>
            </w:r>
            <w:r w:rsidR="006D6112">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00CE076A">
              <w:rPr>
                <w:rFonts w:ascii="Arial Narrow" w:hAnsi="Arial Narrow"/>
                <w:sz w:val="18"/>
                <w:szCs w:val="18"/>
              </w:rPr>
              <w:t>420,828.64</w:t>
            </w:r>
          </w:p>
        </w:tc>
      </w:tr>
      <w:tr w:rsidR="00F308C6" w:rsidRPr="005D1E77" w14:paraId="24F791A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3230B4B"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32750B85"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4F47CDE6"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DE INGRESOS DE GESTIÓN</w:t>
            </w:r>
          </w:p>
        </w:tc>
        <w:tc>
          <w:tcPr>
            <w:tcW w:w="2433" w:type="dxa"/>
          </w:tcPr>
          <w:p w14:paraId="10B2CF91"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6D1AD71" w14:textId="3789124E"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CE076A">
              <w:rPr>
                <w:rFonts w:ascii="Arial Narrow" w:hAnsi="Arial Narrow"/>
                <w:b/>
                <w:sz w:val="18"/>
                <w:szCs w:val="18"/>
              </w:rPr>
              <w:t>4,521,532.25</w:t>
            </w:r>
          </w:p>
        </w:tc>
      </w:tr>
    </w:tbl>
    <w:p w14:paraId="489AB590" w14:textId="77777777" w:rsidR="00F308C6" w:rsidRPr="00057E23" w:rsidRDefault="00F308C6" w:rsidP="00F308C6">
      <w:pPr>
        <w:jc w:val="both"/>
        <w:rPr>
          <w:rFonts w:ascii="Arial Narrow" w:hAnsi="Arial Narrow"/>
        </w:rPr>
      </w:pPr>
    </w:p>
    <w:p w14:paraId="72343A9D"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t>Gastos y otras pérdidas.</w:t>
      </w:r>
    </w:p>
    <w:p w14:paraId="58B9890D" w14:textId="0B554964" w:rsidR="00F308C6" w:rsidRPr="005D1E77" w:rsidRDefault="00F308C6" w:rsidP="00F308C6">
      <w:pPr>
        <w:jc w:val="both"/>
        <w:rPr>
          <w:rFonts w:ascii="Arial Narrow" w:hAnsi="Arial Narrow"/>
        </w:rPr>
      </w:pPr>
      <w:r w:rsidRPr="005D1E77">
        <w:rPr>
          <w:rFonts w:ascii="Arial Narrow" w:hAnsi="Arial Narrow"/>
        </w:rPr>
        <w:t>D</w:t>
      </w:r>
      <w:r w:rsidR="00112827">
        <w:rPr>
          <w:rFonts w:ascii="Arial Narrow" w:hAnsi="Arial Narrow"/>
        </w:rPr>
        <w:t xml:space="preserve">ebido a las actividades y </w:t>
      </w:r>
      <w:r w:rsidRPr="005D1E77">
        <w:rPr>
          <w:rFonts w:ascii="Arial Narrow" w:hAnsi="Arial Narrow"/>
        </w:rPr>
        <w:t>la funci</w:t>
      </w:r>
      <w:r w:rsidR="00112827">
        <w:rPr>
          <w:rFonts w:ascii="Arial Narrow" w:hAnsi="Arial Narrow"/>
        </w:rPr>
        <w:t xml:space="preserve">ones </w:t>
      </w:r>
      <w:r w:rsidRPr="005D1E77">
        <w:rPr>
          <w:rFonts w:ascii="Arial Narrow" w:hAnsi="Arial Narrow"/>
        </w:rPr>
        <w:t>que realiza este</w:t>
      </w:r>
      <w:r w:rsidR="00DB345D">
        <w:rPr>
          <w:rFonts w:ascii="Arial Narrow" w:hAnsi="Arial Narrow"/>
        </w:rPr>
        <w:t xml:space="preserve"> Poder Judicial</w:t>
      </w:r>
      <w:r w:rsidRPr="005D1E77">
        <w:rPr>
          <w:rFonts w:ascii="Arial Narrow" w:hAnsi="Arial Narrow"/>
        </w:rPr>
        <w:t>, su mayor gasto se encuentra en el rubro servicios personales,</w:t>
      </w:r>
      <w:r w:rsidR="001C5D50">
        <w:rPr>
          <w:rFonts w:ascii="Arial Narrow" w:hAnsi="Arial Narrow"/>
        </w:rPr>
        <w:t xml:space="preserve"> los cuales para el periodo comprendido al 3</w:t>
      </w:r>
      <w:r w:rsidR="00CE076A">
        <w:rPr>
          <w:rFonts w:ascii="Arial Narrow" w:hAnsi="Arial Narrow"/>
        </w:rPr>
        <w:t>1</w:t>
      </w:r>
      <w:r w:rsidR="001C5D50">
        <w:rPr>
          <w:rFonts w:ascii="Arial Narrow" w:hAnsi="Arial Narrow"/>
        </w:rPr>
        <w:t xml:space="preserve"> de </w:t>
      </w:r>
      <w:r w:rsidR="00CE076A">
        <w:rPr>
          <w:rFonts w:ascii="Arial Narrow" w:hAnsi="Arial Narrow"/>
        </w:rPr>
        <w:t>diciembre</w:t>
      </w:r>
      <w:r w:rsidR="00C70FFB">
        <w:rPr>
          <w:rFonts w:ascii="Arial Narrow" w:hAnsi="Arial Narrow"/>
        </w:rPr>
        <w:t xml:space="preserve"> </w:t>
      </w:r>
      <w:r w:rsidR="001C5D50">
        <w:rPr>
          <w:rFonts w:ascii="Arial Narrow" w:hAnsi="Arial Narrow"/>
        </w:rPr>
        <w:t xml:space="preserve">de 2021 representan el </w:t>
      </w:r>
      <w:r w:rsidR="001C5D50" w:rsidRPr="008A67E2">
        <w:rPr>
          <w:rFonts w:ascii="Arial Narrow" w:hAnsi="Arial Narrow"/>
          <w:color w:val="000000" w:themeColor="text1"/>
        </w:rPr>
        <w:t>8</w:t>
      </w:r>
      <w:r w:rsidR="000D7237">
        <w:rPr>
          <w:rFonts w:ascii="Arial Narrow" w:hAnsi="Arial Narrow"/>
          <w:color w:val="000000" w:themeColor="text1"/>
        </w:rPr>
        <w:t>9</w:t>
      </w:r>
      <w:r w:rsidR="001C5D50" w:rsidRPr="008A67E2">
        <w:rPr>
          <w:rFonts w:ascii="Arial Narrow" w:hAnsi="Arial Narrow"/>
          <w:color w:val="000000" w:themeColor="text1"/>
        </w:rPr>
        <w:t>.</w:t>
      </w:r>
      <w:r w:rsidR="000D7237">
        <w:rPr>
          <w:rFonts w:ascii="Arial Narrow" w:hAnsi="Arial Narrow"/>
          <w:color w:val="000000" w:themeColor="text1"/>
        </w:rPr>
        <w:t>6</w:t>
      </w:r>
      <w:r w:rsidR="00113F89">
        <w:rPr>
          <w:rFonts w:ascii="Arial Narrow" w:hAnsi="Arial Narrow"/>
          <w:color w:val="000000" w:themeColor="text1"/>
        </w:rPr>
        <w:t>2</w:t>
      </w:r>
      <w:r w:rsidR="001C5D50" w:rsidRPr="008A67E2">
        <w:rPr>
          <w:rFonts w:ascii="Arial Narrow" w:hAnsi="Arial Narrow"/>
          <w:color w:val="000000" w:themeColor="text1"/>
        </w:rPr>
        <w:t xml:space="preserve">% </w:t>
      </w:r>
      <w:r w:rsidR="001C5D50">
        <w:rPr>
          <w:rFonts w:ascii="Arial Narrow" w:hAnsi="Arial Narrow"/>
        </w:rPr>
        <w:t xml:space="preserve">del total de los gastos de funcionamiento, </w:t>
      </w:r>
      <w:r w:rsidR="00C70FFB">
        <w:rPr>
          <w:rFonts w:ascii="Arial Narrow" w:hAnsi="Arial Narrow"/>
        </w:rPr>
        <w:t xml:space="preserve">los cuales </w:t>
      </w:r>
      <w:r w:rsidRPr="005D1E77">
        <w:rPr>
          <w:rFonts w:ascii="Arial Narrow" w:hAnsi="Arial Narrow"/>
        </w:rPr>
        <w:t>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F308C6" w:rsidRPr="005D1E77" w14:paraId="26388D13"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0CBA6D7" w14:textId="77777777" w:rsidR="00F308C6" w:rsidRPr="005D1E77" w:rsidRDefault="00F308C6" w:rsidP="007864AE">
            <w:pPr>
              <w:jc w:val="both"/>
              <w:rPr>
                <w:rFonts w:ascii="Arial Narrow" w:hAnsi="Arial Narrow"/>
                <w:sz w:val="18"/>
                <w:szCs w:val="18"/>
              </w:rPr>
            </w:pPr>
            <w:bookmarkStart w:id="3" w:name="_Hlk60999977"/>
          </w:p>
        </w:tc>
        <w:tc>
          <w:tcPr>
            <w:tcW w:w="2867" w:type="dxa"/>
          </w:tcPr>
          <w:p w14:paraId="7FCC6E4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CONCEPTO   </w:t>
            </w:r>
          </w:p>
        </w:tc>
        <w:tc>
          <w:tcPr>
            <w:tcW w:w="2551" w:type="dxa"/>
          </w:tcPr>
          <w:p w14:paraId="60AE9FE2" w14:textId="1EF41ECB" w:rsidR="00F308C6" w:rsidRPr="005D1E77" w:rsidRDefault="000E67D8"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308C6" w:rsidRPr="005D1E77">
              <w:rPr>
                <w:rFonts w:ascii="Arial Narrow" w:hAnsi="Arial Narrow"/>
                <w:sz w:val="18"/>
                <w:szCs w:val="18"/>
              </w:rPr>
              <w:t>CANTIDAD</w:t>
            </w:r>
          </w:p>
        </w:tc>
      </w:tr>
      <w:tr w:rsidR="00F308C6" w:rsidRPr="005D1E77" w14:paraId="40933BC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288E1ED" w14:textId="77777777" w:rsidR="00F308C6" w:rsidRPr="005D1E77" w:rsidRDefault="00F308C6" w:rsidP="007864AE">
            <w:pPr>
              <w:jc w:val="both"/>
              <w:rPr>
                <w:rFonts w:ascii="Arial Narrow" w:hAnsi="Arial Narrow"/>
                <w:sz w:val="18"/>
                <w:szCs w:val="18"/>
              </w:rPr>
            </w:pPr>
          </w:p>
        </w:tc>
        <w:tc>
          <w:tcPr>
            <w:tcW w:w="2867" w:type="dxa"/>
          </w:tcPr>
          <w:p w14:paraId="38501AA3"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Servicios personales</w:t>
            </w:r>
          </w:p>
        </w:tc>
        <w:tc>
          <w:tcPr>
            <w:tcW w:w="2551" w:type="dxa"/>
          </w:tcPr>
          <w:p w14:paraId="741ABB60" w14:textId="6E112450" w:rsidR="00F308C6" w:rsidRPr="005D1E77" w:rsidRDefault="00F308C6" w:rsidP="00CE076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CE076A">
              <w:rPr>
                <w:rFonts w:ascii="Arial Narrow" w:hAnsi="Arial Narrow"/>
                <w:sz w:val="18"/>
                <w:szCs w:val="18"/>
              </w:rPr>
              <w:t>350,745,708.07</w:t>
            </w:r>
          </w:p>
        </w:tc>
      </w:tr>
      <w:bookmarkEnd w:id="3"/>
    </w:tbl>
    <w:p w14:paraId="6B68018D" w14:textId="77777777" w:rsidR="00F308C6" w:rsidRPr="005D1E77" w:rsidRDefault="00F308C6" w:rsidP="00F308C6">
      <w:pPr>
        <w:jc w:val="both"/>
        <w:rPr>
          <w:rFonts w:ascii="Arial Narrow" w:hAnsi="Arial Narrow"/>
        </w:rPr>
      </w:pPr>
    </w:p>
    <w:p w14:paraId="10105F09" w14:textId="1249447C" w:rsidR="00F308C6"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1FD51254" w14:textId="4C2CECB8" w:rsidR="00CC7C2A" w:rsidRDefault="00CC7C2A" w:rsidP="00CC7C2A">
      <w:pPr>
        <w:pStyle w:val="Default"/>
        <w:rPr>
          <w:rFonts w:ascii="Arial Narrow" w:hAnsi="Arial Narrow"/>
          <w:b/>
          <w:sz w:val="22"/>
          <w:szCs w:val="22"/>
          <w:u w:val="single"/>
        </w:rPr>
      </w:pPr>
    </w:p>
    <w:p w14:paraId="66BE19F9" w14:textId="2BC37A47" w:rsidR="00CC7C2A" w:rsidRPr="00636935" w:rsidRDefault="00CC7C2A" w:rsidP="00CC7C2A">
      <w:pPr>
        <w:pStyle w:val="Default"/>
        <w:ind w:left="360"/>
        <w:rPr>
          <w:rFonts w:ascii="Arial Narrow" w:hAnsi="Arial Narrow"/>
          <w:b/>
          <w:bCs/>
          <w:sz w:val="18"/>
          <w:szCs w:val="18"/>
        </w:rPr>
      </w:pPr>
      <w:r w:rsidRPr="00636935">
        <w:rPr>
          <w:rFonts w:ascii="Arial Narrow" w:hAnsi="Arial Narrow"/>
          <w:b/>
          <w:bCs/>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CC7C2A" w:rsidRPr="00636935" w14:paraId="7D7A5F70" w14:textId="77777777" w:rsidTr="00A377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25F753C1" w14:textId="2FBF7136" w:rsidR="00CC7C2A" w:rsidRPr="00636935" w:rsidRDefault="00CC7C2A" w:rsidP="00A37746">
            <w:pPr>
              <w:jc w:val="both"/>
              <w:rPr>
                <w:rFonts w:ascii="Arial Narrow" w:hAnsi="Arial Narrow"/>
                <w:sz w:val="18"/>
                <w:szCs w:val="18"/>
              </w:rPr>
            </w:pPr>
          </w:p>
        </w:tc>
        <w:tc>
          <w:tcPr>
            <w:tcW w:w="2867" w:type="dxa"/>
          </w:tcPr>
          <w:p w14:paraId="1C54D4FA" w14:textId="4E1A454F" w:rsidR="00CC7C2A" w:rsidRPr="00636935" w:rsidRDefault="00636935" w:rsidP="00A37746">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Concepto</w:t>
            </w:r>
          </w:p>
        </w:tc>
        <w:tc>
          <w:tcPr>
            <w:tcW w:w="2551" w:type="dxa"/>
          </w:tcPr>
          <w:p w14:paraId="7D7B47B1" w14:textId="77777777" w:rsidR="00CC7C2A" w:rsidRPr="00636935" w:rsidRDefault="00CC7C2A" w:rsidP="00A37746">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CANTIDAD</w:t>
            </w:r>
          </w:p>
        </w:tc>
      </w:tr>
      <w:tr w:rsidR="00CC7C2A" w:rsidRPr="00636935" w14:paraId="664C2A98" w14:textId="77777777" w:rsidTr="00A37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5AAC3B8E" w14:textId="37DAFAB2" w:rsidR="00CC7C2A" w:rsidRPr="00636935" w:rsidRDefault="00CC7C2A" w:rsidP="00A37746">
            <w:pPr>
              <w:jc w:val="both"/>
              <w:rPr>
                <w:rFonts w:ascii="Arial Narrow" w:hAnsi="Arial Narrow"/>
                <w:b w:val="0"/>
                <w:bCs w:val="0"/>
                <w:sz w:val="18"/>
                <w:szCs w:val="18"/>
              </w:rPr>
            </w:pPr>
            <w:r w:rsidRPr="00636935">
              <w:rPr>
                <w:rFonts w:ascii="Arial Narrow" w:hAnsi="Arial Narrow"/>
                <w:b w:val="0"/>
                <w:bCs w:val="0"/>
                <w:sz w:val="18"/>
                <w:szCs w:val="18"/>
              </w:rPr>
              <w:t>Donaciones de capital</w:t>
            </w:r>
          </w:p>
        </w:tc>
        <w:tc>
          <w:tcPr>
            <w:tcW w:w="2551" w:type="dxa"/>
          </w:tcPr>
          <w:p w14:paraId="1C7597C5" w14:textId="1B207535" w:rsidR="00CC7C2A" w:rsidRPr="00636935" w:rsidRDefault="00CC7C2A" w:rsidP="00A3774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 </w:t>
            </w:r>
            <w:r w:rsidR="00636935" w:rsidRPr="00636935">
              <w:rPr>
                <w:rFonts w:ascii="Arial Narrow" w:hAnsi="Arial Narrow"/>
                <w:sz w:val="18"/>
                <w:szCs w:val="18"/>
              </w:rPr>
              <w:t xml:space="preserve">       42,148.99</w:t>
            </w:r>
          </w:p>
        </w:tc>
      </w:tr>
      <w:tr w:rsidR="00CC7C2A" w:rsidRPr="00636935" w14:paraId="2F1D84D9" w14:textId="77777777" w:rsidTr="00A37746">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130AF4BE" w14:textId="58673FCB" w:rsidR="00CC7C2A" w:rsidRPr="00636935" w:rsidRDefault="00CC7C2A" w:rsidP="00A37746">
            <w:pPr>
              <w:jc w:val="both"/>
              <w:rPr>
                <w:rFonts w:ascii="Arial Narrow" w:hAnsi="Arial Narrow"/>
                <w:b w:val="0"/>
                <w:bCs w:val="0"/>
                <w:sz w:val="18"/>
                <w:szCs w:val="18"/>
              </w:rPr>
            </w:pPr>
            <w:r w:rsidRPr="00636935">
              <w:rPr>
                <w:rFonts w:ascii="Arial Narrow" w:hAnsi="Arial Narrow"/>
                <w:b w:val="0"/>
                <w:bCs w:val="0"/>
                <w:sz w:val="18"/>
                <w:szCs w:val="18"/>
              </w:rPr>
              <w:t>Actualización de la Hacienda Pública</w:t>
            </w:r>
          </w:p>
        </w:tc>
        <w:tc>
          <w:tcPr>
            <w:tcW w:w="2551" w:type="dxa"/>
          </w:tcPr>
          <w:p w14:paraId="265BE99A" w14:textId="05BC929E" w:rsidR="00CC7C2A" w:rsidRPr="00636935" w:rsidRDefault="00CC7C2A" w:rsidP="00A3774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 </w:t>
            </w:r>
            <w:r w:rsidR="00636935" w:rsidRPr="00636935">
              <w:rPr>
                <w:rFonts w:ascii="Arial Narrow" w:hAnsi="Arial Narrow"/>
                <w:sz w:val="18"/>
                <w:szCs w:val="18"/>
              </w:rPr>
              <w:t>28,376,284.03</w:t>
            </w:r>
          </w:p>
        </w:tc>
      </w:tr>
    </w:tbl>
    <w:p w14:paraId="1A7E52C0" w14:textId="77777777" w:rsidR="00CC7C2A" w:rsidRPr="00636935" w:rsidRDefault="00CC7C2A" w:rsidP="00CC7C2A">
      <w:pPr>
        <w:pStyle w:val="Default"/>
        <w:ind w:left="360"/>
        <w:rPr>
          <w:rFonts w:ascii="Arial Narrow" w:hAnsi="Arial Narrow"/>
          <w:sz w:val="18"/>
          <w:szCs w:val="18"/>
        </w:rPr>
      </w:pPr>
    </w:p>
    <w:p w14:paraId="5F1A8375" w14:textId="3E81680A" w:rsidR="00F308C6" w:rsidRPr="00636935" w:rsidRDefault="00CC7C2A" w:rsidP="00F308C6">
      <w:pPr>
        <w:pStyle w:val="Default"/>
        <w:ind w:left="360"/>
        <w:rPr>
          <w:rFonts w:ascii="Arial Narrow" w:hAnsi="Arial Narrow"/>
          <w:b/>
          <w:bCs/>
          <w:sz w:val="18"/>
          <w:szCs w:val="18"/>
        </w:rPr>
      </w:pPr>
      <w:r w:rsidRPr="00636935">
        <w:rPr>
          <w:rFonts w:ascii="Arial Narrow" w:hAnsi="Arial Narrow"/>
          <w:b/>
          <w:bCs/>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CC7C2A" w:rsidRPr="005D1E77" w14:paraId="23F38D3C" w14:textId="77777777" w:rsidTr="00A377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371CE396" w14:textId="77777777" w:rsidR="00CC7C2A" w:rsidRPr="005D1E77" w:rsidRDefault="00CC7C2A" w:rsidP="00A37746">
            <w:pPr>
              <w:jc w:val="both"/>
              <w:rPr>
                <w:rFonts w:ascii="Arial Narrow" w:hAnsi="Arial Narrow"/>
                <w:sz w:val="18"/>
                <w:szCs w:val="18"/>
              </w:rPr>
            </w:pPr>
          </w:p>
        </w:tc>
        <w:tc>
          <w:tcPr>
            <w:tcW w:w="2867" w:type="dxa"/>
          </w:tcPr>
          <w:p w14:paraId="6A53C4BC" w14:textId="314180BB" w:rsidR="00CC7C2A" w:rsidRPr="005D1E77" w:rsidRDefault="00636935" w:rsidP="00A37746">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Concepto</w:t>
            </w:r>
          </w:p>
        </w:tc>
        <w:tc>
          <w:tcPr>
            <w:tcW w:w="2551" w:type="dxa"/>
          </w:tcPr>
          <w:p w14:paraId="2AAF58EF" w14:textId="29FA2F05" w:rsidR="00CC7C2A" w:rsidRPr="005D1E77" w:rsidRDefault="00CC7C2A" w:rsidP="00A37746">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CANTIDAD</w:t>
            </w:r>
          </w:p>
        </w:tc>
      </w:tr>
      <w:tr w:rsidR="00CC7C2A" w:rsidRPr="00CC7C2A" w14:paraId="333DE61B" w14:textId="77777777" w:rsidTr="00A37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6B62799E" w14:textId="4F1937F8" w:rsidR="00CC7C2A" w:rsidRPr="00CC7C2A" w:rsidRDefault="00CC7C2A" w:rsidP="00A37746">
            <w:pPr>
              <w:jc w:val="both"/>
              <w:rPr>
                <w:rFonts w:ascii="Arial Narrow" w:hAnsi="Arial Narrow"/>
                <w:b w:val="0"/>
                <w:bCs w:val="0"/>
                <w:sz w:val="18"/>
                <w:szCs w:val="18"/>
              </w:rPr>
            </w:pPr>
            <w:r w:rsidRPr="00CC7C2A">
              <w:rPr>
                <w:rFonts w:ascii="Arial Narrow" w:hAnsi="Arial Narrow"/>
                <w:b w:val="0"/>
                <w:bCs w:val="0"/>
                <w:sz w:val="18"/>
                <w:szCs w:val="18"/>
              </w:rPr>
              <w:t>Resultado del ejercicio (Ahorro         Desahorro)</w:t>
            </w:r>
          </w:p>
        </w:tc>
        <w:tc>
          <w:tcPr>
            <w:tcW w:w="2551" w:type="dxa"/>
          </w:tcPr>
          <w:p w14:paraId="3BE09EEE" w14:textId="4066AB40" w:rsidR="00CC7C2A" w:rsidRPr="00CC7C2A" w:rsidRDefault="00CC7C2A" w:rsidP="0035098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C7C2A">
              <w:rPr>
                <w:rFonts w:ascii="Arial Narrow" w:hAnsi="Arial Narrow"/>
                <w:sz w:val="18"/>
                <w:szCs w:val="18"/>
              </w:rPr>
              <w:t xml:space="preserve">            $ </w:t>
            </w:r>
            <w:r w:rsidR="00350985">
              <w:rPr>
                <w:rFonts w:ascii="Arial Narrow" w:hAnsi="Arial Narrow"/>
                <w:sz w:val="18"/>
                <w:szCs w:val="18"/>
              </w:rPr>
              <w:t>47,348,105.88</w:t>
            </w:r>
          </w:p>
        </w:tc>
      </w:tr>
      <w:tr w:rsidR="00CC7C2A" w:rsidRPr="00CC7C2A" w14:paraId="50547B1D" w14:textId="77777777" w:rsidTr="00A37746">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5D102475" w14:textId="5C543466" w:rsidR="00CC7C2A" w:rsidRPr="00CC7C2A" w:rsidRDefault="00CC7C2A" w:rsidP="00A37746">
            <w:pPr>
              <w:jc w:val="both"/>
              <w:rPr>
                <w:rFonts w:ascii="Arial Narrow" w:hAnsi="Arial Narrow"/>
                <w:b w:val="0"/>
                <w:bCs w:val="0"/>
                <w:sz w:val="18"/>
                <w:szCs w:val="18"/>
              </w:rPr>
            </w:pPr>
            <w:r w:rsidRPr="00CC7C2A">
              <w:rPr>
                <w:rFonts w:ascii="Arial Narrow" w:hAnsi="Arial Narrow"/>
                <w:b w:val="0"/>
                <w:bCs w:val="0"/>
                <w:sz w:val="18"/>
                <w:szCs w:val="18"/>
              </w:rPr>
              <w:t>Resultados de ejercicios anteriores</w:t>
            </w:r>
          </w:p>
        </w:tc>
        <w:tc>
          <w:tcPr>
            <w:tcW w:w="2551" w:type="dxa"/>
          </w:tcPr>
          <w:p w14:paraId="4F5378F7" w14:textId="4F7F8708" w:rsidR="00CC7C2A" w:rsidRPr="00CC7C2A" w:rsidRDefault="00CC7C2A" w:rsidP="00A3774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C7C2A">
              <w:rPr>
                <w:rFonts w:ascii="Arial Narrow" w:hAnsi="Arial Narrow"/>
                <w:sz w:val="18"/>
                <w:szCs w:val="18"/>
              </w:rPr>
              <w:t xml:space="preserve">            $ </w:t>
            </w:r>
            <w:r w:rsidR="00C5736E">
              <w:rPr>
                <w:rFonts w:ascii="Arial Narrow" w:hAnsi="Arial Narrow"/>
                <w:sz w:val="18"/>
                <w:szCs w:val="18"/>
              </w:rPr>
              <w:t>64,190,932.59</w:t>
            </w:r>
          </w:p>
        </w:tc>
      </w:tr>
      <w:tr w:rsidR="00CE3955" w:rsidRPr="00CC7C2A" w14:paraId="27B8FF74" w14:textId="77777777" w:rsidTr="00A377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1B56B70E" w14:textId="0A50C0F6" w:rsidR="00CE3955" w:rsidRPr="00CC7C2A" w:rsidRDefault="00CE3955" w:rsidP="00CE3955">
            <w:pPr>
              <w:jc w:val="both"/>
              <w:rPr>
                <w:rFonts w:ascii="Arial Narrow" w:hAnsi="Arial Narrow"/>
                <w:sz w:val="18"/>
                <w:szCs w:val="18"/>
              </w:rPr>
            </w:pPr>
            <w:r w:rsidRPr="00CC7C2A">
              <w:rPr>
                <w:rFonts w:ascii="Arial Narrow" w:hAnsi="Arial Narrow"/>
                <w:b w:val="0"/>
                <w:bCs w:val="0"/>
                <w:sz w:val="18"/>
                <w:szCs w:val="18"/>
              </w:rPr>
              <w:t>Re</w:t>
            </w:r>
            <w:r>
              <w:rPr>
                <w:rFonts w:ascii="Arial Narrow" w:hAnsi="Arial Narrow"/>
                <w:b w:val="0"/>
                <w:bCs w:val="0"/>
                <w:sz w:val="18"/>
                <w:szCs w:val="18"/>
              </w:rPr>
              <w:t>ctificación de resultados de ejercicios anteriores</w:t>
            </w:r>
          </w:p>
        </w:tc>
        <w:tc>
          <w:tcPr>
            <w:tcW w:w="2551" w:type="dxa"/>
          </w:tcPr>
          <w:p w14:paraId="68B94C82" w14:textId="33524199" w:rsidR="00CE3955" w:rsidRPr="00CC7C2A" w:rsidRDefault="00CE3955" w:rsidP="00CE395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C7C2A">
              <w:rPr>
                <w:rFonts w:ascii="Arial Narrow" w:hAnsi="Arial Narrow"/>
                <w:sz w:val="18"/>
                <w:szCs w:val="18"/>
              </w:rPr>
              <w:t xml:space="preserve">            $</w:t>
            </w:r>
            <w:r>
              <w:rPr>
                <w:rFonts w:ascii="Arial Narrow" w:hAnsi="Arial Narrow"/>
                <w:sz w:val="18"/>
                <w:szCs w:val="18"/>
              </w:rPr>
              <w:t xml:space="preserve">               </w:t>
            </w:r>
            <w:r w:rsidRPr="00CC7C2A">
              <w:rPr>
                <w:rFonts w:ascii="Arial Narrow" w:hAnsi="Arial Narrow"/>
                <w:sz w:val="18"/>
                <w:szCs w:val="18"/>
              </w:rPr>
              <w:t xml:space="preserve"> </w:t>
            </w:r>
            <w:r>
              <w:rPr>
                <w:rFonts w:ascii="Arial Narrow" w:hAnsi="Arial Narrow"/>
                <w:sz w:val="18"/>
                <w:szCs w:val="18"/>
              </w:rPr>
              <w:t>-0.48</w:t>
            </w:r>
          </w:p>
        </w:tc>
      </w:tr>
    </w:tbl>
    <w:p w14:paraId="04874D3D" w14:textId="24B4711E" w:rsidR="00CC7C2A" w:rsidRPr="00CC7C2A" w:rsidRDefault="00CC7C2A" w:rsidP="00F308C6">
      <w:pPr>
        <w:pStyle w:val="Default"/>
        <w:ind w:left="360"/>
        <w:rPr>
          <w:rFonts w:ascii="Arial Narrow" w:hAnsi="Arial Narrow"/>
          <w:sz w:val="22"/>
          <w:szCs w:val="22"/>
        </w:rPr>
      </w:pPr>
    </w:p>
    <w:p w14:paraId="733496C4" w14:textId="7B70167C" w:rsidR="00F308C6" w:rsidRDefault="00F308C6" w:rsidP="00F308C6">
      <w:pPr>
        <w:pStyle w:val="Default"/>
        <w:jc w:val="both"/>
        <w:rPr>
          <w:rFonts w:ascii="Arial Narrow" w:hAnsi="Arial Narrow"/>
          <w:color w:val="auto"/>
          <w:sz w:val="22"/>
          <w:szCs w:val="22"/>
        </w:rPr>
      </w:pPr>
    </w:p>
    <w:p w14:paraId="161B8A8F" w14:textId="77777777" w:rsidR="00421329" w:rsidRPr="007D4412" w:rsidRDefault="00421329" w:rsidP="00F308C6">
      <w:pPr>
        <w:pStyle w:val="Default"/>
        <w:jc w:val="both"/>
        <w:rPr>
          <w:rFonts w:ascii="Arial Narrow" w:hAnsi="Arial Narrow"/>
          <w:color w:val="auto"/>
          <w:sz w:val="22"/>
          <w:szCs w:val="22"/>
        </w:rPr>
      </w:pPr>
    </w:p>
    <w:p w14:paraId="4388E114" w14:textId="657D5438" w:rsidR="00F308C6"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p>
    <w:p w14:paraId="1414C256" w14:textId="77777777" w:rsidR="00421329" w:rsidRPr="005D1E77" w:rsidRDefault="00421329" w:rsidP="00421329">
      <w:pPr>
        <w:pStyle w:val="Default"/>
        <w:ind w:left="360"/>
        <w:rPr>
          <w:rFonts w:ascii="Arial Narrow" w:hAnsi="Arial Narrow"/>
          <w:b/>
          <w:sz w:val="22"/>
          <w:szCs w:val="22"/>
          <w:u w:val="single"/>
        </w:rPr>
      </w:pPr>
    </w:p>
    <w:p w14:paraId="752F8A1D" w14:textId="77777777" w:rsidR="00F308C6" w:rsidRPr="005D1E77" w:rsidRDefault="00F308C6" w:rsidP="00F308C6">
      <w:pPr>
        <w:pStyle w:val="Default"/>
        <w:ind w:left="720"/>
        <w:rPr>
          <w:rFonts w:ascii="Arial Narrow" w:hAnsi="Arial Narrow"/>
          <w:b/>
          <w:sz w:val="22"/>
          <w:szCs w:val="22"/>
          <w:u w:val="single"/>
        </w:rPr>
      </w:pPr>
    </w:p>
    <w:p w14:paraId="3BD2702C"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p>
    <w:p w14:paraId="132628B8" w14:textId="77777777" w:rsidR="00F308C6" w:rsidRPr="005D1E77" w:rsidRDefault="00F308C6" w:rsidP="00F308C6">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F308C6" w:rsidRPr="005D1E77" w14:paraId="67BF36E8"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9F4E16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0278F07D" w14:textId="24583D3F"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w:t>
            </w:r>
            <w:r w:rsidR="001C5D50">
              <w:rPr>
                <w:rFonts w:ascii="Arial Narrow" w:hAnsi="Arial Narrow"/>
                <w:sz w:val="18"/>
                <w:szCs w:val="18"/>
              </w:rPr>
              <w:t>1</w:t>
            </w:r>
          </w:p>
        </w:tc>
        <w:tc>
          <w:tcPr>
            <w:tcW w:w="1481" w:type="dxa"/>
          </w:tcPr>
          <w:p w14:paraId="74AE8F5F" w14:textId="727DB798"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sidR="001C5D50">
              <w:rPr>
                <w:rFonts w:ascii="Arial Narrow" w:hAnsi="Arial Narrow"/>
                <w:sz w:val="18"/>
                <w:szCs w:val="18"/>
              </w:rPr>
              <w:t>20</w:t>
            </w:r>
          </w:p>
        </w:tc>
      </w:tr>
      <w:tr w:rsidR="001C5D50" w:rsidRPr="005D1E77" w14:paraId="2AD1D5D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2DAA5BBE" w14:textId="689758D6" w:rsidR="001C5D50" w:rsidRPr="005D1E77" w:rsidRDefault="001C5D50" w:rsidP="001C5D50">
            <w:pPr>
              <w:pStyle w:val="Default"/>
              <w:rPr>
                <w:rFonts w:ascii="Arial Narrow" w:hAnsi="Arial Narrow"/>
                <w:sz w:val="18"/>
                <w:szCs w:val="18"/>
              </w:rPr>
            </w:pPr>
            <w:r>
              <w:rPr>
                <w:rFonts w:ascii="Arial Narrow" w:hAnsi="Arial Narrow"/>
                <w:sz w:val="18"/>
                <w:szCs w:val="18"/>
              </w:rPr>
              <w:t>Efectivo</w:t>
            </w:r>
          </w:p>
        </w:tc>
        <w:tc>
          <w:tcPr>
            <w:tcW w:w="1559" w:type="dxa"/>
          </w:tcPr>
          <w:p w14:paraId="7B8E4C5B" w14:textId="22543307" w:rsidR="001C5D50" w:rsidRPr="005D1E77" w:rsidRDefault="001C5D50" w:rsidP="00DF18AA">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sidR="00591512" w:rsidRPr="00591512">
              <w:rPr>
                <w:rFonts w:ascii="Arial Narrow" w:hAnsi="Arial Narrow"/>
                <w:b/>
                <w:sz w:val="18"/>
                <w:szCs w:val="18"/>
              </w:rPr>
              <w:t>0.00</w:t>
            </w:r>
          </w:p>
        </w:tc>
        <w:tc>
          <w:tcPr>
            <w:tcW w:w="1481" w:type="dxa"/>
          </w:tcPr>
          <w:p w14:paraId="1D143213" w14:textId="152BB534" w:rsidR="001C5D50" w:rsidRPr="005D1E77" w:rsidRDefault="001C5D50" w:rsidP="001C5D50">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sidR="00DF18AA">
              <w:rPr>
                <w:rFonts w:ascii="Arial Narrow" w:hAnsi="Arial Narrow"/>
                <w:sz w:val="18"/>
                <w:szCs w:val="18"/>
              </w:rPr>
              <w:t xml:space="preserve">        </w:t>
            </w:r>
            <w:r w:rsidRPr="00421329">
              <w:rPr>
                <w:rFonts w:ascii="Arial Narrow" w:hAnsi="Arial Narrow"/>
                <w:b/>
                <w:bCs/>
                <w:sz w:val="18"/>
                <w:szCs w:val="18"/>
              </w:rPr>
              <w:t>3,000.00</w:t>
            </w:r>
          </w:p>
        </w:tc>
      </w:tr>
      <w:tr w:rsidR="001C5D50" w:rsidRPr="005D1E77" w14:paraId="76E15FCB"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04267D0" w14:textId="3F6A295E" w:rsidR="001C5D50" w:rsidRPr="005D1E77" w:rsidRDefault="001C5D50" w:rsidP="001C5D50">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5E955B1F" w14:textId="4CD73CA0" w:rsidR="001C5D50" w:rsidRPr="005D1E77" w:rsidRDefault="001C5D50" w:rsidP="00B54E8D">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421329">
              <w:rPr>
                <w:rFonts w:ascii="Arial Narrow" w:hAnsi="Arial Narrow"/>
                <w:b/>
                <w:sz w:val="18"/>
                <w:szCs w:val="18"/>
              </w:rPr>
              <w:t xml:space="preserve"> </w:t>
            </w:r>
            <w:r w:rsidRPr="005D1E77">
              <w:rPr>
                <w:rFonts w:ascii="Arial Narrow" w:hAnsi="Arial Narrow"/>
                <w:b/>
                <w:sz w:val="18"/>
                <w:szCs w:val="18"/>
              </w:rPr>
              <w:t xml:space="preserve">  </w:t>
            </w:r>
            <w:r w:rsidR="00591512" w:rsidRPr="00591512">
              <w:rPr>
                <w:rFonts w:ascii="Arial Narrow" w:hAnsi="Arial Narrow"/>
                <w:b/>
                <w:sz w:val="18"/>
                <w:szCs w:val="18"/>
              </w:rPr>
              <w:t>22,</w:t>
            </w:r>
            <w:r w:rsidR="00B54E8D">
              <w:rPr>
                <w:rFonts w:ascii="Arial Narrow" w:hAnsi="Arial Narrow"/>
                <w:b/>
                <w:sz w:val="18"/>
                <w:szCs w:val="18"/>
              </w:rPr>
              <w:t>002</w:t>
            </w:r>
            <w:r w:rsidR="00591512" w:rsidRPr="00591512">
              <w:rPr>
                <w:rFonts w:ascii="Arial Narrow" w:hAnsi="Arial Narrow"/>
                <w:b/>
                <w:sz w:val="18"/>
                <w:szCs w:val="18"/>
              </w:rPr>
              <w:t>,</w:t>
            </w:r>
            <w:r w:rsidR="00B54E8D">
              <w:rPr>
                <w:rFonts w:ascii="Arial Narrow" w:hAnsi="Arial Narrow"/>
                <w:b/>
                <w:sz w:val="18"/>
                <w:szCs w:val="18"/>
              </w:rPr>
              <w:t>022.30</w:t>
            </w:r>
          </w:p>
        </w:tc>
        <w:tc>
          <w:tcPr>
            <w:tcW w:w="1481" w:type="dxa"/>
          </w:tcPr>
          <w:p w14:paraId="22D595D2" w14:textId="31ADC6C5" w:rsidR="001C5D50" w:rsidRPr="005D1E77" w:rsidRDefault="001C5D50" w:rsidP="001C5D50">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b/>
                <w:sz w:val="18"/>
                <w:szCs w:val="18"/>
              </w:rPr>
              <w:t>12,212,657.31</w:t>
            </w:r>
          </w:p>
        </w:tc>
      </w:tr>
      <w:tr w:rsidR="00421329" w:rsidRPr="005D1E77" w14:paraId="44FA49A3"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16E0DDBE" w14:textId="3FCDB899" w:rsidR="00421329" w:rsidRPr="005D1E77" w:rsidRDefault="00421329" w:rsidP="00421329">
            <w:pPr>
              <w:pStyle w:val="Default"/>
              <w:rPr>
                <w:rFonts w:ascii="Arial Narrow" w:hAnsi="Arial Narrow"/>
                <w:sz w:val="18"/>
                <w:szCs w:val="18"/>
              </w:rPr>
            </w:pPr>
            <w:r>
              <w:rPr>
                <w:rFonts w:ascii="Arial Narrow" w:hAnsi="Arial Narrow"/>
                <w:sz w:val="18"/>
                <w:szCs w:val="18"/>
              </w:rPr>
              <w:t>Inversiones temporales</w:t>
            </w:r>
          </w:p>
        </w:tc>
        <w:tc>
          <w:tcPr>
            <w:tcW w:w="1559" w:type="dxa"/>
          </w:tcPr>
          <w:p w14:paraId="4BA78EAD" w14:textId="44A5A795" w:rsidR="00421329" w:rsidRPr="005D1E77" w:rsidRDefault="00421329" w:rsidP="00B54E8D">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65407C">
              <w:rPr>
                <w:rFonts w:ascii="Arial Narrow" w:hAnsi="Arial Narrow"/>
                <w:b/>
                <w:sz w:val="18"/>
                <w:szCs w:val="18"/>
              </w:rPr>
              <w:t xml:space="preserve">  </w:t>
            </w:r>
            <w:r w:rsidRPr="005D1E77">
              <w:rPr>
                <w:rFonts w:ascii="Arial Narrow" w:hAnsi="Arial Narrow"/>
                <w:b/>
                <w:sz w:val="18"/>
                <w:szCs w:val="18"/>
              </w:rPr>
              <w:t xml:space="preserve"> </w:t>
            </w:r>
            <w:r w:rsidR="00B54E8D">
              <w:rPr>
                <w:rFonts w:ascii="Arial Narrow" w:hAnsi="Arial Narrow"/>
                <w:b/>
                <w:sz w:val="18"/>
                <w:szCs w:val="18"/>
              </w:rPr>
              <w:t>75,992,525.00</w:t>
            </w:r>
          </w:p>
        </w:tc>
        <w:tc>
          <w:tcPr>
            <w:tcW w:w="1481" w:type="dxa"/>
          </w:tcPr>
          <w:p w14:paraId="761955B7" w14:textId="699BAC46" w:rsidR="00421329" w:rsidRPr="005D1E77" w:rsidRDefault="00421329" w:rsidP="00421329">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b/>
                <w:sz w:val="18"/>
                <w:szCs w:val="18"/>
              </w:rPr>
              <w:t>79,568,362.09</w:t>
            </w:r>
          </w:p>
        </w:tc>
      </w:tr>
      <w:tr w:rsidR="00421329" w:rsidRPr="005D1E77" w14:paraId="5EA525C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4356ED55" w14:textId="5480289A" w:rsidR="00421329" w:rsidRDefault="00421329" w:rsidP="00421329">
            <w:pPr>
              <w:pStyle w:val="Default"/>
              <w:rPr>
                <w:rFonts w:ascii="Arial Narrow" w:hAnsi="Arial Narrow"/>
                <w:sz w:val="18"/>
                <w:szCs w:val="18"/>
              </w:rPr>
            </w:pPr>
            <w:r>
              <w:rPr>
                <w:rFonts w:ascii="Arial Narrow" w:hAnsi="Arial Narrow"/>
                <w:sz w:val="18"/>
                <w:szCs w:val="18"/>
              </w:rPr>
              <w:t>Depósitos en garantía</w:t>
            </w:r>
          </w:p>
        </w:tc>
        <w:tc>
          <w:tcPr>
            <w:tcW w:w="1559" w:type="dxa"/>
          </w:tcPr>
          <w:p w14:paraId="78DBA274" w14:textId="0B17AE22" w:rsidR="00421329" w:rsidRPr="005D1E77" w:rsidRDefault="00421329" w:rsidP="00421329">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Pr>
                <w:rFonts w:ascii="Arial Narrow" w:hAnsi="Arial Narrow"/>
                <w:b/>
                <w:sz w:val="18"/>
                <w:szCs w:val="18"/>
              </w:rPr>
              <w:t xml:space="preserve">        25,000.00</w:t>
            </w:r>
          </w:p>
        </w:tc>
        <w:tc>
          <w:tcPr>
            <w:tcW w:w="1481" w:type="dxa"/>
          </w:tcPr>
          <w:p w14:paraId="1CF42E69" w14:textId="3F58E6BE" w:rsidR="00421329" w:rsidRPr="005D1E77" w:rsidRDefault="00421329" w:rsidP="00421329">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b/>
                <w:sz w:val="18"/>
                <w:szCs w:val="18"/>
              </w:rPr>
              <w:t xml:space="preserve">     </w:t>
            </w: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Pr>
                <w:rFonts w:ascii="Arial Narrow" w:hAnsi="Arial Narrow"/>
                <w:b/>
                <w:sz w:val="18"/>
                <w:szCs w:val="18"/>
              </w:rPr>
              <w:t xml:space="preserve">   25,000.00</w:t>
            </w:r>
          </w:p>
        </w:tc>
      </w:tr>
      <w:tr w:rsidR="00421329" w:rsidRPr="005D1E77" w14:paraId="6A6C91DD"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F05C298" w14:textId="77777777" w:rsidR="00421329" w:rsidRPr="005D1E77" w:rsidRDefault="00421329" w:rsidP="00421329">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2B07161D" w14:textId="327313C9" w:rsidR="00421329" w:rsidRPr="005D1E77" w:rsidRDefault="00421329" w:rsidP="00421329">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B54E8D">
              <w:rPr>
                <w:rFonts w:ascii="Arial Narrow" w:hAnsi="Arial Narrow"/>
                <w:b/>
                <w:sz w:val="18"/>
                <w:szCs w:val="18"/>
              </w:rPr>
              <w:t>98,019,547.30</w:t>
            </w:r>
          </w:p>
        </w:tc>
        <w:tc>
          <w:tcPr>
            <w:tcW w:w="1481" w:type="dxa"/>
          </w:tcPr>
          <w:p w14:paraId="49E828A8" w14:textId="18BB5374" w:rsidR="00421329" w:rsidRPr="005D1E77" w:rsidRDefault="00421329" w:rsidP="00421329">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b/>
                <w:sz w:val="18"/>
                <w:szCs w:val="18"/>
              </w:rPr>
              <w:t>91,809,019.40</w:t>
            </w:r>
          </w:p>
        </w:tc>
      </w:tr>
    </w:tbl>
    <w:p w14:paraId="10EF390C" w14:textId="446C3AC1" w:rsidR="00636935" w:rsidRDefault="00636935" w:rsidP="00F308C6">
      <w:pPr>
        <w:pStyle w:val="Default"/>
        <w:rPr>
          <w:rFonts w:ascii="Arial Narrow" w:hAnsi="Arial Narrow"/>
          <w:sz w:val="22"/>
          <w:szCs w:val="22"/>
        </w:rPr>
      </w:pPr>
    </w:p>
    <w:p w14:paraId="0716DD33" w14:textId="77777777" w:rsidR="00636935" w:rsidRPr="005D1E77" w:rsidRDefault="00636935" w:rsidP="00F308C6">
      <w:pPr>
        <w:pStyle w:val="Default"/>
        <w:rPr>
          <w:rFonts w:ascii="Arial Narrow" w:hAnsi="Arial Narrow"/>
          <w:sz w:val="22"/>
          <w:szCs w:val="22"/>
        </w:rPr>
      </w:pPr>
    </w:p>
    <w:p w14:paraId="642B0562" w14:textId="6D7938B2" w:rsidR="00F308C6" w:rsidRPr="00591512" w:rsidRDefault="00F308C6" w:rsidP="00A37746">
      <w:pPr>
        <w:pStyle w:val="Default"/>
        <w:numPr>
          <w:ilvl w:val="0"/>
          <w:numId w:val="14"/>
        </w:numPr>
        <w:rPr>
          <w:rFonts w:ascii="Arial Narrow" w:hAnsi="Arial Narrow"/>
          <w:b/>
          <w:sz w:val="22"/>
          <w:szCs w:val="22"/>
        </w:rPr>
      </w:pPr>
      <w:r w:rsidRPr="00636935">
        <w:rPr>
          <w:rFonts w:ascii="Arial Narrow" w:hAnsi="Arial Narrow"/>
          <w:b/>
          <w:color w:val="auto"/>
          <w:sz w:val="22"/>
          <w:szCs w:val="22"/>
        </w:rPr>
        <w:t>Se adquirieron bienes muebles.</w:t>
      </w:r>
    </w:p>
    <w:p w14:paraId="5E80EF96" w14:textId="13742F20" w:rsidR="00591512" w:rsidRDefault="00591512" w:rsidP="00591512">
      <w:pPr>
        <w:pStyle w:val="Default"/>
        <w:rPr>
          <w:rFonts w:ascii="Arial Narrow" w:hAnsi="Arial Narrow"/>
          <w:b/>
          <w:color w:val="auto"/>
          <w:sz w:val="22"/>
          <w:szCs w:val="22"/>
        </w:rPr>
      </w:pPr>
    </w:p>
    <w:p w14:paraId="6B40AC19" w14:textId="1D1423AA" w:rsidR="00591512" w:rsidRPr="00591512" w:rsidRDefault="00591512" w:rsidP="00591512">
      <w:pPr>
        <w:pStyle w:val="Default"/>
        <w:jc w:val="both"/>
        <w:rPr>
          <w:rFonts w:ascii="Arial Narrow" w:hAnsi="Arial Narrow"/>
          <w:bCs/>
          <w:sz w:val="22"/>
          <w:szCs w:val="22"/>
        </w:rPr>
      </w:pPr>
      <w:r>
        <w:rPr>
          <w:rFonts w:ascii="Arial Narrow" w:hAnsi="Arial Narrow"/>
          <w:bCs/>
          <w:color w:val="auto"/>
          <w:sz w:val="22"/>
          <w:szCs w:val="22"/>
        </w:rPr>
        <w:t xml:space="preserve">Durante le periodo de enero a </w:t>
      </w:r>
      <w:r w:rsidR="00B54E8D">
        <w:rPr>
          <w:rFonts w:ascii="Arial Narrow" w:hAnsi="Arial Narrow"/>
          <w:bCs/>
          <w:color w:val="auto"/>
          <w:sz w:val="22"/>
          <w:szCs w:val="22"/>
        </w:rPr>
        <w:t>dici</w:t>
      </w:r>
      <w:r>
        <w:rPr>
          <w:rFonts w:ascii="Arial Narrow" w:hAnsi="Arial Narrow"/>
          <w:bCs/>
          <w:color w:val="auto"/>
          <w:sz w:val="22"/>
          <w:szCs w:val="22"/>
        </w:rPr>
        <w:t xml:space="preserve">embre de 2021, el Poder Judicial, ha demostrado un compromiso real con la modernización de las áreas con la adquisición de las herramientas tecnológicas para el desarrollo adecuado de las funciones jurisdiccionales y administrativas, así como, el equipamiento de salas de juicios orales y los muebles adecuados para atender la Reforma al Sistema de Justicia Laboral en el Estado de Tlaxcala. </w:t>
      </w:r>
    </w:p>
    <w:p w14:paraId="0CDBD912" w14:textId="77777777" w:rsidR="00636935" w:rsidRPr="00636935" w:rsidRDefault="00636935" w:rsidP="00636935">
      <w:pPr>
        <w:pStyle w:val="Default"/>
        <w:ind w:left="1080"/>
        <w:rPr>
          <w:rFonts w:ascii="Arial Narrow" w:hAnsi="Arial Narrow"/>
          <w:b/>
          <w:sz w:val="22"/>
          <w:szCs w:val="22"/>
        </w:rPr>
      </w:pPr>
    </w:p>
    <w:p w14:paraId="617A68D3" w14:textId="77777777" w:rsidR="00F308C6" w:rsidRPr="005D1E77" w:rsidRDefault="00F308C6" w:rsidP="00F308C6">
      <w:pPr>
        <w:pStyle w:val="Default"/>
        <w:rPr>
          <w:rFonts w:ascii="Arial Narrow" w:hAnsi="Arial Narrow"/>
          <w:b/>
          <w:sz w:val="22"/>
          <w:szCs w:val="22"/>
        </w:rPr>
      </w:pPr>
    </w:p>
    <w:p w14:paraId="06DD22CD"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lastRenderedPageBreak/>
        <w:t>Intangibles.</w:t>
      </w:r>
    </w:p>
    <w:p w14:paraId="6C8CD9A7" w14:textId="77777777" w:rsidR="00F308C6" w:rsidRPr="005D1E77" w:rsidRDefault="00F308C6" w:rsidP="00F308C6">
      <w:pPr>
        <w:pStyle w:val="Default"/>
        <w:rPr>
          <w:rFonts w:ascii="Arial Narrow" w:hAnsi="Arial Narrow"/>
          <w:sz w:val="22"/>
          <w:szCs w:val="22"/>
        </w:rPr>
      </w:pPr>
    </w:p>
    <w:p w14:paraId="0BB6EF2D" w14:textId="24A1ABF7" w:rsidR="00636935" w:rsidRDefault="00F308C6" w:rsidP="00F308C6">
      <w:pPr>
        <w:jc w:val="both"/>
        <w:rPr>
          <w:rFonts w:ascii="Arial Narrow" w:hAnsi="Arial Narrow"/>
          <w:color w:val="000000" w:themeColor="text1"/>
        </w:rPr>
      </w:pPr>
      <w:r>
        <w:rPr>
          <w:rFonts w:ascii="Arial Narrow" w:hAnsi="Arial Narrow"/>
        </w:rPr>
        <w:t>Durante el</w:t>
      </w:r>
      <w:r w:rsidRPr="005D1E77">
        <w:rPr>
          <w:rFonts w:ascii="Arial Narrow" w:hAnsi="Arial Narrow"/>
        </w:rPr>
        <w:t xml:space="preserve"> periodo de enero a</w:t>
      </w:r>
      <w:r w:rsidR="004018D1">
        <w:rPr>
          <w:rFonts w:ascii="Arial Narrow" w:hAnsi="Arial Narrow"/>
        </w:rPr>
        <w:t xml:space="preserve"> </w:t>
      </w:r>
      <w:r w:rsidR="00B54E8D">
        <w:rPr>
          <w:rFonts w:ascii="Arial Narrow" w:hAnsi="Arial Narrow"/>
        </w:rPr>
        <w:t>dici</w:t>
      </w:r>
      <w:r w:rsidR="004018D1">
        <w:rPr>
          <w:rFonts w:ascii="Arial Narrow" w:hAnsi="Arial Narrow"/>
        </w:rPr>
        <w:t>embre</w:t>
      </w:r>
      <w:r w:rsidR="00421329">
        <w:rPr>
          <w:rFonts w:ascii="Arial Narrow" w:hAnsi="Arial Narrow"/>
        </w:rPr>
        <w:t xml:space="preserve"> de 2021</w:t>
      </w:r>
      <w:r w:rsidRPr="005D1E77">
        <w:rPr>
          <w:rFonts w:ascii="Arial Narrow" w:hAnsi="Arial Narrow"/>
        </w:rPr>
        <w:t xml:space="preserve">, </w:t>
      </w:r>
      <w:r w:rsidR="00591512">
        <w:rPr>
          <w:rFonts w:ascii="Arial Narrow" w:hAnsi="Arial Narrow"/>
        </w:rPr>
        <w:t xml:space="preserve">no </w:t>
      </w:r>
      <w:r w:rsidRPr="008036B8">
        <w:rPr>
          <w:rFonts w:ascii="Arial Narrow" w:hAnsi="Arial Narrow"/>
          <w:color w:val="000000" w:themeColor="text1"/>
        </w:rPr>
        <w:t xml:space="preserve">se </w:t>
      </w:r>
      <w:r>
        <w:rPr>
          <w:rFonts w:ascii="Arial Narrow" w:hAnsi="Arial Narrow"/>
          <w:color w:val="000000" w:themeColor="text1"/>
        </w:rPr>
        <w:t>han adquirido</w:t>
      </w:r>
      <w:r w:rsidRPr="008036B8">
        <w:rPr>
          <w:rFonts w:ascii="Arial Narrow" w:hAnsi="Arial Narrow"/>
          <w:color w:val="000000" w:themeColor="text1"/>
        </w:rPr>
        <w:t xml:space="preserve"> bienes intangibles.</w:t>
      </w:r>
    </w:p>
    <w:p w14:paraId="382428FD" w14:textId="77777777" w:rsidR="00F308C6" w:rsidRPr="005D1E77" w:rsidRDefault="00F308C6" w:rsidP="00F308C6">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flujos de efectivo netos de las actividades de operación y la cuenta de ahorro /desahorro antes de rubros extraordinarios. </w:t>
      </w:r>
    </w:p>
    <w:p w14:paraId="5E45369E" w14:textId="77777777" w:rsidR="00F308C6" w:rsidRPr="005D1E77" w:rsidRDefault="00F308C6" w:rsidP="00F308C6">
      <w:pPr>
        <w:pStyle w:val="Default"/>
        <w:rPr>
          <w:rFonts w:ascii="Arial Narrow" w:hAnsi="Arial Narrow"/>
          <w:sz w:val="22"/>
          <w:szCs w:val="22"/>
        </w:rPr>
      </w:pPr>
    </w:p>
    <w:p w14:paraId="204D3AE5" w14:textId="77777777" w:rsidR="00F308C6" w:rsidRPr="005D1E77" w:rsidRDefault="00F308C6" w:rsidP="00F308C6">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F308C6" w:rsidRPr="005D1E77" w14:paraId="02FE6224"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DD92175" w14:textId="77777777" w:rsidR="00F308C6" w:rsidRPr="005D1E77" w:rsidRDefault="00F308C6" w:rsidP="007864AE">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DE55D2C" w14:textId="39DA8D37" w:rsidR="00F308C6" w:rsidRPr="005D1E77" w:rsidRDefault="00F308C6" w:rsidP="007864AE">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w:t>
            </w:r>
            <w:r w:rsidR="00421329">
              <w:rPr>
                <w:rFonts w:ascii="Arial Narrow" w:hAnsi="Arial Narrow"/>
                <w:sz w:val="18"/>
                <w:szCs w:val="18"/>
              </w:rPr>
              <w:t>1</w:t>
            </w:r>
          </w:p>
        </w:tc>
        <w:tc>
          <w:tcPr>
            <w:tcW w:w="1559" w:type="dxa"/>
          </w:tcPr>
          <w:p w14:paraId="03342865" w14:textId="424F3313" w:rsidR="00F308C6" w:rsidRPr="005D1E77" w:rsidRDefault="00F308C6" w:rsidP="007864AE">
            <w:pPr>
              <w:pStyle w:val="Defaul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20</w:t>
            </w:r>
            <w:r w:rsidR="00421329">
              <w:rPr>
                <w:rFonts w:ascii="Arial Narrow" w:hAnsi="Arial Narrow"/>
                <w:sz w:val="18"/>
                <w:szCs w:val="18"/>
              </w:rPr>
              <w:t>20</w:t>
            </w:r>
          </w:p>
        </w:tc>
      </w:tr>
      <w:tr w:rsidR="00F308C6" w:rsidRPr="005D1E77" w14:paraId="639DFF1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407C27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Ahorro/desahorro antes de rubros extraordinarios.</w:t>
            </w:r>
          </w:p>
        </w:tc>
        <w:tc>
          <w:tcPr>
            <w:tcW w:w="1418" w:type="dxa"/>
          </w:tcPr>
          <w:p w14:paraId="68BB3ED6" w14:textId="6592A4EA" w:rsidR="00F308C6" w:rsidRPr="005D1E77" w:rsidRDefault="00F308C6" w:rsidP="0013502C">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sidR="0013502C">
              <w:rPr>
                <w:rFonts w:ascii="Arial Narrow" w:hAnsi="Arial Narrow"/>
                <w:sz w:val="18"/>
                <w:szCs w:val="18"/>
              </w:rPr>
              <w:t>47,348,105.88</w:t>
            </w:r>
          </w:p>
        </w:tc>
        <w:tc>
          <w:tcPr>
            <w:tcW w:w="1559" w:type="dxa"/>
          </w:tcPr>
          <w:p w14:paraId="72668F8D" w14:textId="4323847F"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421329" w:rsidRPr="005D1E77">
              <w:rPr>
                <w:rFonts w:ascii="Arial Narrow" w:hAnsi="Arial Narrow"/>
                <w:sz w:val="18"/>
                <w:szCs w:val="18"/>
              </w:rPr>
              <w:t xml:space="preserve">$ </w:t>
            </w:r>
            <w:r w:rsidR="00421329">
              <w:rPr>
                <w:rFonts w:ascii="Arial Narrow" w:hAnsi="Arial Narrow"/>
                <w:sz w:val="18"/>
                <w:szCs w:val="18"/>
              </w:rPr>
              <w:t>39,773,803.52</w:t>
            </w:r>
          </w:p>
        </w:tc>
      </w:tr>
      <w:tr w:rsidR="00F308C6" w:rsidRPr="005D1E77" w14:paraId="3043B2E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F4F3047"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5BFBEC5B"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6AA753B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F308C6" w:rsidRPr="005D1E77" w14:paraId="394A1A7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0341C5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Depreciación.</w:t>
            </w:r>
          </w:p>
        </w:tc>
        <w:tc>
          <w:tcPr>
            <w:tcW w:w="1418" w:type="dxa"/>
          </w:tcPr>
          <w:p w14:paraId="5A2F30AE"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F6B7A92" w14:textId="77777777"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0.00</w:t>
            </w:r>
          </w:p>
        </w:tc>
      </w:tr>
      <w:tr w:rsidR="00F308C6" w:rsidRPr="005D1E77" w14:paraId="05555EF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6AE52E0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Amortización.</w:t>
            </w:r>
          </w:p>
        </w:tc>
        <w:tc>
          <w:tcPr>
            <w:tcW w:w="1418" w:type="dxa"/>
          </w:tcPr>
          <w:p w14:paraId="7522A4BE"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D16F8D8"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ACF8C8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72A1F06"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provisiones.</w:t>
            </w:r>
          </w:p>
        </w:tc>
        <w:tc>
          <w:tcPr>
            <w:tcW w:w="1418" w:type="dxa"/>
          </w:tcPr>
          <w:p w14:paraId="65F5007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031FECE4"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14C344C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74E8BCF"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p>
        </w:tc>
        <w:tc>
          <w:tcPr>
            <w:tcW w:w="1418" w:type="dxa"/>
          </w:tcPr>
          <w:p w14:paraId="6B56454F"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7ADE1FB"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E1CA43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2337EE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p>
        </w:tc>
        <w:tc>
          <w:tcPr>
            <w:tcW w:w="1418" w:type="dxa"/>
          </w:tcPr>
          <w:p w14:paraId="2C977B1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A5A1D23"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E9F72B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2BD6119B"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 en cuentas por cobrar.</w:t>
            </w:r>
          </w:p>
        </w:tc>
        <w:tc>
          <w:tcPr>
            <w:tcW w:w="1418" w:type="dxa"/>
          </w:tcPr>
          <w:p w14:paraId="4E6E1F94"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71BE5A69"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9404FF7"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5FFD694"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Partidas extraordinarias.</w:t>
            </w:r>
          </w:p>
        </w:tc>
        <w:tc>
          <w:tcPr>
            <w:tcW w:w="1418" w:type="dxa"/>
          </w:tcPr>
          <w:p w14:paraId="32D7C34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1A6B80FE" w14:textId="77CEBC41"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r>
      <w:tr w:rsidR="00F308C6" w:rsidRPr="005D1E77" w14:paraId="7B1BFF2B" w14:textId="77777777" w:rsidTr="007864AE">
        <w:trPr>
          <w:trHeight w:val="771"/>
          <w:jc w:val="center"/>
        </w:trPr>
        <w:tc>
          <w:tcPr>
            <w:cnfStyle w:val="001000000000" w:firstRow="0" w:lastRow="0" w:firstColumn="1" w:lastColumn="0" w:oddVBand="0" w:evenVBand="0" w:oddHBand="0" w:evenHBand="0" w:firstRowFirstColumn="0" w:firstRowLastColumn="0" w:lastRowFirstColumn="0" w:lastRowLastColumn="0"/>
            <w:tcW w:w="5353" w:type="dxa"/>
          </w:tcPr>
          <w:p w14:paraId="23487958" w14:textId="77777777" w:rsidR="00F308C6" w:rsidRDefault="00F308C6" w:rsidP="007864AE">
            <w:pPr>
              <w:pStyle w:val="Default"/>
              <w:rPr>
                <w:rFonts w:ascii="Arial Narrow" w:hAnsi="Arial Narrow"/>
                <w:sz w:val="18"/>
                <w:szCs w:val="18"/>
              </w:rPr>
            </w:pPr>
          </w:p>
          <w:p w14:paraId="2E63EACE" w14:textId="77777777" w:rsidR="00F308C6" w:rsidRDefault="00F308C6" w:rsidP="007864AE">
            <w:pPr>
              <w:pStyle w:val="Default"/>
              <w:rPr>
                <w:rFonts w:ascii="Arial Narrow" w:hAnsi="Arial Narrow"/>
                <w:b w:val="0"/>
                <w:bCs w:val="0"/>
                <w:sz w:val="18"/>
                <w:szCs w:val="18"/>
              </w:rPr>
            </w:pPr>
          </w:p>
          <w:p w14:paraId="4A339F67" w14:textId="77777777" w:rsidR="00F308C6" w:rsidRPr="005D1E77" w:rsidRDefault="00F308C6" w:rsidP="007864AE">
            <w:pPr>
              <w:pStyle w:val="Default"/>
              <w:rPr>
                <w:rFonts w:ascii="Arial Narrow" w:hAnsi="Arial Narrow"/>
                <w:sz w:val="18"/>
                <w:szCs w:val="18"/>
              </w:rPr>
            </w:pPr>
          </w:p>
        </w:tc>
        <w:tc>
          <w:tcPr>
            <w:tcW w:w="1418" w:type="dxa"/>
          </w:tcPr>
          <w:p w14:paraId="3976FF9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25384782"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7C19169E" w14:textId="77777777" w:rsidR="00F308C6" w:rsidRDefault="00F308C6" w:rsidP="00F308C6">
      <w:pPr>
        <w:pStyle w:val="Default"/>
        <w:rPr>
          <w:rFonts w:ascii="Arial Narrow" w:hAnsi="Arial Narrow"/>
          <w:sz w:val="22"/>
          <w:szCs w:val="22"/>
        </w:rPr>
      </w:pPr>
    </w:p>
    <w:p w14:paraId="48EF7ADD" w14:textId="66103B96" w:rsidR="00F308C6" w:rsidRDefault="00F308C6" w:rsidP="00F308C6">
      <w:pPr>
        <w:pStyle w:val="Default"/>
        <w:rPr>
          <w:rFonts w:ascii="Arial Narrow" w:hAnsi="Arial Narrow"/>
          <w:sz w:val="22"/>
          <w:szCs w:val="22"/>
        </w:rPr>
      </w:pPr>
    </w:p>
    <w:p w14:paraId="17CAE607" w14:textId="77777777" w:rsidR="00141D33" w:rsidRDefault="00141D33" w:rsidP="00F308C6">
      <w:pPr>
        <w:pStyle w:val="Default"/>
        <w:rPr>
          <w:rFonts w:ascii="Arial Narrow" w:hAnsi="Arial Narrow"/>
          <w:sz w:val="22"/>
          <w:szCs w:val="22"/>
        </w:rPr>
      </w:pPr>
    </w:p>
    <w:p w14:paraId="26494A5A"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CONCILIACIÓN ENTRE LOS INGRESOS PRESUPUESTARIOS Y LOS CONTABLES, ASÍ COMO ENTRE LOS EGRESOS Y LOS GASTOS CONTABLES.</w:t>
      </w:r>
    </w:p>
    <w:p w14:paraId="64B61EE8"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F308C6" w:rsidRPr="005D1E77" w14:paraId="098EFCBC" w14:textId="77777777" w:rsidTr="007864AE">
        <w:trPr>
          <w:jc w:val="center"/>
        </w:trPr>
        <w:tc>
          <w:tcPr>
            <w:tcW w:w="8978" w:type="dxa"/>
          </w:tcPr>
          <w:p w14:paraId="39CC9DAC"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PODER JUDICIAL</w:t>
            </w:r>
          </w:p>
          <w:p w14:paraId="79C99ED5"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Conciliación entre los ingresos presupuestarios y contables</w:t>
            </w:r>
          </w:p>
          <w:p w14:paraId="46DF38EE" w14:textId="62C31A8C"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 xml:space="preserve"> Correspondientes del 01 de enero al 3</w:t>
            </w:r>
            <w:r w:rsidR="0013502C">
              <w:rPr>
                <w:rFonts w:ascii="Arial Narrow" w:hAnsi="Arial Narrow"/>
                <w:b/>
                <w:bCs/>
                <w:sz w:val="22"/>
                <w:szCs w:val="22"/>
              </w:rPr>
              <w:t>1</w:t>
            </w:r>
            <w:r w:rsidR="004018D1" w:rsidRPr="00C93202">
              <w:rPr>
                <w:rFonts w:ascii="Arial Narrow" w:hAnsi="Arial Narrow"/>
                <w:b/>
                <w:bCs/>
                <w:sz w:val="22"/>
                <w:szCs w:val="22"/>
              </w:rPr>
              <w:t xml:space="preserve"> de </w:t>
            </w:r>
            <w:r w:rsidR="0013502C">
              <w:rPr>
                <w:rFonts w:ascii="Arial Narrow" w:hAnsi="Arial Narrow"/>
                <w:b/>
                <w:bCs/>
                <w:sz w:val="22"/>
                <w:szCs w:val="22"/>
              </w:rPr>
              <w:t>diciembre</w:t>
            </w:r>
            <w:r w:rsidR="00421329" w:rsidRPr="00C93202">
              <w:rPr>
                <w:rFonts w:ascii="Arial Narrow" w:hAnsi="Arial Narrow"/>
                <w:b/>
                <w:bCs/>
                <w:sz w:val="22"/>
                <w:szCs w:val="22"/>
              </w:rPr>
              <w:t xml:space="preserve"> de 2021</w:t>
            </w:r>
            <w:r w:rsidRPr="00C93202">
              <w:rPr>
                <w:rFonts w:ascii="Arial Narrow" w:hAnsi="Arial Narrow"/>
                <w:b/>
                <w:bCs/>
                <w:sz w:val="22"/>
                <w:szCs w:val="22"/>
              </w:rPr>
              <w:t>.</w:t>
            </w:r>
          </w:p>
          <w:p w14:paraId="7C97DD7F"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(Cifras en pesos)</w:t>
            </w:r>
          </w:p>
          <w:p w14:paraId="69194593" w14:textId="77777777" w:rsidR="00F308C6" w:rsidRPr="005D1E77" w:rsidRDefault="00F308C6" w:rsidP="007864AE">
            <w:pPr>
              <w:pStyle w:val="Default"/>
              <w:jc w:val="center"/>
              <w:rPr>
                <w:rFonts w:ascii="Arial Narrow" w:hAnsi="Arial Narrow"/>
                <w:sz w:val="22"/>
                <w:szCs w:val="22"/>
              </w:rPr>
            </w:pPr>
          </w:p>
        </w:tc>
      </w:tr>
    </w:tbl>
    <w:p w14:paraId="4D827417" w14:textId="1F3A6AD2" w:rsidR="00F308C6" w:rsidRDefault="00F308C6" w:rsidP="00F308C6">
      <w:pPr>
        <w:pStyle w:val="Default"/>
        <w:rPr>
          <w:rFonts w:ascii="Arial Narrow" w:hAnsi="Arial Narrow"/>
          <w:sz w:val="22"/>
          <w:szCs w:val="22"/>
        </w:rPr>
      </w:pPr>
    </w:p>
    <w:p w14:paraId="1F20C9DE" w14:textId="77777777" w:rsidR="00C93202" w:rsidRPr="005D1E77" w:rsidRDefault="00C93202"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F308C6" w:rsidRPr="005D1E77" w14:paraId="4834CCF9" w14:textId="77777777" w:rsidTr="007864AE">
        <w:trPr>
          <w:jc w:val="center"/>
        </w:trPr>
        <w:tc>
          <w:tcPr>
            <w:tcW w:w="7054" w:type="dxa"/>
          </w:tcPr>
          <w:p w14:paraId="20AC6E40"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Ingresos presupuestarios</w:t>
            </w:r>
          </w:p>
        </w:tc>
        <w:tc>
          <w:tcPr>
            <w:tcW w:w="1924" w:type="dxa"/>
          </w:tcPr>
          <w:p w14:paraId="120E4334" w14:textId="45D7193F" w:rsidR="00F308C6" w:rsidRPr="005D1E77" w:rsidRDefault="00F308C6" w:rsidP="0013502C">
            <w:pPr>
              <w:pStyle w:val="Default"/>
              <w:jc w:val="right"/>
              <w:rPr>
                <w:rFonts w:ascii="Arial Narrow" w:hAnsi="Arial Narrow"/>
                <w:sz w:val="22"/>
                <w:szCs w:val="22"/>
              </w:rPr>
            </w:pPr>
            <w:r w:rsidRPr="005D1E77">
              <w:rPr>
                <w:rFonts w:ascii="Arial Narrow" w:hAnsi="Arial Narrow"/>
                <w:sz w:val="22"/>
                <w:szCs w:val="22"/>
              </w:rPr>
              <w:t xml:space="preserve">$ </w:t>
            </w:r>
            <w:r w:rsidR="0013502C">
              <w:rPr>
                <w:rFonts w:ascii="Arial Narrow" w:hAnsi="Arial Narrow"/>
                <w:sz w:val="22"/>
                <w:szCs w:val="22"/>
              </w:rPr>
              <w:t>438,709,904.70</w:t>
            </w:r>
          </w:p>
        </w:tc>
      </w:tr>
    </w:tbl>
    <w:p w14:paraId="2CA8574E" w14:textId="47ECF961" w:rsidR="00F308C6" w:rsidRDefault="00F308C6" w:rsidP="00F308C6">
      <w:pPr>
        <w:pStyle w:val="Default"/>
        <w:rPr>
          <w:rFonts w:ascii="Arial Narrow" w:hAnsi="Arial Narrow"/>
          <w:sz w:val="22"/>
          <w:szCs w:val="22"/>
        </w:rPr>
      </w:pPr>
    </w:p>
    <w:p w14:paraId="6927CCC3" w14:textId="77777777" w:rsidR="00C93202" w:rsidRPr="005D1E77" w:rsidRDefault="00C93202"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F308C6" w:rsidRPr="005D1E77" w14:paraId="3A1D3F82" w14:textId="77777777" w:rsidTr="007864AE">
        <w:trPr>
          <w:jc w:val="center"/>
        </w:trPr>
        <w:tc>
          <w:tcPr>
            <w:tcW w:w="4864" w:type="dxa"/>
          </w:tcPr>
          <w:p w14:paraId="512A25E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Más ingresos contables no presupuestarios:</w:t>
            </w:r>
          </w:p>
        </w:tc>
        <w:tc>
          <w:tcPr>
            <w:tcW w:w="2190" w:type="dxa"/>
          </w:tcPr>
          <w:p w14:paraId="58FDBFBA" w14:textId="77777777" w:rsidR="00F308C6" w:rsidRPr="005D1E77" w:rsidRDefault="00F308C6" w:rsidP="007864AE">
            <w:pPr>
              <w:pStyle w:val="Default"/>
              <w:rPr>
                <w:rFonts w:ascii="Arial Narrow" w:hAnsi="Arial Narrow"/>
                <w:sz w:val="22"/>
                <w:szCs w:val="22"/>
              </w:rPr>
            </w:pPr>
          </w:p>
        </w:tc>
        <w:tc>
          <w:tcPr>
            <w:tcW w:w="2000" w:type="dxa"/>
          </w:tcPr>
          <w:p w14:paraId="19B1191D" w14:textId="72E98959"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    </w:t>
            </w:r>
            <w:r w:rsidR="00141D33">
              <w:rPr>
                <w:rFonts w:ascii="Arial Narrow" w:hAnsi="Arial Narrow"/>
                <w:sz w:val="22"/>
                <w:szCs w:val="22"/>
              </w:rPr>
              <w:t xml:space="preserve">          </w:t>
            </w:r>
            <w:r w:rsidRPr="005D1E77">
              <w:rPr>
                <w:rFonts w:ascii="Arial Narrow" w:hAnsi="Arial Narrow"/>
                <w:sz w:val="22"/>
                <w:szCs w:val="22"/>
              </w:rPr>
              <w:t xml:space="preserve">    </w:t>
            </w:r>
            <w:r>
              <w:rPr>
                <w:rFonts w:ascii="Arial Narrow" w:hAnsi="Arial Narrow"/>
                <w:sz w:val="22"/>
                <w:szCs w:val="22"/>
              </w:rPr>
              <w:t>0</w:t>
            </w:r>
            <w:r w:rsidRPr="005D1E77">
              <w:rPr>
                <w:rFonts w:ascii="Arial Narrow" w:hAnsi="Arial Narrow"/>
                <w:sz w:val="22"/>
                <w:szCs w:val="22"/>
              </w:rPr>
              <w:t>.00</w:t>
            </w:r>
          </w:p>
        </w:tc>
      </w:tr>
      <w:tr w:rsidR="00F308C6" w:rsidRPr="005D1E77" w14:paraId="3DFADE67" w14:textId="77777777" w:rsidTr="007864AE">
        <w:trPr>
          <w:jc w:val="center"/>
        </w:trPr>
        <w:tc>
          <w:tcPr>
            <w:tcW w:w="4864" w:type="dxa"/>
          </w:tcPr>
          <w:p w14:paraId="0F1A2D21"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Incremento por variación de inventarios.</w:t>
            </w:r>
          </w:p>
        </w:tc>
        <w:tc>
          <w:tcPr>
            <w:tcW w:w="2190" w:type="dxa"/>
          </w:tcPr>
          <w:p w14:paraId="7A4208B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5255BB2F" w14:textId="77777777" w:rsidR="00F308C6" w:rsidRPr="005D1E77" w:rsidRDefault="00F308C6" w:rsidP="007864AE">
            <w:pPr>
              <w:pStyle w:val="Default"/>
              <w:jc w:val="right"/>
              <w:rPr>
                <w:rFonts w:ascii="Arial Narrow" w:hAnsi="Arial Narrow"/>
                <w:sz w:val="22"/>
                <w:szCs w:val="22"/>
              </w:rPr>
            </w:pPr>
          </w:p>
        </w:tc>
      </w:tr>
      <w:tr w:rsidR="00F308C6" w:rsidRPr="005D1E77" w14:paraId="27943E66" w14:textId="77777777" w:rsidTr="007864AE">
        <w:trPr>
          <w:jc w:val="center"/>
        </w:trPr>
        <w:tc>
          <w:tcPr>
            <w:tcW w:w="4864" w:type="dxa"/>
          </w:tcPr>
          <w:p w14:paraId="5C32F793"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lastRenderedPageBreak/>
              <w:t>Disminución del exceso de estimaciones por pérdida o deterioro u obsolescencia.</w:t>
            </w:r>
          </w:p>
        </w:tc>
        <w:tc>
          <w:tcPr>
            <w:tcW w:w="2190" w:type="dxa"/>
          </w:tcPr>
          <w:p w14:paraId="2A509A4B"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713C0B8E" w14:textId="77777777" w:rsidR="00F308C6" w:rsidRPr="005D1E77" w:rsidRDefault="00F308C6" w:rsidP="007864AE">
            <w:pPr>
              <w:pStyle w:val="Default"/>
              <w:jc w:val="right"/>
              <w:rPr>
                <w:rFonts w:ascii="Arial Narrow" w:hAnsi="Arial Narrow"/>
                <w:sz w:val="22"/>
                <w:szCs w:val="22"/>
              </w:rPr>
            </w:pPr>
          </w:p>
        </w:tc>
      </w:tr>
      <w:tr w:rsidR="00F308C6" w:rsidRPr="005D1E77" w14:paraId="6411363A" w14:textId="77777777" w:rsidTr="007864AE">
        <w:trPr>
          <w:jc w:val="center"/>
        </w:trPr>
        <w:tc>
          <w:tcPr>
            <w:tcW w:w="4864" w:type="dxa"/>
          </w:tcPr>
          <w:p w14:paraId="7D2A939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Disminución del exceso de provisiones.</w:t>
            </w:r>
          </w:p>
        </w:tc>
        <w:tc>
          <w:tcPr>
            <w:tcW w:w="2190" w:type="dxa"/>
          </w:tcPr>
          <w:p w14:paraId="656DCF9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0C1C0E0" w14:textId="77777777" w:rsidR="00F308C6" w:rsidRPr="005D1E77" w:rsidRDefault="00F308C6" w:rsidP="007864AE">
            <w:pPr>
              <w:pStyle w:val="Default"/>
              <w:jc w:val="right"/>
              <w:rPr>
                <w:rFonts w:ascii="Arial Narrow" w:hAnsi="Arial Narrow"/>
                <w:sz w:val="22"/>
                <w:szCs w:val="22"/>
              </w:rPr>
            </w:pPr>
          </w:p>
        </w:tc>
      </w:tr>
      <w:tr w:rsidR="00F308C6" w:rsidRPr="005D1E77" w14:paraId="337762D8" w14:textId="77777777" w:rsidTr="007864AE">
        <w:trPr>
          <w:jc w:val="center"/>
        </w:trPr>
        <w:tc>
          <w:tcPr>
            <w:tcW w:w="4864" w:type="dxa"/>
          </w:tcPr>
          <w:p w14:paraId="035A3BA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y beneficios varios.</w:t>
            </w:r>
          </w:p>
        </w:tc>
        <w:tc>
          <w:tcPr>
            <w:tcW w:w="2190" w:type="dxa"/>
          </w:tcPr>
          <w:p w14:paraId="37AEE3FC"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B6D197B" w14:textId="77777777" w:rsidR="00F308C6" w:rsidRPr="005D1E77" w:rsidRDefault="00F308C6" w:rsidP="007864AE">
            <w:pPr>
              <w:pStyle w:val="Default"/>
              <w:jc w:val="right"/>
              <w:rPr>
                <w:rFonts w:ascii="Arial Narrow" w:hAnsi="Arial Narrow"/>
                <w:sz w:val="22"/>
                <w:szCs w:val="22"/>
              </w:rPr>
            </w:pPr>
          </w:p>
        </w:tc>
      </w:tr>
      <w:tr w:rsidR="00F308C6" w:rsidRPr="005D1E77" w14:paraId="05C44E4C" w14:textId="77777777" w:rsidTr="007864AE">
        <w:trPr>
          <w:jc w:val="center"/>
        </w:trPr>
        <w:tc>
          <w:tcPr>
            <w:tcW w:w="4864" w:type="dxa"/>
          </w:tcPr>
          <w:p w14:paraId="0617C62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no presupuestarios.</w:t>
            </w:r>
          </w:p>
        </w:tc>
        <w:tc>
          <w:tcPr>
            <w:tcW w:w="2190" w:type="dxa"/>
          </w:tcPr>
          <w:p w14:paraId="591A4752"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$ 0.00                              </w:t>
            </w:r>
          </w:p>
        </w:tc>
        <w:tc>
          <w:tcPr>
            <w:tcW w:w="2000" w:type="dxa"/>
            <w:vMerge/>
          </w:tcPr>
          <w:p w14:paraId="602EFD9D" w14:textId="77777777" w:rsidR="00F308C6" w:rsidRPr="005D1E77" w:rsidRDefault="00F308C6" w:rsidP="007864AE">
            <w:pPr>
              <w:pStyle w:val="Default"/>
              <w:jc w:val="right"/>
              <w:rPr>
                <w:rFonts w:ascii="Arial Narrow" w:hAnsi="Arial Narrow"/>
                <w:sz w:val="22"/>
                <w:szCs w:val="22"/>
              </w:rPr>
            </w:pPr>
          </w:p>
        </w:tc>
      </w:tr>
    </w:tbl>
    <w:p w14:paraId="56FC806A"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F308C6" w:rsidRPr="005D1E77" w14:paraId="20264503" w14:textId="77777777" w:rsidTr="007864AE">
        <w:trPr>
          <w:jc w:val="center"/>
        </w:trPr>
        <w:tc>
          <w:tcPr>
            <w:tcW w:w="4866" w:type="dxa"/>
          </w:tcPr>
          <w:p w14:paraId="2FD7554D"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F028F0" w14:textId="77777777" w:rsidR="00F308C6" w:rsidRPr="005D1E77" w:rsidRDefault="00F308C6" w:rsidP="007864AE">
            <w:pPr>
              <w:pStyle w:val="Default"/>
              <w:rPr>
                <w:rFonts w:ascii="Arial Narrow" w:hAnsi="Arial Narrow"/>
                <w:sz w:val="22"/>
                <w:szCs w:val="22"/>
              </w:rPr>
            </w:pPr>
          </w:p>
        </w:tc>
        <w:tc>
          <w:tcPr>
            <w:tcW w:w="2000" w:type="dxa"/>
          </w:tcPr>
          <w:p w14:paraId="025F615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r>
      <w:tr w:rsidR="00F308C6" w:rsidRPr="005D1E77" w14:paraId="0ECE3246" w14:textId="77777777" w:rsidTr="007864AE">
        <w:trPr>
          <w:jc w:val="center"/>
        </w:trPr>
        <w:tc>
          <w:tcPr>
            <w:tcW w:w="4866" w:type="dxa"/>
          </w:tcPr>
          <w:p w14:paraId="773247F9"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Productos de capital.</w:t>
            </w:r>
          </w:p>
        </w:tc>
        <w:tc>
          <w:tcPr>
            <w:tcW w:w="2188" w:type="dxa"/>
          </w:tcPr>
          <w:p w14:paraId="5F00220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23264913" w14:textId="77777777" w:rsidR="00F308C6" w:rsidRPr="005D1E77" w:rsidRDefault="00F308C6" w:rsidP="007864AE">
            <w:pPr>
              <w:pStyle w:val="Default"/>
              <w:jc w:val="right"/>
              <w:rPr>
                <w:rFonts w:ascii="Arial Narrow" w:hAnsi="Arial Narrow"/>
                <w:sz w:val="22"/>
                <w:szCs w:val="22"/>
              </w:rPr>
            </w:pPr>
          </w:p>
        </w:tc>
      </w:tr>
      <w:tr w:rsidR="00F308C6" w:rsidRPr="005D1E77" w14:paraId="71FFD8E0" w14:textId="77777777" w:rsidTr="007864AE">
        <w:trPr>
          <w:jc w:val="center"/>
        </w:trPr>
        <w:tc>
          <w:tcPr>
            <w:tcW w:w="4866" w:type="dxa"/>
          </w:tcPr>
          <w:p w14:paraId="176B6F24"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Aprovechamientos de capital.</w:t>
            </w:r>
          </w:p>
        </w:tc>
        <w:tc>
          <w:tcPr>
            <w:tcW w:w="2188" w:type="dxa"/>
          </w:tcPr>
          <w:p w14:paraId="0F93650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2497E383" w14:textId="77777777" w:rsidR="00F308C6" w:rsidRPr="005D1E77" w:rsidRDefault="00F308C6" w:rsidP="007864AE">
            <w:pPr>
              <w:pStyle w:val="Default"/>
              <w:jc w:val="right"/>
              <w:rPr>
                <w:rFonts w:ascii="Arial Narrow" w:hAnsi="Arial Narrow"/>
                <w:sz w:val="22"/>
                <w:szCs w:val="22"/>
              </w:rPr>
            </w:pPr>
          </w:p>
        </w:tc>
      </w:tr>
      <w:tr w:rsidR="00F308C6" w:rsidRPr="005D1E77" w14:paraId="1B9DE584" w14:textId="77777777" w:rsidTr="007864AE">
        <w:trPr>
          <w:jc w:val="center"/>
        </w:trPr>
        <w:tc>
          <w:tcPr>
            <w:tcW w:w="4866" w:type="dxa"/>
          </w:tcPr>
          <w:p w14:paraId="7F3003BB"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Ingresos derivados de financiamientos.</w:t>
            </w:r>
          </w:p>
        </w:tc>
        <w:tc>
          <w:tcPr>
            <w:tcW w:w="2188" w:type="dxa"/>
          </w:tcPr>
          <w:p w14:paraId="700C0E9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1998F28E" w14:textId="77777777" w:rsidR="00F308C6" w:rsidRPr="005D1E77" w:rsidRDefault="00F308C6" w:rsidP="007864AE">
            <w:pPr>
              <w:pStyle w:val="Default"/>
              <w:jc w:val="right"/>
              <w:rPr>
                <w:rFonts w:ascii="Arial Narrow" w:hAnsi="Arial Narrow"/>
                <w:sz w:val="22"/>
                <w:szCs w:val="22"/>
              </w:rPr>
            </w:pPr>
          </w:p>
        </w:tc>
      </w:tr>
      <w:tr w:rsidR="00F308C6" w:rsidRPr="005D1E77" w14:paraId="052ACCFA" w14:textId="77777777" w:rsidTr="007864AE">
        <w:trPr>
          <w:jc w:val="center"/>
        </w:trPr>
        <w:tc>
          <w:tcPr>
            <w:tcW w:w="4866" w:type="dxa"/>
          </w:tcPr>
          <w:p w14:paraId="137AA7B6"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presupuestarios no contables.</w:t>
            </w:r>
          </w:p>
        </w:tc>
        <w:tc>
          <w:tcPr>
            <w:tcW w:w="2188" w:type="dxa"/>
          </w:tcPr>
          <w:p w14:paraId="6380B1C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5B311621" w14:textId="77777777" w:rsidR="00F308C6" w:rsidRPr="005D1E77" w:rsidRDefault="00F308C6" w:rsidP="007864AE">
            <w:pPr>
              <w:pStyle w:val="Default"/>
              <w:jc w:val="right"/>
              <w:rPr>
                <w:rFonts w:ascii="Arial Narrow" w:hAnsi="Arial Narrow"/>
                <w:sz w:val="22"/>
                <w:szCs w:val="22"/>
              </w:rPr>
            </w:pPr>
          </w:p>
        </w:tc>
      </w:tr>
      <w:tr w:rsidR="00F308C6" w:rsidRPr="005D1E77" w14:paraId="2A5AB647" w14:textId="77777777" w:rsidTr="007864AE">
        <w:trPr>
          <w:jc w:val="center"/>
        </w:trPr>
        <w:tc>
          <w:tcPr>
            <w:tcW w:w="4866" w:type="dxa"/>
          </w:tcPr>
          <w:p w14:paraId="5606564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Total, otros ingresos no presupuestarios.</w:t>
            </w:r>
          </w:p>
        </w:tc>
        <w:tc>
          <w:tcPr>
            <w:tcW w:w="2188" w:type="dxa"/>
          </w:tcPr>
          <w:p w14:paraId="4C27E7BC" w14:textId="77777777" w:rsidR="00F308C6" w:rsidRPr="005D1E77" w:rsidRDefault="00F308C6" w:rsidP="007864AE">
            <w:pPr>
              <w:pStyle w:val="Default"/>
              <w:jc w:val="right"/>
              <w:rPr>
                <w:rFonts w:ascii="Arial Narrow" w:hAnsi="Arial Narrow"/>
                <w:sz w:val="22"/>
                <w:szCs w:val="22"/>
              </w:rPr>
            </w:pPr>
          </w:p>
        </w:tc>
        <w:tc>
          <w:tcPr>
            <w:tcW w:w="2000" w:type="dxa"/>
            <w:vMerge/>
          </w:tcPr>
          <w:p w14:paraId="31F1F542" w14:textId="77777777" w:rsidR="00F308C6" w:rsidRPr="005D1E77" w:rsidRDefault="00F308C6" w:rsidP="007864AE">
            <w:pPr>
              <w:pStyle w:val="Default"/>
              <w:jc w:val="right"/>
              <w:rPr>
                <w:rFonts w:ascii="Arial Narrow" w:hAnsi="Arial Narrow"/>
                <w:sz w:val="22"/>
                <w:szCs w:val="22"/>
              </w:rPr>
            </w:pPr>
          </w:p>
        </w:tc>
      </w:tr>
    </w:tbl>
    <w:p w14:paraId="750F7856" w14:textId="36E73C77" w:rsidR="00F308C6" w:rsidRDefault="00F308C6" w:rsidP="00F308C6">
      <w:pPr>
        <w:pStyle w:val="Default"/>
        <w:rPr>
          <w:rFonts w:ascii="Arial Narrow" w:hAnsi="Arial Narrow"/>
          <w:sz w:val="22"/>
          <w:szCs w:val="22"/>
        </w:rPr>
      </w:pPr>
    </w:p>
    <w:p w14:paraId="60078316" w14:textId="77777777" w:rsidR="00C93202" w:rsidRPr="005D1E77" w:rsidRDefault="00C93202" w:rsidP="00F308C6">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F308C6" w:rsidRPr="005D1E77" w14:paraId="1E332636" w14:textId="77777777" w:rsidTr="007864AE">
        <w:tc>
          <w:tcPr>
            <w:tcW w:w="7088" w:type="dxa"/>
          </w:tcPr>
          <w:p w14:paraId="6D88846F" w14:textId="77777777" w:rsidR="00F308C6" w:rsidRPr="005D1E77" w:rsidRDefault="00F308C6" w:rsidP="007864AE">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294D86A5" w14:textId="1915BBD7" w:rsidR="00F308C6" w:rsidRPr="005D1E77" w:rsidRDefault="00F308C6" w:rsidP="0013502C">
            <w:pPr>
              <w:pStyle w:val="Default"/>
              <w:jc w:val="right"/>
              <w:rPr>
                <w:rFonts w:ascii="Arial Narrow" w:hAnsi="Arial Narrow"/>
                <w:b/>
                <w:sz w:val="22"/>
                <w:szCs w:val="22"/>
              </w:rPr>
            </w:pPr>
            <w:r w:rsidRPr="005D1E77">
              <w:rPr>
                <w:rFonts w:ascii="Arial Narrow" w:hAnsi="Arial Narrow"/>
                <w:b/>
                <w:sz w:val="22"/>
                <w:szCs w:val="22"/>
              </w:rPr>
              <w:t xml:space="preserve">$ </w:t>
            </w:r>
            <w:r w:rsidR="0013502C">
              <w:rPr>
                <w:rFonts w:ascii="Arial Narrow" w:hAnsi="Arial Narrow"/>
                <w:b/>
                <w:sz w:val="22"/>
                <w:szCs w:val="22"/>
              </w:rPr>
              <w:t>438,709,904.70</w:t>
            </w:r>
            <w:r w:rsidR="00141D33" w:rsidRPr="00141D33">
              <w:rPr>
                <w:rFonts w:ascii="Arial Narrow" w:hAnsi="Arial Narrow"/>
                <w:b/>
                <w:sz w:val="22"/>
                <w:szCs w:val="22"/>
              </w:rPr>
              <w:t>4</w:t>
            </w:r>
          </w:p>
        </w:tc>
      </w:tr>
    </w:tbl>
    <w:p w14:paraId="2B4D96EC" w14:textId="77777777" w:rsidR="00F308C6" w:rsidRPr="005D1E77" w:rsidRDefault="00F308C6" w:rsidP="00F308C6">
      <w:pPr>
        <w:pStyle w:val="Default"/>
        <w:rPr>
          <w:rFonts w:ascii="Arial Narrow" w:hAnsi="Arial Narrow"/>
          <w:sz w:val="22"/>
          <w:szCs w:val="22"/>
        </w:rPr>
      </w:pPr>
    </w:p>
    <w:p w14:paraId="5AA3A324" w14:textId="77777777" w:rsidR="00F308C6" w:rsidRDefault="00F308C6" w:rsidP="00F308C6">
      <w:pPr>
        <w:pStyle w:val="Default"/>
        <w:rPr>
          <w:rFonts w:ascii="Arial Narrow" w:hAnsi="Arial Narrow"/>
          <w:sz w:val="22"/>
          <w:szCs w:val="22"/>
        </w:rPr>
      </w:pPr>
    </w:p>
    <w:p w14:paraId="2AE8B71D" w14:textId="77777777" w:rsidR="00F308C6" w:rsidRDefault="00F308C6" w:rsidP="00F308C6">
      <w:pPr>
        <w:pStyle w:val="Default"/>
        <w:rPr>
          <w:rFonts w:ascii="Arial Narrow" w:hAnsi="Arial Narrow"/>
          <w:sz w:val="22"/>
          <w:szCs w:val="22"/>
        </w:rPr>
      </w:pPr>
    </w:p>
    <w:p w14:paraId="01D64463"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F308C6" w:rsidRPr="005D1E77" w14:paraId="0935CD23" w14:textId="77777777" w:rsidTr="007864AE">
        <w:trPr>
          <w:jc w:val="center"/>
        </w:trPr>
        <w:tc>
          <w:tcPr>
            <w:tcW w:w="9067" w:type="dxa"/>
            <w:tcBorders>
              <w:top w:val="single" w:sz="4" w:space="0" w:color="auto"/>
            </w:tcBorders>
          </w:tcPr>
          <w:p w14:paraId="140A2B9C"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PODER JUDICIAL</w:t>
            </w:r>
          </w:p>
          <w:p w14:paraId="6537C881"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Conciliación entre los egresos presupuestarios y los gastos contables</w:t>
            </w:r>
          </w:p>
          <w:p w14:paraId="2813DCA0" w14:textId="61677DA8"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 xml:space="preserve"> Correspondientes Del 01 de enero al 3</w:t>
            </w:r>
            <w:r w:rsidR="00251382">
              <w:rPr>
                <w:rFonts w:ascii="Arial Narrow" w:hAnsi="Arial Narrow"/>
                <w:b/>
                <w:bCs/>
                <w:sz w:val="22"/>
                <w:szCs w:val="22"/>
              </w:rPr>
              <w:t>1</w:t>
            </w:r>
            <w:r w:rsidR="004018D1" w:rsidRPr="00C93202">
              <w:rPr>
                <w:rFonts w:ascii="Arial Narrow" w:hAnsi="Arial Narrow"/>
                <w:b/>
                <w:bCs/>
                <w:sz w:val="22"/>
                <w:szCs w:val="22"/>
              </w:rPr>
              <w:t xml:space="preserve"> de </w:t>
            </w:r>
            <w:r w:rsidR="00251382">
              <w:rPr>
                <w:rFonts w:ascii="Arial Narrow" w:hAnsi="Arial Narrow"/>
                <w:b/>
                <w:bCs/>
                <w:sz w:val="22"/>
                <w:szCs w:val="22"/>
              </w:rPr>
              <w:t>dici</w:t>
            </w:r>
            <w:r w:rsidR="004018D1" w:rsidRPr="00C93202">
              <w:rPr>
                <w:rFonts w:ascii="Arial Narrow" w:hAnsi="Arial Narrow"/>
                <w:b/>
                <w:bCs/>
                <w:sz w:val="22"/>
                <w:szCs w:val="22"/>
              </w:rPr>
              <w:t>embre</w:t>
            </w:r>
            <w:r w:rsidR="00421329" w:rsidRPr="00C93202">
              <w:rPr>
                <w:rFonts w:ascii="Arial Narrow" w:hAnsi="Arial Narrow"/>
                <w:b/>
                <w:bCs/>
                <w:sz w:val="22"/>
                <w:szCs w:val="22"/>
              </w:rPr>
              <w:t xml:space="preserve"> de 2021.</w:t>
            </w:r>
          </w:p>
          <w:p w14:paraId="1D039ED9" w14:textId="77777777" w:rsidR="00F308C6" w:rsidRPr="00C93202" w:rsidRDefault="00F308C6" w:rsidP="007864AE">
            <w:pPr>
              <w:pStyle w:val="Default"/>
              <w:jc w:val="center"/>
              <w:rPr>
                <w:rFonts w:ascii="Arial Narrow" w:hAnsi="Arial Narrow"/>
                <w:b/>
                <w:bCs/>
                <w:sz w:val="22"/>
                <w:szCs w:val="22"/>
              </w:rPr>
            </w:pPr>
            <w:r w:rsidRPr="00C93202">
              <w:rPr>
                <w:rFonts w:ascii="Arial Narrow" w:hAnsi="Arial Narrow"/>
                <w:b/>
                <w:bCs/>
                <w:sz w:val="22"/>
                <w:szCs w:val="22"/>
              </w:rPr>
              <w:t>(Cifras en pesos)</w:t>
            </w:r>
          </w:p>
          <w:p w14:paraId="2EF1B191" w14:textId="77777777" w:rsidR="00F308C6" w:rsidRPr="005D1E77" w:rsidRDefault="00F308C6" w:rsidP="007864AE">
            <w:pPr>
              <w:pStyle w:val="Default"/>
              <w:jc w:val="center"/>
              <w:rPr>
                <w:rFonts w:ascii="Arial Narrow" w:hAnsi="Arial Narrow"/>
                <w:sz w:val="22"/>
                <w:szCs w:val="22"/>
              </w:rPr>
            </w:pPr>
          </w:p>
        </w:tc>
      </w:tr>
    </w:tbl>
    <w:p w14:paraId="700B79CD" w14:textId="1B3CC560" w:rsidR="00F308C6" w:rsidRDefault="00F308C6" w:rsidP="00F308C6">
      <w:pPr>
        <w:pStyle w:val="Default"/>
        <w:rPr>
          <w:rFonts w:ascii="Arial Narrow" w:hAnsi="Arial Narrow"/>
          <w:sz w:val="22"/>
          <w:szCs w:val="22"/>
        </w:rPr>
      </w:pPr>
    </w:p>
    <w:p w14:paraId="056CBA50" w14:textId="77777777" w:rsidR="00C93202" w:rsidRPr="005D1E77" w:rsidRDefault="00C93202"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F308C6" w:rsidRPr="005D1E77" w14:paraId="1AAB92F9" w14:textId="77777777" w:rsidTr="007864AE">
        <w:trPr>
          <w:jc w:val="center"/>
        </w:trPr>
        <w:tc>
          <w:tcPr>
            <w:tcW w:w="6941" w:type="dxa"/>
          </w:tcPr>
          <w:p w14:paraId="034C8F42"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Total egresos (presupuestarios)</w:t>
            </w:r>
          </w:p>
        </w:tc>
        <w:tc>
          <w:tcPr>
            <w:tcW w:w="2126" w:type="dxa"/>
          </w:tcPr>
          <w:p w14:paraId="539B8D57" w14:textId="515AB802" w:rsidR="00F308C6" w:rsidRDefault="00F308C6" w:rsidP="007864AE">
            <w:pPr>
              <w:pStyle w:val="Default"/>
              <w:jc w:val="right"/>
              <w:rPr>
                <w:rFonts w:ascii="Arial Narrow" w:hAnsi="Arial Narrow"/>
                <w:sz w:val="22"/>
                <w:szCs w:val="22"/>
              </w:rPr>
            </w:pPr>
            <w:r w:rsidRPr="005D1E77">
              <w:rPr>
                <w:rFonts w:ascii="Arial Narrow" w:hAnsi="Arial Narrow"/>
                <w:sz w:val="22"/>
                <w:szCs w:val="22"/>
              </w:rPr>
              <w:t>$</w:t>
            </w:r>
            <w:r w:rsidR="00832CBC">
              <w:rPr>
                <w:rFonts w:ascii="Arial Narrow" w:hAnsi="Arial Narrow"/>
                <w:sz w:val="22"/>
                <w:szCs w:val="22"/>
              </w:rPr>
              <w:t xml:space="preserve"> </w:t>
            </w:r>
            <w:r w:rsidR="00ED3546">
              <w:rPr>
                <w:rFonts w:ascii="Arial Narrow" w:hAnsi="Arial Narrow"/>
                <w:sz w:val="22"/>
                <w:szCs w:val="22"/>
              </w:rPr>
              <w:t>423,22</w:t>
            </w:r>
            <w:r w:rsidR="00251382">
              <w:rPr>
                <w:rFonts w:ascii="Arial Narrow" w:hAnsi="Arial Narrow"/>
                <w:sz w:val="22"/>
                <w:szCs w:val="22"/>
              </w:rPr>
              <w:t>6</w:t>
            </w:r>
            <w:r w:rsidR="00ED3546">
              <w:rPr>
                <w:rFonts w:ascii="Arial Narrow" w:hAnsi="Arial Narrow"/>
                <w:sz w:val="22"/>
                <w:szCs w:val="22"/>
              </w:rPr>
              <w:t>,</w:t>
            </w:r>
            <w:r w:rsidR="00251382">
              <w:rPr>
                <w:rFonts w:ascii="Arial Narrow" w:hAnsi="Arial Narrow"/>
                <w:sz w:val="22"/>
                <w:szCs w:val="22"/>
              </w:rPr>
              <w:t>991</w:t>
            </w:r>
            <w:r w:rsidR="00ED3546">
              <w:rPr>
                <w:rFonts w:ascii="Arial Narrow" w:hAnsi="Arial Narrow"/>
                <w:sz w:val="22"/>
                <w:szCs w:val="22"/>
              </w:rPr>
              <w:t>.99</w:t>
            </w:r>
          </w:p>
          <w:p w14:paraId="2B208C1A" w14:textId="4492ED04" w:rsidR="000E6C6E" w:rsidRPr="005D1E77" w:rsidRDefault="000E6C6E" w:rsidP="007864AE">
            <w:pPr>
              <w:pStyle w:val="Default"/>
              <w:jc w:val="right"/>
              <w:rPr>
                <w:rFonts w:ascii="Arial Narrow" w:hAnsi="Arial Narrow"/>
                <w:sz w:val="22"/>
                <w:szCs w:val="22"/>
              </w:rPr>
            </w:pPr>
          </w:p>
        </w:tc>
      </w:tr>
    </w:tbl>
    <w:p w14:paraId="4332168D" w14:textId="373438A6" w:rsidR="00F308C6" w:rsidRDefault="00F308C6" w:rsidP="00F308C6">
      <w:pPr>
        <w:pStyle w:val="Default"/>
        <w:rPr>
          <w:rFonts w:ascii="Arial Narrow" w:hAnsi="Arial Narrow"/>
          <w:sz w:val="22"/>
          <w:szCs w:val="22"/>
        </w:rPr>
      </w:pPr>
    </w:p>
    <w:p w14:paraId="696E0AE0" w14:textId="77777777" w:rsidR="00C93202" w:rsidRPr="005D1E77" w:rsidRDefault="00C93202"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F308C6" w:rsidRPr="005D1E77" w14:paraId="376D9741" w14:textId="77777777" w:rsidTr="007864AE">
        <w:trPr>
          <w:jc w:val="center"/>
        </w:trPr>
        <w:tc>
          <w:tcPr>
            <w:tcW w:w="5693" w:type="dxa"/>
          </w:tcPr>
          <w:p w14:paraId="7397EC9F"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Menos: egresos presupuestarios no contables:</w:t>
            </w:r>
          </w:p>
        </w:tc>
        <w:tc>
          <w:tcPr>
            <w:tcW w:w="2077" w:type="dxa"/>
          </w:tcPr>
          <w:p w14:paraId="265D81F4" w14:textId="77777777" w:rsidR="00F308C6" w:rsidRPr="005D1E77" w:rsidRDefault="00F308C6" w:rsidP="007864AE">
            <w:pPr>
              <w:pStyle w:val="Default"/>
              <w:rPr>
                <w:rFonts w:ascii="Arial Narrow" w:hAnsi="Arial Narrow"/>
                <w:sz w:val="22"/>
                <w:szCs w:val="22"/>
              </w:rPr>
            </w:pPr>
          </w:p>
        </w:tc>
        <w:tc>
          <w:tcPr>
            <w:tcW w:w="2268" w:type="dxa"/>
          </w:tcPr>
          <w:p w14:paraId="6C4F4095" w14:textId="4F23CBBA" w:rsidR="00F308C6" w:rsidRPr="005D1E77" w:rsidRDefault="00F308C6" w:rsidP="00ED3546">
            <w:pPr>
              <w:pStyle w:val="Default"/>
              <w:jc w:val="center"/>
              <w:rPr>
                <w:rFonts w:ascii="Arial Narrow" w:hAnsi="Arial Narrow"/>
                <w:sz w:val="22"/>
                <w:szCs w:val="22"/>
              </w:rPr>
            </w:pPr>
            <w:r w:rsidRPr="005D1E77">
              <w:rPr>
                <w:rFonts w:ascii="Arial Narrow" w:hAnsi="Arial Narrow"/>
                <w:sz w:val="22"/>
                <w:szCs w:val="22"/>
              </w:rPr>
              <w:t xml:space="preserve">           $   </w:t>
            </w:r>
            <w:r w:rsidR="00ED3546">
              <w:rPr>
                <w:rFonts w:ascii="Arial Narrow" w:hAnsi="Arial Narrow"/>
                <w:sz w:val="22"/>
                <w:szCs w:val="22"/>
              </w:rPr>
              <w:t>31,865,</w:t>
            </w:r>
            <w:r w:rsidR="00425EE3">
              <w:rPr>
                <w:rFonts w:ascii="Arial Narrow" w:hAnsi="Arial Narrow"/>
                <w:sz w:val="22"/>
                <w:szCs w:val="22"/>
              </w:rPr>
              <w:t>1</w:t>
            </w:r>
            <w:r w:rsidR="00ED3546">
              <w:rPr>
                <w:rFonts w:ascii="Arial Narrow" w:hAnsi="Arial Narrow"/>
                <w:sz w:val="22"/>
                <w:szCs w:val="22"/>
              </w:rPr>
              <w:t>9</w:t>
            </w:r>
            <w:r w:rsidR="00425EE3">
              <w:rPr>
                <w:rFonts w:ascii="Arial Narrow" w:hAnsi="Arial Narrow"/>
                <w:sz w:val="22"/>
                <w:szCs w:val="22"/>
              </w:rPr>
              <w:t>3</w:t>
            </w:r>
            <w:r w:rsidR="00ED3546">
              <w:rPr>
                <w:rFonts w:ascii="Arial Narrow" w:hAnsi="Arial Narrow"/>
                <w:sz w:val="22"/>
                <w:szCs w:val="22"/>
              </w:rPr>
              <w:t>.17</w:t>
            </w:r>
          </w:p>
        </w:tc>
      </w:tr>
      <w:tr w:rsidR="00F308C6" w:rsidRPr="005D1E77" w14:paraId="2DB221E5" w14:textId="77777777" w:rsidTr="007864AE">
        <w:trPr>
          <w:jc w:val="center"/>
        </w:trPr>
        <w:tc>
          <w:tcPr>
            <w:tcW w:w="5693" w:type="dxa"/>
          </w:tcPr>
          <w:p w14:paraId="02506DA9"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628BA616" w14:textId="170BDE88" w:rsidR="00421329" w:rsidRPr="005D1E77" w:rsidRDefault="00F308C6" w:rsidP="00ED3546">
            <w:pPr>
              <w:pStyle w:val="Default"/>
              <w:jc w:val="center"/>
              <w:rPr>
                <w:rFonts w:ascii="Arial Narrow" w:hAnsi="Arial Narrow"/>
                <w:sz w:val="18"/>
                <w:szCs w:val="18"/>
              </w:rPr>
            </w:pPr>
            <w:r>
              <w:rPr>
                <w:rFonts w:ascii="Arial Narrow" w:hAnsi="Arial Narrow"/>
                <w:sz w:val="18"/>
                <w:szCs w:val="18"/>
              </w:rPr>
              <w:t xml:space="preserve">                  </w:t>
            </w:r>
            <w:proofErr w:type="gramStart"/>
            <w:r w:rsidRPr="005D1E77">
              <w:rPr>
                <w:rFonts w:ascii="Arial Narrow" w:hAnsi="Arial Narrow"/>
                <w:sz w:val="18"/>
                <w:szCs w:val="18"/>
              </w:rPr>
              <w:t xml:space="preserve">$  </w:t>
            </w:r>
            <w:r w:rsidR="00832CBC" w:rsidRPr="00832CBC">
              <w:rPr>
                <w:rFonts w:ascii="Arial Narrow" w:hAnsi="Arial Narrow"/>
                <w:sz w:val="18"/>
                <w:szCs w:val="18"/>
              </w:rPr>
              <w:t>2</w:t>
            </w:r>
            <w:r w:rsidR="00ED3546">
              <w:rPr>
                <w:rFonts w:ascii="Arial Narrow" w:hAnsi="Arial Narrow"/>
                <w:sz w:val="18"/>
                <w:szCs w:val="18"/>
              </w:rPr>
              <w:t>4,558,625.20</w:t>
            </w:r>
            <w:proofErr w:type="gramEnd"/>
          </w:p>
        </w:tc>
        <w:tc>
          <w:tcPr>
            <w:tcW w:w="2268" w:type="dxa"/>
            <w:vMerge w:val="restart"/>
          </w:tcPr>
          <w:p w14:paraId="226F94F4" w14:textId="77777777" w:rsidR="00F308C6" w:rsidRPr="005D1E77" w:rsidRDefault="00F308C6" w:rsidP="007864AE">
            <w:pPr>
              <w:pStyle w:val="Default"/>
              <w:jc w:val="right"/>
              <w:rPr>
                <w:rFonts w:ascii="Arial Narrow" w:hAnsi="Arial Narrow"/>
                <w:sz w:val="18"/>
                <w:szCs w:val="18"/>
              </w:rPr>
            </w:pPr>
          </w:p>
        </w:tc>
      </w:tr>
      <w:tr w:rsidR="00F308C6" w:rsidRPr="005D1E77" w14:paraId="5AD26820" w14:textId="77777777" w:rsidTr="007864AE">
        <w:trPr>
          <w:jc w:val="center"/>
        </w:trPr>
        <w:tc>
          <w:tcPr>
            <w:tcW w:w="5693" w:type="dxa"/>
          </w:tcPr>
          <w:p w14:paraId="25CB0C1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799B5CD0" w14:textId="3BD6D52C" w:rsidR="00F308C6" w:rsidRPr="005D1E77" w:rsidRDefault="00F308C6" w:rsidP="00ED3546">
            <w:pPr>
              <w:pStyle w:val="Default"/>
              <w:rPr>
                <w:rFonts w:ascii="Arial Narrow" w:hAnsi="Arial Narrow"/>
                <w:sz w:val="18"/>
                <w:szCs w:val="18"/>
              </w:rPr>
            </w:pPr>
            <w:r>
              <w:rPr>
                <w:rFonts w:ascii="Arial Narrow" w:hAnsi="Arial Narrow"/>
                <w:sz w:val="18"/>
                <w:szCs w:val="18"/>
              </w:rPr>
              <w:t xml:space="preserve">             </w:t>
            </w:r>
            <w:r w:rsidR="00421329">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w:t>
            </w:r>
            <w:r>
              <w:rPr>
                <w:rFonts w:ascii="Arial Narrow" w:hAnsi="Arial Narrow"/>
                <w:sz w:val="18"/>
                <w:szCs w:val="18"/>
              </w:rPr>
              <w:t xml:space="preserve">     </w:t>
            </w:r>
            <w:r w:rsidRPr="005D1E77">
              <w:rPr>
                <w:rFonts w:ascii="Arial Narrow" w:hAnsi="Arial Narrow"/>
                <w:sz w:val="18"/>
                <w:szCs w:val="18"/>
              </w:rPr>
              <w:t xml:space="preserve">  </w:t>
            </w:r>
            <w:r w:rsidR="00ED3546">
              <w:rPr>
                <w:rFonts w:ascii="Arial Narrow" w:hAnsi="Arial Narrow"/>
                <w:sz w:val="18"/>
                <w:szCs w:val="18"/>
              </w:rPr>
              <w:t>107,340.20</w:t>
            </w:r>
          </w:p>
        </w:tc>
        <w:tc>
          <w:tcPr>
            <w:tcW w:w="2268" w:type="dxa"/>
            <w:vMerge/>
          </w:tcPr>
          <w:p w14:paraId="584499F0" w14:textId="77777777" w:rsidR="00F308C6" w:rsidRPr="005D1E77" w:rsidRDefault="00F308C6" w:rsidP="007864AE">
            <w:pPr>
              <w:pStyle w:val="Default"/>
              <w:jc w:val="right"/>
              <w:rPr>
                <w:rFonts w:ascii="Arial Narrow" w:hAnsi="Arial Narrow"/>
                <w:sz w:val="18"/>
                <w:szCs w:val="18"/>
              </w:rPr>
            </w:pPr>
          </w:p>
        </w:tc>
      </w:tr>
      <w:tr w:rsidR="00F308C6" w:rsidRPr="005D1E77" w14:paraId="131DF9BF" w14:textId="77777777" w:rsidTr="007864AE">
        <w:trPr>
          <w:jc w:val="center"/>
        </w:trPr>
        <w:tc>
          <w:tcPr>
            <w:tcW w:w="5693" w:type="dxa"/>
          </w:tcPr>
          <w:p w14:paraId="54F16898"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de computo</w:t>
            </w:r>
          </w:p>
        </w:tc>
        <w:tc>
          <w:tcPr>
            <w:tcW w:w="2077" w:type="dxa"/>
          </w:tcPr>
          <w:p w14:paraId="4C46684F"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441C776A" w14:textId="77777777" w:rsidR="00F308C6" w:rsidRPr="005D1E77" w:rsidRDefault="00F308C6" w:rsidP="007864AE">
            <w:pPr>
              <w:pStyle w:val="Default"/>
              <w:jc w:val="right"/>
              <w:rPr>
                <w:rFonts w:ascii="Arial Narrow" w:hAnsi="Arial Narrow"/>
                <w:sz w:val="18"/>
                <w:szCs w:val="18"/>
              </w:rPr>
            </w:pPr>
          </w:p>
        </w:tc>
      </w:tr>
      <w:tr w:rsidR="00F308C6" w:rsidRPr="005D1E77" w14:paraId="0E0B0701" w14:textId="77777777" w:rsidTr="007864AE">
        <w:trPr>
          <w:jc w:val="center"/>
        </w:trPr>
        <w:tc>
          <w:tcPr>
            <w:tcW w:w="5693" w:type="dxa"/>
          </w:tcPr>
          <w:p w14:paraId="0002DEDF"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092CB342" w14:textId="1B53F317" w:rsidR="00F308C6" w:rsidRPr="005D1E77" w:rsidRDefault="00421329" w:rsidP="007864AE">
            <w:pPr>
              <w:pStyle w:val="Default"/>
              <w:jc w:val="right"/>
              <w:rPr>
                <w:rFonts w:ascii="Arial Narrow" w:hAnsi="Arial Narrow"/>
                <w:sz w:val="18"/>
                <w:szCs w:val="18"/>
              </w:rPr>
            </w:pPr>
            <w:r w:rsidRPr="00235C06">
              <w:rPr>
                <w:rFonts w:ascii="Arial Narrow" w:hAnsi="Arial Narrow"/>
                <w:sz w:val="18"/>
                <w:szCs w:val="18"/>
              </w:rPr>
              <w:t>$                  0.00</w:t>
            </w:r>
          </w:p>
        </w:tc>
        <w:tc>
          <w:tcPr>
            <w:tcW w:w="2268" w:type="dxa"/>
            <w:vMerge/>
          </w:tcPr>
          <w:p w14:paraId="12E59ED5" w14:textId="77777777" w:rsidR="00F308C6" w:rsidRPr="005D1E77" w:rsidRDefault="00F308C6" w:rsidP="007864AE">
            <w:pPr>
              <w:pStyle w:val="Default"/>
              <w:jc w:val="right"/>
              <w:rPr>
                <w:rFonts w:ascii="Arial Narrow" w:hAnsi="Arial Narrow"/>
                <w:sz w:val="18"/>
                <w:szCs w:val="18"/>
              </w:rPr>
            </w:pPr>
          </w:p>
        </w:tc>
      </w:tr>
      <w:tr w:rsidR="00F308C6" w:rsidRPr="005D1E77" w14:paraId="6479ED67" w14:textId="77777777" w:rsidTr="007864AE">
        <w:trPr>
          <w:jc w:val="center"/>
        </w:trPr>
        <w:tc>
          <w:tcPr>
            <w:tcW w:w="5693" w:type="dxa"/>
          </w:tcPr>
          <w:p w14:paraId="58185F85"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3A1546F6"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D501672" w14:textId="77777777" w:rsidR="00F308C6" w:rsidRPr="005D1E77" w:rsidRDefault="00F308C6" w:rsidP="007864AE">
            <w:pPr>
              <w:pStyle w:val="Default"/>
              <w:jc w:val="right"/>
              <w:rPr>
                <w:rFonts w:ascii="Arial Narrow" w:hAnsi="Arial Narrow"/>
                <w:sz w:val="18"/>
                <w:szCs w:val="18"/>
              </w:rPr>
            </w:pPr>
          </w:p>
        </w:tc>
      </w:tr>
      <w:tr w:rsidR="00F308C6" w:rsidRPr="005D1E77" w14:paraId="2435D681" w14:textId="77777777" w:rsidTr="007864AE">
        <w:trPr>
          <w:jc w:val="center"/>
        </w:trPr>
        <w:tc>
          <w:tcPr>
            <w:tcW w:w="5693" w:type="dxa"/>
          </w:tcPr>
          <w:p w14:paraId="34956807"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e instrumental médico y de laboratorio</w:t>
            </w:r>
          </w:p>
        </w:tc>
        <w:tc>
          <w:tcPr>
            <w:tcW w:w="2077" w:type="dxa"/>
          </w:tcPr>
          <w:p w14:paraId="62C4A5B0" w14:textId="5878DD7F"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w:t>
            </w:r>
            <w:r w:rsidR="00421329" w:rsidRPr="00235C06">
              <w:rPr>
                <w:rFonts w:ascii="Arial Narrow" w:hAnsi="Arial Narrow"/>
                <w:sz w:val="18"/>
                <w:szCs w:val="18"/>
              </w:rPr>
              <w:t xml:space="preserve">$       </w:t>
            </w:r>
            <w:r w:rsidR="00832CBC" w:rsidRPr="00832CBC">
              <w:rPr>
                <w:rFonts w:ascii="Arial Narrow" w:hAnsi="Arial Narrow"/>
                <w:sz w:val="18"/>
                <w:szCs w:val="18"/>
              </w:rPr>
              <w:t>109,040.00</w:t>
            </w:r>
          </w:p>
        </w:tc>
        <w:tc>
          <w:tcPr>
            <w:tcW w:w="2268" w:type="dxa"/>
            <w:vMerge/>
          </w:tcPr>
          <w:p w14:paraId="2D154647" w14:textId="77777777" w:rsidR="00F308C6" w:rsidRPr="005D1E77" w:rsidRDefault="00F308C6" w:rsidP="007864AE">
            <w:pPr>
              <w:pStyle w:val="Default"/>
              <w:jc w:val="right"/>
              <w:rPr>
                <w:rFonts w:ascii="Arial Narrow" w:hAnsi="Arial Narrow"/>
                <w:sz w:val="18"/>
                <w:szCs w:val="18"/>
              </w:rPr>
            </w:pPr>
          </w:p>
        </w:tc>
      </w:tr>
      <w:tr w:rsidR="00F308C6" w:rsidRPr="005D1E77" w14:paraId="0A3A9DE7" w14:textId="77777777" w:rsidTr="007864AE">
        <w:trPr>
          <w:jc w:val="center"/>
        </w:trPr>
        <w:tc>
          <w:tcPr>
            <w:tcW w:w="5693" w:type="dxa"/>
          </w:tcPr>
          <w:p w14:paraId="4072DBF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lastRenderedPageBreak/>
              <w:t>Otros</w:t>
            </w:r>
            <w:r>
              <w:rPr>
                <w:rFonts w:ascii="Arial Narrow" w:hAnsi="Arial Narrow"/>
                <w:sz w:val="18"/>
                <w:szCs w:val="18"/>
              </w:rPr>
              <w:t xml:space="preserve"> </w:t>
            </w:r>
            <w:r w:rsidRPr="005D1E77">
              <w:rPr>
                <w:rFonts w:ascii="Arial Narrow" w:hAnsi="Arial Narrow"/>
                <w:sz w:val="18"/>
                <w:szCs w:val="18"/>
              </w:rPr>
              <w:t>equipos y herramientas</w:t>
            </w:r>
          </w:p>
        </w:tc>
        <w:tc>
          <w:tcPr>
            <w:tcW w:w="2077" w:type="dxa"/>
          </w:tcPr>
          <w:p w14:paraId="116E83E8"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7C70C95" w14:textId="77777777" w:rsidR="00F308C6" w:rsidRPr="005D1E77" w:rsidRDefault="00F308C6" w:rsidP="007864AE">
            <w:pPr>
              <w:pStyle w:val="Default"/>
              <w:jc w:val="right"/>
              <w:rPr>
                <w:rFonts w:ascii="Arial Narrow" w:hAnsi="Arial Narrow"/>
                <w:sz w:val="18"/>
                <w:szCs w:val="18"/>
              </w:rPr>
            </w:pPr>
          </w:p>
        </w:tc>
      </w:tr>
      <w:tr w:rsidR="00F308C6" w:rsidRPr="005D1E77" w14:paraId="65C18278" w14:textId="77777777" w:rsidTr="007864AE">
        <w:trPr>
          <w:jc w:val="center"/>
        </w:trPr>
        <w:tc>
          <w:tcPr>
            <w:tcW w:w="5693" w:type="dxa"/>
          </w:tcPr>
          <w:p w14:paraId="05C85E5E"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Maquinaría, otros equipos y herramientas</w:t>
            </w:r>
          </w:p>
        </w:tc>
        <w:tc>
          <w:tcPr>
            <w:tcW w:w="2077" w:type="dxa"/>
          </w:tcPr>
          <w:p w14:paraId="72D8FF82" w14:textId="371254D6"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w:t>
            </w:r>
            <w:r w:rsidR="00421329">
              <w:rPr>
                <w:rFonts w:ascii="Arial Narrow" w:hAnsi="Arial Narrow"/>
                <w:sz w:val="18"/>
                <w:szCs w:val="18"/>
              </w:rPr>
              <w:t xml:space="preserve">  </w:t>
            </w:r>
            <w:r w:rsidRPr="00235C06">
              <w:rPr>
                <w:rFonts w:ascii="Arial Narrow" w:hAnsi="Arial Narrow"/>
                <w:sz w:val="18"/>
                <w:szCs w:val="18"/>
              </w:rPr>
              <w:t xml:space="preserve">     </w:t>
            </w:r>
            <w:r w:rsidR="000E6C6E">
              <w:rPr>
                <w:rFonts w:ascii="Arial Narrow" w:hAnsi="Arial Narrow"/>
                <w:sz w:val="18"/>
                <w:szCs w:val="18"/>
              </w:rPr>
              <w:t>30,332</w:t>
            </w:r>
            <w:r w:rsidR="00421329">
              <w:rPr>
                <w:rFonts w:ascii="Arial Narrow" w:hAnsi="Arial Narrow"/>
                <w:sz w:val="18"/>
                <w:szCs w:val="18"/>
              </w:rPr>
              <w:t>.84</w:t>
            </w:r>
          </w:p>
        </w:tc>
        <w:tc>
          <w:tcPr>
            <w:tcW w:w="2268" w:type="dxa"/>
            <w:vMerge/>
          </w:tcPr>
          <w:p w14:paraId="09CF0362" w14:textId="77777777" w:rsidR="00F308C6" w:rsidRPr="005D1E77" w:rsidRDefault="00F308C6" w:rsidP="007864AE">
            <w:pPr>
              <w:pStyle w:val="Default"/>
              <w:jc w:val="right"/>
              <w:rPr>
                <w:rFonts w:ascii="Arial Narrow" w:hAnsi="Arial Narrow"/>
                <w:sz w:val="18"/>
                <w:szCs w:val="18"/>
              </w:rPr>
            </w:pPr>
          </w:p>
        </w:tc>
      </w:tr>
      <w:tr w:rsidR="00F308C6" w:rsidRPr="005D1E77" w14:paraId="1E453E5B" w14:textId="77777777" w:rsidTr="007864AE">
        <w:trPr>
          <w:jc w:val="center"/>
        </w:trPr>
        <w:tc>
          <w:tcPr>
            <w:tcW w:w="5693" w:type="dxa"/>
          </w:tcPr>
          <w:p w14:paraId="4BB7147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49987E55" w14:textId="15430729" w:rsidR="00F308C6" w:rsidRPr="005D1E77" w:rsidRDefault="00421329"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7A3354B3" w14:textId="77777777" w:rsidR="00F308C6" w:rsidRPr="005D1E77" w:rsidRDefault="00F308C6" w:rsidP="007864AE">
            <w:pPr>
              <w:pStyle w:val="Default"/>
              <w:jc w:val="right"/>
              <w:rPr>
                <w:rFonts w:ascii="Arial Narrow" w:hAnsi="Arial Narrow"/>
                <w:sz w:val="18"/>
                <w:szCs w:val="18"/>
              </w:rPr>
            </w:pPr>
          </w:p>
        </w:tc>
      </w:tr>
      <w:tr w:rsidR="00F308C6" w:rsidRPr="005D1E77" w14:paraId="349E4490" w14:textId="77777777" w:rsidTr="007864AE">
        <w:trPr>
          <w:jc w:val="center"/>
        </w:trPr>
        <w:tc>
          <w:tcPr>
            <w:tcW w:w="5693" w:type="dxa"/>
          </w:tcPr>
          <w:p w14:paraId="6175EF1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0463255F" w14:textId="1EC257C2" w:rsidR="00F308C6" w:rsidRPr="005D1E77" w:rsidRDefault="00F308C6" w:rsidP="007864AE">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sidR="00421329">
              <w:rPr>
                <w:rFonts w:ascii="Arial Narrow" w:hAnsi="Arial Narrow"/>
                <w:sz w:val="18"/>
                <w:szCs w:val="18"/>
              </w:rPr>
              <w:t>6,333.60</w:t>
            </w:r>
          </w:p>
        </w:tc>
        <w:tc>
          <w:tcPr>
            <w:tcW w:w="2268" w:type="dxa"/>
            <w:vMerge/>
          </w:tcPr>
          <w:p w14:paraId="6A9D6E53" w14:textId="77777777" w:rsidR="00F308C6" w:rsidRPr="005D1E77" w:rsidRDefault="00F308C6" w:rsidP="007864AE">
            <w:pPr>
              <w:pStyle w:val="Default"/>
              <w:jc w:val="right"/>
              <w:rPr>
                <w:rFonts w:ascii="Arial Narrow" w:hAnsi="Arial Narrow"/>
                <w:sz w:val="18"/>
                <w:szCs w:val="18"/>
              </w:rPr>
            </w:pPr>
          </w:p>
        </w:tc>
      </w:tr>
      <w:tr w:rsidR="00421329" w:rsidRPr="005D1E77" w14:paraId="245910A7" w14:textId="77777777" w:rsidTr="007864AE">
        <w:trPr>
          <w:jc w:val="center"/>
        </w:trPr>
        <w:tc>
          <w:tcPr>
            <w:tcW w:w="5693" w:type="dxa"/>
          </w:tcPr>
          <w:p w14:paraId="36B91D0F"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769C8CA2" w14:textId="0D2A3EA4" w:rsidR="00421329" w:rsidRPr="005D1E77" w:rsidRDefault="000E6C6E" w:rsidP="00ED3546">
            <w:pPr>
              <w:pStyle w:val="Default"/>
              <w:jc w:val="center"/>
              <w:rPr>
                <w:rFonts w:ascii="Arial Narrow" w:hAnsi="Arial Narrow"/>
                <w:sz w:val="18"/>
                <w:szCs w:val="18"/>
              </w:rPr>
            </w:pPr>
            <w:r>
              <w:rPr>
                <w:rFonts w:ascii="Arial Narrow" w:hAnsi="Arial Narrow"/>
                <w:sz w:val="18"/>
                <w:szCs w:val="18"/>
              </w:rPr>
              <w:t xml:space="preserve">              </w:t>
            </w:r>
            <w:r w:rsidR="00421329" w:rsidRPr="00235C06">
              <w:rPr>
                <w:rFonts w:ascii="Arial Narrow" w:hAnsi="Arial Narrow"/>
                <w:sz w:val="18"/>
                <w:szCs w:val="18"/>
              </w:rPr>
              <w:t xml:space="preserve">  </w:t>
            </w:r>
            <w:r w:rsidR="00832CBC">
              <w:rPr>
                <w:rFonts w:ascii="Arial Narrow" w:hAnsi="Arial Narrow"/>
                <w:sz w:val="18"/>
                <w:szCs w:val="18"/>
              </w:rPr>
              <w:t xml:space="preserve">  $    </w:t>
            </w:r>
            <w:r w:rsidR="00ED3546">
              <w:rPr>
                <w:rFonts w:ascii="Arial Narrow" w:hAnsi="Arial Narrow"/>
                <w:sz w:val="18"/>
                <w:szCs w:val="18"/>
              </w:rPr>
              <w:t>7,05</w:t>
            </w:r>
            <w:r w:rsidR="00425EE3">
              <w:rPr>
                <w:rFonts w:ascii="Arial Narrow" w:hAnsi="Arial Narrow"/>
                <w:sz w:val="18"/>
                <w:szCs w:val="18"/>
              </w:rPr>
              <w:t>3</w:t>
            </w:r>
            <w:r w:rsidR="00ED3546">
              <w:rPr>
                <w:rFonts w:ascii="Arial Narrow" w:hAnsi="Arial Narrow"/>
                <w:sz w:val="18"/>
                <w:szCs w:val="18"/>
              </w:rPr>
              <w:t>,</w:t>
            </w:r>
            <w:r w:rsidR="00425EE3">
              <w:rPr>
                <w:rFonts w:ascii="Arial Narrow" w:hAnsi="Arial Narrow"/>
                <w:sz w:val="18"/>
                <w:szCs w:val="18"/>
              </w:rPr>
              <w:t>521</w:t>
            </w:r>
            <w:r w:rsidR="00ED3546">
              <w:rPr>
                <w:rFonts w:ascii="Arial Narrow" w:hAnsi="Arial Narrow"/>
                <w:sz w:val="18"/>
                <w:szCs w:val="18"/>
              </w:rPr>
              <w:t>.33</w:t>
            </w:r>
          </w:p>
        </w:tc>
        <w:tc>
          <w:tcPr>
            <w:tcW w:w="2268" w:type="dxa"/>
            <w:vMerge/>
          </w:tcPr>
          <w:p w14:paraId="6ECC07ED" w14:textId="77777777" w:rsidR="00421329" w:rsidRPr="005D1E77" w:rsidRDefault="00421329" w:rsidP="00421329">
            <w:pPr>
              <w:pStyle w:val="Default"/>
              <w:jc w:val="right"/>
              <w:rPr>
                <w:rFonts w:ascii="Arial Narrow" w:hAnsi="Arial Narrow"/>
                <w:sz w:val="18"/>
                <w:szCs w:val="18"/>
              </w:rPr>
            </w:pPr>
          </w:p>
        </w:tc>
      </w:tr>
      <w:tr w:rsidR="00421329" w:rsidRPr="005D1E77" w14:paraId="64ED3C67" w14:textId="77777777" w:rsidTr="007864AE">
        <w:trPr>
          <w:jc w:val="center"/>
        </w:trPr>
        <w:tc>
          <w:tcPr>
            <w:tcW w:w="5693" w:type="dxa"/>
          </w:tcPr>
          <w:p w14:paraId="07E08C65"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4C76BB3C"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01F9BDA6" w14:textId="77777777" w:rsidR="00421329" w:rsidRPr="005D1E77" w:rsidRDefault="00421329" w:rsidP="00421329">
            <w:pPr>
              <w:pStyle w:val="Default"/>
              <w:jc w:val="right"/>
              <w:rPr>
                <w:rFonts w:ascii="Arial Narrow" w:hAnsi="Arial Narrow"/>
                <w:sz w:val="18"/>
                <w:szCs w:val="18"/>
              </w:rPr>
            </w:pPr>
          </w:p>
        </w:tc>
      </w:tr>
      <w:tr w:rsidR="00421329" w:rsidRPr="005D1E77" w14:paraId="53C70D70" w14:textId="77777777" w:rsidTr="007864AE">
        <w:trPr>
          <w:jc w:val="center"/>
        </w:trPr>
        <w:tc>
          <w:tcPr>
            <w:tcW w:w="5693" w:type="dxa"/>
          </w:tcPr>
          <w:p w14:paraId="7C3336F9"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3D0F374"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21892DE" w14:textId="77777777" w:rsidR="00421329" w:rsidRPr="005D1E77" w:rsidRDefault="00421329" w:rsidP="00421329">
            <w:pPr>
              <w:pStyle w:val="Default"/>
              <w:jc w:val="right"/>
              <w:rPr>
                <w:rFonts w:ascii="Arial Narrow" w:hAnsi="Arial Narrow"/>
                <w:sz w:val="18"/>
                <w:szCs w:val="18"/>
              </w:rPr>
            </w:pPr>
          </w:p>
        </w:tc>
      </w:tr>
      <w:tr w:rsidR="00421329" w:rsidRPr="005D1E77" w14:paraId="5486F38A" w14:textId="77777777" w:rsidTr="007864AE">
        <w:trPr>
          <w:jc w:val="center"/>
        </w:trPr>
        <w:tc>
          <w:tcPr>
            <w:tcW w:w="5693" w:type="dxa"/>
          </w:tcPr>
          <w:p w14:paraId="165B63C6"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4B0F4D7D"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51C94D8" w14:textId="77777777" w:rsidR="00421329" w:rsidRPr="005D1E77" w:rsidRDefault="00421329" w:rsidP="00421329">
            <w:pPr>
              <w:pStyle w:val="Default"/>
              <w:jc w:val="right"/>
              <w:rPr>
                <w:rFonts w:ascii="Arial Narrow" w:hAnsi="Arial Narrow"/>
                <w:sz w:val="18"/>
                <w:szCs w:val="18"/>
              </w:rPr>
            </w:pPr>
          </w:p>
        </w:tc>
      </w:tr>
      <w:tr w:rsidR="00421329" w:rsidRPr="005D1E77" w14:paraId="03E9A607" w14:textId="77777777" w:rsidTr="007864AE">
        <w:trPr>
          <w:jc w:val="center"/>
        </w:trPr>
        <w:tc>
          <w:tcPr>
            <w:tcW w:w="5693" w:type="dxa"/>
          </w:tcPr>
          <w:p w14:paraId="5839E380"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3FD994B2"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92A396C" w14:textId="77777777" w:rsidR="00421329" w:rsidRPr="005D1E77" w:rsidRDefault="00421329" w:rsidP="00421329">
            <w:pPr>
              <w:pStyle w:val="Default"/>
              <w:jc w:val="right"/>
              <w:rPr>
                <w:rFonts w:ascii="Arial Narrow" w:hAnsi="Arial Narrow"/>
                <w:sz w:val="18"/>
                <w:szCs w:val="18"/>
              </w:rPr>
            </w:pPr>
          </w:p>
        </w:tc>
      </w:tr>
      <w:tr w:rsidR="00421329" w:rsidRPr="005D1E77" w14:paraId="21D413C4" w14:textId="77777777" w:rsidTr="007864AE">
        <w:trPr>
          <w:jc w:val="center"/>
        </w:trPr>
        <w:tc>
          <w:tcPr>
            <w:tcW w:w="5693" w:type="dxa"/>
          </w:tcPr>
          <w:p w14:paraId="3592FA17"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Amortización de la deuda pública</w:t>
            </w:r>
          </w:p>
        </w:tc>
        <w:tc>
          <w:tcPr>
            <w:tcW w:w="2077" w:type="dxa"/>
          </w:tcPr>
          <w:p w14:paraId="629109E3"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3538E1" w14:textId="77777777" w:rsidR="00421329" w:rsidRPr="005D1E77" w:rsidRDefault="00421329" w:rsidP="00421329">
            <w:pPr>
              <w:pStyle w:val="Default"/>
              <w:jc w:val="right"/>
              <w:rPr>
                <w:rFonts w:ascii="Arial Narrow" w:hAnsi="Arial Narrow"/>
                <w:sz w:val="18"/>
                <w:szCs w:val="18"/>
              </w:rPr>
            </w:pPr>
          </w:p>
        </w:tc>
      </w:tr>
      <w:tr w:rsidR="00421329" w:rsidRPr="005D1E77" w14:paraId="7822D1AC" w14:textId="77777777" w:rsidTr="007864AE">
        <w:trPr>
          <w:jc w:val="center"/>
        </w:trPr>
        <w:tc>
          <w:tcPr>
            <w:tcW w:w="5693" w:type="dxa"/>
          </w:tcPr>
          <w:p w14:paraId="6006FBC6" w14:textId="77777777" w:rsidR="00421329" w:rsidRPr="005D1E77" w:rsidRDefault="00421329" w:rsidP="00421329">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06F5D644" w14:textId="77777777" w:rsidR="00421329" w:rsidRPr="005D1E77" w:rsidRDefault="00421329" w:rsidP="00421329">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2029A16F" w14:textId="77777777" w:rsidR="00421329" w:rsidRPr="005D1E77" w:rsidRDefault="00421329" w:rsidP="00421329">
            <w:pPr>
              <w:pStyle w:val="Default"/>
              <w:jc w:val="right"/>
              <w:rPr>
                <w:rFonts w:ascii="Arial Narrow" w:hAnsi="Arial Narrow"/>
                <w:sz w:val="18"/>
                <w:szCs w:val="18"/>
              </w:rPr>
            </w:pPr>
          </w:p>
        </w:tc>
      </w:tr>
      <w:tr w:rsidR="00421329" w:rsidRPr="005D1E77" w14:paraId="3A8F8E4A" w14:textId="77777777" w:rsidTr="007864AE">
        <w:trPr>
          <w:jc w:val="center"/>
        </w:trPr>
        <w:tc>
          <w:tcPr>
            <w:tcW w:w="5693" w:type="dxa"/>
          </w:tcPr>
          <w:p w14:paraId="6AD2B615" w14:textId="77777777" w:rsidR="00421329" w:rsidRPr="005D1E77" w:rsidRDefault="00421329" w:rsidP="00421329">
            <w:pPr>
              <w:pStyle w:val="Default"/>
              <w:tabs>
                <w:tab w:val="right" w:pos="5000"/>
              </w:tabs>
              <w:rPr>
                <w:rFonts w:ascii="Arial Narrow" w:hAnsi="Arial Narrow"/>
                <w:sz w:val="18"/>
                <w:szCs w:val="18"/>
              </w:rPr>
            </w:pPr>
            <w:r w:rsidRPr="005D1E77">
              <w:rPr>
                <w:rFonts w:ascii="Arial Narrow" w:hAnsi="Arial Narrow"/>
                <w:sz w:val="18"/>
                <w:szCs w:val="18"/>
              </w:rPr>
              <w:t xml:space="preserve">Otros egresos presupuestales no contables </w:t>
            </w:r>
            <w:r>
              <w:rPr>
                <w:rFonts w:ascii="Arial Narrow" w:hAnsi="Arial Narrow"/>
                <w:sz w:val="18"/>
                <w:szCs w:val="18"/>
              </w:rPr>
              <w:tab/>
            </w:r>
          </w:p>
        </w:tc>
        <w:tc>
          <w:tcPr>
            <w:tcW w:w="2077" w:type="dxa"/>
          </w:tcPr>
          <w:p w14:paraId="30A0348C" w14:textId="77777777" w:rsidR="00421329" w:rsidRPr="005D1E77" w:rsidRDefault="00421329" w:rsidP="00421329">
            <w:pPr>
              <w:pStyle w:val="Default"/>
              <w:jc w:val="right"/>
              <w:rPr>
                <w:rFonts w:ascii="Arial Narrow" w:hAnsi="Arial Narrow"/>
                <w:sz w:val="18"/>
                <w:szCs w:val="18"/>
              </w:rPr>
            </w:pPr>
            <w:r w:rsidRPr="005D1E77">
              <w:rPr>
                <w:rFonts w:ascii="Arial Narrow" w:hAnsi="Arial Narrow"/>
                <w:sz w:val="18"/>
                <w:szCs w:val="18"/>
              </w:rPr>
              <w:t xml:space="preserve"> $                  0.00     </w:t>
            </w:r>
          </w:p>
        </w:tc>
        <w:tc>
          <w:tcPr>
            <w:tcW w:w="2268" w:type="dxa"/>
            <w:vMerge/>
          </w:tcPr>
          <w:p w14:paraId="0D0CAE83" w14:textId="77777777" w:rsidR="00421329" w:rsidRPr="005D1E77" w:rsidRDefault="00421329" w:rsidP="00421329">
            <w:pPr>
              <w:pStyle w:val="Default"/>
              <w:jc w:val="right"/>
              <w:rPr>
                <w:rFonts w:ascii="Arial Narrow" w:hAnsi="Arial Narrow"/>
                <w:sz w:val="18"/>
                <w:szCs w:val="18"/>
              </w:rPr>
            </w:pPr>
          </w:p>
        </w:tc>
      </w:tr>
    </w:tbl>
    <w:p w14:paraId="3052774A" w14:textId="3DA413A9" w:rsidR="00F308C6" w:rsidRDefault="00F308C6" w:rsidP="00F308C6">
      <w:pPr>
        <w:pStyle w:val="Default"/>
        <w:rPr>
          <w:rFonts w:ascii="Arial Narrow" w:hAnsi="Arial Narrow"/>
          <w:sz w:val="22"/>
          <w:szCs w:val="22"/>
        </w:rPr>
      </w:pPr>
    </w:p>
    <w:p w14:paraId="5A92FD87" w14:textId="77777777" w:rsidR="00C93202" w:rsidRPr="005D1E77" w:rsidRDefault="00C93202"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F308C6" w:rsidRPr="005D1E77" w14:paraId="7E1B6CB7" w14:textId="77777777" w:rsidTr="007864AE">
        <w:trPr>
          <w:trHeight w:val="139"/>
          <w:jc w:val="center"/>
        </w:trPr>
        <w:tc>
          <w:tcPr>
            <w:tcW w:w="5656" w:type="dxa"/>
          </w:tcPr>
          <w:p w14:paraId="66B7138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1874B3A7" w14:textId="77777777" w:rsidR="00F308C6" w:rsidRPr="005D1E77" w:rsidRDefault="00F308C6" w:rsidP="007864AE">
            <w:pPr>
              <w:pStyle w:val="Default"/>
              <w:rPr>
                <w:rFonts w:ascii="Arial Narrow" w:hAnsi="Arial Narrow"/>
                <w:sz w:val="22"/>
                <w:szCs w:val="22"/>
              </w:rPr>
            </w:pPr>
          </w:p>
        </w:tc>
        <w:tc>
          <w:tcPr>
            <w:tcW w:w="2155" w:type="dxa"/>
          </w:tcPr>
          <w:p w14:paraId="501CDB7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Pr>
                <w:rFonts w:ascii="Arial Narrow" w:hAnsi="Arial Narrow"/>
                <w:sz w:val="22"/>
                <w:szCs w:val="22"/>
              </w:rPr>
              <w:t xml:space="preserve">                         </w:t>
            </w:r>
            <w:r w:rsidRPr="005D1E77">
              <w:rPr>
                <w:rFonts w:ascii="Arial Narrow" w:hAnsi="Arial Narrow"/>
                <w:sz w:val="22"/>
                <w:szCs w:val="22"/>
              </w:rPr>
              <w:t xml:space="preserve">$                 0.00               </w:t>
            </w:r>
          </w:p>
        </w:tc>
      </w:tr>
      <w:tr w:rsidR="00F308C6" w:rsidRPr="005D1E77" w14:paraId="16308C4B" w14:textId="77777777" w:rsidTr="007864AE">
        <w:trPr>
          <w:jc w:val="center"/>
        </w:trPr>
        <w:tc>
          <w:tcPr>
            <w:tcW w:w="5656" w:type="dxa"/>
          </w:tcPr>
          <w:p w14:paraId="7D26B38B"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50C2E07E"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val="restart"/>
          </w:tcPr>
          <w:p w14:paraId="5F2B2B7F" w14:textId="77777777" w:rsidR="00F308C6" w:rsidRPr="005D1E77" w:rsidRDefault="00F308C6" w:rsidP="007864AE">
            <w:pPr>
              <w:pStyle w:val="Default"/>
              <w:jc w:val="right"/>
              <w:rPr>
                <w:rFonts w:ascii="Arial Narrow" w:hAnsi="Arial Narrow"/>
                <w:sz w:val="18"/>
                <w:szCs w:val="18"/>
              </w:rPr>
            </w:pPr>
          </w:p>
        </w:tc>
      </w:tr>
      <w:tr w:rsidR="00F308C6" w:rsidRPr="005D1E77" w14:paraId="36F13985" w14:textId="77777777" w:rsidTr="007864AE">
        <w:trPr>
          <w:jc w:val="center"/>
        </w:trPr>
        <w:tc>
          <w:tcPr>
            <w:tcW w:w="5656" w:type="dxa"/>
          </w:tcPr>
          <w:p w14:paraId="5F82D4F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3930D8A7"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21F45F1A" w14:textId="77777777" w:rsidR="00F308C6" w:rsidRPr="005D1E77" w:rsidRDefault="00F308C6" w:rsidP="007864AE">
            <w:pPr>
              <w:pStyle w:val="Default"/>
              <w:jc w:val="right"/>
              <w:rPr>
                <w:rFonts w:ascii="Arial Narrow" w:hAnsi="Arial Narrow"/>
                <w:sz w:val="18"/>
                <w:szCs w:val="18"/>
              </w:rPr>
            </w:pPr>
          </w:p>
        </w:tc>
      </w:tr>
      <w:tr w:rsidR="00F308C6" w:rsidRPr="005D1E77" w14:paraId="4B145D1F" w14:textId="77777777" w:rsidTr="007864AE">
        <w:trPr>
          <w:jc w:val="center"/>
        </w:trPr>
        <w:tc>
          <w:tcPr>
            <w:tcW w:w="5656" w:type="dxa"/>
          </w:tcPr>
          <w:p w14:paraId="5F386B52"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127A17F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0F6E74D" w14:textId="77777777" w:rsidR="00F308C6" w:rsidRPr="005D1E77" w:rsidRDefault="00F308C6" w:rsidP="007864AE">
            <w:pPr>
              <w:pStyle w:val="Default"/>
              <w:jc w:val="right"/>
              <w:rPr>
                <w:rFonts w:ascii="Arial Narrow" w:hAnsi="Arial Narrow"/>
                <w:sz w:val="18"/>
                <w:szCs w:val="18"/>
              </w:rPr>
            </w:pPr>
          </w:p>
        </w:tc>
      </w:tr>
      <w:tr w:rsidR="00F308C6" w:rsidRPr="005D1E77" w14:paraId="5237A665" w14:textId="77777777" w:rsidTr="007864AE">
        <w:trPr>
          <w:jc w:val="center"/>
        </w:trPr>
        <w:tc>
          <w:tcPr>
            <w:tcW w:w="5656" w:type="dxa"/>
          </w:tcPr>
          <w:p w14:paraId="67455AA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6AB4BF0B"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3311F02C" w14:textId="77777777" w:rsidR="00F308C6" w:rsidRPr="005D1E77" w:rsidRDefault="00F308C6" w:rsidP="007864AE">
            <w:pPr>
              <w:pStyle w:val="Default"/>
              <w:jc w:val="right"/>
              <w:rPr>
                <w:rFonts w:ascii="Arial Narrow" w:hAnsi="Arial Narrow"/>
                <w:sz w:val="18"/>
                <w:szCs w:val="18"/>
              </w:rPr>
            </w:pPr>
          </w:p>
        </w:tc>
      </w:tr>
      <w:tr w:rsidR="00F308C6" w:rsidRPr="005D1E77" w14:paraId="220EA278" w14:textId="77777777" w:rsidTr="007864AE">
        <w:trPr>
          <w:jc w:val="center"/>
        </w:trPr>
        <w:tc>
          <w:tcPr>
            <w:tcW w:w="5656" w:type="dxa"/>
          </w:tcPr>
          <w:p w14:paraId="3BF74570"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182F9DE0"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5C85916" w14:textId="77777777" w:rsidR="00F308C6" w:rsidRPr="005D1E77" w:rsidRDefault="00F308C6" w:rsidP="007864AE">
            <w:pPr>
              <w:pStyle w:val="Default"/>
              <w:jc w:val="right"/>
              <w:rPr>
                <w:rFonts w:ascii="Arial Narrow" w:hAnsi="Arial Narrow"/>
                <w:sz w:val="18"/>
                <w:szCs w:val="18"/>
              </w:rPr>
            </w:pPr>
          </w:p>
        </w:tc>
      </w:tr>
      <w:tr w:rsidR="00F308C6" w:rsidRPr="005D1E77" w14:paraId="310F53DE" w14:textId="77777777" w:rsidTr="007864AE">
        <w:trPr>
          <w:jc w:val="center"/>
        </w:trPr>
        <w:tc>
          <w:tcPr>
            <w:tcW w:w="5656" w:type="dxa"/>
          </w:tcPr>
          <w:p w14:paraId="267BAAA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714E0F45"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5AACC506" w14:textId="77777777" w:rsidR="00F308C6" w:rsidRPr="005D1E77" w:rsidRDefault="00F308C6" w:rsidP="007864AE">
            <w:pPr>
              <w:pStyle w:val="Default"/>
              <w:jc w:val="right"/>
              <w:rPr>
                <w:rFonts w:ascii="Arial Narrow" w:hAnsi="Arial Narrow"/>
                <w:sz w:val="18"/>
                <w:szCs w:val="18"/>
              </w:rPr>
            </w:pPr>
          </w:p>
        </w:tc>
      </w:tr>
      <w:tr w:rsidR="00F308C6" w:rsidRPr="005D1E77" w14:paraId="6E6E6ECD" w14:textId="77777777" w:rsidTr="007864AE">
        <w:trPr>
          <w:jc w:val="center"/>
        </w:trPr>
        <w:tc>
          <w:tcPr>
            <w:tcW w:w="5656" w:type="dxa"/>
          </w:tcPr>
          <w:p w14:paraId="34113993"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13DA92A6"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4338A067" w14:textId="77777777" w:rsidR="00F308C6" w:rsidRPr="005D1E77" w:rsidRDefault="00F308C6" w:rsidP="007864AE">
            <w:pPr>
              <w:pStyle w:val="Default"/>
              <w:jc w:val="right"/>
              <w:rPr>
                <w:rFonts w:ascii="Arial Narrow" w:hAnsi="Arial Narrow"/>
                <w:sz w:val="18"/>
                <w:szCs w:val="18"/>
              </w:rPr>
            </w:pPr>
          </w:p>
        </w:tc>
      </w:tr>
      <w:tr w:rsidR="00F308C6" w:rsidRPr="005D1E77" w14:paraId="0E0608E6" w14:textId="77777777" w:rsidTr="007864AE">
        <w:trPr>
          <w:jc w:val="center"/>
        </w:trPr>
        <w:tc>
          <w:tcPr>
            <w:tcW w:w="7844" w:type="dxa"/>
            <w:gridSpan w:val="2"/>
          </w:tcPr>
          <w:p w14:paraId="1D9D911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40D3879A" w14:textId="5281191B" w:rsidR="00F308C6" w:rsidRPr="005D1E77" w:rsidRDefault="00F308C6" w:rsidP="00ED3546">
            <w:pPr>
              <w:pStyle w:val="Default"/>
              <w:jc w:val="right"/>
              <w:rPr>
                <w:rFonts w:ascii="Arial Narrow" w:hAnsi="Arial Narrow"/>
                <w:sz w:val="22"/>
                <w:szCs w:val="22"/>
              </w:rPr>
            </w:pPr>
            <w:r w:rsidRPr="005D1E77">
              <w:rPr>
                <w:rFonts w:ascii="Arial Narrow" w:hAnsi="Arial Narrow"/>
                <w:sz w:val="22"/>
                <w:szCs w:val="22"/>
              </w:rPr>
              <w:t xml:space="preserve">$ </w:t>
            </w:r>
            <w:r w:rsidR="00ED3546">
              <w:rPr>
                <w:rFonts w:ascii="Arial Narrow" w:hAnsi="Arial Narrow"/>
                <w:sz w:val="22"/>
                <w:szCs w:val="22"/>
              </w:rPr>
              <w:t>391,361,798.82</w:t>
            </w:r>
          </w:p>
        </w:tc>
      </w:tr>
      <w:tr w:rsidR="00F308C6" w:rsidRPr="005D1E77" w14:paraId="056A7B20" w14:textId="77777777" w:rsidTr="007864AE">
        <w:trPr>
          <w:trHeight w:val="91"/>
          <w:jc w:val="center"/>
        </w:trPr>
        <w:tc>
          <w:tcPr>
            <w:tcW w:w="7844" w:type="dxa"/>
            <w:gridSpan w:val="2"/>
          </w:tcPr>
          <w:p w14:paraId="18900CE4" w14:textId="77777777" w:rsidR="00F308C6" w:rsidRPr="005D1E77" w:rsidRDefault="00F308C6" w:rsidP="007864AE">
            <w:pPr>
              <w:pStyle w:val="Default"/>
              <w:rPr>
                <w:rFonts w:ascii="Arial Narrow" w:hAnsi="Arial Narrow"/>
                <w:sz w:val="22"/>
                <w:szCs w:val="22"/>
              </w:rPr>
            </w:pPr>
          </w:p>
        </w:tc>
        <w:tc>
          <w:tcPr>
            <w:tcW w:w="2155" w:type="dxa"/>
          </w:tcPr>
          <w:p w14:paraId="694B362E" w14:textId="77777777" w:rsidR="00F308C6" w:rsidRPr="005D1E77" w:rsidRDefault="00F308C6" w:rsidP="007864AE">
            <w:pPr>
              <w:pStyle w:val="Default"/>
              <w:jc w:val="right"/>
              <w:rPr>
                <w:rFonts w:ascii="Arial Narrow" w:hAnsi="Arial Narrow"/>
                <w:sz w:val="22"/>
                <w:szCs w:val="22"/>
              </w:rPr>
            </w:pPr>
          </w:p>
        </w:tc>
      </w:tr>
    </w:tbl>
    <w:p w14:paraId="61022A21" w14:textId="77777777" w:rsidR="00F308C6" w:rsidRDefault="00F308C6" w:rsidP="00F308C6">
      <w:pPr>
        <w:pStyle w:val="Default"/>
        <w:rPr>
          <w:rFonts w:ascii="Arial Narrow" w:hAnsi="Arial Narrow"/>
          <w:sz w:val="22"/>
          <w:szCs w:val="22"/>
        </w:rPr>
      </w:pPr>
    </w:p>
    <w:p w14:paraId="2B1713F9" w14:textId="77777777" w:rsidR="00F308C6" w:rsidRPr="005D1E77" w:rsidRDefault="00F308C6" w:rsidP="00F308C6">
      <w:pPr>
        <w:pStyle w:val="Default"/>
        <w:rPr>
          <w:rFonts w:ascii="Arial Narrow" w:hAnsi="Arial Narrow"/>
          <w:sz w:val="22"/>
          <w:szCs w:val="22"/>
        </w:rPr>
      </w:pPr>
    </w:p>
    <w:p w14:paraId="2F660516"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MEMORIA (CUENTAS DE ORDEN)</w:t>
      </w:r>
    </w:p>
    <w:p w14:paraId="77DDD75C" w14:textId="77777777" w:rsidR="00F308C6" w:rsidRPr="005D1E77" w:rsidRDefault="00F308C6" w:rsidP="00F308C6">
      <w:pPr>
        <w:pStyle w:val="Default"/>
        <w:rPr>
          <w:rFonts w:ascii="Arial Narrow" w:hAnsi="Arial Narrow"/>
          <w:sz w:val="22"/>
          <w:szCs w:val="22"/>
        </w:rPr>
      </w:pPr>
    </w:p>
    <w:p w14:paraId="149BD15F" w14:textId="77777777" w:rsidR="00F308C6" w:rsidRPr="005D1E77" w:rsidRDefault="00F308C6" w:rsidP="00F308C6">
      <w:pPr>
        <w:pStyle w:val="Default"/>
        <w:rPr>
          <w:rFonts w:ascii="Arial Narrow" w:hAnsi="Arial Narrow"/>
          <w:b/>
          <w:sz w:val="22"/>
          <w:szCs w:val="22"/>
        </w:rPr>
      </w:pPr>
      <w:r w:rsidRPr="005D1E77">
        <w:rPr>
          <w:rFonts w:ascii="Arial Narrow" w:hAnsi="Arial Narrow"/>
          <w:b/>
          <w:sz w:val="22"/>
          <w:szCs w:val="22"/>
        </w:rPr>
        <w:t>JUICIOS.</w:t>
      </w:r>
    </w:p>
    <w:p w14:paraId="38BBE12F" w14:textId="77777777" w:rsidR="00F308C6" w:rsidRPr="005D1E77" w:rsidRDefault="00F308C6" w:rsidP="00F308C6">
      <w:pPr>
        <w:pStyle w:val="Default"/>
        <w:rPr>
          <w:rFonts w:ascii="Arial Narrow" w:hAnsi="Arial Narrow"/>
          <w:sz w:val="22"/>
          <w:szCs w:val="22"/>
        </w:rPr>
      </w:pPr>
    </w:p>
    <w:p w14:paraId="1ABAA058"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sz w:val="22"/>
          <w:szCs w:val="22"/>
        </w:rPr>
        <w:t>En el rubro de contingencias, existen juicios laborales pendientes por resolver.</w:t>
      </w:r>
    </w:p>
    <w:p w14:paraId="04A60266" w14:textId="77777777" w:rsidR="00F308C6" w:rsidRPr="005D1E77" w:rsidRDefault="00F308C6" w:rsidP="00F308C6">
      <w:pPr>
        <w:pStyle w:val="Default"/>
        <w:rPr>
          <w:rFonts w:ascii="Arial Narrow" w:hAnsi="Arial Narrow"/>
          <w:sz w:val="22"/>
          <w:szCs w:val="22"/>
        </w:rPr>
      </w:pPr>
    </w:p>
    <w:p w14:paraId="6FB6BFE5"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20E5FA11" w14:textId="77777777" w:rsidR="00F308C6" w:rsidRDefault="00F308C6" w:rsidP="00F308C6">
      <w:pPr>
        <w:pStyle w:val="Default"/>
        <w:rPr>
          <w:rFonts w:ascii="Arial Narrow" w:hAnsi="Arial Narrow"/>
          <w:b/>
          <w:bCs/>
          <w:sz w:val="22"/>
          <w:szCs w:val="22"/>
        </w:rPr>
      </w:pPr>
    </w:p>
    <w:p w14:paraId="31B71579" w14:textId="77777777" w:rsidR="00F308C6" w:rsidRPr="005D1E77" w:rsidRDefault="00F308C6" w:rsidP="00F308C6">
      <w:pPr>
        <w:pStyle w:val="Default"/>
        <w:rPr>
          <w:rFonts w:ascii="Arial Narrow" w:hAnsi="Arial Narrow"/>
          <w:b/>
          <w:bCs/>
          <w:sz w:val="22"/>
          <w:szCs w:val="22"/>
          <w:u w:val="single"/>
        </w:rPr>
      </w:pPr>
      <w:r w:rsidRPr="005D1E77">
        <w:rPr>
          <w:rFonts w:ascii="Arial Narrow" w:hAnsi="Arial Narrow"/>
          <w:b/>
          <w:bCs/>
          <w:sz w:val="22"/>
          <w:szCs w:val="22"/>
        </w:rPr>
        <w:t>1.- Introducción</w:t>
      </w:r>
      <w:r w:rsidRPr="005D1E77">
        <w:rPr>
          <w:rFonts w:ascii="Arial Narrow" w:hAnsi="Arial Narrow"/>
          <w:b/>
          <w:bCs/>
          <w:sz w:val="22"/>
          <w:szCs w:val="22"/>
          <w:u w:val="single"/>
        </w:rPr>
        <w:t>.</w:t>
      </w:r>
    </w:p>
    <w:p w14:paraId="57BF9EBE" w14:textId="77777777" w:rsidR="00F308C6" w:rsidRPr="005D1E77" w:rsidRDefault="00F308C6" w:rsidP="00F308C6">
      <w:pPr>
        <w:pStyle w:val="Default"/>
        <w:rPr>
          <w:rFonts w:ascii="Arial Narrow" w:hAnsi="Arial Narrow"/>
          <w:sz w:val="22"/>
          <w:szCs w:val="22"/>
        </w:rPr>
      </w:pPr>
    </w:p>
    <w:p w14:paraId="6D39CC6B" w14:textId="770B31C7" w:rsidR="00F308C6" w:rsidRPr="005D1E77" w:rsidRDefault="00F308C6" w:rsidP="00F308C6">
      <w:pPr>
        <w:spacing w:after="0"/>
        <w:jc w:val="both"/>
        <w:rPr>
          <w:rFonts w:ascii="Arial Narrow" w:hAnsi="Arial Narrow"/>
          <w:lang w:val="es-ES"/>
        </w:rPr>
      </w:pPr>
      <w:r w:rsidRPr="005D1E77">
        <w:rPr>
          <w:rFonts w:ascii="Arial Narrow" w:hAnsi="Arial Narrow"/>
        </w:rPr>
        <w:lastRenderedPageBreak/>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w:t>
      </w:r>
      <w:r w:rsidR="00777865">
        <w:rPr>
          <w:rFonts w:ascii="Arial Narrow" w:hAnsi="Arial Narrow"/>
          <w:lang w:val="es-ES"/>
        </w:rPr>
        <w:t xml:space="preserve"> este Poder Judicial</w:t>
      </w:r>
      <w:r w:rsidRPr="005D1E77">
        <w:rPr>
          <w:rFonts w:ascii="Arial Narrow" w:hAnsi="Arial Narrow"/>
          <w:lang w:val="es-ES"/>
        </w:rPr>
        <w:t xml:space="preserve"> al </w:t>
      </w:r>
      <w:r>
        <w:rPr>
          <w:rFonts w:ascii="Arial Narrow" w:hAnsi="Arial Narrow"/>
          <w:lang w:val="es-ES"/>
        </w:rPr>
        <w:t>3</w:t>
      </w:r>
      <w:r w:rsidR="00ED3546">
        <w:rPr>
          <w:rFonts w:ascii="Arial Narrow" w:hAnsi="Arial Narrow"/>
          <w:lang w:val="es-ES"/>
        </w:rPr>
        <w:t>1</w:t>
      </w:r>
      <w:r w:rsidR="00A814E6">
        <w:rPr>
          <w:rFonts w:ascii="Arial Narrow" w:hAnsi="Arial Narrow"/>
          <w:lang w:val="es-ES"/>
        </w:rPr>
        <w:t xml:space="preserve"> de </w:t>
      </w:r>
      <w:r w:rsidR="00ED3546">
        <w:rPr>
          <w:rFonts w:ascii="Arial Narrow" w:hAnsi="Arial Narrow"/>
          <w:lang w:val="es-ES"/>
        </w:rPr>
        <w:t>diciembre</w:t>
      </w:r>
      <w:r w:rsidR="007A18F4">
        <w:rPr>
          <w:rFonts w:ascii="Arial Narrow" w:hAnsi="Arial Narrow"/>
          <w:lang w:val="es-ES"/>
        </w:rPr>
        <w:t xml:space="preserve"> de 2021.</w:t>
      </w:r>
      <w:r w:rsidRPr="005D1E77">
        <w:rPr>
          <w:rFonts w:ascii="Arial Narrow" w:hAnsi="Arial Narrow"/>
          <w:lang w:val="es-ES"/>
        </w:rPr>
        <w:t xml:space="preserve"> </w:t>
      </w:r>
    </w:p>
    <w:p w14:paraId="5D640634" w14:textId="54151AA7" w:rsidR="00F308C6" w:rsidRDefault="00F308C6" w:rsidP="00F308C6">
      <w:pPr>
        <w:spacing w:after="0"/>
        <w:jc w:val="both"/>
        <w:rPr>
          <w:rFonts w:ascii="Arial Narrow" w:hAnsi="Arial Narrow"/>
          <w:lang w:val="es-ES"/>
        </w:rPr>
      </w:pPr>
    </w:p>
    <w:p w14:paraId="48AC671D" w14:textId="77777777" w:rsidR="00C93202" w:rsidRPr="005D1E77" w:rsidRDefault="00C93202" w:rsidP="00F308C6">
      <w:pPr>
        <w:spacing w:after="0"/>
        <w:jc w:val="both"/>
        <w:rPr>
          <w:rFonts w:ascii="Arial Narrow" w:hAnsi="Arial Narrow"/>
          <w:lang w:val="es-ES"/>
        </w:rPr>
      </w:pPr>
    </w:p>
    <w:p w14:paraId="27B224B6"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2.- Panorama económico y financiero.</w:t>
      </w:r>
    </w:p>
    <w:p w14:paraId="299C5F2E" w14:textId="77777777" w:rsidR="007A18F4" w:rsidRDefault="007A18F4" w:rsidP="00F308C6">
      <w:pPr>
        <w:autoSpaceDE w:val="0"/>
        <w:autoSpaceDN w:val="0"/>
        <w:adjustRightInd w:val="0"/>
        <w:spacing w:after="0" w:line="240" w:lineRule="auto"/>
        <w:jc w:val="both"/>
        <w:rPr>
          <w:rFonts w:ascii="Arial Narrow" w:hAnsi="Arial Narrow" w:cs="AGaramondPro-Bold"/>
          <w:bCs/>
        </w:rPr>
      </w:pPr>
    </w:p>
    <w:p w14:paraId="66436582" w14:textId="4D92D032" w:rsidR="00F308C6" w:rsidRPr="005D1E77" w:rsidRDefault="00F308C6" w:rsidP="00F308C6">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w:t>
      </w:r>
      <w:r w:rsidR="00777865">
        <w:rPr>
          <w:rFonts w:ascii="Arial Narrow" w:hAnsi="Arial Narrow" w:cs="AGaramondPro-Bold"/>
          <w:bCs/>
        </w:rPr>
        <w:t>R</w:t>
      </w:r>
      <w:r w:rsidRPr="005D1E77">
        <w:rPr>
          <w:rFonts w:ascii="Arial Narrow" w:hAnsi="Arial Narrow" w:cs="AGaramondPro-Bold"/>
          <w:bCs/>
        </w:rPr>
        <w:t xml:space="preserve">eformas </w:t>
      </w:r>
      <w:r w:rsidR="00777865">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 xml:space="preserve">l 18 de </w:t>
      </w:r>
      <w:r>
        <w:rPr>
          <w:rFonts w:ascii="Arial Narrow" w:hAnsi="Arial Narrow" w:cs="AGaramondPro-Regular"/>
        </w:rPr>
        <w:t>diciembre</w:t>
      </w:r>
      <w:r w:rsidRPr="005D1E77">
        <w:rPr>
          <w:rFonts w:ascii="Arial Narrow" w:hAnsi="Arial Narrow" w:cs="AGaramondPro-Regular"/>
        </w:rPr>
        <w:t xml:space="preserv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 y oral mercantil, ha</w:t>
      </w:r>
      <w:r w:rsidRPr="005D1E77">
        <w:rPr>
          <w:rFonts w:ascii="Arial Narrow" w:hAnsi="Arial Narrow"/>
        </w:rPr>
        <w:t xml:space="preserve"> originado un incremento en el gasto corriente para la implementación de estas reformas impactando considerablemente en el presupuesto del ejercicio</w:t>
      </w:r>
      <w:r w:rsidR="00777865">
        <w:rPr>
          <w:rFonts w:ascii="Arial Narrow" w:hAnsi="Arial Narrow"/>
        </w:rPr>
        <w:t xml:space="preserve">, así como, la Reforma al Sistema de Justicia Laboral, misma que se ha atendido en los tiempos y formas como lo establece la ley, por lo que, el gasto </w:t>
      </w:r>
      <w:r w:rsidR="00ED3546">
        <w:rPr>
          <w:rFonts w:ascii="Arial Narrow" w:hAnsi="Arial Narrow"/>
        </w:rPr>
        <w:t>al</w:t>
      </w:r>
      <w:r w:rsidR="00777865">
        <w:rPr>
          <w:rFonts w:ascii="Arial Narrow" w:hAnsi="Arial Narrow"/>
        </w:rPr>
        <w:t xml:space="preserve"> finalizar el Ejercicio Fiscal 2021, se v</w:t>
      </w:r>
      <w:r w:rsidR="00ED3546">
        <w:rPr>
          <w:rFonts w:ascii="Arial Narrow" w:hAnsi="Arial Narrow"/>
        </w:rPr>
        <w:t>ió</w:t>
      </w:r>
      <w:r w:rsidR="00777865">
        <w:rPr>
          <w:rFonts w:ascii="Arial Narrow" w:hAnsi="Arial Narrow"/>
        </w:rPr>
        <w:t xml:space="preserve"> incrementado de manera sustancial por la puesta en marcha del Juzgado en materia Laboral</w:t>
      </w:r>
      <w:r w:rsidRPr="005D1E77">
        <w:rPr>
          <w:rFonts w:ascii="Arial Narrow" w:hAnsi="Arial Narrow"/>
        </w:rPr>
        <w:t xml:space="preserve">. </w:t>
      </w:r>
    </w:p>
    <w:p w14:paraId="7F9D254B" w14:textId="77777777" w:rsidR="00F308C6" w:rsidRPr="005D1E77" w:rsidRDefault="00F308C6" w:rsidP="00F308C6">
      <w:pPr>
        <w:pStyle w:val="Default"/>
        <w:rPr>
          <w:rFonts w:ascii="Arial Narrow" w:hAnsi="Arial Narrow"/>
          <w:sz w:val="22"/>
          <w:szCs w:val="22"/>
        </w:rPr>
      </w:pPr>
    </w:p>
    <w:p w14:paraId="4AAC99E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3.- Autorización e historia.</w:t>
      </w:r>
    </w:p>
    <w:p w14:paraId="5A99A6F5" w14:textId="77777777" w:rsidR="00F308C6" w:rsidRPr="005D1E77" w:rsidRDefault="00F308C6" w:rsidP="00F308C6">
      <w:pPr>
        <w:pStyle w:val="Default"/>
        <w:rPr>
          <w:rFonts w:ascii="Arial Narrow" w:hAnsi="Arial Narrow"/>
          <w:sz w:val="22"/>
          <w:szCs w:val="22"/>
        </w:rPr>
      </w:pPr>
    </w:p>
    <w:p w14:paraId="53A6F5F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47380E2E" w14:textId="77777777" w:rsidR="00F308C6" w:rsidRPr="005D1E77" w:rsidRDefault="00F308C6" w:rsidP="00F308C6">
      <w:pPr>
        <w:pStyle w:val="Default"/>
        <w:ind w:left="708"/>
        <w:rPr>
          <w:rFonts w:ascii="Arial Narrow" w:hAnsi="Arial Narrow"/>
          <w:b/>
          <w:bCs/>
          <w:sz w:val="22"/>
          <w:szCs w:val="22"/>
        </w:rPr>
      </w:pPr>
    </w:p>
    <w:p w14:paraId="4C84CCA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1DAD247A" w14:textId="77777777" w:rsidR="00F308C6" w:rsidRPr="005D1E77" w:rsidRDefault="00F308C6" w:rsidP="00F308C6">
      <w:pPr>
        <w:pStyle w:val="Default"/>
        <w:ind w:left="708"/>
        <w:rPr>
          <w:rFonts w:ascii="Arial Narrow" w:hAnsi="Arial Narrow"/>
          <w:b/>
          <w:bCs/>
          <w:sz w:val="22"/>
          <w:szCs w:val="22"/>
        </w:rPr>
      </w:pPr>
    </w:p>
    <w:p w14:paraId="165D1A10"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0CBDA511"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5350D65D" w14:textId="77777777" w:rsidR="00F308C6" w:rsidRPr="005D1E77" w:rsidRDefault="00F308C6" w:rsidP="00F308C6">
      <w:pPr>
        <w:pStyle w:val="Default"/>
        <w:jc w:val="both"/>
        <w:rPr>
          <w:rFonts w:ascii="Arial Narrow" w:hAnsi="Arial Narrow"/>
          <w:b/>
          <w:bCs/>
          <w:sz w:val="22"/>
          <w:szCs w:val="22"/>
        </w:rPr>
      </w:pPr>
    </w:p>
    <w:p w14:paraId="5F3C89CC"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307F330C" w14:textId="77777777" w:rsidR="00F308C6" w:rsidRPr="005D1E77" w:rsidRDefault="00F308C6" w:rsidP="00F308C6">
      <w:pPr>
        <w:pStyle w:val="Default"/>
        <w:jc w:val="both"/>
        <w:rPr>
          <w:rFonts w:ascii="Arial Narrow" w:hAnsi="Arial Narrow"/>
          <w:b/>
          <w:bCs/>
          <w:sz w:val="22"/>
          <w:szCs w:val="22"/>
        </w:rPr>
      </w:pPr>
    </w:p>
    <w:p w14:paraId="1AD62855"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t>a) Objeto social.</w:t>
      </w:r>
    </w:p>
    <w:p w14:paraId="24D5F79B" w14:textId="77777777" w:rsidR="00F308C6" w:rsidRPr="005D1E77" w:rsidRDefault="00F308C6" w:rsidP="00F308C6">
      <w:pPr>
        <w:pStyle w:val="Default"/>
        <w:ind w:left="1068"/>
        <w:jc w:val="both"/>
        <w:rPr>
          <w:rFonts w:ascii="Arial Narrow" w:hAnsi="Arial Narrow"/>
          <w:b/>
          <w:bCs/>
          <w:sz w:val="22"/>
          <w:szCs w:val="22"/>
        </w:rPr>
      </w:pPr>
    </w:p>
    <w:p w14:paraId="3F88CE06" w14:textId="0770F6A8"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Impartir justicia de manera pronta, gratuita, completa e imparcial, en los asuntos de orden civil, familiar, penal, administrativo y ejecución de sanciones, administración de justicia para adolescentes, aunado a ello los inicios del nuevo sistema de justicia penal acusatorio</w:t>
      </w:r>
      <w:r w:rsidR="00777865">
        <w:rPr>
          <w:rFonts w:ascii="Arial Narrow" w:hAnsi="Arial Narrow"/>
          <w:bCs/>
          <w:sz w:val="22"/>
          <w:szCs w:val="22"/>
        </w:rPr>
        <w:t>, el sistema mercantil y de oralidad mercantil, así también, la Reforma al Sistema de Justicia Laboral que se integra a este Honorable Tribunal Superior de Justicia del Estado de Tlaxcala</w:t>
      </w:r>
      <w:r w:rsidRPr="005D1E77">
        <w:rPr>
          <w:rFonts w:ascii="Arial Narrow" w:hAnsi="Arial Narrow"/>
          <w:bCs/>
          <w:sz w:val="22"/>
          <w:szCs w:val="22"/>
        </w:rPr>
        <w:t>.</w:t>
      </w:r>
    </w:p>
    <w:p w14:paraId="7E54986A" w14:textId="77777777" w:rsidR="00F308C6" w:rsidRPr="005D1E77" w:rsidRDefault="00F308C6" w:rsidP="00F308C6">
      <w:pPr>
        <w:pStyle w:val="Default"/>
        <w:ind w:left="708"/>
        <w:jc w:val="both"/>
        <w:rPr>
          <w:rFonts w:ascii="Arial Narrow" w:hAnsi="Arial Narrow"/>
          <w:b/>
          <w:bCs/>
          <w:sz w:val="22"/>
          <w:szCs w:val="22"/>
        </w:rPr>
      </w:pPr>
    </w:p>
    <w:p w14:paraId="0E680B5A"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48884473" w14:textId="77777777" w:rsidR="00F308C6" w:rsidRPr="005D1E77" w:rsidRDefault="00F308C6" w:rsidP="00F308C6">
      <w:pPr>
        <w:pStyle w:val="Default"/>
        <w:ind w:left="708"/>
        <w:jc w:val="both"/>
        <w:rPr>
          <w:rFonts w:ascii="Arial Narrow" w:hAnsi="Arial Narrow"/>
          <w:b/>
          <w:bCs/>
          <w:sz w:val="22"/>
          <w:szCs w:val="22"/>
        </w:rPr>
      </w:pPr>
    </w:p>
    <w:p w14:paraId="2EB6D7EE"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Es un Ente público encargado de la impartición de justicia por medio del personal que colabora en el mismo (Magistrados, </w:t>
      </w:r>
      <w:proofErr w:type="gramStart"/>
      <w:r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37868B5F" w14:textId="18FC9356" w:rsidR="00F308C6" w:rsidRDefault="00F308C6" w:rsidP="00F308C6">
      <w:pPr>
        <w:pStyle w:val="Default"/>
        <w:ind w:left="708"/>
        <w:jc w:val="both"/>
        <w:rPr>
          <w:rFonts w:ascii="Arial Narrow" w:hAnsi="Arial Narrow"/>
          <w:bCs/>
          <w:sz w:val="22"/>
          <w:szCs w:val="22"/>
        </w:rPr>
      </w:pPr>
    </w:p>
    <w:p w14:paraId="2CAD0EE1" w14:textId="77777777" w:rsidR="00C93202" w:rsidRPr="005D1E77" w:rsidRDefault="00C93202" w:rsidP="00F308C6">
      <w:pPr>
        <w:pStyle w:val="Default"/>
        <w:ind w:left="708"/>
        <w:jc w:val="both"/>
        <w:rPr>
          <w:rFonts w:ascii="Arial Narrow" w:hAnsi="Arial Narrow"/>
          <w:bCs/>
          <w:sz w:val="22"/>
          <w:szCs w:val="22"/>
        </w:rPr>
      </w:pPr>
    </w:p>
    <w:p w14:paraId="3F9D810C"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86C726B" w14:textId="77777777" w:rsidR="00F308C6" w:rsidRPr="005D1E77" w:rsidRDefault="00F308C6" w:rsidP="00F308C6">
      <w:pPr>
        <w:pStyle w:val="Default"/>
        <w:ind w:left="708"/>
        <w:jc w:val="both"/>
        <w:rPr>
          <w:rFonts w:ascii="Arial Narrow" w:hAnsi="Arial Narrow"/>
          <w:b/>
          <w:bCs/>
          <w:sz w:val="22"/>
          <w:szCs w:val="22"/>
          <w:u w:val="single"/>
        </w:rPr>
      </w:pPr>
    </w:p>
    <w:p w14:paraId="136E2A2C" w14:textId="13B33418" w:rsidR="00F308C6" w:rsidRDefault="00F308C6" w:rsidP="00F308C6">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5CE244E0" w14:textId="6F791C24" w:rsidR="00777865" w:rsidRDefault="00777865" w:rsidP="00F308C6">
      <w:pPr>
        <w:pStyle w:val="Default"/>
        <w:jc w:val="both"/>
        <w:rPr>
          <w:rFonts w:ascii="Arial Narrow" w:hAnsi="Arial Narrow"/>
          <w:bCs/>
          <w:sz w:val="22"/>
          <w:szCs w:val="22"/>
        </w:rPr>
      </w:pPr>
    </w:p>
    <w:p w14:paraId="3B0E762D"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34D87DAE" w14:textId="77777777" w:rsidR="00F308C6" w:rsidRPr="005D1E77" w:rsidRDefault="00F308C6" w:rsidP="00F308C6">
      <w:pPr>
        <w:autoSpaceDE w:val="0"/>
        <w:autoSpaceDN w:val="0"/>
        <w:adjustRightInd w:val="0"/>
        <w:spacing w:after="0" w:line="240" w:lineRule="auto"/>
        <w:jc w:val="both"/>
        <w:rPr>
          <w:rFonts w:ascii="Arial Narrow" w:hAnsi="Arial Narrow" w:cs="ArialNarrow-Bold"/>
          <w:b/>
          <w:bCs/>
        </w:rPr>
      </w:pPr>
    </w:p>
    <w:p w14:paraId="705A542D" w14:textId="77777777" w:rsidR="00F308C6" w:rsidRDefault="00F308C6" w:rsidP="00F308C6">
      <w:pPr>
        <w:autoSpaceDE w:val="0"/>
        <w:autoSpaceDN w:val="0"/>
        <w:adjustRightInd w:val="0"/>
        <w:spacing w:after="0" w:line="240" w:lineRule="auto"/>
        <w:jc w:val="both"/>
        <w:rPr>
          <w:rFonts w:ascii="Arial Narrow" w:hAnsi="Arial Narrow" w:cs="Arial-BoldMT"/>
          <w:bCs/>
        </w:rPr>
      </w:pPr>
      <w:r w:rsidRPr="005D1E77">
        <w:rPr>
          <w:rFonts w:ascii="Arial Narrow" w:hAnsi="Arial Narrow" w:cs="ArialNarrow-Bold"/>
          <w:bCs/>
        </w:rPr>
        <w:t>El Honorable Tribunal de Justicia del Estado,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51711CA8" w14:textId="77777777" w:rsidR="00F308C6" w:rsidRPr="005D1E77" w:rsidRDefault="00F308C6" w:rsidP="00F308C6">
      <w:pPr>
        <w:pStyle w:val="Default"/>
        <w:ind w:left="708"/>
        <w:jc w:val="both"/>
        <w:rPr>
          <w:rFonts w:ascii="Arial Narrow" w:hAnsi="Arial Narrow"/>
          <w:bCs/>
          <w:sz w:val="22"/>
          <w:szCs w:val="22"/>
        </w:rPr>
      </w:pPr>
    </w:p>
    <w:p w14:paraId="7B652BF9"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fiscales.</w:t>
      </w:r>
    </w:p>
    <w:p w14:paraId="7354F294" w14:textId="77777777" w:rsidR="00F308C6" w:rsidRPr="005D1E77" w:rsidRDefault="00F308C6" w:rsidP="00F308C6">
      <w:pPr>
        <w:pStyle w:val="Default"/>
        <w:ind w:left="708"/>
        <w:jc w:val="both"/>
        <w:rPr>
          <w:rFonts w:ascii="Arial Narrow" w:hAnsi="Arial Narrow"/>
          <w:b/>
          <w:bCs/>
          <w:sz w:val="22"/>
          <w:szCs w:val="22"/>
        </w:rPr>
      </w:pPr>
    </w:p>
    <w:p w14:paraId="014B5F1F" w14:textId="6F3A9DA4" w:rsidR="00F308C6" w:rsidRDefault="00F308C6" w:rsidP="00F308C6">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2FCEBCEB" w14:textId="77777777" w:rsidR="00777865" w:rsidRDefault="00777865" w:rsidP="00F308C6">
      <w:pPr>
        <w:pStyle w:val="Default"/>
        <w:jc w:val="both"/>
        <w:rPr>
          <w:rFonts w:ascii="Arial Narrow" w:hAnsi="Arial Narrow"/>
          <w:b/>
          <w:bCs/>
          <w:sz w:val="22"/>
          <w:szCs w:val="22"/>
        </w:rPr>
      </w:pPr>
    </w:p>
    <w:p w14:paraId="1E0FB5A4" w14:textId="77777777" w:rsidR="00C93202" w:rsidRDefault="00C93202" w:rsidP="00F308C6">
      <w:pPr>
        <w:pStyle w:val="Default"/>
        <w:jc w:val="both"/>
        <w:rPr>
          <w:rFonts w:ascii="Arial Narrow" w:hAnsi="Arial Narrow"/>
          <w:b/>
          <w:bCs/>
          <w:sz w:val="22"/>
          <w:szCs w:val="22"/>
        </w:rPr>
      </w:pPr>
    </w:p>
    <w:p w14:paraId="423BA32B" w14:textId="77777777" w:rsidR="00C93202" w:rsidRDefault="00C93202" w:rsidP="00F308C6">
      <w:pPr>
        <w:pStyle w:val="Default"/>
        <w:jc w:val="both"/>
        <w:rPr>
          <w:rFonts w:ascii="Arial Narrow" w:hAnsi="Arial Narrow"/>
          <w:b/>
          <w:bCs/>
          <w:sz w:val="22"/>
          <w:szCs w:val="22"/>
        </w:rPr>
      </w:pPr>
    </w:p>
    <w:p w14:paraId="704D9E7D" w14:textId="77777777" w:rsidR="00C93202" w:rsidRDefault="00C93202" w:rsidP="00F308C6">
      <w:pPr>
        <w:pStyle w:val="Default"/>
        <w:jc w:val="both"/>
        <w:rPr>
          <w:rFonts w:ascii="Arial Narrow" w:hAnsi="Arial Narrow"/>
          <w:b/>
          <w:bCs/>
          <w:sz w:val="22"/>
          <w:szCs w:val="22"/>
        </w:rPr>
      </w:pPr>
    </w:p>
    <w:p w14:paraId="0729DF9D" w14:textId="77777777" w:rsidR="00C93202" w:rsidRDefault="00C93202" w:rsidP="00F308C6">
      <w:pPr>
        <w:pStyle w:val="Default"/>
        <w:jc w:val="both"/>
        <w:rPr>
          <w:rFonts w:ascii="Arial Narrow" w:hAnsi="Arial Narrow"/>
          <w:b/>
          <w:bCs/>
          <w:sz w:val="22"/>
          <w:szCs w:val="22"/>
        </w:rPr>
      </w:pPr>
    </w:p>
    <w:p w14:paraId="44570605" w14:textId="77777777" w:rsidR="00C93202" w:rsidRDefault="00C93202" w:rsidP="00F308C6">
      <w:pPr>
        <w:pStyle w:val="Default"/>
        <w:jc w:val="both"/>
        <w:rPr>
          <w:rFonts w:ascii="Arial Narrow" w:hAnsi="Arial Narrow"/>
          <w:b/>
          <w:bCs/>
          <w:sz w:val="22"/>
          <w:szCs w:val="22"/>
        </w:rPr>
      </w:pPr>
    </w:p>
    <w:p w14:paraId="52C569C6" w14:textId="77777777" w:rsidR="00C93202" w:rsidRDefault="00C93202" w:rsidP="00F308C6">
      <w:pPr>
        <w:pStyle w:val="Default"/>
        <w:jc w:val="both"/>
        <w:rPr>
          <w:rFonts w:ascii="Arial Narrow" w:hAnsi="Arial Narrow"/>
          <w:b/>
          <w:bCs/>
          <w:sz w:val="22"/>
          <w:szCs w:val="22"/>
        </w:rPr>
      </w:pPr>
    </w:p>
    <w:p w14:paraId="5F7CAF98" w14:textId="77777777" w:rsidR="00C93202" w:rsidRDefault="00C93202" w:rsidP="00F308C6">
      <w:pPr>
        <w:pStyle w:val="Default"/>
        <w:jc w:val="both"/>
        <w:rPr>
          <w:rFonts w:ascii="Arial Narrow" w:hAnsi="Arial Narrow"/>
          <w:b/>
          <w:bCs/>
          <w:sz w:val="22"/>
          <w:szCs w:val="22"/>
        </w:rPr>
      </w:pPr>
    </w:p>
    <w:p w14:paraId="5A495ABD" w14:textId="77777777" w:rsidR="00C93202" w:rsidRDefault="00C93202" w:rsidP="00F308C6">
      <w:pPr>
        <w:pStyle w:val="Default"/>
        <w:jc w:val="both"/>
        <w:rPr>
          <w:rFonts w:ascii="Arial Narrow" w:hAnsi="Arial Narrow"/>
          <w:b/>
          <w:bCs/>
          <w:sz w:val="22"/>
          <w:szCs w:val="22"/>
        </w:rPr>
      </w:pPr>
    </w:p>
    <w:p w14:paraId="4713E142" w14:textId="77777777" w:rsidR="00C93202" w:rsidRDefault="00C93202" w:rsidP="00F308C6">
      <w:pPr>
        <w:pStyle w:val="Default"/>
        <w:jc w:val="both"/>
        <w:rPr>
          <w:rFonts w:ascii="Arial Narrow" w:hAnsi="Arial Narrow"/>
          <w:b/>
          <w:bCs/>
          <w:sz w:val="22"/>
          <w:szCs w:val="22"/>
        </w:rPr>
      </w:pPr>
    </w:p>
    <w:p w14:paraId="2CAB7BCF" w14:textId="77777777" w:rsidR="00C93202" w:rsidRDefault="00C93202" w:rsidP="00F308C6">
      <w:pPr>
        <w:pStyle w:val="Default"/>
        <w:jc w:val="both"/>
        <w:rPr>
          <w:rFonts w:ascii="Arial Narrow" w:hAnsi="Arial Narrow"/>
          <w:b/>
          <w:bCs/>
          <w:sz w:val="22"/>
          <w:szCs w:val="22"/>
        </w:rPr>
      </w:pPr>
    </w:p>
    <w:p w14:paraId="699FDFF2" w14:textId="77777777" w:rsidR="00C93202" w:rsidRDefault="00C93202" w:rsidP="00F308C6">
      <w:pPr>
        <w:pStyle w:val="Default"/>
        <w:jc w:val="both"/>
        <w:rPr>
          <w:rFonts w:ascii="Arial Narrow" w:hAnsi="Arial Narrow"/>
          <w:b/>
          <w:bCs/>
          <w:sz w:val="22"/>
          <w:szCs w:val="22"/>
        </w:rPr>
      </w:pPr>
    </w:p>
    <w:p w14:paraId="237198FC" w14:textId="77777777" w:rsidR="00C93202" w:rsidRDefault="00C93202" w:rsidP="00F308C6">
      <w:pPr>
        <w:pStyle w:val="Default"/>
        <w:jc w:val="both"/>
        <w:rPr>
          <w:rFonts w:ascii="Arial Narrow" w:hAnsi="Arial Narrow"/>
          <w:b/>
          <w:bCs/>
          <w:sz w:val="22"/>
          <w:szCs w:val="22"/>
        </w:rPr>
      </w:pPr>
    </w:p>
    <w:p w14:paraId="7C40CF07" w14:textId="77777777" w:rsidR="00C93202" w:rsidRDefault="00C93202" w:rsidP="00F308C6">
      <w:pPr>
        <w:pStyle w:val="Default"/>
        <w:jc w:val="both"/>
        <w:rPr>
          <w:rFonts w:ascii="Arial Narrow" w:hAnsi="Arial Narrow"/>
          <w:b/>
          <w:bCs/>
          <w:sz w:val="22"/>
          <w:szCs w:val="22"/>
        </w:rPr>
      </w:pPr>
    </w:p>
    <w:p w14:paraId="5ED547B7" w14:textId="77777777" w:rsidR="00C93202" w:rsidRDefault="00C93202" w:rsidP="00F308C6">
      <w:pPr>
        <w:pStyle w:val="Default"/>
        <w:jc w:val="both"/>
        <w:rPr>
          <w:rFonts w:ascii="Arial Narrow" w:hAnsi="Arial Narrow"/>
          <w:b/>
          <w:bCs/>
          <w:sz w:val="22"/>
          <w:szCs w:val="22"/>
        </w:rPr>
      </w:pPr>
    </w:p>
    <w:p w14:paraId="5BEC2FAF" w14:textId="77777777" w:rsidR="00C93202" w:rsidRDefault="00C93202" w:rsidP="00F308C6">
      <w:pPr>
        <w:pStyle w:val="Default"/>
        <w:jc w:val="both"/>
        <w:rPr>
          <w:rFonts w:ascii="Arial Narrow" w:hAnsi="Arial Narrow"/>
          <w:b/>
          <w:bCs/>
          <w:sz w:val="22"/>
          <w:szCs w:val="22"/>
        </w:rPr>
      </w:pPr>
    </w:p>
    <w:p w14:paraId="161460D6" w14:textId="372D3237" w:rsidR="00D1638D"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f)</w:t>
      </w:r>
      <w:r w:rsidRPr="005D1E77">
        <w:rPr>
          <w:rFonts w:ascii="Arial Narrow" w:hAnsi="Arial Narrow"/>
          <w:b/>
          <w:bCs/>
          <w:sz w:val="22"/>
          <w:szCs w:val="22"/>
          <w:u w:val="single"/>
        </w:rPr>
        <w:t xml:space="preserve">  Estructura organizacional básica.</w:t>
      </w:r>
    </w:p>
    <w:p w14:paraId="7552B745" w14:textId="0AF2A8C2" w:rsidR="00F308C6" w:rsidRPr="005D1E77" w:rsidRDefault="00C93202" w:rsidP="00F308C6">
      <w:pPr>
        <w:spacing w:after="247"/>
        <w:ind w:left="329"/>
        <w:jc w:val="center"/>
        <w:rPr>
          <w:rFonts w:ascii="Arial Narrow" w:hAnsi="Arial Narrow"/>
        </w:rPr>
      </w:pPr>
      <w:r w:rsidRPr="005D1E77">
        <w:rPr>
          <w:rFonts w:ascii="Arial Narrow" w:hAnsi="Arial Narrow"/>
          <w:noProof/>
          <w:lang w:eastAsia="es-MX"/>
        </w:rPr>
        <w:drawing>
          <wp:anchor distT="0" distB="0" distL="114300" distR="114300" simplePos="0" relativeHeight="251664384" behindDoc="0" locked="0" layoutInCell="1" allowOverlap="1" wp14:anchorId="45A78013" wp14:editId="5108DA23">
            <wp:simplePos x="0" y="0"/>
            <wp:positionH relativeFrom="margin">
              <wp:posOffset>187325</wp:posOffset>
            </wp:positionH>
            <wp:positionV relativeFrom="paragraph">
              <wp:posOffset>330835</wp:posOffset>
            </wp:positionV>
            <wp:extent cx="8121015" cy="4353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21015" cy="435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8C6" w:rsidRPr="005D1E77">
        <w:rPr>
          <w:rFonts w:ascii="Arial Narrow" w:hAnsi="Arial Narrow"/>
          <w:b/>
          <w:sz w:val="23"/>
        </w:rPr>
        <w:t xml:space="preserve">ESTRUCTURA ORGÁNICA DEL PODER JUDICIAL DEL ESTADO DE TLAXCALA </w:t>
      </w:r>
    </w:p>
    <w:p w14:paraId="014DCF47" w14:textId="643731AD" w:rsidR="00F308C6" w:rsidRDefault="00F308C6" w:rsidP="00F308C6">
      <w:pPr>
        <w:tabs>
          <w:tab w:val="left" w:pos="525"/>
          <w:tab w:val="left" w:pos="5550"/>
        </w:tabs>
        <w:spacing w:after="312"/>
        <w:ind w:left="-1298" w:right="-995"/>
        <w:rPr>
          <w:rFonts w:ascii="Arial Narrow" w:hAnsi="Arial Narrow"/>
        </w:rPr>
      </w:pPr>
      <w:r w:rsidRPr="005D1E77">
        <w:rPr>
          <w:rFonts w:ascii="Arial Narrow" w:hAnsi="Arial Narrow"/>
        </w:rPr>
        <w:tab/>
      </w:r>
    </w:p>
    <w:p w14:paraId="169C55E8" w14:textId="166A7FBD" w:rsidR="00C93202" w:rsidRDefault="00C93202" w:rsidP="00F308C6">
      <w:pPr>
        <w:tabs>
          <w:tab w:val="left" w:pos="525"/>
          <w:tab w:val="left" w:pos="5550"/>
        </w:tabs>
        <w:spacing w:after="312"/>
        <w:ind w:left="-1298" w:right="-995"/>
        <w:rPr>
          <w:rFonts w:ascii="Arial Narrow" w:hAnsi="Arial Narrow"/>
        </w:rPr>
      </w:pPr>
    </w:p>
    <w:p w14:paraId="1DA5FB3F" w14:textId="29235FB9" w:rsidR="00C93202" w:rsidRDefault="00C93202" w:rsidP="00F308C6">
      <w:pPr>
        <w:tabs>
          <w:tab w:val="left" w:pos="525"/>
          <w:tab w:val="left" w:pos="5550"/>
        </w:tabs>
        <w:spacing w:after="312"/>
        <w:ind w:left="-1298" w:right="-995"/>
        <w:rPr>
          <w:rFonts w:ascii="Arial Narrow" w:hAnsi="Arial Narrow"/>
        </w:rPr>
      </w:pPr>
    </w:p>
    <w:p w14:paraId="537AB8CF" w14:textId="42887509" w:rsidR="00C93202" w:rsidRDefault="00C93202" w:rsidP="00F308C6">
      <w:pPr>
        <w:tabs>
          <w:tab w:val="left" w:pos="525"/>
          <w:tab w:val="left" w:pos="5550"/>
        </w:tabs>
        <w:spacing w:after="312"/>
        <w:ind w:left="-1298" w:right="-995"/>
        <w:rPr>
          <w:rFonts w:ascii="Arial Narrow" w:hAnsi="Arial Narrow"/>
        </w:rPr>
      </w:pPr>
    </w:p>
    <w:p w14:paraId="6A3C6CF3" w14:textId="1AC6CAC6" w:rsidR="00C93202" w:rsidRDefault="00C93202" w:rsidP="00F308C6">
      <w:pPr>
        <w:tabs>
          <w:tab w:val="left" w:pos="525"/>
          <w:tab w:val="left" w:pos="5550"/>
        </w:tabs>
        <w:spacing w:after="312"/>
        <w:ind w:left="-1298" w:right="-995"/>
        <w:rPr>
          <w:rFonts w:ascii="Arial Narrow" w:hAnsi="Arial Narrow"/>
        </w:rPr>
      </w:pPr>
    </w:p>
    <w:p w14:paraId="68410DC8" w14:textId="1DDD9C6B" w:rsidR="00C93202" w:rsidRDefault="00C93202" w:rsidP="00F308C6">
      <w:pPr>
        <w:tabs>
          <w:tab w:val="left" w:pos="525"/>
          <w:tab w:val="left" w:pos="5550"/>
        </w:tabs>
        <w:spacing w:after="312"/>
        <w:ind w:left="-1298" w:right="-995"/>
        <w:rPr>
          <w:rFonts w:ascii="Arial Narrow" w:hAnsi="Arial Narrow"/>
        </w:rPr>
      </w:pPr>
    </w:p>
    <w:p w14:paraId="6A0D72BA" w14:textId="279017D2" w:rsidR="00C93202" w:rsidRPr="005D1E77" w:rsidRDefault="00C93202" w:rsidP="00F308C6">
      <w:pPr>
        <w:tabs>
          <w:tab w:val="left" w:pos="525"/>
          <w:tab w:val="left" w:pos="5550"/>
        </w:tabs>
        <w:spacing w:after="312"/>
        <w:ind w:left="-1298" w:right="-995"/>
        <w:rPr>
          <w:rFonts w:ascii="Arial Narrow" w:eastAsia="Arial" w:hAnsi="Arial Narrow"/>
          <w:vertAlign w:val="superscript"/>
        </w:rPr>
      </w:pPr>
    </w:p>
    <w:p w14:paraId="7A99BF62" w14:textId="46D6A1FC" w:rsidR="00C93202" w:rsidRDefault="00C93202" w:rsidP="00F308C6">
      <w:pPr>
        <w:pStyle w:val="Default"/>
        <w:jc w:val="both"/>
        <w:rPr>
          <w:rFonts w:ascii="Arial Narrow" w:eastAsia="Arial" w:hAnsi="Arial Narrow"/>
          <w:vertAlign w:val="superscript"/>
        </w:rPr>
      </w:pPr>
    </w:p>
    <w:p w14:paraId="54BD884A" w14:textId="304F3464" w:rsidR="00C93202" w:rsidRDefault="00C93202" w:rsidP="00F308C6">
      <w:pPr>
        <w:pStyle w:val="Default"/>
        <w:jc w:val="both"/>
        <w:rPr>
          <w:rFonts w:ascii="Arial Narrow" w:eastAsia="Arial" w:hAnsi="Arial Narrow"/>
          <w:vertAlign w:val="superscript"/>
        </w:rPr>
      </w:pPr>
    </w:p>
    <w:p w14:paraId="71E89DE4" w14:textId="2F68216A" w:rsidR="00C93202" w:rsidRDefault="00C93202" w:rsidP="00F308C6">
      <w:pPr>
        <w:pStyle w:val="Default"/>
        <w:jc w:val="both"/>
        <w:rPr>
          <w:rFonts w:ascii="Arial Narrow" w:eastAsia="Arial" w:hAnsi="Arial Narrow"/>
          <w:vertAlign w:val="superscript"/>
        </w:rPr>
      </w:pPr>
    </w:p>
    <w:p w14:paraId="45E61948" w14:textId="1A40C723" w:rsidR="00C93202" w:rsidRDefault="00C93202" w:rsidP="00F308C6">
      <w:pPr>
        <w:pStyle w:val="Default"/>
        <w:jc w:val="both"/>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69504" behindDoc="0" locked="0" layoutInCell="1" allowOverlap="1" wp14:anchorId="176770E2" wp14:editId="7212C08F">
                <wp:simplePos x="0" y="0"/>
                <wp:positionH relativeFrom="column">
                  <wp:posOffset>4438934</wp:posOffset>
                </wp:positionH>
                <wp:positionV relativeFrom="paragraph">
                  <wp:posOffset>7440</wp:posOffset>
                </wp:positionV>
                <wp:extent cx="730156" cy="320722"/>
                <wp:effectExtent l="0" t="0" r="13335" b="22225"/>
                <wp:wrapNone/>
                <wp:docPr id="5" name="Rectángulo: esquinas redondeadas 5"/>
                <wp:cNvGraphicFramePr/>
                <a:graphic xmlns:a="http://schemas.openxmlformats.org/drawingml/2006/main">
                  <a:graphicData uri="http://schemas.microsoft.com/office/word/2010/wordprocessingShape">
                    <wps:wsp>
                      <wps:cNvSpPr/>
                      <wps:spPr>
                        <a:xfrm>
                          <a:off x="0" y="0"/>
                          <a:ext cx="730156" cy="32072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C0C66A5" w14:textId="77777777" w:rsidR="00A93AD8" w:rsidRPr="00241AB9" w:rsidRDefault="00A93AD8" w:rsidP="00C93202">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770E2" id="Rectángulo: esquinas redondeadas 5" o:spid="_x0000_s1026" style="position:absolute;left:0;text-align:left;margin-left:349.5pt;margin-top:.6pt;width:57.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" fillcolor="white [3201]" strokecolor="black [3200]" strokeweight=".25pt">
                <v:textbox>
                  <w:txbxContent>
                    <w:p w14:paraId="5C0C66A5" w14:textId="77777777" w:rsidR="00A93AD8" w:rsidRPr="00241AB9" w:rsidRDefault="00A93AD8" w:rsidP="00C93202">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p>
    <w:p w14:paraId="6676ADBB" w14:textId="77777777" w:rsidR="00C93202" w:rsidRDefault="00C93202" w:rsidP="00F308C6">
      <w:pPr>
        <w:pStyle w:val="Default"/>
        <w:jc w:val="both"/>
        <w:rPr>
          <w:rFonts w:ascii="Arial Narrow" w:eastAsia="Arial" w:hAnsi="Arial Narrow"/>
          <w:vertAlign w:val="superscript"/>
        </w:rPr>
      </w:pPr>
    </w:p>
    <w:p w14:paraId="336257C9" w14:textId="77777777" w:rsidR="00C93202" w:rsidRDefault="00C93202" w:rsidP="00F308C6">
      <w:pPr>
        <w:pStyle w:val="Default"/>
        <w:jc w:val="both"/>
        <w:rPr>
          <w:rFonts w:ascii="Arial Narrow" w:eastAsia="Arial" w:hAnsi="Arial Narrow"/>
          <w:vertAlign w:val="superscript"/>
        </w:rPr>
      </w:pPr>
    </w:p>
    <w:p w14:paraId="33FA4864" w14:textId="77777777" w:rsidR="00C93202" w:rsidRDefault="00C93202" w:rsidP="00F308C6">
      <w:pPr>
        <w:pStyle w:val="Default"/>
        <w:jc w:val="both"/>
        <w:rPr>
          <w:rFonts w:ascii="Arial Narrow" w:eastAsia="Arial" w:hAnsi="Arial Narrow"/>
          <w:vertAlign w:val="superscript"/>
        </w:rPr>
      </w:pPr>
    </w:p>
    <w:p w14:paraId="63345996" w14:textId="77777777" w:rsidR="00C93202" w:rsidRDefault="00C93202" w:rsidP="00F308C6">
      <w:pPr>
        <w:pStyle w:val="Default"/>
        <w:jc w:val="both"/>
        <w:rPr>
          <w:rFonts w:ascii="Arial Narrow" w:eastAsia="Arial" w:hAnsi="Arial Narrow"/>
          <w:vertAlign w:val="superscript"/>
        </w:rPr>
      </w:pPr>
    </w:p>
    <w:p w14:paraId="293850E5" w14:textId="77777777" w:rsidR="00C93202" w:rsidRDefault="00C93202" w:rsidP="00F308C6">
      <w:pPr>
        <w:pStyle w:val="Default"/>
        <w:jc w:val="both"/>
        <w:rPr>
          <w:rFonts w:ascii="Arial Narrow" w:eastAsia="Arial" w:hAnsi="Arial Narrow"/>
          <w:vertAlign w:val="superscript"/>
        </w:rPr>
      </w:pPr>
    </w:p>
    <w:p w14:paraId="173EE89B" w14:textId="77777777" w:rsidR="00C93202" w:rsidRDefault="00C93202" w:rsidP="00F308C6">
      <w:pPr>
        <w:pStyle w:val="Default"/>
        <w:jc w:val="both"/>
        <w:rPr>
          <w:rFonts w:ascii="Arial Narrow" w:eastAsia="Arial" w:hAnsi="Arial Narrow"/>
          <w:vertAlign w:val="superscript"/>
        </w:rPr>
      </w:pPr>
    </w:p>
    <w:p w14:paraId="16402FA0" w14:textId="77777777" w:rsidR="00C93202" w:rsidRDefault="00C93202" w:rsidP="00F308C6">
      <w:pPr>
        <w:pStyle w:val="Default"/>
        <w:jc w:val="both"/>
        <w:rPr>
          <w:rFonts w:ascii="Arial Narrow" w:eastAsia="Arial" w:hAnsi="Arial Narrow"/>
          <w:vertAlign w:val="superscript"/>
        </w:rPr>
      </w:pPr>
    </w:p>
    <w:p w14:paraId="56C953C5" w14:textId="77777777" w:rsidR="00C93202" w:rsidRDefault="00C93202" w:rsidP="00F308C6">
      <w:pPr>
        <w:pStyle w:val="Default"/>
        <w:jc w:val="both"/>
        <w:rPr>
          <w:rFonts w:ascii="Arial Narrow" w:eastAsia="Arial" w:hAnsi="Arial Narrow"/>
          <w:vertAlign w:val="superscript"/>
        </w:rPr>
      </w:pPr>
    </w:p>
    <w:p w14:paraId="77E58A96" w14:textId="77777777" w:rsidR="00C93202" w:rsidRDefault="00C93202" w:rsidP="00F308C6">
      <w:pPr>
        <w:pStyle w:val="Default"/>
        <w:jc w:val="both"/>
        <w:rPr>
          <w:rFonts w:ascii="Arial Narrow" w:eastAsia="Arial" w:hAnsi="Arial Narrow"/>
          <w:vertAlign w:val="superscript"/>
        </w:rPr>
      </w:pPr>
    </w:p>
    <w:p w14:paraId="4B0E6CBD" w14:textId="77777777" w:rsidR="00C93202" w:rsidRDefault="00C93202" w:rsidP="00F308C6">
      <w:pPr>
        <w:pStyle w:val="Default"/>
        <w:jc w:val="both"/>
        <w:rPr>
          <w:rFonts w:ascii="Arial Narrow" w:eastAsia="Arial" w:hAnsi="Arial Narrow"/>
          <w:vertAlign w:val="superscript"/>
        </w:rPr>
      </w:pPr>
    </w:p>
    <w:p w14:paraId="211577FD" w14:textId="036E6C79" w:rsidR="00F308C6" w:rsidRPr="005D1E77" w:rsidRDefault="00F308C6" w:rsidP="00F308C6">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w:t>
      </w:r>
      <w:r>
        <w:rPr>
          <w:rFonts w:ascii="Arial Narrow" w:eastAsia="Arial" w:hAnsi="Arial Narrow"/>
          <w:sz w:val="16"/>
        </w:rPr>
        <w:t>Extrao</w:t>
      </w:r>
      <w:r w:rsidRPr="005D1E77">
        <w:rPr>
          <w:rFonts w:ascii="Arial Narrow" w:eastAsia="Arial" w:hAnsi="Arial Narrow"/>
          <w:sz w:val="16"/>
        </w:rPr>
        <w:t xml:space="preserve">rdinaria </w:t>
      </w:r>
      <w:r>
        <w:rPr>
          <w:rFonts w:ascii="Arial Narrow" w:eastAsia="Arial" w:hAnsi="Arial Narrow"/>
          <w:sz w:val="16"/>
        </w:rPr>
        <w:t xml:space="preserve">Privada </w:t>
      </w:r>
      <w:r w:rsidRPr="005D1E77">
        <w:rPr>
          <w:rFonts w:ascii="Arial Narrow" w:eastAsia="Arial" w:hAnsi="Arial Narrow"/>
          <w:sz w:val="16"/>
        </w:rPr>
        <w:t>de</w:t>
      </w:r>
      <w:r>
        <w:rPr>
          <w:rFonts w:ascii="Arial Narrow" w:eastAsia="Arial" w:hAnsi="Arial Narrow"/>
          <w:sz w:val="16"/>
        </w:rPr>
        <w:t>l</w:t>
      </w:r>
      <w:r w:rsidRPr="005D1E77">
        <w:rPr>
          <w:rFonts w:ascii="Arial Narrow" w:eastAsia="Arial" w:hAnsi="Arial Narrow"/>
          <w:sz w:val="16"/>
        </w:rPr>
        <w:t xml:space="preserve"> Consejo</w:t>
      </w:r>
      <w:r>
        <w:rPr>
          <w:rFonts w:ascii="Arial Narrow" w:eastAsia="Arial" w:hAnsi="Arial Narrow"/>
          <w:sz w:val="16"/>
        </w:rPr>
        <w:t xml:space="preserve"> de la Judicatura del Estado de Tlaxcala</w:t>
      </w:r>
      <w:r w:rsidRPr="005D1E77">
        <w:rPr>
          <w:rFonts w:ascii="Arial Narrow" w:eastAsia="Arial" w:hAnsi="Arial Narrow"/>
          <w:sz w:val="16"/>
        </w:rPr>
        <w:t xml:space="preserve"> de fecha</w:t>
      </w:r>
      <w:r>
        <w:rPr>
          <w:rFonts w:ascii="Arial Narrow" w:eastAsia="Arial" w:hAnsi="Arial Narrow"/>
          <w:sz w:val="16"/>
        </w:rPr>
        <w:t xml:space="preserve"> 19 </w:t>
      </w:r>
      <w:proofErr w:type="gramStart"/>
      <w:r>
        <w:rPr>
          <w:rFonts w:ascii="Arial Narrow" w:eastAsia="Arial" w:hAnsi="Arial Narrow"/>
          <w:sz w:val="16"/>
        </w:rPr>
        <w:t xml:space="preserve">de </w:t>
      </w:r>
      <w:r w:rsidRPr="005D1E77">
        <w:rPr>
          <w:rFonts w:ascii="Arial Narrow" w:eastAsia="Arial" w:hAnsi="Arial Narrow"/>
          <w:sz w:val="16"/>
        </w:rPr>
        <w:t xml:space="preserve"> </w:t>
      </w:r>
      <w:r>
        <w:rPr>
          <w:rFonts w:ascii="Arial Narrow" w:eastAsia="Arial" w:hAnsi="Arial Narrow"/>
          <w:sz w:val="16"/>
        </w:rPr>
        <w:t>Marzo</w:t>
      </w:r>
      <w:proofErr w:type="gramEnd"/>
      <w:r>
        <w:rPr>
          <w:rFonts w:ascii="Arial Narrow" w:eastAsia="Arial" w:hAnsi="Arial Narrow"/>
          <w:sz w:val="16"/>
        </w:rPr>
        <w:t xml:space="preserve"> de 2020. </w:t>
      </w:r>
    </w:p>
    <w:p w14:paraId="4FA8EA4B" w14:textId="02262226"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t>g) Fideicomisos, mandatos y análogos de los cuales es fideicomitente o fiduciario.</w:t>
      </w:r>
    </w:p>
    <w:p w14:paraId="1E312C3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ab/>
      </w:r>
    </w:p>
    <w:p w14:paraId="5F7AA1A8"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No aplica. </w:t>
      </w:r>
    </w:p>
    <w:p w14:paraId="7E989C25" w14:textId="77777777" w:rsidR="00F308C6" w:rsidRPr="005D1E77" w:rsidRDefault="00F308C6" w:rsidP="00F308C6">
      <w:pPr>
        <w:pStyle w:val="Default"/>
        <w:jc w:val="both"/>
        <w:rPr>
          <w:rFonts w:ascii="Arial Narrow" w:hAnsi="Arial Narrow"/>
          <w:b/>
          <w:bCs/>
          <w:sz w:val="22"/>
          <w:szCs w:val="22"/>
        </w:rPr>
      </w:pPr>
    </w:p>
    <w:p w14:paraId="246EBEB1"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5.- Bases de preparación.</w:t>
      </w:r>
    </w:p>
    <w:p w14:paraId="47964865"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b/>
          <w:bCs/>
          <w:sz w:val="22"/>
          <w:szCs w:val="22"/>
        </w:rPr>
        <w:t xml:space="preserve"> </w:t>
      </w:r>
    </w:p>
    <w:p w14:paraId="6B641817"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9FD1C8B" w14:textId="77777777" w:rsidR="00F308C6" w:rsidRPr="005D1E77" w:rsidRDefault="00F308C6" w:rsidP="00F308C6">
      <w:pPr>
        <w:pStyle w:val="Default"/>
        <w:ind w:left="284"/>
        <w:jc w:val="both"/>
        <w:rPr>
          <w:rFonts w:ascii="Arial Narrow" w:hAnsi="Arial Narrow"/>
          <w:sz w:val="22"/>
          <w:szCs w:val="22"/>
        </w:rPr>
      </w:pPr>
    </w:p>
    <w:p w14:paraId="7E3CF9CD"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6080126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6.- Postulados básicos.</w:t>
      </w:r>
    </w:p>
    <w:p w14:paraId="2C4F8E34" w14:textId="77777777" w:rsidR="00F308C6" w:rsidRPr="005D1E77" w:rsidRDefault="00F308C6" w:rsidP="00F308C6">
      <w:pPr>
        <w:pStyle w:val="Default"/>
        <w:rPr>
          <w:rFonts w:ascii="Arial Narrow" w:hAnsi="Arial Narrow"/>
          <w:b/>
          <w:bCs/>
          <w:sz w:val="22"/>
          <w:szCs w:val="22"/>
        </w:rPr>
      </w:pPr>
    </w:p>
    <w:p w14:paraId="030F39F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7A302AE5" w14:textId="77777777" w:rsidR="00F308C6" w:rsidRPr="005D1E77" w:rsidRDefault="00F308C6" w:rsidP="00F308C6">
      <w:pPr>
        <w:pStyle w:val="Default"/>
        <w:ind w:left="284"/>
        <w:rPr>
          <w:rFonts w:ascii="Arial Narrow" w:hAnsi="Arial Narrow"/>
          <w:color w:val="auto"/>
          <w:sz w:val="22"/>
          <w:szCs w:val="22"/>
        </w:rPr>
      </w:pPr>
    </w:p>
    <w:p w14:paraId="24EA95C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56816E3A" w14:textId="77777777" w:rsidR="00F308C6" w:rsidRPr="005D1E77" w:rsidRDefault="00F308C6" w:rsidP="00F308C6">
      <w:pPr>
        <w:pStyle w:val="Default"/>
        <w:jc w:val="both"/>
        <w:rPr>
          <w:rFonts w:ascii="Arial Narrow" w:hAnsi="Arial Narrow"/>
          <w:b/>
          <w:bCs/>
          <w:i/>
          <w:iCs/>
          <w:color w:val="auto"/>
          <w:sz w:val="22"/>
          <w:szCs w:val="22"/>
        </w:rPr>
      </w:pPr>
    </w:p>
    <w:p w14:paraId="3E6E8CF9"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 xml:space="preserve">a) Moneda funcional y de presentación. </w:t>
      </w:r>
    </w:p>
    <w:p w14:paraId="3223077F" w14:textId="77777777" w:rsidR="00F308C6" w:rsidRPr="005D1E77" w:rsidRDefault="00F308C6" w:rsidP="00F308C6">
      <w:pPr>
        <w:pStyle w:val="Default"/>
        <w:rPr>
          <w:rFonts w:ascii="Arial Narrow" w:hAnsi="Arial Narrow"/>
          <w:color w:val="auto"/>
          <w:sz w:val="22"/>
          <w:szCs w:val="22"/>
        </w:rPr>
      </w:pPr>
    </w:p>
    <w:p w14:paraId="04E3613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estados financieros son presentados en pesos mexicanos, que es la moneda funcional del Tribunal Superior de Justicia, toda la información es presentada en pesos corrientes. </w:t>
      </w:r>
    </w:p>
    <w:p w14:paraId="221538CC" w14:textId="77777777" w:rsidR="00F308C6" w:rsidRPr="005D1E77" w:rsidRDefault="00F308C6" w:rsidP="00F308C6">
      <w:pPr>
        <w:autoSpaceDE w:val="0"/>
        <w:autoSpaceDN w:val="0"/>
        <w:adjustRightInd w:val="0"/>
        <w:spacing w:after="0" w:line="240" w:lineRule="auto"/>
        <w:rPr>
          <w:rFonts w:ascii="Arial Narrow" w:hAnsi="Arial Narrow" w:cs="Arial"/>
          <w:b/>
          <w:bCs/>
          <w:color w:val="000000"/>
        </w:rPr>
      </w:pPr>
    </w:p>
    <w:p w14:paraId="2330BE55" w14:textId="77777777" w:rsidR="00F308C6" w:rsidRPr="005D1E77" w:rsidRDefault="00F308C6" w:rsidP="00F308C6">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 xml:space="preserve">b) </w:t>
      </w:r>
      <w:r w:rsidRPr="005D1E77">
        <w:rPr>
          <w:rFonts w:ascii="Arial Narrow" w:hAnsi="Arial Narrow" w:cs="Times New Roman"/>
          <w:b/>
          <w:bCs/>
          <w:i/>
          <w:iCs/>
          <w:u w:val="single"/>
        </w:rPr>
        <w:t>Clasificación de activos y pasivos.</w:t>
      </w:r>
    </w:p>
    <w:p w14:paraId="20027CA7" w14:textId="77777777" w:rsidR="00F308C6" w:rsidRPr="005D1E77" w:rsidRDefault="00F308C6" w:rsidP="00F308C6">
      <w:pPr>
        <w:pStyle w:val="Default"/>
        <w:ind w:left="708"/>
        <w:jc w:val="both"/>
        <w:rPr>
          <w:rFonts w:ascii="Arial Narrow" w:hAnsi="Arial Narrow"/>
          <w:color w:val="auto"/>
          <w:sz w:val="22"/>
          <w:szCs w:val="22"/>
        </w:rPr>
      </w:pPr>
    </w:p>
    <w:p w14:paraId="1A74C7D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D246824" w14:textId="77777777" w:rsidR="00F308C6" w:rsidRPr="005D1E77" w:rsidRDefault="00F308C6" w:rsidP="00F308C6">
      <w:pPr>
        <w:pStyle w:val="Default"/>
        <w:jc w:val="both"/>
        <w:rPr>
          <w:rFonts w:ascii="Arial Narrow" w:hAnsi="Arial Narrow"/>
          <w:color w:val="auto"/>
          <w:sz w:val="22"/>
          <w:szCs w:val="22"/>
        </w:rPr>
      </w:pPr>
    </w:p>
    <w:p w14:paraId="48BBF469"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1CF64F65" w14:textId="77777777" w:rsidR="00F308C6" w:rsidRPr="005D1E77" w:rsidRDefault="00F308C6" w:rsidP="00F308C6">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30509442" w14:textId="6A616892"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w:t>
      </w:r>
      <w:r w:rsidR="00013E58">
        <w:rPr>
          <w:rFonts w:ascii="Arial Narrow" w:hAnsi="Arial Narrow"/>
          <w:color w:val="auto"/>
          <w:sz w:val="22"/>
          <w:szCs w:val="22"/>
        </w:rPr>
        <w:t>Poder Judicial</w:t>
      </w:r>
      <w:r w:rsidRPr="005D1E77">
        <w:rPr>
          <w:rFonts w:ascii="Arial Narrow" w:hAnsi="Arial Narrow"/>
          <w:color w:val="auto"/>
          <w:sz w:val="22"/>
          <w:szCs w:val="22"/>
        </w:rPr>
        <w:t xml:space="preserve">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w:t>
      </w:r>
      <w:r w:rsidR="00013E58">
        <w:rPr>
          <w:rFonts w:ascii="Arial Narrow" w:hAnsi="Arial Narrow"/>
          <w:color w:val="auto"/>
          <w:sz w:val="22"/>
          <w:szCs w:val="22"/>
        </w:rPr>
        <w:t>ste Pod</w:t>
      </w:r>
      <w:r w:rsidRPr="005D1E77">
        <w:rPr>
          <w:rFonts w:ascii="Arial Narrow" w:hAnsi="Arial Narrow"/>
          <w:color w:val="auto"/>
          <w:sz w:val="22"/>
          <w:szCs w:val="22"/>
        </w:rPr>
        <w:t>e</w:t>
      </w:r>
      <w:r w:rsidR="00013E58">
        <w:rPr>
          <w:rFonts w:ascii="Arial Narrow" w:hAnsi="Arial Narrow"/>
          <w:color w:val="auto"/>
          <w:sz w:val="22"/>
          <w:szCs w:val="22"/>
        </w:rPr>
        <w:t>r</w:t>
      </w:r>
      <w:r w:rsidRPr="005D1E77">
        <w:rPr>
          <w:rFonts w:ascii="Arial Narrow" w:hAnsi="Arial Narrow"/>
          <w:color w:val="auto"/>
          <w:sz w:val="22"/>
          <w:szCs w:val="22"/>
        </w:rPr>
        <w:t xml:space="preserv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1E547528" w14:textId="77777777" w:rsidR="00F308C6" w:rsidRPr="005D1E77" w:rsidRDefault="00F308C6" w:rsidP="00F308C6">
      <w:pPr>
        <w:pStyle w:val="Default"/>
        <w:jc w:val="both"/>
        <w:rPr>
          <w:rFonts w:ascii="Arial Narrow" w:hAnsi="Arial Narrow"/>
          <w:color w:val="auto"/>
          <w:sz w:val="22"/>
          <w:szCs w:val="22"/>
        </w:rPr>
      </w:pPr>
    </w:p>
    <w:p w14:paraId="2D78DF7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11211A6B" w14:textId="77777777" w:rsidR="00F308C6" w:rsidRPr="005D1E77" w:rsidRDefault="00F308C6" w:rsidP="00F308C6">
      <w:pPr>
        <w:pStyle w:val="Default"/>
        <w:ind w:left="708"/>
        <w:jc w:val="both"/>
        <w:rPr>
          <w:rFonts w:ascii="Arial Narrow" w:hAnsi="Arial Narrow"/>
          <w:color w:val="auto"/>
          <w:sz w:val="22"/>
          <w:szCs w:val="22"/>
        </w:rPr>
      </w:pPr>
    </w:p>
    <w:p w14:paraId="0279744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086FAB8E" w14:textId="77777777" w:rsidR="00F308C6" w:rsidRPr="005D1E77" w:rsidRDefault="00F308C6" w:rsidP="00F308C6">
      <w:pPr>
        <w:pStyle w:val="Default"/>
        <w:ind w:left="708"/>
        <w:jc w:val="both"/>
        <w:rPr>
          <w:rFonts w:ascii="Arial Narrow" w:hAnsi="Arial Narrow"/>
          <w:color w:val="auto"/>
          <w:sz w:val="22"/>
          <w:szCs w:val="22"/>
        </w:rPr>
      </w:pPr>
    </w:p>
    <w:p w14:paraId="2A0E240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B88EFAA" w14:textId="77777777" w:rsidR="00F308C6" w:rsidRPr="005D1E77" w:rsidRDefault="00F308C6" w:rsidP="00F308C6">
      <w:pPr>
        <w:pStyle w:val="Default"/>
        <w:ind w:left="1416"/>
        <w:jc w:val="both"/>
        <w:rPr>
          <w:rFonts w:ascii="Arial Narrow" w:hAnsi="Arial Narrow"/>
          <w:color w:val="auto"/>
          <w:sz w:val="22"/>
          <w:szCs w:val="22"/>
        </w:rPr>
      </w:pPr>
    </w:p>
    <w:p w14:paraId="15045788"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7F9442D4" w14:textId="77777777" w:rsidR="00F308C6" w:rsidRPr="005D1E77" w:rsidRDefault="00F308C6" w:rsidP="00F308C6">
      <w:pPr>
        <w:pStyle w:val="Default"/>
        <w:ind w:left="708"/>
        <w:jc w:val="both"/>
        <w:rPr>
          <w:rFonts w:ascii="Arial Narrow" w:hAnsi="Arial Narrow"/>
          <w:color w:val="auto"/>
          <w:sz w:val="22"/>
          <w:szCs w:val="22"/>
        </w:rPr>
      </w:pPr>
    </w:p>
    <w:p w14:paraId="75D4AA4F"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c) Políticas de contabilidad significativas</w:t>
      </w:r>
      <w:r w:rsidRPr="005D1E77">
        <w:rPr>
          <w:rFonts w:ascii="Arial Narrow" w:hAnsi="Arial Narrow"/>
          <w:color w:val="auto"/>
          <w:sz w:val="22"/>
          <w:szCs w:val="22"/>
          <w:u w:val="single"/>
        </w:rPr>
        <w:t>.</w:t>
      </w:r>
    </w:p>
    <w:p w14:paraId="7A969D18" w14:textId="77777777" w:rsidR="00F308C6" w:rsidRPr="005D1E77" w:rsidRDefault="00F308C6" w:rsidP="00F308C6">
      <w:pPr>
        <w:pStyle w:val="Default"/>
        <w:jc w:val="both"/>
        <w:rPr>
          <w:rFonts w:ascii="Arial Narrow" w:hAnsi="Arial Narrow"/>
          <w:color w:val="auto"/>
          <w:sz w:val="22"/>
          <w:szCs w:val="22"/>
        </w:rPr>
      </w:pPr>
    </w:p>
    <w:p w14:paraId="7F15A06B"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 la información presentada en los estados financieros no reconoce los efectos de la inflación, por tanto, se presentan a valor histórico.</w:t>
      </w:r>
    </w:p>
    <w:p w14:paraId="7BB82F10"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 se informa que este ente no realiza operaciones en el extranjero.</w:t>
      </w:r>
    </w:p>
    <w:p w14:paraId="63F2854D" w14:textId="0D7093D8"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sector paraestatal: se informa que </w:t>
      </w:r>
      <w:r w:rsidR="00013E58">
        <w:rPr>
          <w:rFonts w:ascii="Arial Narrow" w:hAnsi="Arial Narrow"/>
          <w:color w:val="auto"/>
          <w:sz w:val="22"/>
          <w:szCs w:val="22"/>
        </w:rPr>
        <w:t>este</w:t>
      </w:r>
      <w:r w:rsidRPr="005D1E77">
        <w:rPr>
          <w:rFonts w:ascii="Arial Narrow" w:hAnsi="Arial Narrow"/>
          <w:color w:val="auto"/>
          <w:sz w:val="22"/>
          <w:szCs w:val="22"/>
        </w:rPr>
        <w:t xml:space="preserve"> </w:t>
      </w:r>
      <w:r w:rsidR="00013E58">
        <w:rPr>
          <w:rFonts w:ascii="Arial Narrow" w:hAnsi="Arial Narrow"/>
          <w:color w:val="auto"/>
          <w:sz w:val="22"/>
          <w:szCs w:val="22"/>
        </w:rPr>
        <w:t xml:space="preserve">Poder Judicial </w:t>
      </w:r>
      <w:r w:rsidRPr="005D1E77">
        <w:rPr>
          <w:rFonts w:ascii="Arial Narrow" w:hAnsi="Arial Narrow"/>
          <w:color w:val="auto"/>
          <w:sz w:val="22"/>
          <w:szCs w:val="22"/>
        </w:rPr>
        <w:t>no tiene inversiones en acciones en el sector paraestatal.</w:t>
      </w:r>
    </w:p>
    <w:p w14:paraId="69F0CAFD" w14:textId="77777777" w:rsidR="00F308C6" w:rsidRDefault="00F308C6" w:rsidP="00F308C6">
      <w:pPr>
        <w:pStyle w:val="Default"/>
        <w:numPr>
          <w:ilvl w:val="0"/>
          <w:numId w:val="10"/>
        </w:numPr>
        <w:jc w:val="both"/>
        <w:rPr>
          <w:rFonts w:ascii="Arial Narrow" w:hAnsi="Arial Narrow"/>
          <w:color w:val="auto"/>
          <w:sz w:val="22"/>
          <w:szCs w:val="22"/>
        </w:rPr>
      </w:pPr>
      <w:r w:rsidRPr="00685244">
        <w:rPr>
          <w:rFonts w:ascii="Arial Narrow" w:hAnsi="Arial Narrow"/>
          <w:color w:val="auto"/>
          <w:sz w:val="22"/>
          <w:szCs w:val="22"/>
        </w:rPr>
        <w:t>Método de valuación de inventarios: debido a las actividades que realiza este Ente público, no tiene manejo de inventarios de materia prima y materiales.</w:t>
      </w:r>
    </w:p>
    <w:p w14:paraId="2290A1BC" w14:textId="24FCDA67" w:rsidR="00F308C6" w:rsidRPr="005D1E77" w:rsidRDefault="00F308C6" w:rsidP="00F308C6">
      <w:pPr>
        <w:pStyle w:val="Default"/>
        <w:ind w:left="720"/>
        <w:jc w:val="both"/>
        <w:rPr>
          <w:rFonts w:ascii="Arial Narrow" w:hAnsi="Arial Narrow"/>
          <w:color w:val="auto"/>
          <w:sz w:val="22"/>
          <w:szCs w:val="22"/>
        </w:rPr>
      </w:pPr>
    </w:p>
    <w:p w14:paraId="219975E0"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d)  Posición en moneda extranjera y protección por riesgo cambiario</w:t>
      </w:r>
      <w:r w:rsidRPr="005D1E77">
        <w:rPr>
          <w:rFonts w:ascii="Arial Narrow" w:hAnsi="Arial Narrow"/>
          <w:color w:val="auto"/>
          <w:sz w:val="22"/>
          <w:szCs w:val="22"/>
          <w:u w:val="single"/>
        </w:rPr>
        <w:t>.</w:t>
      </w:r>
    </w:p>
    <w:p w14:paraId="174BDE48" w14:textId="77777777" w:rsidR="00F308C6" w:rsidRPr="005D1E77" w:rsidRDefault="00F308C6" w:rsidP="00F308C6">
      <w:pPr>
        <w:pStyle w:val="Default"/>
        <w:jc w:val="both"/>
        <w:rPr>
          <w:rFonts w:ascii="Arial Narrow" w:hAnsi="Arial Narrow"/>
          <w:color w:val="auto"/>
          <w:sz w:val="22"/>
          <w:szCs w:val="22"/>
        </w:rPr>
      </w:pPr>
    </w:p>
    <w:p w14:paraId="549B23B5"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Este Ente público no tiene activos o pasivos en moneda extranjera.</w:t>
      </w:r>
    </w:p>
    <w:p w14:paraId="5EB5AF64" w14:textId="77777777" w:rsidR="00F308C6" w:rsidRPr="005D1E77" w:rsidRDefault="00F308C6" w:rsidP="00F308C6">
      <w:pPr>
        <w:pStyle w:val="Default"/>
        <w:jc w:val="both"/>
        <w:rPr>
          <w:rFonts w:ascii="Arial Narrow" w:hAnsi="Arial Narrow"/>
          <w:color w:val="auto"/>
          <w:sz w:val="22"/>
          <w:szCs w:val="22"/>
        </w:rPr>
      </w:pPr>
    </w:p>
    <w:p w14:paraId="2ADDCDF8" w14:textId="0BD09ED7"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7.- Reporte analítico del activo</w:t>
      </w:r>
    </w:p>
    <w:p w14:paraId="1A336B67" w14:textId="77777777" w:rsidR="00F308C6" w:rsidRPr="005D1E77" w:rsidRDefault="00F308C6" w:rsidP="00F308C6">
      <w:pPr>
        <w:pStyle w:val="Default"/>
        <w:jc w:val="both"/>
        <w:rPr>
          <w:rFonts w:ascii="Arial Narrow" w:hAnsi="Arial Narrow"/>
          <w:color w:val="auto"/>
          <w:sz w:val="22"/>
          <w:szCs w:val="22"/>
        </w:rPr>
      </w:pPr>
    </w:p>
    <w:p w14:paraId="41AC0CC2" w14:textId="77777777" w:rsidR="00F308C6" w:rsidRPr="005D1E77" w:rsidRDefault="00F308C6" w:rsidP="00F308C6">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00724D1D" w14:textId="77777777" w:rsidR="00F308C6" w:rsidRPr="005D1E77" w:rsidRDefault="00F308C6" w:rsidP="00F308C6">
      <w:pPr>
        <w:pStyle w:val="Default"/>
        <w:rPr>
          <w:rFonts w:ascii="Arial Narrow" w:hAnsi="Arial Narrow"/>
          <w:color w:val="auto"/>
          <w:sz w:val="22"/>
          <w:szCs w:val="22"/>
        </w:rPr>
      </w:pPr>
    </w:p>
    <w:p w14:paraId="3C0514D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B55E06F" w14:textId="77777777" w:rsidR="00C93202" w:rsidRDefault="00C93202" w:rsidP="00F308C6">
      <w:pPr>
        <w:pStyle w:val="Default"/>
        <w:jc w:val="both"/>
        <w:rPr>
          <w:rFonts w:ascii="Arial Narrow" w:hAnsi="Arial Narrow"/>
          <w:b/>
          <w:color w:val="auto"/>
          <w:sz w:val="22"/>
          <w:szCs w:val="22"/>
        </w:rPr>
      </w:pPr>
    </w:p>
    <w:p w14:paraId="6D4793A7" w14:textId="54722DDA"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8.- Bienes muebles e inmuebles.</w:t>
      </w:r>
    </w:p>
    <w:p w14:paraId="6DF86746" w14:textId="77777777" w:rsidR="00F308C6" w:rsidRPr="005D1E77" w:rsidRDefault="00F308C6" w:rsidP="00F308C6">
      <w:pPr>
        <w:pStyle w:val="Default"/>
        <w:rPr>
          <w:rFonts w:ascii="Arial Narrow" w:hAnsi="Arial Narrow"/>
          <w:b/>
          <w:color w:val="auto"/>
          <w:sz w:val="22"/>
          <w:szCs w:val="22"/>
        </w:rPr>
      </w:pPr>
    </w:p>
    <w:p w14:paraId="6D9EE12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w:t>
      </w:r>
      <w:r>
        <w:rPr>
          <w:rFonts w:ascii="Arial Narrow" w:hAnsi="Arial Narrow"/>
          <w:color w:val="auto"/>
          <w:sz w:val="22"/>
          <w:szCs w:val="22"/>
        </w:rPr>
        <w:t>a</w:t>
      </w:r>
      <w:r w:rsidRPr="005D1E77">
        <w:rPr>
          <w:rFonts w:ascii="Arial Narrow" w:hAnsi="Arial Narrow"/>
          <w:color w:val="auto"/>
          <w:sz w:val="22"/>
          <w:szCs w:val="22"/>
        </w:rPr>
        <w:t xml:space="preserve"> de cada componente. </w:t>
      </w:r>
    </w:p>
    <w:p w14:paraId="032FED89" w14:textId="77777777" w:rsidR="00F308C6" w:rsidRPr="005D1E77" w:rsidRDefault="00F308C6" w:rsidP="00F308C6">
      <w:pPr>
        <w:pStyle w:val="Default"/>
        <w:jc w:val="both"/>
        <w:rPr>
          <w:rFonts w:ascii="Arial Narrow" w:hAnsi="Arial Narrow"/>
          <w:color w:val="auto"/>
          <w:sz w:val="22"/>
          <w:szCs w:val="22"/>
        </w:rPr>
      </w:pPr>
    </w:p>
    <w:p w14:paraId="60B850F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1A064C41" w14:textId="77777777" w:rsidR="00F308C6" w:rsidRPr="005D1E77" w:rsidRDefault="00F308C6" w:rsidP="00F308C6">
      <w:pPr>
        <w:pStyle w:val="Default"/>
        <w:jc w:val="both"/>
        <w:rPr>
          <w:rFonts w:ascii="Arial Narrow" w:hAnsi="Arial Narrow"/>
          <w:color w:val="auto"/>
          <w:sz w:val="22"/>
          <w:szCs w:val="22"/>
        </w:rPr>
      </w:pPr>
    </w:p>
    <w:p w14:paraId="7EA81926"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vida útil estimada para los períodos actuales y comparativos de las partidas significativas de propiedades, planta y equipo </w:t>
      </w:r>
      <w:r>
        <w:rPr>
          <w:rFonts w:ascii="Arial Narrow" w:hAnsi="Arial Narrow"/>
          <w:color w:val="auto"/>
          <w:sz w:val="22"/>
          <w:szCs w:val="22"/>
        </w:rPr>
        <w:t>es la</w:t>
      </w:r>
      <w:r w:rsidRPr="005D1E77">
        <w:rPr>
          <w:rFonts w:ascii="Arial Narrow" w:hAnsi="Arial Narrow"/>
          <w:color w:val="auto"/>
          <w:sz w:val="22"/>
          <w:szCs w:val="22"/>
        </w:rPr>
        <w:t xml:space="preserve"> siguiente: </w:t>
      </w:r>
    </w:p>
    <w:p w14:paraId="6AE26767" w14:textId="77777777" w:rsidR="00F308C6" w:rsidRPr="005D1E77" w:rsidRDefault="00F308C6" w:rsidP="00F308C6">
      <w:pPr>
        <w:pStyle w:val="Default"/>
        <w:jc w:val="both"/>
        <w:rPr>
          <w:rFonts w:ascii="Arial Narrow" w:hAnsi="Arial Narrow"/>
          <w:color w:val="auto"/>
          <w:sz w:val="22"/>
          <w:szCs w:val="22"/>
        </w:rPr>
      </w:pPr>
    </w:p>
    <w:p w14:paraId="0AA5C59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14991BED"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50D11B2E"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010C838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81DFD39"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11885C3C"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74737A6" w14:textId="77777777" w:rsidR="00F308C6" w:rsidRPr="005D1E77" w:rsidRDefault="00F308C6" w:rsidP="00F308C6">
      <w:pPr>
        <w:pStyle w:val="Default"/>
        <w:rPr>
          <w:rFonts w:ascii="Arial Narrow" w:hAnsi="Arial Narrow"/>
          <w:color w:val="auto"/>
          <w:sz w:val="22"/>
          <w:szCs w:val="22"/>
        </w:rPr>
      </w:pPr>
    </w:p>
    <w:p w14:paraId="422EAA9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 útil y valores residuales son revisados en cada ejercicio y se ajustan si es necesario. </w:t>
      </w:r>
    </w:p>
    <w:p w14:paraId="6B0FC557" w14:textId="77777777" w:rsidR="00F308C6" w:rsidRPr="005D1E77" w:rsidRDefault="00F308C6" w:rsidP="00F308C6">
      <w:pPr>
        <w:spacing w:after="0" w:line="240" w:lineRule="auto"/>
        <w:rPr>
          <w:rFonts w:ascii="Arial Narrow" w:hAnsi="Arial Narrow"/>
        </w:rPr>
      </w:pPr>
    </w:p>
    <w:p w14:paraId="571280BB" w14:textId="77777777" w:rsidR="00F308C6" w:rsidRPr="005D1E77" w:rsidRDefault="00F308C6" w:rsidP="00F308C6">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7BE175F3" w14:textId="77777777" w:rsidR="00F308C6" w:rsidRDefault="00F308C6" w:rsidP="00F308C6">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51A25D1F" w14:textId="77777777" w:rsidR="00F308C6" w:rsidRPr="00B61F13" w:rsidRDefault="00F308C6" w:rsidP="00F308C6">
      <w:pPr>
        <w:rPr>
          <w:rFonts w:ascii="Arial Narrow" w:hAnsi="Arial Narrow"/>
          <w:b/>
        </w:rPr>
      </w:pPr>
      <w:r w:rsidRPr="00B61F13">
        <w:rPr>
          <w:rFonts w:ascii="Arial Narrow" w:hAnsi="Arial Narrow"/>
          <w:b/>
        </w:rPr>
        <w:t>9. Fideicomisos, mandatos y análogos.</w:t>
      </w:r>
    </w:p>
    <w:p w14:paraId="5CDB463A" w14:textId="77777777" w:rsidR="00F308C6" w:rsidRPr="005D1E77" w:rsidRDefault="00F308C6" w:rsidP="00F308C6">
      <w:pPr>
        <w:rPr>
          <w:rFonts w:ascii="Arial Narrow" w:hAnsi="Arial Narrow"/>
        </w:rPr>
      </w:pPr>
      <w:r w:rsidRPr="005D1E77">
        <w:rPr>
          <w:rFonts w:ascii="Arial Narrow" w:hAnsi="Arial Narrow"/>
        </w:rPr>
        <w:t>No aplica.</w:t>
      </w:r>
    </w:p>
    <w:p w14:paraId="63220259" w14:textId="77777777" w:rsidR="00F308C6" w:rsidRPr="00B61F13" w:rsidRDefault="00F308C6" w:rsidP="00F308C6">
      <w:pPr>
        <w:rPr>
          <w:rFonts w:ascii="Arial Narrow" w:hAnsi="Arial Narrow"/>
          <w:b/>
        </w:rPr>
      </w:pPr>
      <w:r w:rsidRPr="00B61F13">
        <w:rPr>
          <w:rFonts w:ascii="Arial Narrow" w:hAnsi="Arial Narrow"/>
          <w:b/>
        </w:rPr>
        <w:t>10. Reporte de recaudación.</w:t>
      </w:r>
    </w:p>
    <w:p w14:paraId="2AC10406" w14:textId="77777777" w:rsidR="00F308C6" w:rsidRPr="000E55A9" w:rsidRDefault="00F308C6" w:rsidP="00F308C6">
      <w:pPr>
        <w:rPr>
          <w:rFonts w:ascii="Arial Narrow" w:hAnsi="Arial Narrow"/>
          <w:b/>
          <w:bCs/>
          <w:color w:val="FF0000"/>
          <w:u w:val="single"/>
        </w:rPr>
      </w:pPr>
      <w:r w:rsidRPr="000E55A9">
        <w:rPr>
          <w:rFonts w:ascii="Arial Narrow" w:hAnsi="Arial Narrow"/>
          <w:b/>
          <w:bCs/>
          <w:u w:val="single"/>
        </w:rPr>
        <w:t>a) Análisis del comportamiento de la recaudación:</w:t>
      </w:r>
    </w:p>
    <w:p w14:paraId="49C41F0A" w14:textId="52C5A760" w:rsidR="00F308C6" w:rsidRPr="005D1E77" w:rsidRDefault="00F308C6" w:rsidP="00F308C6">
      <w:pPr>
        <w:jc w:val="both"/>
        <w:rPr>
          <w:rFonts w:ascii="Arial Narrow" w:hAnsi="Arial Narrow"/>
        </w:rPr>
      </w:pPr>
      <w:r w:rsidRPr="00B61F13">
        <w:rPr>
          <w:rFonts w:ascii="Arial Narrow" w:hAnsi="Arial Narrow"/>
        </w:rPr>
        <w:t xml:space="preserve">El comportamiento de recaudación del Ente </w:t>
      </w:r>
      <w:r>
        <w:rPr>
          <w:rFonts w:ascii="Arial Narrow" w:hAnsi="Arial Narrow"/>
        </w:rPr>
        <w:t>depende</w:t>
      </w:r>
      <w:r w:rsidRPr="00B61F13">
        <w:rPr>
          <w:rFonts w:ascii="Arial Narrow" w:hAnsi="Arial Narrow"/>
        </w:rPr>
        <w:t xml:space="preserve"> </w:t>
      </w:r>
      <w:r>
        <w:rPr>
          <w:rFonts w:ascii="Arial Narrow" w:hAnsi="Arial Narrow"/>
        </w:rPr>
        <w:t xml:space="preserve">de </w:t>
      </w:r>
      <w:proofErr w:type="gramStart"/>
      <w:r>
        <w:rPr>
          <w:rFonts w:ascii="Arial Narrow" w:hAnsi="Arial Narrow"/>
        </w:rPr>
        <w:t xml:space="preserve">las </w:t>
      </w:r>
      <w:r w:rsidRPr="00B61F13">
        <w:rPr>
          <w:rFonts w:ascii="Arial Narrow" w:hAnsi="Arial Narrow"/>
        </w:rPr>
        <w:t xml:space="preserve"> participaciones</w:t>
      </w:r>
      <w:proofErr w:type="gramEnd"/>
      <w:r w:rsidRPr="00B61F13">
        <w:rPr>
          <w:rFonts w:ascii="Arial Narrow" w:hAnsi="Arial Narrow"/>
        </w:rPr>
        <w:t xml:space="preserve"> estatales provenientes del Poder Ejecutivo y sólo un </w:t>
      </w:r>
      <w:r w:rsidR="007A18F4" w:rsidRPr="00A814E6">
        <w:rPr>
          <w:rFonts w:ascii="Arial Narrow" w:hAnsi="Arial Narrow"/>
          <w:color w:val="FF0000"/>
        </w:rPr>
        <w:t>0.72</w:t>
      </w:r>
      <w:r w:rsidRPr="00A814E6">
        <w:rPr>
          <w:rFonts w:ascii="Arial Narrow" w:hAnsi="Arial Narrow"/>
          <w:color w:val="FF0000"/>
        </w:rPr>
        <w:t xml:space="preserve"> %  </w:t>
      </w:r>
      <w:r w:rsidRPr="00B61F13">
        <w:rPr>
          <w:rFonts w:ascii="Arial Narrow" w:hAnsi="Arial Narrow"/>
        </w:rPr>
        <w:t>se recaud</w:t>
      </w:r>
      <w:r w:rsidR="008007BB">
        <w:rPr>
          <w:rFonts w:ascii="Arial Narrow" w:hAnsi="Arial Narrow"/>
        </w:rPr>
        <w:t>ó</w:t>
      </w:r>
      <w:r w:rsidRPr="00B61F13">
        <w:rPr>
          <w:rFonts w:ascii="Arial Narrow" w:hAnsi="Arial Narrow"/>
        </w:rPr>
        <w:t xml:space="preserve"> por Ingresos por </w:t>
      </w:r>
      <w:r>
        <w:rPr>
          <w:rFonts w:ascii="Arial Narrow" w:hAnsi="Arial Narrow"/>
        </w:rPr>
        <w:t>v</w:t>
      </w:r>
      <w:r w:rsidRPr="00B61F13">
        <w:rPr>
          <w:rFonts w:ascii="Arial Narrow" w:hAnsi="Arial Narrow"/>
        </w:rPr>
        <w:t>enta de bienes y servicios del Poder Judicial</w:t>
      </w:r>
      <w:r>
        <w:rPr>
          <w:rFonts w:ascii="Arial Narrow" w:hAnsi="Arial Narrow"/>
        </w:rPr>
        <w:t xml:space="preserve"> y </w:t>
      </w:r>
      <w:r w:rsidRPr="00B61F13">
        <w:rPr>
          <w:rFonts w:ascii="Arial Narrow" w:hAnsi="Arial Narrow"/>
        </w:rPr>
        <w:t>Productos de tipo corriente</w:t>
      </w:r>
      <w:r w:rsidRPr="005D1E77">
        <w:rPr>
          <w:rFonts w:ascii="Arial Narrow" w:hAnsi="Arial Narrow"/>
        </w:rPr>
        <w:t xml:space="preserve">. </w:t>
      </w:r>
    </w:p>
    <w:p w14:paraId="0E73964E" w14:textId="77777777" w:rsidR="00C93202" w:rsidRDefault="00C93202" w:rsidP="00F308C6">
      <w:pPr>
        <w:jc w:val="both"/>
        <w:rPr>
          <w:rFonts w:ascii="Arial Narrow" w:hAnsi="Arial Narrow"/>
          <w:b/>
          <w:bCs/>
          <w:u w:val="single"/>
        </w:rPr>
      </w:pPr>
    </w:p>
    <w:p w14:paraId="2B2D0F3E" w14:textId="77777777" w:rsidR="00C93202" w:rsidRDefault="00C93202" w:rsidP="00F308C6">
      <w:pPr>
        <w:jc w:val="both"/>
        <w:rPr>
          <w:rFonts w:ascii="Arial Narrow" w:hAnsi="Arial Narrow"/>
          <w:b/>
          <w:bCs/>
          <w:u w:val="single"/>
        </w:rPr>
      </w:pPr>
    </w:p>
    <w:p w14:paraId="03E799B4" w14:textId="0359E82F" w:rsidR="00F308C6" w:rsidRPr="000E55A9" w:rsidRDefault="00F308C6" w:rsidP="00F308C6">
      <w:pPr>
        <w:jc w:val="both"/>
        <w:rPr>
          <w:rFonts w:ascii="Arial Narrow" w:hAnsi="Arial Narrow"/>
          <w:b/>
          <w:bCs/>
          <w:u w:val="single"/>
        </w:rPr>
      </w:pPr>
      <w:r w:rsidRPr="000E55A9">
        <w:rPr>
          <w:rFonts w:ascii="Arial Narrow" w:hAnsi="Arial Narrow"/>
          <w:b/>
          <w:bCs/>
          <w:u w:val="single"/>
        </w:rPr>
        <w:t>b) Proyección de la recaudación e ingresos en el mediano plazo:</w:t>
      </w:r>
    </w:p>
    <w:p w14:paraId="67004469" w14:textId="14FAB05F" w:rsidR="00F308C6" w:rsidRPr="005D1E77" w:rsidRDefault="00F308C6" w:rsidP="00F308C6">
      <w:pPr>
        <w:jc w:val="both"/>
        <w:rPr>
          <w:rFonts w:ascii="Arial Narrow" w:hAnsi="Arial Narrow"/>
        </w:rPr>
      </w:pPr>
      <w:r w:rsidRPr="005D1E77">
        <w:rPr>
          <w:rFonts w:ascii="Arial Narrow" w:hAnsi="Arial Narrow"/>
        </w:rPr>
        <w:t xml:space="preserve">El Ente cuenta con una dependencia presupuestal de la Secretaría de Planeación y Finanzas del Poder Ejecutivo en un </w:t>
      </w:r>
      <w:r w:rsidRPr="00A814E6">
        <w:rPr>
          <w:rFonts w:ascii="Arial Narrow" w:hAnsi="Arial Narrow"/>
          <w:color w:val="FF0000"/>
        </w:rPr>
        <w:t>9</w:t>
      </w:r>
      <w:r w:rsidR="007A18F4" w:rsidRPr="00A814E6">
        <w:rPr>
          <w:rFonts w:ascii="Arial Narrow" w:hAnsi="Arial Narrow"/>
          <w:color w:val="FF0000"/>
        </w:rPr>
        <w:t>9.28</w:t>
      </w:r>
      <w:r w:rsidRPr="00A814E6">
        <w:rPr>
          <w:rFonts w:ascii="Arial Narrow" w:hAnsi="Arial Narrow"/>
          <w:color w:val="FF0000"/>
        </w:rPr>
        <w:t xml:space="preserve">% </w:t>
      </w:r>
      <w:r w:rsidRPr="005D1E77">
        <w:rPr>
          <w:rFonts w:ascii="Arial Narrow" w:hAnsi="Arial Narrow"/>
        </w:rPr>
        <w:t xml:space="preserve">y es a través de un calendario de ministraciones mensuales </w:t>
      </w:r>
      <w:r>
        <w:rPr>
          <w:rFonts w:ascii="Arial Narrow" w:hAnsi="Arial Narrow"/>
        </w:rPr>
        <w:t>a través del cual, la</w:t>
      </w:r>
      <w:r w:rsidRPr="005D1E77">
        <w:rPr>
          <w:rFonts w:ascii="Arial Narrow" w:hAnsi="Arial Narrow"/>
        </w:rPr>
        <w:t xml:space="preserve"> Secretaría suministra el recurso de acuerdo al presupuesto autorizado y aprobado por el Congreso del Estado.     </w:t>
      </w:r>
    </w:p>
    <w:p w14:paraId="05A53A77"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1</w:t>
      </w:r>
      <w:r w:rsidRPr="000E55A9">
        <w:rPr>
          <w:rFonts w:ascii="Arial Narrow" w:hAnsi="Arial Narrow"/>
          <w:b/>
        </w:rPr>
        <w:t>. Calificaciones otorgadas.</w:t>
      </w:r>
    </w:p>
    <w:p w14:paraId="2EC09BD5" w14:textId="77777777" w:rsidR="00F308C6" w:rsidRPr="005D1E77" w:rsidRDefault="00F308C6" w:rsidP="00F308C6">
      <w:pPr>
        <w:jc w:val="both"/>
        <w:rPr>
          <w:rFonts w:ascii="Arial Narrow" w:hAnsi="Arial Narrow"/>
        </w:rPr>
      </w:pPr>
      <w:r w:rsidRPr="005D1E77">
        <w:rPr>
          <w:rFonts w:ascii="Arial Narrow" w:hAnsi="Arial Narrow"/>
        </w:rPr>
        <w:t>El resultado de la</w:t>
      </w:r>
      <w:r>
        <w:rPr>
          <w:rFonts w:ascii="Arial Narrow" w:hAnsi="Arial Narrow"/>
        </w:rPr>
        <w:t xml:space="preserve"> última evaluación fue </w:t>
      </w:r>
      <w:r w:rsidRPr="005D1E77">
        <w:rPr>
          <w:rFonts w:ascii="Arial Narrow" w:hAnsi="Arial Narrow"/>
        </w:rPr>
        <w:t xml:space="preserve">del 100% en el índice de cumplimiento del Poder Judicial, determinado por el Sistema de Evaluación de Armonización Contable (SEVAC). </w:t>
      </w:r>
    </w:p>
    <w:p w14:paraId="2E27017D"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2</w:t>
      </w:r>
      <w:r w:rsidRPr="000E55A9">
        <w:rPr>
          <w:rFonts w:ascii="Arial Narrow" w:hAnsi="Arial Narrow"/>
          <w:b/>
        </w:rPr>
        <w:t>. Proceso de mejora.</w:t>
      </w:r>
    </w:p>
    <w:p w14:paraId="2970DA59" w14:textId="77777777" w:rsidR="00F308C6" w:rsidRPr="000E55A9" w:rsidRDefault="00F308C6" w:rsidP="00F308C6">
      <w:pPr>
        <w:jc w:val="both"/>
        <w:rPr>
          <w:rFonts w:ascii="Arial Narrow" w:hAnsi="Arial Narrow"/>
          <w:b/>
          <w:bCs/>
          <w:u w:val="single"/>
        </w:rPr>
      </w:pPr>
      <w:r w:rsidRPr="000E55A9">
        <w:rPr>
          <w:rFonts w:ascii="Arial Narrow" w:hAnsi="Arial Narrow"/>
          <w:b/>
          <w:bCs/>
          <w:u w:val="single"/>
        </w:rPr>
        <w:t>a) Principales políticas de control interno:</w:t>
      </w:r>
    </w:p>
    <w:p w14:paraId="0C95763E" w14:textId="339F6070" w:rsidR="00F308C6" w:rsidRPr="005D1E77" w:rsidRDefault="00F308C6" w:rsidP="00F308C6">
      <w:pPr>
        <w:jc w:val="both"/>
        <w:rPr>
          <w:rFonts w:ascii="Arial Narrow" w:hAnsi="Arial Narrow"/>
        </w:rPr>
      </w:pPr>
      <w:r w:rsidRPr="005D1E77">
        <w:rPr>
          <w:rFonts w:ascii="Arial Narrow" w:hAnsi="Arial Narrow"/>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5CE5DB19" w14:textId="77777777" w:rsidR="00F308C6" w:rsidRPr="000E55A9" w:rsidRDefault="00F308C6" w:rsidP="00F308C6">
      <w:pPr>
        <w:rPr>
          <w:rFonts w:ascii="Arial Narrow" w:hAnsi="Arial Narrow"/>
          <w:b/>
          <w:bCs/>
          <w:u w:val="single"/>
        </w:rPr>
      </w:pPr>
      <w:r w:rsidRPr="000E55A9">
        <w:rPr>
          <w:rFonts w:ascii="Arial Narrow" w:hAnsi="Arial Narrow"/>
          <w:b/>
          <w:bCs/>
          <w:u w:val="single"/>
        </w:rPr>
        <w:t>b) Medidas de desempeño financiero, metas y alcance:</w:t>
      </w:r>
    </w:p>
    <w:p w14:paraId="79133F38" w14:textId="5501B931" w:rsidR="00F308C6" w:rsidRPr="005D1E77" w:rsidRDefault="00F308C6" w:rsidP="00F308C6">
      <w:pPr>
        <w:rPr>
          <w:rFonts w:ascii="Arial Narrow" w:hAnsi="Arial Narrow"/>
        </w:rPr>
      </w:pPr>
      <w:r w:rsidRPr="005D1E77">
        <w:rPr>
          <w:rFonts w:ascii="Arial Narrow" w:hAnsi="Arial Narrow"/>
        </w:rPr>
        <w:t>Se lleva a cabo un estudio de actividades por área administrativa a fin de evaluar el desempeño de acuerdo con lo programado y presupuestado (PBR) del ejercicio 20</w:t>
      </w:r>
      <w:r>
        <w:rPr>
          <w:rFonts w:ascii="Arial Narrow" w:hAnsi="Arial Narrow"/>
        </w:rPr>
        <w:t>2</w:t>
      </w:r>
      <w:r w:rsidR="007A18F4">
        <w:rPr>
          <w:rFonts w:ascii="Arial Narrow" w:hAnsi="Arial Narrow"/>
        </w:rPr>
        <w:t>1</w:t>
      </w:r>
      <w:r w:rsidRPr="005D1E77">
        <w:rPr>
          <w:rFonts w:ascii="Arial Narrow" w:hAnsi="Arial Narrow"/>
        </w:rPr>
        <w:t>.</w:t>
      </w:r>
    </w:p>
    <w:p w14:paraId="726D522F" w14:textId="77777777" w:rsidR="00F308C6" w:rsidRPr="005D1E77" w:rsidRDefault="00F308C6" w:rsidP="00F308C6">
      <w:pPr>
        <w:jc w:val="both"/>
        <w:rPr>
          <w:rFonts w:ascii="Arial Narrow" w:hAnsi="Arial Narrow"/>
        </w:rPr>
      </w:pPr>
      <w:r w:rsidRPr="005D1E77">
        <w:rPr>
          <w:rFonts w:ascii="Arial Narrow" w:hAnsi="Arial Narrow"/>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66F6C53D"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3</w:t>
      </w:r>
      <w:r w:rsidRPr="000E55A9">
        <w:rPr>
          <w:rFonts w:ascii="Arial Narrow" w:hAnsi="Arial Narrow"/>
          <w:b/>
        </w:rPr>
        <w:t>. Información por segmentos.</w:t>
      </w:r>
    </w:p>
    <w:p w14:paraId="23F9B238" w14:textId="77777777" w:rsidR="00F308C6" w:rsidRPr="005D1E77" w:rsidRDefault="00F308C6" w:rsidP="00F308C6">
      <w:pPr>
        <w:jc w:val="both"/>
        <w:rPr>
          <w:rFonts w:ascii="Arial Narrow" w:hAnsi="Arial Narrow"/>
        </w:rPr>
      </w:pPr>
      <w:r w:rsidRPr="005D1E77">
        <w:rPr>
          <w:rFonts w:ascii="Arial Narrow" w:hAnsi="Arial Narrow"/>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3D36C7E4"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4</w:t>
      </w:r>
      <w:r w:rsidRPr="000E55A9">
        <w:rPr>
          <w:rFonts w:ascii="Arial Narrow" w:hAnsi="Arial Narrow"/>
          <w:b/>
        </w:rPr>
        <w:t>. Eventos posteriores al cierre.</w:t>
      </w:r>
    </w:p>
    <w:p w14:paraId="799F3C7B" w14:textId="77777777" w:rsidR="00F308C6" w:rsidRPr="005D1E77" w:rsidRDefault="00F308C6" w:rsidP="00F308C6">
      <w:pPr>
        <w:jc w:val="both"/>
        <w:rPr>
          <w:rFonts w:ascii="Arial Narrow" w:hAnsi="Arial Narrow"/>
        </w:rPr>
      </w:pPr>
      <w:r w:rsidRPr="005D1E77">
        <w:rPr>
          <w:rFonts w:ascii="Arial Narrow" w:hAnsi="Arial Narrow"/>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CE045E6" w14:textId="77777777" w:rsidR="00F308C6" w:rsidRPr="000E55A9" w:rsidRDefault="00F308C6" w:rsidP="00F308C6">
      <w:pPr>
        <w:rPr>
          <w:rFonts w:ascii="Arial Narrow" w:hAnsi="Arial Narrow"/>
          <w:b/>
        </w:rPr>
      </w:pPr>
      <w:r w:rsidRPr="000E55A9">
        <w:rPr>
          <w:rFonts w:ascii="Arial Narrow" w:hAnsi="Arial Narrow"/>
          <w:b/>
        </w:rPr>
        <w:lastRenderedPageBreak/>
        <w:t>1</w:t>
      </w:r>
      <w:r>
        <w:rPr>
          <w:rFonts w:ascii="Arial Narrow" w:hAnsi="Arial Narrow"/>
          <w:b/>
        </w:rPr>
        <w:t>5</w:t>
      </w:r>
      <w:r w:rsidRPr="000E55A9">
        <w:rPr>
          <w:rFonts w:ascii="Arial Narrow" w:hAnsi="Arial Narrow"/>
          <w:b/>
        </w:rPr>
        <w:t>. Partes relacionadas.</w:t>
      </w:r>
    </w:p>
    <w:p w14:paraId="72E67546" w14:textId="77777777" w:rsidR="00F308C6" w:rsidRPr="005D1E77" w:rsidRDefault="00F308C6" w:rsidP="00F308C6">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6FB0C370" w14:textId="77777777" w:rsidR="00C93202" w:rsidRDefault="00C93202" w:rsidP="00F308C6">
      <w:pPr>
        <w:rPr>
          <w:rFonts w:ascii="Arial Narrow" w:hAnsi="Arial Narrow"/>
          <w:b/>
        </w:rPr>
      </w:pPr>
    </w:p>
    <w:p w14:paraId="0E2DEDDA" w14:textId="688FCCCD"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6</w:t>
      </w:r>
      <w:r w:rsidRPr="000E55A9">
        <w:rPr>
          <w:rFonts w:ascii="Arial Narrow" w:hAnsi="Arial Narrow"/>
          <w:b/>
        </w:rPr>
        <w:t>. Responsabilidad sobre la presentación razonable de la información contable.</w:t>
      </w:r>
    </w:p>
    <w:p w14:paraId="130A7B92" w14:textId="39AAF564" w:rsidR="00F308C6" w:rsidRDefault="00F308C6" w:rsidP="00F308C6">
      <w:pPr>
        <w:rPr>
          <w:rFonts w:ascii="Arial Narrow" w:eastAsia="Times New Roman" w:hAnsi="Arial Narrow" w:cs="Times New Roman"/>
          <w:bCs/>
          <w:lang w:eastAsia="es-MX"/>
        </w:rPr>
      </w:pP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096D09D2" w14:textId="371E7DA7" w:rsidR="00C93202" w:rsidRDefault="00C93202" w:rsidP="00F308C6">
      <w:pPr>
        <w:rPr>
          <w:rFonts w:ascii="Arial Narrow" w:eastAsia="Times New Roman" w:hAnsi="Arial Narrow" w:cs="Times New Roman"/>
          <w:bCs/>
          <w:lang w:eastAsia="es-MX"/>
        </w:rPr>
      </w:pPr>
    </w:p>
    <w:p w14:paraId="27C74AA2" w14:textId="2386EFF6" w:rsidR="00C93202" w:rsidRDefault="00C93202" w:rsidP="00F308C6">
      <w:pPr>
        <w:rPr>
          <w:rFonts w:ascii="Arial Narrow" w:eastAsia="Times New Roman" w:hAnsi="Arial Narrow" w:cs="Times New Roman"/>
          <w:bCs/>
          <w:lang w:eastAsia="es-MX"/>
        </w:rPr>
      </w:pPr>
    </w:p>
    <w:p w14:paraId="52092639" w14:textId="440C4427" w:rsidR="00C93202" w:rsidRDefault="00C93202" w:rsidP="00F308C6">
      <w:pPr>
        <w:rPr>
          <w:rFonts w:ascii="Arial Narrow" w:eastAsia="Times New Roman" w:hAnsi="Arial Narrow" w:cs="Times New Roman"/>
          <w:bCs/>
          <w:lang w:eastAsia="es-MX"/>
        </w:rPr>
      </w:pPr>
    </w:p>
    <w:p w14:paraId="259F7824" w14:textId="71D0CD19" w:rsidR="00C93202" w:rsidRDefault="00C93202" w:rsidP="00F308C6">
      <w:pPr>
        <w:rPr>
          <w:rFonts w:ascii="Arial Narrow" w:eastAsia="Times New Roman" w:hAnsi="Arial Narrow" w:cs="Times New Roman"/>
          <w:bCs/>
          <w:lang w:eastAsia="es-MX"/>
        </w:rPr>
      </w:pPr>
    </w:p>
    <w:p w14:paraId="725937FB" w14:textId="63C59AC8" w:rsidR="00C93202" w:rsidRDefault="00C93202" w:rsidP="00F308C6">
      <w:pPr>
        <w:rPr>
          <w:rFonts w:ascii="Arial Narrow" w:eastAsia="Times New Roman" w:hAnsi="Arial Narrow" w:cs="Times New Roman"/>
          <w:bCs/>
          <w:lang w:eastAsia="es-MX"/>
        </w:rPr>
      </w:pPr>
    </w:p>
    <w:p w14:paraId="2ECFDB93" w14:textId="772765F9" w:rsidR="00C93202" w:rsidRDefault="00C93202" w:rsidP="00F308C6">
      <w:pPr>
        <w:rPr>
          <w:rFonts w:ascii="Arial Narrow" w:eastAsia="Times New Roman" w:hAnsi="Arial Narrow" w:cs="Times New Roman"/>
          <w:bCs/>
          <w:lang w:eastAsia="es-MX"/>
        </w:rPr>
      </w:pPr>
    </w:p>
    <w:p w14:paraId="3D7FFDEA" w14:textId="723CC89B" w:rsidR="00C93202" w:rsidRDefault="00C93202" w:rsidP="00F308C6">
      <w:pPr>
        <w:rPr>
          <w:rFonts w:ascii="Arial Narrow" w:eastAsia="Times New Roman" w:hAnsi="Arial Narrow" w:cs="Times New Roman"/>
          <w:bCs/>
          <w:lang w:eastAsia="es-MX"/>
        </w:rPr>
      </w:pPr>
    </w:p>
    <w:p w14:paraId="0F08013D" w14:textId="5120EA80" w:rsidR="00F308C6" w:rsidRPr="005D1E77" w:rsidRDefault="00F308C6" w:rsidP="00F308C6">
      <w:pPr>
        <w:rPr>
          <w:rFonts w:ascii="Arial Narrow" w:eastAsia="Times New Roman" w:hAnsi="Arial Narrow" w:cs="Times New Roman"/>
          <w:bCs/>
          <w:lang w:eastAsia="es-MX"/>
        </w:rPr>
      </w:pPr>
    </w:p>
    <w:p w14:paraId="41243C81" w14:textId="6E94E134" w:rsidR="00F308C6" w:rsidRPr="005D1E77" w:rsidRDefault="007A18F4" w:rsidP="00F308C6">
      <w:pPr>
        <w:rPr>
          <w:rFonts w:ascii="Arial Narrow" w:hAnsi="Arial Narrow"/>
          <w:b/>
          <w:u w:val="single"/>
        </w:rPr>
      </w:pPr>
      <w:r w:rsidRPr="005D1E77">
        <w:rPr>
          <w:rFonts w:ascii="Arial Narrow" w:hAnsi="Arial Narrow"/>
          <w:noProof/>
          <w:lang w:eastAsia="es-MX"/>
        </w:rPr>
        <mc:AlternateContent>
          <mc:Choice Requires="wps">
            <w:drawing>
              <wp:anchor distT="0" distB="0" distL="114300" distR="114300" simplePos="0" relativeHeight="251665408" behindDoc="0" locked="0" layoutInCell="1" allowOverlap="1" wp14:anchorId="1E43D516" wp14:editId="5C955098">
                <wp:simplePos x="0" y="0"/>
                <wp:positionH relativeFrom="column">
                  <wp:posOffset>4839335</wp:posOffset>
                </wp:positionH>
                <wp:positionV relativeFrom="paragraph">
                  <wp:posOffset>23380</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39C28DF"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37A97B83" w:rsidR="00A93AD8" w:rsidRPr="00D775E3" w:rsidRDefault="00A93AD8"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Dr. Héctor Maldonado Bonilla</w:t>
                            </w:r>
                          </w:p>
                          <w:p w14:paraId="7F878947" w14:textId="77777777" w:rsidR="00A93AD8" w:rsidRPr="00D775E3" w:rsidRDefault="00A93AD8"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E43D516" id="Rectángulo: esquinas redondeadas 7" o:spid="_x0000_s1027" style="position:absolute;margin-left:381.05pt;margin-top:1.85pt;width:268.6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" fillcolor="white [3212]" strokecolor="#5a5a5a [2109]" strokeweight="2pt">
                <v:path arrowok="t"/>
                <v:textbox>
                  <w:txbxContent>
                    <w:p w14:paraId="139C28DF"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37A97B83" w:rsidR="00A93AD8" w:rsidRPr="00D775E3" w:rsidRDefault="00A93AD8"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Dr. Héctor Maldonado Bonilla</w:t>
                      </w:r>
                    </w:p>
                    <w:p w14:paraId="7F878947" w14:textId="77777777" w:rsidR="00A93AD8" w:rsidRPr="00D775E3" w:rsidRDefault="00A93AD8"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67456" behindDoc="0" locked="0" layoutInCell="1" allowOverlap="1" wp14:anchorId="1414B8B5" wp14:editId="1516AF91">
                <wp:simplePos x="0" y="0"/>
                <wp:positionH relativeFrom="column">
                  <wp:posOffset>740237</wp:posOffset>
                </wp:positionH>
                <wp:positionV relativeFrom="paragraph">
                  <wp:posOffset>11834</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DAA682D"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L.D. Armando Martínez Nava</w:t>
                            </w:r>
                          </w:p>
                          <w:p w14:paraId="166E0E5A" w14:textId="69319089"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 del Poder Judicial de Tlaxcala.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414B8B5" id="Rectángulo: esquinas redondeadas 6" o:spid="_x0000_s1028" style="position:absolute;margin-left:58.3pt;margin-top:.95pt;width:246.5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" fillcolor="white [3212]" strokecolor="#5a5a5a [2109]" strokeweight="2pt">
                <v:path arrowok="t"/>
                <v:textbox>
                  <w:txbxContent>
                    <w:p w14:paraId="0DAA682D"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A93AD8"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L.D. Armando Martínez Nava</w:t>
                      </w:r>
                    </w:p>
                    <w:p w14:paraId="166E0E5A" w14:textId="69319089" w:rsidR="00A93AD8" w:rsidRPr="00D775E3" w:rsidRDefault="00A93AD8"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 del Poder Judicial de Tlaxcala.</w:t>
                      </w:r>
                    </w:p>
                  </w:txbxContent>
                </v:textbox>
              </v:roundrect>
            </w:pict>
          </mc:Fallback>
        </mc:AlternateContent>
      </w:r>
    </w:p>
    <w:p w14:paraId="34C7FD89" w14:textId="77777777" w:rsidR="00540418" w:rsidRPr="005D1E77" w:rsidRDefault="00540418" w:rsidP="00F308C6">
      <w:pPr>
        <w:tabs>
          <w:tab w:val="left" w:pos="1430"/>
          <w:tab w:val="center" w:pos="7044"/>
        </w:tabs>
        <w:jc w:val="cente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75A9" w14:textId="77777777" w:rsidR="001E1F4B" w:rsidRDefault="001E1F4B" w:rsidP="00EA5418">
      <w:pPr>
        <w:spacing w:after="0" w:line="240" w:lineRule="auto"/>
      </w:pPr>
      <w:r>
        <w:separator/>
      </w:r>
    </w:p>
  </w:endnote>
  <w:endnote w:type="continuationSeparator" w:id="0">
    <w:p w14:paraId="07EA2DE1" w14:textId="77777777" w:rsidR="001E1F4B" w:rsidRDefault="001E1F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6D36" w14:textId="2D8A4830" w:rsidR="00A93AD8" w:rsidRPr="0013011C" w:rsidRDefault="00A93AD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EA383E8">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732A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00F13" w:rsidRPr="00D00F13">
          <w:rPr>
            <w:rFonts w:ascii="Soberana Sans Light" w:hAnsi="Soberana Sans Light"/>
            <w:noProof/>
            <w:lang w:val="es-ES"/>
          </w:rPr>
          <w:t>22</w:t>
        </w:r>
        <w:r w:rsidRPr="0013011C">
          <w:rPr>
            <w:rFonts w:ascii="Soberana Sans Light" w:hAnsi="Soberana Sans Light"/>
          </w:rPr>
          <w:fldChar w:fldCharType="end"/>
        </w:r>
      </w:sdtContent>
    </w:sdt>
  </w:p>
  <w:p w14:paraId="5CDEA80D" w14:textId="77777777" w:rsidR="00A93AD8" w:rsidRDefault="00A93A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C64A" w14:textId="77103243" w:rsidR="00A93AD8" w:rsidRPr="008E3652" w:rsidRDefault="00A93AD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53E9F264">
              <wp:simplePos x="0" y="0"/>
              <wp:positionH relativeFrom="column">
                <wp:posOffset>-714375</wp:posOffset>
              </wp:positionH>
              <wp:positionV relativeFrom="paragraph">
                <wp:posOffset>-8890</wp:posOffset>
              </wp:positionV>
              <wp:extent cx="10084435" cy="16510"/>
              <wp:effectExtent l="0" t="0" r="3111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F55B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00F13" w:rsidRPr="00D00F13">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F13B" w14:textId="77777777" w:rsidR="001E1F4B" w:rsidRDefault="001E1F4B" w:rsidP="00EA5418">
      <w:pPr>
        <w:spacing w:after="0" w:line="240" w:lineRule="auto"/>
      </w:pPr>
      <w:r>
        <w:separator/>
      </w:r>
    </w:p>
  </w:footnote>
  <w:footnote w:type="continuationSeparator" w:id="0">
    <w:p w14:paraId="74001DA2" w14:textId="77777777" w:rsidR="001E1F4B" w:rsidRDefault="001E1F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BF17" w14:textId="77777777" w:rsidR="00A93AD8" w:rsidRDefault="00A93AD8"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872" behindDoc="0" locked="0" layoutInCell="1" allowOverlap="1" wp14:anchorId="58A0FA1A" wp14:editId="18C1FB7C">
              <wp:simplePos x="0" y="0"/>
              <wp:positionH relativeFrom="column">
                <wp:posOffset>-711835</wp:posOffset>
              </wp:positionH>
              <wp:positionV relativeFrom="paragraph">
                <wp:posOffset>180340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97A700" id="1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" strokecolor="#bc4542 [3045]">
              <o:lock v:ext="edit" shapetype="f"/>
            </v:line>
          </w:pict>
        </mc:Fallback>
      </mc:AlternateContent>
    </w:r>
    <w:r>
      <w:rPr>
        <w:rFonts w:ascii="Soberana Sans Light" w:hAnsi="Soberana Sans Light"/>
      </w:rPr>
      <w:t xml:space="preserve">PODER JUDICIAL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0C0D" w14:textId="77777777" w:rsidR="00A93AD8" w:rsidRDefault="00A93AD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45C5C6C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93C3EF"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" strokecolor="#bc4542 [3045]">
              <o:lock v:ext="edit" shapetype="f"/>
            </v:line>
          </w:pict>
        </mc:Fallback>
      </mc:AlternateContent>
    </w:r>
    <w:r>
      <w:rPr>
        <w:rFonts w:ascii="Soberana Sans Light" w:hAnsi="Soberana Sans Light"/>
      </w:rPr>
      <w:t xml:space="preserve">PODER JUDICIAL </w:t>
    </w:r>
  </w:p>
  <w:p w14:paraId="4D370D83" w14:textId="77777777" w:rsidR="00A93AD8" w:rsidRDefault="00A93AD8" w:rsidP="001B610A">
    <w:pPr>
      <w:pStyle w:val="Encabezado"/>
      <w:rPr>
        <w:rFonts w:ascii="Soberana Sans Light" w:hAnsi="Soberana Sans Light"/>
      </w:rPr>
    </w:pPr>
  </w:p>
  <w:p w14:paraId="540E3CAC" w14:textId="77777777" w:rsidR="00A93AD8" w:rsidRPr="0013011C" w:rsidRDefault="00A93AD8"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0"/>
  <w:activeWritingStyle w:appName="MSWord" w:lang="es-ES" w:vendorID="64" w:dllVersion="6" w:nlCheck="1" w:checkStyle="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4437"/>
    <w:rsid w:val="00005BC0"/>
    <w:rsid w:val="000125E3"/>
    <w:rsid w:val="00013852"/>
    <w:rsid w:val="00013E58"/>
    <w:rsid w:val="000168FF"/>
    <w:rsid w:val="000205F2"/>
    <w:rsid w:val="000226F1"/>
    <w:rsid w:val="0002369A"/>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3536"/>
    <w:rsid w:val="00084CD8"/>
    <w:rsid w:val="0008571C"/>
    <w:rsid w:val="00090014"/>
    <w:rsid w:val="00091E3A"/>
    <w:rsid w:val="000924E5"/>
    <w:rsid w:val="000965FB"/>
    <w:rsid w:val="000974D0"/>
    <w:rsid w:val="00097A13"/>
    <w:rsid w:val="000A48EB"/>
    <w:rsid w:val="000A7834"/>
    <w:rsid w:val="000B0638"/>
    <w:rsid w:val="000B146C"/>
    <w:rsid w:val="000B21CF"/>
    <w:rsid w:val="000B25C2"/>
    <w:rsid w:val="000B32EB"/>
    <w:rsid w:val="000B3F93"/>
    <w:rsid w:val="000B4340"/>
    <w:rsid w:val="000B7CB3"/>
    <w:rsid w:val="000C0AB9"/>
    <w:rsid w:val="000C30B6"/>
    <w:rsid w:val="000C503F"/>
    <w:rsid w:val="000C69CE"/>
    <w:rsid w:val="000C7E46"/>
    <w:rsid w:val="000D1951"/>
    <w:rsid w:val="000D2957"/>
    <w:rsid w:val="000D32A7"/>
    <w:rsid w:val="000D54A0"/>
    <w:rsid w:val="000D7237"/>
    <w:rsid w:val="000D7549"/>
    <w:rsid w:val="000E3735"/>
    <w:rsid w:val="000E3DE4"/>
    <w:rsid w:val="000E4AE0"/>
    <w:rsid w:val="000E51B9"/>
    <w:rsid w:val="000E548A"/>
    <w:rsid w:val="000E55A9"/>
    <w:rsid w:val="000E67D8"/>
    <w:rsid w:val="000E6C6E"/>
    <w:rsid w:val="000E723D"/>
    <w:rsid w:val="000E7582"/>
    <w:rsid w:val="000F1388"/>
    <w:rsid w:val="000F1510"/>
    <w:rsid w:val="000F2D0E"/>
    <w:rsid w:val="000F348C"/>
    <w:rsid w:val="000F427A"/>
    <w:rsid w:val="000F5425"/>
    <w:rsid w:val="000F6AF8"/>
    <w:rsid w:val="000F7670"/>
    <w:rsid w:val="0010133A"/>
    <w:rsid w:val="0010302C"/>
    <w:rsid w:val="001034DD"/>
    <w:rsid w:val="00104C81"/>
    <w:rsid w:val="00112796"/>
    <w:rsid w:val="00112827"/>
    <w:rsid w:val="00113F89"/>
    <w:rsid w:val="00114B40"/>
    <w:rsid w:val="0011565A"/>
    <w:rsid w:val="00116B00"/>
    <w:rsid w:val="001202EB"/>
    <w:rsid w:val="0012246D"/>
    <w:rsid w:val="00125F33"/>
    <w:rsid w:val="0012707A"/>
    <w:rsid w:val="0013011C"/>
    <w:rsid w:val="001312EE"/>
    <w:rsid w:val="00131D7D"/>
    <w:rsid w:val="00132314"/>
    <w:rsid w:val="0013260D"/>
    <w:rsid w:val="0013502C"/>
    <w:rsid w:val="00136556"/>
    <w:rsid w:val="00141D33"/>
    <w:rsid w:val="00142EB7"/>
    <w:rsid w:val="00145307"/>
    <w:rsid w:val="00145AAB"/>
    <w:rsid w:val="00147417"/>
    <w:rsid w:val="00147A0E"/>
    <w:rsid w:val="00147AFC"/>
    <w:rsid w:val="001512A6"/>
    <w:rsid w:val="00153E00"/>
    <w:rsid w:val="001611FA"/>
    <w:rsid w:val="00165BB4"/>
    <w:rsid w:val="001665D4"/>
    <w:rsid w:val="00166C6F"/>
    <w:rsid w:val="00171619"/>
    <w:rsid w:val="00171694"/>
    <w:rsid w:val="00172790"/>
    <w:rsid w:val="00176BBC"/>
    <w:rsid w:val="00176FA6"/>
    <w:rsid w:val="001800E2"/>
    <w:rsid w:val="001816CB"/>
    <w:rsid w:val="00182039"/>
    <w:rsid w:val="00182F33"/>
    <w:rsid w:val="00183097"/>
    <w:rsid w:val="001877F8"/>
    <w:rsid w:val="00191999"/>
    <w:rsid w:val="0019448F"/>
    <w:rsid w:val="00195C51"/>
    <w:rsid w:val="00196C61"/>
    <w:rsid w:val="001A11CF"/>
    <w:rsid w:val="001A230D"/>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5D50"/>
    <w:rsid w:val="001C6FD8"/>
    <w:rsid w:val="001D3016"/>
    <w:rsid w:val="001D466F"/>
    <w:rsid w:val="001D50F7"/>
    <w:rsid w:val="001D515A"/>
    <w:rsid w:val="001D6B74"/>
    <w:rsid w:val="001E1F4B"/>
    <w:rsid w:val="001E38DD"/>
    <w:rsid w:val="001E7072"/>
    <w:rsid w:val="001E7945"/>
    <w:rsid w:val="001F27E9"/>
    <w:rsid w:val="001F4183"/>
    <w:rsid w:val="001F5A4E"/>
    <w:rsid w:val="001F66AD"/>
    <w:rsid w:val="001F6789"/>
    <w:rsid w:val="001F6FA1"/>
    <w:rsid w:val="0020013E"/>
    <w:rsid w:val="00203BA1"/>
    <w:rsid w:val="002045E4"/>
    <w:rsid w:val="00204C86"/>
    <w:rsid w:val="00205547"/>
    <w:rsid w:val="00206BF9"/>
    <w:rsid w:val="00207D1D"/>
    <w:rsid w:val="00217025"/>
    <w:rsid w:val="00220D1F"/>
    <w:rsid w:val="00226828"/>
    <w:rsid w:val="00227EB7"/>
    <w:rsid w:val="0023124D"/>
    <w:rsid w:val="0023538E"/>
    <w:rsid w:val="0023550A"/>
    <w:rsid w:val="00240F57"/>
    <w:rsid w:val="00241AB9"/>
    <w:rsid w:val="00243AD2"/>
    <w:rsid w:val="00243D7C"/>
    <w:rsid w:val="00246E47"/>
    <w:rsid w:val="00247742"/>
    <w:rsid w:val="0025138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6E3"/>
    <w:rsid w:val="002809E7"/>
    <w:rsid w:val="00280E8E"/>
    <w:rsid w:val="00282C74"/>
    <w:rsid w:val="00283158"/>
    <w:rsid w:val="002837BF"/>
    <w:rsid w:val="002843B4"/>
    <w:rsid w:val="00284C9B"/>
    <w:rsid w:val="00286DD2"/>
    <w:rsid w:val="002878CD"/>
    <w:rsid w:val="00287B92"/>
    <w:rsid w:val="0029365F"/>
    <w:rsid w:val="00294BA1"/>
    <w:rsid w:val="00295DAF"/>
    <w:rsid w:val="002978E6"/>
    <w:rsid w:val="002A0F7C"/>
    <w:rsid w:val="002A2544"/>
    <w:rsid w:val="002A46FD"/>
    <w:rsid w:val="002A4FC6"/>
    <w:rsid w:val="002A518A"/>
    <w:rsid w:val="002A553F"/>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D7589"/>
    <w:rsid w:val="002E1162"/>
    <w:rsid w:val="002E2134"/>
    <w:rsid w:val="002E2E50"/>
    <w:rsid w:val="002E48A1"/>
    <w:rsid w:val="002E4AD7"/>
    <w:rsid w:val="002E728A"/>
    <w:rsid w:val="002E76B5"/>
    <w:rsid w:val="002F42CC"/>
    <w:rsid w:val="002F48CD"/>
    <w:rsid w:val="00302D10"/>
    <w:rsid w:val="00304414"/>
    <w:rsid w:val="00304644"/>
    <w:rsid w:val="003072D8"/>
    <w:rsid w:val="00310A35"/>
    <w:rsid w:val="003166D4"/>
    <w:rsid w:val="00316935"/>
    <w:rsid w:val="003175D0"/>
    <w:rsid w:val="00320047"/>
    <w:rsid w:val="00320C01"/>
    <w:rsid w:val="00325D13"/>
    <w:rsid w:val="00327EA8"/>
    <w:rsid w:val="00330E39"/>
    <w:rsid w:val="00342323"/>
    <w:rsid w:val="00342F56"/>
    <w:rsid w:val="00342FAC"/>
    <w:rsid w:val="003436CC"/>
    <w:rsid w:val="0034417F"/>
    <w:rsid w:val="00344617"/>
    <w:rsid w:val="003477BE"/>
    <w:rsid w:val="00350985"/>
    <w:rsid w:val="0035342B"/>
    <w:rsid w:val="00354E80"/>
    <w:rsid w:val="00362A96"/>
    <w:rsid w:val="00364422"/>
    <w:rsid w:val="00364587"/>
    <w:rsid w:val="0036599A"/>
    <w:rsid w:val="00366E24"/>
    <w:rsid w:val="00370059"/>
    <w:rsid w:val="00370B12"/>
    <w:rsid w:val="00372193"/>
    <w:rsid w:val="00372C55"/>
    <w:rsid w:val="00372F40"/>
    <w:rsid w:val="003738F7"/>
    <w:rsid w:val="00375863"/>
    <w:rsid w:val="00376ACF"/>
    <w:rsid w:val="00380F22"/>
    <w:rsid w:val="003811D5"/>
    <w:rsid w:val="00381942"/>
    <w:rsid w:val="00382C4C"/>
    <w:rsid w:val="00385BC0"/>
    <w:rsid w:val="00387527"/>
    <w:rsid w:val="00390D7F"/>
    <w:rsid w:val="003938C3"/>
    <w:rsid w:val="00396468"/>
    <w:rsid w:val="00396C2B"/>
    <w:rsid w:val="00397D90"/>
    <w:rsid w:val="003A0303"/>
    <w:rsid w:val="003A1237"/>
    <w:rsid w:val="003A1D9B"/>
    <w:rsid w:val="003B215B"/>
    <w:rsid w:val="003B280F"/>
    <w:rsid w:val="003B4FE5"/>
    <w:rsid w:val="003B5B61"/>
    <w:rsid w:val="003B76F4"/>
    <w:rsid w:val="003C3082"/>
    <w:rsid w:val="003C3C12"/>
    <w:rsid w:val="003C418C"/>
    <w:rsid w:val="003C4222"/>
    <w:rsid w:val="003C5C5E"/>
    <w:rsid w:val="003C73B5"/>
    <w:rsid w:val="003D245A"/>
    <w:rsid w:val="003D2DD8"/>
    <w:rsid w:val="003D3224"/>
    <w:rsid w:val="003D59BE"/>
    <w:rsid w:val="003D5B2C"/>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8D1"/>
    <w:rsid w:val="00401EDE"/>
    <w:rsid w:val="00402600"/>
    <w:rsid w:val="00402FB1"/>
    <w:rsid w:val="00405712"/>
    <w:rsid w:val="00406659"/>
    <w:rsid w:val="0040690D"/>
    <w:rsid w:val="00412057"/>
    <w:rsid w:val="00412470"/>
    <w:rsid w:val="00416D2B"/>
    <w:rsid w:val="004208AB"/>
    <w:rsid w:val="00420927"/>
    <w:rsid w:val="00421329"/>
    <w:rsid w:val="00421B07"/>
    <w:rsid w:val="00421B79"/>
    <w:rsid w:val="0042216F"/>
    <w:rsid w:val="00424F1E"/>
    <w:rsid w:val="00425EE3"/>
    <w:rsid w:val="004269D9"/>
    <w:rsid w:val="00430768"/>
    <w:rsid w:val="004311BE"/>
    <w:rsid w:val="004316EE"/>
    <w:rsid w:val="00431C51"/>
    <w:rsid w:val="004330F1"/>
    <w:rsid w:val="00436EC1"/>
    <w:rsid w:val="0044159C"/>
    <w:rsid w:val="0044253C"/>
    <w:rsid w:val="00442F2C"/>
    <w:rsid w:val="00444E6C"/>
    <w:rsid w:val="00446368"/>
    <w:rsid w:val="004464B1"/>
    <w:rsid w:val="00446B28"/>
    <w:rsid w:val="00450683"/>
    <w:rsid w:val="00450D49"/>
    <w:rsid w:val="004514A1"/>
    <w:rsid w:val="00451CA5"/>
    <w:rsid w:val="00452E15"/>
    <w:rsid w:val="00453F6F"/>
    <w:rsid w:val="00454C7E"/>
    <w:rsid w:val="004615D7"/>
    <w:rsid w:val="00462C79"/>
    <w:rsid w:val="00464382"/>
    <w:rsid w:val="004662C2"/>
    <w:rsid w:val="004666BA"/>
    <w:rsid w:val="00467412"/>
    <w:rsid w:val="004714CF"/>
    <w:rsid w:val="0047496A"/>
    <w:rsid w:val="00477421"/>
    <w:rsid w:val="00477867"/>
    <w:rsid w:val="00480F7A"/>
    <w:rsid w:val="00484A10"/>
    <w:rsid w:val="00484C0D"/>
    <w:rsid w:val="00490326"/>
    <w:rsid w:val="00490AA2"/>
    <w:rsid w:val="0049230F"/>
    <w:rsid w:val="004938CF"/>
    <w:rsid w:val="004939F8"/>
    <w:rsid w:val="00497D8B"/>
    <w:rsid w:val="004A1473"/>
    <w:rsid w:val="004A3BF2"/>
    <w:rsid w:val="004A46F4"/>
    <w:rsid w:val="004A57FC"/>
    <w:rsid w:val="004A6522"/>
    <w:rsid w:val="004B022E"/>
    <w:rsid w:val="004B12E1"/>
    <w:rsid w:val="004B1F8F"/>
    <w:rsid w:val="004B2513"/>
    <w:rsid w:val="004B285C"/>
    <w:rsid w:val="004B2C32"/>
    <w:rsid w:val="004B4E6E"/>
    <w:rsid w:val="004B55A1"/>
    <w:rsid w:val="004C047F"/>
    <w:rsid w:val="004C1E73"/>
    <w:rsid w:val="004C2D30"/>
    <w:rsid w:val="004D0A8D"/>
    <w:rsid w:val="004D13BC"/>
    <w:rsid w:val="004D20CA"/>
    <w:rsid w:val="004D2508"/>
    <w:rsid w:val="004D31F8"/>
    <w:rsid w:val="004D41B8"/>
    <w:rsid w:val="004D6325"/>
    <w:rsid w:val="004D6A71"/>
    <w:rsid w:val="004E0761"/>
    <w:rsid w:val="004E526C"/>
    <w:rsid w:val="004E6800"/>
    <w:rsid w:val="004F07D9"/>
    <w:rsid w:val="004F1847"/>
    <w:rsid w:val="004F1E4C"/>
    <w:rsid w:val="004F5228"/>
    <w:rsid w:val="004F5641"/>
    <w:rsid w:val="00502BF1"/>
    <w:rsid w:val="00506A28"/>
    <w:rsid w:val="005217F4"/>
    <w:rsid w:val="00521944"/>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871DA"/>
    <w:rsid w:val="00587783"/>
    <w:rsid w:val="00590FCD"/>
    <w:rsid w:val="00591512"/>
    <w:rsid w:val="005959A8"/>
    <w:rsid w:val="00595D0F"/>
    <w:rsid w:val="005A4719"/>
    <w:rsid w:val="005A7085"/>
    <w:rsid w:val="005B2EAF"/>
    <w:rsid w:val="005B2F04"/>
    <w:rsid w:val="005B46F6"/>
    <w:rsid w:val="005C3CF0"/>
    <w:rsid w:val="005C51EA"/>
    <w:rsid w:val="005C5327"/>
    <w:rsid w:val="005C54E6"/>
    <w:rsid w:val="005C5876"/>
    <w:rsid w:val="005D0287"/>
    <w:rsid w:val="005D098F"/>
    <w:rsid w:val="005D09BB"/>
    <w:rsid w:val="005D1E77"/>
    <w:rsid w:val="005D2555"/>
    <w:rsid w:val="005D3D25"/>
    <w:rsid w:val="005D5F4B"/>
    <w:rsid w:val="005D5FB9"/>
    <w:rsid w:val="005D7FCD"/>
    <w:rsid w:val="005E2A55"/>
    <w:rsid w:val="005E664F"/>
    <w:rsid w:val="005F08D7"/>
    <w:rsid w:val="005F2CE2"/>
    <w:rsid w:val="005F3403"/>
    <w:rsid w:val="005F4D4A"/>
    <w:rsid w:val="005F524C"/>
    <w:rsid w:val="00600A27"/>
    <w:rsid w:val="00601A2D"/>
    <w:rsid w:val="00605148"/>
    <w:rsid w:val="0060728B"/>
    <w:rsid w:val="006128D4"/>
    <w:rsid w:val="00613BBE"/>
    <w:rsid w:val="00614197"/>
    <w:rsid w:val="00615D91"/>
    <w:rsid w:val="00620DEF"/>
    <w:rsid w:val="0062192F"/>
    <w:rsid w:val="00621FC4"/>
    <w:rsid w:val="00622468"/>
    <w:rsid w:val="006231EC"/>
    <w:rsid w:val="006234BA"/>
    <w:rsid w:val="00624622"/>
    <w:rsid w:val="00624CC3"/>
    <w:rsid w:val="00624E32"/>
    <w:rsid w:val="0062557C"/>
    <w:rsid w:val="00630099"/>
    <w:rsid w:val="00636935"/>
    <w:rsid w:val="0063762A"/>
    <w:rsid w:val="00637E2B"/>
    <w:rsid w:val="006421A1"/>
    <w:rsid w:val="00643CB5"/>
    <w:rsid w:val="006452EE"/>
    <w:rsid w:val="00645489"/>
    <w:rsid w:val="00645556"/>
    <w:rsid w:val="00645B05"/>
    <w:rsid w:val="006465A5"/>
    <w:rsid w:val="006470C9"/>
    <w:rsid w:val="006474AD"/>
    <w:rsid w:val="00650405"/>
    <w:rsid w:val="00652951"/>
    <w:rsid w:val="0065407C"/>
    <w:rsid w:val="006545D8"/>
    <w:rsid w:val="00655DBB"/>
    <w:rsid w:val="00657BD7"/>
    <w:rsid w:val="00660CED"/>
    <w:rsid w:val="00662465"/>
    <w:rsid w:val="00663A5D"/>
    <w:rsid w:val="006809C5"/>
    <w:rsid w:val="0068165F"/>
    <w:rsid w:val="006817DA"/>
    <w:rsid w:val="00681A0A"/>
    <w:rsid w:val="00684087"/>
    <w:rsid w:val="00684994"/>
    <w:rsid w:val="00685244"/>
    <w:rsid w:val="00687391"/>
    <w:rsid w:val="00690AEB"/>
    <w:rsid w:val="00691E60"/>
    <w:rsid w:val="00696F81"/>
    <w:rsid w:val="006A0061"/>
    <w:rsid w:val="006A0BE0"/>
    <w:rsid w:val="006A2347"/>
    <w:rsid w:val="006A240F"/>
    <w:rsid w:val="006A34EC"/>
    <w:rsid w:val="006A43A5"/>
    <w:rsid w:val="006A7D06"/>
    <w:rsid w:val="006B0801"/>
    <w:rsid w:val="006B1FE7"/>
    <w:rsid w:val="006B4B50"/>
    <w:rsid w:val="006B5BD5"/>
    <w:rsid w:val="006B5D62"/>
    <w:rsid w:val="006C06BB"/>
    <w:rsid w:val="006C0750"/>
    <w:rsid w:val="006C1340"/>
    <w:rsid w:val="006C7B60"/>
    <w:rsid w:val="006D2780"/>
    <w:rsid w:val="006D6112"/>
    <w:rsid w:val="006D7187"/>
    <w:rsid w:val="006E1B7F"/>
    <w:rsid w:val="006E3BB1"/>
    <w:rsid w:val="006E42FB"/>
    <w:rsid w:val="006E6009"/>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1AE7"/>
    <w:rsid w:val="007232C9"/>
    <w:rsid w:val="007238F4"/>
    <w:rsid w:val="007246AF"/>
    <w:rsid w:val="00726712"/>
    <w:rsid w:val="007333F5"/>
    <w:rsid w:val="0073369C"/>
    <w:rsid w:val="00733ECA"/>
    <w:rsid w:val="00733F5D"/>
    <w:rsid w:val="00735748"/>
    <w:rsid w:val="00736CAD"/>
    <w:rsid w:val="00736D97"/>
    <w:rsid w:val="00742590"/>
    <w:rsid w:val="0074759F"/>
    <w:rsid w:val="007476DA"/>
    <w:rsid w:val="0075234B"/>
    <w:rsid w:val="00752D57"/>
    <w:rsid w:val="0075320C"/>
    <w:rsid w:val="00753B45"/>
    <w:rsid w:val="00755003"/>
    <w:rsid w:val="00755C48"/>
    <w:rsid w:val="00755FB7"/>
    <w:rsid w:val="00760F7B"/>
    <w:rsid w:val="00762D52"/>
    <w:rsid w:val="0076371D"/>
    <w:rsid w:val="00764C01"/>
    <w:rsid w:val="00764F7D"/>
    <w:rsid w:val="00766344"/>
    <w:rsid w:val="00770EB8"/>
    <w:rsid w:val="00771F82"/>
    <w:rsid w:val="00773F6B"/>
    <w:rsid w:val="00776E04"/>
    <w:rsid w:val="007777A7"/>
    <w:rsid w:val="00777865"/>
    <w:rsid w:val="007779C5"/>
    <w:rsid w:val="00777FCA"/>
    <w:rsid w:val="00780059"/>
    <w:rsid w:val="0078200B"/>
    <w:rsid w:val="00783242"/>
    <w:rsid w:val="00785674"/>
    <w:rsid w:val="007864AE"/>
    <w:rsid w:val="007914F3"/>
    <w:rsid w:val="0079582C"/>
    <w:rsid w:val="00797D36"/>
    <w:rsid w:val="007A03B5"/>
    <w:rsid w:val="007A18F4"/>
    <w:rsid w:val="007A2135"/>
    <w:rsid w:val="007A23AD"/>
    <w:rsid w:val="007A70CF"/>
    <w:rsid w:val="007B2867"/>
    <w:rsid w:val="007B2AC1"/>
    <w:rsid w:val="007B45D6"/>
    <w:rsid w:val="007B5DBB"/>
    <w:rsid w:val="007C22F0"/>
    <w:rsid w:val="007C25DC"/>
    <w:rsid w:val="007C3E0F"/>
    <w:rsid w:val="007C506E"/>
    <w:rsid w:val="007D10C3"/>
    <w:rsid w:val="007D17CA"/>
    <w:rsid w:val="007D267E"/>
    <w:rsid w:val="007D32C1"/>
    <w:rsid w:val="007D4412"/>
    <w:rsid w:val="007D5258"/>
    <w:rsid w:val="007D653E"/>
    <w:rsid w:val="007D6E9A"/>
    <w:rsid w:val="007D7654"/>
    <w:rsid w:val="007E15B8"/>
    <w:rsid w:val="007E45F4"/>
    <w:rsid w:val="007E554D"/>
    <w:rsid w:val="007E58E9"/>
    <w:rsid w:val="007E65EF"/>
    <w:rsid w:val="007E7962"/>
    <w:rsid w:val="007F06B4"/>
    <w:rsid w:val="007F3220"/>
    <w:rsid w:val="007F3518"/>
    <w:rsid w:val="007F559A"/>
    <w:rsid w:val="007F6B48"/>
    <w:rsid w:val="00800613"/>
    <w:rsid w:val="008007BB"/>
    <w:rsid w:val="008049FF"/>
    <w:rsid w:val="008111E5"/>
    <w:rsid w:val="00811DAC"/>
    <w:rsid w:val="00813852"/>
    <w:rsid w:val="0081470A"/>
    <w:rsid w:val="00823137"/>
    <w:rsid w:val="00823521"/>
    <w:rsid w:val="00823BFF"/>
    <w:rsid w:val="008240E8"/>
    <w:rsid w:val="00825DFD"/>
    <w:rsid w:val="0082655E"/>
    <w:rsid w:val="0082797C"/>
    <w:rsid w:val="0083057F"/>
    <w:rsid w:val="0083247F"/>
    <w:rsid w:val="008324A3"/>
    <w:rsid w:val="00832CBC"/>
    <w:rsid w:val="00832D1B"/>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053C"/>
    <w:rsid w:val="0086133B"/>
    <w:rsid w:val="00861B99"/>
    <w:rsid w:val="00862A98"/>
    <w:rsid w:val="008636A3"/>
    <w:rsid w:val="0086460C"/>
    <w:rsid w:val="008646B3"/>
    <w:rsid w:val="008651F4"/>
    <w:rsid w:val="008663C1"/>
    <w:rsid w:val="00871FD7"/>
    <w:rsid w:val="00873471"/>
    <w:rsid w:val="0087795C"/>
    <w:rsid w:val="0088308A"/>
    <w:rsid w:val="0088380C"/>
    <w:rsid w:val="00887915"/>
    <w:rsid w:val="00887A2D"/>
    <w:rsid w:val="00887E77"/>
    <w:rsid w:val="008903CC"/>
    <w:rsid w:val="0089054E"/>
    <w:rsid w:val="00892C99"/>
    <w:rsid w:val="00895A39"/>
    <w:rsid w:val="00897315"/>
    <w:rsid w:val="008A400B"/>
    <w:rsid w:val="008A548D"/>
    <w:rsid w:val="008A5614"/>
    <w:rsid w:val="008A5FB4"/>
    <w:rsid w:val="008A67E2"/>
    <w:rsid w:val="008A6E4D"/>
    <w:rsid w:val="008A7068"/>
    <w:rsid w:val="008A7769"/>
    <w:rsid w:val="008A793D"/>
    <w:rsid w:val="008B0017"/>
    <w:rsid w:val="008B726B"/>
    <w:rsid w:val="008C0006"/>
    <w:rsid w:val="008C1931"/>
    <w:rsid w:val="008C2915"/>
    <w:rsid w:val="008C3ED9"/>
    <w:rsid w:val="008C54DE"/>
    <w:rsid w:val="008C6308"/>
    <w:rsid w:val="008D038C"/>
    <w:rsid w:val="008D16AA"/>
    <w:rsid w:val="008D26B6"/>
    <w:rsid w:val="008D400F"/>
    <w:rsid w:val="008D4E12"/>
    <w:rsid w:val="008D6F14"/>
    <w:rsid w:val="008E1F47"/>
    <w:rsid w:val="008E31F0"/>
    <w:rsid w:val="008E3652"/>
    <w:rsid w:val="008E38DB"/>
    <w:rsid w:val="008E4707"/>
    <w:rsid w:val="008E68CD"/>
    <w:rsid w:val="008F3472"/>
    <w:rsid w:val="008F4A19"/>
    <w:rsid w:val="008F51C0"/>
    <w:rsid w:val="008F67BD"/>
    <w:rsid w:val="008F6D58"/>
    <w:rsid w:val="009025D2"/>
    <w:rsid w:val="0090599C"/>
    <w:rsid w:val="00907005"/>
    <w:rsid w:val="00910B4E"/>
    <w:rsid w:val="009133B3"/>
    <w:rsid w:val="00914435"/>
    <w:rsid w:val="00915C32"/>
    <w:rsid w:val="00915D41"/>
    <w:rsid w:val="00924127"/>
    <w:rsid w:val="0092555A"/>
    <w:rsid w:val="00930D19"/>
    <w:rsid w:val="00931530"/>
    <w:rsid w:val="009328BB"/>
    <w:rsid w:val="0093492C"/>
    <w:rsid w:val="0093642E"/>
    <w:rsid w:val="00936F1F"/>
    <w:rsid w:val="009462BF"/>
    <w:rsid w:val="0094654F"/>
    <w:rsid w:val="009471AD"/>
    <w:rsid w:val="009514EC"/>
    <w:rsid w:val="009516A0"/>
    <w:rsid w:val="00952F44"/>
    <w:rsid w:val="00953A24"/>
    <w:rsid w:val="00955297"/>
    <w:rsid w:val="009561AC"/>
    <w:rsid w:val="009564A1"/>
    <w:rsid w:val="00957043"/>
    <w:rsid w:val="00957EE7"/>
    <w:rsid w:val="00960AEE"/>
    <w:rsid w:val="00961DEE"/>
    <w:rsid w:val="0096346F"/>
    <w:rsid w:val="00963987"/>
    <w:rsid w:val="00965FE6"/>
    <w:rsid w:val="0097169A"/>
    <w:rsid w:val="00974DA7"/>
    <w:rsid w:val="00977C5A"/>
    <w:rsid w:val="00977DD4"/>
    <w:rsid w:val="00977EC2"/>
    <w:rsid w:val="00983021"/>
    <w:rsid w:val="00984A0A"/>
    <w:rsid w:val="00986CE0"/>
    <w:rsid w:val="00987851"/>
    <w:rsid w:val="009900CA"/>
    <w:rsid w:val="00990EEB"/>
    <w:rsid w:val="00994032"/>
    <w:rsid w:val="00997660"/>
    <w:rsid w:val="00997BE4"/>
    <w:rsid w:val="00997D0C"/>
    <w:rsid w:val="009A0556"/>
    <w:rsid w:val="009A111A"/>
    <w:rsid w:val="009A52C9"/>
    <w:rsid w:val="009A61FB"/>
    <w:rsid w:val="009A63E9"/>
    <w:rsid w:val="009A6AB1"/>
    <w:rsid w:val="009A77DE"/>
    <w:rsid w:val="009B18D2"/>
    <w:rsid w:val="009B57E9"/>
    <w:rsid w:val="009B5BB3"/>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2AEA"/>
    <w:rsid w:val="00A17E95"/>
    <w:rsid w:val="00A2095F"/>
    <w:rsid w:val="00A21484"/>
    <w:rsid w:val="00A30921"/>
    <w:rsid w:val="00A32D3E"/>
    <w:rsid w:val="00A34A2F"/>
    <w:rsid w:val="00A34D55"/>
    <w:rsid w:val="00A35179"/>
    <w:rsid w:val="00A352BB"/>
    <w:rsid w:val="00A35C3A"/>
    <w:rsid w:val="00A363B6"/>
    <w:rsid w:val="00A37746"/>
    <w:rsid w:val="00A4066F"/>
    <w:rsid w:val="00A40EC4"/>
    <w:rsid w:val="00A4107E"/>
    <w:rsid w:val="00A42EE3"/>
    <w:rsid w:val="00A46BF5"/>
    <w:rsid w:val="00A47307"/>
    <w:rsid w:val="00A50610"/>
    <w:rsid w:val="00A53D25"/>
    <w:rsid w:val="00A54666"/>
    <w:rsid w:val="00A56735"/>
    <w:rsid w:val="00A57047"/>
    <w:rsid w:val="00A5728A"/>
    <w:rsid w:val="00A626E4"/>
    <w:rsid w:val="00A667D0"/>
    <w:rsid w:val="00A66A61"/>
    <w:rsid w:val="00A66B4C"/>
    <w:rsid w:val="00A66FFE"/>
    <w:rsid w:val="00A72141"/>
    <w:rsid w:val="00A726D0"/>
    <w:rsid w:val="00A74673"/>
    <w:rsid w:val="00A765C9"/>
    <w:rsid w:val="00A814E6"/>
    <w:rsid w:val="00A81CA0"/>
    <w:rsid w:val="00A81D67"/>
    <w:rsid w:val="00A83C34"/>
    <w:rsid w:val="00A8549A"/>
    <w:rsid w:val="00A85850"/>
    <w:rsid w:val="00A87FC5"/>
    <w:rsid w:val="00A90594"/>
    <w:rsid w:val="00A90D22"/>
    <w:rsid w:val="00A91D9F"/>
    <w:rsid w:val="00A93AD8"/>
    <w:rsid w:val="00A95660"/>
    <w:rsid w:val="00A96D88"/>
    <w:rsid w:val="00AA0760"/>
    <w:rsid w:val="00AA238B"/>
    <w:rsid w:val="00AA24C7"/>
    <w:rsid w:val="00AA69ED"/>
    <w:rsid w:val="00AB170C"/>
    <w:rsid w:val="00AB1A12"/>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15394"/>
    <w:rsid w:val="00B2091A"/>
    <w:rsid w:val="00B21C4A"/>
    <w:rsid w:val="00B23C73"/>
    <w:rsid w:val="00B301E8"/>
    <w:rsid w:val="00B31572"/>
    <w:rsid w:val="00B32FE0"/>
    <w:rsid w:val="00B3561B"/>
    <w:rsid w:val="00B362C7"/>
    <w:rsid w:val="00B439F7"/>
    <w:rsid w:val="00B45492"/>
    <w:rsid w:val="00B45F95"/>
    <w:rsid w:val="00B501B3"/>
    <w:rsid w:val="00B51E05"/>
    <w:rsid w:val="00B5208D"/>
    <w:rsid w:val="00B544BC"/>
    <w:rsid w:val="00B54D17"/>
    <w:rsid w:val="00B54E8D"/>
    <w:rsid w:val="00B56C38"/>
    <w:rsid w:val="00B56D2B"/>
    <w:rsid w:val="00B60A94"/>
    <w:rsid w:val="00B61F13"/>
    <w:rsid w:val="00B67A13"/>
    <w:rsid w:val="00B73462"/>
    <w:rsid w:val="00B744BF"/>
    <w:rsid w:val="00B769A3"/>
    <w:rsid w:val="00B849EE"/>
    <w:rsid w:val="00B84D02"/>
    <w:rsid w:val="00B84D03"/>
    <w:rsid w:val="00B84EB5"/>
    <w:rsid w:val="00B86CCE"/>
    <w:rsid w:val="00B877D2"/>
    <w:rsid w:val="00B87B26"/>
    <w:rsid w:val="00B87D35"/>
    <w:rsid w:val="00B909A5"/>
    <w:rsid w:val="00B90FF0"/>
    <w:rsid w:val="00B923D3"/>
    <w:rsid w:val="00B93A3A"/>
    <w:rsid w:val="00B94B2B"/>
    <w:rsid w:val="00B94C3A"/>
    <w:rsid w:val="00B9513D"/>
    <w:rsid w:val="00B956EB"/>
    <w:rsid w:val="00B964AF"/>
    <w:rsid w:val="00B97460"/>
    <w:rsid w:val="00BA1373"/>
    <w:rsid w:val="00BA17C7"/>
    <w:rsid w:val="00BA2940"/>
    <w:rsid w:val="00BA2B88"/>
    <w:rsid w:val="00BA4FC7"/>
    <w:rsid w:val="00BB2D98"/>
    <w:rsid w:val="00BB41E4"/>
    <w:rsid w:val="00BB4640"/>
    <w:rsid w:val="00BB71F8"/>
    <w:rsid w:val="00BB76C8"/>
    <w:rsid w:val="00BC1D28"/>
    <w:rsid w:val="00BC2997"/>
    <w:rsid w:val="00BD29CF"/>
    <w:rsid w:val="00BD3293"/>
    <w:rsid w:val="00BD3533"/>
    <w:rsid w:val="00BD3E18"/>
    <w:rsid w:val="00BE0699"/>
    <w:rsid w:val="00BE1393"/>
    <w:rsid w:val="00BE16A4"/>
    <w:rsid w:val="00BE1849"/>
    <w:rsid w:val="00BE1D86"/>
    <w:rsid w:val="00BE2800"/>
    <w:rsid w:val="00BE287E"/>
    <w:rsid w:val="00BE578A"/>
    <w:rsid w:val="00BE7483"/>
    <w:rsid w:val="00BF06D2"/>
    <w:rsid w:val="00BF3A2C"/>
    <w:rsid w:val="00C00435"/>
    <w:rsid w:val="00C04EA9"/>
    <w:rsid w:val="00C0505B"/>
    <w:rsid w:val="00C0706A"/>
    <w:rsid w:val="00C07AB6"/>
    <w:rsid w:val="00C07B37"/>
    <w:rsid w:val="00C07CEC"/>
    <w:rsid w:val="00C11F60"/>
    <w:rsid w:val="00C123AB"/>
    <w:rsid w:val="00C13843"/>
    <w:rsid w:val="00C16E53"/>
    <w:rsid w:val="00C24727"/>
    <w:rsid w:val="00C255EE"/>
    <w:rsid w:val="00C26849"/>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4738B"/>
    <w:rsid w:val="00C56577"/>
    <w:rsid w:val="00C5736E"/>
    <w:rsid w:val="00C6151C"/>
    <w:rsid w:val="00C61700"/>
    <w:rsid w:val="00C636FC"/>
    <w:rsid w:val="00C67B6E"/>
    <w:rsid w:val="00C70FFB"/>
    <w:rsid w:val="00C71F9D"/>
    <w:rsid w:val="00C73EC0"/>
    <w:rsid w:val="00C74F97"/>
    <w:rsid w:val="00C80BB6"/>
    <w:rsid w:val="00C8343E"/>
    <w:rsid w:val="00C83C85"/>
    <w:rsid w:val="00C848D7"/>
    <w:rsid w:val="00C86C59"/>
    <w:rsid w:val="00C91C5A"/>
    <w:rsid w:val="00C93202"/>
    <w:rsid w:val="00C9559E"/>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4F80"/>
    <w:rsid w:val="00CC656E"/>
    <w:rsid w:val="00CC67E2"/>
    <w:rsid w:val="00CC7C2A"/>
    <w:rsid w:val="00CD1030"/>
    <w:rsid w:val="00CD61E6"/>
    <w:rsid w:val="00CD6D9A"/>
    <w:rsid w:val="00CD7A97"/>
    <w:rsid w:val="00CE076A"/>
    <w:rsid w:val="00CE0805"/>
    <w:rsid w:val="00CE090F"/>
    <w:rsid w:val="00CE195D"/>
    <w:rsid w:val="00CE2C72"/>
    <w:rsid w:val="00CE3955"/>
    <w:rsid w:val="00CE4A32"/>
    <w:rsid w:val="00CE5663"/>
    <w:rsid w:val="00CE72B2"/>
    <w:rsid w:val="00CF1249"/>
    <w:rsid w:val="00CF4851"/>
    <w:rsid w:val="00CF4AFF"/>
    <w:rsid w:val="00CF5D19"/>
    <w:rsid w:val="00D00BCF"/>
    <w:rsid w:val="00D00E92"/>
    <w:rsid w:val="00D00F13"/>
    <w:rsid w:val="00D03CA9"/>
    <w:rsid w:val="00D05286"/>
    <w:rsid w:val="00D055EC"/>
    <w:rsid w:val="00D07485"/>
    <w:rsid w:val="00D10BB2"/>
    <w:rsid w:val="00D1231F"/>
    <w:rsid w:val="00D1638D"/>
    <w:rsid w:val="00D215F0"/>
    <w:rsid w:val="00D22221"/>
    <w:rsid w:val="00D22E93"/>
    <w:rsid w:val="00D24A37"/>
    <w:rsid w:val="00D26317"/>
    <w:rsid w:val="00D27C8A"/>
    <w:rsid w:val="00D31A4A"/>
    <w:rsid w:val="00D3357F"/>
    <w:rsid w:val="00D42022"/>
    <w:rsid w:val="00D43FBD"/>
    <w:rsid w:val="00D44728"/>
    <w:rsid w:val="00D51929"/>
    <w:rsid w:val="00D5238A"/>
    <w:rsid w:val="00D5410E"/>
    <w:rsid w:val="00D55C32"/>
    <w:rsid w:val="00D562FF"/>
    <w:rsid w:val="00D57C96"/>
    <w:rsid w:val="00D60B57"/>
    <w:rsid w:val="00D6462B"/>
    <w:rsid w:val="00D660E0"/>
    <w:rsid w:val="00D70704"/>
    <w:rsid w:val="00D73E09"/>
    <w:rsid w:val="00D75DE0"/>
    <w:rsid w:val="00D775E3"/>
    <w:rsid w:val="00D80436"/>
    <w:rsid w:val="00D81F75"/>
    <w:rsid w:val="00D84EE8"/>
    <w:rsid w:val="00D85843"/>
    <w:rsid w:val="00D87007"/>
    <w:rsid w:val="00D910F6"/>
    <w:rsid w:val="00D934CB"/>
    <w:rsid w:val="00D95A35"/>
    <w:rsid w:val="00DA23C6"/>
    <w:rsid w:val="00DA241C"/>
    <w:rsid w:val="00DA3B62"/>
    <w:rsid w:val="00DA3FE1"/>
    <w:rsid w:val="00DA4E31"/>
    <w:rsid w:val="00DB19D1"/>
    <w:rsid w:val="00DB1B6B"/>
    <w:rsid w:val="00DB2BA4"/>
    <w:rsid w:val="00DB345D"/>
    <w:rsid w:val="00DB3AE7"/>
    <w:rsid w:val="00DC00CF"/>
    <w:rsid w:val="00DC152D"/>
    <w:rsid w:val="00DC1BD9"/>
    <w:rsid w:val="00DC5123"/>
    <w:rsid w:val="00DD286C"/>
    <w:rsid w:val="00DD43E0"/>
    <w:rsid w:val="00DD4788"/>
    <w:rsid w:val="00DD56E8"/>
    <w:rsid w:val="00DD5B03"/>
    <w:rsid w:val="00DE2A8F"/>
    <w:rsid w:val="00DE2DFB"/>
    <w:rsid w:val="00DE4F38"/>
    <w:rsid w:val="00DF18AA"/>
    <w:rsid w:val="00DF1A70"/>
    <w:rsid w:val="00DF23CE"/>
    <w:rsid w:val="00DF2EE3"/>
    <w:rsid w:val="00DF545E"/>
    <w:rsid w:val="00DF56C9"/>
    <w:rsid w:val="00DF58C8"/>
    <w:rsid w:val="00DF595A"/>
    <w:rsid w:val="00DF671C"/>
    <w:rsid w:val="00DF6C25"/>
    <w:rsid w:val="00E02421"/>
    <w:rsid w:val="00E03DD4"/>
    <w:rsid w:val="00E079A9"/>
    <w:rsid w:val="00E116CC"/>
    <w:rsid w:val="00E131F0"/>
    <w:rsid w:val="00E13A11"/>
    <w:rsid w:val="00E16D32"/>
    <w:rsid w:val="00E174B3"/>
    <w:rsid w:val="00E242A1"/>
    <w:rsid w:val="00E24AF7"/>
    <w:rsid w:val="00E2570C"/>
    <w:rsid w:val="00E25E91"/>
    <w:rsid w:val="00E30318"/>
    <w:rsid w:val="00E32708"/>
    <w:rsid w:val="00E345BA"/>
    <w:rsid w:val="00E36539"/>
    <w:rsid w:val="00E36D26"/>
    <w:rsid w:val="00E37EC2"/>
    <w:rsid w:val="00E43CEF"/>
    <w:rsid w:val="00E43FDD"/>
    <w:rsid w:val="00E47C1F"/>
    <w:rsid w:val="00E47C34"/>
    <w:rsid w:val="00E500E6"/>
    <w:rsid w:val="00E5049B"/>
    <w:rsid w:val="00E50AE9"/>
    <w:rsid w:val="00E55E71"/>
    <w:rsid w:val="00E570D4"/>
    <w:rsid w:val="00E611A4"/>
    <w:rsid w:val="00E618FF"/>
    <w:rsid w:val="00E61C14"/>
    <w:rsid w:val="00E62F6F"/>
    <w:rsid w:val="00E67118"/>
    <w:rsid w:val="00E73521"/>
    <w:rsid w:val="00E73AD9"/>
    <w:rsid w:val="00E751E0"/>
    <w:rsid w:val="00E81FB3"/>
    <w:rsid w:val="00E82AB1"/>
    <w:rsid w:val="00E85073"/>
    <w:rsid w:val="00E8619D"/>
    <w:rsid w:val="00E86EC7"/>
    <w:rsid w:val="00E900D4"/>
    <w:rsid w:val="00E96E2B"/>
    <w:rsid w:val="00EA13AE"/>
    <w:rsid w:val="00EA34FD"/>
    <w:rsid w:val="00EA5418"/>
    <w:rsid w:val="00EA598D"/>
    <w:rsid w:val="00EA6636"/>
    <w:rsid w:val="00EA7A26"/>
    <w:rsid w:val="00EB0118"/>
    <w:rsid w:val="00EB044D"/>
    <w:rsid w:val="00EB21F9"/>
    <w:rsid w:val="00EB23A0"/>
    <w:rsid w:val="00EB2D47"/>
    <w:rsid w:val="00EB36FA"/>
    <w:rsid w:val="00EB7256"/>
    <w:rsid w:val="00EC13DA"/>
    <w:rsid w:val="00EC4BF6"/>
    <w:rsid w:val="00EC570C"/>
    <w:rsid w:val="00EC6CC7"/>
    <w:rsid w:val="00ED02E2"/>
    <w:rsid w:val="00ED3546"/>
    <w:rsid w:val="00ED47AE"/>
    <w:rsid w:val="00ED50B2"/>
    <w:rsid w:val="00ED5863"/>
    <w:rsid w:val="00ED6015"/>
    <w:rsid w:val="00EE2F6A"/>
    <w:rsid w:val="00EE33F5"/>
    <w:rsid w:val="00EE46FB"/>
    <w:rsid w:val="00EE50F2"/>
    <w:rsid w:val="00EF324D"/>
    <w:rsid w:val="00EF3639"/>
    <w:rsid w:val="00EF3D5B"/>
    <w:rsid w:val="00EF5C4F"/>
    <w:rsid w:val="00EF6F00"/>
    <w:rsid w:val="00EF718C"/>
    <w:rsid w:val="00EF7608"/>
    <w:rsid w:val="00F0267E"/>
    <w:rsid w:val="00F02BBA"/>
    <w:rsid w:val="00F0362F"/>
    <w:rsid w:val="00F04802"/>
    <w:rsid w:val="00F06364"/>
    <w:rsid w:val="00F07F6C"/>
    <w:rsid w:val="00F17C0D"/>
    <w:rsid w:val="00F21430"/>
    <w:rsid w:val="00F22D69"/>
    <w:rsid w:val="00F25985"/>
    <w:rsid w:val="00F25D8A"/>
    <w:rsid w:val="00F25E1C"/>
    <w:rsid w:val="00F2639F"/>
    <w:rsid w:val="00F3017D"/>
    <w:rsid w:val="00F308C6"/>
    <w:rsid w:val="00F31B8B"/>
    <w:rsid w:val="00F31D87"/>
    <w:rsid w:val="00F33382"/>
    <w:rsid w:val="00F33C9C"/>
    <w:rsid w:val="00F365B1"/>
    <w:rsid w:val="00F36C71"/>
    <w:rsid w:val="00F415E4"/>
    <w:rsid w:val="00F5020B"/>
    <w:rsid w:val="00F52253"/>
    <w:rsid w:val="00F54B9A"/>
    <w:rsid w:val="00F5524D"/>
    <w:rsid w:val="00F5688D"/>
    <w:rsid w:val="00F57CA6"/>
    <w:rsid w:val="00F6320F"/>
    <w:rsid w:val="00F64343"/>
    <w:rsid w:val="00F755D0"/>
    <w:rsid w:val="00F75D6E"/>
    <w:rsid w:val="00F7664C"/>
    <w:rsid w:val="00F80559"/>
    <w:rsid w:val="00F81415"/>
    <w:rsid w:val="00F81D6E"/>
    <w:rsid w:val="00F854B6"/>
    <w:rsid w:val="00F856C3"/>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661"/>
    <w:rsid w:val="00FE4B8B"/>
    <w:rsid w:val="00FE6695"/>
    <w:rsid w:val="00FE68D2"/>
    <w:rsid w:val="00FE6A6A"/>
    <w:rsid w:val="00FF16B4"/>
    <w:rsid w:val="00FF6C98"/>
    <w:rsid w:val="00FF7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FCE11"/>
  <w15:docId w15:val="{719D58E0-2585-4BB0-905D-ED6C79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44490963">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1C94-CF75-4447-AD36-B4D60894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4223</Words>
  <Characters>23227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Gloria Anabel Cruz Cantero</cp:lastModifiedBy>
  <cp:revision>8</cp:revision>
  <cp:lastPrinted>2022-01-11T19:52:00Z</cp:lastPrinted>
  <dcterms:created xsi:type="dcterms:W3CDTF">2022-01-10T19:13:00Z</dcterms:created>
  <dcterms:modified xsi:type="dcterms:W3CDTF">2022-01-14T16:25:00Z</dcterms:modified>
</cp:coreProperties>
</file>