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26" w:rsidRDefault="00A35A26" w:rsidP="00A35A26">
      <w:pPr>
        <w:spacing w:line="200" w:lineRule="exact"/>
        <w:rPr>
          <w:rFonts w:ascii="Times New Roman" w:eastAsia="Times New Roman" w:hAnsi="Times New Roman"/>
        </w:rPr>
      </w:pPr>
    </w:p>
    <w:p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:rsidR="00A35A26" w:rsidRDefault="00A35A26" w:rsidP="00A35A26">
      <w:pPr>
        <w:spacing w:line="1" w:lineRule="exact"/>
        <w:rPr>
          <w:rFonts w:ascii="Times New Roman" w:eastAsia="Times New Roman" w:hAnsi="Times New Roman"/>
        </w:rPr>
      </w:pPr>
    </w:p>
    <w:p w:rsidR="00A100D0" w:rsidRDefault="00A100D0" w:rsidP="00A100D0">
      <w:pPr>
        <w:spacing w:line="20" w:lineRule="exact"/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tbl>
      <w:tblPr>
        <w:tblW w:w="0" w:type="auto"/>
        <w:tblInd w:w="7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3420"/>
        <w:gridCol w:w="5800"/>
        <w:gridCol w:w="1080"/>
      </w:tblGrid>
      <w:tr w:rsidR="00A100D0" w:rsidTr="007E7482">
        <w:trPr>
          <w:trHeight w:val="197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3634"/>
            <w:vAlign w:val="bottom"/>
          </w:tcPr>
          <w:p w:rsidR="00A100D0" w:rsidRDefault="00A100D0" w:rsidP="007E7482">
            <w:pPr>
              <w:spacing w:line="0" w:lineRule="atLeast"/>
              <w:ind w:left="340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Codigo</w:t>
            </w:r>
          </w:p>
        </w:tc>
        <w:tc>
          <w:tcPr>
            <w:tcW w:w="3420" w:type="dxa"/>
            <w:tcBorders>
              <w:top w:val="single" w:sz="8" w:space="0" w:color="auto"/>
              <w:bottom w:val="single" w:sz="8" w:space="0" w:color="auto"/>
            </w:tcBorders>
            <w:shd w:val="clear" w:color="auto" w:fill="963634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3634"/>
            <w:vAlign w:val="bottom"/>
          </w:tcPr>
          <w:p w:rsidR="00A100D0" w:rsidRDefault="00A100D0" w:rsidP="007E7482">
            <w:pPr>
              <w:spacing w:line="0" w:lineRule="atLeast"/>
              <w:ind w:left="360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Descripción del Bien Mueble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63634"/>
            <w:vAlign w:val="bottom"/>
          </w:tcPr>
          <w:p w:rsidR="00A100D0" w:rsidRDefault="00A100D0" w:rsidP="007E7482">
            <w:pPr>
              <w:spacing w:line="0" w:lineRule="atLeast"/>
              <w:ind w:right="53"/>
              <w:jc w:val="right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Valor en Libros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V00304700030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FORD ECOSPORT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189,000.00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V00304900038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FORD F150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166,200.00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V00402400014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NISSAN DOBLE CABINA STD D/H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139,900.00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V00402500020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PLATINA Q T/M A/A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108,000.00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V00500600044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4P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180,355.00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V00500600045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4P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180,355.00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V00500600046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4P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180,355.00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V00500600049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4P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245,199.00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V00501600051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 PUERTAS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158,500.00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V00501600052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 PUERTAS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160,501.00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V00501600053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 PUERTAS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160,501.00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V00501600054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 PUERTAS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160,501.00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V00501600055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 PUERTAS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160,501.00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V00501700047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164,392.00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V00501700048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VOLKSWAGEN JETTA CLASICO 4P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164,392.00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V01000100043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AUTOBUS MERCEDES BENZ AUTOBUS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2,480,000.00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V01000900012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 MERCEDES BENZ OMC 1418/51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751,000.00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V01407038317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2016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126,900.00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V01407039891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VERSA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201,800.00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V01407039892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VERSA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201,800.00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V01407039893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VERSA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201,800.00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V01407039894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VERSA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201,800.00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V01407039895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VERSA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201,800.00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V01407039896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AUTOMOVIL NISSAN VERSA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201,800.00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V01408036652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NISSAN ESTACAS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190,000.00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V01408036653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NISSAN DOBLE CABINA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224,000.00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V01408039455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HONDA CR-V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539,899.99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V01408039897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NISSAN PICK UP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325,600.00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V02200300042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JEEP LIBERTY LTD 4X2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364,900.00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V04600200024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Pr="00557367" w:rsidRDefault="00A100D0" w:rsidP="007E7482">
            <w:pPr>
              <w:spacing w:line="0" w:lineRule="atLeast"/>
              <w:ind w:left="20"/>
              <w:rPr>
                <w:sz w:val="13"/>
                <w:lang w:val="en-US"/>
              </w:rPr>
            </w:pPr>
            <w:r w:rsidRPr="00557367">
              <w:rPr>
                <w:sz w:val="13"/>
                <w:lang w:val="en-US"/>
              </w:rPr>
              <w:t>AUTOMOVIL SEAT CORDOBA SPORT 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Pr="00557367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  <w:lang w:val="en-US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168,671.00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V04800100017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GM C-15 CUSTOM A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157,000.00</w:t>
            </w:r>
          </w:p>
        </w:tc>
      </w:tr>
      <w:tr w:rsidR="00A100D0" w:rsidTr="007E7482">
        <w:trPr>
          <w:trHeight w:val="18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V05100100050</w:t>
            </w:r>
          </w:p>
        </w:tc>
        <w:tc>
          <w:tcPr>
            <w:tcW w:w="3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ind w:left="20"/>
              <w:rPr>
                <w:sz w:val="13"/>
              </w:rPr>
            </w:pPr>
            <w:r>
              <w:rPr>
                <w:sz w:val="13"/>
              </w:rPr>
              <w:t>CAMIONETA TOYOTA HICE COMUTER S/LONG 4 CIL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00D0" w:rsidRDefault="00A100D0" w:rsidP="007E7482">
            <w:pPr>
              <w:spacing w:line="0" w:lineRule="atLeast"/>
              <w:jc w:val="right"/>
              <w:rPr>
                <w:sz w:val="13"/>
              </w:rPr>
            </w:pPr>
            <w:r>
              <w:rPr>
                <w:sz w:val="13"/>
              </w:rPr>
              <w:t>432,700.00</w:t>
            </w:r>
          </w:p>
        </w:tc>
      </w:tr>
    </w:tbl>
    <w:p w:rsid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100D0" w:rsidRPr="00A100D0" w:rsidRDefault="00A100D0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  <w:r w:rsidRPr="00A100D0">
        <w:rPr>
          <w:rFonts w:ascii="Arial" w:eastAsia="Arial" w:hAnsi="Arial"/>
          <w:b/>
          <w:sz w:val="12"/>
        </w:rPr>
        <w:t xml:space="preserve">                                                TOTAL DE BIENES IMPORTE MUEBLES</w:t>
      </w:r>
      <w:r w:rsidRPr="00A100D0">
        <w:rPr>
          <w:rFonts w:ascii="Times New Roman" w:eastAsia="Times New Roman" w:hAnsi="Times New Roman"/>
          <w:sz w:val="22"/>
        </w:rPr>
        <w:tab/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2"/>
        </w:rPr>
        <w:t xml:space="preserve">                  </w:t>
      </w:r>
      <w:r w:rsidRPr="00A100D0">
        <w:rPr>
          <w:rFonts w:ascii="Times New Roman" w:eastAsia="Times New Roman" w:hAnsi="Times New Roman"/>
          <w:sz w:val="22"/>
        </w:rPr>
        <w:t xml:space="preserve">            </w:t>
      </w:r>
      <w:r>
        <w:rPr>
          <w:sz w:val="15"/>
        </w:rPr>
        <w:t>$99,870,697.00</w:t>
      </w:r>
    </w:p>
    <w:p w:rsidR="00A35A26" w:rsidRPr="00A100D0" w:rsidRDefault="00A35A26" w:rsidP="00A35A26">
      <w:pPr>
        <w:tabs>
          <w:tab w:val="left" w:pos="4783"/>
        </w:tabs>
        <w:rPr>
          <w:rFonts w:ascii="Times New Roman" w:eastAsia="Times New Roman" w:hAnsi="Times New Roman"/>
          <w:sz w:val="22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C518AB" w:rsidRDefault="00C518AB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100D0" w:rsidRPr="00C518AB" w:rsidRDefault="00470293" w:rsidP="00C518AB">
      <w:pPr>
        <w:rPr>
          <w:rFonts w:ascii="Arial" w:hAnsi="Arial"/>
          <w:sz w:val="16"/>
        </w:rPr>
      </w:pPr>
      <w:bookmarkStart w:id="0" w:name="_MON_1647331014"/>
      <w:bookmarkStart w:id="1" w:name="_MON_1639824264"/>
      <w:bookmarkStart w:id="2" w:name="_MON_1647791662"/>
      <w:bookmarkStart w:id="3" w:name="_MON_1623672046"/>
      <w:bookmarkStart w:id="4" w:name="_MON_1470839218"/>
      <w:bookmarkEnd w:id="0"/>
      <w:bookmarkEnd w:id="1"/>
      <w:bookmarkEnd w:id="2"/>
      <w:bookmarkEnd w:id="3"/>
      <w:bookmarkEnd w:id="4"/>
      <w:r>
        <w:rPr>
          <w:rFonts w:ascii="Arial" w:hAnsi="Arial"/>
          <w:sz w:val="16"/>
        </w:rPr>
        <w:t>____________________________________                                                                                                                      ____________________________________________</w:t>
      </w:r>
    </w:p>
    <w:p w:rsidR="00A100D0" w:rsidRPr="00C518AB" w:rsidRDefault="00C518AB" w:rsidP="00C518AB">
      <w:pPr>
        <w:rPr>
          <w:rFonts w:ascii="Arial" w:hAnsi="Arial"/>
          <w:sz w:val="16"/>
        </w:rPr>
      </w:pPr>
      <w:r w:rsidRPr="00C518AB">
        <w:rPr>
          <w:rFonts w:ascii="Arial" w:hAnsi="Arial"/>
          <w:sz w:val="16"/>
        </w:rPr>
        <w:t xml:space="preserve">PROF. VICTORINO VERGARA CASTILLO                                                                                          </w:t>
      </w:r>
      <w:r>
        <w:rPr>
          <w:rFonts w:ascii="Arial" w:hAnsi="Arial"/>
          <w:sz w:val="16"/>
        </w:rPr>
        <w:t xml:space="preserve">             </w:t>
      </w:r>
      <w:r w:rsidRPr="00C518AB">
        <w:rPr>
          <w:rFonts w:ascii="Arial" w:hAnsi="Arial"/>
          <w:sz w:val="16"/>
        </w:rPr>
        <w:t xml:space="preserve">                    C.P. DAGOBERTO NICÓLAS HERNÁNDEZ NAVA</w:t>
      </w:r>
    </w:p>
    <w:p w:rsidR="00A100D0" w:rsidRPr="00C518AB" w:rsidRDefault="00C518AB" w:rsidP="00C518A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       </w:t>
      </w:r>
      <w:r w:rsidRPr="00C518AB">
        <w:rPr>
          <w:rFonts w:ascii="Arial" w:hAnsi="Arial"/>
          <w:sz w:val="18"/>
        </w:rPr>
        <w:t xml:space="preserve">DIRECTOR GENERAL                                                                                                                       </w:t>
      </w:r>
      <w:r>
        <w:rPr>
          <w:rFonts w:ascii="Arial" w:hAnsi="Arial"/>
          <w:sz w:val="18"/>
        </w:rPr>
        <w:t xml:space="preserve">                 </w:t>
      </w:r>
      <w:r w:rsidRPr="00C518AB">
        <w:rPr>
          <w:rFonts w:ascii="Arial" w:hAnsi="Arial"/>
          <w:sz w:val="18"/>
        </w:rPr>
        <w:t>DIRECTOR ADMINISTRATIVO</w:t>
      </w:r>
    </w:p>
    <w:p w:rsidR="00A100D0" w:rsidRDefault="00A100D0" w:rsidP="00A35A26">
      <w:pPr>
        <w:jc w:val="center"/>
        <w:rPr>
          <w:rFonts w:ascii="Soberana Sans Light" w:hAnsi="Soberana Sans Light"/>
        </w:rPr>
      </w:pPr>
    </w:p>
    <w:p w:rsidR="00A100D0" w:rsidRDefault="00A100D0" w:rsidP="00A35A26">
      <w:pPr>
        <w:jc w:val="center"/>
        <w:rPr>
          <w:rFonts w:ascii="Soberana Sans Light" w:hAnsi="Soberana Sans Light"/>
        </w:rPr>
      </w:pPr>
    </w:p>
    <w:p w:rsidR="00A100D0" w:rsidRDefault="00A100D0" w:rsidP="00A100D0">
      <w:pPr>
        <w:rPr>
          <w:rFonts w:ascii="Soberana Sans Light" w:hAnsi="Soberana Sans Light"/>
        </w:rPr>
      </w:pPr>
    </w:p>
    <w:p w:rsidR="00A35A26" w:rsidRDefault="00D60E9D" w:rsidP="00A35A26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tbl>
      <w:tblPr>
        <w:tblW w:w="12233" w:type="dxa"/>
        <w:tblInd w:w="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8447"/>
        <w:gridCol w:w="2635"/>
      </w:tblGrid>
      <w:tr w:rsidR="00C518AB" w:rsidRPr="00C518AB" w:rsidTr="00C518AB">
        <w:trPr>
          <w:trHeight w:val="249"/>
        </w:trPr>
        <w:tc>
          <w:tcPr>
            <w:tcW w:w="1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518AB">
              <w:rPr>
                <w:rFonts w:ascii="Arial" w:eastAsia="Times New Roman" w:hAnsi="Arial"/>
                <w:b/>
                <w:bCs/>
                <w:color w:val="000000"/>
              </w:rPr>
              <w:t>Relación de bienes muebles que componen el patrimonio</w:t>
            </w:r>
          </w:p>
        </w:tc>
      </w:tr>
      <w:tr w:rsidR="00C518AB" w:rsidRPr="00C518AB" w:rsidTr="00C518AB">
        <w:trPr>
          <w:trHeight w:val="249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518AB">
              <w:rPr>
                <w:rFonts w:ascii="Arial" w:eastAsia="Times New Roman" w:hAnsi="Arial"/>
                <w:b/>
                <w:bCs/>
                <w:color w:val="000000"/>
              </w:rPr>
              <w:t>Cuenta Pública 2021</w:t>
            </w:r>
          </w:p>
        </w:tc>
      </w:tr>
      <w:tr w:rsidR="00C518AB" w:rsidRPr="00C518AB" w:rsidTr="00C518AB">
        <w:trPr>
          <w:trHeight w:val="249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ascii="Arial" w:eastAsia="Times New Roman" w:hAnsi="Arial"/>
                <w:b/>
                <w:bCs/>
                <w:color w:val="000000"/>
              </w:rPr>
            </w:pPr>
            <w:r w:rsidRPr="00C518AB">
              <w:rPr>
                <w:rFonts w:ascii="Arial" w:eastAsia="Times New Roman" w:hAnsi="Arial"/>
                <w:b/>
                <w:bCs/>
                <w:color w:val="000000"/>
              </w:rPr>
              <w:t>(pesos)</w:t>
            </w:r>
          </w:p>
        </w:tc>
      </w:tr>
      <w:tr w:rsidR="00C518AB" w:rsidRPr="00C518AB" w:rsidTr="00C518AB">
        <w:trPr>
          <w:trHeight w:val="249"/>
        </w:trPr>
        <w:tc>
          <w:tcPr>
            <w:tcW w:w="122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518AB" w:rsidRPr="00C518AB" w:rsidRDefault="00C518AB" w:rsidP="00C518AB">
            <w:pPr>
              <w:rPr>
                <w:rFonts w:ascii="Arial" w:eastAsia="Times New Roman" w:hAnsi="Arial"/>
                <w:b/>
                <w:bCs/>
                <w:color w:val="000000"/>
              </w:rPr>
            </w:pPr>
            <w:r w:rsidRPr="00C518AB">
              <w:rPr>
                <w:rFonts w:ascii="Arial" w:eastAsia="Times New Roman" w:hAnsi="Arial"/>
                <w:b/>
                <w:bCs/>
                <w:color w:val="000000"/>
              </w:rPr>
              <w:t>Ente público           COLEGIO DE BACHILLERES DEL ESTADO DE TLAXCALA</w:t>
            </w:r>
          </w:p>
        </w:tc>
      </w:tr>
      <w:tr w:rsidR="00C518AB" w:rsidRPr="00C518AB" w:rsidTr="00C518AB">
        <w:trPr>
          <w:trHeight w:val="24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C518AB">
              <w:rPr>
                <w:rFonts w:ascii="Arial" w:eastAsia="Times New Roman" w:hAnsi="Arial"/>
                <w:color w:val="FFFFFF"/>
              </w:rPr>
              <w:t>Código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C518AB">
              <w:rPr>
                <w:rFonts w:ascii="Arial" w:eastAsia="Times New Roman" w:hAnsi="Arial"/>
                <w:color w:val="FFFFFF"/>
              </w:rPr>
              <w:t>Descripción del bien mueble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ascii="Arial" w:eastAsia="Times New Roman" w:hAnsi="Arial"/>
                <w:color w:val="FFFFFF"/>
              </w:rPr>
            </w:pPr>
            <w:r w:rsidRPr="00C518AB">
              <w:rPr>
                <w:rFonts w:ascii="Arial" w:eastAsia="Times New Roman" w:hAnsi="Arial"/>
                <w:color w:val="FFFFFF"/>
              </w:rPr>
              <w:t>Valores en libros</w:t>
            </w:r>
          </w:p>
        </w:tc>
      </w:tr>
      <w:tr w:rsidR="00C518AB" w:rsidRPr="00C518AB" w:rsidTr="00C518AB">
        <w:trPr>
          <w:trHeight w:val="2730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18AB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8AB" w:rsidRPr="00C518AB" w:rsidRDefault="00C518AB" w:rsidP="00C518AB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C518AB">
              <w:rPr>
                <w:rFonts w:eastAsia="Times New Roman" w:cs="Calibri"/>
                <w:color w:val="000000"/>
                <w:sz w:val="18"/>
                <w:szCs w:val="18"/>
              </w:rPr>
              <w:t>LA INFORMACIÓN SE PRESENTARÁ EN MEDIO MAGNETICO POR EL VOLUMEN DE BIENES QUE SE MANEJAN EN LA INSTUTUCIÓN.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18AB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</w:tr>
      <w:tr w:rsidR="00C518AB" w:rsidRPr="00C518AB" w:rsidTr="00C518AB">
        <w:trPr>
          <w:trHeight w:val="249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eastAsia="Times New Roman" w:cs="Calibri"/>
                <w:color w:val="000000"/>
                <w:sz w:val="22"/>
                <w:szCs w:val="22"/>
              </w:rPr>
            </w:pPr>
            <w:r w:rsidRPr="00C518AB">
              <w:rPr>
                <w:rFonts w:eastAsia="Times New Roman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AB" w:rsidRPr="00C518AB" w:rsidRDefault="00C518AB" w:rsidP="00C518AB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C518AB">
              <w:rPr>
                <w:rFonts w:eastAsia="Times New Roman" w:cs="Calibri"/>
                <w:b/>
                <w:bCs/>
                <w:color w:val="000000"/>
              </w:rPr>
              <w:t>TOTAL</w:t>
            </w:r>
          </w:p>
        </w:tc>
        <w:tc>
          <w:tcPr>
            <w:tcW w:w="2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18AB" w:rsidRPr="00C518AB" w:rsidRDefault="00C518AB" w:rsidP="00C518AB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 w:rsidRPr="00C518AB">
              <w:rPr>
                <w:rFonts w:eastAsia="Times New Roman" w:cs="Calibri"/>
                <w:b/>
                <w:bCs/>
                <w:color w:val="000000"/>
              </w:rPr>
              <w:t>99,870,697.00</w:t>
            </w:r>
          </w:p>
        </w:tc>
      </w:tr>
    </w:tbl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C518AB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Default="00C518AB" w:rsidP="00A35A26">
      <w:pPr>
        <w:jc w:val="center"/>
        <w:rPr>
          <w:rFonts w:ascii="Arial" w:hAnsi="Arial"/>
          <w:sz w:val="18"/>
        </w:rPr>
      </w:pPr>
    </w:p>
    <w:p w:rsidR="00C518AB" w:rsidRPr="00083632" w:rsidRDefault="00C518AB" w:rsidP="00A35A26">
      <w:pPr>
        <w:jc w:val="center"/>
        <w:rPr>
          <w:rFonts w:ascii="Arial" w:hAnsi="Arial"/>
          <w:sz w:val="18"/>
        </w:rPr>
      </w:pPr>
    </w:p>
    <w:p w:rsidR="00A35A26" w:rsidRDefault="00004BB8" w:rsidP="00A35A26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74295</wp:posOffset>
                </wp:positionV>
                <wp:extent cx="2818765" cy="1025525"/>
                <wp:effectExtent l="0" t="0" r="0" b="3175"/>
                <wp:wrapNone/>
                <wp:docPr id="20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Pr="00BB1147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:rsidR="00A35A26" w:rsidRPr="00CB28A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PROF. VICTORINO VERGARA CASTILLO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95.55pt;margin-top:5.85pt;width:221.9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" filled="f" stroked="f">
                <v:path arrowok="t"/>
                <v:textbox>
                  <w:txbxContent>
                    <w:p w:rsidR="00A35A26" w:rsidRPr="00BB1147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A35A26" w:rsidRPr="00CB28A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PROF. VICTORINO VERGARA CASTILLO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83820</wp:posOffset>
                </wp:positionV>
                <wp:extent cx="3478530" cy="1026160"/>
                <wp:effectExtent l="0" t="0" r="0" b="2540"/>
                <wp:wrapNone/>
                <wp:docPr id="13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________________________________________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C.P. DAGOBERTO NICOLAS HERNANDEZ NAVA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27" type="#_x0000_t202" style="position:absolute;left:0;text-align:left;margin-left:373.15pt;margin-top:6.6pt;width:273.9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" filled="f" stroked="f">
                <v:path arrowok="t"/>
                <v:textbox>
                  <w:txbxContent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________________________________________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C.P. DAGOBERTO NICOLAS HERNANDEZ NAVA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DIRECTOR ADMINISTRATIVO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bookmarkStart w:id="5" w:name="_MON_1470839431"/>
    <w:bookmarkStart w:id="6" w:name="_MON_1647791712"/>
    <w:bookmarkStart w:id="7" w:name="_MON_1647791721"/>
    <w:bookmarkStart w:id="8" w:name="_MON_1647331032"/>
    <w:bookmarkStart w:id="9" w:name="_MON_1647331051"/>
    <w:bookmarkEnd w:id="5"/>
    <w:bookmarkEnd w:id="6"/>
    <w:bookmarkEnd w:id="7"/>
    <w:bookmarkEnd w:id="8"/>
    <w:bookmarkEnd w:id="9"/>
    <w:bookmarkStart w:id="10" w:name="_MON_1647331064"/>
    <w:bookmarkEnd w:id="10"/>
    <w:p w:rsidR="00A35A26" w:rsidRDefault="005C328A" w:rsidP="00A35A26">
      <w:pPr>
        <w:rPr>
          <w:rFonts w:ascii="Arial" w:hAnsi="Arial"/>
          <w:sz w:val="18"/>
        </w:rPr>
      </w:pPr>
      <w:r w:rsidRPr="00D9466A">
        <w:rPr>
          <w:rFonts w:ascii="Soberana Sans Light" w:hAnsi="Soberana Sans Light"/>
        </w:rPr>
        <w:object w:dxaOrig="17706" w:dyaOrig="9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9.3pt;height:299.2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79325061" r:id="rId10"/>
        </w:object>
      </w:r>
      <w:r w:rsidR="00A35A26" w:rsidRPr="00A63658">
        <w:rPr>
          <w:rFonts w:ascii="Arial" w:hAnsi="Arial"/>
          <w:sz w:val="18"/>
        </w:rPr>
        <w:t xml:space="preserve"> </w:t>
      </w:r>
    </w:p>
    <w:p w:rsidR="005C328A" w:rsidRDefault="005C328A" w:rsidP="00A35A26">
      <w:pPr>
        <w:rPr>
          <w:rFonts w:ascii="Arial" w:hAnsi="Arial"/>
          <w:sz w:val="18"/>
        </w:rPr>
      </w:pPr>
    </w:p>
    <w:p w:rsidR="005C328A" w:rsidRDefault="005C328A" w:rsidP="00A35A26">
      <w:pPr>
        <w:rPr>
          <w:rFonts w:ascii="Arial" w:hAnsi="Arial"/>
          <w:sz w:val="18"/>
        </w:rPr>
      </w:pPr>
    </w:p>
    <w:p w:rsidR="005C328A" w:rsidRDefault="005C328A" w:rsidP="00A35A26">
      <w:pPr>
        <w:rPr>
          <w:rFonts w:ascii="Arial" w:hAnsi="Arial"/>
          <w:sz w:val="18"/>
        </w:rPr>
      </w:pPr>
    </w:p>
    <w:p w:rsidR="005C328A" w:rsidRDefault="005C328A" w:rsidP="00A35A26">
      <w:pPr>
        <w:rPr>
          <w:rFonts w:ascii="Arial" w:hAnsi="Arial"/>
          <w:sz w:val="18"/>
        </w:rPr>
      </w:pPr>
    </w:p>
    <w:p w:rsidR="00A35A26" w:rsidRDefault="00A35A26" w:rsidP="00A35A26">
      <w:pPr>
        <w:rPr>
          <w:rFonts w:ascii="Arial" w:hAnsi="Arial"/>
          <w:sz w:val="18"/>
        </w:rPr>
      </w:pPr>
      <w:r w:rsidRPr="00083632">
        <w:rPr>
          <w:rFonts w:ascii="Arial" w:hAnsi="Arial"/>
          <w:sz w:val="18"/>
        </w:rPr>
        <w:t>Bajo protesta de decir verdad declaramos que los Estados Financieros y sus Notas son razonablemente correctos y responsabilidad del emisor.</w:t>
      </w:r>
    </w:p>
    <w:p w:rsidR="00A35A26" w:rsidRDefault="00A35A26" w:rsidP="00A35A26">
      <w:pPr>
        <w:rPr>
          <w:rFonts w:ascii="Arial" w:hAnsi="Arial"/>
          <w:sz w:val="18"/>
        </w:rPr>
      </w:pPr>
    </w:p>
    <w:p w:rsidR="00A35A26" w:rsidRDefault="00A35A26" w:rsidP="00A35A26">
      <w:pPr>
        <w:rPr>
          <w:rFonts w:ascii="Arial" w:hAnsi="Arial"/>
          <w:sz w:val="18"/>
        </w:rPr>
      </w:pPr>
    </w:p>
    <w:p w:rsidR="00A35A26" w:rsidRDefault="00A35A26" w:rsidP="00A35A26">
      <w:pPr>
        <w:rPr>
          <w:rFonts w:ascii="Arial" w:hAnsi="Arial"/>
          <w:sz w:val="18"/>
        </w:rPr>
      </w:pPr>
    </w:p>
    <w:p w:rsidR="00A35A26" w:rsidRPr="00083632" w:rsidRDefault="00004BB8" w:rsidP="00A35A26">
      <w:pPr>
        <w:rPr>
          <w:rFonts w:ascii="Arial" w:hAnsi="Arial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4739005</wp:posOffset>
                </wp:positionH>
                <wp:positionV relativeFrom="paragraph">
                  <wp:posOffset>87630</wp:posOffset>
                </wp:positionV>
                <wp:extent cx="3478530" cy="1026160"/>
                <wp:effectExtent l="0" t="0" r="0" b="2540"/>
                <wp:wrapNone/>
                <wp:docPr id="12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C.P. DAGOBERTO NICOLAS HERNANDEZ NAVA</w:t>
                            </w:r>
                          </w:p>
                          <w:p w:rsidR="00A35A26" w:rsidRPr="003E6848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DIRECTOR ADMINISTRATIVO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373.15pt;margin-top:6.9pt;width:273.9pt;height:8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" filled="f" stroked="f">
                <v:path arrowok="t"/>
                <v:textbox>
                  <w:txbxContent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</w:pP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C.P. DAGOBERTO NICOLAS HERNANDEZ NAVA</w:t>
                      </w:r>
                    </w:p>
                    <w:p w:rsidR="00A35A26" w:rsidRPr="003E6848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DIRECTOR ADMINISTRATIVO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5A26" w:rsidRDefault="00004BB8" w:rsidP="00A35A26">
      <w:pPr>
        <w:jc w:val="center"/>
        <w:rPr>
          <w:rFonts w:ascii="Soberana Sans Light" w:hAnsi="Soberana Sans Ligh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12065</wp:posOffset>
                </wp:positionV>
                <wp:extent cx="2818765" cy="1025525"/>
                <wp:effectExtent l="0" t="0" r="0" b="3175"/>
                <wp:wrapNone/>
                <wp:docPr id="11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A26" w:rsidRPr="00BB1147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B1147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:rsidR="00A35A26" w:rsidRPr="00CB28A2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PROF. VICTORINO VERGARA CASTILLO</w:t>
                            </w: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CB28A2"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/>
                                <w:sz w:val="18"/>
                                <w:szCs w:val="18"/>
                              </w:rPr>
                              <w:t>DIRECTOR GENERAL</w:t>
                            </w:r>
                          </w:p>
                          <w:p w:rsidR="00A35A26" w:rsidRDefault="00A35A26" w:rsidP="00A35A2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" o:spid="_x0000_s1029" type="#_x0000_t202" style="position:absolute;left:0;text-align:left;margin-left:95.55pt;margin-top:.95pt;width:221.95pt;height:8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" filled="f" stroked="f">
                <v:path arrowok="t"/>
                <v:textbox>
                  <w:txbxContent>
                    <w:p w:rsidR="00A35A26" w:rsidRPr="00BB1147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B1147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A35A26" w:rsidRPr="00CB28A2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PROF. VICTORINO VERGARA CASTILLO</w:t>
                      </w: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CB28A2"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" w:eastAsia="Times New Roman" w:hAnsi="Arial" w:cstheme="minorBidi"/>
                          <w:color w:val="000000"/>
                          <w:sz w:val="18"/>
                          <w:szCs w:val="18"/>
                        </w:rPr>
                        <w:t>DIRECTOR GENERAL</w:t>
                      </w:r>
                    </w:p>
                    <w:p w:rsidR="00A35A26" w:rsidRDefault="00A35A26" w:rsidP="00A35A2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5A26" w:rsidRDefault="00A35A26" w:rsidP="00A35A26">
      <w:pPr>
        <w:jc w:val="center"/>
        <w:rPr>
          <w:rFonts w:ascii="Soberana Sans Light" w:hAnsi="Soberana Sans Light"/>
        </w:rPr>
      </w:pPr>
    </w:p>
    <w:p w:rsidR="00A35A26" w:rsidRDefault="00A35A26" w:rsidP="00A35A26">
      <w:pPr>
        <w:jc w:val="both"/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p w:rsidR="00496049" w:rsidRDefault="00496049" w:rsidP="00496049">
      <w:pPr>
        <w:jc w:val="center"/>
        <w:rPr>
          <w:rFonts w:ascii="Soberana Sans Light" w:hAnsi="Soberana Sans Light"/>
        </w:rPr>
      </w:pPr>
    </w:p>
    <w:p w:rsidR="00A35A26" w:rsidRDefault="00A35A26" w:rsidP="00A35A26">
      <w:pPr>
        <w:rPr>
          <w:rFonts w:ascii="Soberana Sans Light" w:hAnsi="Soberana Sans Light"/>
        </w:rPr>
      </w:pPr>
    </w:p>
    <w:tbl>
      <w:tblPr>
        <w:tblpPr w:leftFromText="141" w:rightFromText="141" w:horzAnchor="page" w:tblpXSpec="center" w:tblpY="388"/>
        <w:tblW w:w="85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2448"/>
        <w:gridCol w:w="2517"/>
      </w:tblGrid>
      <w:tr w:rsidR="00972B3B" w:rsidRPr="00972B3B" w:rsidTr="00927941">
        <w:trPr>
          <w:trHeight w:val="300"/>
        </w:trPr>
        <w:tc>
          <w:tcPr>
            <w:tcW w:w="85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72B3B" w:rsidRPr="00972B3B" w:rsidRDefault="00972B3B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COLEGIO DE BACHILLERES DEL ESTADO DE TLAXCALA</w:t>
            </w:r>
          </w:p>
        </w:tc>
      </w:tr>
      <w:tr w:rsidR="00972B3B" w:rsidRPr="00972B3B" w:rsidTr="00927941">
        <w:trPr>
          <w:trHeight w:val="300"/>
        </w:trPr>
        <w:tc>
          <w:tcPr>
            <w:tcW w:w="85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972B3B" w:rsidRPr="00972B3B" w:rsidRDefault="00972B3B" w:rsidP="00972B3B">
            <w:pPr>
              <w:jc w:val="center"/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FFFFFF"/>
                <w:sz w:val="22"/>
                <w:szCs w:val="22"/>
              </w:rPr>
              <w:t>Relación de cuentas bancarias productivas específicas</w:t>
            </w:r>
          </w:p>
        </w:tc>
      </w:tr>
      <w:tr w:rsidR="00972B3B" w:rsidRPr="00972B3B" w:rsidTr="00927941">
        <w:trPr>
          <w:trHeight w:val="30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3B" w:rsidRPr="00972B3B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Fondo, Programa o Convenio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B3B" w:rsidRPr="00972B3B" w:rsidRDefault="00972B3B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Datos de la Cuenta Bancaria</w:t>
            </w:r>
          </w:p>
        </w:tc>
      </w:tr>
      <w:tr w:rsidR="00DF32CC" w:rsidRPr="00972B3B" w:rsidTr="00577533">
        <w:trPr>
          <w:trHeight w:val="3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2CC" w:rsidRPr="00972B3B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Institución Bancaria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DF32CC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Número de cuenta</w:t>
            </w:r>
          </w:p>
        </w:tc>
      </w:tr>
      <w:tr w:rsidR="00DF32CC" w:rsidRPr="00972B3B" w:rsidTr="007356FC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Recurso  Federal COBAT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BANORTE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F32CC">
              <w:rPr>
                <w:rFonts w:eastAsia="Times New Roman" w:cs="Calibri"/>
                <w:b/>
                <w:bCs/>
                <w:i/>
                <w:color w:val="000000"/>
                <w:sz w:val="22"/>
                <w:szCs w:val="22"/>
              </w:rPr>
              <w:t>0000000</w:t>
            </w: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006</w:t>
            </w:r>
          </w:p>
        </w:tc>
      </w:tr>
      <w:tr w:rsidR="00DF32CC" w:rsidRPr="00972B3B" w:rsidTr="00392AED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Recurso Federal TBC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CC" w:rsidRPr="00972B3B" w:rsidRDefault="00DF32CC" w:rsidP="00972B3B">
            <w:pPr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BBVA BANCOMER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CC" w:rsidRPr="00972B3B" w:rsidRDefault="00DF32CC" w:rsidP="00972B3B">
            <w:pPr>
              <w:jc w:val="center"/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</w:pPr>
            <w:r w:rsidRPr="00DF32CC">
              <w:rPr>
                <w:rFonts w:eastAsia="Times New Roman" w:cs="Calibri"/>
                <w:b/>
                <w:bCs/>
                <w:i/>
                <w:color w:val="000000"/>
                <w:sz w:val="22"/>
                <w:szCs w:val="22"/>
              </w:rPr>
              <w:t>000000</w:t>
            </w:r>
            <w:r w:rsidRPr="00972B3B">
              <w:rPr>
                <w:rFonts w:eastAsia="Times New Roman" w:cs="Calibri"/>
                <w:b/>
                <w:bCs/>
                <w:color w:val="000000"/>
                <w:sz w:val="22"/>
                <w:szCs w:val="22"/>
              </w:rPr>
              <w:t>846</w:t>
            </w:r>
          </w:p>
        </w:tc>
      </w:tr>
    </w:tbl>
    <w:p w:rsidR="00A35A26" w:rsidRDefault="00A35A26" w:rsidP="00496049">
      <w:pPr>
        <w:jc w:val="center"/>
      </w:pPr>
    </w:p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496049" w:rsidRDefault="00496049" w:rsidP="00A35A26"/>
    <w:p w:rsidR="00A35A26" w:rsidRPr="00CA2D37" w:rsidRDefault="00A35A26" w:rsidP="00A35A26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A35A26" w:rsidRPr="00CA2D37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(Artículo 46, último párrafo LGCG)</w:t>
      </w:r>
    </w:p>
    <w:p w:rsidR="00A35A26" w:rsidRDefault="00A35A26" w:rsidP="00A35A26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35A26" w:rsidRPr="00300B2F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 xml:space="preserve">El </w:t>
      </w:r>
      <w:r w:rsidRPr="00300B2F">
        <w:rPr>
          <w:rFonts w:ascii="Arial" w:hAnsi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A35A26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El Colegio de Bachilleres del Estado de Tlaxcala se r</w:t>
      </w:r>
      <w:r>
        <w:rPr>
          <w:rFonts w:ascii="Arial" w:hAnsi="Arial"/>
          <w:sz w:val="18"/>
          <w:szCs w:val="18"/>
        </w:rPr>
        <w:t>i</w:t>
      </w:r>
      <w:r w:rsidRPr="00300B2F">
        <w:rPr>
          <w:rFonts w:ascii="Arial" w:hAnsi="Arial"/>
          <w:sz w:val="18"/>
          <w:szCs w:val="18"/>
        </w:rPr>
        <w:t>g</w:t>
      </w:r>
      <w:r>
        <w:rPr>
          <w:rFonts w:ascii="Arial" w:hAnsi="Arial"/>
          <w:sz w:val="18"/>
          <w:szCs w:val="18"/>
        </w:rPr>
        <w:t>e</w:t>
      </w:r>
      <w:r w:rsidRPr="00300B2F">
        <w:rPr>
          <w:rFonts w:ascii="Arial" w:hAnsi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/>
          <w:sz w:val="18"/>
          <w:szCs w:val="18"/>
        </w:rPr>
        <w:t xml:space="preserve">ón académica que se determinen, </w:t>
      </w:r>
      <w:r w:rsidRPr="00300B2F">
        <w:rPr>
          <w:rFonts w:ascii="Arial" w:hAnsi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A35A26" w:rsidRPr="007C162A" w:rsidRDefault="00A35A26" w:rsidP="00A35A26">
      <w:pPr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Origen de los recursos.</w:t>
      </w:r>
    </w:p>
    <w:p w:rsidR="00A35A26" w:rsidRDefault="00A35A26" w:rsidP="00A35A26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Mediante el </w:t>
      </w:r>
      <w:r w:rsidRPr="00300B2F">
        <w:rPr>
          <w:rFonts w:ascii="Arial" w:hAnsi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/>
          <w:b/>
          <w:sz w:val="18"/>
          <w:szCs w:val="18"/>
        </w:rPr>
        <w:t>SECRETARÍA DE EDUCACIÓN PÚBLICA:</w:t>
      </w:r>
    </w:p>
    <w:p w:rsidR="00A35A26" w:rsidRPr="00300B2F" w:rsidRDefault="00A35A26" w:rsidP="00A35A26">
      <w:pPr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>
        <w:rPr>
          <w:rFonts w:ascii="Arial" w:hAnsi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/>
          <w:sz w:val="18"/>
          <w:szCs w:val="18"/>
        </w:rPr>
        <w:t xml:space="preserve"> siguiente</w:t>
      </w:r>
      <w:r>
        <w:rPr>
          <w:rFonts w:ascii="Arial" w:hAnsi="Arial"/>
          <w:sz w:val="18"/>
          <w:szCs w:val="18"/>
        </w:rPr>
        <w:t xml:space="preserve"> forma</w:t>
      </w:r>
      <w:r w:rsidRPr="00300B2F">
        <w:rPr>
          <w:rFonts w:ascii="Arial" w:hAnsi="Arial"/>
          <w:sz w:val="18"/>
          <w:szCs w:val="18"/>
        </w:rPr>
        <w:t>:</w:t>
      </w:r>
    </w:p>
    <w:p w:rsidR="00A35A26" w:rsidRPr="00300B2F" w:rsidRDefault="00A35A26" w:rsidP="00A35A26">
      <w:pPr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A).- Un 50% de los gastos de operación por la   “Secretaría” a través del Consejo Nacional de Fomento Educativo,</w:t>
      </w:r>
    </w:p>
    <w:p w:rsidR="00A35A26" w:rsidRDefault="00A35A26" w:rsidP="00A35A26">
      <w:pPr>
        <w:jc w:val="both"/>
        <w:rPr>
          <w:rFonts w:ascii="Arial" w:hAnsi="Arial"/>
          <w:sz w:val="18"/>
          <w:szCs w:val="18"/>
        </w:rPr>
      </w:pPr>
      <w:r w:rsidRPr="00300B2F">
        <w:rPr>
          <w:rFonts w:ascii="Arial" w:hAnsi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A35A26" w:rsidRPr="00300B2F" w:rsidRDefault="00A35A26" w:rsidP="00A35A26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C) Adicionalmente se obtienen ingresos propios por cuotas de recuperación para ser ejercido en gastos del Capítulo 4000 y Capitulo 5000.</w:t>
      </w:r>
    </w:p>
    <w:p w:rsidR="00A35A26" w:rsidRPr="00300B2F" w:rsidRDefault="00A35A26" w:rsidP="00A35A26">
      <w:pPr>
        <w:autoSpaceDE w:val="0"/>
        <w:autoSpaceDN w:val="0"/>
        <w:adjustRightInd w:val="0"/>
        <w:ind w:left="708" w:hanging="708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 hace de su conocimiento que el Colegio de Bachilleres del Estado de Tlaxcala, desde su origen y </w:t>
      </w:r>
      <w:r w:rsidR="00101D32">
        <w:rPr>
          <w:rFonts w:ascii="Arial" w:hAnsi="Arial"/>
          <w:sz w:val="18"/>
          <w:szCs w:val="18"/>
        </w:rPr>
        <w:t>durante el ejercicio fiscal 2021</w:t>
      </w:r>
      <w:bookmarkStart w:id="11" w:name="_GoBack"/>
      <w:bookmarkEnd w:id="11"/>
      <w:r>
        <w:rPr>
          <w:rFonts w:ascii="Arial" w:hAnsi="Arial"/>
          <w:sz w:val="18"/>
          <w:szCs w:val="18"/>
        </w:rPr>
        <w:t>, no ha sido sujeto a deuda pública, además de fomentar la liquidez y certidumbre con los trabajadores, proveedores y pasivos a corto y largo plazo.</w:t>
      </w:r>
    </w:p>
    <w:p w:rsidR="00A35A26" w:rsidRDefault="00A35A26" w:rsidP="00A35A2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A35A26" w:rsidRPr="00F0246B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lastRenderedPageBreak/>
        <w:t xml:space="preserve">Información adicional que dispongan otras leyes </w:t>
      </w:r>
    </w:p>
    <w:p w:rsidR="00A35A26" w:rsidRPr="00F0246B" w:rsidRDefault="00A35A26" w:rsidP="00A35A26">
      <w:pPr>
        <w:tabs>
          <w:tab w:val="left" w:pos="2430"/>
        </w:tabs>
        <w:jc w:val="center"/>
        <w:rPr>
          <w:rFonts w:ascii="Arial" w:hAnsi="Arial"/>
          <w:sz w:val="18"/>
          <w:szCs w:val="18"/>
        </w:rPr>
      </w:pPr>
    </w:p>
    <w:p w:rsidR="00A35A26" w:rsidRPr="00F0246B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 xml:space="preserve">El </w:t>
      </w:r>
      <w:r w:rsidRPr="00F0246B">
        <w:rPr>
          <w:rFonts w:ascii="Arial" w:hAnsi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A35A26" w:rsidRPr="00F0246B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Pr="00F0246B" w:rsidRDefault="00A35A26" w:rsidP="00A35A26">
      <w:pPr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F0246B">
        <w:rPr>
          <w:rFonts w:ascii="Arial" w:hAnsi="Arial"/>
          <w:b/>
          <w:sz w:val="18"/>
          <w:szCs w:val="18"/>
        </w:rPr>
        <w:tab/>
      </w:r>
      <w:r w:rsidRPr="00F0246B">
        <w:rPr>
          <w:rFonts w:ascii="Arial" w:hAnsi="Arial"/>
          <w:b/>
          <w:sz w:val="18"/>
          <w:szCs w:val="18"/>
          <w:u w:val="single"/>
        </w:rPr>
        <w:t>Normativa Federal</w:t>
      </w:r>
    </w:p>
    <w:p w:rsidR="00A35A26" w:rsidRPr="00F0246B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>Constitución Política de los Estados Unidos Mexicanos.</w:t>
      </w:r>
    </w:p>
    <w:p w:rsidR="00A35A26" w:rsidRPr="00F0246B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>Ley Federal de Educación.</w:t>
      </w:r>
    </w:p>
    <w:p w:rsidR="00A35A26" w:rsidRPr="00F0246B" w:rsidRDefault="00A35A26" w:rsidP="00A35A26">
      <w:pPr>
        <w:pStyle w:val="Prrafodelista"/>
        <w:numPr>
          <w:ilvl w:val="0"/>
          <w:numId w:val="5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 w:rsidRPr="00F0246B">
        <w:rPr>
          <w:rFonts w:ascii="Arial" w:hAnsi="Arial"/>
          <w:sz w:val="18"/>
          <w:szCs w:val="18"/>
        </w:rPr>
        <w:t>Ley del Impuesto Sobre la Renta.</w:t>
      </w:r>
    </w:p>
    <w:p w:rsidR="00A35A26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A35A26" w:rsidRPr="00F0246B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F0246B">
        <w:rPr>
          <w:rFonts w:ascii="Arial" w:hAnsi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/>
          <w:b/>
          <w:sz w:val="18"/>
          <w:szCs w:val="18"/>
          <w:u w:val="single"/>
        </w:rPr>
        <w:t>Estatal</w:t>
      </w:r>
    </w:p>
    <w:p w:rsidR="00A35A26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Constitución Política del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Educación para 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Ingresos del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Responsabilidades de los Servidores Públicos para 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Entidades Paraestatales.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Acceso a la Información Pública para el Estado de Tlaxcala.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de Adquisiciones, Arrendamientos y Servicios del Estado de Tlaxcala.</w:t>
      </w:r>
    </w:p>
    <w:p w:rsidR="00A35A26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A35A26" w:rsidRDefault="00A35A26" w:rsidP="00A35A26">
      <w:pPr>
        <w:pStyle w:val="Prrafodelista"/>
        <w:tabs>
          <w:tab w:val="left" w:pos="709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F0246B">
        <w:rPr>
          <w:rFonts w:ascii="Arial" w:hAnsi="Arial"/>
          <w:b/>
          <w:sz w:val="18"/>
          <w:szCs w:val="18"/>
          <w:u w:val="single"/>
        </w:rPr>
        <w:t>Normativ</w:t>
      </w:r>
      <w:r>
        <w:rPr>
          <w:rFonts w:ascii="Arial" w:hAnsi="Arial"/>
          <w:b/>
          <w:sz w:val="18"/>
          <w:szCs w:val="18"/>
          <w:u w:val="single"/>
        </w:rPr>
        <w:t>idad emitida por el Consejo Nacional de Armonización Contable (CONAC)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Ley General de Contabilidad Gubernamental.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Rubro de Ingresos.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Funcional del Gasto.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Programática.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Tipo de Gasto.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Objeto del Gasto.</w:t>
      </w:r>
    </w:p>
    <w:p w:rsidR="00A35A26" w:rsidRDefault="00A35A26" w:rsidP="00A35A26">
      <w:pPr>
        <w:pStyle w:val="Prrafodelista"/>
        <w:numPr>
          <w:ilvl w:val="0"/>
          <w:numId w:val="6"/>
        </w:numPr>
        <w:tabs>
          <w:tab w:val="left" w:pos="2430"/>
        </w:tabs>
        <w:spacing w:after="200" w:line="276" w:lineRule="auto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Clasificación por Fuentes de Financiamiento.</w:t>
      </w:r>
    </w:p>
    <w:p w:rsidR="00A35A26" w:rsidRPr="00F0246B" w:rsidRDefault="00A35A26" w:rsidP="00A35A26">
      <w:pPr>
        <w:pStyle w:val="Prrafodelista"/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Pr="00F0246B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A35A26" w:rsidRDefault="00A35A26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b/>
          <w:sz w:val="18"/>
          <w:szCs w:val="18"/>
        </w:rPr>
      </w:pPr>
      <w:r w:rsidRPr="008B1569">
        <w:rPr>
          <w:rFonts w:ascii="Arial" w:hAnsi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927941" w:rsidRDefault="00927941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</w:p>
    <w:p w:rsidR="00A35A26" w:rsidRPr="008B1569" w:rsidRDefault="00A35A26" w:rsidP="00A35A26">
      <w:pPr>
        <w:tabs>
          <w:tab w:val="left" w:pos="2430"/>
        </w:tabs>
        <w:spacing w:line="600" w:lineRule="auto"/>
        <w:jc w:val="both"/>
        <w:rPr>
          <w:rFonts w:ascii="Arial" w:hAnsi="Arial"/>
          <w:sz w:val="18"/>
          <w:szCs w:val="18"/>
        </w:rPr>
      </w:pPr>
      <w:r w:rsidRPr="008B1569">
        <w:rPr>
          <w:rFonts w:ascii="Arial" w:hAnsi="Arial"/>
          <w:sz w:val="18"/>
          <w:szCs w:val="18"/>
        </w:rPr>
        <w:t>Por lo antes expuesto el Colegio de Bachilleres del Estado de Tlaxcala señala la página web:</w:t>
      </w:r>
      <w:r w:rsidRPr="008C6DF5">
        <w:t xml:space="preserve"> </w:t>
      </w:r>
      <w:r w:rsidRPr="000E3C4F">
        <w:t xml:space="preserve"> </w:t>
      </w:r>
      <w:hyperlink r:id="rId11" w:history="1">
        <w:r>
          <w:rPr>
            <w:rStyle w:val="Hipervnculo"/>
          </w:rPr>
          <w:t>http://cobatlaxcala.edu.mx/portal/Transparencia/CuentaPublica.html</w:t>
        </w:r>
      </w:hyperlink>
      <w:r>
        <w:rPr>
          <w:rFonts w:ascii="Arial" w:hAnsi="Arial"/>
          <w:sz w:val="18"/>
          <w:szCs w:val="18"/>
        </w:rPr>
        <w:t>, c</w:t>
      </w:r>
      <w:r w:rsidRPr="008B1569">
        <w:rPr>
          <w:rFonts w:ascii="Arial" w:hAnsi="Arial"/>
          <w:sz w:val="18"/>
          <w:szCs w:val="18"/>
        </w:rPr>
        <w:t xml:space="preserve">omo liga de acceso para la publicación de la información armonizada. </w:t>
      </w: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A35A26" w:rsidRPr="00BC1744" w:rsidRDefault="00A35A26" w:rsidP="00A35A26">
      <w:pPr>
        <w:tabs>
          <w:tab w:val="left" w:pos="4783"/>
        </w:tabs>
        <w:rPr>
          <w:rFonts w:ascii="Times New Roman" w:eastAsia="Times New Roman" w:hAnsi="Times New Roman"/>
        </w:rPr>
      </w:pPr>
    </w:p>
    <w:p w:rsidR="00D137EA" w:rsidRPr="00A35A26" w:rsidRDefault="00D137EA" w:rsidP="00A35A26"/>
    <w:sectPr w:rsidR="00D137EA" w:rsidRPr="00A35A26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3C" w:rsidRDefault="00132A3C" w:rsidP="00EA5418">
      <w:r>
        <w:separator/>
      </w:r>
    </w:p>
  </w:endnote>
  <w:endnote w:type="continuationSeparator" w:id="0">
    <w:p w:rsidR="00132A3C" w:rsidRDefault="00132A3C" w:rsidP="00EA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004BB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C76CD6" wp14:editId="29A721BD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3970" r="10160" b="17145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MccMAT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101D32" w:rsidRPr="00101D32">
          <w:rPr>
            <w:rFonts w:ascii="Soberana Sans Light" w:hAnsi="Soberana Sans Light"/>
            <w:noProof/>
            <w:lang w:val="es-ES"/>
          </w:rPr>
          <w:t>4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004BB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EBF9B2" wp14:editId="12D6F390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4605" r="12065" b="16510"/>
              <wp:wrapNone/>
              <wp:docPr id="2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xO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P60jE4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101D32" w:rsidRPr="00101D32">
          <w:rPr>
            <w:rFonts w:ascii="Soberana Sans Light" w:hAnsi="Soberana Sans Light"/>
            <w:noProof/>
            <w:lang w:val="es-ES"/>
          </w:rPr>
          <w:t>3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3C" w:rsidRDefault="00132A3C" w:rsidP="00EA5418">
      <w:r>
        <w:separator/>
      </w:r>
    </w:p>
  </w:footnote>
  <w:footnote w:type="continuationSeparator" w:id="0">
    <w:p w:rsidR="00132A3C" w:rsidRDefault="00132A3C" w:rsidP="00EA5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04BB8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FAC9FA" wp14:editId="522320FC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2540" t="0" r="254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497840"/>
                        <a:chOff x="-8802" y="0"/>
                        <a:chExt cx="40526" cy="4981"/>
                      </a:xfrm>
                    </wpg:grpSpPr>
                    <wps:wsp>
                      <wps:cNvPr id="7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 w:rsidRPr="00275FC6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9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A100D0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0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6uVtLd5G+6gLHHoOa4H9mH9pn&#10;w3+1t8H9O8ceExqH9h6pJLHB9th8mbMblGyuTj5lPep5lfl6mUq1NVFSb95ptLq0rXfyuvvPQqKK&#10;Ko1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N/bG8spYlbaZEK5Pb&#10;IxXi/wDwT0/ZKuv2Jf2W9D+Hd9rVv4guNHmuZTew25t0k82ZpMbCzEY3Y617dRR5ndTzLEU8HUwE&#10;X+7qShKSstZQU1F33VlOWi0d9dkFFFFBw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H4sb2/vUb2/vUmPajHtQZi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0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1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 w:rsidRPr="00275FC6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  <w:r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/>
                          <w:color w:val="808080" w:themeColor="background1" w:themeShade="8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v:group id="9 Grupo" o:spid="_x0000_s103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040466" w:rsidRDefault="00A100D0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B540FC" wp14:editId="4C8ACA6E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QBOw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004BB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6A33C" wp14:editId="15B1092B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9525" b="10795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5Cr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4B5Cr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D8"/>
    <w:rsid w:val="00004BB8"/>
    <w:rsid w:val="0002226D"/>
    <w:rsid w:val="000304B7"/>
    <w:rsid w:val="00030A4F"/>
    <w:rsid w:val="00040466"/>
    <w:rsid w:val="00040531"/>
    <w:rsid w:val="0007273E"/>
    <w:rsid w:val="00077769"/>
    <w:rsid w:val="00083632"/>
    <w:rsid w:val="00083CF8"/>
    <w:rsid w:val="000C0AF3"/>
    <w:rsid w:val="000D32F1"/>
    <w:rsid w:val="000E3C4F"/>
    <w:rsid w:val="000F4F2C"/>
    <w:rsid w:val="00101D32"/>
    <w:rsid w:val="001153CB"/>
    <w:rsid w:val="001225E4"/>
    <w:rsid w:val="00126BCF"/>
    <w:rsid w:val="0013011C"/>
    <w:rsid w:val="00132A3C"/>
    <w:rsid w:val="00141B1C"/>
    <w:rsid w:val="00143037"/>
    <w:rsid w:val="001719F2"/>
    <w:rsid w:val="00173DCA"/>
    <w:rsid w:val="001772B3"/>
    <w:rsid w:val="0018442B"/>
    <w:rsid w:val="0019169F"/>
    <w:rsid w:val="00192520"/>
    <w:rsid w:val="001977E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11FCA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1AA8"/>
    <w:rsid w:val="00414D6B"/>
    <w:rsid w:val="0044253C"/>
    <w:rsid w:val="004515F1"/>
    <w:rsid w:val="00466E20"/>
    <w:rsid w:val="00470293"/>
    <w:rsid w:val="00486AE1"/>
    <w:rsid w:val="00496049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57367"/>
    <w:rsid w:val="0056710E"/>
    <w:rsid w:val="005703CE"/>
    <w:rsid w:val="00571E8F"/>
    <w:rsid w:val="005859FA"/>
    <w:rsid w:val="00587A3F"/>
    <w:rsid w:val="005C328A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6604"/>
    <w:rsid w:val="006B7B8B"/>
    <w:rsid w:val="006E77DD"/>
    <w:rsid w:val="006F254C"/>
    <w:rsid w:val="006F2584"/>
    <w:rsid w:val="00700698"/>
    <w:rsid w:val="00721FBE"/>
    <w:rsid w:val="00752525"/>
    <w:rsid w:val="00756346"/>
    <w:rsid w:val="0076026F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14604"/>
    <w:rsid w:val="00823454"/>
    <w:rsid w:val="008514E7"/>
    <w:rsid w:val="00861395"/>
    <w:rsid w:val="00876E32"/>
    <w:rsid w:val="00880535"/>
    <w:rsid w:val="008A6E4D"/>
    <w:rsid w:val="008B0017"/>
    <w:rsid w:val="008B1569"/>
    <w:rsid w:val="008B6783"/>
    <w:rsid w:val="008C6DF5"/>
    <w:rsid w:val="008E3652"/>
    <w:rsid w:val="00905C81"/>
    <w:rsid w:val="00922538"/>
    <w:rsid w:val="0092716E"/>
    <w:rsid w:val="00927941"/>
    <w:rsid w:val="009331B6"/>
    <w:rsid w:val="009415DF"/>
    <w:rsid w:val="00972B3B"/>
    <w:rsid w:val="009B7C1B"/>
    <w:rsid w:val="009E2832"/>
    <w:rsid w:val="009F50EB"/>
    <w:rsid w:val="00A100D0"/>
    <w:rsid w:val="00A14B74"/>
    <w:rsid w:val="00A15EF8"/>
    <w:rsid w:val="00A35A26"/>
    <w:rsid w:val="00A402C9"/>
    <w:rsid w:val="00A63658"/>
    <w:rsid w:val="00A749E3"/>
    <w:rsid w:val="00A8769F"/>
    <w:rsid w:val="00A96BF6"/>
    <w:rsid w:val="00AB101B"/>
    <w:rsid w:val="00AB13B7"/>
    <w:rsid w:val="00AB6082"/>
    <w:rsid w:val="00AE148A"/>
    <w:rsid w:val="00B13E6D"/>
    <w:rsid w:val="00B36F2F"/>
    <w:rsid w:val="00B4230A"/>
    <w:rsid w:val="00B849EE"/>
    <w:rsid w:val="00BB1147"/>
    <w:rsid w:val="00BB1149"/>
    <w:rsid w:val="00BC6BBF"/>
    <w:rsid w:val="00BE15C1"/>
    <w:rsid w:val="00BF6E9B"/>
    <w:rsid w:val="00C518A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16574"/>
    <w:rsid w:val="00D201D1"/>
    <w:rsid w:val="00D21BE0"/>
    <w:rsid w:val="00D35D66"/>
    <w:rsid w:val="00D36BE7"/>
    <w:rsid w:val="00D51261"/>
    <w:rsid w:val="00D53472"/>
    <w:rsid w:val="00D60E9D"/>
    <w:rsid w:val="00D73045"/>
    <w:rsid w:val="00D748D3"/>
    <w:rsid w:val="00D74F09"/>
    <w:rsid w:val="00D76238"/>
    <w:rsid w:val="00D84C11"/>
    <w:rsid w:val="00D91D5C"/>
    <w:rsid w:val="00D935A2"/>
    <w:rsid w:val="00D9466A"/>
    <w:rsid w:val="00DA3107"/>
    <w:rsid w:val="00DC1523"/>
    <w:rsid w:val="00DF1F07"/>
    <w:rsid w:val="00DF3152"/>
    <w:rsid w:val="00DF32CC"/>
    <w:rsid w:val="00E32708"/>
    <w:rsid w:val="00E41291"/>
    <w:rsid w:val="00E42421"/>
    <w:rsid w:val="00E46398"/>
    <w:rsid w:val="00E67B98"/>
    <w:rsid w:val="00EA5418"/>
    <w:rsid w:val="00EB0F11"/>
    <w:rsid w:val="00EB2653"/>
    <w:rsid w:val="00F0246B"/>
    <w:rsid w:val="00F4571F"/>
    <w:rsid w:val="00F670A3"/>
    <w:rsid w:val="00F70AD5"/>
    <w:rsid w:val="00F770EA"/>
    <w:rsid w:val="00F8202F"/>
    <w:rsid w:val="00F85ED3"/>
    <w:rsid w:val="00F86300"/>
    <w:rsid w:val="00F96944"/>
    <w:rsid w:val="00FA1B54"/>
    <w:rsid w:val="00FA5AFF"/>
    <w:rsid w:val="00FC1070"/>
    <w:rsid w:val="00FF2214"/>
    <w:rsid w:val="00FF6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A26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53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batlaxcala.edu.mx/portal/Transparencia/CuentaPublica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96B6-0DF0-4DA2-8837-EC4595EAB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</cp:lastModifiedBy>
  <cp:revision>10</cp:revision>
  <cp:lastPrinted>2021-04-07T17:54:00Z</cp:lastPrinted>
  <dcterms:created xsi:type="dcterms:W3CDTF">2021-01-08T13:09:00Z</dcterms:created>
  <dcterms:modified xsi:type="dcterms:W3CDTF">2021-04-07T23:25:00Z</dcterms:modified>
</cp:coreProperties>
</file>