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48D" w:rsidRDefault="00585C6D" w:rsidP="009F214C">
      <w:pPr>
        <w:jc w:val="center"/>
      </w:pPr>
      <w:r>
        <w:object w:dxaOrig="23491" w:dyaOrig="17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7pt;height:495.75pt" o:ole="">
            <v:imagedata r:id="rId8" o:title=""/>
          </v:shape>
          <o:OLEObject Type="Embed" ProgID="Excel.Sheet.12" ShapeID="_x0000_i1025" DrawAspect="Content" ObjectID="_1688032784" r:id="rId9"/>
        </w:object>
      </w:r>
    </w:p>
    <w:p w:rsidR="009F214C" w:rsidRDefault="00623D33" w:rsidP="009F214C">
      <w:pPr>
        <w:jc w:val="center"/>
      </w:pPr>
      <w:r>
        <w:object w:dxaOrig="25493" w:dyaOrig="16664">
          <v:shape id="_x0000_i1026" type="#_x0000_t75" style="width:678pt;height:487.5pt" o:ole="">
            <v:imagedata r:id="rId10" o:title=""/>
          </v:shape>
          <o:OLEObject Type="Embed" ProgID="Excel.Sheet.12" ShapeID="_x0000_i1026" DrawAspect="Content" ObjectID="_1688032785" r:id="rId11"/>
        </w:object>
      </w:r>
    </w:p>
    <w:p w:rsidR="00D6458E" w:rsidRDefault="00C10E26" w:rsidP="009F214C">
      <w:pPr>
        <w:jc w:val="center"/>
      </w:pPr>
      <w:r>
        <w:object w:dxaOrig="24211" w:dyaOrig="15644">
          <v:shape id="_x0000_i1027" type="#_x0000_t75" style="width:666pt;height:475.5pt" o:ole="">
            <v:imagedata r:id="rId12" o:title=""/>
          </v:shape>
          <o:OLEObject Type="Embed" ProgID="Excel.Sheet.12" ShapeID="_x0000_i1027" DrawAspect="Content" ObjectID="_1688032786" r:id="rId13"/>
        </w:object>
      </w:r>
    </w:p>
    <w:p w:rsidR="00D6458E" w:rsidRDefault="00D6458E" w:rsidP="009F214C">
      <w:pPr>
        <w:jc w:val="center"/>
      </w:pPr>
      <w:r>
        <w:object w:dxaOrig="18776" w:dyaOrig="12832">
          <v:shape id="_x0000_i1028" type="#_x0000_t75" style="width:685.5pt;height:492pt" o:ole="">
            <v:imagedata r:id="rId14" o:title=""/>
          </v:shape>
          <o:OLEObject Type="Embed" ProgID="Excel.Sheet.12" ShapeID="_x0000_i1028" DrawAspect="Content" ObjectID="_1688032787" r:id="rId15"/>
        </w:object>
      </w:r>
    </w:p>
    <w:p w:rsidR="00D6458E" w:rsidRDefault="00D6458E" w:rsidP="009F214C">
      <w:pPr>
        <w:jc w:val="center"/>
      </w:pPr>
      <w:r>
        <w:object w:dxaOrig="15509" w:dyaOrig="12280">
          <v:shape id="_x0000_i1029" type="#_x0000_t75" style="width:679.5pt;height:493.5pt" o:ole="">
            <v:imagedata r:id="rId16" o:title=""/>
          </v:shape>
          <o:OLEObject Type="Embed" ProgID="Excel.Sheet.12" ShapeID="_x0000_i1029" DrawAspect="Content" ObjectID="_1688032788" r:id="rId17"/>
        </w:object>
      </w:r>
    </w:p>
    <w:p w:rsidR="00D6458E" w:rsidRDefault="00D6458E" w:rsidP="009F214C">
      <w:pPr>
        <w:jc w:val="center"/>
      </w:pPr>
      <w:r>
        <w:object w:dxaOrig="18004" w:dyaOrig="14147">
          <v:shape id="_x0000_i1030" type="#_x0000_t75" style="width:683.25pt;height:506.25pt" o:ole="">
            <v:imagedata r:id="rId18" o:title=""/>
          </v:shape>
          <o:OLEObject Type="Embed" ProgID="Excel.Sheet.12" ShapeID="_x0000_i1030" DrawAspect="Content" ObjectID="_1688032789" r:id="rId19"/>
        </w:object>
      </w:r>
    </w:p>
    <w:p w:rsidR="001E5C69" w:rsidRDefault="008452E6" w:rsidP="003E7FD0">
      <w:pPr>
        <w:jc w:val="center"/>
      </w:pPr>
      <w:r>
        <w:object w:dxaOrig="23872" w:dyaOrig="16053">
          <v:shape id="_x0000_i1031" type="#_x0000_t75" style="width:690pt;height:494.25pt" o:ole="">
            <v:imagedata r:id="rId20" o:title=""/>
          </v:shape>
          <o:OLEObject Type="Embed" ProgID="Excel.Sheet.12" ShapeID="_x0000_i1031" DrawAspect="Content" ObjectID="_1688032790" r:id="rId21"/>
        </w:object>
      </w:r>
    </w:p>
    <w:p w:rsidR="005E4008" w:rsidRPr="005E4008" w:rsidRDefault="005E4008" w:rsidP="003E7FD0">
      <w:pPr>
        <w:jc w:val="center"/>
        <w:rPr>
          <w:sz w:val="2"/>
        </w:rPr>
      </w:pPr>
    </w:p>
    <w:p w:rsidR="00EC6CE4" w:rsidRDefault="00EC6CE4" w:rsidP="008E3652">
      <w:pPr>
        <w:jc w:val="center"/>
      </w:pPr>
    </w:p>
    <w:p w:rsidR="008452E6" w:rsidRDefault="008452E6" w:rsidP="008E3652">
      <w:pPr>
        <w:jc w:val="center"/>
      </w:pPr>
    </w:p>
    <w:p w:rsidR="008452E6" w:rsidRDefault="008452E6" w:rsidP="008E3652">
      <w:pPr>
        <w:jc w:val="center"/>
      </w:pPr>
    </w:p>
    <w:p w:rsidR="00EC6CE4" w:rsidRPr="00540418" w:rsidRDefault="00EC6CE4" w:rsidP="00EC6CE4">
      <w:pPr>
        <w:jc w:val="center"/>
        <w:rPr>
          <w:rFonts w:ascii="Soberana Sans Light" w:hAnsi="Soberana Sans Light"/>
        </w:rPr>
      </w:pPr>
      <w:r w:rsidRPr="00540418">
        <w:rPr>
          <w:rFonts w:ascii="Soberana Sans Light" w:hAnsi="Soberana Sans Light"/>
        </w:rPr>
        <w:t>Informe de Pasivos Contingentes</w:t>
      </w:r>
    </w:p>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r>
        <w:rPr>
          <w:rFonts w:ascii="Arial" w:hAnsi="Arial" w:cs="Arial"/>
          <w:sz w:val="18"/>
          <w:szCs w:val="18"/>
        </w:rPr>
        <w:t>CONTINGENCIAS LABORALES:</w:t>
      </w:r>
    </w:p>
    <w:p w:rsidR="00A70E33" w:rsidRPr="009C7180" w:rsidRDefault="00A70E33" w:rsidP="00A70E33">
      <w:pPr>
        <w:pStyle w:val="Prrafodelista"/>
        <w:numPr>
          <w:ilvl w:val="0"/>
          <w:numId w:val="6"/>
        </w:numPr>
        <w:rPr>
          <w:rFonts w:ascii="Arial" w:hAnsi="Arial" w:cs="Arial"/>
          <w:sz w:val="18"/>
          <w:szCs w:val="18"/>
        </w:rPr>
      </w:pPr>
      <w:r>
        <w:rPr>
          <w:rFonts w:ascii="Arial" w:hAnsi="Arial" w:cs="Arial"/>
          <w:sz w:val="18"/>
          <w:szCs w:val="18"/>
        </w:rPr>
        <w:t>Saldo al 3</w:t>
      </w:r>
      <w:r w:rsidR="00034269">
        <w:rPr>
          <w:rFonts w:ascii="Arial" w:hAnsi="Arial" w:cs="Arial"/>
          <w:sz w:val="18"/>
          <w:szCs w:val="18"/>
        </w:rPr>
        <w:t>0</w:t>
      </w:r>
      <w:r>
        <w:rPr>
          <w:rFonts w:ascii="Arial" w:hAnsi="Arial" w:cs="Arial"/>
          <w:sz w:val="18"/>
          <w:szCs w:val="18"/>
        </w:rPr>
        <w:t xml:space="preserve"> de </w:t>
      </w:r>
      <w:r w:rsidR="00034269">
        <w:rPr>
          <w:rFonts w:ascii="Arial" w:hAnsi="Arial" w:cs="Arial"/>
          <w:sz w:val="18"/>
          <w:szCs w:val="18"/>
        </w:rPr>
        <w:t>junio</w:t>
      </w:r>
      <w:r w:rsidRPr="009C7180">
        <w:rPr>
          <w:rFonts w:ascii="Arial" w:hAnsi="Arial" w:cs="Arial"/>
          <w:sz w:val="18"/>
          <w:szCs w:val="18"/>
        </w:rPr>
        <w:t xml:space="preserve"> de 20</w:t>
      </w:r>
      <w:r>
        <w:rPr>
          <w:rFonts w:ascii="Arial" w:hAnsi="Arial" w:cs="Arial"/>
          <w:sz w:val="18"/>
          <w:szCs w:val="18"/>
        </w:rPr>
        <w:t>21</w:t>
      </w:r>
      <w:r w:rsidRPr="009C7180">
        <w:rPr>
          <w:rFonts w:ascii="Arial" w:hAnsi="Arial" w:cs="Arial"/>
          <w:sz w:val="18"/>
          <w:szCs w:val="18"/>
        </w:rPr>
        <w:t xml:space="preserve"> $</w:t>
      </w:r>
      <w:r w:rsidR="00034269">
        <w:rPr>
          <w:rFonts w:ascii="Arial" w:hAnsi="Arial" w:cs="Arial"/>
          <w:sz w:val="18"/>
          <w:szCs w:val="18"/>
        </w:rPr>
        <w:t>125,385,641.79</w:t>
      </w:r>
      <w:r>
        <w:rPr>
          <w:rFonts w:ascii="Arial" w:hAnsi="Arial" w:cs="Arial"/>
          <w:sz w:val="18"/>
          <w:szCs w:val="18"/>
        </w:rPr>
        <w:t xml:space="preserve"> </w:t>
      </w:r>
      <w:r w:rsidRPr="009C7180">
        <w:rPr>
          <w:rFonts w:ascii="Arial" w:hAnsi="Arial" w:cs="Arial"/>
          <w:sz w:val="18"/>
          <w:szCs w:val="18"/>
        </w:rPr>
        <w:t>(</w:t>
      </w:r>
      <w:r>
        <w:rPr>
          <w:rFonts w:ascii="Arial" w:hAnsi="Arial" w:cs="Arial"/>
          <w:sz w:val="18"/>
          <w:szCs w:val="18"/>
        </w:rPr>
        <w:t xml:space="preserve">Ciento </w:t>
      </w:r>
      <w:r w:rsidR="00034269">
        <w:rPr>
          <w:rFonts w:ascii="Arial" w:hAnsi="Arial" w:cs="Arial"/>
          <w:sz w:val="18"/>
          <w:szCs w:val="18"/>
        </w:rPr>
        <w:t>Veinticinco Millones Trescientos Ochenta y Cinco Mil Seiscientos Cuarenta y Un</w:t>
      </w:r>
      <w:r>
        <w:rPr>
          <w:rFonts w:ascii="Arial" w:hAnsi="Arial" w:cs="Arial"/>
          <w:sz w:val="18"/>
          <w:szCs w:val="18"/>
        </w:rPr>
        <w:t xml:space="preserve"> Pesos </w:t>
      </w:r>
      <w:r w:rsidR="00034269">
        <w:rPr>
          <w:rFonts w:ascii="Arial" w:hAnsi="Arial" w:cs="Arial"/>
          <w:sz w:val="18"/>
          <w:szCs w:val="18"/>
        </w:rPr>
        <w:t>79</w:t>
      </w:r>
      <w:r>
        <w:rPr>
          <w:rFonts w:ascii="Arial" w:hAnsi="Arial" w:cs="Arial"/>
          <w:sz w:val="18"/>
          <w:szCs w:val="18"/>
        </w:rPr>
        <w:t>/100 M.N.)</w:t>
      </w:r>
    </w:p>
    <w:p w:rsidR="00EC6CE4" w:rsidRDefault="00EC6CE4" w:rsidP="00EC6CE4">
      <w:pPr>
        <w:rPr>
          <w:rFonts w:ascii="Arial" w:hAnsi="Arial" w:cs="Arial"/>
          <w:sz w:val="18"/>
          <w:szCs w:val="18"/>
        </w:rPr>
      </w:pPr>
      <w:r>
        <w:rPr>
          <w:rFonts w:ascii="Arial" w:hAnsi="Arial" w:cs="Arial"/>
          <w:sz w:val="18"/>
          <w:szCs w:val="18"/>
        </w:rPr>
        <w:t>Se integra por:</w:t>
      </w:r>
    </w:p>
    <w:p w:rsidR="00EC6CE4" w:rsidRDefault="00EC6CE4" w:rsidP="00EC6CE4">
      <w:pPr>
        <w:pStyle w:val="Prrafodelista"/>
        <w:numPr>
          <w:ilvl w:val="0"/>
          <w:numId w:val="6"/>
        </w:numPr>
        <w:rPr>
          <w:rFonts w:ascii="Arial" w:hAnsi="Arial" w:cs="Arial"/>
          <w:sz w:val="18"/>
          <w:szCs w:val="18"/>
        </w:rPr>
      </w:pPr>
      <w:r>
        <w:rPr>
          <w:rFonts w:ascii="Arial" w:hAnsi="Arial" w:cs="Arial"/>
          <w:sz w:val="18"/>
          <w:szCs w:val="18"/>
        </w:rPr>
        <w:t>Aportación mensual del 1% que hace la Universidad.</w:t>
      </w:r>
    </w:p>
    <w:p w:rsidR="00EC6CE4" w:rsidRDefault="00EC6CE4" w:rsidP="00EC6CE4">
      <w:pPr>
        <w:pStyle w:val="Prrafodelista"/>
        <w:numPr>
          <w:ilvl w:val="0"/>
          <w:numId w:val="6"/>
        </w:numPr>
        <w:rPr>
          <w:rFonts w:ascii="Arial" w:hAnsi="Arial" w:cs="Arial"/>
          <w:sz w:val="18"/>
          <w:szCs w:val="18"/>
        </w:rPr>
      </w:pPr>
      <w:r>
        <w:rPr>
          <w:rFonts w:ascii="Arial" w:hAnsi="Arial" w:cs="Arial"/>
          <w:sz w:val="18"/>
          <w:szCs w:val="18"/>
        </w:rPr>
        <w:t>Aportación mensual del 2% que hace la Universidad sobre el salario base correspondiente a cada uno de sus afiliados.</w:t>
      </w:r>
    </w:p>
    <w:p w:rsidR="00EC6CE4" w:rsidRDefault="00EC6CE4" w:rsidP="00EC6CE4">
      <w:pPr>
        <w:pStyle w:val="Prrafodelista"/>
        <w:numPr>
          <w:ilvl w:val="0"/>
          <w:numId w:val="6"/>
        </w:numPr>
        <w:rPr>
          <w:rFonts w:ascii="Arial" w:hAnsi="Arial" w:cs="Arial"/>
          <w:sz w:val="18"/>
          <w:szCs w:val="18"/>
        </w:rPr>
      </w:pPr>
      <w:r w:rsidRPr="00F47866">
        <w:rPr>
          <w:rFonts w:ascii="Arial" w:hAnsi="Arial" w:cs="Arial"/>
          <w:sz w:val="18"/>
          <w:szCs w:val="18"/>
        </w:rPr>
        <w:t xml:space="preserve">Aportación mensual del 2% sobre los salarios base de todos los académicos afiliados al </w:t>
      </w:r>
      <w:r>
        <w:rPr>
          <w:rFonts w:ascii="Arial" w:hAnsi="Arial" w:cs="Arial"/>
          <w:sz w:val="18"/>
          <w:szCs w:val="18"/>
        </w:rPr>
        <w:t>STUAT.</w:t>
      </w:r>
    </w:p>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r>
        <w:rPr>
          <w:rFonts w:ascii="Arial" w:hAnsi="Arial" w:cs="Arial"/>
          <w:sz w:val="18"/>
          <w:szCs w:val="18"/>
        </w:rPr>
        <w:t>Los pagos realizados por medio de este fondo son:</w:t>
      </w:r>
    </w:p>
    <w:p w:rsidR="00EC6CE4" w:rsidRDefault="00EC6CE4" w:rsidP="00EC6CE4">
      <w:pPr>
        <w:pStyle w:val="Prrafodelista"/>
        <w:numPr>
          <w:ilvl w:val="0"/>
          <w:numId w:val="7"/>
        </w:numPr>
        <w:rPr>
          <w:rFonts w:ascii="Arial" w:hAnsi="Arial" w:cs="Arial"/>
          <w:sz w:val="18"/>
          <w:szCs w:val="18"/>
        </w:rPr>
      </w:pPr>
      <w:r>
        <w:rPr>
          <w:rFonts w:ascii="Arial" w:hAnsi="Arial" w:cs="Arial"/>
          <w:sz w:val="18"/>
          <w:szCs w:val="18"/>
        </w:rPr>
        <w:t>50% pago de marcha.</w:t>
      </w:r>
    </w:p>
    <w:p w:rsidR="00EC6CE4" w:rsidRDefault="00EC6CE4" w:rsidP="00EC6CE4">
      <w:pPr>
        <w:pStyle w:val="Prrafodelista"/>
        <w:numPr>
          <w:ilvl w:val="0"/>
          <w:numId w:val="7"/>
        </w:numPr>
        <w:rPr>
          <w:rFonts w:ascii="Arial" w:hAnsi="Arial" w:cs="Arial"/>
          <w:sz w:val="18"/>
          <w:szCs w:val="18"/>
        </w:rPr>
      </w:pPr>
      <w:r>
        <w:rPr>
          <w:rFonts w:ascii="Arial" w:hAnsi="Arial" w:cs="Arial"/>
          <w:sz w:val="18"/>
          <w:szCs w:val="18"/>
        </w:rPr>
        <w:t>Aportaciones del trabajador.</w:t>
      </w:r>
    </w:p>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p>
    <w:tbl>
      <w:tblPr>
        <w:tblW w:w="12333" w:type="dxa"/>
        <w:jc w:val="center"/>
        <w:tblCellMar>
          <w:left w:w="70" w:type="dxa"/>
          <w:right w:w="70" w:type="dxa"/>
        </w:tblCellMar>
        <w:tblLook w:val="04A0" w:firstRow="1" w:lastRow="0" w:firstColumn="1" w:lastColumn="0" w:noHBand="0" w:noVBand="1"/>
      </w:tblPr>
      <w:tblGrid>
        <w:gridCol w:w="4676"/>
        <w:gridCol w:w="2176"/>
        <w:gridCol w:w="836"/>
        <w:gridCol w:w="4645"/>
      </w:tblGrid>
      <w:tr w:rsidR="00EC6CE4" w:rsidRPr="002113D5" w:rsidTr="00681EA1">
        <w:trPr>
          <w:trHeight w:val="282"/>
          <w:jc w:val="center"/>
        </w:trPr>
        <w:tc>
          <w:tcPr>
            <w:tcW w:w="4676" w:type="dxa"/>
            <w:tcBorders>
              <w:top w:val="single" w:sz="4" w:space="0" w:color="auto"/>
              <w:left w:val="nil"/>
              <w:bottom w:val="nil"/>
              <w:right w:val="nil"/>
            </w:tcBorders>
            <w:shd w:val="clear" w:color="000000" w:fill="FFFFFF"/>
            <w:noWrap/>
            <w:vAlign w:val="bottom"/>
            <w:hideMark/>
          </w:tcPr>
          <w:p w:rsidR="00EC6CE4" w:rsidRPr="002113D5" w:rsidRDefault="00EC6CE4" w:rsidP="00681EA1">
            <w:pPr>
              <w:spacing w:after="0" w:line="240" w:lineRule="auto"/>
              <w:jc w:val="center"/>
              <w:rPr>
                <w:rFonts w:ascii="Arial" w:eastAsia="Times New Roman" w:hAnsi="Arial" w:cs="Arial"/>
                <w:color w:val="000000"/>
                <w:sz w:val="18"/>
                <w:szCs w:val="18"/>
                <w:lang w:eastAsia="es-MX"/>
              </w:rPr>
            </w:pPr>
            <w:r w:rsidRPr="0064719E">
              <w:rPr>
                <w:rFonts w:ascii="Arial" w:eastAsia="Times New Roman" w:hAnsi="Arial" w:cs="Arial"/>
                <w:color w:val="000000"/>
                <w:sz w:val="18"/>
                <w:szCs w:val="18"/>
                <w:lang w:eastAsia="es-MX"/>
              </w:rPr>
              <w:t>Dr. Luis Armando Gonz</w:t>
            </w:r>
            <w:r>
              <w:rPr>
                <w:rFonts w:ascii="Arial" w:eastAsia="Times New Roman" w:hAnsi="Arial" w:cs="Arial"/>
                <w:color w:val="000000"/>
                <w:sz w:val="18"/>
                <w:szCs w:val="18"/>
                <w:lang w:eastAsia="es-MX"/>
              </w:rPr>
              <w:t>á</w:t>
            </w:r>
            <w:r w:rsidRPr="0064719E">
              <w:rPr>
                <w:rFonts w:ascii="Arial" w:eastAsia="Times New Roman" w:hAnsi="Arial" w:cs="Arial"/>
                <w:color w:val="000000"/>
                <w:sz w:val="18"/>
                <w:szCs w:val="18"/>
                <w:lang w:eastAsia="es-MX"/>
              </w:rPr>
              <w:t>lez Placencia</w:t>
            </w:r>
          </w:p>
        </w:tc>
        <w:tc>
          <w:tcPr>
            <w:tcW w:w="2176" w:type="dxa"/>
            <w:tcBorders>
              <w:top w:val="nil"/>
              <w:left w:val="nil"/>
              <w:bottom w:val="nil"/>
              <w:right w:val="nil"/>
            </w:tcBorders>
            <w:shd w:val="clear" w:color="000000" w:fill="FFFFFF"/>
            <w:noWrap/>
            <w:vAlign w:val="bottom"/>
            <w:hideMark/>
          </w:tcPr>
          <w:p w:rsidR="00EC6CE4" w:rsidRPr="002113D5" w:rsidRDefault="00EC6CE4" w:rsidP="00681EA1">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vAlign w:val="bottom"/>
            <w:hideMark/>
          </w:tcPr>
          <w:p w:rsidR="00EC6CE4" w:rsidRPr="002113D5" w:rsidRDefault="00EC6CE4" w:rsidP="00681EA1">
            <w:pPr>
              <w:spacing w:after="0" w:line="240" w:lineRule="auto"/>
              <w:rPr>
                <w:rFonts w:ascii="Arial" w:eastAsia="Times New Roman" w:hAnsi="Arial" w:cs="Arial"/>
                <w:sz w:val="18"/>
                <w:szCs w:val="18"/>
                <w:lang w:eastAsia="es-MX"/>
              </w:rPr>
            </w:pPr>
            <w:r w:rsidRPr="002113D5">
              <w:rPr>
                <w:rFonts w:ascii="Arial" w:eastAsia="Times New Roman" w:hAnsi="Arial" w:cs="Arial"/>
                <w:sz w:val="18"/>
                <w:szCs w:val="18"/>
                <w:lang w:eastAsia="es-MX"/>
              </w:rPr>
              <w:t> </w:t>
            </w:r>
          </w:p>
        </w:tc>
        <w:tc>
          <w:tcPr>
            <w:tcW w:w="4645" w:type="dxa"/>
            <w:tcBorders>
              <w:top w:val="single" w:sz="4" w:space="0" w:color="auto"/>
              <w:left w:val="nil"/>
              <w:bottom w:val="nil"/>
              <w:right w:val="nil"/>
            </w:tcBorders>
            <w:shd w:val="clear" w:color="000000" w:fill="FFFFFF"/>
            <w:noWrap/>
            <w:vAlign w:val="bottom"/>
            <w:hideMark/>
          </w:tcPr>
          <w:p w:rsidR="00EC6CE4" w:rsidRPr="002113D5" w:rsidRDefault="00EC6CE4" w:rsidP="00681EA1">
            <w:pPr>
              <w:spacing w:after="0" w:line="240" w:lineRule="auto"/>
              <w:jc w:val="center"/>
              <w:rPr>
                <w:rFonts w:ascii="Arial" w:eastAsia="Times New Roman" w:hAnsi="Arial" w:cs="Arial"/>
                <w:color w:val="000000"/>
                <w:sz w:val="18"/>
                <w:szCs w:val="18"/>
                <w:lang w:eastAsia="es-MX"/>
              </w:rPr>
            </w:pPr>
            <w:r w:rsidRPr="0064719E">
              <w:rPr>
                <w:rFonts w:ascii="Arial" w:eastAsia="Times New Roman" w:hAnsi="Arial" w:cs="Arial"/>
                <w:color w:val="000000"/>
                <w:sz w:val="18"/>
                <w:szCs w:val="18"/>
                <w:lang w:eastAsia="es-MX"/>
              </w:rPr>
              <w:t>Lic. Rosamparo Flores Cortés</w:t>
            </w:r>
          </w:p>
        </w:tc>
      </w:tr>
      <w:tr w:rsidR="00EC6CE4" w:rsidRPr="002113D5" w:rsidTr="00681EA1">
        <w:trPr>
          <w:trHeight w:val="282"/>
          <w:jc w:val="center"/>
        </w:trPr>
        <w:tc>
          <w:tcPr>
            <w:tcW w:w="4676" w:type="dxa"/>
            <w:tcBorders>
              <w:top w:val="nil"/>
              <w:left w:val="nil"/>
              <w:bottom w:val="nil"/>
              <w:right w:val="nil"/>
            </w:tcBorders>
            <w:shd w:val="clear" w:color="000000" w:fill="FFFFFF"/>
            <w:hideMark/>
          </w:tcPr>
          <w:p w:rsidR="00EC6CE4" w:rsidRPr="002113D5" w:rsidRDefault="00EC6CE4" w:rsidP="00681EA1">
            <w:pPr>
              <w:spacing w:after="0" w:line="240" w:lineRule="auto"/>
              <w:jc w:val="center"/>
              <w:rPr>
                <w:rFonts w:ascii="Arial" w:eastAsia="Times New Roman" w:hAnsi="Arial" w:cs="Arial"/>
                <w:sz w:val="18"/>
                <w:szCs w:val="18"/>
                <w:lang w:eastAsia="es-MX"/>
              </w:rPr>
            </w:pPr>
            <w:r w:rsidRPr="002113D5">
              <w:rPr>
                <w:rFonts w:ascii="Arial" w:eastAsia="Times New Roman" w:hAnsi="Arial" w:cs="Arial"/>
                <w:sz w:val="18"/>
                <w:szCs w:val="18"/>
                <w:lang w:eastAsia="es-MX"/>
              </w:rPr>
              <w:t>Rector</w:t>
            </w:r>
          </w:p>
        </w:tc>
        <w:tc>
          <w:tcPr>
            <w:tcW w:w="2176" w:type="dxa"/>
            <w:tcBorders>
              <w:top w:val="nil"/>
              <w:left w:val="nil"/>
              <w:bottom w:val="nil"/>
              <w:right w:val="nil"/>
            </w:tcBorders>
            <w:shd w:val="clear" w:color="000000" w:fill="FFFFFF"/>
            <w:noWrap/>
            <w:hideMark/>
          </w:tcPr>
          <w:p w:rsidR="00EC6CE4" w:rsidRPr="002113D5" w:rsidRDefault="00EC6CE4" w:rsidP="00681EA1">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hideMark/>
          </w:tcPr>
          <w:p w:rsidR="00EC6CE4" w:rsidRPr="002113D5" w:rsidRDefault="00EC6CE4" w:rsidP="00681EA1">
            <w:pPr>
              <w:spacing w:after="0" w:line="240" w:lineRule="auto"/>
              <w:rPr>
                <w:rFonts w:ascii="Arial" w:eastAsia="Times New Roman" w:hAnsi="Arial" w:cs="Arial"/>
                <w:sz w:val="18"/>
                <w:szCs w:val="18"/>
                <w:lang w:eastAsia="es-MX"/>
              </w:rPr>
            </w:pPr>
            <w:r w:rsidRPr="002113D5">
              <w:rPr>
                <w:rFonts w:ascii="Arial" w:eastAsia="Times New Roman" w:hAnsi="Arial" w:cs="Arial"/>
                <w:sz w:val="18"/>
                <w:szCs w:val="18"/>
                <w:lang w:eastAsia="es-MX"/>
              </w:rPr>
              <w:t> </w:t>
            </w:r>
          </w:p>
        </w:tc>
        <w:tc>
          <w:tcPr>
            <w:tcW w:w="4645" w:type="dxa"/>
            <w:tcBorders>
              <w:top w:val="nil"/>
              <w:left w:val="nil"/>
              <w:bottom w:val="nil"/>
              <w:right w:val="nil"/>
            </w:tcBorders>
            <w:shd w:val="clear" w:color="000000" w:fill="FFFFFF"/>
            <w:hideMark/>
          </w:tcPr>
          <w:p w:rsidR="00EC6CE4" w:rsidRPr="002113D5" w:rsidRDefault="00EC6CE4" w:rsidP="00681EA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Secretaria Administrativa</w:t>
            </w:r>
          </w:p>
        </w:tc>
      </w:tr>
    </w:tbl>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p>
    <w:p w:rsidR="00EC6CE4" w:rsidRDefault="00EC6CE4" w:rsidP="00EC6CE4">
      <w:pPr>
        <w:rPr>
          <w:rFonts w:ascii="Arial" w:hAnsi="Arial" w:cs="Arial"/>
          <w:sz w:val="18"/>
          <w:szCs w:val="18"/>
        </w:rPr>
      </w:pPr>
    </w:p>
    <w:p w:rsidR="00EC7CB3" w:rsidRDefault="00EC7CB3" w:rsidP="00EC6CE4">
      <w:pPr>
        <w:jc w:val="center"/>
        <w:rPr>
          <w:rFonts w:ascii="Arial" w:hAnsi="Arial" w:cs="Arial"/>
          <w:b/>
          <w:sz w:val="18"/>
          <w:szCs w:val="18"/>
        </w:rPr>
      </w:pPr>
    </w:p>
    <w:p w:rsidR="00EC6CE4" w:rsidRPr="00B165B0" w:rsidRDefault="00EC6CE4" w:rsidP="00EC6CE4">
      <w:pPr>
        <w:jc w:val="center"/>
        <w:rPr>
          <w:rFonts w:ascii="Arial" w:hAnsi="Arial" w:cs="Arial"/>
          <w:b/>
          <w:sz w:val="18"/>
          <w:szCs w:val="18"/>
        </w:rPr>
      </w:pPr>
      <w:r w:rsidRPr="00B165B0">
        <w:rPr>
          <w:rFonts w:ascii="Arial" w:hAnsi="Arial" w:cs="Arial"/>
          <w:b/>
          <w:sz w:val="18"/>
          <w:szCs w:val="18"/>
        </w:rPr>
        <w:t>NOTAS A LOS ESTADOS FINANCIEROS</w:t>
      </w:r>
    </w:p>
    <w:p w:rsidR="00EC6CE4" w:rsidRDefault="00EC6CE4" w:rsidP="00EC6CE4">
      <w:pPr>
        <w:pStyle w:val="Texto"/>
        <w:spacing w:after="0" w:line="240" w:lineRule="exact"/>
        <w:jc w:val="center"/>
        <w:rPr>
          <w:b/>
          <w:szCs w:val="18"/>
        </w:rPr>
      </w:pPr>
    </w:p>
    <w:p w:rsidR="00EC6CE4" w:rsidRPr="00B165B0" w:rsidRDefault="00EC6CE4" w:rsidP="00EC6CE4">
      <w:pPr>
        <w:pStyle w:val="Texto"/>
        <w:spacing w:after="0" w:line="240" w:lineRule="exact"/>
        <w:jc w:val="center"/>
        <w:rPr>
          <w:szCs w:val="18"/>
        </w:rPr>
      </w:pPr>
      <w:r w:rsidRPr="00B165B0">
        <w:rPr>
          <w:b/>
          <w:szCs w:val="18"/>
        </w:rPr>
        <w:t>a) NOTAS DE DESGLOSE</w:t>
      </w:r>
    </w:p>
    <w:p w:rsidR="00EC6CE4" w:rsidRPr="00B165B0" w:rsidRDefault="00EC6CE4" w:rsidP="00EC6CE4">
      <w:pPr>
        <w:pStyle w:val="Texto"/>
        <w:spacing w:after="0" w:line="240" w:lineRule="exact"/>
        <w:rPr>
          <w:szCs w:val="18"/>
          <w:lang w:val="es-MX"/>
        </w:rPr>
      </w:pPr>
    </w:p>
    <w:p w:rsidR="00EC6CE4" w:rsidRPr="007614B3" w:rsidRDefault="00EC6CE4" w:rsidP="00EC6CE4">
      <w:pPr>
        <w:pStyle w:val="INCISO"/>
        <w:numPr>
          <w:ilvl w:val="0"/>
          <w:numId w:val="9"/>
        </w:numPr>
        <w:tabs>
          <w:tab w:val="left" w:pos="0"/>
        </w:tabs>
        <w:spacing w:after="0" w:line="240" w:lineRule="exact"/>
        <w:ind w:left="709" w:hanging="425"/>
        <w:rPr>
          <w:b/>
          <w:smallCaps/>
        </w:rPr>
      </w:pPr>
      <w:r w:rsidRPr="007614B3">
        <w:rPr>
          <w:b/>
          <w:smallCaps/>
        </w:rPr>
        <w:t>Notas al Estado de Situación Financiera</w:t>
      </w:r>
    </w:p>
    <w:p w:rsidR="00EC6CE4" w:rsidRDefault="00EC6CE4" w:rsidP="00EC6CE4">
      <w:pPr>
        <w:pStyle w:val="INCISO"/>
        <w:spacing w:after="0" w:line="240" w:lineRule="exact"/>
        <w:ind w:left="1008" w:firstLine="0"/>
        <w:rPr>
          <w:b/>
          <w:smallCaps/>
        </w:rPr>
      </w:pPr>
    </w:p>
    <w:p w:rsidR="00EC6CE4" w:rsidRPr="007614B3" w:rsidRDefault="00EC6CE4" w:rsidP="00EC6CE4">
      <w:pPr>
        <w:pStyle w:val="INCISO"/>
        <w:spacing w:after="0" w:line="240" w:lineRule="exact"/>
        <w:ind w:left="1008" w:firstLine="0"/>
        <w:rPr>
          <w:b/>
          <w:smallCaps/>
        </w:rPr>
      </w:pPr>
    </w:p>
    <w:p w:rsidR="00EC6CE4" w:rsidRPr="007614B3" w:rsidRDefault="00EC6CE4" w:rsidP="00EC6CE4">
      <w:pPr>
        <w:pStyle w:val="INCISO"/>
        <w:spacing w:after="0" w:line="240" w:lineRule="exact"/>
        <w:ind w:left="1008" w:firstLine="0"/>
        <w:rPr>
          <w:b/>
          <w:smallCaps/>
        </w:rPr>
      </w:pPr>
      <w:r w:rsidRPr="007614B3">
        <w:rPr>
          <w:b/>
          <w:smallCaps/>
        </w:rPr>
        <w:t>Inversión Financieras</w:t>
      </w:r>
    </w:p>
    <w:p w:rsidR="00EC6CE4" w:rsidRPr="007614B3" w:rsidRDefault="00EC6CE4" w:rsidP="00EC6CE4">
      <w:pPr>
        <w:pStyle w:val="INCISO"/>
        <w:spacing w:after="0" w:line="240" w:lineRule="exact"/>
        <w:ind w:left="1008" w:firstLine="0"/>
        <w:rPr>
          <w:b/>
          <w:smallCaps/>
        </w:rPr>
      </w:pPr>
    </w:p>
    <w:p w:rsidR="00EC6CE4" w:rsidRPr="007614B3" w:rsidRDefault="00EC6CE4" w:rsidP="00EC6CE4">
      <w:pPr>
        <w:ind w:left="709"/>
        <w:jc w:val="both"/>
        <w:rPr>
          <w:rFonts w:ascii="Arial" w:hAnsi="Arial" w:cs="Arial"/>
          <w:sz w:val="18"/>
          <w:szCs w:val="18"/>
        </w:rPr>
      </w:pPr>
      <w:r w:rsidRPr="007614B3">
        <w:rPr>
          <w:rFonts w:ascii="Arial" w:hAnsi="Arial" w:cs="Arial"/>
          <w:sz w:val="18"/>
          <w:szCs w:val="18"/>
        </w:rPr>
        <w:t>El 25 de septiembre de 2002 se firmó el contrato de fideicomiso 100561-0  irrevocable de inversión y administración, el objeto principal del convenio antes mencionado es establecer las bases conforme a las cuales la Secretaria de Educación Pública apoya a la Institución con recursos públicos federales extraordinarios no regularizables para la constitución o fortalecimiento.</w:t>
      </w:r>
    </w:p>
    <w:p w:rsidR="00EC6CE4" w:rsidRDefault="00640113" w:rsidP="00640113">
      <w:pPr>
        <w:pStyle w:val="ROMANOS"/>
        <w:spacing w:after="0" w:line="240" w:lineRule="exact"/>
        <w:ind w:hanging="11"/>
        <w:rPr>
          <w:rFonts w:eastAsiaTheme="minorHAnsi"/>
          <w:lang w:val="es-MX" w:eastAsia="en-US"/>
        </w:rPr>
      </w:pPr>
      <w:r w:rsidRPr="00640113">
        <w:rPr>
          <w:rFonts w:eastAsiaTheme="minorHAnsi"/>
          <w:lang w:val="es-MX" w:eastAsia="en-US"/>
        </w:rPr>
        <w:t>El saldo al 3</w:t>
      </w:r>
      <w:r w:rsidR="00B779F4">
        <w:rPr>
          <w:rFonts w:eastAsiaTheme="minorHAnsi"/>
          <w:lang w:val="es-MX" w:eastAsia="en-US"/>
        </w:rPr>
        <w:t>0</w:t>
      </w:r>
      <w:r w:rsidRPr="00640113">
        <w:rPr>
          <w:rFonts w:eastAsiaTheme="minorHAnsi"/>
          <w:lang w:val="es-MX" w:eastAsia="en-US"/>
        </w:rPr>
        <w:t xml:space="preserve"> de </w:t>
      </w:r>
      <w:r w:rsidR="00B779F4">
        <w:rPr>
          <w:rFonts w:eastAsiaTheme="minorHAnsi"/>
          <w:lang w:val="es-MX" w:eastAsia="en-US"/>
        </w:rPr>
        <w:t>junio</w:t>
      </w:r>
      <w:r w:rsidRPr="00640113">
        <w:rPr>
          <w:rFonts w:eastAsiaTheme="minorHAnsi"/>
          <w:lang w:val="es-MX" w:eastAsia="en-US"/>
        </w:rPr>
        <w:t xml:space="preserve"> de 2021 es de $ </w:t>
      </w:r>
      <w:r w:rsidR="00B779F4">
        <w:rPr>
          <w:rFonts w:eastAsiaTheme="minorHAnsi"/>
          <w:lang w:val="es-MX" w:eastAsia="en-US"/>
        </w:rPr>
        <w:t>171,088,752.33</w:t>
      </w:r>
      <w:r w:rsidRPr="00640113">
        <w:rPr>
          <w:rFonts w:eastAsiaTheme="minorHAnsi"/>
          <w:lang w:val="es-MX" w:eastAsia="en-US"/>
        </w:rPr>
        <w:t xml:space="preserve"> (</w:t>
      </w:r>
      <w:r w:rsidR="00B779F4">
        <w:rPr>
          <w:rFonts w:eastAsiaTheme="minorHAnsi"/>
          <w:lang w:val="es-MX" w:eastAsia="en-US"/>
        </w:rPr>
        <w:t>Ciento Setenta y Un Millones Ochenta y Ocho Mil Setecientos Cincuenta y Dos Pesos 33</w:t>
      </w:r>
      <w:r w:rsidRPr="00640113">
        <w:rPr>
          <w:rFonts w:eastAsiaTheme="minorHAnsi"/>
          <w:lang w:val="es-MX" w:eastAsia="en-US"/>
        </w:rPr>
        <w:t>/100 M.N)</w:t>
      </w:r>
    </w:p>
    <w:p w:rsidR="00640113" w:rsidRPr="007614B3" w:rsidRDefault="00640113" w:rsidP="00EC6CE4">
      <w:pPr>
        <w:pStyle w:val="ROMANOS"/>
        <w:spacing w:after="0" w:line="240" w:lineRule="exact"/>
        <w:ind w:left="1008" w:firstLine="0"/>
        <w:rPr>
          <w:rFonts w:ascii="Soberana Sans Light" w:hAnsi="Soberana Sans Light"/>
          <w:lang w:val="es-MX"/>
        </w:rPr>
      </w:pPr>
    </w:p>
    <w:p w:rsidR="00EC6CE4" w:rsidRDefault="00EC6CE4" w:rsidP="00EC6CE4">
      <w:pPr>
        <w:pStyle w:val="INCISO"/>
        <w:spacing w:after="0" w:line="240" w:lineRule="exact"/>
        <w:ind w:left="360" w:hanging="76"/>
        <w:rPr>
          <w:b/>
          <w:smallCaps/>
        </w:rPr>
      </w:pPr>
      <w:r w:rsidRPr="007614B3">
        <w:rPr>
          <w:b/>
          <w:smallCaps/>
        </w:rPr>
        <w:t>IV)</w:t>
      </w:r>
      <w:r w:rsidRPr="007614B3">
        <w:rPr>
          <w:b/>
          <w:smallCaps/>
        </w:rPr>
        <w:tab/>
        <w:t xml:space="preserve">Notas al Estado de Flujos de Efectivo </w:t>
      </w:r>
    </w:p>
    <w:p w:rsidR="00EC7CB3" w:rsidRDefault="00EC7CB3" w:rsidP="00EC6CE4">
      <w:pPr>
        <w:pStyle w:val="INCISO"/>
        <w:spacing w:after="0" w:line="240" w:lineRule="exact"/>
        <w:ind w:left="360" w:hanging="76"/>
        <w:rPr>
          <w:b/>
          <w:smallCaps/>
        </w:rPr>
      </w:pPr>
    </w:p>
    <w:p w:rsidR="00EC7CB3" w:rsidRDefault="00EC7CB3" w:rsidP="00EC6CE4">
      <w:pPr>
        <w:pStyle w:val="INCISO"/>
        <w:spacing w:after="0" w:line="240" w:lineRule="exact"/>
        <w:ind w:left="360" w:hanging="76"/>
        <w:rPr>
          <w:b/>
          <w:smallCaps/>
        </w:rPr>
      </w:pPr>
    </w:p>
    <w:p w:rsidR="00EC7CB3" w:rsidRDefault="00EC7CB3" w:rsidP="00EC6CE4">
      <w:pPr>
        <w:pStyle w:val="INCISO"/>
        <w:spacing w:after="0" w:line="240" w:lineRule="exact"/>
        <w:ind w:left="360" w:hanging="76"/>
        <w:rPr>
          <w:b/>
          <w:smallCaps/>
        </w:rPr>
      </w:pPr>
    </w:p>
    <w:p w:rsidR="00EC6CE4" w:rsidRPr="007614B3" w:rsidRDefault="00EC6CE4" w:rsidP="00EC6CE4">
      <w:pPr>
        <w:pStyle w:val="ROMANOS"/>
        <w:spacing w:after="0" w:line="240" w:lineRule="exact"/>
        <w:rPr>
          <w:b/>
          <w:lang w:val="es-MX"/>
        </w:rPr>
      </w:pPr>
      <w:r w:rsidRPr="007614B3">
        <w:rPr>
          <w:b/>
          <w:lang w:val="es-MX"/>
        </w:rPr>
        <w:t>Efectivo y equivalentes</w:t>
      </w:r>
    </w:p>
    <w:p w:rsidR="00EC6CE4" w:rsidRPr="007614B3" w:rsidRDefault="00EC6CE4" w:rsidP="00EC6CE4">
      <w:pPr>
        <w:pStyle w:val="ROMANOS"/>
        <w:spacing w:after="0" w:line="240" w:lineRule="exact"/>
        <w:rPr>
          <w:b/>
          <w:lang w:val="es-MX"/>
        </w:rPr>
      </w:pPr>
    </w:p>
    <w:p w:rsidR="00EC7CB3" w:rsidRDefault="00EC6CE4" w:rsidP="00EC7CB3">
      <w:pPr>
        <w:pStyle w:val="ROMANOS"/>
        <w:numPr>
          <w:ilvl w:val="0"/>
          <w:numId w:val="3"/>
        </w:numPr>
        <w:spacing w:after="0" w:line="240" w:lineRule="exact"/>
        <w:rPr>
          <w:lang w:val="es-MX"/>
        </w:rPr>
      </w:pPr>
      <w:r w:rsidRPr="001C36E0">
        <w:rPr>
          <w:lang w:val="es-MX"/>
        </w:rPr>
        <w:t>El análisis de los saldos inicial y final que figuran en la última parte del Estado de Flujo de Efectivo en la cuenta de efectivo y equivalentes es como sigue:</w:t>
      </w:r>
    </w:p>
    <w:p w:rsidR="00EC7CB3" w:rsidRDefault="00EC7CB3" w:rsidP="00EC7CB3">
      <w:pPr>
        <w:pStyle w:val="ROMANOS"/>
        <w:spacing w:after="0" w:line="240" w:lineRule="exact"/>
        <w:ind w:left="644" w:firstLine="0"/>
        <w:rPr>
          <w:lang w:val="es-MX"/>
        </w:rPr>
      </w:pPr>
    </w:p>
    <w:tbl>
      <w:tblPr>
        <w:tblW w:w="0" w:type="auto"/>
        <w:tblInd w:w="1800" w:type="dxa"/>
        <w:tblLayout w:type="fixed"/>
        <w:tblCellMar>
          <w:left w:w="70" w:type="dxa"/>
          <w:right w:w="70" w:type="dxa"/>
        </w:tblCellMar>
        <w:tblLook w:val="0000" w:firstRow="0" w:lastRow="0" w:firstColumn="0" w:lastColumn="0" w:noHBand="0" w:noVBand="0"/>
      </w:tblPr>
      <w:tblGrid>
        <w:gridCol w:w="4721"/>
        <w:gridCol w:w="2160"/>
        <w:gridCol w:w="2160"/>
      </w:tblGrid>
      <w:tr w:rsidR="00EC7CB3" w:rsidRPr="00EC7CB3" w:rsidTr="00EC7CB3">
        <w:tblPrEx>
          <w:tblCellMar>
            <w:top w:w="0" w:type="dxa"/>
            <w:bottom w:w="0" w:type="dxa"/>
          </w:tblCellMar>
        </w:tblPrEx>
        <w:trPr>
          <w:trHeight w:val="290"/>
        </w:trPr>
        <w:tc>
          <w:tcPr>
            <w:tcW w:w="4721" w:type="dxa"/>
            <w:tcBorders>
              <w:top w:val="single" w:sz="6" w:space="0" w:color="auto"/>
              <w:left w:val="single" w:sz="6" w:space="0" w:color="auto"/>
              <w:bottom w:val="single" w:sz="6" w:space="0" w:color="auto"/>
              <w:right w:val="single" w:sz="6" w:space="0" w:color="auto"/>
            </w:tcBorders>
          </w:tcPr>
          <w:p w:rsidR="00EC7CB3" w:rsidRPr="00EC7CB3" w:rsidRDefault="00EC7CB3" w:rsidP="00EC7CB3">
            <w:pPr>
              <w:autoSpaceDE w:val="0"/>
              <w:autoSpaceDN w:val="0"/>
              <w:adjustRightInd w:val="0"/>
              <w:spacing w:after="0" w:line="240" w:lineRule="auto"/>
              <w:jc w:val="center"/>
              <w:rPr>
                <w:rFonts w:ascii="Calibri" w:hAnsi="Calibri" w:cs="Calibri"/>
                <w:b/>
                <w:bCs/>
                <w:color w:val="000000"/>
              </w:rPr>
            </w:pPr>
            <w:r w:rsidRPr="00EC7CB3">
              <w:rPr>
                <w:rFonts w:ascii="Calibri" w:hAnsi="Calibri" w:cs="Calibri"/>
                <w:b/>
                <w:bCs/>
                <w:color w:val="000000"/>
              </w:rPr>
              <w:t>Nombre de la Cuenta</w:t>
            </w:r>
          </w:p>
        </w:tc>
        <w:tc>
          <w:tcPr>
            <w:tcW w:w="2160" w:type="dxa"/>
            <w:tcBorders>
              <w:top w:val="single" w:sz="6" w:space="0" w:color="auto"/>
              <w:left w:val="single" w:sz="6" w:space="0" w:color="auto"/>
              <w:bottom w:val="single" w:sz="6" w:space="0" w:color="auto"/>
              <w:right w:val="single" w:sz="6" w:space="0" w:color="auto"/>
            </w:tcBorders>
          </w:tcPr>
          <w:p w:rsidR="00EC7CB3" w:rsidRPr="00EC7CB3" w:rsidRDefault="00EC7CB3" w:rsidP="00EC7CB3">
            <w:pPr>
              <w:autoSpaceDE w:val="0"/>
              <w:autoSpaceDN w:val="0"/>
              <w:adjustRightInd w:val="0"/>
              <w:spacing w:after="0" w:line="240" w:lineRule="auto"/>
              <w:jc w:val="center"/>
              <w:rPr>
                <w:rFonts w:ascii="Calibri" w:hAnsi="Calibri" w:cs="Calibri"/>
                <w:b/>
                <w:bCs/>
                <w:color w:val="000000"/>
              </w:rPr>
            </w:pPr>
            <w:r w:rsidRPr="00EC7CB3">
              <w:rPr>
                <w:rFonts w:ascii="Calibri" w:hAnsi="Calibri" w:cs="Calibri"/>
                <w:b/>
                <w:bCs/>
                <w:color w:val="000000"/>
              </w:rPr>
              <w:t>2021</w:t>
            </w:r>
          </w:p>
        </w:tc>
        <w:tc>
          <w:tcPr>
            <w:tcW w:w="2160" w:type="dxa"/>
            <w:tcBorders>
              <w:top w:val="single" w:sz="6" w:space="0" w:color="auto"/>
              <w:left w:val="single" w:sz="6" w:space="0" w:color="auto"/>
              <w:bottom w:val="single" w:sz="6" w:space="0" w:color="auto"/>
              <w:right w:val="single" w:sz="6" w:space="0" w:color="auto"/>
            </w:tcBorders>
          </w:tcPr>
          <w:p w:rsidR="00EC7CB3" w:rsidRPr="00EC7CB3" w:rsidRDefault="00EC7CB3" w:rsidP="00EC7CB3">
            <w:pPr>
              <w:autoSpaceDE w:val="0"/>
              <w:autoSpaceDN w:val="0"/>
              <w:adjustRightInd w:val="0"/>
              <w:spacing w:after="0" w:line="240" w:lineRule="auto"/>
              <w:jc w:val="center"/>
              <w:rPr>
                <w:rFonts w:ascii="Calibri" w:hAnsi="Calibri" w:cs="Calibri"/>
                <w:b/>
                <w:bCs/>
                <w:color w:val="000000"/>
              </w:rPr>
            </w:pPr>
            <w:r w:rsidRPr="00EC7CB3">
              <w:rPr>
                <w:rFonts w:ascii="Calibri" w:hAnsi="Calibri" w:cs="Calibri"/>
                <w:b/>
                <w:bCs/>
                <w:color w:val="000000"/>
              </w:rPr>
              <w:t>2020</w:t>
            </w:r>
          </w:p>
        </w:tc>
      </w:tr>
      <w:tr w:rsidR="00EC7CB3" w:rsidRPr="00EC7CB3" w:rsidTr="00EC7CB3">
        <w:tblPrEx>
          <w:tblCellMar>
            <w:top w:w="0" w:type="dxa"/>
            <w:bottom w:w="0" w:type="dxa"/>
          </w:tblCellMar>
        </w:tblPrEx>
        <w:trPr>
          <w:trHeight w:val="290"/>
        </w:trPr>
        <w:tc>
          <w:tcPr>
            <w:tcW w:w="4721" w:type="dxa"/>
            <w:tcBorders>
              <w:top w:val="single" w:sz="6" w:space="0" w:color="auto"/>
              <w:left w:val="single" w:sz="6" w:space="0" w:color="auto"/>
              <w:bottom w:val="single" w:sz="6" w:space="0" w:color="auto"/>
              <w:right w:val="single" w:sz="6" w:space="0" w:color="auto"/>
            </w:tcBorders>
          </w:tcPr>
          <w:p w:rsidR="00EC7CB3" w:rsidRPr="00EC7CB3" w:rsidRDefault="00EC7CB3" w:rsidP="00EC7CB3">
            <w:pPr>
              <w:autoSpaceDE w:val="0"/>
              <w:autoSpaceDN w:val="0"/>
              <w:adjustRightInd w:val="0"/>
              <w:spacing w:after="0" w:line="240" w:lineRule="auto"/>
              <w:rPr>
                <w:rFonts w:ascii="Calibri" w:hAnsi="Calibri" w:cs="Calibri"/>
                <w:color w:val="000000"/>
              </w:rPr>
            </w:pPr>
            <w:r w:rsidRPr="00EC7CB3">
              <w:rPr>
                <w:rFonts w:ascii="Calibri" w:hAnsi="Calibri" w:cs="Calibri"/>
                <w:color w:val="000000"/>
              </w:rPr>
              <w:t>EFECTIVO</w:t>
            </w:r>
          </w:p>
        </w:tc>
        <w:tc>
          <w:tcPr>
            <w:tcW w:w="2160" w:type="dxa"/>
            <w:tcBorders>
              <w:top w:val="single" w:sz="6" w:space="0" w:color="auto"/>
              <w:left w:val="single" w:sz="6" w:space="0" w:color="auto"/>
              <w:bottom w:val="single" w:sz="6" w:space="0" w:color="auto"/>
              <w:right w:val="single" w:sz="6" w:space="0" w:color="auto"/>
            </w:tcBorders>
          </w:tcPr>
          <w:p w:rsidR="00EC7CB3" w:rsidRPr="00EC7CB3" w:rsidRDefault="00EC7CB3" w:rsidP="00EC7CB3">
            <w:pPr>
              <w:autoSpaceDE w:val="0"/>
              <w:autoSpaceDN w:val="0"/>
              <w:adjustRightInd w:val="0"/>
              <w:spacing w:after="0" w:line="240" w:lineRule="auto"/>
              <w:jc w:val="right"/>
              <w:rPr>
                <w:rFonts w:ascii="Calibri" w:hAnsi="Calibri" w:cs="Calibri"/>
                <w:color w:val="000000"/>
              </w:rPr>
            </w:pPr>
            <w:r w:rsidRPr="00EC7CB3">
              <w:rPr>
                <w:rFonts w:ascii="Calibri" w:hAnsi="Calibri" w:cs="Calibri"/>
                <w:color w:val="000000"/>
              </w:rPr>
              <w:t>0</w:t>
            </w:r>
          </w:p>
        </w:tc>
        <w:tc>
          <w:tcPr>
            <w:tcW w:w="2160" w:type="dxa"/>
            <w:tcBorders>
              <w:top w:val="single" w:sz="6" w:space="0" w:color="auto"/>
              <w:left w:val="single" w:sz="6" w:space="0" w:color="auto"/>
              <w:bottom w:val="single" w:sz="6" w:space="0" w:color="auto"/>
              <w:right w:val="single" w:sz="6" w:space="0" w:color="auto"/>
            </w:tcBorders>
          </w:tcPr>
          <w:p w:rsidR="00EC7CB3" w:rsidRPr="00EC7CB3" w:rsidRDefault="00EC7CB3" w:rsidP="00EC7CB3">
            <w:pPr>
              <w:autoSpaceDE w:val="0"/>
              <w:autoSpaceDN w:val="0"/>
              <w:adjustRightInd w:val="0"/>
              <w:spacing w:after="0" w:line="240" w:lineRule="auto"/>
              <w:jc w:val="right"/>
              <w:rPr>
                <w:rFonts w:ascii="Calibri" w:hAnsi="Calibri" w:cs="Calibri"/>
                <w:color w:val="000000"/>
              </w:rPr>
            </w:pPr>
            <w:r w:rsidRPr="00EC7CB3">
              <w:rPr>
                <w:rFonts w:ascii="Calibri" w:hAnsi="Calibri" w:cs="Calibri"/>
                <w:color w:val="000000"/>
              </w:rPr>
              <w:t>0</w:t>
            </w:r>
          </w:p>
        </w:tc>
      </w:tr>
      <w:tr w:rsidR="00EC7CB3" w:rsidRPr="00EC7CB3" w:rsidTr="00EC7CB3">
        <w:tblPrEx>
          <w:tblCellMar>
            <w:top w:w="0" w:type="dxa"/>
            <w:bottom w:w="0" w:type="dxa"/>
          </w:tblCellMar>
        </w:tblPrEx>
        <w:trPr>
          <w:trHeight w:val="290"/>
        </w:trPr>
        <w:tc>
          <w:tcPr>
            <w:tcW w:w="4721" w:type="dxa"/>
            <w:tcBorders>
              <w:top w:val="single" w:sz="6" w:space="0" w:color="auto"/>
              <w:left w:val="single" w:sz="6" w:space="0" w:color="auto"/>
              <w:bottom w:val="single" w:sz="6" w:space="0" w:color="auto"/>
              <w:right w:val="single" w:sz="6" w:space="0" w:color="auto"/>
            </w:tcBorders>
          </w:tcPr>
          <w:p w:rsidR="00EC7CB3" w:rsidRPr="00EC7CB3" w:rsidRDefault="00EC7CB3" w:rsidP="00EC7CB3">
            <w:pPr>
              <w:autoSpaceDE w:val="0"/>
              <w:autoSpaceDN w:val="0"/>
              <w:adjustRightInd w:val="0"/>
              <w:spacing w:after="0" w:line="240" w:lineRule="auto"/>
              <w:rPr>
                <w:rFonts w:ascii="Calibri" w:hAnsi="Calibri" w:cs="Calibri"/>
                <w:color w:val="000000"/>
              </w:rPr>
            </w:pPr>
            <w:r w:rsidRPr="00EC7CB3">
              <w:rPr>
                <w:rFonts w:ascii="Calibri" w:hAnsi="Calibri" w:cs="Calibri"/>
                <w:color w:val="000000"/>
              </w:rPr>
              <w:t>BANCOS/TESORERÍA</w:t>
            </w:r>
          </w:p>
        </w:tc>
        <w:tc>
          <w:tcPr>
            <w:tcW w:w="2160" w:type="dxa"/>
            <w:tcBorders>
              <w:top w:val="single" w:sz="6" w:space="0" w:color="auto"/>
              <w:left w:val="single" w:sz="6" w:space="0" w:color="auto"/>
              <w:bottom w:val="single" w:sz="6" w:space="0" w:color="auto"/>
              <w:right w:val="single" w:sz="6" w:space="0" w:color="auto"/>
            </w:tcBorders>
          </w:tcPr>
          <w:p w:rsidR="00EC7CB3" w:rsidRPr="00EC7CB3" w:rsidRDefault="00EC7CB3" w:rsidP="00EC7CB3">
            <w:pPr>
              <w:autoSpaceDE w:val="0"/>
              <w:autoSpaceDN w:val="0"/>
              <w:adjustRightInd w:val="0"/>
              <w:spacing w:after="0" w:line="240" w:lineRule="auto"/>
              <w:jc w:val="right"/>
              <w:rPr>
                <w:rFonts w:ascii="Calibri" w:hAnsi="Calibri" w:cs="Calibri"/>
                <w:color w:val="000000"/>
              </w:rPr>
            </w:pPr>
            <w:r w:rsidRPr="00EC7CB3">
              <w:rPr>
                <w:rFonts w:ascii="Calibri" w:hAnsi="Calibri" w:cs="Calibri"/>
                <w:color w:val="000000"/>
              </w:rPr>
              <w:t>75,901,588.00</w:t>
            </w:r>
          </w:p>
        </w:tc>
        <w:tc>
          <w:tcPr>
            <w:tcW w:w="2160" w:type="dxa"/>
            <w:tcBorders>
              <w:top w:val="single" w:sz="6" w:space="0" w:color="auto"/>
              <w:left w:val="single" w:sz="6" w:space="0" w:color="auto"/>
              <w:bottom w:val="single" w:sz="6" w:space="0" w:color="auto"/>
              <w:right w:val="single" w:sz="6" w:space="0" w:color="auto"/>
            </w:tcBorders>
          </w:tcPr>
          <w:p w:rsidR="00EC7CB3" w:rsidRPr="00EC7CB3" w:rsidRDefault="00EC7CB3" w:rsidP="00EC7CB3">
            <w:pPr>
              <w:autoSpaceDE w:val="0"/>
              <w:autoSpaceDN w:val="0"/>
              <w:adjustRightInd w:val="0"/>
              <w:spacing w:after="0" w:line="240" w:lineRule="auto"/>
              <w:jc w:val="right"/>
              <w:rPr>
                <w:rFonts w:ascii="Calibri" w:hAnsi="Calibri" w:cs="Calibri"/>
                <w:color w:val="000000"/>
              </w:rPr>
            </w:pPr>
            <w:r w:rsidRPr="00EC7CB3">
              <w:rPr>
                <w:rFonts w:ascii="Calibri" w:hAnsi="Calibri" w:cs="Calibri"/>
                <w:color w:val="000000"/>
              </w:rPr>
              <w:t>71,254,620.00</w:t>
            </w:r>
          </w:p>
        </w:tc>
      </w:tr>
      <w:tr w:rsidR="00EC7CB3" w:rsidRPr="00EC7CB3" w:rsidTr="00EC7CB3">
        <w:tblPrEx>
          <w:tblCellMar>
            <w:top w:w="0" w:type="dxa"/>
            <w:bottom w:w="0" w:type="dxa"/>
          </w:tblCellMar>
        </w:tblPrEx>
        <w:trPr>
          <w:trHeight w:val="290"/>
        </w:trPr>
        <w:tc>
          <w:tcPr>
            <w:tcW w:w="4721" w:type="dxa"/>
            <w:tcBorders>
              <w:top w:val="single" w:sz="6" w:space="0" w:color="auto"/>
              <w:left w:val="single" w:sz="6" w:space="0" w:color="auto"/>
              <w:bottom w:val="single" w:sz="6" w:space="0" w:color="auto"/>
              <w:right w:val="single" w:sz="6" w:space="0" w:color="auto"/>
            </w:tcBorders>
          </w:tcPr>
          <w:p w:rsidR="00EC7CB3" w:rsidRPr="00EC7CB3" w:rsidRDefault="00EC7CB3" w:rsidP="00EC7CB3">
            <w:pPr>
              <w:autoSpaceDE w:val="0"/>
              <w:autoSpaceDN w:val="0"/>
              <w:adjustRightInd w:val="0"/>
              <w:spacing w:after="0" w:line="240" w:lineRule="auto"/>
              <w:rPr>
                <w:rFonts w:ascii="Calibri" w:hAnsi="Calibri" w:cs="Calibri"/>
                <w:color w:val="000000"/>
              </w:rPr>
            </w:pPr>
            <w:r w:rsidRPr="00EC7CB3">
              <w:rPr>
                <w:rFonts w:ascii="Calibri" w:hAnsi="Calibri" w:cs="Calibri"/>
                <w:color w:val="000000"/>
              </w:rPr>
              <w:t>BANCOS/DEPENDENCIAS Y OTROS</w:t>
            </w:r>
          </w:p>
        </w:tc>
        <w:tc>
          <w:tcPr>
            <w:tcW w:w="2160" w:type="dxa"/>
            <w:tcBorders>
              <w:top w:val="single" w:sz="6" w:space="0" w:color="auto"/>
              <w:left w:val="single" w:sz="6" w:space="0" w:color="auto"/>
              <w:bottom w:val="single" w:sz="6" w:space="0" w:color="auto"/>
              <w:right w:val="single" w:sz="6" w:space="0" w:color="auto"/>
            </w:tcBorders>
          </w:tcPr>
          <w:p w:rsidR="00EC7CB3" w:rsidRPr="00EC7CB3" w:rsidRDefault="00EC7CB3" w:rsidP="00EC7CB3">
            <w:pPr>
              <w:autoSpaceDE w:val="0"/>
              <w:autoSpaceDN w:val="0"/>
              <w:adjustRightInd w:val="0"/>
              <w:spacing w:after="0" w:line="240" w:lineRule="auto"/>
              <w:jc w:val="right"/>
              <w:rPr>
                <w:rFonts w:ascii="Calibri" w:hAnsi="Calibri" w:cs="Calibri"/>
                <w:color w:val="000000"/>
              </w:rPr>
            </w:pPr>
            <w:r w:rsidRPr="00EC7CB3">
              <w:rPr>
                <w:rFonts w:ascii="Calibri" w:hAnsi="Calibri" w:cs="Calibri"/>
                <w:color w:val="000000"/>
              </w:rPr>
              <w:t>0</w:t>
            </w:r>
          </w:p>
        </w:tc>
        <w:tc>
          <w:tcPr>
            <w:tcW w:w="2160" w:type="dxa"/>
            <w:tcBorders>
              <w:top w:val="single" w:sz="6" w:space="0" w:color="auto"/>
              <w:left w:val="single" w:sz="6" w:space="0" w:color="auto"/>
              <w:bottom w:val="single" w:sz="6" w:space="0" w:color="auto"/>
              <w:right w:val="single" w:sz="6" w:space="0" w:color="auto"/>
            </w:tcBorders>
          </w:tcPr>
          <w:p w:rsidR="00EC7CB3" w:rsidRPr="00EC7CB3" w:rsidRDefault="00EC7CB3" w:rsidP="00EC7CB3">
            <w:pPr>
              <w:autoSpaceDE w:val="0"/>
              <w:autoSpaceDN w:val="0"/>
              <w:adjustRightInd w:val="0"/>
              <w:spacing w:after="0" w:line="240" w:lineRule="auto"/>
              <w:jc w:val="right"/>
              <w:rPr>
                <w:rFonts w:ascii="Calibri" w:hAnsi="Calibri" w:cs="Calibri"/>
                <w:color w:val="000000"/>
              </w:rPr>
            </w:pPr>
            <w:r w:rsidRPr="00EC7CB3">
              <w:rPr>
                <w:rFonts w:ascii="Calibri" w:hAnsi="Calibri" w:cs="Calibri"/>
                <w:color w:val="000000"/>
              </w:rPr>
              <w:t>0</w:t>
            </w:r>
          </w:p>
        </w:tc>
      </w:tr>
      <w:tr w:rsidR="00EC7CB3" w:rsidRPr="00EC7CB3" w:rsidTr="00EC7CB3">
        <w:tblPrEx>
          <w:tblCellMar>
            <w:top w:w="0" w:type="dxa"/>
            <w:bottom w:w="0" w:type="dxa"/>
          </w:tblCellMar>
        </w:tblPrEx>
        <w:trPr>
          <w:trHeight w:val="290"/>
        </w:trPr>
        <w:tc>
          <w:tcPr>
            <w:tcW w:w="4721" w:type="dxa"/>
            <w:tcBorders>
              <w:top w:val="single" w:sz="6" w:space="0" w:color="auto"/>
              <w:left w:val="single" w:sz="6" w:space="0" w:color="auto"/>
              <w:bottom w:val="single" w:sz="6" w:space="0" w:color="auto"/>
              <w:right w:val="single" w:sz="6" w:space="0" w:color="auto"/>
            </w:tcBorders>
          </w:tcPr>
          <w:p w:rsidR="00EC7CB3" w:rsidRPr="00EC7CB3" w:rsidRDefault="00EC7CB3" w:rsidP="00EC7CB3">
            <w:pPr>
              <w:autoSpaceDE w:val="0"/>
              <w:autoSpaceDN w:val="0"/>
              <w:adjustRightInd w:val="0"/>
              <w:spacing w:after="0" w:line="240" w:lineRule="auto"/>
              <w:rPr>
                <w:rFonts w:ascii="Calibri" w:hAnsi="Calibri" w:cs="Calibri"/>
                <w:color w:val="000000"/>
              </w:rPr>
            </w:pPr>
            <w:r w:rsidRPr="00EC7CB3">
              <w:rPr>
                <w:rFonts w:ascii="Calibri" w:hAnsi="Calibri" w:cs="Calibri"/>
                <w:color w:val="000000"/>
              </w:rPr>
              <w:t>INVERSIONES TEMPORALES (HASTA 3 MESES)</w:t>
            </w:r>
          </w:p>
        </w:tc>
        <w:tc>
          <w:tcPr>
            <w:tcW w:w="2160" w:type="dxa"/>
            <w:tcBorders>
              <w:top w:val="single" w:sz="6" w:space="0" w:color="auto"/>
              <w:left w:val="single" w:sz="6" w:space="0" w:color="auto"/>
              <w:bottom w:val="single" w:sz="6" w:space="0" w:color="auto"/>
              <w:right w:val="single" w:sz="6" w:space="0" w:color="auto"/>
            </w:tcBorders>
          </w:tcPr>
          <w:p w:rsidR="00EC7CB3" w:rsidRPr="00EC7CB3" w:rsidRDefault="00EC7CB3" w:rsidP="00EC7CB3">
            <w:pPr>
              <w:autoSpaceDE w:val="0"/>
              <w:autoSpaceDN w:val="0"/>
              <w:adjustRightInd w:val="0"/>
              <w:spacing w:after="0" w:line="240" w:lineRule="auto"/>
              <w:jc w:val="right"/>
              <w:rPr>
                <w:rFonts w:ascii="Calibri" w:hAnsi="Calibri" w:cs="Calibri"/>
                <w:color w:val="000000"/>
              </w:rPr>
            </w:pPr>
            <w:r w:rsidRPr="00EC7CB3">
              <w:rPr>
                <w:rFonts w:ascii="Calibri" w:hAnsi="Calibri" w:cs="Calibri"/>
                <w:color w:val="000000"/>
              </w:rPr>
              <w:t>319,942,322.00</w:t>
            </w:r>
          </w:p>
        </w:tc>
        <w:tc>
          <w:tcPr>
            <w:tcW w:w="2160" w:type="dxa"/>
            <w:tcBorders>
              <w:top w:val="single" w:sz="6" w:space="0" w:color="auto"/>
              <w:left w:val="single" w:sz="6" w:space="0" w:color="auto"/>
              <w:bottom w:val="single" w:sz="6" w:space="0" w:color="auto"/>
              <w:right w:val="single" w:sz="6" w:space="0" w:color="auto"/>
            </w:tcBorders>
          </w:tcPr>
          <w:p w:rsidR="00EC7CB3" w:rsidRPr="00EC7CB3" w:rsidRDefault="00EC7CB3" w:rsidP="00EC7CB3">
            <w:pPr>
              <w:autoSpaceDE w:val="0"/>
              <w:autoSpaceDN w:val="0"/>
              <w:adjustRightInd w:val="0"/>
              <w:spacing w:after="0" w:line="240" w:lineRule="auto"/>
              <w:jc w:val="right"/>
              <w:rPr>
                <w:rFonts w:ascii="Calibri" w:hAnsi="Calibri" w:cs="Calibri"/>
                <w:color w:val="000000"/>
              </w:rPr>
            </w:pPr>
            <w:r w:rsidRPr="00EC7CB3">
              <w:rPr>
                <w:rFonts w:ascii="Calibri" w:hAnsi="Calibri" w:cs="Calibri"/>
                <w:color w:val="000000"/>
              </w:rPr>
              <w:t>252,576,982.00</w:t>
            </w:r>
          </w:p>
        </w:tc>
      </w:tr>
      <w:tr w:rsidR="00EC7CB3" w:rsidRPr="00EC7CB3" w:rsidTr="00EC7CB3">
        <w:tblPrEx>
          <w:tblCellMar>
            <w:top w:w="0" w:type="dxa"/>
            <w:bottom w:w="0" w:type="dxa"/>
          </w:tblCellMar>
        </w:tblPrEx>
        <w:trPr>
          <w:trHeight w:val="290"/>
        </w:trPr>
        <w:tc>
          <w:tcPr>
            <w:tcW w:w="4721" w:type="dxa"/>
            <w:tcBorders>
              <w:top w:val="single" w:sz="6" w:space="0" w:color="auto"/>
              <w:left w:val="single" w:sz="6" w:space="0" w:color="auto"/>
              <w:bottom w:val="single" w:sz="6" w:space="0" w:color="auto"/>
              <w:right w:val="single" w:sz="6" w:space="0" w:color="auto"/>
            </w:tcBorders>
          </w:tcPr>
          <w:p w:rsidR="00EC7CB3" w:rsidRPr="00EC7CB3" w:rsidRDefault="00EC7CB3" w:rsidP="00EC7CB3">
            <w:pPr>
              <w:autoSpaceDE w:val="0"/>
              <w:autoSpaceDN w:val="0"/>
              <w:adjustRightInd w:val="0"/>
              <w:spacing w:after="0" w:line="240" w:lineRule="auto"/>
              <w:rPr>
                <w:rFonts w:ascii="Calibri" w:hAnsi="Calibri" w:cs="Calibri"/>
                <w:color w:val="000000"/>
              </w:rPr>
            </w:pPr>
            <w:r w:rsidRPr="00EC7CB3">
              <w:rPr>
                <w:rFonts w:ascii="Calibri" w:hAnsi="Calibri" w:cs="Calibri"/>
                <w:color w:val="000000"/>
              </w:rPr>
              <w:t>FONDOS CON AFECTACIÓN ESPECÍFICA</w:t>
            </w:r>
          </w:p>
        </w:tc>
        <w:tc>
          <w:tcPr>
            <w:tcW w:w="2160" w:type="dxa"/>
            <w:tcBorders>
              <w:top w:val="single" w:sz="6" w:space="0" w:color="auto"/>
              <w:left w:val="single" w:sz="6" w:space="0" w:color="auto"/>
              <w:bottom w:val="single" w:sz="6" w:space="0" w:color="auto"/>
              <w:right w:val="single" w:sz="6" w:space="0" w:color="auto"/>
            </w:tcBorders>
          </w:tcPr>
          <w:p w:rsidR="00EC7CB3" w:rsidRPr="00EC7CB3" w:rsidRDefault="00EC7CB3" w:rsidP="00EC7CB3">
            <w:pPr>
              <w:autoSpaceDE w:val="0"/>
              <w:autoSpaceDN w:val="0"/>
              <w:adjustRightInd w:val="0"/>
              <w:spacing w:after="0" w:line="240" w:lineRule="auto"/>
              <w:jc w:val="right"/>
              <w:rPr>
                <w:rFonts w:ascii="Calibri" w:hAnsi="Calibri" w:cs="Calibri"/>
                <w:color w:val="000000"/>
              </w:rPr>
            </w:pPr>
            <w:r w:rsidRPr="00EC7CB3">
              <w:rPr>
                <w:rFonts w:ascii="Calibri" w:hAnsi="Calibri" w:cs="Calibri"/>
                <w:color w:val="000000"/>
              </w:rPr>
              <w:t>0</w:t>
            </w:r>
          </w:p>
        </w:tc>
        <w:tc>
          <w:tcPr>
            <w:tcW w:w="2160" w:type="dxa"/>
            <w:tcBorders>
              <w:top w:val="single" w:sz="6" w:space="0" w:color="auto"/>
              <w:left w:val="single" w:sz="6" w:space="0" w:color="auto"/>
              <w:bottom w:val="single" w:sz="6" w:space="0" w:color="auto"/>
              <w:right w:val="single" w:sz="6" w:space="0" w:color="auto"/>
            </w:tcBorders>
          </w:tcPr>
          <w:p w:rsidR="00EC7CB3" w:rsidRPr="00EC7CB3" w:rsidRDefault="00EC7CB3" w:rsidP="00EC7CB3">
            <w:pPr>
              <w:autoSpaceDE w:val="0"/>
              <w:autoSpaceDN w:val="0"/>
              <w:adjustRightInd w:val="0"/>
              <w:spacing w:after="0" w:line="240" w:lineRule="auto"/>
              <w:jc w:val="right"/>
              <w:rPr>
                <w:rFonts w:ascii="Calibri" w:hAnsi="Calibri" w:cs="Calibri"/>
                <w:color w:val="000000"/>
              </w:rPr>
            </w:pPr>
            <w:r w:rsidRPr="00EC7CB3">
              <w:rPr>
                <w:rFonts w:ascii="Calibri" w:hAnsi="Calibri" w:cs="Calibri"/>
                <w:color w:val="000000"/>
              </w:rPr>
              <w:t>0</w:t>
            </w:r>
          </w:p>
        </w:tc>
      </w:tr>
      <w:tr w:rsidR="00EC7CB3" w:rsidRPr="00EC7CB3" w:rsidTr="00EC7CB3">
        <w:tblPrEx>
          <w:tblCellMar>
            <w:top w:w="0" w:type="dxa"/>
            <w:bottom w:w="0" w:type="dxa"/>
          </w:tblCellMar>
        </w:tblPrEx>
        <w:trPr>
          <w:trHeight w:val="581"/>
        </w:trPr>
        <w:tc>
          <w:tcPr>
            <w:tcW w:w="4721" w:type="dxa"/>
            <w:tcBorders>
              <w:top w:val="single" w:sz="6" w:space="0" w:color="auto"/>
              <w:left w:val="single" w:sz="6" w:space="0" w:color="auto"/>
              <w:bottom w:val="single" w:sz="6" w:space="0" w:color="auto"/>
              <w:right w:val="single" w:sz="6" w:space="0" w:color="auto"/>
            </w:tcBorders>
          </w:tcPr>
          <w:p w:rsidR="00EC7CB3" w:rsidRPr="00EC7CB3" w:rsidRDefault="00EC7CB3" w:rsidP="00EC7CB3">
            <w:pPr>
              <w:autoSpaceDE w:val="0"/>
              <w:autoSpaceDN w:val="0"/>
              <w:adjustRightInd w:val="0"/>
              <w:spacing w:after="0" w:line="240" w:lineRule="auto"/>
              <w:rPr>
                <w:rFonts w:ascii="Calibri" w:hAnsi="Calibri" w:cs="Calibri"/>
                <w:color w:val="000000"/>
              </w:rPr>
            </w:pPr>
            <w:r w:rsidRPr="00EC7CB3">
              <w:rPr>
                <w:rFonts w:ascii="Calibri" w:hAnsi="Calibri" w:cs="Calibri"/>
                <w:color w:val="000000"/>
              </w:rPr>
              <w:t>DEPÓSITOS DE FONDOS DE TERCEROS EN GARANTÍA Y/O ADMINISTRACIÓN</w:t>
            </w:r>
          </w:p>
        </w:tc>
        <w:tc>
          <w:tcPr>
            <w:tcW w:w="2160" w:type="dxa"/>
            <w:tcBorders>
              <w:top w:val="single" w:sz="6" w:space="0" w:color="auto"/>
              <w:left w:val="single" w:sz="6" w:space="0" w:color="auto"/>
              <w:bottom w:val="single" w:sz="6" w:space="0" w:color="auto"/>
              <w:right w:val="single" w:sz="6" w:space="0" w:color="auto"/>
            </w:tcBorders>
          </w:tcPr>
          <w:p w:rsidR="00EC7CB3" w:rsidRPr="00EC7CB3" w:rsidRDefault="00EC7CB3" w:rsidP="00EC7CB3">
            <w:pPr>
              <w:autoSpaceDE w:val="0"/>
              <w:autoSpaceDN w:val="0"/>
              <w:adjustRightInd w:val="0"/>
              <w:spacing w:after="0" w:line="240" w:lineRule="auto"/>
              <w:jc w:val="right"/>
              <w:rPr>
                <w:rFonts w:ascii="Calibri" w:hAnsi="Calibri" w:cs="Calibri"/>
                <w:color w:val="000000"/>
              </w:rPr>
            </w:pPr>
            <w:r w:rsidRPr="00EC7CB3">
              <w:rPr>
                <w:rFonts w:ascii="Calibri" w:hAnsi="Calibri" w:cs="Calibri"/>
                <w:color w:val="000000"/>
              </w:rPr>
              <w:t>0</w:t>
            </w:r>
          </w:p>
        </w:tc>
        <w:tc>
          <w:tcPr>
            <w:tcW w:w="2160" w:type="dxa"/>
            <w:tcBorders>
              <w:top w:val="single" w:sz="6" w:space="0" w:color="auto"/>
              <w:left w:val="single" w:sz="6" w:space="0" w:color="auto"/>
              <w:bottom w:val="single" w:sz="6" w:space="0" w:color="auto"/>
              <w:right w:val="single" w:sz="6" w:space="0" w:color="auto"/>
            </w:tcBorders>
          </w:tcPr>
          <w:p w:rsidR="00EC7CB3" w:rsidRPr="00EC7CB3" w:rsidRDefault="00EC7CB3" w:rsidP="00EC7CB3">
            <w:pPr>
              <w:autoSpaceDE w:val="0"/>
              <w:autoSpaceDN w:val="0"/>
              <w:adjustRightInd w:val="0"/>
              <w:spacing w:after="0" w:line="240" w:lineRule="auto"/>
              <w:jc w:val="right"/>
              <w:rPr>
                <w:rFonts w:ascii="Calibri" w:hAnsi="Calibri" w:cs="Calibri"/>
                <w:color w:val="000000"/>
              </w:rPr>
            </w:pPr>
            <w:r w:rsidRPr="00EC7CB3">
              <w:rPr>
                <w:rFonts w:ascii="Calibri" w:hAnsi="Calibri" w:cs="Calibri"/>
                <w:color w:val="000000"/>
              </w:rPr>
              <w:t>0</w:t>
            </w:r>
          </w:p>
        </w:tc>
      </w:tr>
      <w:tr w:rsidR="00EC7CB3" w:rsidRPr="00EC7CB3" w:rsidTr="00EC7CB3">
        <w:tblPrEx>
          <w:tblCellMar>
            <w:top w:w="0" w:type="dxa"/>
            <w:bottom w:w="0" w:type="dxa"/>
          </w:tblCellMar>
        </w:tblPrEx>
        <w:trPr>
          <w:trHeight w:val="290"/>
        </w:trPr>
        <w:tc>
          <w:tcPr>
            <w:tcW w:w="4721" w:type="dxa"/>
            <w:tcBorders>
              <w:top w:val="single" w:sz="6" w:space="0" w:color="auto"/>
              <w:left w:val="single" w:sz="6" w:space="0" w:color="auto"/>
              <w:bottom w:val="single" w:sz="6" w:space="0" w:color="auto"/>
              <w:right w:val="single" w:sz="6" w:space="0" w:color="auto"/>
            </w:tcBorders>
          </w:tcPr>
          <w:p w:rsidR="00EC7CB3" w:rsidRPr="00EC7CB3" w:rsidRDefault="00EC7CB3" w:rsidP="00EC7CB3">
            <w:pPr>
              <w:autoSpaceDE w:val="0"/>
              <w:autoSpaceDN w:val="0"/>
              <w:adjustRightInd w:val="0"/>
              <w:spacing w:after="0" w:line="240" w:lineRule="auto"/>
              <w:rPr>
                <w:rFonts w:ascii="Calibri" w:hAnsi="Calibri" w:cs="Calibri"/>
                <w:color w:val="000000"/>
              </w:rPr>
            </w:pPr>
            <w:r w:rsidRPr="00EC7CB3">
              <w:rPr>
                <w:rFonts w:ascii="Calibri" w:hAnsi="Calibri" w:cs="Calibri"/>
                <w:color w:val="000000"/>
              </w:rPr>
              <w:t>OTROS EFECTIVOS Y EQUIVALENTES</w:t>
            </w:r>
          </w:p>
        </w:tc>
        <w:tc>
          <w:tcPr>
            <w:tcW w:w="2160" w:type="dxa"/>
            <w:tcBorders>
              <w:top w:val="single" w:sz="6" w:space="0" w:color="auto"/>
              <w:left w:val="single" w:sz="6" w:space="0" w:color="auto"/>
              <w:bottom w:val="single" w:sz="6" w:space="0" w:color="auto"/>
              <w:right w:val="single" w:sz="6" w:space="0" w:color="auto"/>
            </w:tcBorders>
          </w:tcPr>
          <w:p w:rsidR="00EC7CB3" w:rsidRPr="00EC7CB3" w:rsidRDefault="00EC7CB3" w:rsidP="00EC7CB3">
            <w:pPr>
              <w:autoSpaceDE w:val="0"/>
              <w:autoSpaceDN w:val="0"/>
              <w:adjustRightInd w:val="0"/>
              <w:spacing w:after="0" w:line="240" w:lineRule="auto"/>
              <w:jc w:val="right"/>
              <w:rPr>
                <w:rFonts w:ascii="Calibri" w:hAnsi="Calibri" w:cs="Calibri"/>
                <w:color w:val="000000"/>
              </w:rPr>
            </w:pPr>
            <w:r w:rsidRPr="00EC7CB3">
              <w:rPr>
                <w:rFonts w:ascii="Calibri" w:hAnsi="Calibri" w:cs="Calibri"/>
                <w:color w:val="000000"/>
              </w:rPr>
              <w:t>0</w:t>
            </w:r>
          </w:p>
        </w:tc>
        <w:tc>
          <w:tcPr>
            <w:tcW w:w="2160" w:type="dxa"/>
            <w:tcBorders>
              <w:top w:val="single" w:sz="6" w:space="0" w:color="auto"/>
              <w:left w:val="single" w:sz="6" w:space="0" w:color="auto"/>
              <w:bottom w:val="single" w:sz="6" w:space="0" w:color="auto"/>
              <w:right w:val="single" w:sz="6" w:space="0" w:color="auto"/>
            </w:tcBorders>
          </w:tcPr>
          <w:p w:rsidR="00EC7CB3" w:rsidRPr="00EC7CB3" w:rsidRDefault="00EC7CB3" w:rsidP="00EC7CB3">
            <w:pPr>
              <w:autoSpaceDE w:val="0"/>
              <w:autoSpaceDN w:val="0"/>
              <w:adjustRightInd w:val="0"/>
              <w:spacing w:after="0" w:line="240" w:lineRule="auto"/>
              <w:jc w:val="right"/>
              <w:rPr>
                <w:rFonts w:ascii="Calibri" w:hAnsi="Calibri" w:cs="Calibri"/>
                <w:color w:val="000000"/>
              </w:rPr>
            </w:pPr>
            <w:r w:rsidRPr="00EC7CB3">
              <w:rPr>
                <w:rFonts w:ascii="Calibri" w:hAnsi="Calibri" w:cs="Calibri"/>
                <w:color w:val="000000"/>
              </w:rPr>
              <w:t>0</w:t>
            </w:r>
          </w:p>
        </w:tc>
      </w:tr>
      <w:tr w:rsidR="00EC7CB3" w:rsidRPr="00EC7CB3" w:rsidTr="00EC7CB3">
        <w:tblPrEx>
          <w:tblCellMar>
            <w:top w:w="0" w:type="dxa"/>
            <w:bottom w:w="0" w:type="dxa"/>
          </w:tblCellMar>
        </w:tblPrEx>
        <w:trPr>
          <w:trHeight w:val="290"/>
        </w:trPr>
        <w:tc>
          <w:tcPr>
            <w:tcW w:w="4721" w:type="dxa"/>
            <w:tcBorders>
              <w:top w:val="single" w:sz="6" w:space="0" w:color="auto"/>
              <w:left w:val="single" w:sz="6" w:space="0" w:color="auto"/>
              <w:bottom w:val="single" w:sz="6" w:space="0" w:color="auto"/>
              <w:right w:val="single" w:sz="6" w:space="0" w:color="auto"/>
            </w:tcBorders>
          </w:tcPr>
          <w:p w:rsidR="00EC7CB3" w:rsidRPr="00EC7CB3" w:rsidRDefault="00EC7CB3" w:rsidP="00EC7CB3">
            <w:pPr>
              <w:autoSpaceDE w:val="0"/>
              <w:autoSpaceDN w:val="0"/>
              <w:adjustRightInd w:val="0"/>
              <w:spacing w:after="0" w:line="240" w:lineRule="auto"/>
              <w:jc w:val="center"/>
              <w:rPr>
                <w:rFonts w:ascii="Calibri" w:hAnsi="Calibri" w:cs="Calibri"/>
                <w:b/>
                <w:bCs/>
                <w:color w:val="000000"/>
              </w:rPr>
            </w:pPr>
            <w:r w:rsidRPr="00EC7CB3">
              <w:rPr>
                <w:rFonts w:ascii="Calibri" w:hAnsi="Calibri" w:cs="Calibri"/>
                <w:b/>
                <w:bCs/>
                <w:color w:val="000000"/>
              </w:rPr>
              <w:t>TOTAL</w:t>
            </w:r>
          </w:p>
        </w:tc>
        <w:tc>
          <w:tcPr>
            <w:tcW w:w="2160" w:type="dxa"/>
            <w:tcBorders>
              <w:top w:val="single" w:sz="6" w:space="0" w:color="auto"/>
              <w:left w:val="single" w:sz="6" w:space="0" w:color="auto"/>
              <w:bottom w:val="single" w:sz="6" w:space="0" w:color="auto"/>
              <w:right w:val="single" w:sz="6" w:space="0" w:color="auto"/>
            </w:tcBorders>
          </w:tcPr>
          <w:p w:rsidR="00EC7CB3" w:rsidRPr="00EC7CB3" w:rsidRDefault="00EC7CB3" w:rsidP="00EC7CB3">
            <w:pPr>
              <w:autoSpaceDE w:val="0"/>
              <w:autoSpaceDN w:val="0"/>
              <w:adjustRightInd w:val="0"/>
              <w:spacing w:after="0" w:line="240" w:lineRule="auto"/>
              <w:jc w:val="right"/>
              <w:rPr>
                <w:rFonts w:ascii="Calibri" w:hAnsi="Calibri" w:cs="Calibri"/>
                <w:b/>
                <w:bCs/>
                <w:color w:val="000000"/>
              </w:rPr>
            </w:pPr>
            <w:r w:rsidRPr="00EC7CB3">
              <w:rPr>
                <w:rFonts w:ascii="Calibri" w:hAnsi="Calibri" w:cs="Calibri"/>
                <w:b/>
                <w:bCs/>
                <w:color w:val="000000"/>
              </w:rPr>
              <w:t>395,843,910.00</w:t>
            </w:r>
          </w:p>
        </w:tc>
        <w:tc>
          <w:tcPr>
            <w:tcW w:w="2160" w:type="dxa"/>
            <w:tcBorders>
              <w:top w:val="single" w:sz="6" w:space="0" w:color="auto"/>
              <w:left w:val="single" w:sz="6" w:space="0" w:color="auto"/>
              <w:bottom w:val="single" w:sz="6" w:space="0" w:color="auto"/>
              <w:right w:val="single" w:sz="6" w:space="0" w:color="auto"/>
            </w:tcBorders>
          </w:tcPr>
          <w:p w:rsidR="00EC7CB3" w:rsidRPr="00EC7CB3" w:rsidRDefault="00EC7CB3" w:rsidP="00EC7CB3">
            <w:pPr>
              <w:autoSpaceDE w:val="0"/>
              <w:autoSpaceDN w:val="0"/>
              <w:adjustRightInd w:val="0"/>
              <w:spacing w:after="0" w:line="240" w:lineRule="auto"/>
              <w:jc w:val="right"/>
              <w:rPr>
                <w:rFonts w:ascii="Calibri" w:hAnsi="Calibri" w:cs="Calibri"/>
                <w:b/>
                <w:bCs/>
                <w:color w:val="000000"/>
              </w:rPr>
            </w:pPr>
            <w:r w:rsidRPr="00EC7CB3">
              <w:rPr>
                <w:rFonts w:ascii="Calibri" w:hAnsi="Calibri" w:cs="Calibri"/>
                <w:b/>
                <w:bCs/>
                <w:color w:val="000000"/>
              </w:rPr>
              <w:t>323,831,602.00</w:t>
            </w:r>
          </w:p>
        </w:tc>
      </w:tr>
    </w:tbl>
    <w:p w:rsidR="00EC7CB3" w:rsidRDefault="00EC7CB3" w:rsidP="00EC7CB3">
      <w:pPr>
        <w:pStyle w:val="ROMANOS"/>
        <w:spacing w:after="0" w:line="240" w:lineRule="exact"/>
      </w:pPr>
    </w:p>
    <w:p w:rsidR="00EC7CB3" w:rsidRDefault="00EC7CB3" w:rsidP="00EC7CB3">
      <w:pPr>
        <w:pStyle w:val="ROMANOS"/>
        <w:spacing w:after="0" w:line="240" w:lineRule="exact"/>
      </w:pPr>
    </w:p>
    <w:p w:rsidR="00EC7CB3" w:rsidRDefault="00EC7CB3" w:rsidP="00EC7CB3">
      <w:pPr>
        <w:pStyle w:val="ROMANOS"/>
        <w:spacing w:after="0" w:line="240" w:lineRule="exact"/>
      </w:pPr>
    </w:p>
    <w:p w:rsidR="00EC7CB3" w:rsidRDefault="00EC7CB3" w:rsidP="00EC7CB3">
      <w:pPr>
        <w:pStyle w:val="ROMANOS"/>
        <w:spacing w:after="0" w:line="240" w:lineRule="exact"/>
      </w:pPr>
    </w:p>
    <w:p w:rsidR="00EC7CB3" w:rsidRDefault="00EC7CB3" w:rsidP="00EC7CB3">
      <w:pPr>
        <w:pStyle w:val="ROMANOS"/>
        <w:spacing w:after="0" w:line="240" w:lineRule="exact"/>
      </w:pPr>
    </w:p>
    <w:p w:rsidR="00997495" w:rsidRDefault="00EC6CE4" w:rsidP="0097017B">
      <w:pPr>
        <w:pStyle w:val="ROMANOS"/>
        <w:numPr>
          <w:ilvl w:val="0"/>
          <w:numId w:val="3"/>
        </w:numPr>
        <w:spacing w:after="0" w:line="240" w:lineRule="exact"/>
      </w:pPr>
      <w:r>
        <w:t>Detallar las adquisiciones de bienes muebles e inmuebles con su monto global y, en su caso, el porcentaje de estas adquisiciones que fueron realizadas mediante subsidios de capital del sector central. Adicionalmente, revelar el importe de los pagos que durante el período se hicieron por la compra de los elementos citados.</w:t>
      </w:r>
      <w:r w:rsidR="0097017B">
        <w:t xml:space="preserve"> </w:t>
      </w:r>
    </w:p>
    <w:tbl>
      <w:tblPr>
        <w:tblW w:w="8680" w:type="dxa"/>
        <w:tblInd w:w="2497" w:type="dxa"/>
        <w:tblCellMar>
          <w:left w:w="70" w:type="dxa"/>
          <w:right w:w="70" w:type="dxa"/>
        </w:tblCellMar>
        <w:tblLook w:val="04A0" w:firstRow="1" w:lastRow="0" w:firstColumn="1" w:lastColumn="0" w:noHBand="0" w:noVBand="1"/>
      </w:tblPr>
      <w:tblGrid>
        <w:gridCol w:w="6880"/>
        <w:gridCol w:w="1800"/>
      </w:tblGrid>
      <w:tr w:rsidR="00747203" w:rsidRPr="00747203" w:rsidTr="00747203">
        <w:trPr>
          <w:trHeight w:val="375"/>
        </w:trPr>
        <w:tc>
          <w:tcPr>
            <w:tcW w:w="8680" w:type="dxa"/>
            <w:gridSpan w:val="2"/>
            <w:tcBorders>
              <w:top w:val="single" w:sz="4" w:space="0" w:color="auto"/>
              <w:left w:val="single" w:sz="4" w:space="0" w:color="auto"/>
              <w:bottom w:val="single" w:sz="4" w:space="0" w:color="auto"/>
              <w:right w:val="nil"/>
            </w:tcBorders>
            <w:shd w:val="clear" w:color="000000" w:fill="632523"/>
            <w:noWrap/>
            <w:vAlign w:val="bottom"/>
            <w:hideMark/>
          </w:tcPr>
          <w:p w:rsidR="00747203" w:rsidRPr="00747203" w:rsidRDefault="00747203" w:rsidP="00747203">
            <w:pPr>
              <w:spacing w:after="0" w:line="240" w:lineRule="auto"/>
              <w:jc w:val="center"/>
              <w:rPr>
                <w:rFonts w:ascii="Calibri" w:eastAsia="Times New Roman" w:hAnsi="Calibri" w:cs="Calibri"/>
                <w:b/>
                <w:bCs/>
                <w:color w:val="FFFFFF"/>
                <w:sz w:val="28"/>
                <w:szCs w:val="28"/>
                <w:lang w:eastAsia="es-MX"/>
              </w:rPr>
            </w:pPr>
            <w:r w:rsidRPr="00747203">
              <w:rPr>
                <w:rFonts w:ascii="Calibri" w:eastAsia="Times New Roman" w:hAnsi="Calibri" w:cs="Calibri"/>
                <w:b/>
                <w:bCs/>
                <w:color w:val="FFFFFF"/>
                <w:sz w:val="28"/>
                <w:szCs w:val="28"/>
                <w:lang w:eastAsia="es-MX"/>
              </w:rPr>
              <w:t>ADQUISICIÓN BIENES MUEBLES E INMUEBLES:</w:t>
            </w:r>
          </w:p>
        </w:tc>
      </w:tr>
      <w:tr w:rsidR="00747203" w:rsidRPr="00747203" w:rsidTr="00747203">
        <w:trPr>
          <w:trHeight w:val="300"/>
        </w:trPr>
        <w:tc>
          <w:tcPr>
            <w:tcW w:w="6880" w:type="dxa"/>
            <w:tcBorders>
              <w:top w:val="nil"/>
              <w:left w:val="single" w:sz="4" w:space="0" w:color="auto"/>
              <w:bottom w:val="single" w:sz="4" w:space="0" w:color="auto"/>
              <w:right w:val="single" w:sz="4" w:space="0" w:color="auto"/>
            </w:tcBorders>
            <w:shd w:val="clear" w:color="000000" w:fill="632523"/>
            <w:noWrap/>
            <w:vAlign w:val="bottom"/>
            <w:hideMark/>
          </w:tcPr>
          <w:p w:rsidR="00747203" w:rsidRPr="00747203" w:rsidRDefault="00747203" w:rsidP="00747203">
            <w:pPr>
              <w:spacing w:after="0" w:line="240" w:lineRule="auto"/>
              <w:jc w:val="center"/>
              <w:rPr>
                <w:rFonts w:ascii="Calibri" w:eastAsia="Times New Roman" w:hAnsi="Calibri" w:cs="Calibri"/>
                <w:b/>
                <w:bCs/>
                <w:color w:val="FFFFFF"/>
                <w:lang w:eastAsia="es-MX"/>
              </w:rPr>
            </w:pPr>
            <w:r w:rsidRPr="00747203">
              <w:rPr>
                <w:rFonts w:ascii="Calibri" w:eastAsia="Times New Roman" w:hAnsi="Calibri" w:cs="Calibri"/>
                <w:b/>
                <w:bCs/>
                <w:color w:val="FFFFFF"/>
                <w:lang w:eastAsia="es-MX"/>
              </w:rPr>
              <w:t>Nombre de la Cuenta</w:t>
            </w:r>
          </w:p>
        </w:tc>
        <w:tc>
          <w:tcPr>
            <w:tcW w:w="1800" w:type="dxa"/>
            <w:tcBorders>
              <w:top w:val="nil"/>
              <w:left w:val="nil"/>
              <w:bottom w:val="single" w:sz="4" w:space="0" w:color="auto"/>
              <w:right w:val="single" w:sz="4" w:space="0" w:color="auto"/>
            </w:tcBorders>
            <w:shd w:val="clear" w:color="000000" w:fill="632523"/>
            <w:noWrap/>
            <w:vAlign w:val="bottom"/>
            <w:hideMark/>
          </w:tcPr>
          <w:p w:rsidR="00747203" w:rsidRPr="00747203" w:rsidRDefault="00747203" w:rsidP="00747203">
            <w:pPr>
              <w:spacing w:after="0" w:line="240" w:lineRule="auto"/>
              <w:jc w:val="center"/>
              <w:rPr>
                <w:rFonts w:ascii="Calibri" w:eastAsia="Times New Roman" w:hAnsi="Calibri" w:cs="Calibri"/>
                <w:b/>
                <w:bCs/>
                <w:color w:val="FFFFFF"/>
                <w:lang w:eastAsia="es-MX"/>
              </w:rPr>
            </w:pPr>
            <w:r w:rsidRPr="00747203">
              <w:rPr>
                <w:rFonts w:ascii="Calibri" w:eastAsia="Times New Roman" w:hAnsi="Calibri" w:cs="Calibri"/>
                <w:b/>
                <w:bCs/>
                <w:color w:val="FFFFFF"/>
                <w:lang w:eastAsia="es-MX"/>
              </w:rPr>
              <w:t>Monto</w:t>
            </w:r>
          </w:p>
        </w:tc>
      </w:tr>
      <w:tr w:rsidR="00747203" w:rsidRPr="00747203" w:rsidTr="00747203">
        <w:trPr>
          <w:trHeight w:val="540"/>
        </w:trPr>
        <w:tc>
          <w:tcPr>
            <w:tcW w:w="6880" w:type="dxa"/>
            <w:tcBorders>
              <w:top w:val="nil"/>
              <w:left w:val="single" w:sz="4" w:space="0" w:color="auto"/>
              <w:bottom w:val="single" w:sz="4" w:space="0" w:color="auto"/>
              <w:right w:val="single" w:sz="4" w:space="0" w:color="auto"/>
            </w:tcBorders>
            <w:shd w:val="clear" w:color="auto" w:fill="auto"/>
            <w:vAlign w:val="center"/>
            <w:hideMark/>
          </w:tcPr>
          <w:p w:rsidR="00747203" w:rsidRPr="00747203" w:rsidRDefault="00747203" w:rsidP="00747203">
            <w:pPr>
              <w:spacing w:after="0" w:line="240" w:lineRule="auto"/>
              <w:rPr>
                <w:rFonts w:ascii="Calibri" w:eastAsia="Times New Roman" w:hAnsi="Calibri" w:cs="Calibri"/>
                <w:color w:val="000000"/>
                <w:lang w:eastAsia="es-MX"/>
              </w:rPr>
            </w:pPr>
            <w:r w:rsidRPr="00747203">
              <w:rPr>
                <w:rFonts w:ascii="Calibri" w:eastAsia="Times New Roman" w:hAnsi="Calibri" w:cs="Calibri"/>
                <w:color w:val="000000"/>
                <w:lang w:eastAsia="es-MX"/>
              </w:rPr>
              <w:t>BIENES INMUEBLES, INFRAESTRUCTURA Y CONSTRUCCIONES EN PROCESO</w:t>
            </w:r>
          </w:p>
        </w:tc>
        <w:tc>
          <w:tcPr>
            <w:tcW w:w="1800" w:type="dxa"/>
            <w:tcBorders>
              <w:top w:val="nil"/>
              <w:left w:val="nil"/>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jc w:val="right"/>
              <w:rPr>
                <w:rFonts w:ascii="Calibri" w:eastAsia="Times New Roman" w:hAnsi="Calibri" w:cs="Calibri"/>
                <w:color w:val="000000"/>
                <w:lang w:eastAsia="es-MX"/>
              </w:rPr>
            </w:pPr>
            <w:r w:rsidRPr="00747203">
              <w:rPr>
                <w:rFonts w:ascii="Calibri" w:eastAsia="Times New Roman" w:hAnsi="Calibri" w:cs="Calibri"/>
                <w:color w:val="000000"/>
                <w:lang w:eastAsia="es-MX"/>
              </w:rPr>
              <w:t>3,889,675</w:t>
            </w:r>
          </w:p>
        </w:tc>
      </w:tr>
      <w:tr w:rsidR="00747203" w:rsidRPr="00747203" w:rsidTr="00747203">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rPr>
                <w:rFonts w:ascii="Calibri" w:eastAsia="Times New Roman" w:hAnsi="Calibri" w:cs="Calibri"/>
                <w:color w:val="000000"/>
                <w:lang w:eastAsia="es-MX"/>
              </w:rPr>
            </w:pPr>
            <w:r w:rsidRPr="00747203">
              <w:rPr>
                <w:rFonts w:ascii="Calibri" w:eastAsia="Times New Roman" w:hAnsi="Calibri" w:cs="Calibri"/>
                <w:color w:val="000000"/>
                <w:lang w:eastAsia="es-MX"/>
              </w:rPr>
              <w:t>TERRENOS</w:t>
            </w:r>
          </w:p>
        </w:tc>
        <w:tc>
          <w:tcPr>
            <w:tcW w:w="1800" w:type="dxa"/>
            <w:tcBorders>
              <w:top w:val="nil"/>
              <w:left w:val="nil"/>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jc w:val="right"/>
              <w:rPr>
                <w:rFonts w:ascii="Calibri" w:eastAsia="Times New Roman" w:hAnsi="Calibri" w:cs="Calibri"/>
                <w:color w:val="000000"/>
                <w:lang w:eastAsia="es-MX"/>
              </w:rPr>
            </w:pPr>
            <w:r w:rsidRPr="00747203">
              <w:rPr>
                <w:rFonts w:ascii="Calibri" w:eastAsia="Times New Roman" w:hAnsi="Calibri" w:cs="Calibri"/>
                <w:color w:val="000000"/>
                <w:lang w:eastAsia="es-MX"/>
              </w:rPr>
              <w:t>0</w:t>
            </w:r>
          </w:p>
        </w:tc>
      </w:tr>
      <w:tr w:rsidR="00747203" w:rsidRPr="00747203" w:rsidTr="00747203">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rPr>
                <w:rFonts w:ascii="Calibri" w:eastAsia="Times New Roman" w:hAnsi="Calibri" w:cs="Calibri"/>
                <w:color w:val="000000"/>
                <w:lang w:eastAsia="es-MX"/>
              </w:rPr>
            </w:pPr>
            <w:r w:rsidRPr="00747203">
              <w:rPr>
                <w:rFonts w:ascii="Calibri" w:eastAsia="Times New Roman" w:hAnsi="Calibri" w:cs="Calibri"/>
                <w:color w:val="000000"/>
                <w:lang w:eastAsia="es-MX"/>
              </w:rPr>
              <w:t>VIVIENDAS</w:t>
            </w:r>
          </w:p>
        </w:tc>
        <w:tc>
          <w:tcPr>
            <w:tcW w:w="1800" w:type="dxa"/>
            <w:tcBorders>
              <w:top w:val="nil"/>
              <w:left w:val="nil"/>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jc w:val="right"/>
              <w:rPr>
                <w:rFonts w:ascii="Calibri" w:eastAsia="Times New Roman" w:hAnsi="Calibri" w:cs="Calibri"/>
                <w:color w:val="000000"/>
                <w:lang w:eastAsia="es-MX"/>
              </w:rPr>
            </w:pPr>
            <w:r w:rsidRPr="00747203">
              <w:rPr>
                <w:rFonts w:ascii="Calibri" w:eastAsia="Times New Roman" w:hAnsi="Calibri" w:cs="Calibri"/>
                <w:color w:val="000000"/>
                <w:lang w:eastAsia="es-MX"/>
              </w:rPr>
              <w:t>0</w:t>
            </w:r>
          </w:p>
        </w:tc>
      </w:tr>
      <w:tr w:rsidR="00747203" w:rsidRPr="00747203" w:rsidTr="00747203">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rPr>
                <w:rFonts w:ascii="Calibri" w:eastAsia="Times New Roman" w:hAnsi="Calibri" w:cs="Calibri"/>
                <w:color w:val="000000"/>
                <w:lang w:eastAsia="es-MX"/>
              </w:rPr>
            </w:pPr>
            <w:r w:rsidRPr="00747203">
              <w:rPr>
                <w:rFonts w:ascii="Calibri" w:eastAsia="Times New Roman" w:hAnsi="Calibri" w:cs="Calibri"/>
                <w:color w:val="000000"/>
                <w:lang w:eastAsia="es-MX"/>
              </w:rPr>
              <w:t>EDIFICIOS NO HABITACIONALES</w:t>
            </w:r>
          </w:p>
        </w:tc>
        <w:tc>
          <w:tcPr>
            <w:tcW w:w="1800" w:type="dxa"/>
            <w:tcBorders>
              <w:top w:val="nil"/>
              <w:left w:val="nil"/>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jc w:val="right"/>
              <w:rPr>
                <w:rFonts w:ascii="Calibri" w:eastAsia="Times New Roman" w:hAnsi="Calibri" w:cs="Calibri"/>
                <w:color w:val="000000"/>
                <w:lang w:eastAsia="es-MX"/>
              </w:rPr>
            </w:pPr>
            <w:r w:rsidRPr="00747203">
              <w:rPr>
                <w:rFonts w:ascii="Calibri" w:eastAsia="Times New Roman" w:hAnsi="Calibri" w:cs="Calibri"/>
                <w:color w:val="000000"/>
                <w:lang w:eastAsia="es-MX"/>
              </w:rPr>
              <w:t>0</w:t>
            </w:r>
          </w:p>
        </w:tc>
      </w:tr>
      <w:tr w:rsidR="00747203" w:rsidRPr="00747203" w:rsidTr="00747203">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rPr>
                <w:rFonts w:ascii="Calibri" w:eastAsia="Times New Roman" w:hAnsi="Calibri" w:cs="Calibri"/>
                <w:color w:val="000000"/>
                <w:lang w:eastAsia="es-MX"/>
              </w:rPr>
            </w:pPr>
            <w:r w:rsidRPr="00747203">
              <w:rPr>
                <w:rFonts w:ascii="Calibri" w:eastAsia="Times New Roman" w:hAnsi="Calibri" w:cs="Calibri"/>
                <w:color w:val="000000"/>
                <w:lang w:eastAsia="es-MX"/>
              </w:rPr>
              <w:t>INFRAESTRUCTURA</w:t>
            </w:r>
          </w:p>
        </w:tc>
        <w:tc>
          <w:tcPr>
            <w:tcW w:w="1800" w:type="dxa"/>
            <w:tcBorders>
              <w:top w:val="nil"/>
              <w:left w:val="nil"/>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jc w:val="right"/>
              <w:rPr>
                <w:rFonts w:ascii="Calibri" w:eastAsia="Times New Roman" w:hAnsi="Calibri" w:cs="Calibri"/>
                <w:color w:val="000000"/>
                <w:lang w:eastAsia="es-MX"/>
              </w:rPr>
            </w:pPr>
            <w:r w:rsidRPr="00747203">
              <w:rPr>
                <w:rFonts w:ascii="Calibri" w:eastAsia="Times New Roman" w:hAnsi="Calibri" w:cs="Calibri"/>
                <w:color w:val="000000"/>
                <w:lang w:eastAsia="es-MX"/>
              </w:rPr>
              <w:t>0</w:t>
            </w:r>
          </w:p>
        </w:tc>
      </w:tr>
      <w:tr w:rsidR="00747203" w:rsidRPr="00747203" w:rsidTr="00747203">
        <w:trPr>
          <w:trHeight w:val="300"/>
        </w:trPr>
        <w:tc>
          <w:tcPr>
            <w:tcW w:w="6880" w:type="dxa"/>
            <w:tcBorders>
              <w:top w:val="nil"/>
              <w:left w:val="single" w:sz="4" w:space="0" w:color="auto"/>
              <w:bottom w:val="single" w:sz="4" w:space="0" w:color="auto"/>
              <w:right w:val="single" w:sz="4" w:space="0" w:color="auto"/>
            </w:tcBorders>
            <w:shd w:val="clear" w:color="auto" w:fill="auto"/>
            <w:vAlign w:val="center"/>
            <w:hideMark/>
          </w:tcPr>
          <w:p w:rsidR="00747203" w:rsidRPr="00747203" w:rsidRDefault="00747203" w:rsidP="00747203">
            <w:pPr>
              <w:spacing w:after="0" w:line="240" w:lineRule="auto"/>
              <w:rPr>
                <w:rFonts w:ascii="Calibri" w:eastAsia="Times New Roman" w:hAnsi="Calibri" w:cs="Calibri"/>
                <w:color w:val="000000"/>
                <w:lang w:eastAsia="es-MX"/>
              </w:rPr>
            </w:pPr>
            <w:r w:rsidRPr="00747203">
              <w:rPr>
                <w:rFonts w:ascii="Calibri" w:eastAsia="Times New Roman" w:hAnsi="Calibri" w:cs="Calibri"/>
                <w:color w:val="000000"/>
                <w:lang w:eastAsia="es-MX"/>
              </w:rPr>
              <w:t>CONSTRUCCIONES EN PROCESO EN BIENES DE DOMINIO PÚBLICO</w:t>
            </w:r>
          </w:p>
        </w:tc>
        <w:tc>
          <w:tcPr>
            <w:tcW w:w="1800" w:type="dxa"/>
            <w:tcBorders>
              <w:top w:val="nil"/>
              <w:left w:val="nil"/>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jc w:val="right"/>
              <w:rPr>
                <w:rFonts w:ascii="Calibri" w:eastAsia="Times New Roman" w:hAnsi="Calibri" w:cs="Calibri"/>
                <w:color w:val="000000"/>
                <w:lang w:eastAsia="es-MX"/>
              </w:rPr>
            </w:pPr>
            <w:r w:rsidRPr="00747203">
              <w:rPr>
                <w:rFonts w:ascii="Calibri" w:eastAsia="Times New Roman" w:hAnsi="Calibri" w:cs="Calibri"/>
                <w:color w:val="000000"/>
                <w:lang w:eastAsia="es-MX"/>
              </w:rPr>
              <w:t>913,023</w:t>
            </w:r>
          </w:p>
        </w:tc>
      </w:tr>
      <w:tr w:rsidR="00747203" w:rsidRPr="00747203" w:rsidTr="00747203">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rPr>
                <w:rFonts w:ascii="Calibri" w:eastAsia="Times New Roman" w:hAnsi="Calibri" w:cs="Calibri"/>
                <w:color w:val="000000"/>
                <w:lang w:eastAsia="es-MX"/>
              </w:rPr>
            </w:pPr>
            <w:r w:rsidRPr="00747203">
              <w:rPr>
                <w:rFonts w:ascii="Calibri" w:eastAsia="Times New Roman" w:hAnsi="Calibri" w:cs="Calibri"/>
                <w:color w:val="000000"/>
                <w:lang w:eastAsia="es-MX"/>
              </w:rPr>
              <w:t>CONSTRUCCIONES EN PROCESO EN BIENES PROPIOS</w:t>
            </w:r>
          </w:p>
        </w:tc>
        <w:tc>
          <w:tcPr>
            <w:tcW w:w="1800" w:type="dxa"/>
            <w:tcBorders>
              <w:top w:val="nil"/>
              <w:left w:val="nil"/>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jc w:val="right"/>
              <w:rPr>
                <w:rFonts w:ascii="Calibri" w:eastAsia="Times New Roman" w:hAnsi="Calibri" w:cs="Calibri"/>
                <w:color w:val="000000"/>
                <w:lang w:eastAsia="es-MX"/>
              </w:rPr>
            </w:pPr>
            <w:r w:rsidRPr="00747203">
              <w:rPr>
                <w:rFonts w:ascii="Calibri" w:eastAsia="Times New Roman" w:hAnsi="Calibri" w:cs="Calibri"/>
                <w:color w:val="000000"/>
                <w:lang w:eastAsia="es-MX"/>
              </w:rPr>
              <w:t>2,976,651</w:t>
            </w:r>
          </w:p>
        </w:tc>
      </w:tr>
      <w:tr w:rsidR="00747203" w:rsidRPr="00747203" w:rsidTr="00747203">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rPr>
                <w:rFonts w:ascii="Calibri" w:eastAsia="Times New Roman" w:hAnsi="Calibri" w:cs="Calibri"/>
                <w:color w:val="000000"/>
                <w:lang w:eastAsia="es-MX"/>
              </w:rPr>
            </w:pPr>
            <w:r w:rsidRPr="00747203">
              <w:rPr>
                <w:rFonts w:ascii="Calibri" w:eastAsia="Times New Roman" w:hAnsi="Calibri" w:cs="Calibri"/>
                <w:color w:val="000000"/>
                <w:lang w:eastAsia="es-MX"/>
              </w:rPr>
              <w:t>OTROS BIENES INMUEBLES</w:t>
            </w:r>
          </w:p>
        </w:tc>
        <w:tc>
          <w:tcPr>
            <w:tcW w:w="1800" w:type="dxa"/>
            <w:tcBorders>
              <w:top w:val="nil"/>
              <w:left w:val="nil"/>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jc w:val="right"/>
              <w:rPr>
                <w:rFonts w:ascii="Calibri" w:eastAsia="Times New Roman" w:hAnsi="Calibri" w:cs="Calibri"/>
                <w:color w:val="000000"/>
                <w:lang w:eastAsia="es-MX"/>
              </w:rPr>
            </w:pPr>
            <w:r w:rsidRPr="00747203">
              <w:rPr>
                <w:rFonts w:ascii="Calibri" w:eastAsia="Times New Roman" w:hAnsi="Calibri" w:cs="Calibri"/>
                <w:color w:val="000000"/>
                <w:lang w:eastAsia="es-MX"/>
              </w:rPr>
              <w:t>0</w:t>
            </w:r>
          </w:p>
        </w:tc>
      </w:tr>
      <w:tr w:rsidR="00747203" w:rsidRPr="00747203" w:rsidTr="00747203">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rPr>
                <w:rFonts w:ascii="Calibri" w:eastAsia="Times New Roman" w:hAnsi="Calibri" w:cs="Calibri"/>
                <w:color w:val="000000"/>
                <w:lang w:eastAsia="es-MX"/>
              </w:rPr>
            </w:pPr>
            <w:r w:rsidRPr="00747203">
              <w:rPr>
                <w:rFonts w:ascii="Calibri" w:eastAsia="Times New Roman" w:hAnsi="Calibri" w:cs="Calibri"/>
                <w:color w:val="000000"/>
                <w:lang w:eastAsia="es-MX"/>
              </w:rPr>
              <w:t>BIENES MUEBLES</w:t>
            </w:r>
          </w:p>
        </w:tc>
        <w:tc>
          <w:tcPr>
            <w:tcW w:w="1800" w:type="dxa"/>
            <w:tcBorders>
              <w:top w:val="nil"/>
              <w:left w:val="nil"/>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jc w:val="right"/>
              <w:rPr>
                <w:rFonts w:ascii="Calibri" w:eastAsia="Times New Roman" w:hAnsi="Calibri" w:cs="Calibri"/>
                <w:color w:val="000000"/>
                <w:lang w:eastAsia="es-MX"/>
              </w:rPr>
            </w:pPr>
            <w:r w:rsidRPr="00747203">
              <w:rPr>
                <w:rFonts w:ascii="Calibri" w:eastAsia="Times New Roman" w:hAnsi="Calibri" w:cs="Calibri"/>
                <w:color w:val="000000"/>
                <w:lang w:eastAsia="es-MX"/>
              </w:rPr>
              <w:t>2,168,055</w:t>
            </w:r>
          </w:p>
        </w:tc>
      </w:tr>
      <w:tr w:rsidR="00747203" w:rsidRPr="00747203" w:rsidTr="00747203">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rPr>
                <w:rFonts w:ascii="Calibri" w:eastAsia="Times New Roman" w:hAnsi="Calibri" w:cs="Calibri"/>
                <w:color w:val="000000"/>
                <w:lang w:eastAsia="es-MX"/>
              </w:rPr>
            </w:pPr>
            <w:r w:rsidRPr="00747203">
              <w:rPr>
                <w:rFonts w:ascii="Calibri" w:eastAsia="Times New Roman" w:hAnsi="Calibri" w:cs="Calibri"/>
                <w:color w:val="000000"/>
                <w:lang w:eastAsia="es-MX"/>
              </w:rPr>
              <w:t>MOBILIARIO Y EQUIPO DE ADMINISTRACIÓN</w:t>
            </w:r>
          </w:p>
        </w:tc>
        <w:tc>
          <w:tcPr>
            <w:tcW w:w="1800" w:type="dxa"/>
            <w:tcBorders>
              <w:top w:val="nil"/>
              <w:left w:val="nil"/>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jc w:val="right"/>
              <w:rPr>
                <w:rFonts w:ascii="Calibri" w:eastAsia="Times New Roman" w:hAnsi="Calibri" w:cs="Calibri"/>
                <w:color w:val="000000"/>
                <w:lang w:eastAsia="es-MX"/>
              </w:rPr>
            </w:pPr>
            <w:r w:rsidRPr="00747203">
              <w:rPr>
                <w:rFonts w:ascii="Calibri" w:eastAsia="Times New Roman" w:hAnsi="Calibri" w:cs="Calibri"/>
                <w:color w:val="000000"/>
                <w:lang w:eastAsia="es-MX"/>
              </w:rPr>
              <w:t>457,327</w:t>
            </w:r>
          </w:p>
        </w:tc>
      </w:tr>
      <w:tr w:rsidR="00747203" w:rsidRPr="00747203" w:rsidTr="00747203">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rPr>
                <w:rFonts w:ascii="Calibri" w:eastAsia="Times New Roman" w:hAnsi="Calibri" w:cs="Calibri"/>
                <w:color w:val="000000"/>
                <w:lang w:eastAsia="es-MX"/>
              </w:rPr>
            </w:pPr>
            <w:r w:rsidRPr="00747203">
              <w:rPr>
                <w:rFonts w:ascii="Calibri" w:eastAsia="Times New Roman" w:hAnsi="Calibri" w:cs="Calibri"/>
                <w:color w:val="000000"/>
                <w:lang w:eastAsia="es-MX"/>
              </w:rPr>
              <w:t>MOBILIARIO Y EQUIPO EDUCACIONAL Y RECREATIVO</w:t>
            </w:r>
          </w:p>
        </w:tc>
        <w:tc>
          <w:tcPr>
            <w:tcW w:w="1800" w:type="dxa"/>
            <w:tcBorders>
              <w:top w:val="nil"/>
              <w:left w:val="nil"/>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jc w:val="right"/>
              <w:rPr>
                <w:rFonts w:ascii="Calibri" w:eastAsia="Times New Roman" w:hAnsi="Calibri" w:cs="Calibri"/>
                <w:color w:val="000000"/>
                <w:lang w:eastAsia="es-MX"/>
              </w:rPr>
            </w:pPr>
            <w:r w:rsidRPr="00747203">
              <w:rPr>
                <w:rFonts w:ascii="Calibri" w:eastAsia="Times New Roman" w:hAnsi="Calibri" w:cs="Calibri"/>
                <w:color w:val="000000"/>
                <w:lang w:eastAsia="es-MX"/>
              </w:rPr>
              <w:t>37,110</w:t>
            </w:r>
          </w:p>
        </w:tc>
      </w:tr>
      <w:tr w:rsidR="00747203" w:rsidRPr="00747203" w:rsidTr="00747203">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rPr>
                <w:rFonts w:ascii="Calibri" w:eastAsia="Times New Roman" w:hAnsi="Calibri" w:cs="Calibri"/>
                <w:color w:val="000000"/>
                <w:lang w:eastAsia="es-MX"/>
              </w:rPr>
            </w:pPr>
            <w:r w:rsidRPr="00747203">
              <w:rPr>
                <w:rFonts w:ascii="Calibri" w:eastAsia="Times New Roman" w:hAnsi="Calibri" w:cs="Calibri"/>
                <w:color w:val="000000"/>
                <w:lang w:eastAsia="es-MX"/>
              </w:rPr>
              <w:t>EQUIPO E INSTRUMENTAL MÉDICO Y DE LABORATORIO</w:t>
            </w:r>
          </w:p>
        </w:tc>
        <w:tc>
          <w:tcPr>
            <w:tcW w:w="1800" w:type="dxa"/>
            <w:tcBorders>
              <w:top w:val="nil"/>
              <w:left w:val="nil"/>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jc w:val="right"/>
              <w:rPr>
                <w:rFonts w:ascii="Calibri" w:eastAsia="Times New Roman" w:hAnsi="Calibri" w:cs="Calibri"/>
                <w:color w:val="000000"/>
                <w:lang w:eastAsia="es-MX"/>
              </w:rPr>
            </w:pPr>
            <w:r w:rsidRPr="00747203">
              <w:rPr>
                <w:rFonts w:ascii="Calibri" w:eastAsia="Times New Roman" w:hAnsi="Calibri" w:cs="Calibri"/>
                <w:color w:val="000000"/>
                <w:lang w:eastAsia="es-MX"/>
              </w:rPr>
              <w:t>1,619,300</w:t>
            </w:r>
          </w:p>
        </w:tc>
      </w:tr>
      <w:tr w:rsidR="00747203" w:rsidRPr="00747203" w:rsidTr="00747203">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rPr>
                <w:rFonts w:ascii="Calibri" w:eastAsia="Times New Roman" w:hAnsi="Calibri" w:cs="Calibri"/>
                <w:color w:val="000000"/>
                <w:lang w:eastAsia="es-MX"/>
              </w:rPr>
            </w:pPr>
            <w:r w:rsidRPr="00747203">
              <w:rPr>
                <w:rFonts w:ascii="Calibri" w:eastAsia="Times New Roman" w:hAnsi="Calibri" w:cs="Calibri"/>
                <w:color w:val="000000"/>
                <w:lang w:eastAsia="es-MX"/>
              </w:rPr>
              <w:t>VEHICULOS Y EQUIPO DE TRANSPORTE</w:t>
            </w:r>
          </w:p>
        </w:tc>
        <w:tc>
          <w:tcPr>
            <w:tcW w:w="1800" w:type="dxa"/>
            <w:tcBorders>
              <w:top w:val="nil"/>
              <w:left w:val="nil"/>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jc w:val="right"/>
              <w:rPr>
                <w:rFonts w:ascii="Calibri" w:eastAsia="Times New Roman" w:hAnsi="Calibri" w:cs="Calibri"/>
                <w:color w:val="000000"/>
                <w:lang w:eastAsia="es-MX"/>
              </w:rPr>
            </w:pPr>
            <w:r w:rsidRPr="00747203">
              <w:rPr>
                <w:rFonts w:ascii="Calibri" w:eastAsia="Times New Roman" w:hAnsi="Calibri" w:cs="Calibri"/>
                <w:color w:val="000000"/>
                <w:lang w:eastAsia="es-MX"/>
              </w:rPr>
              <w:t>0</w:t>
            </w:r>
          </w:p>
        </w:tc>
      </w:tr>
      <w:tr w:rsidR="00747203" w:rsidRPr="00747203" w:rsidTr="00747203">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rPr>
                <w:rFonts w:ascii="Calibri" w:eastAsia="Times New Roman" w:hAnsi="Calibri" w:cs="Calibri"/>
                <w:color w:val="000000"/>
                <w:lang w:eastAsia="es-MX"/>
              </w:rPr>
            </w:pPr>
            <w:r w:rsidRPr="00747203">
              <w:rPr>
                <w:rFonts w:ascii="Calibri" w:eastAsia="Times New Roman" w:hAnsi="Calibri" w:cs="Calibri"/>
                <w:color w:val="000000"/>
                <w:lang w:eastAsia="es-MX"/>
              </w:rPr>
              <w:t>EQUIPO DE DEFENSA Y SEGURIDAD</w:t>
            </w:r>
          </w:p>
        </w:tc>
        <w:tc>
          <w:tcPr>
            <w:tcW w:w="1800" w:type="dxa"/>
            <w:tcBorders>
              <w:top w:val="nil"/>
              <w:left w:val="nil"/>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jc w:val="right"/>
              <w:rPr>
                <w:rFonts w:ascii="Calibri" w:eastAsia="Times New Roman" w:hAnsi="Calibri" w:cs="Calibri"/>
                <w:color w:val="000000"/>
                <w:lang w:eastAsia="es-MX"/>
              </w:rPr>
            </w:pPr>
            <w:r w:rsidRPr="00747203">
              <w:rPr>
                <w:rFonts w:ascii="Calibri" w:eastAsia="Times New Roman" w:hAnsi="Calibri" w:cs="Calibri"/>
                <w:color w:val="000000"/>
                <w:lang w:eastAsia="es-MX"/>
              </w:rPr>
              <w:t>0</w:t>
            </w:r>
          </w:p>
        </w:tc>
      </w:tr>
      <w:tr w:rsidR="00747203" w:rsidRPr="00747203" w:rsidTr="00747203">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rPr>
                <w:rFonts w:ascii="Calibri" w:eastAsia="Times New Roman" w:hAnsi="Calibri" w:cs="Calibri"/>
                <w:color w:val="000000"/>
                <w:lang w:eastAsia="es-MX"/>
              </w:rPr>
            </w:pPr>
            <w:r w:rsidRPr="00747203">
              <w:rPr>
                <w:rFonts w:ascii="Calibri" w:eastAsia="Times New Roman" w:hAnsi="Calibri" w:cs="Calibri"/>
                <w:color w:val="000000"/>
                <w:lang w:eastAsia="es-MX"/>
              </w:rPr>
              <w:t>MAQUINARIA, OTROS EQUIPOS Y HERRAMIENTAS</w:t>
            </w:r>
          </w:p>
        </w:tc>
        <w:tc>
          <w:tcPr>
            <w:tcW w:w="1800" w:type="dxa"/>
            <w:tcBorders>
              <w:top w:val="nil"/>
              <w:left w:val="nil"/>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jc w:val="right"/>
              <w:rPr>
                <w:rFonts w:ascii="Calibri" w:eastAsia="Times New Roman" w:hAnsi="Calibri" w:cs="Calibri"/>
                <w:color w:val="000000"/>
                <w:lang w:eastAsia="es-MX"/>
              </w:rPr>
            </w:pPr>
            <w:r w:rsidRPr="00747203">
              <w:rPr>
                <w:rFonts w:ascii="Calibri" w:eastAsia="Times New Roman" w:hAnsi="Calibri" w:cs="Calibri"/>
                <w:color w:val="000000"/>
                <w:lang w:eastAsia="es-MX"/>
              </w:rPr>
              <w:t>54,317</w:t>
            </w:r>
          </w:p>
        </w:tc>
      </w:tr>
      <w:tr w:rsidR="00747203" w:rsidRPr="00747203" w:rsidTr="00747203">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rPr>
                <w:rFonts w:ascii="Calibri" w:eastAsia="Times New Roman" w:hAnsi="Calibri" w:cs="Calibri"/>
                <w:color w:val="000000"/>
                <w:lang w:eastAsia="es-MX"/>
              </w:rPr>
            </w:pPr>
            <w:r w:rsidRPr="00747203">
              <w:rPr>
                <w:rFonts w:ascii="Calibri" w:eastAsia="Times New Roman" w:hAnsi="Calibri" w:cs="Calibri"/>
                <w:color w:val="000000"/>
                <w:lang w:eastAsia="es-MX"/>
              </w:rPr>
              <w:t>COLECCIONES, OBRAS DE ARTE Y OBJETOS VALIOSOS</w:t>
            </w:r>
          </w:p>
        </w:tc>
        <w:tc>
          <w:tcPr>
            <w:tcW w:w="1800" w:type="dxa"/>
            <w:tcBorders>
              <w:top w:val="nil"/>
              <w:left w:val="nil"/>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jc w:val="right"/>
              <w:rPr>
                <w:rFonts w:ascii="Calibri" w:eastAsia="Times New Roman" w:hAnsi="Calibri" w:cs="Calibri"/>
                <w:color w:val="000000"/>
                <w:lang w:eastAsia="es-MX"/>
              </w:rPr>
            </w:pPr>
            <w:r w:rsidRPr="00747203">
              <w:rPr>
                <w:rFonts w:ascii="Calibri" w:eastAsia="Times New Roman" w:hAnsi="Calibri" w:cs="Calibri"/>
                <w:color w:val="000000"/>
                <w:lang w:eastAsia="es-MX"/>
              </w:rPr>
              <w:t>0</w:t>
            </w:r>
          </w:p>
        </w:tc>
      </w:tr>
      <w:tr w:rsidR="00747203" w:rsidRPr="00747203" w:rsidTr="00747203">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rPr>
                <w:rFonts w:ascii="Calibri" w:eastAsia="Times New Roman" w:hAnsi="Calibri" w:cs="Calibri"/>
                <w:color w:val="000000"/>
                <w:lang w:eastAsia="es-MX"/>
              </w:rPr>
            </w:pPr>
            <w:r w:rsidRPr="00747203">
              <w:rPr>
                <w:rFonts w:ascii="Calibri" w:eastAsia="Times New Roman" w:hAnsi="Calibri" w:cs="Calibri"/>
                <w:color w:val="000000"/>
                <w:lang w:eastAsia="es-MX"/>
              </w:rPr>
              <w:t>ACTIVOS BIOLÓGICOS</w:t>
            </w:r>
          </w:p>
        </w:tc>
        <w:tc>
          <w:tcPr>
            <w:tcW w:w="1800" w:type="dxa"/>
            <w:tcBorders>
              <w:top w:val="nil"/>
              <w:left w:val="nil"/>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jc w:val="right"/>
              <w:rPr>
                <w:rFonts w:ascii="Calibri" w:eastAsia="Times New Roman" w:hAnsi="Calibri" w:cs="Calibri"/>
                <w:color w:val="000000"/>
                <w:lang w:eastAsia="es-MX"/>
              </w:rPr>
            </w:pPr>
            <w:r w:rsidRPr="00747203">
              <w:rPr>
                <w:rFonts w:ascii="Calibri" w:eastAsia="Times New Roman" w:hAnsi="Calibri" w:cs="Calibri"/>
                <w:color w:val="000000"/>
                <w:lang w:eastAsia="es-MX"/>
              </w:rPr>
              <w:t>0</w:t>
            </w:r>
          </w:p>
        </w:tc>
      </w:tr>
      <w:tr w:rsidR="00747203" w:rsidRPr="00747203" w:rsidTr="00747203">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rPr>
                <w:rFonts w:ascii="Calibri" w:eastAsia="Times New Roman" w:hAnsi="Calibri" w:cs="Calibri"/>
                <w:color w:val="000000"/>
                <w:lang w:eastAsia="es-MX"/>
              </w:rPr>
            </w:pPr>
            <w:r w:rsidRPr="00747203">
              <w:rPr>
                <w:rFonts w:ascii="Calibri" w:eastAsia="Times New Roman" w:hAnsi="Calibri" w:cs="Calibri"/>
                <w:color w:val="000000"/>
                <w:lang w:eastAsia="es-MX"/>
              </w:rPr>
              <w:t>ACTIVOS INTANGIBLES</w:t>
            </w:r>
          </w:p>
        </w:tc>
        <w:tc>
          <w:tcPr>
            <w:tcW w:w="1800" w:type="dxa"/>
            <w:tcBorders>
              <w:top w:val="nil"/>
              <w:left w:val="nil"/>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jc w:val="right"/>
              <w:rPr>
                <w:rFonts w:ascii="Calibri" w:eastAsia="Times New Roman" w:hAnsi="Calibri" w:cs="Calibri"/>
                <w:color w:val="000000"/>
                <w:lang w:eastAsia="es-MX"/>
              </w:rPr>
            </w:pPr>
            <w:r w:rsidRPr="00747203">
              <w:rPr>
                <w:rFonts w:ascii="Calibri" w:eastAsia="Times New Roman" w:hAnsi="Calibri" w:cs="Calibri"/>
                <w:color w:val="000000"/>
                <w:lang w:eastAsia="es-MX"/>
              </w:rPr>
              <w:t>23,654</w:t>
            </w:r>
          </w:p>
        </w:tc>
      </w:tr>
      <w:tr w:rsidR="00747203" w:rsidRPr="00747203" w:rsidTr="00747203">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rPr>
                <w:rFonts w:ascii="Calibri" w:eastAsia="Times New Roman" w:hAnsi="Calibri" w:cs="Calibri"/>
                <w:color w:val="000000"/>
                <w:lang w:eastAsia="es-MX"/>
              </w:rPr>
            </w:pPr>
            <w:r w:rsidRPr="00747203">
              <w:rPr>
                <w:rFonts w:ascii="Calibri" w:eastAsia="Times New Roman" w:hAnsi="Calibri" w:cs="Calibri"/>
                <w:color w:val="000000"/>
                <w:lang w:eastAsia="es-MX"/>
              </w:rPr>
              <w:t>SOFTWARE</w:t>
            </w:r>
          </w:p>
        </w:tc>
        <w:tc>
          <w:tcPr>
            <w:tcW w:w="1800" w:type="dxa"/>
            <w:tcBorders>
              <w:top w:val="nil"/>
              <w:left w:val="nil"/>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jc w:val="right"/>
              <w:rPr>
                <w:rFonts w:ascii="Calibri" w:eastAsia="Times New Roman" w:hAnsi="Calibri" w:cs="Calibri"/>
                <w:color w:val="000000"/>
                <w:lang w:eastAsia="es-MX"/>
              </w:rPr>
            </w:pPr>
            <w:r w:rsidRPr="00747203">
              <w:rPr>
                <w:rFonts w:ascii="Calibri" w:eastAsia="Times New Roman" w:hAnsi="Calibri" w:cs="Calibri"/>
                <w:color w:val="000000"/>
                <w:lang w:eastAsia="es-MX"/>
              </w:rPr>
              <w:t>23,654</w:t>
            </w:r>
          </w:p>
        </w:tc>
      </w:tr>
      <w:tr w:rsidR="00747203" w:rsidRPr="00747203" w:rsidTr="00747203">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rPr>
                <w:rFonts w:ascii="Calibri" w:eastAsia="Times New Roman" w:hAnsi="Calibri" w:cs="Calibri"/>
                <w:color w:val="000000"/>
                <w:lang w:eastAsia="es-MX"/>
              </w:rPr>
            </w:pPr>
            <w:r w:rsidRPr="00747203">
              <w:rPr>
                <w:rFonts w:ascii="Calibri" w:eastAsia="Times New Roman" w:hAnsi="Calibri" w:cs="Calibri"/>
                <w:color w:val="000000"/>
                <w:lang w:eastAsia="es-MX"/>
              </w:rPr>
              <w:t>PATENTES, MARCAS Y DERECHOS</w:t>
            </w:r>
          </w:p>
        </w:tc>
        <w:tc>
          <w:tcPr>
            <w:tcW w:w="1800" w:type="dxa"/>
            <w:tcBorders>
              <w:top w:val="nil"/>
              <w:left w:val="nil"/>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jc w:val="right"/>
              <w:rPr>
                <w:rFonts w:ascii="Calibri" w:eastAsia="Times New Roman" w:hAnsi="Calibri" w:cs="Calibri"/>
                <w:color w:val="000000"/>
                <w:lang w:eastAsia="es-MX"/>
              </w:rPr>
            </w:pPr>
            <w:r w:rsidRPr="00747203">
              <w:rPr>
                <w:rFonts w:ascii="Calibri" w:eastAsia="Times New Roman" w:hAnsi="Calibri" w:cs="Calibri"/>
                <w:color w:val="000000"/>
                <w:lang w:eastAsia="es-MX"/>
              </w:rPr>
              <w:t>0</w:t>
            </w:r>
          </w:p>
        </w:tc>
      </w:tr>
      <w:tr w:rsidR="00747203" w:rsidRPr="00747203" w:rsidTr="00747203">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rPr>
                <w:rFonts w:ascii="Calibri" w:eastAsia="Times New Roman" w:hAnsi="Calibri" w:cs="Calibri"/>
                <w:color w:val="000000"/>
                <w:lang w:eastAsia="es-MX"/>
              </w:rPr>
            </w:pPr>
            <w:r w:rsidRPr="00747203">
              <w:rPr>
                <w:rFonts w:ascii="Calibri" w:eastAsia="Times New Roman" w:hAnsi="Calibri" w:cs="Calibri"/>
                <w:color w:val="000000"/>
                <w:lang w:eastAsia="es-MX"/>
              </w:rPr>
              <w:t>CONCESIONES Y FRANQUICIAS</w:t>
            </w:r>
          </w:p>
        </w:tc>
        <w:tc>
          <w:tcPr>
            <w:tcW w:w="1800" w:type="dxa"/>
            <w:tcBorders>
              <w:top w:val="nil"/>
              <w:left w:val="nil"/>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jc w:val="right"/>
              <w:rPr>
                <w:rFonts w:ascii="Calibri" w:eastAsia="Times New Roman" w:hAnsi="Calibri" w:cs="Calibri"/>
                <w:color w:val="000000"/>
                <w:lang w:eastAsia="es-MX"/>
              </w:rPr>
            </w:pPr>
            <w:r w:rsidRPr="00747203">
              <w:rPr>
                <w:rFonts w:ascii="Calibri" w:eastAsia="Times New Roman" w:hAnsi="Calibri" w:cs="Calibri"/>
                <w:color w:val="000000"/>
                <w:lang w:eastAsia="es-MX"/>
              </w:rPr>
              <w:t>0</w:t>
            </w:r>
          </w:p>
        </w:tc>
      </w:tr>
      <w:tr w:rsidR="00747203" w:rsidRPr="00747203" w:rsidTr="00747203">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rPr>
                <w:rFonts w:ascii="Calibri" w:eastAsia="Times New Roman" w:hAnsi="Calibri" w:cs="Calibri"/>
                <w:color w:val="000000"/>
                <w:lang w:eastAsia="es-MX"/>
              </w:rPr>
            </w:pPr>
            <w:r w:rsidRPr="00747203">
              <w:rPr>
                <w:rFonts w:ascii="Calibri" w:eastAsia="Times New Roman" w:hAnsi="Calibri" w:cs="Calibri"/>
                <w:color w:val="000000"/>
                <w:lang w:eastAsia="es-MX"/>
              </w:rPr>
              <w:t>LICENCIAS</w:t>
            </w:r>
          </w:p>
        </w:tc>
        <w:tc>
          <w:tcPr>
            <w:tcW w:w="1800" w:type="dxa"/>
            <w:tcBorders>
              <w:top w:val="nil"/>
              <w:left w:val="nil"/>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rPr>
                <w:rFonts w:ascii="Calibri" w:eastAsia="Times New Roman" w:hAnsi="Calibri" w:cs="Calibri"/>
                <w:color w:val="000000"/>
                <w:lang w:eastAsia="es-MX"/>
              </w:rPr>
            </w:pPr>
            <w:r w:rsidRPr="00747203">
              <w:rPr>
                <w:rFonts w:ascii="Calibri" w:eastAsia="Times New Roman" w:hAnsi="Calibri" w:cs="Calibri"/>
                <w:color w:val="000000"/>
                <w:lang w:eastAsia="es-MX"/>
              </w:rPr>
              <w:t xml:space="preserve">                                 -   </w:t>
            </w:r>
          </w:p>
        </w:tc>
      </w:tr>
      <w:tr w:rsidR="00747203" w:rsidRPr="00747203" w:rsidTr="00747203">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rPr>
                <w:rFonts w:ascii="Calibri" w:eastAsia="Times New Roman" w:hAnsi="Calibri" w:cs="Calibri"/>
                <w:color w:val="000000"/>
                <w:lang w:eastAsia="es-MX"/>
              </w:rPr>
            </w:pPr>
            <w:r w:rsidRPr="00747203">
              <w:rPr>
                <w:rFonts w:ascii="Calibri" w:eastAsia="Times New Roman" w:hAnsi="Calibri" w:cs="Calibri"/>
                <w:color w:val="000000"/>
                <w:lang w:eastAsia="es-MX"/>
              </w:rPr>
              <w:t>OTROS ACTIVOS INTANGIBLES</w:t>
            </w:r>
          </w:p>
        </w:tc>
        <w:tc>
          <w:tcPr>
            <w:tcW w:w="1800" w:type="dxa"/>
            <w:tcBorders>
              <w:top w:val="nil"/>
              <w:left w:val="nil"/>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jc w:val="right"/>
              <w:rPr>
                <w:rFonts w:ascii="Calibri" w:eastAsia="Times New Roman" w:hAnsi="Calibri" w:cs="Calibri"/>
                <w:color w:val="000000"/>
                <w:lang w:eastAsia="es-MX"/>
              </w:rPr>
            </w:pPr>
            <w:r w:rsidRPr="00747203">
              <w:rPr>
                <w:rFonts w:ascii="Calibri" w:eastAsia="Times New Roman" w:hAnsi="Calibri" w:cs="Calibri"/>
                <w:color w:val="000000"/>
                <w:lang w:eastAsia="es-MX"/>
              </w:rPr>
              <w:t>0</w:t>
            </w:r>
          </w:p>
        </w:tc>
      </w:tr>
      <w:tr w:rsidR="00747203" w:rsidRPr="00747203" w:rsidTr="00747203">
        <w:trPr>
          <w:trHeight w:val="300"/>
        </w:trPr>
        <w:tc>
          <w:tcPr>
            <w:tcW w:w="6880" w:type="dxa"/>
            <w:tcBorders>
              <w:top w:val="nil"/>
              <w:left w:val="single" w:sz="4" w:space="0" w:color="auto"/>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rPr>
                <w:rFonts w:ascii="Calibri" w:eastAsia="Times New Roman" w:hAnsi="Calibri" w:cs="Calibri"/>
                <w:b/>
                <w:bCs/>
                <w:color w:val="000000"/>
                <w:lang w:eastAsia="es-MX"/>
              </w:rPr>
            </w:pPr>
            <w:r w:rsidRPr="00747203">
              <w:rPr>
                <w:rFonts w:ascii="Calibri" w:eastAsia="Times New Roman" w:hAnsi="Calibri" w:cs="Calibri"/>
                <w:b/>
                <w:bCs/>
                <w:color w:val="000000"/>
                <w:lang w:eastAsia="es-MX"/>
              </w:rPr>
              <w:t>TOTAL</w:t>
            </w:r>
          </w:p>
        </w:tc>
        <w:tc>
          <w:tcPr>
            <w:tcW w:w="1800" w:type="dxa"/>
            <w:tcBorders>
              <w:top w:val="nil"/>
              <w:left w:val="nil"/>
              <w:bottom w:val="single" w:sz="4" w:space="0" w:color="auto"/>
              <w:right w:val="single" w:sz="4" w:space="0" w:color="auto"/>
            </w:tcBorders>
            <w:shd w:val="clear" w:color="auto" w:fill="auto"/>
            <w:noWrap/>
            <w:vAlign w:val="center"/>
            <w:hideMark/>
          </w:tcPr>
          <w:p w:rsidR="00747203" w:rsidRPr="00747203" w:rsidRDefault="00747203" w:rsidP="00747203">
            <w:pPr>
              <w:spacing w:after="0" w:line="240" w:lineRule="auto"/>
              <w:jc w:val="right"/>
              <w:rPr>
                <w:rFonts w:ascii="Calibri" w:eastAsia="Times New Roman" w:hAnsi="Calibri" w:cs="Calibri"/>
                <w:b/>
                <w:bCs/>
                <w:color w:val="000000"/>
                <w:lang w:eastAsia="es-MX"/>
              </w:rPr>
            </w:pPr>
            <w:r w:rsidRPr="00747203">
              <w:rPr>
                <w:rFonts w:ascii="Calibri" w:eastAsia="Times New Roman" w:hAnsi="Calibri" w:cs="Calibri"/>
                <w:b/>
                <w:bCs/>
                <w:color w:val="000000"/>
                <w:lang w:eastAsia="es-MX"/>
              </w:rPr>
              <w:t>6,081,384.00</w:t>
            </w:r>
          </w:p>
        </w:tc>
      </w:tr>
    </w:tbl>
    <w:p w:rsidR="00997495" w:rsidRDefault="00997495" w:rsidP="00EC6CE4">
      <w:pPr>
        <w:pStyle w:val="ROMANOS"/>
        <w:spacing w:after="0" w:line="240" w:lineRule="exact"/>
        <w:ind w:left="644" w:firstLine="0"/>
      </w:pPr>
    </w:p>
    <w:p w:rsidR="00EC6CE4" w:rsidRDefault="00EC6CE4" w:rsidP="00EC6CE4">
      <w:pPr>
        <w:pStyle w:val="ROMANOS"/>
        <w:numPr>
          <w:ilvl w:val="0"/>
          <w:numId w:val="3"/>
        </w:numPr>
        <w:spacing w:after="0" w:line="240" w:lineRule="exact"/>
        <w:ind w:firstLine="0"/>
        <w:rPr>
          <w:noProof/>
          <w:lang w:eastAsia="es-MX"/>
        </w:rPr>
      </w:pPr>
      <w:r w:rsidRPr="00BE45D1">
        <w:rPr>
          <w:lang w:val="es-MX"/>
        </w:rPr>
        <w:t xml:space="preserve">Conciliación de los Flujos de Efectivo Netos de las Actividades de Operación y la cuenta de Ahorro/Desahorro antes de Rubros Extraordinarios. A </w:t>
      </w:r>
      <w:r w:rsidRPr="00BE45D1">
        <w:rPr>
          <w:lang w:val="es-MX"/>
        </w:rPr>
        <w:tab/>
        <w:t xml:space="preserve">continuación, se presenta un ejemplo de la elaboración de la conciliación. </w:t>
      </w:r>
    </w:p>
    <w:p w:rsidR="00EC6CE4" w:rsidRDefault="007D0472" w:rsidP="00EC6CE4">
      <w:pPr>
        <w:jc w:val="center"/>
        <w:rPr>
          <w:rFonts w:ascii="Arial" w:hAnsi="Arial" w:cs="Arial"/>
          <w:sz w:val="18"/>
          <w:szCs w:val="18"/>
        </w:rPr>
      </w:pPr>
      <w:r>
        <w:rPr>
          <w:rFonts w:ascii="Arial" w:hAnsi="Arial" w:cs="Arial"/>
          <w:noProof/>
          <w:sz w:val="18"/>
          <w:szCs w:val="18"/>
          <w:lang w:eastAsia="es-MX"/>
        </w:rPr>
        <w:lastRenderedPageBreak/>
        <w:drawing>
          <wp:inline distT="0" distB="0" distL="0" distR="0">
            <wp:extent cx="3867150" cy="65055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7150" cy="6505575"/>
                    </a:xfrm>
                    <a:prstGeom prst="rect">
                      <a:avLst/>
                    </a:prstGeom>
                    <a:noFill/>
                    <a:ln>
                      <a:noFill/>
                    </a:ln>
                  </pic:spPr>
                </pic:pic>
              </a:graphicData>
            </a:graphic>
          </wp:inline>
        </w:drawing>
      </w:r>
      <w:bookmarkStart w:id="0" w:name="_GoBack"/>
      <w:bookmarkEnd w:id="0"/>
    </w:p>
    <w:p w:rsidR="00EC6CE4" w:rsidRDefault="00EC6CE4" w:rsidP="00EC6CE4">
      <w:pPr>
        <w:jc w:val="center"/>
        <w:rPr>
          <w:rFonts w:ascii="Arial" w:hAnsi="Arial" w:cs="Arial"/>
          <w:sz w:val="18"/>
          <w:szCs w:val="18"/>
        </w:rPr>
      </w:pPr>
    </w:p>
    <w:p w:rsidR="00EC6CE4" w:rsidRPr="007614B3" w:rsidRDefault="00EC6CE4" w:rsidP="00EC6CE4">
      <w:pPr>
        <w:pStyle w:val="INCISO"/>
        <w:spacing w:after="0" w:line="240" w:lineRule="exact"/>
        <w:ind w:left="360"/>
        <w:rPr>
          <w:b/>
          <w:smallCaps/>
        </w:rPr>
      </w:pPr>
      <w:r w:rsidRPr="007614B3">
        <w:rPr>
          <w:b/>
          <w:smallCaps/>
        </w:rPr>
        <w:t>V) Conciliación entre los ingresos presupuestarios y contables, así como entre los egresos presupuestarios y los gastos contables</w:t>
      </w:r>
    </w:p>
    <w:p w:rsidR="00EC6CE4" w:rsidRPr="007614B3" w:rsidRDefault="00EC6CE4" w:rsidP="00EC6CE4">
      <w:pPr>
        <w:pStyle w:val="Texto"/>
        <w:spacing w:after="0" w:line="240" w:lineRule="exact"/>
        <w:jc w:val="center"/>
        <w:rPr>
          <w:b/>
          <w:smallCaps/>
          <w:szCs w:val="18"/>
          <w:lang w:val="es-MX"/>
        </w:rPr>
      </w:pPr>
    </w:p>
    <w:p w:rsidR="00806994" w:rsidRDefault="00EC6CE4" w:rsidP="0097017B">
      <w:pPr>
        <w:pStyle w:val="Texto"/>
        <w:spacing w:after="0" w:line="240" w:lineRule="exact"/>
        <w:rPr>
          <w:noProof/>
          <w:lang w:eastAsia="es-MX"/>
        </w:rPr>
      </w:pPr>
      <w:r w:rsidRPr="007614B3">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r w:rsidR="00806994">
        <w:rPr>
          <w:noProof/>
          <w:lang w:eastAsia="es-MX"/>
        </w:rPr>
        <w:t xml:space="preserve"> </w:t>
      </w:r>
    </w:p>
    <w:p w:rsidR="00D103A4" w:rsidRDefault="00D103A4" w:rsidP="0097017B">
      <w:pPr>
        <w:pStyle w:val="Texto"/>
        <w:spacing w:after="0" w:line="240" w:lineRule="exact"/>
        <w:rPr>
          <w:noProof/>
          <w:lang w:eastAsia="es-MX"/>
        </w:rPr>
      </w:pPr>
    </w:p>
    <w:tbl>
      <w:tblPr>
        <w:tblW w:w="7760" w:type="dxa"/>
        <w:tblInd w:w="3378" w:type="dxa"/>
        <w:tblCellMar>
          <w:left w:w="70" w:type="dxa"/>
          <w:right w:w="70" w:type="dxa"/>
        </w:tblCellMar>
        <w:tblLook w:val="04A0" w:firstRow="1" w:lastRow="0" w:firstColumn="1" w:lastColumn="0" w:noHBand="0" w:noVBand="1"/>
      </w:tblPr>
      <w:tblGrid>
        <w:gridCol w:w="1178"/>
        <w:gridCol w:w="4994"/>
        <w:gridCol w:w="1588"/>
      </w:tblGrid>
      <w:tr w:rsidR="00D103A4" w:rsidRPr="00D103A4" w:rsidTr="00D103A4">
        <w:trPr>
          <w:trHeight w:val="300"/>
        </w:trPr>
        <w:tc>
          <w:tcPr>
            <w:tcW w:w="7760" w:type="dxa"/>
            <w:gridSpan w:val="3"/>
            <w:tcBorders>
              <w:top w:val="single" w:sz="4" w:space="0" w:color="auto"/>
              <w:left w:val="single" w:sz="4" w:space="0" w:color="auto"/>
              <w:bottom w:val="nil"/>
              <w:right w:val="single" w:sz="4" w:space="0" w:color="000000"/>
            </w:tcBorders>
            <w:shd w:val="clear" w:color="000000" w:fill="632523"/>
            <w:noWrap/>
            <w:vAlign w:val="center"/>
            <w:hideMark/>
          </w:tcPr>
          <w:p w:rsidR="00D103A4" w:rsidRPr="00D103A4" w:rsidRDefault="00D103A4" w:rsidP="00D103A4">
            <w:pPr>
              <w:spacing w:after="0" w:line="240" w:lineRule="auto"/>
              <w:jc w:val="center"/>
              <w:rPr>
                <w:rFonts w:ascii="Arial" w:eastAsia="Times New Roman" w:hAnsi="Arial" w:cs="Arial"/>
                <w:b/>
                <w:bCs/>
                <w:color w:val="FFFFFF"/>
                <w:sz w:val="18"/>
                <w:szCs w:val="18"/>
                <w:lang w:eastAsia="es-MX"/>
              </w:rPr>
            </w:pPr>
            <w:r w:rsidRPr="00D103A4">
              <w:rPr>
                <w:rFonts w:ascii="Arial" w:eastAsia="Times New Roman" w:hAnsi="Arial" w:cs="Arial"/>
                <w:b/>
                <w:bCs/>
                <w:color w:val="FFFFFF"/>
                <w:sz w:val="18"/>
                <w:szCs w:val="18"/>
                <w:lang w:eastAsia="es-MX"/>
              </w:rPr>
              <w:t>CONCILIACIÓN ENTRE LOS INGRESOS PRESUPUESTARIOS Y CONTABLES</w:t>
            </w:r>
          </w:p>
        </w:tc>
      </w:tr>
      <w:tr w:rsidR="00D103A4" w:rsidRPr="00D103A4" w:rsidTr="00D103A4">
        <w:trPr>
          <w:trHeight w:val="300"/>
        </w:trPr>
        <w:tc>
          <w:tcPr>
            <w:tcW w:w="7760" w:type="dxa"/>
            <w:gridSpan w:val="3"/>
            <w:tcBorders>
              <w:top w:val="nil"/>
              <w:left w:val="single" w:sz="4" w:space="0" w:color="auto"/>
              <w:bottom w:val="nil"/>
              <w:right w:val="single" w:sz="4" w:space="0" w:color="000000"/>
            </w:tcBorders>
            <w:shd w:val="clear" w:color="000000" w:fill="632523"/>
            <w:noWrap/>
            <w:vAlign w:val="center"/>
            <w:hideMark/>
          </w:tcPr>
          <w:p w:rsidR="00D103A4" w:rsidRPr="00D103A4" w:rsidRDefault="00D103A4" w:rsidP="00D103A4">
            <w:pPr>
              <w:spacing w:after="0" w:line="240" w:lineRule="auto"/>
              <w:jc w:val="center"/>
              <w:rPr>
                <w:rFonts w:ascii="Arial" w:eastAsia="Times New Roman" w:hAnsi="Arial" w:cs="Arial"/>
                <w:b/>
                <w:bCs/>
                <w:color w:val="FFFFFF"/>
                <w:sz w:val="18"/>
                <w:szCs w:val="18"/>
                <w:lang w:eastAsia="es-MX"/>
              </w:rPr>
            </w:pPr>
            <w:r w:rsidRPr="00D103A4">
              <w:rPr>
                <w:rFonts w:ascii="Arial" w:eastAsia="Times New Roman" w:hAnsi="Arial" w:cs="Arial"/>
                <w:b/>
                <w:bCs/>
                <w:color w:val="FFFFFF"/>
                <w:sz w:val="18"/>
                <w:szCs w:val="18"/>
                <w:lang w:eastAsia="es-MX"/>
              </w:rPr>
              <w:t>Al 30 de junio de 2021</w:t>
            </w:r>
          </w:p>
        </w:tc>
      </w:tr>
      <w:tr w:rsidR="00D103A4" w:rsidRPr="00D103A4" w:rsidTr="00D103A4">
        <w:trPr>
          <w:trHeight w:val="300"/>
        </w:trPr>
        <w:tc>
          <w:tcPr>
            <w:tcW w:w="7760" w:type="dxa"/>
            <w:gridSpan w:val="3"/>
            <w:tcBorders>
              <w:top w:val="nil"/>
              <w:left w:val="single" w:sz="4" w:space="0" w:color="auto"/>
              <w:bottom w:val="nil"/>
              <w:right w:val="single" w:sz="4" w:space="0" w:color="000000"/>
            </w:tcBorders>
            <w:shd w:val="clear" w:color="000000" w:fill="632523"/>
            <w:noWrap/>
            <w:vAlign w:val="center"/>
            <w:hideMark/>
          </w:tcPr>
          <w:p w:rsidR="00D103A4" w:rsidRPr="00D103A4" w:rsidRDefault="00D103A4" w:rsidP="00D103A4">
            <w:pPr>
              <w:spacing w:after="0" w:line="240" w:lineRule="auto"/>
              <w:jc w:val="center"/>
              <w:rPr>
                <w:rFonts w:ascii="Arial" w:eastAsia="Times New Roman" w:hAnsi="Arial" w:cs="Arial"/>
                <w:b/>
                <w:bCs/>
                <w:color w:val="FFFFFF"/>
                <w:sz w:val="18"/>
                <w:szCs w:val="18"/>
                <w:lang w:eastAsia="es-MX"/>
              </w:rPr>
            </w:pPr>
            <w:r w:rsidRPr="00D103A4">
              <w:rPr>
                <w:rFonts w:ascii="Arial" w:eastAsia="Times New Roman" w:hAnsi="Arial" w:cs="Arial"/>
                <w:b/>
                <w:bCs/>
                <w:color w:val="FFFFFF"/>
                <w:sz w:val="18"/>
                <w:szCs w:val="18"/>
                <w:lang w:eastAsia="es-MX"/>
              </w:rPr>
              <w:t>(Pesos)</w:t>
            </w:r>
          </w:p>
        </w:tc>
      </w:tr>
      <w:tr w:rsidR="00D103A4" w:rsidRPr="00D103A4" w:rsidTr="00D103A4">
        <w:trPr>
          <w:trHeight w:val="300"/>
        </w:trPr>
        <w:tc>
          <w:tcPr>
            <w:tcW w:w="1178" w:type="dxa"/>
            <w:tcBorders>
              <w:top w:val="nil"/>
              <w:left w:val="single" w:sz="4" w:space="0" w:color="auto"/>
              <w:bottom w:val="nil"/>
              <w:right w:val="nil"/>
            </w:tcBorders>
            <w:shd w:val="clear" w:color="000000" w:fill="632523"/>
            <w:noWrap/>
            <w:vAlign w:val="bottom"/>
            <w:hideMark/>
          </w:tcPr>
          <w:p w:rsidR="00D103A4" w:rsidRPr="00D103A4" w:rsidRDefault="00D103A4" w:rsidP="00D103A4">
            <w:pPr>
              <w:spacing w:after="0" w:line="240" w:lineRule="auto"/>
              <w:jc w:val="center"/>
              <w:rPr>
                <w:rFonts w:ascii="Arial" w:eastAsia="Times New Roman" w:hAnsi="Arial" w:cs="Arial"/>
                <w:b/>
                <w:bCs/>
                <w:color w:val="FFFFFF"/>
                <w:sz w:val="18"/>
                <w:szCs w:val="18"/>
                <w:lang w:eastAsia="es-MX"/>
              </w:rPr>
            </w:pPr>
            <w:r w:rsidRPr="00D103A4">
              <w:rPr>
                <w:rFonts w:ascii="Arial" w:eastAsia="Times New Roman" w:hAnsi="Arial" w:cs="Arial"/>
                <w:b/>
                <w:bCs/>
                <w:color w:val="FFFFFF"/>
                <w:sz w:val="18"/>
                <w:szCs w:val="18"/>
                <w:lang w:eastAsia="es-MX"/>
              </w:rPr>
              <w:t>Ente Público:</w:t>
            </w:r>
          </w:p>
        </w:tc>
        <w:tc>
          <w:tcPr>
            <w:tcW w:w="6582" w:type="dxa"/>
            <w:gridSpan w:val="2"/>
            <w:tcBorders>
              <w:top w:val="nil"/>
              <w:left w:val="nil"/>
              <w:bottom w:val="single" w:sz="4" w:space="0" w:color="auto"/>
              <w:right w:val="single" w:sz="4" w:space="0" w:color="000000"/>
            </w:tcBorders>
            <w:shd w:val="clear" w:color="000000" w:fill="632523"/>
            <w:noWrap/>
            <w:vAlign w:val="bottom"/>
            <w:hideMark/>
          </w:tcPr>
          <w:p w:rsidR="00D103A4" w:rsidRPr="00D103A4" w:rsidRDefault="00D103A4" w:rsidP="00D103A4">
            <w:pPr>
              <w:spacing w:after="0" w:line="240" w:lineRule="auto"/>
              <w:jc w:val="center"/>
              <w:rPr>
                <w:rFonts w:ascii="Arial" w:eastAsia="Times New Roman" w:hAnsi="Arial" w:cs="Arial"/>
                <w:b/>
                <w:bCs/>
                <w:color w:val="FFFFFF"/>
                <w:sz w:val="18"/>
                <w:szCs w:val="18"/>
                <w:lang w:eastAsia="es-MX"/>
              </w:rPr>
            </w:pPr>
            <w:r w:rsidRPr="00D103A4">
              <w:rPr>
                <w:rFonts w:ascii="Arial" w:eastAsia="Times New Roman" w:hAnsi="Arial" w:cs="Arial"/>
                <w:b/>
                <w:bCs/>
                <w:color w:val="FFFFFF"/>
                <w:sz w:val="18"/>
                <w:szCs w:val="18"/>
                <w:lang w:eastAsia="es-MX"/>
              </w:rPr>
              <w:t xml:space="preserve"> Universidad Autónoma de Tlaxcala</w:t>
            </w:r>
          </w:p>
        </w:tc>
      </w:tr>
      <w:tr w:rsidR="00D103A4" w:rsidRPr="00D103A4" w:rsidTr="00D103A4">
        <w:trPr>
          <w:trHeight w:val="300"/>
        </w:trPr>
        <w:tc>
          <w:tcPr>
            <w:tcW w:w="1178" w:type="dxa"/>
            <w:tcBorders>
              <w:top w:val="nil"/>
              <w:left w:val="single" w:sz="4" w:space="0" w:color="auto"/>
              <w:bottom w:val="single" w:sz="4" w:space="0" w:color="auto"/>
              <w:right w:val="nil"/>
            </w:tcBorders>
            <w:shd w:val="clear" w:color="000000" w:fill="632523"/>
            <w:noWrap/>
            <w:vAlign w:val="bottom"/>
            <w:hideMark/>
          </w:tcPr>
          <w:p w:rsidR="00D103A4" w:rsidRPr="00D103A4" w:rsidRDefault="00D103A4" w:rsidP="00D103A4">
            <w:pPr>
              <w:spacing w:after="0" w:line="240" w:lineRule="auto"/>
              <w:jc w:val="center"/>
              <w:rPr>
                <w:rFonts w:ascii="Arial" w:eastAsia="Times New Roman" w:hAnsi="Arial" w:cs="Arial"/>
                <w:b/>
                <w:bCs/>
                <w:color w:val="FFFFFF"/>
                <w:sz w:val="18"/>
                <w:szCs w:val="18"/>
                <w:lang w:eastAsia="es-MX"/>
              </w:rPr>
            </w:pPr>
            <w:r w:rsidRPr="00D103A4">
              <w:rPr>
                <w:rFonts w:ascii="Arial" w:eastAsia="Times New Roman" w:hAnsi="Arial" w:cs="Arial"/>
                <w:b/>
                <w:bCs/>
                <w:color w:val="FFFFFF"/>
                <w:sz w:val="18"/>
                <w:szCs w:val="18"/>
                <w:lang w:eastAsia="es-MX"/>
              </w:rPr>
              <w:t> </w:t>
            </w:r>
          </w:p>
        </w:tc>
        <w:tc>
          <w:tcPr>
            <w:tcW w:w="4994" w:type="dxa"/>
            <w:tcBorders>
              <w:top w:val="nil"/>
              <w:left w:val="nil"/>
              <w:bottom w:val="single" w:sz="4" w:space="0" w:color="auto"/>
              <w:right w:val="nil"/>
            </w:tcBorders>
            <w:shd w:val="clear" w:color="000000" w:fill="632523"/>
            <w:noWrap/>
            <w:vAlign w:val="bottom"/>
            <w:hideMark/>
          </w:tcPr>
          <w:p w:rsidR="00D103A4" w:rsidRPr="00D103A4" w:rsidRDefault="00D103A4" w:rsidP="00D103A4">
            <w:pPr>
              <w:spacing w:after="0" w:line="240" w:lineRule="auto"/>
              <w:jc w:val="center"/>
              <w:rPr>
                <w:rFonts w:ascii="Arial" w:eastAsia="Times New Roman" w:hAnsi="Arial" w:cs="Arial"/>
                <w:b/>
                <w:bCs/>
                <w:color w:val="FFFFFF"/>
                <w:sz w:val="18"/>
                <w:szCs w:val="18"/>
                <w:lang w:eastAsia="es-MX"/>
              </w:rPr>
            </w:pPr>
            <w:r w:rsidRPr="00D103A4">
              <w:rPr>
                <w:rFonts w:ascii="Arial" w:eastAsia="Times New Roman" w:hAnsi="Arial" w:cs="Arial"/>
                <w:b/>
                <w:bCs/>
                <w:color w:val="FFFFFF"/>
                <w:sz w:val="18"/>
                <w:szCs w:val="18"/>
                <w:lang w:eastAsia="es-MX"/>
              </w:rPr>
              <w:t> </w:t>
            </w:r>
          </w:p>
        </w:tc>
        <w:tc>
          <w:tcPr>
            <w:tcW w:w="1588" w:type="dxa"/>
            <w:tcBorders>
              <w:top w:val="nil"/>
              <w:left w:val="nil"/>
              <w:bottom w:val="single" w:sz="4" w:space="0" w:color="auto"/>
              <w:right w:val="single" w:sz="4" w:space="0" w:color="auto"/>
            </w:tcBorders>
            <w:shd w:val="clear" w:color="000000" w:fill="632523"/>
            <w:noWrap/>
            <w:vAlign w:val="bottom"/>
            <w:hideMark/>
          </w:tcPr>
          <w:p w:rsidR="00D103A4" w:rsidRPr="00D103A4" w:rsidRDefault="00D103A4" w:rsidP="00D103A4">
            <w:pPr>
              <w:spacing w:after="0" w:line="240" w:lineRule="auto"/>
              <w:jc w:val="center"/>
              <w:rPr>
                <w:rFonts w:ascii="Arial" w:eastAsia="Times New Roman" w:hAnsi="Arial" w:cs="Arial"/>
                <w:b/>
                <w:bCs/>
                <w:color w:val="FFFFFF"/>
                <w:sz w:val="18"/>
                <w:szCs w:val="18"/>
                <w:lang w:eastAsia="es-MX"/>
              </w:rPr>
            </w:pPr>
            <w:r w:rsidRPr="00D103A4">
              <w:rPr>
                <w:rFonts w:ascii="Arial" w:eastAsia="Times New Roman" w:hAnsi="Arial" w:cs="Arial"/>
                <w:b/>
                <w:bCs/>
                <w:color w:val="FFFFFF"/>
                <w:sz w:val="18"/>
                <w:szCs w:val="18"/>
                <w:lang w:eastAsia="es-MX"/>
              </w:rPr>
              <w:t> </w:t>
            </w:r>
          </w:p>
        </w:tc>
      </w:tr>
      <w:tr w:rsidR="00D103A4" w:rsidRPr="00D103A4" w:rsidTr="00D103A4">
        <w:trPr>
          <w:trHeight w:val="300"/>
        </w:trPr>
        <w:tc>
          <w:tcPr>
            <w:tcW w:w="61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jc w:val="center"/>
              <w:rPr>
                <w:rFonts w:ascii="Calibri" w:eastAsia="Times New Roman" w:hAnsi="Calibri" w:cs="Calibri"/>
                <w:b/>
                <w:bCs/>
                <w:color w:val="000000"/>
                <w:lang w:eastAsia="es-MX"/>
              </w:rPr>
            </w:pPr>
            <w:r w:rsidRPr="00D103A4">
              <w:rPr>
                <w:rFonts w:ascii="Calibri" w:eastAsia="Times New Roman" w:hAnsi="Calibri" w:cs="Calibri"/>
                <w:b/>
                <w:bCs/>
                <w:color w:val="000000"/>
                <w:lang w:eastAsia="es-MX"/>
              </w:rPr>
              <w:t>1. Total de Ingresos Presupuestarios</w:t>
            </w:r>
          </w:p>
        </w:tc>
        <w:tc>
          <w:tcPr>
            <w:tcW w:w="1588" w:type="dxa"/>
            <w:tcBorders>
              <w:top w:val="nil"/>
              <w:left w:val="nil"/>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jc w:val="right"/>
              <w:rPr>
                <w:rFonts w:ascii="Calibri" w:eastAsia="Times New Roman" w:hAnsi="Calibri" w:cs="Calibri"/>
                <w:color w:val="000000"/>
                <w:lang w:eastAsia="es-MX"/>
              </w:rPr>
            </w:pPr>
            <w:r w:rsidRPr="00D103A4">
              <w:rPr>
                <w:rFonts w:ascii="Calibri" w:eastAsia="Times New Roman" w:hAnsi="Calibri" w:cs="Calibri"/>
                <w:color w:val="000000"/>
                <w:lang w:eastAsia="es-MX"/>
              </w:rPr>
              <w:t>501,818,568</w:t>
            </w:r>
          </w:p>
        </w:tc>
      </w:tr>
      <w:tr w:rsidR="00D103A4" w:rsidRPr="00D103A4" w:rsidTr="00D103A4">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w:t>
            </w:r>
          </w:p>
        </w:tc>
        <w:tc>
          <w:tcPr>
            <w:tcW w:w="4994" w:type="dxa"/>
            <w:tcBorders>
              <w:top w:val="nil"/>
              <w:left w:val="nil"/>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w:t>
            </w:r>
          </w:p>
        </w:tc>
        <w:tc>
          <w:tcPr>
            <w:tcW w:w="1588" w:type="dxa"/>
            <w:tcBorders>
              <w:top w:val="nil"/>
              <w:left w:val="nil"/>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w:t>
            </w:r>
          </w:p>
        </w:tc>
      </w:tr>
      <w:tr w:rsidR="00D103A4" w:rsidRPr="00D103A4" w:rsidTr="00D103A4">
        <w:trPr>
          <w:trHeight w:val="300"/>
        </w:trPr>
        <w:tc>
          <w:tcPr>
            <w:tcW w:w="61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jc w:val="center"/>
              <w:rPr>
                <w:rFonts w:ascii="Calibri" w:eastAsia="Times New Roman" w:hAnsi="Calibri" w:cs="Calibri"/>
                <w:b/>
                <w:bCs/>
                <w:color w:val="000000"/>
                <w:lang w:eastAsia="es-MX"/>
              </w:rPr>
            </w:pPr>
            <w:r w:rsidRPr="00D103A4">
              <w:rPr>
                <w:rFonts w:ascii="Calibri" w:eastAsia="Times New Roman" w:hAnsi="Calibri" w:cs="Calibri"/>
                <w:b/>
                <w:bCs/>
                <w:color w:val="000000"/>
                <w:lang w:eastAsia="es-MX"/>
              </w:rPr>
              <w:t>2. Más Ingresos Contables No Presupuestarios</w:t>
            </w:r>
          </w:p>
        </w:tc>
        <w:tc>
          <w:tcPr>
            <w:tcW w:w="1588" w:type="dxa"/>
            <w:tcBorders>
              <w:top w:val="nil"/>
              <w:left w:val="nil"/>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jc w:val="right"/>
              <w:rPr>
                <w:rFonts w:ascii="Calibri" w:eastAsia="Times New Roman" w:hAnsi="Calibri" w:cs="Calibri"/>
                <w:b/>
                <w:bCs/>
                <w:color w:val="000000"/>
                <w:lang w:eastAsia="es-MX"/>
              </w:rPr>
            </w:pPr>
            <w:r w:rsidRPr="00D103A4">
              <w:rPr>
                <w:rFonts w:ascii="Calibri" w:eastAsia="Times New Roman" w:hAnsi="Calibri" w:cs="Calibri"/>
                <w:b/>
                <w:bCs/>
                <w:color w:val="000000"/>
                <w:lang w:eastAsia="es-MX"/>
              </w:rPr>
              <w:t>0</w:t>
            </w:r>
          </w:p>
        </w:tc>
      </w:tr>
      <w:tr w:rsidR="00D103A4" w:rsidRPr="00D103A4" w:rsidTr="00D103A4">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w:t>
            </w:r>
          </w:p>
        </w:tc>
        <w:tc>
          <w:tcPr>
            <w:tcW w:w="4994" w:type="dxa"/>
            <w:tcBorders>
              <w:top w:val="nil"/>
              <w:left w:val="nil"/>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w:t>
            </w:r>
          </w:p>
        </w:tc>
        <w:tc>
          <w:tcPr>
            <w:tcW w:w="1588" w:type="dxa"/>
            <w:tcBorders>
              <w:top w:val="nil"/>
              <w:left w:val="nil"/>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w:t>
            </w:r>
          </w:p>
        </w:tc>
      </w:tr>
      <w:tr w:rsidR="00D103A4" w:rsidRPr="00D103A4" w:rsidTr="00D103A4">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jc w:val="center"/>
              <w:rPr>
                <w:rFonts w:ascii="Calibri" w:eastAsia="Times New Roman" w:hAnsi="Calibri" w:cs="Calibri"/>
                <w:color w:val="000000"/>
                <w:lang w:eastAsia="es-MX"/>
              </w:rPr>
            </w:pPr>
            <w:r w:rsidRPr="00D103A4">
              <w:rPr>
                <w:rFonts w:ascii="Calibri" w:eastAsia="Times New Roman" w:hAnsi="Calibri" w:cs="Calibri"/>
                <w:color w:val="000000"/>
                <w:lang w:eastAsia="es-MX"/>
              </w:rPr>
              <w:t>2.1</w:t>
            </w:r>
          </w:p>
        </w:tc>
        <w:tc>
          <w:tcPr>
            <w:tcW w:w="4994" w:type="dxa"/>
            <w:tcBorders>
              <w:top w:val="nil"/>
              <w:left w:val="nil"/>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xml:space="preserve">INGRESOS FINANCIEROS </w:t>
            </w:r>
          </w:p>
        </w:tc>
        <w:tc>
          <w:tcPr>
            <w:tcW w:w="1588" w:type="dxa"/>
            <w:tcBorders>
              <w:top w:val="nil"/>
              <w:left w:val="nil"/>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w:t>
            </w:r>
          </w:p>
        </w:tc>
      </w:tr>
      <w:tr w:rsidR="00D103A4" w:rsidRPr="00D103A4" w:rsidTr="00D103A4">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jc w:val="center"/>
              <w:rPr>
                <w:rFonts w:ascii="Calibri" w:eastAsia="Times New Roman" w:hAnsi="Calibri" w:cs="Calibri"/>
                <w:color w:val="000000"/>
                <w:lang w:eastAsia="es-MX"/>
              </w:rPr>
            </w:pPr>
            <w:r w:rsidRPr="00D103A4">
              <w:rPr>
                <w:rFonts w:ascii="Calibri" w:eastAsia="Times New Roman" w:hAnsi="Calibri" w:cs="Calibri"/>
                <w:color w:val="000000"/>
                <w:lang w:eastAsia="es-MX"/>
              </w:rPr>
              <w:t>2.2</w:t>
            </w:r>
          </w:p>
        </w:tc>
        <w:tc>
          <w:tcPr>
            <w:tcW w:w="4994" w:type="dxa"/>
            <w:tcBorders>
              <w:top w:val="nil"/>
              <w:left w:val="nil"/>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xml:space="preserve">INCREMENTO POR VARIACIÓN DE INVENTARIOS   </w:t>
            </w:r>
          </w:p>
        </w:tc>
        <w:tc>
          <w:tcPr>
            <w:tcW w:w="1588" w:type="dxa"/>
            <w:tcBorders>
              <w:top w:val="nil"/>
              <w:left w:val="nil"/>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w:t>
            </w:r>
          </w:p>
        </w:tc>
      </w:tr>
      <w:tr w:rsidR="00D103A4" w:rsidRPr="00D103A4" w:rsidTr="00D103A4">
        <w:trPr>
          <w:trHeight w:val="6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jc w:val="center"/>
              <w:rPr>
                <w:rFonts w:ascii="Calibri" w:eastAsia="Times New Roman" w:hAnsi="Calibri" w:cs="Calibri"/>
                <w:color w:val="000000"/>
                <w:lang w:eastAsia="es-MX"/>
              </w:rPr>
            </w:pPr>
            <w:r w:rsidRPr="00D103A4">
              <w:rPr>
                <w:rFonts w:ascii="Calibri" w:eastAsia="Times New Roman" w:hAnsi="Calibri" w:cs="Calibri"/>
                <w:color w:val="000000"/>
                <w:lang w:eastAsia="es-MX"/>
              </w:rPr>
              <w:t>2.3</w:t>
            </w:r>
          </w:p>
        </w:tc>
        <w:tc>
          <w:tcPr>
            <w:tcW w:w="4994" w:type="dxa"/>
            <w:tcBorders>
              <w:top w:val="nil"/>
              <w:left w:val="nil"/>
              <w:bottom w:val="single" w:sz="4" w:space="0" w:color="auto"/>
              <w:right w:val="single" w:sz="4" w:space="0" w:color="auto"/>
            </w:tcBorders>
            <w:shd w:val="clear" w:color="auto" w:fill="auto"/>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xml:space="preserve">DISMINUCIÓN DEL EXCESO DE ESTIMACIONES POR PÉRDIDA O DETERIORO U OBSOLESCENCIA </w:t>
            </w:r>
          </w:p>
        </w:tc>
        <w:tc>
          <w:tcPr>
            <w:tcW w:w="1588" w:type="dxa"/>
            <w:tcBorders>
              <w:top w:val="nil"/>
              <w:left w:val="nil"/>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w:t>
            </w:r>
          </w:p>
        </w:tc>
      </w:tr>
      <w:tr w:rsidR="00D103A4" w:rsidRPr="00D103A4" w:rsidTr="00D103A4">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jc w:val="center"/>
              <w:rPr>
                <w:rFonts w:ascii="Calibri" w:eastAsia="Times New Roman" w:hAnsi="Calibri" w:cs="Calibri"/>
                <w:color w:val="000000"/>
                <w:lang w:eastAsia="es-MX"/>
              </w:rPr>
            </w:pPr>
            <w:r w:rsidRPr="00D103A4">
              <w:rPr>
                <w:rFonts w:ascii="Calibri" w:eastAsia="Times New Roman" w:hAnsi="Calibri" w:cs="Calibri"/>
                <w:color w:val="000000"/>
                <w:lang w:eastAsia="es-MX"/>
              </w:rPr>
              <w:t>2.4</w:t>
            </w:r>
          </w:p>
        </w:tc>
        <w:tc>
          <w:tcPr>
            <w:tcW w:w="4994" w:type="dxa"/>
            <w:tcBorders>
              <w:top w:val="nil"/>
              <w:left w:val="nil"/>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xml:space="preserve">DISMINUCIÓN DEL EXCESO DE PROVISIONES   </w:t>
            </w:r>
          </w:p>
        </w:tc>
        <w:tc>
          <w:tcPr>
            <w:tcW w:w="1588" w:type="dxa"/>
            <w:tcBorders>
              <w:top w:val="nil"/>
              <w:left w:val="nil"/>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w:t>
            </w:r>
          </w:p>
        </w:tc>
      </w:tr>
      <w:tr w:rsidR="00D103A4" w:rsidRPr="00D103A4" w:rsidTr="00D103A4">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jc w:val="center"/>
              <w:rPr>
                <w:rFonts w:ascii="Calibri" w:eastAsia="Times New Roman" w:hAnsi="Calibri" w:cs="Calibri"/>
                <w:color w:val="000000"/>
                <w:lang w:eastAsia="es-MX"/>
              </w:rPr>
            </w:pPr>
            <w:r w:rsidRPr="00D103A4">
              <w:rPr>
                <w:rFonts w:ascii="Calibri" w:eastAsia="Times New Roman" w:hAnsi="Calibri" w:cs="Calibri"/>
                <w:color w:val="000000"/>
                <w:lang w:eastAsia="es-MX"/>
              </w:rPr>
              <w:t>2.5</w:t>
            </w:r>
          </w:p>
        </w:tc>
        <w:tc>
          <w:tcPr>
            <w:tcW w:w="4994" w:type="dxa"/>
            <w:tcBorders>
              <w:top w:val="nil"/>
              <w:left w:val="nil"/>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xml:space="preserve">OTROS INGRESOS Y BENEFICIOS VARIOS </w:t>
            </w:r>
          </w:p>
        </w:tc>
        <w:tc>
          <w:tcPr>
            <w:tcW w:w="1588" w:type="dxa"/>
            <w:tcBorders>
              <w:top w:val="nil"/>
              <w:left w:val="nil"/>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w:t>
            </w:r>
          </w:p>
        </w:tc>
      </w:tr>
      <w:tr w:rsidR="00D103A4" w:rsidRPr="00D103A4" w:rsidTr="00D103A4">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jc w:val="center"/>
              <w:rPr>
                <w:rFonts w:ascii="Calibri" w:eastAsia="Times New Roman" w:hAnsi="Calibri" w:cs="Calibri"/>
                <w:color w:val="000000"/>
                <w:lang w:eastAsia="es-MX"/>
              </w:rPr>
            </w:pPr>
            <w:r w:rsidRPr="00D103A4">
              <w:rPr>
                <w:rFonts w:ascii="Calibri" w:eastAsia="Times New Roman" w:hAnsi="Calibri" w:cs="Calibri"/>
                <w:color w:val="000000"/>
                <w:lang w:eastAsia="es-MX"/>
              </w:rPr>
              <w:t>2.6</w:t>
            </w:r>
          </w:p>
        </w:tc>
        <w:tc>
          <w:tcPr>
            <w:tcW w:w="4994" w:type="dxa"/>
            <w:tcBorders>
              <w:top w:val="nil"/>
              <w:left w:val="nil"/>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xml:space="preserve">OTROS INGRESOS CONTABLES NO PRESUPUESTARIOS   </w:t>
            </w:r>
          </w:p>
        </w:tc>
        <w:tc>
          <w:tcPr>
            <w:tcW w:w="1588" w:type="dxa"/>
            <w:tcBorders>
              <w:top w:val="nil"/>
              <w:left w:val="nil"/>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w:t>
            </w:r>
          </w:p>
        </w:tc>
      </w:tr>
      <w:tr w:rsidR="00D103A4" w:rsidRPr="00D103A4" w:rsidTr="00D103A4">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w:t>
            </w:r>
          </w:p>
        </w:tc>
        <w:tc>
          <w:tcPr>
            <w:tcW w:w="4994" w:type="dxa"/>
            <w:tcBorders>
              <w:top w:val="nil"/>
              <w:left w:val="nil"/>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w:t>
            </w:r>
          </w:p>
        </w:tc>
        <w:tc>
          <w:tcPr>
            <w:tcW w:w="1588" w:type="dxa"/>
            <w:tcBorders>
              <w:top w:val="nil"/>
              <w:left w:val="nil"/>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w:t>
            </w:r>
          </w:p>
        </w:tc>
      </w:tr>
      <w:tr w:rsidR="00D103A4" w:rsidRPr="00D103A4" w:rsidTr="00D103A4">
        <w:trPr>
          <w:trHeight w:val="300"/>
        </w:trPr>
        <w:tc>
          <w:tcPr>
            <w:tcW w:w="61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jc w:val="center"/>
              <w:rPr>
                <w:rFonts w:ascii="Calibri" w:eastAsia="Times New Roman" w:hAnsi="Calibri" w:cs="Calibri"/>
                <w:b/>
                <w:bCs/>
                <w:color w:val="000000"/>
                <w:lang w:eastAsia="es-MX"/>
              </w:rPr>
            </w:pPr>
            <w:r w:rsidRPr="00D103A4">
              <w:rPr>
                <w:rFonts w:ascii="Calibri" w:eastAsia="Times New Roman" w:hAnsi="Calibri" w:cs="Calibri"/>
                <w:b/>
                <w:bCs/>
                <w:color w:val="000000"/>
                <w:lang w:eastAsia="es-MX"/>
              </w:rPr>
              <w:t>3. Menos ingresos presupuestarios no contables</w:t>
            </w:r>
          </w:p>
        </w:tc>
        <w:tc>
          <w:tcPr>
            <w:tcW w:w="1588" w:type="dxa"/>
            <w:tcBorders>
              <w:top w:val="nil"/>
              <w:left w:val="nil"/>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jc w:val="right"/>
              <w:rPr>
                <w:rFonts w:ascii="Calibri" w:eastAsia="Times New Roman" w:hAnsi="Calibri" w:cs="Calibri"/>
                <w:b/>
                <w:bCs/>
                <w:color w:val="000000"/>
                <w:lang w:eastAsia="es-MX"/>
              </w:rPr>
            </w:pPr>
            <w:r w:rsidRPr="00D103A4">
              <w:rPr>
                <w:rFonts w:ascii="Calibri" w:eastAsia="Times New Roman" w:hAnsi="Calibri" w:cs="Calibri"/>
                <w:b/>
                <w:bCs/>
                <w:color w:val="000000"/>
                <w:lang w:eastAsia="es-MX"/>
              </w:rPr>
              <w:t>0</w:t>
            </w:r>
          </w:p>
        </w:tc>
      </w:tr>
      <w:tr w:rsidR="00D103A4" w:rsidRPr="00D103A4" w:rsidTr="00D103A4">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w:t>
            </w:r>
          </w:p>
        </w:tc>
        <w:tc>
          <w:tcPr>
            <w:tcW w:w="4994" w:type="dxa"/>
            <w:tcBorders>
              <w:top w:val="nil"/>
              <w:left w:val="nil"/>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w:t>
            </w:r>
          </w:p>
        </w:tc>
        <w:tc>
          <w:tcPr>
            <w:tcW w:w="1588" w:type="dxa"/>
            <w:tcBorders>
              <w:top w:val="nil"/>
              <w:left w:val="nil"/>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w:t>
            </w:r>
          </w:p>
        </w:tc>
      </w:tr>
      <w:tr w:rsidR="00D103A4" w:rsidRPr="00D103A4" w:rsidTr="00D103A4">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jc w:val="right"/>
              <w:rPr>
                <w:rFonts w:ascii="Calibri" w:eastAsia="Times New Roman" w:hAnsi="Calibri" w:cs="Calibri"/>
                <w:color w:val="000000"/>
                <w:lang w:eastAsia="es-MX"/>
              </w:rPr>
            </w:pPr>
            <w:r w:rsidRPr="00D103A4">
              <w:rPr>
                <w:rFonts w:ascii="Calibri" w:eastAsia="Times New Roman" w:hAnsi="Calibri" w:cs="Calibri"/>
                <w:color w:val="000000"/>
                <w:lang w:eastAsia="es-MX"/>
              </w:rPr>
              <w:t>3.1</w:t>
            </w:r>
          </w:p>
        </w:tc>
        <w:tc>
          <w:tcPr>
            <w:tcW w:w="4994" w:type="dxa"/>
            <w:tcBorders>
              <w:top w:val="nil"/>
              <w:left w:val="nil"/>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xml:space="preserve">APROVECHAMIENTOS PATRIMONIALES   </w:t>
            </w:r>
          </w:p>
        </w:tc>
        <w:tc>
          <w:tcPr>
            <w:tcW w:w="1588" w:type="dxa"/>
            <w:tcBorders>
              <w:top w:val="nil"/>
              <w:left w:val="nil"/>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w:t>
            </w:r>
          </w:p>
        </w:tc>
      </w:tr>
      <w:tr w:rsidR="00D103A4" w:rsidRPr="00D103A4" w:rsidTr="00D103A4">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jc w:val="right"/>
              <w:rPr>
                <w:rFonts w:ascii="Calibri" w:eastAsia="Times New Roman" w:hAnsi="Calibri" w:cs="Calibri"/>
                <w:color w:val="000000"/>
                <w:lang w:eastAsia="es-MX"/>
              </w:rPr>
            </w:pPr>
            <w:r w:rsidRPr="00D103A4">
              <w:rPr>
                <w:rFonts w:ascii="Calibri" w:eastAsia="Times New Roman" w:hAnsi="Calibri" w:cs="Calibri"/>
                <w:color w:val="000000"/>
                <w:lang w:eastAsia="es-MX"/>
              </w:rPr>
              <w:t>3.2</w:t>
            </w:r>
          </w:p>
        </w:tc>
        <w:tc>
          <w:tcPr>
            <w:tcW w:w="4994" w:type="dxa"/>
            <w:tcBorders>
              <w:top w:val="nil"/>
              <w:left w:val="nil"/>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xml:space="preserve">INGRESOS DERIVADOS DE FINANCIAMIENTOS      </w:t>
            </w:r>
          </w:p>
        </w:tc>
        <w:tc>
          <w:tcPr>
            <w:tcW w:w="1588" w:type="dxa"/>
            <w:tcBorders>
              <w:top w:val="nil"/>
              <w:left w:val="nil"/>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w:t>
            </w:r>
          </w:p>
        </w:tc>
      </w:tr>
      <w:tr w:rsidR="00D103A4" w:rsidRPr="00D103A4" w:rsidTr="00D103A4">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jc w:val="right"/>
              <w:rPr>
                <w:rFonts w:ascii="Calibri" w:eastAsia="Times New Roman" w:hAnsi="Calibri" w:cs="Calibri"/>
                <w:color w:val="000000"/>
                <w:lang w:eastAsia="es-MX"/>
              </w:rPr>
            </w:pPr>
            <w:r w:rsidRPr="00D103A4">
              <w:rPr>
                <w:rFonts w:ascii="Calibri" w:eastAsia="Times New Roman" w:hAnsi="Calibri" w:cs="Calibri"/>
                <w:color w:val="000000"/>
                <w:lang w:eastAsia="es-MX"/>
              </w:rPr>
              <w:t>3.3</w:t>
            </w:r>
          </w:p>
        </w:tc>
        <w:tc>
          <w:tcPr>
            <w:tcW w:w="4994" w:type="dxa"/>
            <w:tcBorders>
              <w:top w:val="nil"/>
              <w:left w:val="nil"/>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OTROS INGRESOS PRESUPUESTARIOS NO  CONTABLES</w:t>
            </w:r>
          </w:p>
        </w:tc>
        <w:tc>
          <w:tcPr>
            <w:tcW w:w="1588" w:type="dxa"/>
            <w:tcBorders>
              <w:top w:val="nil"/>
              <w:left w:val="nil"/>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w:t>
            </w:r>
          </w:p>
        </w:tc>
      </w:tr>
      <w:tr w:rsidR="00D103A4" w:rsidRPr="00D103A4" w:rsidTr="00D103A4">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w:t>
            </w:r>
          </w:p>
        </w:tc>
        <w:tc>
          <w:tcPr>
            <w:tcW w:w="4994" w:type="dxa"/>
            <w:tcBorders>
              <w:top w:val="nil"/>
              <w:left w:val="nil"/>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w:t>
            </w:r>
          </w:p>
        </w:tc>
        <w:tc>
          <w:tcPr>
            <w:tcW w:w="1588" w:type="dxa"/>
            <w:tcBorders>
              <w:top w:val="nil"/>
              <w:left w:val="nil"/>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w:t>
            </w:r>
          </w:p>
        </w:tc>
      </w:tr>
      <w:tr w:rsidR="00D103A4" w:rsidRPr="00D103A4" w:rsidTr="00D103A4">
        <w:trPr>
          <w:trHeight w:val="300"/>
        </w:trPr>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w:t>
            </w:r>
          </w:p>
        </w:tc>
        <w:tc>
          <w:tcPr>
            <w:tcW w:w="4994" w:type="dxa"/>
            <w:tcBorders>
              <w:top w:val="nil"/>
              <w:left w:val="nil"/>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w:t>
            </w:r>
          </w:p>
        </w:tc>
        <w:tc>
          <w:tcPr>
            <w:tcW w:w="1588" w:type="dxa"/>
            <w:tcBorders>
              <w:top w:val="nil"/>
              <w:left w:val="nil"/>
              <w:bottom w:val="single" w:sz="4" w:space="0" w:color="auto"/>
              <w:right w:val="single" w:sz="4" w:space="0" w:color="auto"/>
            </w:tcBorders>
            <w:shd w:val="clear" w:color="auto" w:fill="auto"/>
            <w:noWrap/>
            <w:vAlign w:val="bottom"/>
            <w:hideMark/>
          </w:tcPr>
          <w:p w:rsidR="00D103A4" w:rsidRPr="00D103A4" w:rsidRDefault="00D103A4" w:rsidP="00D103A4">
            <w:pPr>
              <w:spacing w:after="0" w:line="240" w:lineRule="auto"/>
              <w:rPr>
                <w:rFonts w:ascii="Calibri" w:eastAsia="Times New Roman" w:hAnsi="Calibri" w:cs="Calibri"/>
                <w:color w:val="000000"/>
                <w:lang w:eastAsia="es-MX"/>
              </w:rPr>
            </w:pPr>
            <w:r w:rsidRPr="00D103A4">
              <w:rPr>
                <w:rFonts w:ascii="Calibri" w:eastAsia="Times New Roman" w:hAnsi="Calibri" w:cs="Calibri"/>
                <w:color w:val="000000"/>
                <w:lang w:eastAsia="es-MX"/>
              </w:rPr>
              <w:t> </w:t>
            </w:r>
          </w:p>
        </w:tc>
      </w:tr>
      <w:tr w:rsidR="00D103A4" w:rsidRPr="00D103A4" w:rsidTr="00D103A4">
        <w:trPr>
          <w:trHeight w:val="300"/>
        </w:trPr>
        <w:tc>
          <w:tcPr>
            <w:tcW w:w="6172" w:type="dxa"/>
            <w:gridSpan w:val="2"/>
            <w:tcBorders>
              <w:top w:val="single" w:sz="4" w:space="0" w:color="auto"/>
              <w:left w:val="single" w:sz="4" w:space="0" w:color="auto"/>
              <w:bottom w:val="single" w:sz="4" w:space="0" w:color="auto"/>
              <w:right w:val="single" w:sz="4" w:space="0" w:color="auto"/>
            </w:tcBorders>
            <w:shd w:val="clear" w:color="000000" w:fill="632523"/>
            <w:noWrap/>
            <w:vAlign w:val="bottom"/>
            <w:hideMark/>
          </w:tcPr>
          <w:p w:rsidR="00D103A4" w:rsidRPr="00D103A4" w:rsidRDefault="00D103A4" w:rsidP="00D103A4">
            <w:pPr>
              <w:spacing w:after="0" w:line="240" w:lineRule="auto"/>
              <w:rPr>
                <w:rFonts w:ascii="Calibri" w:eastAsia="Times New Roman" w:hAnsi="Calibri" w:cs="Calibri"/>
                <w:b/>
                <w:bCs/>
                <w:color w:val="FFFFFF"/>
                <w:lang w:eastAsia="es-MX"/>
              </w:rPr>
            </w:pPr>
            <w:r w:rsidRPr="00D103A4">
              <w:rPr>
                <w:rFonts w:ascii="Calibri" w:eastAsia="Times New Roman" w:hAnsi="Calibri" w:cs="Calibri"/>
                <w:b/>
                <w:bCs/>
                <w:color w:val="FFFFFF"/>
                <w:lang w:eastAsia="es-MX"/>
              </w:rPr>
              <w:t>4. Total de  Ingresos Contables (4 = 1 + 2 - 3)</w:t>
            </w:r>
          </w:p>
        </w:tc>
        <w:tc>
          <w:tcPr>
            <w:tcW w:w="1588" w:type="dxa"/>
            <w:tcBorders>
              <w:top w:val="nil"/>
              <w:left w:val="nil"/>
              <w:bottom w:val="single" w:sz="4" w:space="0" w:color="auto"/>
              <w:right w:val="single" w:sz="4" w:space="0" w:color="auto"/>
            </w:tcBorders>
            <w:shd w:val="clear" w:color="000000" w:fill="632523"/>
            <w:noWrap/>
            <w:vAlign w:val="bottom"/>
            <w:hideMark/>
          </w:tcPr>
          <w:p w:rsidR="00D103A4" w:rsidRPr="00D103A4" w:rsidRDefault="00D103A4" w:rsidP="00D103A4">
            <w:pPr>
              <w:spacing w:after="0" w:line="240" w:lineRule="auto"/>
              <w:rPr>
                <w:rFonts w:ascii="Calibri" w:eastAsia="Times New Roman" w:hAnsi="Calibri" w:cs="Calibri"/>
                <w:b/>
                <w:bCs/>
                <w:color w:val="FFFFFF"/>
                <w:lang w:eastAsia="es-MX"/>
              </w:rPr>
            </w:pPr>
            <w:r w:rsidRPr="00D103A4">
              <w:rPr>
                <w:rFonts w:ascii="Calibri" w:eastAsia="Times New Roman" w:hAnsi="Calibri" w:cs="Calibri"/>
                <w:b/>
                <w:bCs/>
                <w:color w:val="FFFFFF"/>
                <w:lang w:eastAsia="es-MX"/>
              </w:rPr>
              <w:t xml:space="preserve">   501,818,568.00 </w:t>
            </w:r>
          </w:p>
        </w:tc>
      </w:tr>
    </w:tbl>
    <w:p w:rsidR="00D103A4" w:rsidRDefault="00D103A4" w:rsidP="0097017B">
      <w:pPr>
        <w:pStyle w:val="Texto"/>
        <w:spacing w:after="0" w:line="240" w:lineRule="exact"/>
        <w:rPr>
          <w:noProof/>
          <w:lang w:eastAsia="es-MX"/>
        </w:rPr>
      </w:pPr>
    </w:p>
    <w:p w:rsidR="00BD2B65" w:rsidRDefault="00BD2B65" w:rsidP="00EC6CE4">
      <w:pPr>
        <w:jc w:val="center"/>
        <w:rPr>
          <w:noProof/>
          <w:lang w:eastAsia="es-MX"/>
        </w:rPr>
      </w:pPr>
      <w:r>
        <w:rPr>
          <w:noProof/>
          <w:lang w:eastAsia="es-MX"/>
        </w:rPr>
        <w:lastRenderedPageBreak/>
        <w:drawing>
          <wp:inline distT="0" distB="0" distL="0" distR="0">
            <wp:extent cx="3701415" cy="6298387"/>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3240" cy="6301493"/>
                    </a:xfrm>
                    <a:prstGeom prst="rect">
                      <a:avLst/>
                    </a:prstGeom>
                    <a:noFill/>
                    <a:ln>
                      <a:noFill/>
                    </a:ln>
                  </pic:spPr>
                </pic:pic>
              </a:graphicData>
            </a:graphic>
          </wp:inline>
        </w:drawing>
      </w:r>
    </w:p>
    <w:p w:rsidR="00EC6CE4" w:rsidRDefault="00EC6CE4" w:rsidP="00EC6CE4">
      <w:pPr>
        <w:jc w:val="center"/>
        <w:rPr>
          <w:noProof/>
          <w:lang w:eastAsia="es-MX"/>
        </w:rPr>
      </w:pPr>
    </w:p>
    <w:p w:rsidR="00EC6CE4" w:rsidRPr="00B165B0" w:rsidRDefault="00EC6CE4" w:rsidP="00EC6CE4">
      <w:pPr>
        <w:jc w:val="center"/>
        <w:rPr>
          <w:rFonts w:ascii="Arial" w:hAnsi="Arial" w:cs="Arial"/>
          <w:b/>
          <w:sz w:val="18"/>
          <w:szCs w:val="18"/>
        </w:rPr>
      </w:pPr>
      <w:r>
        <w:rPr>
          <w:rFonts w:ascii="Arial" w:hAnsi="Arial" w:cs="Arial"/>
          <w:b/>
          <w:sz w:val="18"/>
          <w:szCs w:val="18"/>
        </w:rPr>
        <w:t>c</w:t>
      </w:r>
      <w:r w:rsidRPr="00B165B0">
        <w:rPr>
          <w:rFonts w:ascii="Arial" w:hAnsi="Arial" w:cs="Arial"/>
          <w:b/>
          <w:sz w:val="18"/>
          <w:szCs w:val="18"/>
        </w:rPr>
        <w:t>) NOTAS DE GESTIÓN ADMINISTRATIVA</w:t>
      </w:r>
    </w:p>
    <w:p w:rsidR="00EC6CE4" w:rsidRPr="00B165B0" w:rsidRDefault="00EC6CE4" w:rsidP="00EC6CE4">
      <w:pPr>
        <w:pStyle w:val="Texto"/>
        <w:spacing w:after="0" w:line="240" w:lineRule="exact"/>
        <w:ind w:firstLine="0"/>
        <w:jc w:val="center"/>
        <w:rPr>
          <w:szCs w:val="18"/>
          <w:lang w:val="es-MX"/>
        </w:rPr>
      </w:pPr>
    </w:p>
    <w:p w:rsidR="00EC6CE4" w:rsidRPr="00B165B0" w:rsidRDefault="00EC6CE4" w:rsidP="00EC6CE4">
      <w:pPr>
        <w:pStyle w:val="Texto"/>
        <w:numPr>
          <w:ilvl w:val="0"/>
          <w:numId w:val="8"/>
        </w:numPr>
        <w:spacing w:after="0" w:line="240" w:lineRule="exact"/>
        <w:rPr>
          <w:szCs w:val="18"/>
          <w:lang w:val="es-MX"/>
        </w:rPr>
      </w:pPr>
      <w:r w:rsidRPr="00B165B0">
        <w:rPr>
          <w:b/>
          <w:szCs w:val="18"/>
          <w:lang w:val="es-MX"/>
        </w:rPr>
        <w:t>Autorización e Historia</w:t>
      </w:r>
      <w:r w:rsidRPr="00B165B0">
        <w:rPr>
          <w:szCs w:val="18"/>
          <w:lang w:val="es-MX"/>
        </w:rPr>
        <w:t>.- La universidad autónoma de Tlaxcala fue constituida el 24 de Noviembre de 1976 por decreto del Congresos del Estado de Tlaxcala, como organismo de servicio público descentralizado con patrimonio propio y plena Autonomía en su régimen jurídico, económico y administrativo.</w:t>
      </w:r>
    </w:p>
    <w:p w:rsidR="00EC6CE4" w:rsidRPr="00B165B0" w:rsidRDefault="00EC6CE4" w:rsidP="00EC6CE4">
      <w:pPr>
        <w:pStyle w:val="Texto"/>
        <w:spacing w:after="0" w:line="240" w:lineRule="exact"/>
        <w:ind w:firstLine="0"/>
        <w:rPr>
          <w:szCs w:val="18"/>
          <w:lang w:val="es-MX"/>
        </w:rPr>
      </w:pPr>
    </w:p>
    <w:p w:rsidR="00EC6CE4" w:rsidRDefault="00EC6CE4" w:rsidP="00EC6CE4">
      <w:pPr>
        <w:pStyle w:val="Texto"/>
        <w:numPr>
          <w:ilvl w:val="0"/>
          <w:numId w:val="8"/>
        </w:numPr>
        <w:spacing w:after="0" w:line="240" w:lineRule="exact"/>
        <w:rPr>
          <w:b/>
          <w:szCs w:val="18"/>
          <w:lang w:val="es-MX"/>
        </w:rPr>
      </w:pPr>
      <w:r w:rsidRPr="00B165B0">
        <w:rPr>
          <w:b/>
          <w:szCs w:val="18"/>
          <w:lang w:val="es-MX"/>
        </w:rPr>
        <w:t xml:space="preserve">Organización y Objeto Social.- </w:t>
      </w:r>
      <w:r w:rsidRPr="00B165B0">
        <w:rPr>
          <w:szCs w:val="18"/>
          <w:lang w:val="es-MX"/>
        </w:rPr>
        <w:t xml:space="preserve">Su objetivo es impartir educación a nivel licenciatura, maestría y doctorado, efectuar cursos de actualización y especialización; organizar y desarrollar actividades de investigación humanística y científica, así como preservar y difundir la cultura. La Universidad está regida por su propia ley orgánica. </w:t>
      </w:r>
    </w:p>
    <w:p w:rsidR="00EC6CE4" w:rsidRDefault="00EC6CE4" w:rsidP="00EC6CE4">
      <w:pPr>
        <w:pStyle w:val="Prrafodelista"/>
        <w:rPr>
          <w:b/>
          <w:szCs w:val="18"/>
        </w:rPr>
      </w:pPr>
    </w:p>
    <w:p w:rsidR="00EC6CE4" w:rsidRPr="005E288C" w:rsidRDefault="00EC6CE4" w:rsidP="00EC6CE4">
      <w:pPr>
        <w:pStyle w:val="Texto"/>
        <w:numPr>
          <w:ilvl w:val="0"/>
          <w:numId w:val="8"/>
        </w:numPr>
        <w:spacing w:after="0" w:line="240" w:lineRule="exact"/>
        <w:rPr>
          <w:szCs w:val="18"/>
        </w:rPr>
      </w:pPr>
      <w:r w:rsidRPr="00B520C1">
        <w:rPr>
          <w:b/>
          <w:szCs w:val="18"/>
          <w:lang w:val="es-MX"/>
        </w:rPr>
        <w:t xml:space="preserve">Bases de Preparación de los Estados Financieros.- </w:t>
      </w:r>
      <w:r w:rsidRPr="00B520C1">
        <w:rPr>
          <w:szCs w:val="18"/>
        </w:rPr>
        <w:t>La presente cuenta pública armonizada presentada por éste organismo autónomo se presenta con base en los siguientes fundamentos:</w:t>
      </w:r>
    </w:p>
    <w:p w:rsidR="00EC6CE4" w:rsidRPr="002C6C03" w:rsidRDefault="00EC6CE4" w:rsidP="00EC6CE4">
      <w:pPr>
        <w:pStyle w:val="Texto"/>
        <w:spacing w:after="0" w:line="240" w:lineRule="exact"/>
        <w:ind w:left="709" w:firstLine="0"/>
        <w:rPr>
          <w:szCs w:val="18"/>
        </w:rPr>
      </w:pPr>
      <w:r w:rsidRPr="002C6C03">
        <w:rPr>
          <w:szCs w:val="18"/>
        </w:rPr>
        <w:t>Lo dispuesto en los artículos 73 fracción XXVIII de la Constitución Política de los Esta</w:t>
      </w:r>
      <w:r>
        <w:rPr>
          <w:szCs w:val="18"/>
        </w:rPr>
        <w:t>dos Unidos Mexicanos; 1, 16, 17, 18 y 52</w:t>
      </w:r>
      <w:r w:rsidRPr="002C6C03">
        <w:rPr>
          <w:szCs w:val="18"/>
        </w:rPr>
        <w:t xml:space="preserve"> de la Ley General de Contabilidad Gubernamental;</w:t>
      </w:r>
      <w:r>
        <w:rPr>
          <w:szCs w:val="18"/>
        </w:rPr>
        <w:t xml:space="preserve"> 54 fracc. XVII,</w:t>
      </w:r>
      <w:r w:rsidRPr="002C6C03">
        <w:rPr>
          <w:szCs w:val="18"/>
        </w:rPr>
        <w:t xml:space="preserve"> 104, de la Constitución política del Estado Libre y Soberano de Tlaxcala; 305, 310 y 311 del Código Financiero para el Estado de Tlaxcala y sus Municipios; 6, 7, 9, 12, 14 fracc. II y 46 de la Ley de Fiscalización Superior del Estado de Tlaxcala y sus Municipios</w:t>
      </w:r>
      <w:r>
        <w:rPr>
          <w:szCs w:val="18"/>
        </w:rPr>
        <w:t xml:space="preserve">; </w:t>
      </w:r>
      <w:r w:rsidRPr="005E288C">
        <w:rPr>
          <w:szCs w:val="18"/>
        </w:rPr>
        <w:t>Decreto No. 224 publicado el 19 de Mayo de 2016 en el Periódico Oficial del Gobierno del Estado, en el cual se reforman y adicionan diversas disposiciones de la Ley de Fiscalización Superior del Estado de Tlaxcala y sus Municipios</w:t>
      </w:r>
      <w:r w:rsidRPr="002C6C03">
        <w:rPr>
          <w:szCs w:val="18"/>
        </w:rPr>
        <w:t>.</w:t>
      </w:r>
    </w:p>
    <w:p w:rsidR="00EC6CE4" w:rsidRPr="002C6C03" w:rsidRDefault="00EC6CE4" w:rsidP="00EC6CE4">
      <w:pPr>
        <w:pStyle w:val="Texto"/>
        <w:spacing w:after="0" w:line="240" w:lineRule="exact"/>
        <w:rPr>
          <w:sz w:val="22"/>
          <w:szCs w:val="22"/>
        </w:rPr>
      </w:pPr>
    </w:p>
    <w:p w:rsidR="00EC6CE4" w:rsidRDefault="00EC6CE4" w:rsidP="00EC6CE4">
      <w:pPr>
        <w:pStyle w:val="Texto"/>
        <w:spacing w:after="0" w:line="240" w:lineRule="exact"/>
        <w:rPr>
          <w:b/>
          <w:szCs w:val="18"/>
          <w:lang w:val="es-MX"/>
        </w:rPr>
      </w:pPr>
    </w:p>
    <w:p w:rsidR="00EC6CE4" w:rsidRDefault="00EC6CE4" w:rsidP="00EC6CE4">
      <w:pPr>
        <w:pStyle w:val="Texto"/>
        <w:spacing w:after="0" w:line="240" w:lineRule="exact"/>
        <w:rPr>
          <w:b/>
          <w:szCs w:val="18"/>
          <w:lang w:val="es-MX"/>
        </w:rPr>
      </w:pPr>
    </w:p>
    <w:p w:rsidR="00EC6CE4" w:rsidRDefault="00EC6CE4" w:rsidP="00EC6CE4">
      <w:pPr>
        <w:pStyle w:val="Texto"/>
        <w:spacing w:after="0" w:line="240" w:lineRule="exact"/>
        <w:rPr>
          <w:b/>
          <w:szCs w:val="18"/>
          <w:lang w:val="es-MX"/>
        </w:rPr>
      </w:pPr>
    </w:p>
    <w:p w:rsidR="00EC6CE4" w:rsidRDefault="00EC6CE4" w:rsidP="00EC6CE4">
      <w:pPr>
        <w:pStyle w:val="Texto"/>
        <w:spacing w:after="0" w:line="240" w:lineRule="exact"/>
        <w:rPr>
          <w:b/>
          <w:szCs w:val="18"/>
          <w:lang w:val="es-MX"/>
        </w:rPr>
      </w:pPr>
    </w:p>
    <w:p w:rsidR="00EC6CE4" w:rsidRDefault="00EC6CE4" w:rsidP="00EC6CE4">
      <w:pPr>
        <w:pStyle w:val="Texto"/>
        <w:spacing w:after="0" w:line="240" w:lineRule="exact"/>
        <w:rPr>
          <w:b/>
          <w:szCs w:val="18"/>
          <w:lang w:val="es-MX"/>
        </w:rPr>
      </w:pPr>
    </w:p>
    <w:p w:rsidR="00EC6CE4" w:rsidRDefault="00EC6CE4" w:rsidP="00EC6CE4">
      <w:pPr>
        <w:pStyle w:val="Texto"/>
        <w:spacing w:after="0" w:line="240" w:lineRule="exact"/>
        <w:rPr>
          <w:b/>
          <w:szCs w:val="18"/>
          <w:lang w:val="es-MX"/>
        </w:rPr>
      </w:pPr>
    </w:p>
    <w:p w:rsidR="00EC6CE4" w:rsidRDefault="00EC6CE4" w:rsidP="00EC6CE4">
      <w:pPr>
        <w:pStyle w:val="Texto"/>
        <w:spacing w:after="0" w:line="240" w:lineRule="exact"/>
        <w:rPr>
          <w:b/>
          <w:szCs w:val="18"/>
          <w:lang w:val="es-MX"/>
        </w:rPr>
      </w:pPr>
    </w:p>
    <w:p w:rsidR="00EC6CE4" w:rsidRDefault="00EC6CE4" w:rsidP="00EC6CE4">
      <w:pPr>
        <w:pStyle w:val="Texto"/>
        <w:spacing w:after="0" w:line="240" w:lineRule="exact"/>
        <w:rPr>
          <w:b/>
          <w:szCs w:val="18"/>
          <w:lang w:val="es-MX"/>
        </w:rPr>
      </w:pPr>
    </w:p>
    <w:p w:rsidR="00EC6CE4" w:rsidRDefault="00EC6CE4" w:rsidP="00EC6CE4">
      <w:pPr>
        <w:pStyle w:val="Texto"/>
        <w:spacing w:after="0" w:line="240" w:lineRule="exact"/>
        <w:rPr>
          <w:b/>
          <w:szCs w:val="18"/>
          <w:lang w:val="es-MX"/>
        </w:rPr>
      </w:pPr>
    </w:p>
    <w:p w:rsidR="00EC6CE4" w:rsidRPr="00B165B0" w:rsidRDefault="00EC6CE4" w:rsidP="00EC6CE4">
      <w:pPr>
        <w:pStyle w:val="Texto"/>
        <w:spacing w:after="0" w:line="240" w:lineRule="exact"/>
        <w:rPr>
          <w:b/>
          <w:szCs w:val="18"/>
          <w:lang w:val="es-MX"/>
        </w:rPr>
      </w:pPr>
    </w:p>
    <w:tbl>
      <w:tblPr>
        <w:tblW w:w="12333" w:type="dxa"/>
        <w:jc w:val="center"/>
        <w:tblCellMar>
          <w:left w:w="70" w:type="dxa"/>
          <w:right w:w="70" w:type="dxa"/>
        </w:tblCellMar>
        <w:tblLook w:val="04A0" w:firstRow="1" w:lastRow="0" w:firstColumn="1" w:lastColumn="0" w:noHBand="0" w:noVBand="1"/>
      </w:tblPr>
      <w:tblGrid>
        <w:gridCol w:w="4676"/>
        <w:gridCol w:w="2176"/>
        <w:gridCol w:w="836"/>
        <w:gridCol w:w="4645"/>
      </w:tblGrid>
      <w:tr w:rsidR="00EC6CE4" w:rsidRPr="002113D5" w:rsidTr="00681EA1">
        <w:trPr>
          <w:trHeight w:val="282"/>
          <w:jc w:val="center"/>
        </w:trPr>
        <w:tc>
          <w:tcPr>
            <w:tcW w:w="4676" w:type="dxa"/>
            <w:tcBorders>
              <w:top w:val="single" w:sz="4" w:space="0" w:color="auto"/>
              <w:left w:val="nil"/>
              <w:bottom w:val="nil"/>
              <w:right w:val="nil"/>
            </w:tcBorders>
            <w:shd w:val="clear" w:color="000000" w:fill="FFFFFF"/>
            <w:noWrap/>
            <w:vAlign w:val="bottom"/>
            <w:hideMark/>
          </w:tcPr>
          <w:p w:rsidR="00EC6CE4" w:rsidRPr="002113D5" w:rsidRDefault="00EC6CE4" w:rsidP="00681EA1">
            <w:pPr>
              <w:spacing w:after="0" w:line="240" w:lineRule="auto"/>
              <w:jc w:val="center"/>
              <w:rPr>
                <w:rFonts w:ascii="Arial" w:eastAsia="Times New Roman" w:hAnsi="Arial" w:cs="Arial"/>
                <w:color w:val="000000"/>
                <w:sz w:val="18"/>
                <w:szCs w:val="18"/>
                <w:lang w:eastAsia="es-MX"/>
              </w:rPr>
            </w:pPr>
            <w:r w:rsidRPr="00235B61">
              <w:rPr>
                <w:rFonts w:ascii="Arial" w:eastAsia="Times New Roman" w:hAnsi="Arial" w:cs="Arial"/>
                <w:color w:val="000000"/>
                <w:sz w:val="18"/>
                <w:szCs w:val="18"/>
                <w:lang w:eastAsia="es-MX"/>
              </w:rPr>
              <w:t>Dr. Luis Armando González Placencia</w:t>
            </w:r>
          </w:p>
        </w:tc>
        <w:tc>
          <w:tcPr>
            <w:tcW w:w="2176" w:type="dxa"/>
            <w:tcBorders>
              <w:top w:val="nil"/>
              <w:left w:val="nil"/>
              <w:bottom w:val="nil"/>
              <w:right w:val="nil"/>
            </w:tcBorders>
            <w:shd w:val="clear" w:color="000000" w:fill="FFFFFF"/>
            <w:noWrap/>
            <w:vAlign w:val="bottom"/>
            <w:hideMark/>
          </w:tcPr>
          <w:p w:rsidR="00EC6CE4" w:rsidRPr="002113D5" w:rsidRDefault="00EC6CE4" w:rsidP="00681EA1">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vAlign w:val="bottom"/>
            <w:hideMark/>
          </w:tcPr>
          <w:p w:rsidR="00EC6CE4" w:rsidRPr="002113D5" w:rsidRDefault="00EC6CE4" w:rsidP="00681EA1">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4645" w:type="dxa"/>
            <w:tcBorders>
              <w:top w:val="single" w:sz="4" w:space="0" w:color="auto"/>
              <w:left w:val="nil"/>
              <w:bottom w:val="nil"/>
              <w:right w:val="nil"/>
            </w:tcBorders>
            <w:shd w:val="clear" w:color="000000" w:fill="FFFFFF"/>
            <w:noWrap/>
            <w:vAlign w:val="bottom"/>
            <w:hideMark/>
          </w:tcPr>
          <w:p w:rsidR="00EC6CE4" w:rsidRPr="002113D5" w:rsidRDefault="00EC6CE4" w:rsidP="00681EA1">
            <w:pPr>
              <w:spacing w:after="0" w:line="240" w:lineRule="auto"/>
              <w:jc w:val="center"/>
              <w:rPr>
                <w:rFonts w:ascii="Arial" w:eastAsia="Times New Roman" w:hAnsi="Arial" w:cs="Arial"/>
                <w:color w:val="000000"/>
                <w:sz w:val="18"/>
                <w:szCs w:val="18"/>
                <w:lang w:eastAsia="es-MX"/>
              </w:rPr>
            </w:pPr>
            <w:r w:rsidRPr="00235B61">
              <w:rPr>
                <w:rFonts w:ascii="Arial" w:eastAsia="Times New Roman" w:hAnsi="Arial" w:cs="Arial"/>
                <w:color w:val="000000"/>
                <w:sz w:val="18"/>
                <w:szCs w:val="18"/>
                <w:lang w:eastAsia="es-MX"/>
              </w:rPr>
              <w:t>Lic. Rosamparo Flores Cortés</w:t>
            </w:r>
          </w:p>
        </w:tc>
      </w:tr>
      <w:tr w:rsidR="00EC6CE4" w:rsidRPr="002113D5" w:rsidTr="00681EA1">
        <w:trPr>
          <w:trHeight w:val="282"/>
          <w:jc w:val="center"/>
        </w:trPr>
        <w:tc>
          <w:tcPr>
            <w:tcW w:w="4676" w:type="dxa"/>
            <w:tcBorders>
              <w:top w:val="nil"/>
              <w:left w:val="nil"/>
              <w:bottom w:val="nil"/>
              <w:right w:val="nil"/>
            </w:tcBorders>
            <w:shd w:val="clear" w:color="000000" w:fill="FFFFFF"/>
            <w:hideMark/>
          </w:tcPr>
          <w:p w:rsidR="00EC6CE4" w:rsidRPr="002113D5" w:rsidRDefault="00EC6CE4" w:rsidP="00681EA1">
            <w:pPr>
              <w:spacing w:after="0" w:line="240" w:lineRule="auto"/>
              <w:jc w:val="center"/>
              <w:rPr>
                <w:rFonts w:ascii="Arial" w:eastAsia="Times New Roman" w:hAnsi="Arial" w:cs="Arial"/>
                <w:sz w:val="18"/>
                <w:szCs w:val="18"/>
                <w:lang w:eastAsia="es-MX"/>
              </w:rPr>
            </w:pPr>
            <w:r w:rsidRPr="002113D5">
              <w:rPr>
                <w:rFonts w:ascii="Arial" w:eastAsia="Times New Roman" w:hAnsi="Arial" w:cs="Arial"/>
                <w:sz w:val="18"/>
                <w:szCs w:val="18"/>
                <w:lang w:eastAsia="es-MX"/>
              </w:rPr>
              <w:t>Rector</w:t>
            </w:r>
          </w:p>
        </w:tc>
        <w:tc>
          <w:tcPr>
            <w:tcW w:w="2176" w:type="dxa"/>
            <w:tcBorders>
              <w:top w:val="nil"/>
              <w:left w:val="nil"/>
              <w:bottom w:val="nil"/>
              <w:right w:val="nil"/>
            </w:tcBorders>
            <w:shd w:val="clear" w:color="000000" w:fill="FFFFFF"/>
            <w:noWrap/>
            <w:hideMark/>
          </w:tcPr>
          <w:p w:rsidR="00EC6CE4" w:rsidRPr="002113D5" w:rsidRDefault="00EC6CE4" w:rsidP="00681EA1">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hideMark/>
          </w:tcPr>
          <w:p w:rsidR="00EC6CE4" w:rsidRPr="002113D5" w:rsidRDefault="00EC6CE4" w:rsidP="00681EA1">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4645" w:type="dxa"/>
            <w:tcBorders>
              <w:top w:val="nil"/>
              <w:left w:val="nil"/>
              <w:bottom w:val="nil"/>
              <w:right w:val="nil"/>
            </w:tcBorders>
            <w:shd w:val="clear" w:color="000000" w:fill="FFFFFF"/>
            <w:hideMark/>
          </w:tcPr>
          <w:p w:rsidR="00EC6CE4" w:rsidRPr="002113D5" w:rsidRDefault="00EC6CE4" w:rsidP="00681EA1">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Secretaria Administrativa</w:t>
            </w:r>
          </w:p>
        </w:tc>
      </w:tr>
    </w:tbl>
    <w:p w:rsidR="00EC6CE4" w:rsidRPr="005838AA" w:rsidRDefault="00EC6CE4" w:rsidP="00EC6CE4">
      <w:pPr>
        <w:rPr>
          <w:rFonts w:ascii="Arial" w:hAnsi="Arial" w:cs="Arial"/>
          <w:sz w:val="18"/>
          <w:szCs w:val="18"/>
        </w:rPr>
      </w:pPr>
    </w:p>
    <w:p w:rsidR="00EC6CE4" w:rsidRPr="00F47866" w:rsidRDefault="00EC6CE4" w:rsidP="00EC6CE4">
      <w:pPr>
        <w:jc w:val="center"/>
        <w:rPr>
          <w:rFonts w:ascii="Arial" w:hAnsi="Arial" w:cs="Arial"/>
          <w:sz w:val="18"/>
          <w:szCs w:val="18"/>
        </w:rPr>
      </w:pPr>
    </w:p>
    <w:p w:rsidR="00F47866" w:rsidRPr="00F47866" w:rsidRDefault="00F47866" w:rsidP="00EC6CE4">
      <w:pPr>
        <w:jc w:val="center"/>
        <w:rPr>
          <w:rFonts w:ascii="Arial" w:hAnsi="Arial" w:cs="Arial"/>
          <w:sz w:val="18"/>
          <w:szCs w:val="18"/>
        </w:rPr>
      </w:pPr>
    </w:p>
    <w:sectPr w:rsidR="00F47866" w:rsidRPr="00F47866" w:rsidSect="000B06A2">
      <w:headerReference w:type="even" r:id="rId24"/>
      <w:headerReference w:type="default" r:id="rId25"/>
      <w:footerReference w:type="even" r:id="rId26"/>
      <w:footerReference w:type="default" r:id="rId27"/>
      <w:pgSz w:w="15840" w:h="12240" w:orient="landscape"/>
      <w:pgMar w:top="1276" w:right="1080" w:bottom="709" w:left="1080" w:header="680"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0C8C" w:rsidRDefault="00240C8C" w:rsidP="00EA5418">
      <w:pPr>
        <w:spacing w:after="0" w:line="240" w:lineRule="auto"/>
      </w:pPr>
      <w:r>
        <w:separator/>
      </w:r>
    </w:p>
  </w:endnote>
  <w:endnote w:type="continuationSeparator" w:id="0">
    <w:p w:rsidR="00240C8C" w:rsidRDefault="00240C8C"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11C" w:rsidRPr="0013011C" w:rsidRDefault="006E77DD"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2D1B96AE" wp14:editId="167054F3">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5E714B"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0013011C"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0013011C" w:rsidRPr="0013011C">
          <w:rPr>
            <w:rFonts w:ascii="Soberana Sans Light" w:hAnsi="Soberana Sans Light"/>
          </w:rPr>
          <w:fldChar w:fldCharType="begin"/>
        </w:r>
        <w:r w:rsidR="0013011C" w:rsidRPr="0013011C">
          <w:rPr>
            <w:rFonts w:ascii="Soberana Sans Light" w:hAnsi="Soberana Sans Light"/>
          </w:rPr>
          <w:instrText>PAGE   \* MERGEFORMAT</w:instrText>
        </w:r>
        <w:r w:rsidR="0013011C" w:rsidRPr="0013011C">
          <w:rPr>
            <w:rFonts w:ascii="Soberana Sans Light" w:hAnsi="Soberana Sans Light"/>
          </w:rPr>
          <w:fldChar w:fldCharType="separate"/>
        </w:r>
        <w:r w:rsidR="004A4A0E" w:rsidRPr="004A4A0E">
          <w:rPr>
            <w:rFonts w:ascii="Soberana Sans Light" w:hAnsi="Soberana Sans Light"/>
            <w:noProof/>
            <w:lang w:val="es-ES"/>
          </w:rPr>
          <w:t>12</w:t>
        </w:r>
        <w:r w:rsidR="0013011C" w:rsidRPr="0013011C">
          <w:rPr>
            <w:rFonts w:ascii="Soberana Sans Light" w:hAnsi="Soberana Sans Light"/>
          </w:rPr>
          <w:fldChar w:fldCharType="end"/>
        </w:r>
      </w:sdtContent>
    </w:sdt>
  </w:p>
  <w:p w:rsidR="008E3652" w:rsidRDefault="008E365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652" w:rsidRPr="008E3652" w:rsidRDefault="0013011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6E77A98B" wp14:editId="7FB02D55">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128F9C"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008E3652" w:rsidRPr="008E3652">
          <w:rPr>
            <w:rFonts w:ascii="Soberana Sans Light" w:hAnsi="Soberana Sans Light"/>
          </w:rPr>
          <w:t xml:space="preserve">Contable / </w:t>
        </w:r>
        <w:r w:rsidR="008E3652" w:rsidRPr="008E3652">
          <w:rPr>
            <w:rFonts w:ascii="Soberana Sans Light" w:hAnsi="Soberana Sans Light"/>
          </w:rPr>
          <w:fldChar w:fldCharType="begin"/>
        </w:r>
        <w:r w:rsidR="008E3652" w:rsidRPr="008E3652">
          <w:rPr>
            <w:rFonts w:ascii="Soberana Sans Light" w:hAnsi="Soberana Sans Light"/>
          </w:rPr>
          <w:instrText>PAGE   \* MERGEFORMAT</w:instrText>
        </w:r>
        <w:r w:rsidR="008E3652" w:rsidRPr="008E3652">
          <w:rPr>
            <w:rFonts w:ascii="Soberana Sans Light" w:hAnsi="Soberana Sans Light"/>
          </w:rPr>
          <w:fldChar w:fldCharType="separate"/>
        </w:r>
        <w:r w:rsidR="004A4A0E" w:rsidRPr="004A4A0E">
          <w:rPr>
            <w:rFonts w:ascii="Soberana Sans Light" w:hAnsi="Soberana Sans Light"/>
            <w:noProof/>
            <w:lang w:val="es-ES"/>
          </w:rPr>
          <w:t>11</w:t>
        </w:r>
        <w:r w:rsidR="008E3652"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0C8C" w:rsidRDefault="00240C8C" w:rsidP="00EA5418">
      <w:pPr>
        <w:spacing w:after="0" w:line="240" w:lineRule="auto"/>
      </w:pPr>
      <w:r>
        <w:separator/>
      </w:r>
    </w:p>
  </w:footnote>
  <w:footnote w:type="continuationSeparator" w:id="0">
    <w:p w:rsidR="00240C8C" w:rsidRDefault="00240C8C"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11C" w:rsidRDefault="00040466">
    <w:pPr>
      <w:pStyle w:val="Encabezado"/>
    </w:pPr>
    <w:r>
      <w:rPr>
        <w:noProof/>
        <w:lang w:eastAsia="es-MX"/>
      </w:rPr>
      <mc:AlternateContent>
        <mc:Choice Requires="wpg">
          <w:drawing>
            <wp:anchor distT="0" distB="0" distL="114300" distR="114300" simplePos="0" relativeHeight="251665408" behindDoc="0" locked="0" layoutInCell="1" allowOverlap="1" wp14:anchorId="094744B1" wp14:editId="0E22EFA7">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C16E5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C431B4">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922B56">
                                <w:rPr>
                                  <w:rFonts w:ascii="Soberana Titular" w:hAnsi="Soberana Titular" w:cs="Arial"/>
                                  <w:color w:val="808080" w:themeColor="background1" w:themeShade="80"/>
                                  <w:sz w:val="42"/>
                                  <w:szCs w:val="42"/>
                                </w:rPr>
                                <w:t>2</w:t>
                              </w:r>
                              <w:r w:rsidR="00732051">
                                <w:rPr>
                                  <w:rFonts w:ascii="Soberana Titular" w:hAnsi="Soberana Titular" w:cs="Arial"/>
                                  <w:color w:val="808080" w:themeColor="background1" w:themeShade="80"/>
                                  <w:sz w:val="42"/>
                                  <w:szCs w:val="42"/>
                                </w:rPr>
                                <w:t>1</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094744B1"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C16E5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C431B4">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922B56">
                          <w:rPr>
                            <w:rFonts w:ascii="Soberana Titular" w:hAnsi="Soberana Titular" w:cs="Arial"/>
                            <w:color w:val="808080" w:themeColor="background1" w:themeShade="80"/>
                            <w:sz w:val="42"/>
                            <w:szCs w:val="42"/>
                          </w:rPr>
                          <w:t>2</w:t>
                        </w:r>
                        <w:r w:rsidR="00732051">
                          <w:rPr>
                            <w:rFonts w:ascii="Soberana Titular" w:hAnsi="Soberana Titular" w:cs="Arial"/>
                            <w:color w:val="808080" w:themeColor="background1" w:themeShade="80"/>
                            <w:sz w:val="42"/>
                            <w:szCs w:val="42"/>
                          </w:rPr>
                          <w:t>1</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sidR="0013011C">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D5099BB" wp14:editId="48268063">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09DDF0"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652" w:rsidRPr="0013011C" w:rsidRDefault="0013011C" w:rsidP="00B27D86">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08182DB6" wp14:editId="229E4722">
              <wp:simplePos x="0" y="0"/>
              <wp:positionH relativeFrom="column">
                <wp:posOffset>-713849</wp:posOffset>
              </wp:positionH>
              <wp:positionV relativeFrom="paragraph">
                <wp:posOffset>195229</wp:posOffset>
              </wp:positionV>
              <wp:extent cx="10083800" cy="0"/>
              <wp:effectExtent l="0" t="0" r="12700" b="19050"/>
              <wp:wrapNone/>
              <wp:docPr id="1" name="1 Conector recto"/>
              <wp:cNvGraphicFramePr/>
              <a:graphic xmlns:a="http://schemas.openxmlformats.org/drawingml/2006/main">
                <a:graphicData uri="http://schemas.microsoft.com/office/word/2010/wordprocessingShape">
                  <wps:wsp>
                    <wps:cNvCnPr/>
                    <wps:spPr>
                      <a:xfrm>
                        <a:off x="0" y="0"/>
                        <a:ext cx="10083800"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B6B1AC" id="1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pt,15.35pt" to="737.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" strokecolor="#622423 [1605]" strokeweight="1.5pt"/>
          </w:pict>
        </mc:Fallback>
      </mc:AlternateContent>
    </w:r>
    <w:r w:rsidR="00FD5A63">
      <w:rPr>
        <w:rFonts w:ascii="Soberana Sans Light" w:hAnsi="Soberana Sans Light"/>
      </w:rPr>
      <w:t>AUTÓNOMO</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83B3A50"/>
    <w:multiLevelType w:val="hybridMultilevel"/>
    <w:tmpl w:val="96443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54E2C3E"/>
    <w:multiLevelType w:val="hybridMultilevel"/>
    <w:tmpl w:val="88EA18FC"/>
    <w:lvl w:ilvl="0" w:tplc="BAAAB028">
      <w:numFmt w:val="bullet"/>
      <w:lvlText w:val=""/>
      <w:lvlJc w:val="left"/>
      <w:pPr>
        <w:ind w:left="720" w:hanging="360"/>
      </w:pPr>
      <w:rPr>
        <w:rFonts w:ascii="Symbol" w:eastAsiaTheme="majorEastAsia" w:hAnsi="Symbol" w:cstheme="maj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AC6586"/>
    <w:multiLevelType w:val="hybridMultilevel"/>
    <w:tmpl w:val="CB2AAC5A"/>
    <w:lvl w:ilvl="0" w:tplc="DED2C02C">
      <w:start w:val="1"/>
      <w:numFmt w:val="decimal"/>
      <w:lvlText w:val="%1."/>
      <w:lvlJc w:val="left"/>
      <w:pPr>
        <w:ind w:left="644"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6D757907"/>
    <w:multiLevelType w:val="hybridMultilevel"/>
    <w:tmpl w:val="A628D1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ACF2464"/>
    <w:multiLevelType w:val="hybridMultilevel"/>
    <w:tmpl w:val="F7C03392"/>
    <w:lvl w:ilvl="0" w:tplc="016E259A">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7F9E23F5"/>
    <w:multiLevelType w:val="hybridMultilevel"/>
    <w:tmpl w:val="8124A0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4"/>
  </w:num>
  <w:num w:numId="6">
    <w:abstractNumId w:val="6"/>
  </w:num>
  <w:num w:numId="7">
    <w:abstractNumId w:val="2"/>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117F1"/>
    <w:rsid w:val="00016A76"/>
    <w:rsid w:val="00017DEE"/>
    <w:rsid w:val="0002009D"/>
    <w:rsid w:val="00034269"/>
    <w:rsid w:val="00036EB8"/>
    <w:rsid w:val="00040466"/>
    <w:rsid w:val="00042FB1"/>
    <w:rsid w:val="00045A10"/>
    <w:rsid w:val="00046B8B"/>
    <w:rsid w:val="0005373D"/>
    <w:rsid w:val="00070946"/>
    <w:rsid w:val="00072DDD"/>
    <w:rsid w:val="00074C37"/>
    <w:rsid w:val="00081FF8"/>
    <w:rsid w:val="000915EE"/>
    <w:rsid w:val="00096123"/>
    <w:rsid w:val="0009693A"/>
    <w:rsid w:val="000A509F"/>
    <w:rsid w:val="000B06A2"/>
    <w:rsid w:val="000C6A0C"/>
    <w:rsid w:val="000D56AC"/>
    <w:rsid w:val="000D6A10"/>
    <w:rsid w:val="000E0023"/>
    <w:rsid w:val="000E1A7B"/>
    <w:rsid w:val="000F5D79"/>
    <w:rsid w:val="00102375"/>
    <w:rsid w:val="00103AF8"/>
    <w:rsid w:val="0010517C"/>
    <w:rsid w:val="00121893"/>
    <w:rsid w:val="001225C1"/>
    <w:rsid w:val="00125A10"/>
    <w:rsid w:val="0013011C"/>
    <w:rsid w:val="0013201C"/>
    <w:rsid w:val="00151D76"/>
    <w:rsid w:val="00165BB4"/>
    <w:rsid w:val="001718DE"/>
    <w:rsid w:val="00181667"/>
    <w:rsid w:val="001A0D67"/>
    <w:rsid w:val="001B1B72"/>
    <w:rsid w:val="001B2712"/>
    <w:rsid w:val="001C36E0"/>
    <w:rsid w:val="001C6FD8"/>
    <w:rsid w:val="001D0B09"/>
    <w:rsid w:val="001D69FA"/>
    <w:rsid w:val="001E18B7"/>
    <w:rsid w:val="001E2AE8"/>
    <w:rsid w:val="001E51C2"/>
    <w:rsid w:val="001E5C69"/>
    <w:rsid w:val="001E6761"/>
    <w:rsid w:val="001E6C3E"/>
    <w:rsid w:val="001E7072"/>
    <w:rsid w:val="001F5824"/>
    <w:rsid w:val="00204C86"/>
    <w:rsid w:val="00222FD8"/>
    <w:rsid w:val="00224B9C"/>
    <w:rsid w:val="00235B61"/>
    <w:rsid w:val="002361B1"/>
    <w:rsid w:val="00240C8C"/>
    <w:rsid w:val="00263A94"/>
    <w:rsid w:val="002641DE"/>
    <w:rsid w:val="00264426"/>
    <w:rsid w:val="00266120"/>
    <w:rsid w:val="002875F1"/>
    <w:rsid w:val="00292F23"/>
    <w:rsid w:val="002A15E8"/>
    <w:rsid w:val="002A70B3"/>
    <w:rsid w:val="002C3DDE"/>
    <w:rsid w:val="002D05DB"/>
    <w:rsid w:val="002D378F"/>
    <w:rsid w:val="002D7E9A"/>
    <w:rsid w:val="002E1B1E"/>
    <w:rsid w:val="003150D6"/>
    <w:rsid w:val="00321181"/>
    <w:rsid w:val="003576AD"/>
    <w:rsid w:val="00366696"/>
    <w:rsid w:val="00372F40"/>
    <w:rsid w:val="00374206"/>
    <w:rsid w:val="00385CCD"/>
    <w:rsid w:val="0038715B"/>
    <w:rsid w:val="00391765"/>
    <w:rsid w:val="00393768"/>
    <w:rsid w:val="00396C2B"/>
    <w:rsid w:val="003A0303"/>
    <w:rsid w:val="003B21DD"/>
    <w:rsid w:val="003C2EBE"/>
    <w:rsid w:val="003D5DBF"/>
    <w:rsid w:val="003E0DFB"/>
    <w:rsid w:val="003E7FD0"/>
    <w:rsid w:val="003F0EA4"/>
    <w:rsid w:val="0040071B"/>
    <w:rsid w:val="0040137D"/>
    <w:rsid w:val="0041104F"/>
    <w:rsid w:val="00412C9F"/>
    <w:rsid w:val="00412E8E"/>
    <w:rsid w:val="00426DB2"/>
    <w:rsid w:val="004311BE"/>
    <w:rsid w:val="0044253C"/>
    <w:rsid w:val="004513B1"/>
    <w:rsid w:val="00453175"/>
    <w:rsid w:val="004714CF"/>
    <w:rsid w:val="00473E33"/>
    <w:rsid w:val="00474718"/>
    <w:rsid w:val="00484C0D"/>
    <w:rsid w:val="00497D8B"/>
    <w:rsid w:val="004A00AF"/>
    <w:rsid w:val="004A0B4F"/>
    <w:rsid w:val="004A41E0"/>
    <w:rsid w:val="004A4A0E"/>
    <w:rsid w:val="004A7A9B"/>
    <w:rsid w:val="004B6691"/>
    <w:rsid w:val="004C29DF"/>
    <w:rsid w:val="004D41B8"/>
    <w:rsid w:val="004D6E2D"/>
    <w:rsid w:val="004F5641"/>
    <w:rsid w:val="00513C0A"/>
    <w:rsid w:val="00522632"/>
    <w:rsid w:val="00522EF3"/>
    <w:rsid w:val="00526060"/>
    <w:rsid w:val="00526A26"/>
    <w:rsid w:val="00532A67"/>
    <w:rsid w:val="00532CF5"/>
    <w:rsid w:val="0053611D"/>
    <w:rsid w:val="00540418"/>
    <w:rsid w:val="00542CD6"/>
    <w:rsid w:val="00544C6A"/>
    <w:rsid w:val="005506D4"/>
    <w:rsid w:val="0056257F"/>
    <w:rsid w:val="00574266"/>
    <w:rsid w:val="005779F9"/>
    <w:rsid w:val="0058284B"/>
    <w:rsid w:val="00582F98"/>
    <w:rsid w:val="00585C6D"/>
    <w:rsid w:val="00587186"/>
    <w:rsid w:val="00597885"/>
    <w:rsid w:val="005B1718"/>
    <w:rsid w:val="005B3690"/>
    <w:rsid w:val="005D3D25"/>
    <w:rsid w:val="005D6B18"/>
    <w:rsid w:val="005E1206"/>
    <w:rsid w:val="005E288C"/>
    <w:rsid w:val="005E4008"/>
    <w:rsid w:val="0060113B"/>
    <w:rsid w:val="00623D33"/>
    <w:rsid w:val="00637CB2"/>
    <w:rsid w:val="00640113"/>
    <w:rsid w:val="00641095"/>
    <w:rsid w:val="0064701B"/>
    <w:rsid w:val="0064719E"/>
    <w:rsid w:val="00671B1A"/>
    <w:rsid w:val="00682989"/>
    <w:rsid w:val="006926EF"/>
    <w:rsid w:val="00696AFA"/>
    <w:rsid w:val="006A605A"/>
    <w:rsid w:val="006B0106"/>
    <w:rsid w:val="006B1FE7"/>
    <w:rsid w:val="006B7B6D"/>
    <w:rsid w:val="006C4938"/>
    <w:rsid w:val="006C7878"/>
    <w:rsid w:val="006D7329"/>
    <w:rsid w:val="006E5B5D"/>
    <w:rsid w:val="006E77DD"/>
    <w:rsid w:val="006F2B2A"/>
    <w:rsid w:val="006F6A26"/>
    <w:rsid w:val="00702F25"/>
    <w:rsid w:val="00707929"/>
    <w:rsid w:val="0071003A"/>
    <w:rsid w:val="00713FFC"/>
    <w:rsid w:val="00721F6F"/>
    <w:rsid w:val="00732051"/>
    <w:rsid w:val="00744168"/>
    <w:rsid w:val="00747203"/>
    <w:rsid w:val="00754552"/>
    <w:rsid w:val="00754FEE"/>
    <w:rsid w:val="00767AD2"/>
    <w:rsid w:val="007711CD"/>
    <w:rsid w:val="00786432"/>
    <w:rsid w:val="0079582C"/>
    <w:rsid w:val="007A0884"/>
    <w:rsid w:val="007A152F"/>
    <w:rsid w:val="007A5D2D"/>
    <w:rsid w:val="007A7F4A"/>
    <w:rsid w:val="007B2BC5"/>
    <w:rsid w:val="007B696C"/>
    <w:rsid w:val="007B747F"/>
    <w:rsid w:val="007C0BF4"/>
    <w:rsid w:val="007D0472"/>
    <w:rsid w:val="007D2EA1"/>
    <w:rsid w:val="007D4CA4"/>
    <w:rsid w:val="007D6959"/>
    <w:rsid w:val="007D6E9A"/>
    <w:rsid w:val="007E4675"/>
    <w:rsid w:val="007E5F37"/>
    <w:rsid w:val="007F272B"/>
    <w:rsid w:val="007F4C1D"/>
    <w:rsid w:val="00803FD2"/>
    <w:rsid w:val="00805B21"/>
    <w:rsid w:val="00806994"/>
    <w:rsid w:val="00811DAC"/>
    <w:rsid w:val="0081316E"/>
    <w:rsid w:val="0081728A"/>
    <w:rsid w:val="008205DB"/>
    <w:rsid w:val="0083242A"/>
    <w:rsid w:val="00843463"/>
    <w:rsid w:val="008452E6"/>
    <w:rsid w:val="008743ED"/>
    <w:rsid w:val="00881A63"/>
    <w:rsid w:val="0089054E"/>
    <w:rsid w:val="008A5BF0"/>
    <w:rsid w:val="008A6E4D"/>
    <w:rsid w:val="008A793D"/>
    <w:rsid w:val="008B0017"/>
    <w:rsid w:val="008D5702"/>
    <w:rsid w:val="008E3652"/>
    <w:rsid w:val="008E718B"/>
    <w:rsid w:val="008F6D58"/>
    <w:rsid w:val="0090125A"/>
    <w:rsid w:val="009044B1"/>
    <w:rsid w:val="00915275"/>
    <w:rsid w:val="00922B56"/>
    <w:rsid w:val="00930807"/>
    <w:rsid w:val="00933DF3"/>
    <w:rsid w:val="0093492C"/>
    <w:rsid w:val="00953B99"/>
    <w:rsid w:val="00957043"/>
    <w:rsid w:val="0097017B"/>
    <w:rsid w:val="009758FF"/>
    <w:rsid w:val="009862BA"/>
    <w:rsid w:val="00997495"/>
    <w:rsid w:val="009A3B88"/>
    <w:rsid w:val="009C7180"/>
    <w:rsid w:val="009D5D4C"/>
    <w:rsid w:val="009F1167"/>
    <w:rsid w:val="009F20D2"/>
    <w:rsid w:val="009F214C"/>
    <w:rsid w:val="009F23C4"/>
    <w:rsid w:val="00A2725B"/>
    <w:rsid w:val="00A34A9F"/>
    <w:rsid w:val="00A363B6"/>
    <w:rsid w:val="00A43043"/>
    <w:rsid w:val="00A4675D"/>
    <w:rsid w:val="00A46BF5"/>
    <w:rsid w:val="00A517A5"/>
    <w:rsid w:val="00A56923"/>
    <w:rsid w:val="00A61BC7"/>
    <w:rsid w:val="00A64F08"/>
    <w:rsid w:val="00A669E0"/>
    <w:rsid w:val="00A70E33"/>
    <w:rsid w:val="00A91115"/>
    <w:rsid w:val="00A947D2"/>
    <w:rsid w:val="00AB5C6A"/>
    <w:rsid w:val="00AC0A4D"/>
    <w:rsid w:val="00AE03D1"/>
    <w:rsid w:val="00AF287A"/>
    <w:rsid w:val="00AF5BA9"/>
    <w:rsid w:val="00B03665"/>
    <w:rsid w:val="00B06F29"/>
    <w:rsid w:val="00B120E1"/>
    <w:rsid w:val="00B1225F"/>
    <w:rsid w:val="00B146E2"/>
    <w:rsid w:val="00B27D86"/>
    <w:rsid w:val="00B35758"/>
    <w:rsid w:val="00B42410"/>
    <w:rsid w:val="00B5452D"/>
    <w:rsid w:val="00B70EE5"/>
    <w:rsid w:val="00B72608"/>
    <w:rsid w:val="00B772E8"/>
    <w:rsid w:val="00B779F4"/>
    <w:rsid w:val="00B849EE"/>
    <w:rsid w:val="00B84D02"/>
    <w:rsid w:val="00B93D9F"/>
    <w:rsid w:val="00BA2940"/>
    <w:rsid w:val="00BB2BC2"/>
    <w:rsid w:val="00BC5E36"/>
    <w:rsid w:val="00BD0386"/>
    <w:rsid w:val="00BD2B65"/>
    <w:rsid w:val="00BD5D58"/>
    <w:rsid w:val="00BE1F2B"/>
    <w:rsid w:val="00BE4C14"/>
    <w:rsid w:val="00BE6D54"/>
    <w:rsid w:val="00BE7F70"/>
    <w:rsid w:val="00BF06AD"/>
    <w:rsid w:val="00BF1F97"/>
    <w:rsid w:val="00BF7CD9"/>
    <w:rsid w:val="00C001A7"/>
    <w:rsid w:val="00C06C88"/>
    <w:rsid w:val="00C070AD"/>
    <w:rsid w:val="00C10E26"/>
    <w:rsid w:val="00C110C3"/>
    <w:rsid w:val="00C165BD"/>
    <w:rsid w:val="00C16E53"/>
    <w:rsid w:val="00C21DB2"/>
    <w:rsid w:val="00C22279"/>
    <w:rsid w:val="00C23727"/>
    <w:rsid w:val="00C431B4"/>
    <w:rsid w:val="00C74E2C"/>
    <w:rsid w:val="00C76767"/>
    <w:rsid w:val="00C76F81"/>
    <w:rsid w:val="00C81F9D"/>
    <w:rsid w:val="00C84A45"/>
    <w:rsid w:val="00C86C59"/>
    <w:rsid w:val="00C91C5A"/>
    <w:rsid w:val="00C97FCC"/>
    <w:rsid w:val="00CB01EB"/>
    <w:rsid w:val="00CB3A3F"/>
    <w:rsid w:val="00CB621A"/>
    <w:rsid w:val="00CD6D9A"/>
    <w:rsid w:val="00CF4CEA"/>
    <w:rsid w:val="00CF7AA0"/>
    <w:rsid w:val="00D00E92"/>
    <w:rsid w:val="00D055EC"/>
    <w:rsid w:val="00D103A4"/>
    <w:rsid w:val="00D237C1"/>
    <w:rsid w:val="00D26C2B"/>
    <w:rsid w:val="00D30B18"/>
    <w:rsid w:val="00D44728"/>
    <w:rsid w:val="00D545A6"/>
    <w:rsid w:val="00D562FF"/>
    <w:rsid w:val="00D60FA4"/>
    <w:rsid w:val="00D6458E"/>
    <w:rsid w:val="00D64D76"/>
    <w:rsid w:val="00D6749E"/>
    <w:rsid w:val="00D775E0"/>
    <w:rsid w:val="00D84D0B"/>
    <w:rsid w:val="00D92040"/>
    <w:rsid w:val="00DA048D"/>
    <w:rsid w:val="00DB78FF"/>
    <w:rsid w:val="00DC0E8C"/>
    <w:rsid w:val="00DC1581"/>
    <w:rsid w:val="00DC61AA"/>
    <w:rsid w:val="00DC70AF"/>
    <w:rsid w:val="00DE26B8"/>
    <w:rsid w:val="00DE71B5"/>
    <w:rsid w:val="00DE7C46"/>
    <w:rsid w:val="00DE7D1F"/>
    <w:rsid w:val="00DF56C9"/>
    <w:rsid w:val="00DF6E32"/>
    <w:rsid w:val="00E02F8C"/>
    <w:rsid w:val="00E038A5"/>
    <w:rsid w:val="00E05741"/>
    <w:rsid w:val="00E115EF"/>
    <w:rsid w:val="00E14238"/>
    <w:rsid w:val="00E161DE"/>
    <w:rsid w:val="00E30318"/>
    <w:rsid w:val="00E32708"/>
    <w:rsid w:val="00E62BD5"/>
    <w:rsid w:val="00E6306B"/>
    <w:rsid w:val="00E6513C"/>
    <w:rsid w:val="00E72F8C"/>
    <w:rsid w:val="00E73C05"/>
    <w:rsid w:val="00E7681E"/>
    <w:rsid w:val="00E84C28"/>
    <w:rsid w:val="00EA5418"/>
    <w:rsid w:val="00EB0F99"/>
    <w:rsid w:val="00EB27AC"/>
    <w:rsid w:val="00EB6BB7"/>
    <w:rsid w:val="00EC6CE4"/>
    <w:rsid w:val="00EC7CB3"/>
    <w:rsid w:val="00ED5725"/>
    <w:rsid w:val="00EE46FB"/>
    <w:rsid w:val="00EF3B3F"/>
    <w:rsid w:val="00F02B86"/>
    <w:rsid w:val="00F04742"/>
    <w:rsid w:val="00F049D8"/>
    <w:rsid w:val="00F14F62"/>
    <w:rsid w:val="00F17C0D"/>
    <w:rsid w:val="00F30EA1"/>
    <w:rsid w:val="00F339BB"/>
    <w:rsid w:val="00F41A5C"/>
    <w:rsid w:val="00F47866"/>
    <w:rsid w:val="00F53A8A"/>
    <w:rsid w:val="00F755D0"/>
    <w:rsid w:val="00F766A3"/>
    <w:rsid w:val="00F90678"/>
    <w:rsid w:val="00F93563"/>
    <w:rsid w:val="00FB1010"/>
    <w:rsid w:val="00FB3466"/>
    <w:rsid w:val="00FB47C8"/>
    <w:rsid w:val="00FB4881"/>
    <w:rsid w:val="00FB74C9"/>
    <w:rsid w:val="00FC2248"/>
    <w:rsid w:val="00FC7224"/>
    <w:rsid w:val="00FD5A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63734F"/>
  <w15:docId w15:val="{26716EF3-6FDF-49CA-A84B-8155E59FE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A91115"/>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character" w:customStyle="1" w:styleId="Ttulo2Car">
    <w:name w:val="Título 2 Car"/>
    <w:basedOn w:val="Fuentedeprrafopredeter"/>
    <w:link w:val="Ttulo2"/>
    <w:uiPriority w:val="9"/>
    <w:rsid w:val="00A91115"/>
    <w:rPr>
      <w:rFonts w:ascii="Times New Roman" w:eastAsia="Times New Roman" w:hAnsi="Times New Roman" w:cs="Times New Roman"/>
      <w:b/>
      <w:bCs/>
      <w:sz w:val="36"/>
      <w:szCs w:val="36"/>
      <w:lang w:eastAsia="es-MX"/>
    </w:rPr>
  </w:style>
  <w:style w:type="table" w:styleId="Tablaconcuadrcula">
    <w:name w:val="Table Grid"/>
    <w:basedOn w:val="Tablanormal"/>
    <w:uiPriority w:val="59"/>
    <w:rsid w:val="00582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4291">
      <w:bodyDiv w:val="1"/>
      <w:marLeft w:val="0"/>
      <w:marRight w:val="0"/>
      <w:marTop w:val="0"/>
      <w:marBottom w:val="0"/>
      <w:divBdr>
        <w:top w:val="none" w:sz="0" w:space="0" w:color="auto"/>
        <w:left w:val="none" w:sz="0" w:space="0" w:color="auto"/>
        <w:bottom w:val="none" w:sz="0" w:space="0" w:color="auto"/>
        <w:right w:val="none" w:sz="0" w:space="0" w:color="auto"/>
      </w:divBdr>
    </w:div>
    <w:div w:id="103382182">
      <w:bodyDiv w:val="1"/>
      <w:marLeft w:val="0"/>
      <w:marRight w:val="0"/>
      <w:marTop w:val="0"/>
      <w:marBottom w:val="0"/>
      <w:divBdr>
        <w:top w:val="none" w:sz="0" w:space="0" w:color="auto"/>
        <w:left w:val="none" w:sz="0" w:space="0" w:color="auto"/>
        <w:bottom w:val="none" w:sz="0" w:space="0" w:color="auto"/>
        <w:right w:val="none" w:sz="0" w:space="0" w:color="auto"/>
      </w:divBdr>
    </w:div>
    <w:div w:id="168251683">
      <w:bodyDiv w:val="1"/>
      <w:marLeft w:val="0"/>
      <w:marRight w:val="0"/>
      <w:marTop w:val="0"/>
      <w:marBottom w:val="0"/>
      <w:divBdr>
        <w:top w:val="none" w:sz="0" w:space="0" w:color="auto"/>
        <w:left w:val="none" w:sz="0" w:space="0" w:color="auto"/>
        <w:bottom w:val="none" w:sz="0" w:space="0" w:color="auto"/>
        <w:right w:val="none" w:sz="0" w:space="0" w:color="auto"/>
      </w:divBdr>
    </w:div>
    <w:div w:id="230046931">
      <w:bodyDiv w:val="1"/>
      <w:marLeft w:val="0"/>
      <w:marRight w:val="0"/>
      <w:marTop w:val="0"/>
      <w:marBottom w:val="0"/>
      <w:divBdr>
        <w:top w:val="none" w:sz="0" w:space="0" w:color="auto"/>
        <w:left w:val="none" w:sz="0" w:space="0" w:color="auto"/>
        <w:bottom w:val="none" w:sz="0" w:space="0" w:color="auto"/>
        <w:right w:val="none" w:sz="0" w:space="0" w:color="auto"/>
      </w:divBdr>
    </w:div>
    <w:div w:id="266619879">
      <w:bodyDiv w:val="1"/>
      <w:marLeft w:val="0"/>
      <w:marRight w:val="0"/>
      <w:marTop w:val="0"/>
      <w:marBottom w:val="0"/>
      <w:divBdr>
        <w:top w:val="none" w:sz="0" w:space="0" w:color="auto"/>
        <w:left w:val="none" w:sz="0" w:space="0" w:color="auto"/>
        <w:bottom w:val="none" w:sz="0" w:space="0" w:color="auto"/>
        <w:right w:val="none" w:sz="0" w:space="0" w:color="auto"/>
      </w:divBdr>
    </w:div>
    <w:div w:id="290130658">
      <w:bodyDiv w:val="1"/>
      <w:marLeft w:val="0"/>
      <w:marRight w:val="0"/>
      <w:marTop w:val="0"/>
      <w:marBottom w:val="0"/>
      <w:divBdr>
        <w:top w:val="none" w:sz="0" w:space="0" w:color="auto"/>
        <w:left w:val="none" w:sz="0" w:space="0" w:color="auto"/>
        <w:bottom w:val="none" w:sz="0" w:space="0" w:color="auto"/>
        <w:right w:val="none" w:sz="0" w:space="0" w:color="auto"/>
      </w:divBdr>
    </w:div>
    <w:div w:id="305161269">
      <w:bodyDiv w:val="1"/>
      <w:marLeft w:val="0"/>
      <w:marRight w:val="0"/>
      <w:marTop w:val="0"/>
      <w:marBottom w:val="0"/>
      <w:divBdr>
        <w:top w:val="none" w:sz="0" w:space="0" w:color="auto"/>
        <w:left w:val="none" w:sz="0" w:space="0" w:color="auto"/>
        <w:bottom w:val="none" w:sz="0" w:space="0" w:color="auto"/>
        <w:right w:val="none" w:sz="0" w:space="0" w:color="auto"/>
      </w:divBdr>
    </w:div>
    <w:div w:id="401636385">
      <w:bodyDiv w:val="1"/>
      <w:marLeft w:val="0"/>
      <w:marRight w:val="0"/>
      <w:marTop w:val="0"/>
      <w:marBottom w:val="0"/>
      <w:divBdr>
        <w:top w:val="none" w:sz="0" w:space="0" w:color="auto"/>
        <w:left w:val="none" w:sz="0" w:space="0" w:color="auto"/>
        <w:bottom w:val="none" w:sz="0" w:space="0" w:color="auto"/>
        <w:right w:val="none" w:sz="0" w:space="0" w:color="auto"/>
      </w:divBdr>
    </w:div>
    <w:div w:id="406734125">
      <w:bodyDiv w:val="1"/>
      <w:marLeft w:val="0"/>
      <w:marRight w:val="0"/>
      <w:marTop w:val="0"/>
      <w:marBottom w:val="0"/>
      <w:divBdr>
        <w:top w:val="none" w:sz="0" w:space="0" w:color="auto"/>
        <w:left w:val="none" w:sz="0" w:space="0" w:color="auto"/>
        <w:bottom w:val="none" w:sz="0" w:space="0" w:color="auto"/>
        <w:right w:val="none" w:sz="0" w:space="0" w:color="auto"/>
      </w:divBdr>
    </w:div>
    <w:div w:id="473792363">
      <w:bodyDiv w:val="1"/>
      <w:marLeft w:val="0"/>
      <w:marRight w:val="0"/>
      <w:marTop w:val="0"/>
      <w:marBottom w:val="0"/>
      <w:divBdr>
        <w:top w:val="none" w:sz="0" w:space="0" w:color="auto"/>
        <w:left w:val="none" w:sz="0" w:space="0" w:color="auto"/>
        <w:bottom w:val="none" w:sz="0" w:space="0" w:color="auto"/>
        <w:right w:val="none" w:sz="0" w:space="0" w:color="auto"/>
      </w:divBdr>
    </w:div>
    <w:div w:id="488719648">
      <w:bodyDiv w:val="1"/>
      <w:marLeft w:val="0"/>
      <w:marRight w:val="0"/>
      <w:marTop w:val="0"/>
      <w:marBottom w:val="0"/>
      <w:divBdr>
        <w:top w:val="none" w:sz="0" w:space="0" w:color="auto"/>
        <w:left w:val="none" w:sz="0" w:space="0" w:color="auto"/>
        <w:bottom w:val="none" w:sz="0" w:space="0" w:color="auto"/>
        <w:right w:val="none" w:sz="0" w:space="0" w:color="auto"/>
      </w:divBdr>
    </w:div>
    <w:div w:id="491337315">
      <w:bodyDiv w:val="1"/>
      <w:marLeft w:val="0"/>
      <w:marRight w:val="0"/>
      <w:marTop w:val="0"/>
      <w:marBottom w:val="0"/>
      <w:divBdr>
        <w:top w:val="none" w:sz="0" w:space="0" w:color="auto"/>
        <w:left w:val="none" w:sz="0" w:space="0" w:color="auto"/>
        <w:bottom w:val="none" w:sz="0" w:space="0" w:color="auto"/>
        <w:right w:val="none" w:sz="0" w:space="0" w:color="auto"/>
      </w:divBdr>
    </w:div>
    <w:div w:id="615412298">
      <w:bodyDiv w:val="1"/>
      <w:marLeft w:val="0"/>
      <w:marRight w:val="0"/>
      <w:marTop w:val="0"/>
      <w:marBottom w:val="0"/>
      <w:divBdr>
        <w:top w:val="none" w:sz="0" w:space="0" w:color="auto"/>
        <w:left w:val="none" w:sz="0" w:space="0" w:color="auto"/>
        <w:bottom w:val="none" w:sz="0" w:space="0" w:color="auto"/>
        <w:right w:val="none" w:sz="0" w:space="0" w:color="auto"/>
      </w:divBdr>
    </w:div>
    <w:div w:id="660427596">
      <w:bodyDiv w:val="1"/>
      <w:marLeft w:val="0"/>
      <w:marRight w:val="0"/>
      <w:marTop w:val="0"/>
      <w:marBottom w:val="0"/>
      <w:divBdr>
        <w:top w:val="none" w:sz="0" w:space="0" w:color="auto"/>
        <w:left w:val="none" w:sz="0" w:space="0" w:color="auto"/>
        <w:bottom w:val="none" w:sz="0" w:space="0" w:color="auto"/>
        <w:right w:val="none" w:sz="0" w:space="0" w:color="auto"/>
      </w:divBdr>
    </w:div>
    <w:div w:id="701132333">
      <w:bodyDiv w:val="1"/>
      <w:marLeft w:val="0"/>
      <w:marRight w:val="0"/>
      <w:marTop w:val="0"/>
      <w:marBottom w:val="0"/>
      <w:divBdr>
        <w:top w:val="none" w:sz="0" w:space="0" w:color="auto"/>
        <w:left w:val="none" w:sz="0" w:space="0" w:color="auto"/>
        <w:bottom w:val="none" w:sz="0" w:space="0" w:color="auto"/>
        <w:right w:val="none" w:sz="0" w:space="0" w:color="auto"/>
      </w:divBdr>
    </w:div>
    <w:div w:id="715592823">
      <w:bodyDiv w:val="1"/>
      <w:marLeft w:val="0"/>
      <w:marRight w:val="0"/>
      <w:marTop w:val="0"/>
      <w:marBottom w:val="0"/>
      <w:divBdr>
        <w:top w:val="none" w:sz="0" w:space="0" w:color="auto"/>
        <w:left w:val="none" w:sz="0" w:space="0" w:color="auto"/>
        <w:bottom w:val="none" w:sz="0" w:space="0" w:color="auto"/>
        <w:right w:val="none" w:sz="0" w:space="0" w:color="auto"/>
      </w:divBdr>
    </w:div>
    <w:div w:id="729617268">
      <w:bodyDiv w:val="1"/>
      <w:marLeft w:val="0"/>
      <w:marRight w:val="0"/>
      <w:marTop w:val="0"/>
      <w:marBottom w:val="0"/>
      <w:divBdr>
        <w:top w:val="none" w:sz="0" w:space="0" w:color="auto"/>
        <w:left w:val="none" w:sz="0" w:space="0" w:color="auto"/>
        <w:bottom w:val="none" w:sz="0" w:space="0" w:color="auto"/>
        <w:right w:val="none" w:sz="0" w:space="0" w:color="auto"/>
      </w:divBdr>
    </w:div>
    <w:div w:id="821655657">
      <w:bodyDiv w:val="1"/>
      <w:marLeft w:val="0"/>
      <w:marRight w:val="0"/>
      <w:marTop w:val="0"/>
      <w:marBottom w:val="0"/>
      <w:divBdr>
        <w:top w:val="none" w:sz="0" w:space="0" w:color="auto"/>
        <w:left w:val="none" w:sz="0" w:space="0" w:color="auto"/>
        <w:bottom w:val="none" w:sz="0" w:space="0" w:color="auto"/>
        <w:right w:val="none" w:sz="0" w:space="0" w:color="auto"/>
      </w:divBdr>
    </w:div>
    <w:div w:id="849102478">
      <w:bodyDiv w:val="1"/>
      <w:marLeft w:val="0"/>
      <w:marRight w:val="0"/>
      <w:marTop w:val="0"/>
      <w:marBottom w:val="0"/>
      <w:divBdr>
        <w:top w:val="none" w:sz="0" w:space="0" w:color="auto"/>
        <w:left w:val="none" w:sz="0" w:space="0" w:color="auto"/>
        <w:bottom w:val="none" w:sz="0" w:space="0" w:color="auto"/>
        <w:right w:val="none" w:sz="0" w:space="0" w:color="auto"/>
      </w:divBdr>
    </w:div>
    <w:div w:id="880634686">
      <w:bodyDiv w:val="1"/>
      <w:marLeft w:val="0"/>
      <w:marRight w:val="0"/>
      <w:marTop w:val="0"/>
      <w:marBottom w:val="0"/>
      <w:divBdr>
        <w:top w:val="none" w:sz="0" w:space="0" w:color="auto"/>
        <w:left w:val="none" w:sz="0" w:space="0" w:color="auto"/>
        <w:bottom w:val="none" w:sz="0" w:space="0" w:color="auto"/>
        <w:right w:val="none" w:sz="0" w:space="0" w:color="auto"/>
      </w:divBdr>
    </w:div>
    <w:div w:id="965745053">
      <w:bodyDiv w:val="1"/>
      <w:marLeft w:val="0"/>
      <w:marRight w:val="0"/>
      <w:marTop w:val="0"/>
      <w:marBottom w:val="0"/>
      <w:divBdr>
        <w:top w:val="none" w:sz="0" w:space="0" w:color="auto"/>
        <w:left w:val="none" w:sz="0" w:space="0" w:color="auto"/>
        <w:bottom w:val="none" w:sz="0" w:space="0" w:color="auto"/>
        <w:right w:val="none" w:sz="0" w:space="0" w:color="auto"/>
      </w:divBdr>
    </w:div>
    <w:div w:id="994383012">
      <w:bodyDiv w:val="1"/>
      <w:marLeft w:val="0"/>
      <w:marRight w:val="0"/>
      <w:marTop w:val="0"/>
      <w:marBottom w:val="0"/>
      <w:divBdr>
        <w:top w:val="none" w:sz="0" w:space="0" w:color="auto"/>
        <w:left w:val="none" w:sz="0" w:space="0" w:color="auto"/>
        <w:bottom w:val="none" w:sz="0" w:space="0" w:color="auto"/>
        <w:right w:val="none" w:sz="0" w:space="0" w:color="auto"/>
      </w:divBdr>
    </w:div>
    <w:div w:id="1005210649">
      <w:bodyDiv w:val="1"/>
      <w:marLeft w:val="0"/>
      <w:marRight w:val="0"/>
      <w:marTop w:val="0"/>
      <w:marBottom w:val="0"/>
      <w:divBdr>
        <w:top w:val="none" w:sz="0" w:space="0" w:color="auto"/>
        <w:left w:val="none" w:sz="0" w:space="0" w:color="auto"/>
        <w:bottom w:val="none" w:sz="0" w:space="0" w:color="auto"/>
        <w:right w:val="none" w:sz="0" w:space="0" w:color="auto"/>
      </w:divBdr>
    </w:div>
    <w:div w:id="1036543489">
      <w:bodyDiv w:val="1"/>
      <w:marLeft w:val="0"/>
      <w:marRight w:val="0"/>
      <w:marTop w:val="0"/>
      <w:marBottom w:val="0"/>
      <w:divBdr>
        <w:top w:val="none" w:sz="0" w:space="0" w:color="auto"/>
        <w:left w:val="none" w:sz="0" w:space="0" w:color="auto"/>
        <w:bottom w:val="none" w:sz="0" w:space="0" w:color="auto"/>
        <w:right w:val="none" w:sz="0" w:space="0" w:color="auto"/>
      </w:divBdr>
    </w:div>
    <w:div w:id="1072581574">
      <w:bodyDiv w:val="1"/>
      <w:marLeft w:val="0"/>
      <w:marRight w:val="0"/>
      <w:marTop w:val="0"/>
      <w:marBottom w:val="0"/>
      <w:divBdr>
        <w:top w:val="none" w:sz="0" w:space="0" w:color="auto"/>
        <w:left w:val="none" w:sz="0" w:space="0" w:color="auto"/>
        <w:bottom w:val="none" w:sz="0" w:space="0" w:color="auto"/>
        <w:right w:val="none" w:sz="0" w:space="0" w:color="auto"/>
      </w:divBdr>
    </w:div>
    <w:div w:id="1074814805">
      <w:bodyDiv w:val="1"/>
      <w:marLeft w:val="0"/>
      <w:marRight w:val="0"/>
      <w:marTop w:val="0"/>
      <w:marBottom w:val="0"/>
      <w:divBdr>
        <w:top w:val="none" w:sz="0" w:space="0" w:color="auto"/>
        <w:left w:val="none" w:sz="0" w:space="0" w:color="auto"/>
        <w:bottom w:val="none" w:sz="0" w:space="0" w:color="auto"/>
        <w:right w:val="none" w:sz="0" w:space="0" w:color="auto"/>
      </w:divBdr>
    </w:div>
    <w:div w:id="1278679081">
      <w:bodyDiv w:val="1"/>
      <w:marLeft w:val="0"/>
      <w:marRight w:val="0"/>
      <w:marTop w:val="0"/>
      <w:marBottom w:val="0"/>
      <w:divBdr>
        <w:top w:val="none" w:sz="0" w:space="0" w:color="auto"/>
        <w:left w:val="none" w:sz="0" w:space="0" w:color="auto"/>
        <w:bottom w:val="none" w:sz="0" w:space="0" w:color="auto"/>
        <w:right w:val="none" w:sz="0" w:space="0" w:color="auto"/>
      </w:divBdr>
    </w:div>
    <w:div w:id="1320889458">
      <w:bodyDiv w:val="1"/>
      <w:marLeft w:val="0"/>
      <w:marRight w:val="0"/>
      <w:marTop w:val="0"/>
      <w:marBottom w:val="0"/>
      <w:divBdr>
        <w:top w:val="none" w:sz="0" w:space="0" w:color="auto"/>
        <w:left w:val="none" w:sz="0" w:space="0" w:color="auto"/>
        <w:bottom w:val="none" w:sz="0" w:space="0" w:color="auto"/>
        <w:right w:val="none" w:sz="0" w:space="0" w:color="auto"/>
      </w:divBdr>
    </w:div>
    <w:div w:id="1445727634">
      <w:bodyDiv w:val="1"/>
      <w:marLeft w:val="0"/>
      <w:marRight w:val="0"/>
      <w:marTop w:val="0"/>
      <w:marBottom w:val="0"/>
      <w:divBdr>
        <w:top w:val="none" w:sz="0" w:space="0" w:color="auto"/>
        <w:left w:val="none" w:sz="0" w:space="0" w:color="auto"/>
        <w:bottom w:val="none" w:sz="0" w:space="0" w:color="auto"/>
        <w:right w:val="none" w:sz="0" w:space="0" w:color="auto"/>
      </w:divBdr>
    </w:div>
    <w:div w:id="1462261347">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53831776">
      <w:bodyDiv w:val="1"/>
      <w:marLeft w:val="0"/>
      <w:marRight w:val="0"/>
      <w:marTop w:val="0"/>
      <w:marBottom w:val="0"/>
      <w:divBdr>
        <w:top w:val="none" w:sz="0" w:space="0" w:color="auto"/>
        <w:left w:val="none" w:sz="0" w:space="0" w:color="auto"/>
        <w:bottom w:val="none" w:sz="0" w:space="0" w:color="auto"/>
        <w:right w:val="none" w:sz="0" w:space="0" w:color="auto"/>
      </w:divBdr>
    </w:div>
    <w:div w:id="1687361888">
      <w:bodyDiv w:val="1"/>
      <w:marLeft w:val="0"/>
      <w:marRight w:val="0"/>
      <w:marTop w:val="0"/>
      <w:marBottom w:val="0"/>
      <w:divBdr>
        <w:top w:val="none" w:sz="0" w:space="0" w:color="auto"/>
        <w:left w:val="none" w:sz="0" w:space="0" w:color="auto"/>
        <w:bottom w:val="none" w:sz="0" w:space="0" w:color="auto"/>
        <w:right w:val="none" w:sz="0" w:space="0" w:color="auto"/>
      </w:divBdr>
    </w:div>
    <w:div w:id="1773091099">
      <w:bodyDiv w:val="1"/>
      <w:marLeft w:val="0"/>
      <w:marRight w:val="0"/>
      <w:marTop w:val="0"/>
      <w:marBottom w:val="0"/>
      <w:divBdr>
        <w:top w:val="none" w:sz="0" w:space="0" w:color="auto"/>
        <w:left w:val="none" w:sz="0" w:space="0" w:color="auto"/>
        <w:bottom w:val="none" w:sz="0" w:space="0" w:color="auto"/>
        <w:right w:val="none" w:sz="0" w:space="0" w:color="auto"/>
      </w:divBdr>
    </w:div>
    <w:div w:id="1870416104">
      <w:bodyDiv w:val="1"/>
      <w:marLeft w:val="0"/>
      <w:marRight w:val="0"/>
      <w:marTop w:val="0"/>
      <w:marBottom w:val="0"/>
      <w:divBdr>
        <w:top w:val="none" w:sz="0" w:space="0" w:color="auto"/>
        <w:left w:val="none" w:sz="0" w:space="0" w:color="auto"/>
        <w:bottom w:val="none" w:sz="0" w:space="0" w:color="auto"/>
        <w:right w:val="none" w:sz="0" w:space="0" w:color="auto"/>
      </w:divBdr>
    </w:div>
    <w:div w:id="1938099456">
      <w:bodyDiv w:val="1"/>
      <w:marLeft w:val="0"/>
      <w:marRight w:val="0"/>
      <w:marTop w:val="0"/>
      <w:marBottom w:val="0"/>
      <w:divBdr>
        <w:top w:val="none" w:sz="0" w:space="0" w:color="auto"/>
        <w:left w:val="none" w:sz="0" w:space="0" w:color="auto"/>
        <w:bottom w:val="none" w:sz="0" w:space="0" w:color="auto"/>
        <w:right w:val="none" w:sz="0" w:space="0" w:color="auto"/>
      </w:divBdr>
    </w:div>
    <w:div w:id="1994989598">
      <w:bodyDiv w:val="1"/>
      <w:marLeft w:val="0"/>
      <w:marRight w:val="0"/>
      <w:marTop w:val="0"/>
      <w:marBottom w:val="0"/>
      <w:divBdr>
        <w:top w:val="none" w:sz="0" w:space="0" w:color="auto"/>
        <w:left w:val="none" w:sz="0" w:space="0" w:color="auto"/>
        <w:bottom w:val="none" w:sz="0" w:space="0" w:color="auto"/>
        <w:right w:val="none" w:sz="0" w:space="0" w:color="auto"/>
      </w:divBdr>
    </w:div>
    <w:div w:id="2099517371">
      <w:bodyDiv w:val="1"/>
      <w:marLeft w:val="0"/>
      <w:marRight w:val="0"/>
      <w:marTop w:val="0"/>
      <w:marBottom w:val="0"/>
      <w:divBdr>
        <w:top w:val="none" w:sz="0" w:space="0" w:color="auto"/>
        <w:left w:val="none" w:sz="0" w:space="0" w:color="auto"/>
        <w:bottom w:val="none" w:sz="0" w:space="0" w:color="auto"/>
        <w:right w:val="none" w:sz="0" w:space="0" w:color="auto"/>
      </w:divBdr>
    </w:div>
    <w:div w:id="211107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Hoja_de_c_lculo_de_Microsoft_Excel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Hoja_de_c_lculo_de_Microsoft_Excel5.xlsx"/><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AD6E8-A6A5-48AC-AF00-800245800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1986</TotalTime>
  <Pages>14</Pages>
  <Words>1005</Words>
  <Characters>5533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Lorely</cp:lastModifiedBy>
  <cp:revision>228</cp:revision>
  <cp:lastPrinted>2021-07-17T18:04:00Z</cp:lastPrinted>
  <dcterms:created xsi:type="dcterms:W3CDTF">2014-08-29T13:13:00Z</dcterms:created>
  <dcterms:modified xsi:type="dcterms:W3CDTF">2021-07-17T18:13:00Z</dcterms:modified>
</cp:coreProperties>
</file>