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6F0BF2" w:rsidRDefault="00486AE1" w:rsidP="005117F4">
      <w:pPr>
        <w:rPr>
          <w:rFonts w:ascii="Arial" w:hAnsi="Arial" w:cs="Arial"/>
          <w:sz w:val="18"/>
          <w:szCs w:val="18"/>
        </w:rPr>
      </w:pPr>
    </w:p>
    <w:p w:rsidR="00EA5418" w:rsidRPr="00AC3699" w:rsidRDefault="00056042" w:rsidP="00AC3699">
      <w:pPr>
        <w:autoSpaceDE w:val="0"/>
        <w:autoSpaceDN w:val="0"/>
        <w:adjustRightInd w:val="0"/>
        <w:spacing w:before="80" w:line="250" w:lineRule="exact"/>
        <w:jc w:val="center"/>
        <w:rPr>
          <w:rFonts w:ascii="Arial" w:hAnsi="Arial" w:cs="Arial"/>
          <w:b/>
          <w:sz w:val="18"/>
          <w:szCs w:val="18"/>
        </w:rPr>
      </w:pPr>
      <w:r w:rsidRPr="00AC3699">
        <w:rPr>
          <w:rFonts w:ascii="Arial" w:hAnsi="Arial" w:cs="Arial"/>
          <w:b/>
          <w:sz w:val="18"/>
          <w:szCs w:val="18"/>
        </w:rPr>
        <w:t>Introducción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31 de diciembre de 2008 fue publicada en el Diario Oficial de la Federación la Ley General de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 xml:space="preserve">Contabilidad Gubernamental, que tiene como objeto establecer los </w:t>
      </w:r>
      <w:r>
        <w:rPr>
          <w:rFonts w:ascii="Arial" w:hAnsi="Arial" w:cs="Arial"/>
          <w:sz w:val="18"/>
          <w:szCs w:val="18"/>
        </w:rPr>
        <w:t>c</w:t>
      </w:r>
      <w:r w:rsidRPr="00E518A9">
        <w:rPr>
          <w:rFonts w:ascii="Arial" w:hAnsi="Arial" w:cs="Arial"/>
          <w:sz w:val="18"/>
          <w:szCs w:val="18"/>
        </w:rPr>
        <w:t>riterios generales que regirán la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Contabilidad Gubernamental y la emisión de información financiera de los entes públicos (Artículo 4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fracción XII de la Ley General de Contabilidad Gubernamental), con el fin de lograr su adecuada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armonización, para facilitar a los entes públicos el registro y la fiscalización de los activos, pasivos,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ingresos y gastos y en general, contribuir a medir la eficacia, economía y eficiencia del gasto e ingreso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públicos.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La Ley General de Contabilidad Gubernamental es de observancia obligatoria para los poderes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Ejecutivo, Legislativo y Judicial de la Federación, entidades federativas; los ayuntamientos de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municipios; los órganos político-administrativos de las demarcaciones territoriales del Distrito Federal;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las entidades de la administración pública paraestatal, ya sean federales, estatales o municipales y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órganos autónomos federales y estatales.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órgano de coordinación para la armonización de la contabilidad gubernamental es el Consejo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Nacional de Armonización Contable (CONAC), el cual tiene por objeto la emisión de las normas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contables y lineamientos para la generación de información financiera que aplicarán los entes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públicos, previamente formuladas y propuestas por el Secretario Técnico.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CONAC desempeña una función única debido a que los instrumentos normativos, contables,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económicos y financieros que emite deben ser implementados por los entes públicos, a través de las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modificaciones, adiciones o reformas a su marco jurídico, lo cual podría consistir en la eventual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modificación o expedición de leyes y disposiciones administrativas de carácter local, según sea el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caso.</w:t>
      </w:r>
    </w:p>
    <w:p w:rsidR="00AC3699" w:rsidRDefault="006F0BF2" w:rsidP="00AC369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En cumplimiento a la Ley General de Contabilidad Gubernamental en su artículo </w:t>
      </w:r>
      <w:r w:rsidR="00AC3699">
        <w:rPr>
          <w:rFonts w:ascii="Arial" w:hAnsi="Arial" w:cs="Arial"/>
          <w:sz w:val="18"/>
          <w:szCs w:val="18"/>
        </w:rPr>
        <w:t>46</w:t>
      </w:r>
      <w:r w:rsidRPr="006F0BF2">
        <w:rPr>
          <w:rFonts w:ascii="Arial" w:hAnsi="Arial" w:cs="Arial"/>
          <w:sz w:val="18"/>
          <w:szCs w:val="18"/>
        </w:rPr>
        <w:t xml:space="preserve">, </w:t>
      </w:r>
      <w:r w:rsidR="00AC3699">
        <w:rPr>
          <w:rFonts w:ascii="Arial" w:hAnsi="Arial" w:cs="Arial"/>
          <w:sz w:val="18"/>
          <w:szCs w:val="18"/>
        </w:rPr>
        <w:t xml:space="preserve">y de </w:t>
      </w:r>
      <w:r w:rsidR="00AC3699" w:rsidRPr="006F0BF2">
        <w:rPr>
          <w:rFonts w:ascii="Arial" w:hAnsi="Arial" w:cs="Arial"/>
          <w:sz w:val="18"/>
          <w:szCs w:val="18"/>
        </w:rPr>
        <w:t>conformidad con el Acuerdo por el que se armoniza la estructura de las cuentas públicas, la información contable</w:t>
      </w:r>
      <w:r w:rsidR="00AC3699">
        <w:rPr>
          <w:rFonts w:ascii="Arial" w:hAnsi="Arial" w:cs="Arial"/>
          <w:sz w:val="18"/>
          <w:szCs w:val="18"/>
        </w:rPr>
        <w:t>, presupuestaria, programática y anexos del Instituto Tlaxcalteca para Personas con Discapacidad</w:t>
      </w:r>
      <w:r w:rsidR="00AC3699" w:rsidRPr="006F0BF2">
        <w:rPr>
          <w:rFonts w:ascii="Arial" w:hAnsi="Arial" w:cs="Arial"/>
          <w:sz w:val="18"/>
          <w:szCs w:val="18"/>
        </w:rPr>
        <w:t>, es la siguiente:</w:t>
      </w:r>
    </w:p>
    <w:p w:rsidR="005061F3" w:rsidRPr="002815CD" w:rsidRDefault="002815CD" w:rsidP="002815C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2815CD">
        <w:rPr>
          <w:rFonts w:ascii="Arial" w:hAnsi="Arial" w:cs="Arial"/>
          <w:b/>
          <w:sz w:val="18"/>
          <w:szCs w:val="18"/>
        </w:rPr>
        <w:t>Introducción</w:t>
      </w:r>
    </w:p>
    <w:p w:rsidR="002815CD" w:rsidRPr="00EF2519" w:rsidRDefault="002815CD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Información Contable</w:t>
      </w:r>
    </w:p>
    <w:p w:rsidR="005061F3" w:rsidRDefault="005061F3" w:rsidP="005061F3">
      <w:pPr>
        <w:pStyle w:val="Prrafodelista"/>
        <w:autoSpaceDE w:val="0"/>
        <w:autoSpaceDN w:val="0"/>
        <w:adjustRightInd w:val="0"/>
        <w:spacing w:before="8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5061F3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Estado de </w:t>
      </w:r>
      <w:r w:rsidR="005061F3">
        <w:rPr>
          <w:rFonts w:ascii="Arial" w:hAnsi="Arial" w:cs="Arial"/>
          <w:sz w:val="18"/>
          <w:szCs w:val="18"/>
        </w:rPr>
        <w:t>actividades;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6F0BF2" w:rsidRPr="006F0BF2">
        <w:rPr>
          <w:rFonts w:ascii="Arial" w:hAnsi="Arial" w:cs="Arial"/>
          <w:sz w:val="18"/>
          <w:szCs w:val="18"/>
        </w:rPr>
        <w:t>situación financiera;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cambios en la situación financier</w:t>
      </w:r>
      <w:r>
        <w:rPr>
          <w:rFonts w:ascii="Arial" w:hAnsi="Arial" w:cs="Arial"/>
          <w:sz w:val="18"/>
          <w:szCs w:val="18"/>
        </w:rPr>
        <w:t>a</w:t>
      </w:r>
      <w:r w:rsidR="006F0BF2" w:rsidRPr="006F0BF2"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del activo</w:t>
      </w:r>
      <w:r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 la deuda y otros pasivos</w:t>
      </w:r>
      <w:r>
        <w:rPr>
          <w:rFonts w:ascii="Arial" w:hAnsi="Arial" w:cs="Arial"/>
          <w:sz w:val="18"/>
          <w:szCs w:val="18"/>
        </w:rPr>
        <w:t>;</w:t>
      </w:r>
    </w:p>
    <w:p w:rsidR="006F0BF2" w:rsidRPr="006F0BF2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variación en la hacienda pública;</w:t>
      </w:r>
    </w:p>
    <w:p w:rsid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5061F3" w:rsidRDefault="005061F3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Informes d</w:t>
      </w:r>
      <w:r w:rsidR="006F0BF2" w:rsidRPr="006F0BF2">
        <w:rPr>
          <w:rFonts w:ascii="Arial" w:hAnsi="Arial" w:cs="Arial"/>
          <w:sz w:val="18"/>
          <w:szCs w:val="18"/>
        </w:rPr>
        <w:t>e pasivos contingentes;</w:t>
      </w:r>
    </w:p>
    <w:p w:rsidR="006F0BF2" w:rsidRDefault="006F0BF2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5061F3">
        <w:rPr>
          <w:rFonts w:ascii="Arial" w:hAnsi="Arial" w:cs="Arial"/>
          <w:sz w:val="18"/>
          <w:szCs w:val="18"/>
        </w:rPr>
        <w:t>Notas a los estados financieros;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2815CD" w:rsidRPr="005061F3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6F0BF2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lastRenderedPageBreak/>
        <w:t>Información Pres</w:t>
      </w:r>
      <w:r w:rsidR="002815CD">
        <w:rPr>
          <w:rFonts w:ascii="Arial" w:hAnsi="Arial" w:cs="Arial"/>
          <w:b/>
          <w:sz w:val="18"/>
          <w:szCs w:val="18"/>
        </w:rPr>
        <w:t>upuestal</w:t>
      </w:r>
    </w:p>
    <w:p w:rsidR="002815CD" w:rsidRPr="00EF2519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(Tipo de Gasto)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Información Programática</w:t>
      </w:r>
    </w:p>
    <w:p w:rsidR="002815CD" w:rsidRPr="00EF2519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6F0BF2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5061F3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Anexos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  <w:r w:rsidR="00EF2519">
        <w:rPr>
          <w:rFonts w:ascii="Arial" w:hAnsi="Arial" w:cs="Arial"/>
          <w:sz w:val="18"/>
          <w:szCs w:val="18"/>
        </w:rPr>
        <w:t xml:space="preserve"> 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3C0669" w:rsidRDefault="003C0669" w:rsidP="003C0669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3C0669" w:rsidRDefault="003C0669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 desagregado por concepto y estado de egresos desagregado por partida, del periodo</w:t>
      </w:r>
    </w:p>
    <w:p w:rsidR="003C0669" w:rsidRPr="003C0669" w:rsidRDefault="003C0669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Reporte de Avance físico-financiero de Programas </w:t>
      </w:r>
      <w:r w:rsidRPr="003C0669">
        <w:rPr>
          <w:rFonts w:ascii="Arial" w:hAnsi="Arial" w:cs="Arial"/>
          <w:b/>
          <w:sz w:val="18"/>
          <w:szCs w:val="18"/>
        </w:rPr>
        <w:t>(Este se encuentra relacionado en el apartado 4. Información Programática)</w:t>
      </w:r>
    </w:p>
    <w:p w:rsidR="003C0669" w:rsidRDefault="003C0669" w:rsidP="003A4438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3C0669">
        <w:rPr>
          <w:rFonts w:ascii="Arial" w:hAnsi="Arial" w:cs="Arial"/>
          <w:sz w:val="18"/>
          <w:szCs w:val="18"/>
        </w:rPr>
        <w:t xml:space="preserve">Avance del Programa Operativo Anual </w:t>
      </w:r>
    </w:p>
    <w:p w:rsidR="003C0669" w:rsidRPr="003C0669" w:rsidRDefault="003C0669" w:rsidP="003A4438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Inventario de Bienes Muebles, Inmuebles e Intangibles, codificado, clasificado y cuantificado </w:t>
      </w:r>
      <w:r w:rsidRPr="003C0669">
        <w:rPr>
          <w:rFonts w:ascii="Arial" w:hAnsi="Arial" w:cs="Arial"/>
          <w:b/>
          <w:sz w:val="18"/>
          <w:szCs w:val="18"/>
        </w:rPr>
        <w:t>(Este se encuentra relacionado en el inciso a del apartado 5. Anexos)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7506CB" w:rsidRDefault="007506CB" w:rsidP="007506C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Ingresos </w:t>
      </w:r>
      <w:r>
        <w:rPr>
          <w:rFonts w:ascii="Arial" w:hAnsi="Arial" w:cs="Arial"/>
          <w:sz w:val="18"/>
          <w:szCs w:val="18"/>
        </w:rPr>
        <w:t>Acumulado</w:t>
      </w:r>
    </w:p>
    <w:p w:rsidR="002815CD" w:rsidRDefault="002815CD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</w:t>
      </w:r>
    </w:p>
    <w:p w:rsidR="007506CB" w:rsidRDefault="007506CB" w:rsidP="007506CB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Egresos </w:t>
      </w:r>
      <w:r>
        <w:rPr>
          <w:rFonts w:ascii="Arial" w:hAnsi="Arial" w:cs="Arial"/>
          <w:sz w:val="18"/>
          <w:szCs w:val="18"/>
        </w:rPr>
        <w:t>Acumulado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l</w:t>
      </w:r>
    </w:p>
    <w:p w:rsidR="003C0669" w:rsidRDefault="003C0669" w:rsidP="003C0669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10497C" w:rsidRDefault="0010497C" w:rsidP="0010497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0497C">
        <w:rPr>
          <w:rFonts w:ascii="Arial" w:hAnsi="Arial" w:cs="Arial"/>
          <w:b/>
          <w:sz w:val="18"/>
          <w:szCs w:val="18"/>
        </w:rPr>
        <w:lastRenderedPageBreak/>
        <w:t>Formatos de Ley de Disciplina Financiera</w:t>
      </w:r>
    </w:p>
    <w:p w:rsidR="002815CD" w:rsidRPr="0010497C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6F0BF2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la Deuda y Otros Pasivos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por Objeto del Gasto)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Administrativa)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Funcional)</w:t>
      </w:r>
    </w:p>
    <w:p w:rsidR="00DB516C" w:rsidRP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Detallado (Clasificación de Servicios Personales por Categoría) </w:t>
      </w:r>
    </w:p>
    <w:p w:rsidR="005117F4" w:rsidRPr="006F0BF2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p w:rsidR="006F0BF2" w:rsidRPr="006F0BF2" w:rsidRDefault="006F0BF2" w:rsidP="0044253C">
      <w:pPr>
        <w:jc w:val="center"/>
        <w:rPr>
          <w:rFonts w:ascii="Arial" w:hAnsi="Arial" w:cs="Arial"/>
          <w:sz w:val="18"/>
          <w:szCs w:val="18"/>
        </w:rPr>
      </w:pPr>
    </w:p>
    <w:sectPr w:rsidR="006F0BF2" w:rsidRPr="006F0BF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C1C" w:rsidRDefault="00396C1C" w:rsidP="00EA5418">
      <w:pPr>
        <w:spacing w:after="0" w:line="240" w:lineRule="auto"/>
      </w:pPr>
      <w:r>
        <w:separator/>
      </w:r>
    </w:p>
  </w:endnote>
  <w:endnote w:type="continuationSeparator" w:id="0">
    <w:p w:rsidR="00396C1C" w:rsidRDefault="00396C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13011C" w:rsidRDefault="0056127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A61DCE" wp14:editId="2ED25B3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3FF2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506CB" w:rsidRPr="007506C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61274" w:rsidRDefault="005612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8E3652" w:rsidRDefault="0056127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28F6B" wp14:editId="1844E36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7D7C1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506CB" w:rsidRPr="007506C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C1C" w:rsidRDefault="00396C1C" w:rsidP="00EA5418">
      <w:pPr>
        <w:spacing w:after="0" w:line="240" w:lineRule="auto"/>
      </w:pPr>
      <w:r>
        <w:separator/>
      </w:r>
    </w:p>
  </w:footnote>
  <w:footnote w:type="continuationSeparator" w:id="0">
    <w:p w:rsidR="00396C1C" w:rsidRDefault="00396C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Default="0056127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0D9FC0" wp14:editId="55B6814F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74" w:rsidRDefault="0056127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61274" w:rsidRDefault="0056127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61274" w:rsidRPr="00275FC6" w:rsidRDefault="0056127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1274" w:rsidRDefault="00E416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D43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61274" w:rsidRPr="00275FC6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00D9FC0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61274" w:rsidRDefault="0056127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61274" w:rsidRDefault="0056127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61274" w:rsidRPr="00275FC6" w:rsidRDefault="0056127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61274" w:rsidRDefault="00E416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D43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61274" w:rsidRPr="00275FC6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B9794" wp14:editId="6742E77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6ED3F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13011C" w:rsidRDefault="0056127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6FD94" wp14:editId="632ACA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FCA5C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620"/>
    <w:multiLevelType w:val="hybridMultilevel"/>
    <w:tmpl w:val="39A62812"/>
    <w:lvl w:ilvl="0" w:tplc="DDCC5C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5B51428"/>
    <w:multiLevelType w:val="hybridMultilevel"/>
    <w:tmpl w:val="7E224E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9C384E"/>
    <w:multiLevelType w:val="hybridMultilevel"/>
    <w:tmpl w:val="8A988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4497"/>
    <w:multiLevelType w:val="hybridMultilevel"/>
    <w:tmpl w:val="05D86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34E5C"/>
    <w:multiLevelType w:val="hybridMultilevel"/>
    <w:tmpl w:val="7716ED38"/>
    <w:lvl w:ilvl="0" w:tplc="9DF2B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41D8A"/>
    <w:multiLevelType w:val="hybridMultilevel"/>
    <w:tmpl w:val="BDC0E8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5B7B"/>
    <w:multiLevelType w:val="hybridMultilevel"/>
    <w:tmpl w:val="0464B5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F6A5D"/>
    <w:multiLevelType w:val="hybridMultilevel"/>
    <w:tmpl w:val="B4E65070"/>
    <w:lvl w:ilvl="0" w:tplc="4A922C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B2D17"/>
    <w:multiLevelType w:val="hybridMultilevel"/>
    <w:tmpl w:val="43F8D774"/>
    <w:lvl w:ilvl="0" w:tplc="21228F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2785C"/>
    <w:multiLevelType w:val="hybridMultilevel"/>
    <w:tmpl w:val="25FA757E"/>
    <w:lvl w:ilvl="0" w:tplc="C37CEC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B3F25"/>
    <w:multiLevelType w:val="hybridMultilevel"/>
    <w:tmpl w:val="A268E2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96F7F"/>
    <w:multiLevelType w:val="hybridMultilevel"/>
    <w:tmpl w:val="D60073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30E6F"/>
    <w:multiLevelType w:val="hybridMultilevel"/>
    <w:tmpl w:val="59684F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92806"/>
    <w:multiLevelType w:val="hybridMultilevel"/>
    <w:tmpl w:val="13D069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5A69A9"/>
    <w:multiLevelType w:val="hybridMultilevel"/>
    <w:tmpl w:val="353C99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55EFC"/>
    <w:multiLevelType w:val="hybridMultilevel"/>
    <w:tmpl w:val="0F768240"/>
    <w:lvl w:ilvl="0" w:tplc="426C8B3E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B6FB9"/>
    <w:multiLevelType w:val="hybridMultilevel"/>
    <w:tmpl w:val="072EBA5E"/>
    <w:lvl w:ilvl="0" w:tplc="65FA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0"/>
  </w:num>
  <w:num w:numId="22">
    <w:abstractNumId w:val="22"/>
  </w:num>
  <w:num w:numId="23">
    <w:abstractNumId w:val="2"/>
  </w:num>
  <w:num w:numId="24">
    <w:abstractNumId w:val="12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5CD6"/>
    <w:rsid w:val="00040466"/>
    <w:rsid w:val="00056042"/>
    <w:rsid w:val="000767D3"/>
    <w:rsid w:val="000F7246"/>
    <w:rsid w:val="0010497C"/>
    <w:rsid w:val="0013011C"/>
    <w:rsid w:val="00136EA0"/>
    <w:rsid w:val="0015791E"/>
    <w:rsid w:val="001646D9"/>
    <w:rsid w:val="001845F5"/>
    <w:rsid w:val="001B1B72"/>
    <w:rsid w:val="001D6C2C"/>
    <w:rsid w:val="0024398C"/>
    <w:rsid w:val="002623A4"/>
    <w:rsid w:val="00265D8B"/>
    <w:rsid w:val="00276526"/>
    <w:rsid w:val="002815CD"/>
    <w:rsid w:val="002865A7"/>
    <w:rsid w:val="002A70B3"/>
    <w:rsid w:val="002E5897"/>
    <w:rsid w:val="002F35CA"/>
    <w:rsid w:val="00307635"/>
    <w:rsid w:val="00311AB8"/>
    <w:rsid w:val="0032150D"/>
    <w:rsid w:val="00327AFF"/>
    <w:rsid w:val="00347633"/>
    <w:rsid w:val="00355821"/>
    <w:rsid w:val="003575A4"/>
    <w:rsid w:val="003610E0"/>
    <w:rsid w:val="00361D5B"/>
    <w:rsid w:val="00372F40"/>
    <w:rsid w:val="00374DDE"/>
    <w:rsid w:val="00396C1C"/>
    <w:rsid w:val="003A2C21"/>
    <w:rsid w:val="003B0767"/>
    <w:rsid w:val="003C0669"/>
    <w:rsid w:val="003D5DBF"/>
    <w:rsid w:val="003E7FD0"/>
    <w:rsid w:val="0044253C"/>
    <w:rsid w:val="00466A11"/>
    <w:rsid w:val="00467A7F"/>
    <w:rsid w:val="00470BF1"/>
    <w:rsid w:val="00486AE1"/>
    <w:rsid w:val="00497D8B"/>
    <w:rsid w:val="004A2EA3"/>
    <w:rsid w:val="004D41B8"/>
    <w:rsid w:val="00502D8E"/>
    <w:rsid w:val="005061F3"/>
    <w:rsid w:val="005117F4"/>
    <w:rsid w:val="00522632"/>
    <w:rsid w:val="00531310"/>
    <w:rsid w:val="00534982"/>
    <w:rsid w:val="00540418"/>
    <w:rsid w:val="00551502"/>
    <w:rsid w:val="005535D3"/>
    <w:rsid w:val="00561274"/>
    <w:rsid w:val="00582405"/>
    <w:rsid w:val="005859FA"/>
    <w:rsid w:val="005B1640"/>
    <w:rsid w:val="005B5797"/>
    <w:rsid w:val="005E63FE"/>
    <w:rsid w:val="006048D2"/>
    <w:rsid w:val="00611E39"/>
    <w:rsid w:val="00647057"/>
    <w:rsid w:val="00661474"/>
    <w:rsid w:val="0069332B"/>
    <w:rsid w:val="006B729B"/>
    <w:rsid w:val="006D3565"/>
    <w:rsid w:val="006E6B8E"/>
    <w:rsid w:val="006E77DD"/>
    <w:rsid w:val="006F0BF2"/>
    <w:rsid w:val="006F10E0"/>
    <w:rsid w:val="00706990"/>
    <w:rsid w:val="007506CB"/>
    <w:rsid w:val="0077082A"/>
    <w:rsid w:val="0079582C"/>
    <w:rsid w:val="007A2EF2"/>
    <w:rsid w:val="007D4EC4"/>
    <w:rsid w:val="007D6E9A"/>
    <w:rsid w:val="008022BA"/>
    <w:rsid w:val="00821CE9"/>
    <w:rsid w:val="00850E90"/>
    <w:rsid w:val="00882DDC"/>
    <w:rsid w:val="008A6E4D"/>
    <w:rsid w:val="008B0017"/>
    <w:rsid w:val="008C3575"/>
    <w:rsid w:val="008D4272"/>
    <w:rsid w:val="008E3652"/>
    <w:rsid w:val="00914208"/>
    <w:rsid w:val="00933333"/>
    <w:rsid w:val="009506B4"/>
    <w:rsid w:val="009508C9"/>
    <w:rsid w:val="00952E76"/>
    <w:rsid w:val="009D076A"/>
    <w:rsid w:val="009D4346"/>
    <w:rsid w:val="00A14B74"/>
    <w:rsid w:val="00A56D1D"/>
    <w:rsid w:val="00AB13B7"/>
    <w:rsid w:val="00AC3699"/>
    <w:rsid w:val="00B17358"/>
    <w:rsid w:val="00B17423"/>
    <w:rsid w:val="00B42A02"/>
    <w:rsid w:val="00B849EE"/>
    <w:rsid w:val="00BF7D42"/>
    <w:rsid w:val="00C44F01"/>
    <w:rsid w:val="00C509E7"/>
    <w:rsid w:val="00C538C5"/>
    <w:rsid w:val="00CA2D37"/>
    <w:rsid w:val="00CB6277"/>
    <w:rsid w:val="00CC5CB6"/>
    <w:rsid w:val="00CC7A51"/>
    <w:rsid w:val="00CF138A"/>
    <w:rsid w:val="00CF5366"/>
    <w:rsid w:val="00D055EC"/>
    <w:rsid w:val="00D404ED"/>
    <w:rsid w:val="00D51261"/>
    <w:rsid w:val="00D748D3"/>
    <w:rsid w:val="00DB516C"/>
    <w:rsid w:val="00DD230F"/>
    <w:rsid w:val="00E16C21"/>
    <w:rsid w:val="00E32708"/>
    <w:rsid w:val="00E373B3"/>
    <w:rsid w:val="00E41610"/>
    <w:rsid w:val="00E518A9"/>
    <w:rsid w:val="00E623C3"/>
    <w:rsid w:val="00E64B2D"/>
    <w:rsid w:val="00E832F2"/>
    <w:rsid w:val="00E94F1E"/>
    <w:rsid w:val="00EA5418"/>
    <w:rsid w:val="00EC55B6"/>
    <w:rsid w:val="00ED4EA4"/>
    <w:rsid w:val="00EF2519"/>
    <w:rsid w:val="00F0588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F9CF9-1B7B-436D-899E-0241637F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E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4065-7205-403F-83FF-61E05DC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3</cp:revision>
  <cp:lastPrinted>2018-04-05T17:29:00Z</cp:lastPrinted>
  <dcterms:created xsi:type="dcterms:W3CDTF">2021-04-06T23:12:00Z</dcterms:created>
  <dcterms:modified xsi:type="dcterms:W3CDTF">2021-07-07T16:10:00Z</dcterms:modified>
</cp:coreProperties>
</file>