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0C" w:rsidRDefault="0014560C" w:rsidP="00D31FF7">
      <w:pPr>
        <w:spacing w:after="0" w:line="240" w:lineRule="auto"/>
        <w:jc w:val="center"/>
        <w:rPr>
          <w:sz w:val="16"/>
          <w:szCs w:val="16"/>
        </w:rPr>
      </w:pPr>
    </w:p>
    <w:p w:rsidR="00D31FF7" w:rsidRDefault="0059759F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9447" w:dyaOrig="18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5.05pt;height:495.85pt" o:ole="">
            <v:imagedata r:id="rId8" o:title=""/>
          </v:shape>
          <o:OLEObject Type="Embed" ProgID="Excel.Sheet.8" ShapeID="_x0000_i1025" DrawAspect="Content" ObjectID="_1687069330" r:id="rId9"/>
        </w:object>
      </w:r>
    </w:p>
    <w:p w:rsidR="0059759F" w:rsidRDefault="00EE65B1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3515" w:dyaOrig="16041">
          <v:shape id="_x0000_i1026" type="#_x0000_t75" style="width:735.05pt;height:460.15pt" o:ole="">
            <v:imagedata r:id="rId10" o:title=""/>
          </v:shape>
          <o:OLEObject Type="Embed" ProgID="Excel.Sheet.8" ShapeID="_x0000_i1026" DrawAspect="Content" ObjectID="_1687069331" r:id="rId11"/>
        </w:object>
      </w: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EE65B1" w:rsidRDefault="00EE65B1" w:rsidP="00D31FF7">
      <w:pPr>
        <w:spacing w:after="0" w:line="240" w:lineRule="auto"/>
        <w:jc w:val="center"/>
        <w:rPr>
          <w:sz w:val="16"/>
          <w:szCs w:val="16"/>
        </w:rPr>
      </w:pPr>
    </w:p>
    <w:p w:rsidR="00EE65B1" w:rsidRDefault="00EE65B1" w:rsidP="00D31FF7">
      <w:pPr>
        <w:spacing w:after="0" w:line="240" w:lineRule="auto"/>
        <w:jc w:val="center"/>
        <w:rPr>
          <w:sz w:val="16"/>
          <w:szCs w:val="16"/>
        </w:rPr>
      </w:pPr>
    </w:p>
    <w:p w:rsidR="00EE65B1" w:rsidRDefault="00EE65B1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3431" w:dyaOrig="16702">
          <v:shape id="_x0000_i1027" type="#_x0000_t75" style="width:741.3pt;height:497.75pt" o:ole="">
            <v:imagedata r:id="rId12" o:title=""/>
          </v:shape>
          <o:OLEObject Type="Embed" ProgID="Excel.Sheet.8" ShapeID="_x0000_i1027" DrawAspect="Content" ObjectID="_1687069332" r:id="rId13"/>
        </w:object>
      </w: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18207" w:dyaOrig="11908">
          <v:shape id="_x0000_i1028" type="#_x0000_t75" style="width:741.3pt;height:490.85pt" o:ole="">
            <v:imagedata r:id="rId14" o:title=""/>
          </v:shape>
          <o:OLEObject Type="Embed" ProgID="Excel.Sheet.8" ShapeID="_x0000_i1028" DrawAspect="Content" ObjectID="_1687069333" r:id="rId15"/>
        </w:object>
      </w: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15666" w:dyaOrig="13381">
          <v:shape id="_x0000_i1029" type="#_x0000_t75" style="width:738.8pt;height:492.75pt" o:ole="">
            <v:imagedata r:id="rId16" o:title=""/>
          </v:shape>
          <o:OLEObject Type="Embed" ProgID="Excel.Sheet.8" ShapeID="_x0000_i1029" DrawAspect="Content" ObjectID="_1687069334" r:id="rId17"/>
        </w:object>
      </w: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1778" w:dyaOrig="17952">
          <v:shape id="_x0000_i1030" type="#_x0000_t75" style="width:739.4pt;height:490.25pt" o:ole="">
            <v:imagedata r:id="rId18" o:title=""/>
          </v:shape>
          <o:OLEObject Type="Embed" ProgID="Excel.Sheet.8" ShapeID="_x0000_i1030" DrawAspect="Content" ObjectID="_1687069335" r:id="rId19"/>
        </w:object>
      </w: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5069" w:dyaOrig="15355">
          <v:shape id="_x0000_i1031" type="#_x0000_t75" style="width:738.15pt;height:494.6pt" o:ole="">
            <v:imagedata r:id="rId20" o:title=""/>
          </v:shape>
          <o:OLEObject Type="Embed" ProgID="Excel.Sheet.8" ShapeID="_x0000_i1031" DrawAspect="Content" ObjectID="_1687069336" r:id="rId21"/>
        </w:object>
      </w:r>
    </w:p>
    <w:p w:rsidR="00D31FF7" w:rsidRDefault="00D31FF7" w:rsidP="00D31FF7">
      <w:pPr>
        <w:spacing w:after="0" w:line="240" w:lineRule="auto"/>
        <w:jc w:val="center"/>
        <w:rPr>
          <w:sz w:val="16"/>
          <w:szCs w:val="16"/>
        </w:rPr>
      </w:pPr>
    </w:p>
    <w:p w:rsidR="00D31FF7" w:rsidRDefault="00D31FF7" w:rsidP="00D31FF7">
      <w:pPr>
        <w:spacing w:after="0" w:line="240" w:lineRule="auto"/>
        <w:jc w:val="center"/>
        <w:rPr>
          <w:sz w:val="16"/>
          <w:szCs w:val="16"/>
        </w:rPr>
      </w:pPr>
    </w:p>
    <w:bookmarkStart w:id="0" w:name="_MON_1679219890"/>
    <w:bookmarkEnd w:id="0"/>
    <w:p w:rsidR="006F318A" w:rsidRDefault="00242C03" w:rsidP="0036487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13530" w:dyaOrig="8878">
          <v:shape id="_x0000_i1032" type="#_x0000_t75" style="width:668.65pt;height:443.9pt" o:ole="">
            <v:imagedata r:id="rId22" o:title=""/>
          </v:shape>
          <o:OLEObject Type="Embed" ProgID="Excel.Sheet.8" ShapeID="_x0000_i1032" DrawAspect="Content" ObjectID="_1687069337" r:id="rId23"/>
        </w:object>
      </w:r>
    </w:p>
    <w:p w:rsidR="00C16C46" w:rsidRDefault="00C16C46" w:rsidP="0036487F">
      <w:pPr>
        <w:spacing w:after="0" w:line="240" w:lineRule="auto"/>
        <w:jc w:val="center"/>
        <w:rPr>
          <w:sz w:val="16"/>
          <w:szCs w:val="16"/>
        </w:rPr>
      </w:pPr>
    </w:p>
    <w:p w:rsidR="00C16C46" w:rsidRDefault="00C16C46" w:rsidP="0036487F">
      <w:pPr>
        <w:spacing w:after="0" w:line="240" w:lineRule="auto"/>
        <w:jc w:val="center"/>
        <w:rPr>
          <w:sz w:val="16"/>
          <w:szCs w:val="16"/>
        </w:rPr>
      </w:pPr>
    </w:p>
    <w:p w:rsidR="00C16C46" w:rsidRDefault="00C16C46" w:rsidP="0036487F">
      <w:pPr>
        <w:spacing w:after="0" w:line="240" w:lineRule="auto"/>
        <w:jc w:val="center"/>
        <w:rPr>
          <w:sz w:val="16"/>
          <w:szCs w:val="16"/>
        </w:rPr>
      </w:pPr>
    </w:p>
    <w:p w:rsidR="00CC08F0" w:rsidRDefault="00CC08F0" w:rsidP="0036487F">
      <w:pPr>
        <w:spacing w:after="0" w:line="240" w:lineRule="auto"/>
        <w:jc w:val="center"/>
        <w:rPr>
          <w:sz w:val="16"/>
          <w:szCs w:val="16"/>
        </w:rPr>
      </w:pPr>
    </w:p>
    <w:p w:rsidR="007D4901" w:rsidRDefault="007D4901" w:rsidP="00E32D1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32D17">
        <w:rPr>
          <w:rFonts w:ascii="Arial" w:hAnsi="Arial" w:cs="Arial"/>
          <w:sz w:val="16"/>
          <w:szCs w:val="16"/>
        </w:rPr>
        <w:t xml:space="preserve">                    </w:t>
      </w:r>
    </w:p>
    <w:p w:rsidR="00B352BA" w:rsidRPr="008B1FEC" w:rsidRDefault="00B352BA" w:rsidP="00B352BA">
      <w:pPr>
        <w:pStyle w:val="Texto"/>
        <w:spacing w:after="0" w:line="240" w:lineRule="exact"/>
        <w:jc w:val="center"/>
        <w:rPr>
          <w:b/>
          <w:sz w:val="22"/>
          <w:szCs w:val="22"/>
        </w:rPr>
      </w:pPr>
      <w:r w:rsidRPr="008B1FEC">
        <w:rPr>
          <w:b/>
          <w:sz w:val="22"/>
          <w:szCs w:val="22"/>
        </w:rPr>
        <w:t>NOTAS A LOS ESTADOS FINANCIEROS</w:t>
      </w:r>
    </w:p>
    <w:p w:rsidR="00B352BA" w:rsidRPr="008B1FEC" w:rsidRDefault="00B352BA" w:rsidP="00B352BA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B352BA" w:rsidRPr="008B1FEC" w:rsidRDefault="00B352BA" w:rsidP="00B352BA">
      <w:pPr>
        <w:pStyle w:val="Texto"/>
        <w:spacing w:after="0" w:line="240" w:lineRule="exact"/>
        <w:jc w:val="center"/>
        <w:rPr>
          <w:sz w:val="22"/>
          <w:szCs w:val="22"/>
        </w:rPr>
      </w:pPr>
      <w:r w:rsidRPr="008B1FEC">
        <w:rPr>
          <w:b/>
          <w:sz w:val="22"/>
          <w:szCs w:val="22"/>
        </w:rPr>
        <w:t>a) NOTAS DE DESGLOSE</w:t>
      </w:r>
    </w:p>
    <w:p w:rsidR="00B352BA" w:rsidRPr="008B1FEC" w:rsidRDefault="00B352BA" w:rsidP="00B352BA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B352BA" w:rsidRPr="008B1FEC" w:rsidRDefault="00B352BA" w:rsidP="00B352BA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:rsidR="00B352BA" w:rsidRPr="008B1FEC" w:rsidRDefault="00B352BA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B352BA" w:rsidRPr="008B1FEC" w:rsidRDefault="00B352BA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:rsidR="00B352BA" w:rsidRPr="008B1FEC" w:rsidRDefault="00B352BA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B352BA" w:rsidRPr="008B1FEC" w:rsidRDefault="00B352BA" w:rsidP="00B352BA">
      <w:pPr>
        <w:pStyle w:val="Texto"/>
        <w:numPr>
          <w:ilvl w:val="0"/>
          <w:numId w:val="26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:rsidR="00B352BA" w:rsidRPr="008B1FEC" w:rsidRDefault="00B352BA" w:rsidP="00B352BA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8364" w:type="dxa"/>
        <w:tblInd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560"/>
      </w:tblGrid>
      <w:tr w:rsidR="00C64C00" w:rsidRPr="00CA7637" w:rsidTr="00D16DEB">
        <w:trPr>
          <w:trHeight w:val="2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C64C00" w:rsidRPr="00CA7637" w:rsidTr="00D16DEB">
        <w:trPr>
          <w:trHeight w:val="3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Federales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256,283.84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65507037558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445,011.40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10,076.75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65508081066 Recurso FAM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5508439508 Recurso Federal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33,936.29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3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Estatal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65506425747 Tráiler de la ciencia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00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65508439587 Recurso Estatal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10,000.00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3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Ingresos Propios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65507848362 Recurso Propio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13,653.18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Cta.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65508409023 Recurso Propio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3,577.66        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65507848194 Alterna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298,738.19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</w:t>
            </w:r>
            <w:proofErr w:type="spellEnd"/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08438379 Alterna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154,981.91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873,275.05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117120885  Nomina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</w:t>
            </w:r>
            <w:r w:rsidRPr="003F3D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270983800014 Prototipo de Granos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0.23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tabs>
                <w:tab w:val="left" w:pos="4560"/>
              </w:tabs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270983800022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Remota Domótica 18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0.42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270983800031  Predicción Inteligente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0.31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CA763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A76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2,114,535.23</w:t>
            </w:r>
            <w:r w:rsidRPr="00CA76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64C00" w:rsidRPr="00AB3F5A" w:rsidRDefault="00C64C00" w:rsidP="00C64C00">
      <w:pPr>
        <w:pStyle w:val="ROMANOS"/>
        <w:spacing w:after="0" w:line="240" w:lineRule="exact"/>
        <w:ind w:left="648" w:firstLine="0"/>
        <w:rPr>
          <w:sz w:val="28"/>
          <w:szCs w:val="28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ind w:left="723" w:firstLine="0"/>
        <w:rPr>
          <w:sz w:val="22"/>
          <w:szCs w:val="22"/>
          <w:lang w:val="es-MX"/>
        </w:rPr>
      </w:pPr>
    </w:p>
    <w:p w:rsidR="00C64C00" w:rsidRPr="00242FC6" w:rsidRDefault="00C64C00" w:rsidP="00C64C00">
      <w:pPr>
        <w:pStyle w:val="ROMANOS"/>
        <w:spacing w:after="0" w:line="240" w:lineRule="exact"/>
        <w:ind w:left="723" w:firstLine="0"/>
        <w:rPr>
          <w:sz w:val="22"/>
          <w:szCs w:val="22"/>
          <w:lang w:val="es-MX"/>
        </w:rPr>
      </w:pPr>
      <w:r w:rsidRPr="00242FC6">
        <w:rPr>
          <w:sz w:val="22"/>
          <w:szCs w:val="22"/>
          <w:lang w:val="es-MX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</w:p>
    <w:p w:rsidR="00C64C00" w:rsidRPr="004F47D3" w:rsidRDefault="00C64C00" w:rsidP="00C64C00">
      <w:pPr>
        <w:pStyle w:val="ROMANOS"/>
        <w:spacing w:after="0" w:line="240" w:lineRule="exact"/>
        <w:ind w:left="0" w:firstLine="0"/>
        <w:rPr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tbl>
      <w:tblPr>
        <w:tblW w:w="8417" w:type="dxa"/>
        <w:tblInd w:w="2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C64C00" w:rsidRPr="00EE0B2C" w:rsidTr="00D16DEB">
        <w:trPr>
          <w:trHeight w:val="315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C64C00" w:rsidRPr="00EE0B2C" w:rsidTr="00D16DEB">
        <w:trPr>
          <w:trHeight w:val="315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Continuidad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EE0B2C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862,469.84</w:t>
            </w: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1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16,583,413.16                     </w:t>
            </w: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39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65508439587 Recurso Estatal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1,384,822.40                     </w:t>
            </w: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1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65508439508 Recurso Federal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2,021,115.96</w:t>
            </w: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1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65508438379 Alterna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781,842.69                     </w:t>
            </w: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1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65508409023 Recursos Propios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644,253.06</w:t>
            </w: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3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EE0B2C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EE0B2C" w:rsidRDefault="00C64C00" w:rsidP="00D16DEB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22,277,917.11</w:t>
            </w: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Pr="008B1FEC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</w:p>
    <w:p w:rsidR="00C64C00" w:rsidRDefault="00C64C00" w:rsidP="00C64C00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ind w:left="0" w:firstLine="0"/>
        <w:rPr>
          <w:sz w:val="22"/>
          <w:szCs w:val="22"/>
        </w:rPr>
      </w:pPr>
      <w:r>
        <w:rPr>
          <w:b/>
          <w:sz w:val="22"/>
          <w:szCs w:val="22"/>
          <w:lang w:val="es-MX"/>
        </w:rPr>
        <w:tab/>
      </w:r>
      <w:r w:rsidRPr="008B1FEC">
        <w:rPr>
          <w:sz w:val="22"/>
          <w:szCs w:val="22"/>
        </w:rPr>
        <w:t>A continuación, se presenta la integración de este rubro.</w:t>
      </w:r>
    </w:p>
    <w:p w:rsidR="00C64C00" w:rsidRDefault="00C64C00" w:rsidP="00C64C00">
      <w:pPr>
        <w:pStyle w:val="ROMANOS"/>
        <w:spacing w:after="0" w:line="240" w:lineRule="exact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page" w:tblpX="3274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C64C00" w:rsidRPr="005358EB" w:rsidTr="00D16DEB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C64C00" w:rsidRPr="005358EB" w:rsidTr="00D16DEB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</w:t>
            </w:r>
          </w:p>
        </w:tc>
      </w:tr>
      <w:tr w:rsidR="00C64C00" w:rsidRPr="005358EB" w:rsidTr="00D16DEB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C00" w:rsidRPr="005358EB" w:rsidTr="00D16DEB">
        <w:trPr>
          <w:trHeight w:val="35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Froylan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Pérez Serrano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184.00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5358EB" w:rsidTr="00D16DEB">
        <w:trPr>
          <w:trHeight w:val="3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Iván Sebastián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2,889.61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Carlos David Moctezuma Ortiz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7,498.28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 Padilla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16,000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Hortenc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ia</w:t>
            </w:r>
            <w:proofErr w:type="spellEnd"/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Tlecuitl</w:t>
            </w:r>
            <w:proofErr w:type="spellEnd"/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Serrano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12,081.75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Braulio Ávila Juárez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,000.00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Idania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Cuaquetzi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3,383.89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 Ortiz Cruz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Miguel Velazco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Mixcoatl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22.67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106B16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Netzahualcó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yotl Cote Ochoa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17,000.00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Sarai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Flores Aguilar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19.98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130,080.18</w:t>
            </w:r>
          </w:p>
        </w:tc>
      </w:tr>
      <w:tr w:rsidR="00C64C00" w:rsidRPr="005358EB" w:rsidTr="00D16DEB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CUENTAS POR COBRAR A CORTO PLAZO</w:t>
            </w:r>
          </w:p>
        </w:tc>
      </w:tr>
      <w:tr w:rsidR="00C64C00" w:rsidRPr="005358EB" w:rsidTr="00D16DEB">
        <w:trPr>
          <w:trHeight w:val="58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44,100.00 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 44,100.00 </w:t>
            </w:r>
          </w:p>
        </w:tc>
      </w:tr>
    </w:tbl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3300"/>
        </w:tabs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</w:r>
    </w:p>
    <w:p w:rsidR="00C64C00" w:rsidRDefault="00C64C00" w:rsidP="00C64C00">
      <w:pPr>
        <w:pStyle w:val="ROMANOS"/>
        <w:tabs>
          <w:tab w:val="clear" w:pos="720"/>
          <w:tab w:val="left" w:pos="330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330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330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3300"/>
        </w:tabs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</w: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tbl>
      <w:tblPr>
        <w:tblpPr w:leftFromText="141" w:rightFromText="141" w:vertAnchor="text" w:horzAnchor="page" w:tblpX="3274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C64C00" w:rsidRPr="005358EB" w:rsidTr="00D16DEB">
        <w:trPr>
          <w:trHeight w:val="36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 A LARGO PLAZO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(Secretaría de Hacienda y Crédito Público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 a Favor (Secretaría de Hacienda Y Crédito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(Secretaría de Hacienda Y Crédito Público)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29,831.82</w:t>
            </w:r>
          </w:p>
        </w:tc>
      </w:tr>
    </w:tbl>
    <w:p w:rsidR="00C64C00" w:rsidRDefault="00C64C00" w:rsidP="00C64C00">
      <w:pPr>
        <w:pStyle w:val="ROMANOS"/>
        <w:spacing w:after="0" w:line="240" w:lineRule="exact"/>
        <w:ind w:left="0" w:firstLine="0"/>
        <w:rPr>
          <w:sz w:val="22"/>
          <w:szCs w:val="22"/>
        </w:rPr>
      </w:pPr>
    </w:p>
    <w:p w:rsidR="00C64C00" w:rsidRDefault="00C64C00" w:rsidP="00C64C00">
      <w:pPr>
        <w:pStyle w:val="ROMANOS"/>
        <w:tabs>
          <w:tab w:val="clear" w:pos="720"/>
          <w:tab w:val="left" w:pos="3460"/>
        </w:tabs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ab/>
      </w:r>
      <w:r w:rsidRPr="008B1FEC">
        <w:rPr>
          <w:sz w:val="22"/>
          <w:szCs w:val="22"/>
          <w:lang w:val="es-MX"/>
        </w:rPr>
        <w:tab/>
      </w:r>
    </w:p>
    <w:p w:rsidR="00C64C00" w:rsidRPr="008B1FEC" w:rsidRDefault="00C64C00" w:rsidP="00C64C00">
      <w:pPr>
        <w:pStyle w:val="ROMANOS"/>
        <w:tabs>
          <w:tab w:val="clear" w:pos="720"/>
          <w:tab w:val="left" w:pos="346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ab/>
      </w: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Pr="008B1FEC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Bienes disponibles para su transformación o consumo (inventarios).</w:t>
      </w: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8B1FEC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Esta Universidad no registra bienes para su transformación por ser un Organismo Descentralizado que presta Servicios de Educación Superior.</w:t>
      </w:r>
    </w:p>
    <w:p w:rsidR="00C64C00" w:rsidRPr="008B1FEC" w:rsidRDefault="00C64C00" w:rsidP="00C64C00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C64C00" w:rsidRPr="008B1FEC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</w:t>
      </w:r>
      <w:r w:rsidR="00D16DEB">
        <w:rPr>
          <w:sz w:val="22"/>
          <w:szCs w:val="22"/>
          <w:lang w:val="es-MX"/>
        </w:rPr>
        <w:t>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:rsidR="00C64C00" w:rsidRPr="005D6FCF" w:rsidRDefault="00C64C00" w:rsidP="00C64C00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lastRenderedPageBreak/>
        <w:t>Almacén.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La Universidad realiza compras menores de acuerdo a sus necesidades inmediatas. Es un Organismo Descentralizado que presta Servicios de Educación Superior.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Aportaciones de capital</w:t>
      </w:r>
      <w:r w:rsidRPr="005D6FCF">
        <w:rPr>
          <w:sz w:val="22"/>
          <w:szCs w:val="22"/>
          <w:lang w:val="es-MX"/>
        </w:rPr>
        <w:t>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es un Organismo Descentralizado del Gobierno del Estado, representado por un Rector y vigilando su administración por la Junta Directiva la cual será el órgano supremo de está Universidad de acuerdo al artículo 7 del Decreto de creación, por lo que no tiene aportaciones de capital, únicamente es financiada con Recursos Federales, Estatales e Ingresos Propios generados por la misma.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El importe de los Bienes Inmuebles al 3</w:t>
      </w:r>
      <w:r>
        <w:rPr>
          <w:sz w:val="22"/>
          <w:szCs w:val="22"/>
          <w:lang w:val="es-MX"/>
        </w:rPr>
        <w:t>0</w:t>
      </w:r>
      <w:r w:rsidRPr="005D6FCF">
        <w:rPr>
          <w:sz w:val="22"/>
          <w:szCs w:val="22"/>
          <w:lang w:val="es-MX"/>
        </w:rPr>
        <w:t xml:space="preserve"> de </w:t>
      </w:r>
      <w:r>
        <w:rPr>
          <w:sz w:val="22"/>
          <w:szCs w:val="22"/>
          <w:lang w:val="es-MX"/>
        </w:rPr>
        <w:t>junio</w:t>
      </w:r>
      <w:r w:rsidRPr="005D6FCF">
        <w:rPr>
          <w:sz w:val="22"/>
          <w:szCs w:val="22"/>
          <w:lang w:val="es-MX"/>
        </w:rPr>
        <w:t xml:space="preserve"> de 202</w:t>
      </w:r>
      <w:r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es de $ 311’993,747.77 mismos que se encuentran desagregados de la siguiente manera:</w:t>
      </w:r>
    </w:p>
    <w:p w:rsidR="00C64C00" w:rsidRPr="00F560C1" w:rsidRDefault="00C64C00" w:rsidP="00C64C00">
      <w:pPr>
        <w:pStyle w:val="ROMANOS"/>
        <w:numPr>
          <w:ilvl w:val="0"/>
          <w:numId w:val="27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importe de Terrenos es igual a $ 1’000,000.00 por el predio </w:t>
      </w:r>
      <w:proofErr w:type="spellStart"/>
      <w:r w:rsidRPr="00F560C1">
        <w:rPr>
          <w:sz w:val="22"/>
          <w:szCs w:val="22"/>
          <w:lang w:val="es-MX"/>
        </w:rPr>
        <w:t>Tlacuilotla</w:t>
      </w:r>
      <w:proofErr w:type="spellEnd"/>
      <w:r w:rsidRPr="00F560C1">
        <w:rPr>
          <w:sz w:val="22"/>
          <w:szCs w:val="22"/>
          <w:lang w:val="es-MX"/>
        </w:rPr>
        <w:t xml:space="preserve"> donde se encuentra edificada la Universidad Politécnica de Tlaxcala en la Localidad de San Pedro </w:t>
      </w:r>
      <w:proofErr w:type="spellStart"/>
      <w:r w:rsidRPr="00F560C1">
        <w:rPr>
          <w:sz w:val="22"/>
          <w:szCs w:val="22"/>
          <w:lang w:val="es-MX"/>
        </w:rPr>
        <w:t>Xalcaltzinco</w:t>
      </w:r>
      <w:proofErr w:type="spellEnd"/>
      <w:r w:rsidRPr="00F560C1">
        <w:rPr>
          <w:sz w:val="22"/>
          <w:szCs w:val="22"/>
          <w:lang w:val="es-MX"/>
        </w:rPr>
        <w:t xml:space="preserve"> en el Municipio de </w:t>
      </w:r>
      <w:proofErr w:type="spellStart"/>
      <w:r w:rsidRPr="00F560C1">
        <w:rPr>
          <w:sz w:val="22"/>
          <w:szCs w:val="22"/>
          <w:lang w:val="es-MX"/>
        </w:rPr>
        <w:t>Tepeyanco</w:t>
      </w:r>
      <w:proofErr w:type="spellEnd"/>
      <w:r w:rsidRPr="00F560C1">
        <w:rPr>
          <w:sz w:val="22"/>
          <w:szCs w:val="22"/>
          <w:lang w:val="es-MX"/>
        </w:rPr>
        <w:t>.</w:t>
      </w:r>
    </w:p>
    <w:p w:rsidR="00C64C00" w:rsidRPr="00F560C1" w:rsidRDefault="00C64C00" w:rsidP="00C64C00">
      <w:pPr>
        <w:pStyle w:val="ROMANOS"/>
        <w:numPr>
          <w:ilvl w:val="0"/>
          <w:numId w:val="27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$ 267,436,334.51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:rsidR="00C64C00" w:rsidRPr="00F560C1" w:rsidRDefault="00C64C00" w:rsidP="00C64C00">
      <w:pPr>
        <w:pStyle w:val="ROMANOS"/>
        <w:numPr>
          <w:ilvl w:val="0"/>
          <w:numId w:val="27"/>
        </w:numPr>
        <w:spacing w:after="0" w:line="240" w:lineRule="exact"/>
        <w:rPr>
          <w:sz w:val="22"/>
          <w:szCs w:val="22"/>
          <w:lang w:val="es-MX"/>
        </w:rPr>
      </w:pPr>
      <w:r w:rsidRPr="00B05C44">
        <w:rPr>
          <w:sz w:val="22"/>
          <w:szCs w:val="22"/>
          <w:lang w:val="es-MX"/>
        </w:rPr>
        <w:t xml:space="preserve">El Saldo de la cuenta Obra en Proceso es de $ </w:t>
      </w:r>
      <w:r>
        <w:rPr>
          <w:sz w:val="22"/>
          <w:szCs w:val="22"/>
          <w:lang w:val="es-MX"/>
        </w:rPr>
        <w:t>43,557,413.26</w:t>
      </w:r>
      <w:r w:rsidRPr="00B05C44">
        <w:rPr>
          <w:sz w:val="22"/>
          <w:szCs w:val="22"/>
          <w:lang w:val="es-MX"/>
        </w:rPr>
        <w:t xml:space="preserve"> el cual se encuentra en proceso de conciliación </w:t>
      </w:r>
      <w:r>
        <w:rPr>
          <w:sz w:val="22"/>
          <w:szCs w:val="22"/>
          <w:lang w:val="es-MX"/>
        </w:rPr>
        <w:t>con la</w:t>
      </w:r>
      <w:r w:rsidRPr="00B05C44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 xml:space="preserve">Unidad de Planeación </w:t>
      </w:r>
      <w:r w:rsidRPr="00F560C1">
        <w:rPr>
          <w:sz w:val="22"/>
          <w:szCs w:val="22"/>
          <w:lang w:val="es-MX"/>
        </w:rPr>
        <w:t>y Recursos Financieros</w:t>
      </w:r>
      <w:r>
        <w:rPr>
          <w:sz w:val="22"/>
          <w:szCs w:val="22"/>
          <w:lang w:val="es-MX"/>
        </w:rPr>
        <w:t xml:space="preserve"> y Presupuesto de esta Universidad, debido a la contingencia sanitaria no se han concluido con este trabajo</w:t>
      </w:r>
      <w:r w:rsidRPr="00F560C1">
        <w:rPr>
          <w:sz w:val="22"/>
          <w:szCs w:val="22"/>
          <w:lang w:val="es-MX"/>
        </w:rPr>
        <w:t>.</w:t>
      </w:r>
    </w:p>
    <w:p w:rsidR="00C64C00" w:rsidRPr="00B05C44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Por otra parte, el saldo de los Bienes Muebles se encuentra desagregado en los siguientes rubros: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$ 16’</w:t>
      </w:r>
      <w:r>
        <w:rPr>
          <w:sz w:val="22"/>
          <w:szCs w:val="22"/>
          <w:lang w:val="es-MX"/>
        </w:rPr>
        <w:t>325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827</w:t>
      </w:r>
      <w:r w:rsidRPr="00F560C1">
        <w:rPr>
          <w:sz w:val="22"/>
          <w:szCs w:val="22"/>
          <w:lang w:val="es-MX"/>
        </w:rPr>
        <w:t>.02 el cual equivale a los bienes muebles utilizados en oficinas administrativas y académicas para la realización de los objetivos de la Universidad.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34´098,919.34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Otros Mobiliarios y Equipos de Administración es igual a $ 0.01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762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799.76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Cámaras Fotográficas y de Video es de $ 2’030,490.60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Recreativo equivale a $ 98,327.40 y representa el valor de los bienes muebles utilizados para fines recreativos y didácticos.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Instrumental médico y de laboratorio es de $ 213,469.00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Vehículos y Equipo de Transporte es igual a $ 5’735,462.00 mismo que es utilizado para el servicio del alumnado y personal académico, así como para las actividades administrativas.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Equipo de Telefonía y Telecomunicaciones es igual a $ 836,929.39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Equipos de generación Eléctrica, Aparatos y Accesorios Eléctricos es de $ 77,535.44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$ 3´441,632.88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lastRenderedPageBreak/>
        <w:t>El saldo de la cuenta de Otros Equipos e</w:t>
      </w:r>
      <w:r>
        <w:rPr>
          <w:sz w:val="22"/>
          <w:szCs w:val="22"/>
          <w:lang w:val="es-MX"/>
        </w:rPr>
        <w:t>s de $ 73´956,499.88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:rsidR="00C64C00" w:rsidRPr="00F560C1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Activos intangibles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Software es igual a $ 661,568.58 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Estimaciones y Deterioros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Estimación de cuentas incobrables.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Esta Universidad no </w:t>
      </w:r>
      <w:r>
        <w:rPr>
          <w:sz w:val="22"/>
          <w:szCs w:val="22"/>
          <w:lang w:val="es-MX"/>
        </w:rPr>
        <w:t>presenta al momento cuentas incobrables.</w:t>
      </w:r>
    </w:p>
    <w:p w:rsidR="00C64C00" w:rsidRPr="00F560C1" w:rsidRDefault="00C64C00" w:rsidP="00C64C00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:rsidR="00C64C00" w:rsidRPr="0089036D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:rsidR="00C64C00" w:rsidRPr="0089036D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tiene registros de otros activos que se identifican, por el subsidio al empleo por la cantidad de $ </w:t>
      </w:r>
      <w:r>
        <w:rPr>
          <w:sz w:val="22"/>
          <w:szCs w:val="22"/>
          <w:lang w:val="es-MX"/>
        </w:rPr>
        <w:t>3</w:t>
      </w:r>
      <w:r w:rsidRPr="0089036D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041.62</w:t>
      </w:r>
      <w:r w:rsidRPr="0089036D">
        <w:rPr>
          <w:sz w:val="22"/>
          <w:szCs w:val="22"/>
          <w:lang w:val="es-MX"/>
        </w:rPr>
        <w:t xml:space="preserve"> el cual se acreditará contra el ISR Retención por Sueldos y Salarios del mes de </w:t>
      </w:r>
      <w:r>
        <w:rPr>
          <w:sz w:val="22"/>
          <w:szCs w:val="22"/>
          <w:lang w:val="es-MX"/>
        </w:rPr>
        <w:t>junio</w:t>
      </w:r>
      <w:r w:rsidRPr="0089036D">
        <w:rPr>
          <w:sz w:val="22"/>
          <w:szCs w:val="22"/>
          <w:lang w:val="es-MX"/>
        </w:rPr>
        <w:t xml:space="preserve"> 2021.</w:t>
      </w:r>
    </w:p>
    <w:p w:rsidR="00C64C00" w:rsidRPr="00F560C1" w:rsidRDefault="00C64C00" w:rsidP="00C64C00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3C1456" w:rsidRDefault="003C1456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773201" w:rsidRDefault="00773201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773201" w:rsidRDefault="00773201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B352BA" w:rsidRPr="00F560C1" w:rsidRDefault="00B352BA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:rsidR="00B352BA" w:rsidRPr="00F560C1" w:rsidRDefault="00B352BA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C64C00" w:rsidRDefault="00C64C00" w:rsidP="00C64C0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p w:rsidR="00C64C00" w:rsidRPr="008B1FEC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tbl>
      <w:tblPr>
        <w:tblW w:w="12596" w:type="dxa"/>
        <w:tblInd w:w="2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600"/>
        <w:gridCol w:w="6"/>
        <w:gridCol w:w="1040"/>
        <w:gridCol w:w="40"/>
        <w:gridCol w:w="2114"/>
      </w:tblGrid>
      <w:tr w:rsidR="00C64C00" w:rsidRPr="00674483" w:rsidTr="00D16DEB">
        <w:trPr>
          <w:gridAfter w:val="4"/>
          <w:wAfter w:w="3200" w:type="dxa"/>
          <w:trHeight w:val="37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Remuneración por pagar al Personal de carácter permanente a CP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44,100.00 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2´250117.17</w:t>
            </w: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2"/>
          <w:wAfter w:w="215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C00" w:rsidRPr="00674483" w:rsidRDefault="00C64C00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2´294,217.17</w:t>
            </w:r>
          </w:p>
        </w:tc>
        <w:tc>
          <w:tcPr>
            <w:tcW w:w="1040" w:type="dxa"/>
            <w:vAlign w:val="bottom"/>
          </w:tcPr>
          <w:p w:rsidR="00C64C00" w:rsidRPr="00674483" w:rsidRDefault="00C64C00" w:rsidP="00D16DE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114A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5% al millar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114A2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0.00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9114A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9114A2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3,000.74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114A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Impuesto sobre nóminas y otros que se deriven de una relación laboral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114A2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156,384.00</w:t>
            </w: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1"/>
          <w:wAfter w:w="211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C00" w:rsidRPr="00674483" w:rsidRDefault="00C64C00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159,384.74</w:t>
            </w:r>
          </w:p>
        </w:tc>
        <w:tc>
          <w:tcPr>
            <w:tcW w:w="1080" w:type="dxa"/>
            <w:gridSpan w:val="2"/>
            <w:vAlign w:val="bottom"/>
          </w:tcPr>
          <w:p w:rsidR="00C64C00" w:rsidRDefault="00C64C00" w:rsidP="00D16DE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ACREEDORES DIVERSOS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Serafín Vargas Hernández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12,145.30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Donaldo Lima Hernández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3,967.35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Joel Márquez de Gante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82,828.54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Oscar Bautista </w:t>
            </w:r>
            <w:proofErr w:type="spellStart"/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Bautista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3,345.82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 Ernesto Alonso Pérez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2,230.06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Altagracia Berruecos </w:t>
            </w:r>
            <w:proofErr w:type="spellStart"/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Xicohténcatl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8,706.22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Lidia Bello Maldonado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9,667.08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María </w:t>
            </w:r>
            <w:proofErr w:type="spellStart"/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Irais</w:t>
            </w:r>
            <w:proofErr w:type="spellEnd"/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Salado Ríos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4,404.76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Yohan</w:t>
            </w:r>
            <w:proofErr w:type="spellEnd"/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Huerta Mejía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14,206.83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Genaro Pérez García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851.53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Germán Sosa Fernández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3,040.85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00" w:rsidRPr="009114A2" w:rsidRDefault="00255E11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Esper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anza Carrasco Arista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0.10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00" w:rsidRPr="009114A2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Reyna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Xochihua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Lozada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579.10</w:t>
            </w: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C00" w:rsidRPr="00674483" w:rsidRDefault="00C64C00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171,833.70</w:t>
            </w: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FONDOS EN GARANTÍA A CORTO PLAZO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Sueldos y Salarios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582,990.82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5% al Millar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0.00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Retención de 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7,363.36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A4273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Retención de 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INFONAVIT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A42732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17,229..33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674483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674483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4C00" w:rsidRPr="00674483" w:rsidTr="00D16DEB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607,583.51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3200" w:type="dxa"/>
            <w:gridSpan w:val="4"/>
          </w:tcPr>
          <w:p w:rsidR="00C64C00" w:rsidRDefault="00C64C00" w:rsidP="00D16DEB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</w:tbl>
    <w:p w:rsidR="00C64C00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C64C00" w:rsidRPr="008B1FEC" w:rsidRDefault="00C64C00" w:rsidP="00C64C00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:rsidR="00C64C00" w:rsidRPr="008B1FEC" w:rsidRDefault="00C64C00" w:rsidP="00C64C00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Ingresos. 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tbl>
      <w:tblPr>
        <w:tblStyle w:val="Tablaconcuadrcula"/>
        <w:tblW w:w="0" w:type="auto"/>
        <w:tblInd w:w="4077" w:type="dxa"/>
        <w:tblLook w:val="04A0" w:firstRow="1" w:lastRow="0" w:firstColumn="1" w:lastColumn="0" w:noHBand="0" w:noVBand="1"/>
      </w:tblPr>
      <w:tblGrid>
        <w:gridCol w:w="3230"/>
        <w:gridCol w:w="2440"/>
      </w:tblGrid>
      <w:tr w:rsidR="00C64C00" w:rsidRPr="008B1FEC" w:rsidTr="00D16DEB">
        <w:tc>
          <w:tcPr>
            <w:tcW w:w="3230" w:type="dxa"/>
          </w:tcPr>
          <w:p w:rsidR="00C64C00" w:rsidRPr="008B1FEC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:rsidR="00C64C00" w:rsidRPr="008B1FEC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38´329,665.00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244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15,045,902.45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18,777.69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272,532.00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>53,666,877.14</w:t>
            </w:r>
          </w:p>
        </w:tc>
      </w:tr>
    </w:tbl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C64C00" w:rsidRPr="005D6FCF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 xml:space="preserve">Transferencias 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siguientes fuentes de financiamiento: federal (Convenio Específico para la Asignación de Recursos Financieros con Carácter de Apoyo Solidario para la Operación de las Universidades Politécnicas del Estado de Tlaxcala) y recursos estatales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Derechos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255E11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</w:t>
      </w:r>
      <w:r w:rsidRPr="008B1FEC">
        <w:rPr>
          <w:rFonts w:ascii="Arial" w:hAnsi="Arial" w:cs="Arial"/>
        </w:rPr>
        <w:t xml:space="preserve">trimestre se registraron Ingresos por Derechos por la </w:t>
      </w:r>
      <w:r w:rsidRPr="008D5FA2">
        <w:rPr>
          <w:rFonts w:ascii="Arial" w:hAnsi="Arial" w:cs="Arial"/>
        </w:rPr>
        <w:t>cantidad de $</w:t>
      </w:r>
      <w:r>
        <w:rPr>
          <w:rFonts w:ascii="Arial" w:hAnsi="Arial" w:cs="Arial"/>
        </w:rPr>
        <w:t>15´045,902.45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Productos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D16DEB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</w:t>
      </w:r>
      <w:r w:rsidRPr="008B1FEC">
        <w:rPr>
          <w:rFonts w:ascii="Arial" w:hAnsi="Arial" w:cs="Arial"/>
        </w:rPr>
        <w:t xml:space="preserve">trimestre se registraron Ingresos por </w:t>
      </w:r>
      <w:r w:rsidR="00D16DEB"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>18,777.69.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Aprovechamientos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Para el ejercicio 2021</w:t>
      </w:r>
      <w:r w:rsidRPr="008B1FEC">
        <w:rPr>
          <w:rFonts w:ascii="Arial" w:hAnsi="Arial" w:cs="Arial"/>
        </w:rPr>
        <w:t xml:space="preserve"> no se tienen recursos asignados para este rubro.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Otros Ingresos y Beneficios Varios</w:t>
      </w:r>
    </w:p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 xml:space="preserve">segundo </w:t>
      </w:r>
      <w:r w:rsidRPr="008B1FEC">
        <w:rPr>
          <w:rFonts w:ascii="Arial" w:hAnsi="Arial" w:cs="Arial"/>
        </w:rPr>
        <w:t>trimestre se registraron Otros Ingresos por la cantidad de $</w:t>
      </w:r>
      <w:r>
        <w:rPr>
          <w:rFonts w:ascii="Arial" w:hAnsi="Arial" w:cs="Arial"/>
        </w:rPr>
        <w:t>272</w:t>
      </w:r>
      <w:r w:rsidRPr="008B1FEC">
        <w:rPr>
          <w:rFonts w:ascii="Arial" w:hAnsi="Arial" w:cs="Arial"/>
        </w:rPr>
        <w:t>,</w:t>
      </w:r>
      <w:r>
        <w:rPr>
          <w:rFonts w:ascii="Arial" w:hAnsi="Arial" w:cs="Arial"/>
        </w:rPr>
        <w:t>532.00</w:t>
      </w:r>
      <w:r w:rsidRPr="008B1FEC">
        <w:rPr>
          <w:rFonts w:ascii="Arial" w:hAnsi="Arial" w:cs="Arial"/>
        </w:rPr>
        <w:t xml:space="preserve"> por aplicación del estí</w:t>
      </w:r>
      <w:r>
        <w:rPr>
          <w:rFonts w:ascii="Arial" w:hAnsi="Arial" w:cs="Arial"/>
        </w:rPr>
        <w:t xml:space="preserve">mulo del Impuesto Sobre Nómina, </w:t>
      </w:r>
      <w:r w:rsidR="00D16DEB">
        <w:rPr>
          <w:rFonts w:ascii="Arial" w:hAnsi="Arial" w:cs="Arial"/>
        </w:rPr>
        <w:t>gestionado por esta Universidad ante la Secretaría de Planeación y Finanzas.</w:t>
      </w:r>
    </w:p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Egresos.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>
        <w:rPr>
          <w:rFonts w:ascii="Arial" w:hAnsi="Arial" w:cs="Arial"/>
        </w:rPr>
        <w:t>7</w:t>
      </w:r>
      <w:r w:rsidR="00106B16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106B16">
        <w:rPr>
          <w:rFonts w:ascii="Arial" w:hAnsi="Arial" w:cs="Arial"/>
        </w:rPr>
        <w:t>82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tbl>
      <w:tblPr>
        <w:tblStyle w:val="Tablaconcuadrcula"/>
        <w:tblW w:w="0" w:type="auto"/>
        <w:tblInd w:w="4077" w:type="dxa"/>
        <w:tblLook w:val="04A0" w:firstRow="1" w:lastRow="0" w:firstColumn="1" w:lastColumn="0" w:noHBand="0" w:noVBand="1"/>
      </w:tblPr>
      <w:tblGrid>
        <w:gridCol w:w="3230"/>
        <w:gridCol w:w="2440"/>
      </w:tblGrid>
      <w:tr w:rsidR="00C64C00" w:rsidRPr="008B1FEC" w:rsidTr="00D16DEB">
        <w:tc>
          <w:tcPr>
            <w:tcW w:w="3230" w:type="dxa"/>
          </w:tcPr>
          <w:p w:rsidR="00C64C00" w:rsidRPr="008B1FEC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:rsidR="00C64C00" w:rsidRPr="008B1FEC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:rsidR="00C64C00" w:rsidRPr="008D5FA2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39´742,530.05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:rsidR="00C64C00" w:rsidRPr="008D5FA2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4´265,759.97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:rsidR="00C64C00" w:rsidRPr="008D5FA2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5´764,766.63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:rsidR="00C64C00" w:rsidRPr="008D5FA2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20,200.00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:rsidR="00C64C00" w:rsidRPr="008D5FA2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D5FA2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>49´793,256.65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:rsidR="00C64C00" w:rsidRPr="008B1FEC" w:rsidRDefault="00C64C00" w:rsidP="00C64C00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303723" w:rsidRDefault="00303723" w:rsidP="00B352BA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5C1636" w:rsidRDefault="005C1636" w:rsidP="00B352BA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D5383B" w:rsidRDefault="00D5383B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5C1636" w:rsidRPr="008B1FEC" w:rsidRDefault="005C1636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:rsidR="005C1636" w:rsidRPr="008B1FEC" w:rsidRDefault="005C1636" w:rsidP="005C1636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</w:rPr>
      </w:pPr>
      <w:r w:rsidRPr="008A52A9">
        <w:rPr>
          <w:rFonts w:ascii="Arial" w:hAnsi="Arial" w:cs="Arial"/>
        </w:rPr>
        <w:t>Se presentan variaciones en el rubro de resultados de ejercicios anteriores y rectificación de ejercicios anteriores.</w:t>
      </w:r>
      <w:r w:rsidRPr="008B1FEC">
        <w:rPr>
          <w:rFonts w:ascii="Arial" w:hAnsi="Arial" w:cs="Arial"/>
        </w:rPr>
        <w:t xml:space="preserve"> </w:t>
      </w:r>
    </w:p>
    <w:p w:rsidR="005C1636" w:rsidRDefault="005C1636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D5383B" w:rsidRPr="008B1FEC" w:rsidRDefault="00D5383B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5C1636" w:rsidRPr="008B1FEC" w:rsidRDefault="005C1636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:rsidR="005C1636" w:rsidRPr="008B1FEC" w:rsidRDefault="005C1636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 xml:space="preserve"> </w:t>
      </w:r>
    </w:p>
    <w:p w:rsidR="005C1636" w:rsidRPr="008B1FEC" w:rsidRDefault="005C1636" w:rsidP="005C1636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:rsidR="005C1636" w:rsidRPr="008B1FEC" w:rsidRDefault="005C1636" w:rsidP="005C1636">
      <w:pPr>
        <w:pStyle w:val="ROMANOS"/>
        <w:numPr>
          <w:ilvl w:val="0"/>
          <w:numId w:val="29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la conciliación de los Flujos de Efectivo Netos de las Actividades de Operación y la cuenta de Ahorro/Desahorro</w:t>
      </w:r>
      <w:r>
        <w:rPr>
          <w:sz w:val="22"/>
          <w:szCs w:val="22"/>
          <w:lang w:val="es-MX"/>
        </w:rPr>
        <w:t>.</w:t>
      </w:r>
      <w:r w:rsidRPr="008B1FEC">
        <w:rPr>
          <w:sz w:val="22"/>
          <w:szCs w:val="22"/>
          <w:lang w:val="es-MX"/>
        </w:rPr>
        <w:t xml:space="preserve"> </w:t>
      </w:r>
    </w:p>
    <w:p w:rsidR="005C1636" w:rsidRDefault="005C1636" w:rsidP="005C1636">
      <w:pPr>
        <w:pStyle w:val="ROMANOS"/>
        <w:numPr>
          <w:ilvl w:val="0"/>
          <w:numId w:val="29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aplica, dado que la Universidad aún no registra depreciaciones y amortizaciones.</w:t>
      </w:r>
    </w:p>
    <w:p w:rsidR="005C1636" w:rsidRPr="008B1FEC" w:rsidRDefault="005C1636" w:rsidP="005C1636">
      <w:pPr>
        <w:pStyle w:val="ROMANOS"/>
        <w:spacing w:after="0" w:line="240" w:lineRule="exact"/>
        <w:rPr>
          <w:sz w:val="22"/>
          <w:szCs w:val="22"/>
          <w:lang w:val="es-MX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4626"/>
        <w:gridCol w:w="2068"/>
        <w:gridCol w:w="2068"/>
        <w:gridCol w:w="2127"/>
        <w:gridCol w:w="1984"/>
      </w:tblGrid>
      <w:tr w:rsidR="005C1636" w:rsidTr="00D16DEB">
        <w:tc>
          <w:tcPr>
            <w:tcW w:w="4626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87638A">
              <w:rPr>
                <w:b/>
                <w:sz w:val="22"/>
                <w:szCs w:val="22"/>
                <w:lang w:val="es-MX"/>
              </w:rPr>
              <w:lastRenderedPageBreak/>
              <w:t>CONCEPTO</w:t>
            </w:r>
          </w:p>
        </w:tc>
        <w:tc>
          <w:tcPr>
            <w:tcW w:w="2068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2021</w:t>
            </w:r>
          </w:p>
        </w:tc>
        <w:tc>
          <w:tcPr>
            <w:tcW w:w="2068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87638A">
              <w:rPr>
                <w:b/>
                <w:sz w:val="22"/>
                <w:szCs w:val="22"/>
                <w:lang w:val="es-MX"/>
              </w:rPr>
              <w:t>2020</w:t>
            </w:r>
          </w:p>
        </w:tc>
        <w:tc>
          <w:tcPr>
            <w:tcW w:w="2127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87638A">
              <w:rPr>
                <w:b/>
                <w:sz w:val="22"/>
                <w:szCs w:val="22"/>
                <w:lang w:val="es-MX"/>
              </w:rPr>
              <w:t>2019</w:t>
            </w:r>
          </w:p>
        </w:tc>
        <w:tc>
          <w:tcPr>
            <w:tcW w:w="1984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87638A">
              <w:rPr>
                <w:b/>
                <w:sz w:val="22"/>
                <w:szCs w:val="22"/>
                <w:lang w:val="es-MX"/>
              </w:rPr>
              <w:t>2018</w:t>
            </w:r>
          </w:p>
        </w:tc>
      </w:tr>
      <w:tr w:rsidR="005C1636" w:rsidRPr="002D6907" w:rsidTr="00D16DEB">
        <w:tc>
          <w:tcPr>
            <w:tcW w:w="4626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EFECTIVO EN BANCOS-TESORERÍA</w:t>
            </w:r>
          </w:p>
        </w:tc>
        <w:tc>
          <w:tcPr>
            <w:tcW w:w="2068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$24´392,452</w:t>
            </w:r>
          </w:p>
        </w:tc>
        <w:tc>
          <w:tcPr>
            <w:tcW w:w="2068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$31,320,910</w:t>
            </w:r>
          </w:p>
        </w:tc>
        <w:tc>
          <w:tcPr>
            <w:tcW w:w="2127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$25,258,508</w:t>
            </w:r>
          </w:p>
        </w:tc>
        <w:tc>
          <w:tcPr>
            <w:tcW w:w="1984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$28,492,585</w:t>
            </w:r>
          </w:p>
        </w:tc>
      </w:tr>
    </w:tbl>
    <w:p w:rsidR="005C1636" w:rsidRPr="002D6907" w:rsidRDefault="005C1636" w:rsidP="005C1636">
      <w:pPr>
        <w:pStyle w:val="Texto"/>
        <w:spacing w:after="0" w:line="240" w:lineRule="exact"/>
        <w:rPr>
          <w:sz w:val="16"/>
          <w:szCs w:val="16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Las adquisiciones de bienes muebles durante el periodo abril-juni</w:t>
      </w:r>
      <w:r w:rsidR="00255E11">
        <w:rPr>
          <w:sz w:val="22"/>
          <w:szCs w:val="22"/>
          <w:lang w:val="es-MX"/>
        </w:rPr>
        <w:t>o 2021, han sido de $ 1’191,852.79</w:t>
      </w:r>
      <w:r>
        <w:rPr>
          <w:sz w:val="22"/>
          <w:szCs w:val="22"/>
          <w:lang w:val="es-MX"/>
        </w:rPr>
        <w:t>.</w:t>
      </w: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tbl>
      <w:tblPr>
        <w:tblW w:w="9441" w:type="dxa"/>
        <w:tblInd w:w="2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1600"/>
        <w:gridCol w:w="1481"/>
        <w:gridCol w:w="1600"/>
      </w:tblGrid>
      <w:tr w:rsidR="005C1636" w:rsidRPr="009959E4" w:rsidTr="00D16DEB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9959E4" w:rsidRDefault="005C1636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59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BIENES MUEBLES E INMUEBLES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9959E4" w:rsidRDefault="005C1636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59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SALDO INICIAL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9959E4" w:rsidRDefault="005C1636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59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AUMENTO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9959E4" w:rsidRDefault="005C1636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959E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SALDO FINAL</w:t>
            </w:r>
          </w:p>
        </w:tc>
      </w:tr>
      <w:tr w:rsidR="005C1636" w:rsidRPr="009959E4" w:rsidTr="00D16DEB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TERRENOS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1’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000,000.00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1’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000,000.00 </w:t>
            </w:r>
          </w:p>
        </w:tc>
      </w:tr>
      <w:tr w:rsidR="005C1636" w:rsidRPr="009959E4" w:rsidTr="00D16DEB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EDIFICIOS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310’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993,747.77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310’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993,747.77 </w:t>
            </w:r>
          </w:p>
        </w:tc>
      </w:tr>
      <w:tr w:rsidR="005C1636" w:rsidRPr="009959E4" w:rsidTr="00D16DEB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52´268,931.34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1´047,432.79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5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3’316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C1636" w:rsidRPr="009959E4" w:rsidTr="00D16DEB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213,469.00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213,469.00 </w:t>
            </w:r>
          </w:p>
        </w:tc>
      </w:tr>
      <w:tr w:rsidR="005C1636" w:rsidRPr="009959E4" w:rsidTr="00D16DEB">
        <w:trPr>
          <w:trHeight w:val="30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TRANSPORTE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5’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735,462.00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5’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735,462.00 </w:t>
            </w:r>
          </w:p>
        </w:tc>
      </w:tr>
      <w:tr w:rsidR="005C1636" w:rsidRPr="009959E4" w:rsidTr="00D16DEB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78’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168,177.59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144,42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78’312,597</w:t>
            </w: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.59 </w:t>
            </w:r>
          </w:p>
        </w:tc>
      </w:tr>
      <w:tr w:rsidR="005C1636" w:rsidRPr="009959E4" w:rsidTr="00D16DEB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75,400.00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75,400.00 </w:t>
            </w:r>
          </w:p>
        </w:tc>
      </w:tr>
      <w:tr w:rsidR="005C1636" w:rsidRPr="009959E4" w:rsidTr="00D16DEB">
        <w:trPr>
          <w:trHeight w:val="3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448’455</w:t>
            </w: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</w:t>
            </w: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1´191,852.79</w:t>
            </w: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636" w:rsidRPr="002D6907" w:rsidRDefault="005C1636" w:rsidP="00D16D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44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</w:t>
            </w: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’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</w:t>
            </w: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040.49</w:t>
            </w: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numPr>
          <w:ilvl w:val="0"/>
          <w:numId w:val="29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Conciliación de los Flujos de Efectivo Netos de las Actividades de Operación y la cuenta de Ahorro/Desahorro antes del Rubros Extraordinarios. A continuación, se presenta un ejemplo de la elaboración de la conciliación. </w:t>
      </w:r>
    </w:p>
    <w:p w:rsidR="005C1636" w:rsidRDefault="005C1636" w:rsidP="005C1636">
      <w:pPr>
        <w:pStyle w:val="Texto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Style w:val="Tablaconcuadrcula"/>
        <w:tblW w:w="0" w:type="auto"/>
        <w:tblInd w:w="1706" w:type="dxa"/>
        <w:tblLook w:val="04A0" w:firstRow="1" w:lastRow="0" w:firstColumn="1" w:lastColumn="0" w:noHBand="0" w:noVBand="1"/>
      </w:tblPr>
      <w:tblGrid>
        <w:gridCol w:w="3218"/>
        <w:gridCol w:w="2386"/>
        <w:gridCol w:w="2540"/>
        <w:gridCol w:w="2270"/>
        <w:gridCol w:w="2270"/>
      </w:tblGrid>
      <w:tr w:rsidR="005C1636" w:rsidRPr="00C9652B" w:rsidTr="00D16DEB">
        <w:tc>
          <w:tcPr>
            <w:tcW w:w="3218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C9652B">
              <w:rPr>
                <w:b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2386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2021</w:t>
            </w:r>
          </w:p>
        </w:tc>
        <w:tc>
          <w:tcPr>
            <w:tcW w:w="2540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C9652B">
              <w:rPr>
                <w:b/>
                <w:sz w:val="22"/>
                <w:szCs w:val="22"/>
                <w:lang w:val="es-MX"/>
              </w:rPr>
              <w:t>2020</w:t>
            </w:r>
          </w:p>
        </w:tc>
        <w:tc>
          <w:tcPr>
            <w:tcW w:w="2270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C9652B">
              <w:rPr>
                <w:b/>
                <w:sz w:val="22"/>
                <w:szCs w:val="22"/>
                <w:lang w:val="es-MX"/>
              </w:rPr>
              <w:t>2019</w:t>
            </w:r>
          </w:p>
        </w:tc>
        <w:tc>
          <w:tcPr>
            <w:tcW w:w="2270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C9652B">
              <w:rPr>
                <w:b/>
                <w:sz w:val="22"/>
                <w:szCs w:val="22"/>
                <w:lang w:val="es-MX"/>
              </w:rPr>
              <w:t>2018</w:t>
            </w:r>
          </w:p>
        </w:tc>
      </w:tr>
      <w:tr w:rsidR="005C1636" w:rsidRPr="002D6907" w:rsidTr="00D16DEB">
        <w:tc>
          <w:tcPr>
            <w:tcW w:w="3218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rPr>
                <w:sz w:val="16"/>
                <w:szCs w:val="16"/>
                <w:lang w:val="es-MX"/>
              </w:rPr>
            </w:pPr>
            <w:r w:rsidRPr="0059512A">
              <w:rPr>
                <w:sz w:val="16"/>
                <w:szCs w:val="16"/>
                <w:lang w:val="es-MX"/>
              </w:rPr>
              <w:t>ESTIMACIONES, DEPRECIACIONES, DETERIOROS, OBSOLESCENCIA Y AMORTIZACIONES</w:t>
            </w:r>
          </w:p>
        </w:tc>
        <w:tc>
          <w:tcPr>
            <w:tcW w:w="2386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</w:t>
            </w:r>
            <w:r>
              <w:rPr>
                <w:sz w:val="16"/>
                <w:szCs w:val="16"/>
                <w:lang w:val="es-MX"/>
              </w:rPr>
              <w:t>117’332,633.96</w:t>
            </w:r>
          </w:p>
        </w:tc>
        <w:tc>
          <w:tcPr>
            <w:tcW w:w="2540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</w:t>
            </w:r>
            <w:r>
              <w:rPr>
                <w:sz w:val="16"/>
                <w:szCs w:val="16"/>
                <w:lang w:val="es-MX"/>
              </w:rPr>
              <w:t>119’186,049.12</w:t>
            </w:r>
          </w:p>
        </w:tc>
        <w:tc>
          <w:tcPr>
            <w:tcW w:w="2270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$37’</w:t>
            </w:r>
            <w:r w:rsidRPr="002D6907">
              <w:rPr>
                <w:sz w:val="16"/>
                <w:szCs w:val="16"/>
                <w:lang w:val="es-MX"/>
              </w:rPr>
              <w:t>536,308.42</w:t>
            </w:r>
          </w:p>
        </w:tc>
        <w:tc>
          <w:tcPr>
            <w:tcW w:w="2270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$26’</w:t>
            </w:r>
            <w:r w:rsidRPr="002D6907">
              <w:rPr>
                <w:sz w:val="16"/>
                <w:szCs w:val="16"/>
                <w:lang w:val="es-MX"/>
              </w:rPr>
              <w:t>930,607.00</w:t>
            </w:r>
          </w:p>
        </w:tc>
      </w:tr>
    </w:tbl>
    <w:p w:rsidR="005C1636" w:rsidRPr="002D6907" w:rsidRDefault="005C1636" w:rsidP="005C1636">
      <w:pPr>
        <w:pStyle w:val="Texto"/>
        <w:spacing w:after="0" w:line="240" w:lineRule="exact"/>
        <w:ind w:firstLine="0"/>
        <w:rPr>
          <w:b/>
          <w:sz w:val="16"/>
          <w:szCs w:val="16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ind w:firstLine="708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La Universidad registra movimientos</w:t>
      </w:r>
      <w:r w:rsidR="00D16DEB">
        <w:rPr>
          <w:sz w:val="22"/>
          <w:szCs w:val="22"/>
          <w:lang w:val="es-MX"/>
        </w:rPr>
        <w:t xml:space="preserve"> de ajuste en el presente ejercicio fiscal</w:t>
      </w:r>
      <w:r w:rsidRPr="008B1FEC">
        <w:rPr>
          <w:sz w:val="22"/>
          <w:szCs w:val="22"/>
          <w:lang w:val="es-MX"/>
        </w:rPr>
        <w:t xml:space="preserve"> de valores </w:t>
      </w:r>
      <w:r>
        <w:rPr>
          <w:sz w:val="22"/>
          <w:szCs w:val="22"/>
          <w:lang w:val="es-MX"/>
        </w:rPr>
        <w:t>de Depreciaciones, Deterioros y Amortizaciones de Ejercicios Anteriores.</w:t>
      </w: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303723" w:rsidRDefault="00303723" w:rsidP="00B352BA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B352BA" w:rsidRPr="00C9652B" w:rsidRDefault="00B352BA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:rsidR="00B352BA" w:rsidRDefault="00B352BA" w:rsidP="00B352BA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:rsidR="00464C42" w:rsidRDefault="00464C42" w:rsidP="00B352BA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464C42" w:rsidRDefault="00D5383B" w:rsidP="00B352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2919" w:dyaOrig="6364">
          <v:shape id="_x0000_i1033" type="#_x0000_t75" style="width:646.1pt;height:402.55pt" o:ole="">
            <v:imagedata r:id="rId24" o:title=""/>
          </v:shape>
          <o:OLEObject Type="Embed" ProgID="Excel.Sheet.8" ShapeID="_x0000_i1033" DrawAspect="Content" ObjectID="_1687069338" r:id="rId25"/>
        </w:object>
      </w:r>
    </w:p>
    <w:p w:rsidR="00464C42" w:rsidRDefault="00605C8D" w:rsidP="00B352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6426" w:dyaOrig="10513">
          <v:shape id="_x0000_i1034" type="#_x0000_t75" style="width:713.1pt;height:478.35pt" o:ole="">
            <v:imagedata r:id="rId26" o:title=""/>
          </v:shape>
          <o:OLEObject Type="Embed" ProgID="Excel.Sheet.8" ShapeID="_x0000_i1034" DrawAspect="Content" ObjectID="_1687069339" r:id="rId27"/>
        </w:object>
      </w:r>
    </w:p>
    <w:p w:rsidR="00D16DEB" w:rsidRDefault="00D16DEB" w:rsidP="00B352BA">
      <w:pPr>
        <w:jc w:val="center"/>
        <w:rPr>
          <w:rFonts w:ascii="Arial" w:hAnsi="Arial" w:cs="Arial"/>
        </w:rPr>
      </w:pPr>
    </w:p>
    <w:p w:rsidR="005C1636" w:rsidRDefault="005C1636" w:rsidP="005C16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F50E4D">
        <w:rPr>
          <w:rFonts w:ascii="Arial" w:hAnsi="Arial" w:cs="Arial"/>
          <w:b/>
        </w:rPr>
        <w:t>) NOTAS DE MEMORIA (CUENTAS DE ORDEN)</w:t>
      </w:r>
    </w:p>
    <w:p w:rsidR="005C1636" w:rsidRPr="00F50E4D" w:rsidRDefault="005C1636" w:rsidP="005C1636">
      <w:pPr>
        <w:jc w:val="center"/>
        <w:rPr>
          <w:rFonts w:ascii="Arial" w:hAnsi="Arial" w:cs="Arial"/>
          <w:b/>
        </w:rPr>
      </w:pPr>
    </w:p>
    <w:p w:rsidR="005C1636" w:rsidRDefault="005C1636" w:rsidP="005C16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5C1636" w:rsidRDefault="005C1636" w:rsidP="005C16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contable no aplican para efectos del presente documento.</w:t>
      </w:r>
    </w:p>
    <w:p w:rsidR="005C1636" w:rsidRDefault="005C1636" w:rsidP="005C1636">
      <w:pPr>
        <w:jc w:val="both"/>
        <w:rPr>
          <w:rFonts w:ascii="Arial" w:hAnsi="Arial" w:cs="Arial"/>
        </w:rPr>
      </w:pPr>
    </w:p>
    <w:p w:rsidR="005C1636" w:rsidRPr="008B1FEC" w:rsidRDefault="005C1636" w:rsidP="005C1636">
      <w:pPr>
        <w:jc w:val="center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              </w:t>
      </w:r>
    </w:p>
    <w:p w:rsidR="005C1636" w:rsidRPr="008B1FEC" w:rsidRDefault="005C1636" w:rsidP="005C1636">
      <w:pPr>
        <w:pStyle w:val="Texto"/>
        <w:spacing w:line="360" w:lineRule="auto"/>
        <w:ind w:firstLine="0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c) NOTAS DE GESTIÓN ADMINISTRATIVA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  <w:t>Introducción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Las instituciones tienen la obligación de presentar los resultados de las operaciones, las variaciones en el capital contable y los flujos de efectivo de acuerdo con la Normatividad. A sí mismo es responsabilidad institucional proveer de información respecto de los Estados Financieros de los entes públicos, al Congreso y a los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Ciudadanos, con la finalidad de transparentar los recursos asignados y otorgados por las diferentes instancias de gobierno estatal y federal.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:rsidR="005C1636" w:rsidRPr="008B1FEC" w:rsidRDefault="005C1636" w:rsidP="005C1636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3. Autorización e Historia</w:t>
      </w:r>
    </w:p>
    <w:p w:rsidR="005C1636" w:rsidRPr="008B1FEC" w:rsidRDefault="005C1636" w:rsidP="005C1636">
      <w:pPr>
        <w:pStyle w:val="INCISO"/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 w:rsidR="00D16DEB">
        <w:rPr>
          <w:sz w:val="22"/>
          <w:szCs w:val="22"/>
        </w:rPr>
        <w:t>143 de su creación en el Periódico O</w:t>
      </w:r>
      <w:r w:rsidR="00626E9E">
        <w:rPr>
          <w:sz w:val="22"/>
          <w:szCs w:val="22"/>
        </w:rPr>
        <w:t>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 w:rsidR="00D16DEB">
        <w:rPr>
          <w:sz w:val="22"/>
          <w:szCs w:val="22"/>
        </w:rPr>
        <w:t>ierno Federal a través de la Coordinación General de Universidades Tecnológicas y Politécnicas (</w:t>
      </w:r>
      <w:proofErr w:type="spellStart"/>
      <w:r w:rsidR="00D16DEB">
        <w:rPr>
          <w:sz w:val="22"/>
          <w:szCs w:val="22"/>
        </w:rPr>
        <w:t>CGUTyP</w:t>
      </w:r>
      <w:proofErr w:type="spellEnd"/>
      <w:r w:rsidR="00D16DEB">
        <w:rPr>
          <w:sz w:val="22"/>
          <w:szCs w:val="22"/>
        </w:rPr>
        <w:t>)</w:t>
      </w:r>
      <w:r w:rsidRPr="008B1FEC">
        <w:rPr>
          <w:sz w:val="22"/>
          <w:szCs w:val="22"/>
        </w:rPr>
        <w:t xml:space="preserve"> y el Gobierno Estatal.</w:t>
      </w:r>
    </w:p>
    <w:p w:rsidR="005C1636" w:rsidRPr="008B1FEC" w:rsidRDefault="005C1636" w:rsidP="005C1636">
      <w:pPr>
        <w:pStyle w:val="INCISO"/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 w:rsidR="00D16DEB"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 w:rsidR="00D16DEB"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fecha con </w:t>
      </w:r>
      <w:r w:rsidR="00D5383B">
        <w:rPr>
          <w:sz w:val="22"/>
          <w:szCs w:val="22"/>
        </w:rPr>
        <w:t>5,816</w:t>
      </w:r>
      <w:r w:rsidRPr="008B1FEC">
        <w:rPr>
          <w:sz w:val="22"/>
          <w:szCs w:val="22"/>
        </w:rPr>
        <w:t xml:space="preserve"> alumnos y con </w:t>
      </w:r>
      <w:r>
        <w:rPr>
          <w:sz w:val="22"/>
          <w:szCs w:val="22"/>
        </w:rPr>
        <w:t>cuatro</w:t>
      </w:r>
      <w:r w:rsidRPr="008B1FEC">
        <w:rPr>
          <w:sz w:val="22"/>
          <w:szCs w:val="22"/>
        </w:rPr>
        <w:t xml:space="preserve"> ingenierías </w:t>
      </w:r>
      <w:r w:rsidRPr="005D6FCF">
        <w:rPr>
          <w:sz w:val="22"/>
          <w:szCs w:val="22"/>
        </w:rPr>
        <w:t>más y un postgrado</w:t>
      </w:r>
      <w:r w:rsidRPr="008B1FEC">
        <w:rPr>
          <w:sz w:val="22"/>
          <w:szCs w:val="22"/>
        </w:rPr>
        <w:t>, Ingeniería Financiera,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 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4.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:rsidR="005C1636" w:rsidRPr="008B1FEC" w:rsidRDefault="005C1636" w:rsidP="005C1636">
      <w:pPr>
        <w:pStyle w:val="INCISO"/>
        <w:spacing w:line="360" w:lineRule="auto"/>
        <w:ind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 xml:space="preserve">Ejercicio fiscal. El ejercicio fiscal al que </w:t>
      </w:r>
      <w:r w:rsidR="00626E9E">
        <w:rPr>
          <w:sz w:val="22"/>
          <w:szCs w:val="22"/>
        </w:rPr>
        <w:t>pertenece la información es 2021</w:t>
      </w:r>
      <w:r>
        <w:rPr>
          <w:sz w:val="22"/>
          <w:szCs w:val="22"/>
        </w:rPr>
        <w:t>.</w:t>
      </w:r>
    </w:p>
    <w:p w:rsidR="005C1636" w:rsidRPr="008B1FEC" w:rsidRDefault="005C1636" w:rsidP="005C1636">
      <w:pPr>
        <w:pStyle w:val="INCISO"/>
        <w:spacing w:line="360" w:lineRule="auto"/>
        <w:ind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:rsidR="005C1636" w:rsidRPr="008B1FEC" w:rsidRDefault="005C1636" w:rsidP="005C1636">
      <w:pPr>
        <w:pStyle w:val="INCISO"/>
        <w:spacing w:line="360" w:lineRule="auto"/>
        <w:ind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Consideraciones fiscales del ente: La Universidad Politécnica de Tlaxcala es una personal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:rsidR="005C1636" w:rsidRPr="008B1FEC" w:rsidRDefault="005C1636" w:rsidP="005C1636">
      <w:pPr>
        <w:pStyle w:val="INCISO"/>
        <w:spacing w:line="360" w:lineRule="auto"/>
        <w:ind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:rsidR="005C1636" w:rsidRPr="008B1FEC" w:rsidRDefault="005C1636" w:rsidP="005C1636">
      <w:pPr>
        <w:pStyle w:val="INCISO"/>
        <w:spacing w:line="360" w:lineRule="auto"/>
        <w:ind w:left="0"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:rsidR="005C1636" w:rsidRDefault="005C1636" w:rsidP="005C1636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:rsidR="005C1636" w:rsidRPr="008B1FEC" w:rsidRDefault="005C1636" w:rsidP="005C1636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5. Bases de Preparación de los Estados Financieros</w:t>
      </w:r>
    </w:p>
    <w:p w:rsidR="005C1636" w:rsidRDefault="005C1636" w:rsidP="005C1636">
      <w:pPr>
        <w:pStyle w:val="Texto"/>
        <w:spacing w:line="360" w:lineRule="auto"/>
        <w:ind w:left="288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6.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:rsidR="005C1636" w:rsidRPr="008B1FEC" w:rsidRDefault="005C1636" w:rsidP="005C1636">
      <w:pPr>
        <w:pStyle w:val="INCISO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b)</w:t>
      </w:r>
      <w:r w:rsidRPr="008B1FEC">
        <w:rPr>
          <w:sz w:val="22"/>
          <w:szCs w:val="22"/>
        </w:rPr>
        <w:tab/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c)</w:t>
      </w:r>
      <w:r w:rsidRPr="008B1FEC">
        <w:rPr>
          <w:sz w:val="22"/>
          <w:szCs w:val="22"/>
        </w:rPr>
        <w:tab/>
        <w:t>respecto de esta situación</w:t>
      </w:r>
      <w:r>
        <w:rPr>
          <w:sz w:val="22"/>
          <w:szCs w:val="22"/>
        </w:rPr>
        <w:t xml:space="preserve"> la U</w:t>
      </w:r>
      <w:r w:rsidRPr="008B1FEC">
        <w:rPr>
          <w:sz w:val="22"/>
          <w:szCs w:val="22"/>
        </w:rPr>
        <w:t>niversidad no cuenta con inversiones en el sector paraestatal.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Provisiones: se cuenta con un Fondo de contingencia mismo que se viene creando desde el año 2010, aprobado por la Junta Directiva contando con un monto actual de $</w:t>
      </w:r>
      <w:r>
        <w:rPr>
          <w:sz w:val="22"/>
          <w:szCs w:val="22"/>
        </w:rPr>
        <w:t xml:space="preserve">17´456.688.21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:rsidR="005C1636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:rsidR="005C1636" w:rsidRPr="008B1FEC" w:rsidRDefault="00F3772C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7.  </w:t>
      </w:r>
      <w:r w:rsidR="005C1636"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="005C1636" w:rsidRPr="008B1FEC">
        <w:rPr>
          <w:sz w:val="22"/>
          <w:szCs w:val="22"/>
        </w:rPr>
        <w:t xml:space="preserve"> 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 w:rsidR="00EA2CDB">
        <w:rPr>
          <w:sz w:val="22"/>
          <w:szCs w:val="22"/>
        </w:rPr>
        <w:t>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8. Reporte Analítico del Activo</w:t>
      </w:r>
    </w:p>
    <w:p w:rsidR="00F3772C" w:rsidRPr="00F3772C" w:rsidRDefault="005C1636" w:rsidP="000836E9">
      <w:pPr>
        <w:pStyle w:val="INCISO"/>
        <w:numPr>
          <w:ilvl w:val="0"/>
          <w:numId w:val="18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:rsidR="005C1636" w:rsidRPr="00EA2CDB" w:rsidRDefault="00F3772C" w:rsidP="00F3772C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9.  </w:t>
      </w:r>
      <w:r w:rsidR="005C1636" w:rsidRPr="00EA2CDB">
        <w:rPr>
          <w:b/>
          <w:sz w:val="22"/>
          <w:szCs w:val="22"/>
          <w:lang w:val="es-MX"/>
        </w:rPr>
        <w:t>Fideicomisos, Mandatos y Análogos</w:t>
      </w:r>
    </w:p>
    <w:p w:rsidR="005C1636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 a)  Conforme a su decreto de creación número 143, publicado en el </w:t>
      </w:r>
      <w:r w:rsidR="005806C6">
        <w:rPr>
          <w:sz w:val="22"/>
          <w:szCs w:val="22"/>
        </w:rPr>
        <w:t>Periódico Oficial del Gobierno del E</w:t>
      </w:r>
      <w:r w:rsidR="005806C6" w:rsidRPr="008B1FEC">
        <w:rPr>
          <w:sz w:val="22"/>
          <w:szCs w:val="22"/>
        </w:rPr>
        <w:t>stado de Tlaxcala</w:t>
      </w:r>
      <w:r w:rsidRPr="008B1FEC">
        <w:rPr>
          <w:sz w:val="22"/>
          <w:szCs w:val="22"/>
        </w:rPr>
        <w:t xml:space="preserve"> de fecha 25 de diciembre de 2004, establece sus objetivos de la Universidad Politécnica de Tlaxcala, y en ellos no está contemplada esta facultad Fideicomisos, mandatos y Análogos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F3772C" w:rsidRDefault="00F3772C" w:rsidP="005C1636">
      <w:pPr>
        <w:pStyle w:val="Texto"/>
        <w:spacing w:line="360" w:lineRule="auto"/>
        <w:rPr>
          <w:sz w:val="22"/>
          <w:szCs w:val="22"/>
        </w:rPr>
      </w:pPr>
    </w:p>
    <w:p w:rsidR="00F3772C" w:rsidRDefault="00F3772C" w:rsidP="005C1636">
      <w:pPr>
        <w:pStyle w:val="Texto"/>
        <w:spacing w:line="360" w:lineRule="auto"/>
        <w:rPr>
          <w:sz w:val="22"/>
          <w:szCs w:val="22"/>
        </w:rPr>
      </w:pPr>
    </w:p>
    <w:p w:rsidR="00F3772C" w:rsidRPr="008B1FEC" w:rsidRDefault="00F3772C" w:rsidP="005C1636">
      <w:pPr>
        <w:pStyle w:val="Texto"/>
        <w:spacing w:line="360" w:lineRule="auto"/>
        <w:rPr>
          <w:sz w:val="22"/>
          <w:szCs w:val="22"/>
        </w:rPr>
      </w:pP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10.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:rsidR="00814D83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  Conforme a su decreto de creación número 143, publicado en</w:t>
      </w:r>
      <w:r w:rsidR="00626E9E">
        <w:rPr>
          <w:sz w:val="22"/>
          <w:szCs w:val="22"/>
        </w:rPr>
        <w:t xml:space="preserve"> el </w:t>
      </w:r>
      <w:r w:rsidR="005806C6">
        <w:rPr>
          <w:sz w:val="22"/>
          <w:szCs w:val="22"/>
        </w:rPr>
        <w:t>Periódico Oficial del Gobierno del E</w:t>
      </w:r>
      <w:r w:rsidR="005806C6" w:rsidRPr="008B1FEC">
        <w:rPr>
          <w:sz w:val="22"/>
          <w:szCs w:val="22"/>
        </w:rPr>
        <w:t>stado de Tlaxcala</w:t>
      </w:r>
      <w:r w:rsidRPr="008B1FEC">
        <w:rPr>
          <w:sz w:val="22"/>
          <w:szCs w:val="22"/>
        </w:rPr>
        <w:t xml:space="preserve"> de fecha 25 de diciembre de 2004, establece sus objetivos de la Universidad Politécnica de Tlaxcala, y en ellos no está contemplada esta facultad de </w:t>
      </w:r>
      <w:r w:rsidR="00814D83">
        <w:rPr>
          <w:sz w:val="22"/>
          <w:szCs w:val="22"/>
        </w:rPr>
        <w:t>recibir recaudación</w:t>
      </w:r>
      <w:r w:rsidRPr="008B1FEC">
        <w:rPr>
          <w:sz w:val="22"/>
          <w:szCs w:val="22"/>
        </w:rPr>
        <w:t xml:space="preserve">. Cabe mencionar que </w:t>
      </w:r>
      <w:r w:rsidR="00814D83">
        <w:rPr>
          <w:sz w:val="22"/>
          <w:szCs w:val="22"/>
        </w:rPr>
        <w:t>la U</w:t>
      </w:r>
      <w:r w:rsidRPr="008B1FEC">
        <w:rPr>
          <w:sz w:val="22"/>
          <w:szCs w:val="22"/>
        </w:rPr>
        <w:t xml:space="preserve">niversidad </w:t>
      </w:r>
      <w:r w:rsidR="00814D83">
        <w:rPr>
          <w:sz w:val="22"/>
          <w:szCs w:val="22"/>
        </w:rPr>
        <w:t>tendrá por objeto</w:t>
      </w:r>
      <w:r w:rsidRPr="008B1FEC">
        <w:rPr>
          <w:sz w:val="22"/>
          <w:szCs w:val="22"/>
        </w:rPr>
        <w:t xml:space="preserve">: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I) I</w:t>
      </w:r>
      <w:r w:rsidR="005C1636" w:rsidRPr="008B1FEC">
        <w:rPr>
          <w:sz w:val="22"/>
          <w:szCs w:val="22"/>
        </w:rPr>
        <w:t>mpartir educación superio</w:t>
      </w:r>
      <w:r>
        <w:rPr>
          <w:sz w:val="22"/>
          <w:szCs w:val="22"/>
        </w:rPr>
        <w:t>r de licenciatura, especialización</w:t>
      </w:r>
      <w:r w:rsidRPr="008B1FEC">
        <w:rPr>
          <w:sz w:val="22"/>
          <w:szCs w:val="22"/>
        </w:rPr>
        <w:t xml:space="preserve"> tecnológica</w:t>
      </w:r>
      <w:r w:rsidR="005C1636" w:rsidRPr="008B1FEC">
        <w:rPr>
          <w:sz w:val="22"/>
          <w:szCs w:val="22"/>
        </w:rPr>
        <w:t xml:space="preserve"> y de posgrado, así como cursos de actualización en sus diversas modalidades; 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II) P</w:t>
      </w:r>
      <w:r w:rsidR="005C1636" w:rsidRPr="008B1FEC">
        <w:rPr>
          <w:sz w:val="22"/>
          <w:szCs w:val="22"/>
        </w:rPr>
        <w:t>reparar profesionales con una sólida formación científica, técnica y en valores y cons</w:t>
      </w:r>
      <w:r>
        <w:rPr>
          <w:sz w:val="22"/>
          <w:szCs w:val="22"/>
        </w:rPr>
        <w:t>c</w:t>
      </w:r>
      <w:r w:rsidR="005C1636" w:rsidRPr="008B1FEC">
        <w:rPr>
          <w:sz w:val="22"/>
          <w:szCs w:val="22"/>
        </w:rPr>
        <w:t xml:space="preserve">ientes del contexto nacional en lo económico, social y cultural;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III) L</w:t>
      </w:r>
      <w:r w:rsidR="005C1636" w:rsidRPr="008B1FEC">
        <w:rPr>
          <w:sz w:val="22"/>
          <w:szCs w:val="22"/>
        </w:rPr>
        <w:t xml:space="preserve">levar a cabo investigación aplicada y desarrollo tecnológico, que resulte pertinente para el desarrollo económico y social de la región, del Estado y de la Nación;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IV) D</w:t>
      </w:r>
      <w:r w:rsidR="005C1636" w:rsidRPr="008B1FEC">
        <w:rPr>
          <w:sz w:val="22"/>
          <w:szCs w:val="22"/>
        </w:rPr>
        <w:t xml:space="preserve">ifundir el conocimiento y la cultura a través de la extensión universitaria y la formación a lo largo de toda la vida;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V) P</w:t>
      </w:r>
      <w:r w:rsidR="005C1636" w:rsidRPr="008B1FEC">
        <w:rPr>
          <w:sz w:val="22"/>
          <w:szCs w:val="22"/>
        </w:rPr>
        <w:t xml:space="preserve">restar servicios tecnológicos y de asesoría que contribuyan a mejorar el desempeño de las empresas y otras organizaciones de la región y del Estado principalmente; </w:t>
      </w:r>
    </w:p>
    <w:p w:rsidR="005C1636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VI) I</w:t>
      </w:r>
      <w:r w:rsidR="005C1636" w:rsidRPr="008B1FEC">
        <w:rPr>
          <w:sz w:val="22"/>
          <w:szCs w:val="22"/>
        </w:rPr>
        <w:t>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11.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:rsidR="005C1636" w:rsidRDefault="005C1636" w:rsidP="005C1636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:rsidR="005C1636" w:rsidRPr="008B1FEC" w:rsidRDefault="005C1636" w:rsidP="005C1636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12. Calificaciones otorgadas</w:t>
      </w:r>
    </w:p>
    <w:p w:rsidR="005C1636" w:rsidRPr="008B1FEC" w:rsidRDefault="005C1636" w:rsidP="005C1636">
      <w:pPr>
        <w:pStyle w:val="Texto"/>
        <w:tabs>
          <w:tab w:val="left" w:pos="142"/>
        </w:tabs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 w:rsidR="005806C6">
        <w:rPr>
          <w:sz w:val="22"/>
          <w:szCs w:val="22"/>
        </w:rPr>
        <w:t>Periódico Oficial del Gobierno del E</w:t>
      </w:r>
      <w:r w:rsidR="005806C6" w:rsidRPr="008B1FEC">
        <w:rPr>
          <w:sz w:val="22"/>
          <w:szCs w:val="22"/>
        </w:rPr>
        <w:t>stado de Tlaxcala</w:t>
      </w:r>
      <w:bookmarkStart w:id="1" w:name="_GoBack"/>
      <w:bookmarkEnd w:id="1"/>
      <w:r w:rsidRPr="008B1FEC">
        <w:rPr>
          <w:sz w:val="22"/>
          <w:szCs w:val="22"/>
        </w:rPr>
        <w:t xml:space="preserve">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13.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</w:t>
      </w:r>
      <w:proofErr w:type="spellStart"/>
      <w:r w:rsidRPr="008B1FEC">
        <w:rPr>
          <w:sz w:val="22"/>
          <w:szCs w:val="22"/>
        </w:rPr>
        <w:t>ki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wou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tsukaw</w:t>
      </w:r>
      <w:proofErr w:type="spellEnd"/>
      <w:r w:rsidRPr="008B1FEC">
        <w:rPr>
          <w:sz w:val="22"/>
          <w:szCs w:val="22"/>
        </w:rPr>
        <w:t xml:space="preserve"> para dar seguimiento a ideas de mejora propuestas por compañeros de la universidad. </w:t>
      </w:r>
    </w:p>
    <w:p w:rsidR="005C1636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b)</w:t>
      </w:r>
      <w:r w:rsidRPr="008B1FEC">
        <w:rPr>
          <w:sz w:val="22"/>
          <w:szCs w:val="22"/>
        </w:rPr>
        <w:tab/>
        <w:t>Medidas de desempeño financiero, metas y alcance. Se realiza un Programa Operativo anual, adicionando un presupuesto basado en resultados.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14.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:rsidR="005C1636" w:rsidRPr="008B1FEC" w:rsidRDefault="005C1636" w:rsidP="005C1636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15.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:rsidR="00F3772C" w:rsidRDefault="00F3772C" w:rsidP="00F3772C">
      <w:pPr>
        <w:pStyle w:val="Texto"/>
        <w:spacing w:after="0" w:line="240" w:lineRule="auto"/>
        <w:ind w:firstLine="289"/>
        <w:rPr>
          <w:szCs w:val="18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:rsidR="00F3772C" w:rsidRDefault="00F3772C" w:rsidP="00F3772C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:rsidR="005C1636" w:rsidRPr="008B1FEC" w:rsidRDefault="005C1636" w:rsidP="00F3772C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16.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:rsidR="005C1636" w:rsidRPr="008B1FEC" w:rsidRDefault="005C1636" w:rsidP="005C1636">
      <w:pPr>
        <w:pStyle w:val="Texto"/>
        <w:spacing w:line="36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:rsidR="005C1636" w:rsidRPr="00246885" w:rsidRDefault="005C1636" w:rsidP="005C1636">
      <w:pPr>
        <w:pStyle w:val="Texto"/>
        <w:spacing w:after="0" w:line="360" w:lineRule="auto"/>
        <w:ind w:firstLine="289"/>
        <w:rPr>
          <w:b/>
          <w:sz w:val="24"/>
          <w:szCs w:val="24"/>
          <w:lang w:val="es-MX"/>
        </w:rPr>
      </w:pPr>
      <w:r w:rsidRPr="00246885">
        <w:rPr>
          <w:b/>
          <w:sz w:val="24"/>
          <w:szCs w:val="24"/>
          <w:lang w:val="es-MX"/>
        </w:rPr>
        <w:t>17. Responsabilidad Sobre la Presentación Razonable de la Información Contable.</w:t>
      </w:r>
    </w:p>
    <w:p w:rsidR="005C1636" w:rsidRDefault="005C1636" w:rsidP="005C1636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 Información Contable deberá estar firmada en cada página de la misma e incluir al final la siguiente leyenda: “Bajo protesta de decir verdad declaramos que los Estados Financieros y sus notas, son razonablemente correctos y son responsabilidad del emisor”.</w:t>
      </w:r>
    </w:p>
    <w:p w:rsidR="005C1636" w:rsidRDefault="005C1636" w:rsidP="005C1636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Bajo protesta de decir declaramos que los Estados Financieros y sus Notas</w:t>
      </w:r>
      <w:r w:rsidR="00F15230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son razonablemente correctos y </w:t>
      </w:r>
      <w:r w:rsidR="00F15230">
        <w:rPr>
          <w:sz w:val="24"/>
          <w:szCs w:val="24"/>
          <w:lang w:val="es-MX"/>
        </w:rPr>
        <w:t xml:space="preserve">son </w:t>
      </w:r>
      <w:r>
        <w:rPr>
          <w:sz w:val="24"/>
          <w:szCs w:val="24"/>
          <w:lang w:val="es-MX"/>
        </w:rPr>
        <w:t>responsabilidad del emisor.</w:t>
      </w: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  <w:gridCol w:w="2260"/>
        <w:gridCol w:w="2180"/>
        <w:gridCol w:w="1760"/>
        <w:gridCol w:w="1580"/>
      </w:tblGrid>
      <w:tr w:rsidR="00B352BA" w:rsidRPr="008E737D" w:rsidTr="00763B01">
        <w:trPr>
          <w:trHeight w:val="24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52BA" w:rsidRPr="008E737D" w:rsidTr="00763B01">
        <w:trPr>
          <w:trHeight w:val="300"/>
        </w:trPr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E7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Enrique Padilla Sánchez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E7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Delfina Corona Pérez</w:t>
            </w:r>
          </w:p>
        </w:tc>
      </w:tr>
      <w:tr w:rsidR="00B352BA" w:rsidRPr="008E737D" w:rsidTr="00763B01">
        <w:trPr>
          <w:trHeight w:val="30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E7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5052EC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</w:t>
            </w:r>
            <w:r w:rsidR="00B352BA" w:rsidRPr="008E7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Administrativa</w:t>
            </w:r>
          </w:p>
        </w:tc>
      </w:tr>
    </w:tbl>
    <w:p w:rsidR="00B352BA" w:rsidRPr="00E32D17" w:rsidRDefault="00B352BA" w:rsidP="00814D8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B352BA" w:rsidRPr="00E32D17" w:rsidSect="001E003B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993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81" w:rsidRDefault="00046681" w:rsidP="00EA5418">
      <w:pPr>
        <w:spacing w:after="0" w:line="240" w:lineRule="auto"/>
      </w:pPr>
      <w:r>
        <w:separator/>
      </w:r>
    </w:p>
  </w:endnote>
  <w:endnote w:type="continuationSeparator" w:id="0">
    <w:p w:rsidR="00046681" w:rsidRDefault="000466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EB" w:rsidRPr="0013011C" w:rsidRDefault="00D16D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C2D1A" wp14:editId="45AB0674">
              <wp:simplePos x="0" y="0"/>
              <wp:positionH relativeFrom="column">
                <wp:posOffset>-295275</wp:posOffset>
              </wp:positionH>
              <wp:positionV relativeFrom="paragraph">
                <wp:posOffset>-31115</wp:posOffset>
              </wp:positionV>
              <wp:extent cx="9791700" cy="0"/>
              <wp:effectExtent l="0" t="0" r="1905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1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7F211E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-2.45pt" to="747.7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806C6" w:rsidRPr="005806C6">
          <w:rPr>
            <w:rFonts w:ascii="Soberana Sans Light" w:hAnsi="Soberana Sans Light"/>
            <w:noProof/>
            <w:lang w:val="es-ES"/>
          </w:rPr>
          <w:t>26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16DEB" w:rsidRDefault="00D16D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EB" w:rsidRPr="008E3652" w:rsidRDefault="00D16D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358F8" wp14:editId="601911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05975" cy="9525"/>
              <wp:effectExtent l="0" t="0" r="28575" b="28575"/>
              <wp:wrapNone/>
              <wp:docPr id="10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59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1927CF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05pt" to="76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806C6" w:rsidRPr="005806C6">
          <w:rPr>
            <w:rFonts w:ascii="Soberana Sans Light" w:hAnsi="Soberana Sans Light"/>
            <w:noProof/>
            <w:lang w:val="es-ES"/>
          </w:rPr>
          <w:t>25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81" w:rsidRDefault="00046681" w:rsidP="00EA5418">
      <w:pPr>
        <w:spacing w:after="0" w:line="240" w:lineRule="auto"/>
      </w:pPr>
      <w:r>
        <w:separator/>
      </w:r>
    </w:p>
  </w:footnote>
  <w:footnote w:type="continuationSeparator" w:id="0">
    <w:p w:rsidR="00046681" w:rsidRDefault="000466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EB" w:rsidRDefault="00D16DEB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A7837F" wp14:editId="016C61D4">
              <wp:simplePos x="0" y="0"/>
              <wp:positionH relativeFrom="margin">
                <wp:align>center</wp:align>
              </wp:positionH>
              <wp:positionV relativeFrom="paragraph">
                <wp:posOffset>121920</wp:posOffset>
              </wp:positionV>
              <wp:extent cx="9639300" cy="26035"/>
              <wp:effectExtent l="0" t="0" r="19050" b="3111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39300" cy="260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FFF14C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pt" to="7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" strokecolor="#622423 [1605]" strokeweight="1.5pt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2A1B17" wp14:editId="495E2B14">
              <wp:simplePos x="0" y="0"/>
              <wp:positionH relativeFrom="column">
                <wp:posOffset>1967948</wp:posOffset>
              </wp:positionH>
              <wp:positionV relativeFrom="paragraph">
                <wp:posOffset>-393921</wp:posOffset>
              </wp:positionV>
              <wp:extent cx="4139565" cy="516835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565" cy="516835"/>
                        <a:chOff x="-624057" y="0"/>
                        <a:chExt cx="3796440" cy="431597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2"/>
                          <a:ext cx="2912184" cy="39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DEB" w:rsidRDefault="00D16D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16DEB" w:rsidRDefault="00D16D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16DEB" w:rsidRPr="00275FC6" w:rsidRDefault="00D16D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26"/>
                            <a:ext cx="838835" cy="333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DEB" w:rsidRDefault="00D16D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D16DEB" w:rsidRDefault="00D16D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D16DEB" w:rsidRDefault="00D16D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16DEB" w:rsidRPr="00275FC6" w:rsidRDefault="00D16D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2A1B17" id="6 Grupo" o:spid="_x0000_s1026" style="position:absolute;margin-left:154.95pt;margin-top:-31pt;width:325.95pt;height:40.7pt;z-index:251665408;mso-width-relative:margin;mso-height-relative:margin" coordorigin="-6240" coordsize="37964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hkKwacwEAADhDgAADgAA&#10;AAAAAAAAAAAAAAA8AgAAZHJzL2Uyb0RvYy54bWxQSwECLQAUAAYACAAAACEAWGCzG7oAAAAiAQAA&#10;GQAAAAAAAAAAAAAAAAA0BwAAZHJzL19yZWxzL2Uyb0RvYy54bWwucmVsc1BLAQItABQABgAIAAAA&#10;IQByVXph4AAAAAoBAAAPAAAAAAAAAAAAAAAAACU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D16DEB" w:rsidRDefault="00D16D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16DEB" w:rsidRDefault="00D16D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16DEB" w:rsidRPr="00275FC6" w:rsidRDefault="00D16D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EFwgAAANoAAAAPAAAAZHJzL2Rvd25yZXYueG1sRI9fa8Iw&#10;FMXfB36HcIW9rWkdyO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CXZJEF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D16DEB" w:rsidRDefault="00D16D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D16DEB" w:rsidRDefault="00D16D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D16DEB" w:rsidRDefault="00D16D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16DEB" w:rsidRPr="00275FC6" w:rsidRDefault="00D16D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EB" w:rsidRPr="0013011C" w:rsidRDefault="00D16DEB" w:rsidP="00966A83">
    <w:pPr>
      <w:pStyle w:val="Encabezado"/>
      <w:tabs>
        <w:tab w:val="center" w:pos="7200"/>
        <w:tab w:val="left" w:pos="9191"/>
      </w:tabs>
      <w:rPr>
        <w:rFonts w:ascii="Soberana Sans Light" w:hAnsi="Soberana Sans Light"/>
      </w:rPr>
    </w:pPr>
    <w:r w:rsidRPr="00B35932">
      <w:rPr>
        <w:rFonts w:ascii="Soberana Sans Light" w:hAnsi="Soberana Sans Light"/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C73D7" wp14:editId="2F74CE88">
              <wp:simplePos x="0" y="0"/>
              <wp:positionH relativeFrom="margin">
                <wp:posOffset>-95250</wp:posOffset>
              </wp:positionH>
              <wp:positionV relativeFrom="paragraph">
                <wp:posOffset>198120</wp:posOffset>
              </wp:positionV>
              <wp:extent cx="9477375" cy="9525"/>
              <wp:effectExtent l="0" t="0" r="28575" b="28575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773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4CAB05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15.6pt" to="738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" strokecolor="#622423 [1605]" strokeweight="1.5pt">
              <w10:wrap anchorx="margin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478227D"/>
    <w:multiLevelType w:val="hybridMultilevel"/>
    <w:tmpl w:val="25102CA0"/>
    <w:lvl w:ilvl="0" w:tplc="E62008A6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7A74338"/>
    <w:multiLevelType w:val="hybridMultilevel"/>
    <w:tmpl w:val="15409F72"/>
    <w:lvl w:ilvl="0" w:tplc="C616AC8C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8A4E8C"/>
    <w:multiLevelType w:val="hybridMultilevel"/>
    <w:tmpl w:val="5350BBAC"/>
    <w:lvl w:ilvl="0" w:tplc="44FE3C4C">
      <w:start w:val="1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17" w:hanging="360"/>
      </w:pPr>
    </w:lvl>
    <w:lvl w:ilvl="2" w:tplc="080A001B" w:tentative="1">
      <w:start w:val="1"/>
      <w:numFmt w:val="lowerRoman"/>
      <w:lvlText w:val="%3."/>
      <w:lvlJc w:val="right"/>
      <w:pPr>
        <w:ind w:left="3237" w:hanging="180"/>
      </w:pPr>
    </w:lvl>
    <w:lvl w:ilvl="3" w:tplc="080A000F" w:tentative="1">
      <w:start w:val="1"/>
      <w:numFmt w:val="decimal"/>
      <w:lvlText w:val="%4."/>
      <w:lvlJc w:val="left"/>
      <w:pPr>
        <w:ind w:left="3957" w:hanging="360"/>
      </w:pPr>
    </w:lvl>
    <w:lvl w:ilvl="4" w:tplc="080A0019" w:tentative="1">
      <w:start w:val="1"/>
      <w:numFmt w:val="lowerLetter"/>
      <w:lvlText w:val="%5."/>
      <w:lvlJc w:val="left"/>
      <w:pPr>
        <w:ind w:left="4677" w:hanging="360"/>
      </w:pPr>
    </w:lvl>
    <w:lvl w:ilvl="5" w:tplc="080A001B" w:tentative="1">
      <w:start w:val="1"/>
      <w:numFmt w:val="lowerRoman"/>
      <w:lvlText w:val="%6."/>
      <w:lvlJc w:val="right"/>
      <w:pPr>
        <w:ind w:left="5397" w:hanging="180"/>
      </w:pPr>
    </w:lvl>
    <w:lvl w:ilvl="6" w:tplc="080A000F" w:tentative="1">
      <w:start w:val="1"/>
      <w:numFmt w:val="decimal"/>
      <w:lvlText w:val="%7."/>
      <w:lvlJc w:val="left"/>
      <w:pPr>
        <w:ind w:left="6117" w:hanging="360"/>
      </w:pPr>
    </w:lvl>
    <w:lvl w:ilvl="7" w:tplc="080A0019" w:tentative="1">
      <w:start w:val="1"/>
      <w:numFmt w:val="lowerLetter"/>
      <w:lvlText w:val="%8."/>
      <w:lvlJc w:val="left"/>
      <w:pPr>
        <w:ind w:left="6837" w:hanging="360"/>
      </w:pPr>
    </w:lvl>
    <w:lvl w:ilvl="8" w:tplc="08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18F21F90"/>
    <w:multiLevelType w:val="hybridMultilevel"/>
    <w:tmpl w:val="0070452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C979E1"/>
    <w:multiLevelType w:val="hybridMultilevel"/>
    <w:tmpl w:val="54081B44"/>
    <w:lvl w:ilvl="0" w:tplc="0E808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11F02"/>
    <w:multiLevelType w:val="hybridMultilevel"/>
    <w:tmpl w:val="123601D4"/>
    <w:lvl w:ilvl="0" w:tplc="73F4C70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BA43DA9"/>
    <w:multiLevelType w:val="hybridMultilevel"/>
    <w:tmpl w:val="931E7504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71FDF"/>
    <w:multiLevelType w:val="hybridMultilevel"/>
    <w:tmpl w:val="630E9CC8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6B84FC5"/>
    <w:multiLevelType w:val="hybridMultilevel"/>
    <w:tmpl w:val="D276A11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6BC5EA6"/>
    <w:multiLevelType w:val="hybridMultilevel"/>
    <w:tmpl w:val="947CC4F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697C83"/>
    <w:multiLevelType w:val="hybridMultilevel"/>
    <w:tmpl w:val="B5D4FACA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55C10EA7"/>
    <w:multiLevelType w:val="hybridMultilevel"/>
    <w:tmpl w:val="6A42F7E2"/>
    <w:lvl w:ilvl="0" w:tplc="5D04B574">
      <w:start w:val="1"/>
      <w:numFmt w:val="decimal"/>
      <w:lvlText w:val="%1."/>
      <w:lvlJc w:val="left"/>
      <w:pPr>
        <w:ind w:left="648" w:hanging="36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61891BE0"/>
    <w:multiLevelType w:val="hybridMultilevel"/>
    <w:tmpl w:val="E460B9FE"/>
    <w:lvl w:ilvl="0" w:tplc="E52C706E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2604ACB"/>
    <w:multiLevelType w:val="hybridMultilevel"/>
    <w:tmpl w:val="607CE8F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65C17030"/>
    <w:multiLevelType w:val="hybridMultilevel"/>
    <w:tmpl w:val="974E22EE"/>
    <w:lvl w:ilvl="0" w:tplc="737CF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70094C9B"/>
    <w:multiLevelType w:val="hybridMultilevel"/>
    <w:tmpl w:val="C7A47F76"/>
    <w:lvl w:ilvl="0" w:tplc="7F8C9D94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B71B51"/>
    <w:multiLevelType w:val="hybridMultilevel"/>
    <w:tmpl w:val="2550D57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765C07A1"/>
    <w:multiLevelType w:val="hybridMultilevel"/>
    <w:tmpl w:val="0444E34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4E3457"/>
    <w:multiLevelType w:val="hybridMultilevel"/>
    <w:tmpl w:val="B6D46F02"/>
    <w:lvl w:ilvl="0" w:tplc="A058DCE4">
      <w:start w:val="7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4"/>
  </w:num>
  <w:num w:numId="6">
    <w:abstractNumId w:val="20"/>
  </w:num>
  <w:num w:numId="7">
    <w:abstractNumId w:val="19"/>
  </w:num>
  <w:num w:numId="8">
    <w:abstractNumId w:val="26"/>
  </w:num>
  <w:num w:numId="9">
    <w:abstractNumId w:val="6"/>
  </w:num>
  <w:num w:numId="10">
    <w:abstractNumId w:val="27"/>
  </w:num>
  <w:num w:numId="11">
    <w:abstractNumId w:val="15"/>
  </w:num>
  <w:num w:numId="12">
    <w:abstractNumId w:val="21"/>
  </w:num>
  <w:num w:numId="13">
    <w:abstractNumId w:val="9"/>
  </w:num>
  <w:num w:numId="14">
    <w:abstractNumId w:val="3"/>
  </w:num>
  <w:num w:numId="15">
    <w:abstractNumId w:val="25"/>
  </w:num>
  <w:num w:numId="16">
    <w:abstractNumId w:val="28"/>
  </w:num>
  <w:num w:numId="17">
    <w:abstractNumId w:val="16"/>
  </w:num>
  <w:num w:numId="18">
    <w:abstractNumId w:val="12"/>
  </w:num>
  <w:num w:numId="19">
    <w:abstractNumId w:val="17"/>
  </w:num>
  <w:num w:numId="20">
    <w:abstractNumId w:val="24"/>
  </w:num>
  <w:num w:numId="21">
    <w:abstractNumId w:val="22"/>
  </w:num>
  <w:num w:numId="22">
    <w:abstractNumId w:val="5"/>
  </w:num>
  <w:num w:numId="23">
    <w:abstractNumId w:val="7"/>
  </w:num>
  <w:num w:numId="24">
    <w:abstractNumId w:val="2"/>
  </w:num>
  <w:num w:numId="25">
    <w:abstractNumId w:val="29"/>
  </w:num>
  <w:num w:numId="26">
    <w:abstractNumId w:val="18"/>
  </w:num>
  <w:num w:numId="27">
    <w:abstractNumId w:val="1"/>
  </w:num>
  <w:num w:numId="28">
    <w:abstractNumId w:val="23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F09"/>
    <w:rsid w:val="00001107"/>
    <w:rsid w:val="00001700"/>
    <w:rsid w:val="000069F8"/>
    <w:rsid w:val="000124E2"/>
    <w:rsid w:val="00012E94"/>
    <w:rsid w:val="0002074C"/>
    <w:rsid w:val="000218BB"/>
    <w:rsid w:val="00022555"/>
    <w:rsid w:val="000251FD"/>
    <w:rsid w:val="000260D6"/>
    <w:rsid w:val="00026F6D"/>
    <w:rsid w:val="00027EDA"/>
    <w:rsid w:val="000308BB"/>
    <w:rsid w:val="00032A96"/>
    <w:rsid w:val="00040466"/>
    <w:rsid w:val="00041FD9"/>
    <w:rsid w:val="0004432A"/>
    <w:rsid w:val="000445C3"/>
    <w:rsid w:val="00045A10"/>
    <w:rsid w:val="00045B2F"/>
    <w:rsid w:val="00046681"/>
    <w:rsid w:val="000472FD"/>
    <w:rsid w:val="00055441"/>
    <w:rsid w:val="00060CCE"/>
    <w:rsid w:val="0006209D"/>
    <w:rsid w:val="00065107"/>
    <w:rsid w:val="00071621"/>
    <w:rsid w:val="00075E9D"/>
    <w:rsid w:val="00076ABE"/>
    <w:rsid w:val="00081249"/>
    <w:rsid w:val="0008131C"/>
    <w:rsid w:val="00082AA0"/>
    <w:rsid w:val="00083F2D"/>
    <w:rsid w:val="0009111B"/>
    <w:rsid w:val="000973AB"/>
    <w:rsid w:val="000A1B14"/>
    <w:rsid w:val="000A541D"/>
    <w:rsid w:val="000A6E43"/>
    <w:rsid w:val="000B3EEA"/>
    <w:rsid w:val="000B7B3E"/>
    <w:rsid w:val="000B7CA5"/>
    <w:rsid w:val="000C1A22"/>
    <w:rsid w:val="000D0132"/>
    <w:rsid w:val="000D043E"/>
    <w:rsid w:val="000D1A0D"/>
    <w:rsid w:val="000D2549"/>
    <w:rsid w:val="000D765D"/>
    <w:rsid w:val="000E0C36"/>
    <w:rsid w:val="000E1413"/>
    <w:rsid w:val="000E1A55"/>
    <w:rsid w:val="000E40F3"/>
    <w:rsid w:val="000E626F"/>
    <w:rsid w:val="000E6628"/>
    <w:rsid w:val="000F232D"/>
    <w:rsid w:val="000F3534"/>
    <w:rsid w:val="000F4ACE"/>
    <w:rsid w:val="000F4BB0"/>
    <w:rsid w:val="000F5B44"/>
    <w:rsid w:val="000F795E"/>
    <w:rsid w:val="00100890"/>
    <w:rsid w:val="00101839"/>
    <w:rsid w:val="001025A6"/>
    <w:rsid w:val="00106B16"/>
    <w:rsid w:val="00111FE8"/>
    <w:rsid w:val="00114B35"/>
    <w:rsid w:val="00114D1E"/>
    <w:rsid w:val="00114F50"/>
    <w:rsid w:val="001161A9"/>
    <w:rsid w:val="0012357C"/>
    <w:rsid w:val="001279C9"/>
    <w:rsid w:val="0013011C"/>
    <w:rsid w:val="0014560C"/>
    <w:rsid w:val="00147691"/>
    <w:rsid w:val="00147E19"/>
    <w:rsid w:val="001553B5"/>
    <w:rsid w:val="0015546E"/>
    <w:rsid w:val="00155E3B"/>
    <w:rsid w:val="001567E6"/>
    <w:rsid w:val="00162E14"/>
    <w:rsid w:val="0016555C"/>
    <w:rsid w:val="00165B18"/>
    <w:rsid w:val="00165BB4"/>
    <w:rsid w:val="001665E4"/>
    <w:rsid w:val="00173651"/>
    <w:rsid w:val="00174762"/>
    <w:rsid w:val="001803CD"/>
    <w:rsid w:val="00183537"/>
    <w:rsid w:val="0019150C"/>
    <w:rsid w:val="001922D7"/>
    <w:rsid w:val="0019240D"/>
    <w:rsid w:val="001936E2"/>
    <w:rsid w:val="001942C2"/>
    <w:rsid w:val="001A3999"/>
    <w:rsid w:val="001A475D"/>
    <w:rsid w:val="001A5B02"/>
    <w:rsid w:val="001B0B2B"/>
    <w:rsid w:val="001B1B72"/>
    <w:rsid w:val="001B2279"/>
    <w:rsid w:val="001B2E13"/>
    <w:rsid w:val="001B4010"/>
    <w:rsid w:val="001B40BD"/>
    <w:rsid w:val="001B4E79"/>
    <w:rsid w:val="001B5241"/>
    <w:rsid w:val="001B7ADA"/>
    <w:rsid w:val="001B7BEA"/>
    <w:rsid w:val="001C0B64"/>
    <w:rsid w:val="001C4373"/>
    <w:rsid w:val="001C6FD8"/>
    <w:rsid w:val="001D1290"/>
    <w:rsid w:val="001E003B"/>
    <w:rsid w:val="001E4D27"/>
    <w:rsid w:val="001E7072"/>
    <w:rsid w:val="001E7627"/>
    <w:rsid w:val="001E79F0"/>
    <w:rsid w:val="001E7F15"/>
    <w:rsid w:val="001F0FE2"/>
    <w:rsid w:val="001F20BE"/>
    <w:rsid w:val="001F2440"/>
    <w:rsid w:val="001F288F"/>
    <w:rsid w:val="001F3229"/>
    <w:rsid w:val="001F4028"/>
    <w:rsid w:val="001F7EC3"/>
    <w:rsid w:val="00200B3E"/>
    <w:rsid w:val="00202A7E"/>
    <w:rsid w:val="00202AC8"/>
    <w:rsid w:val="00204C86"/>
    <w:rsid w:val="002073C7"/>
    <w:rsid w:val="00216D4C"/>
    <w:rsid w:val="00221A19"/>
    <w:rsid w:val="002265E9"/>
    <w:rsid w:val="00226F0F"/>
    <w:rsid w:val="0023140A"/>
    <w:rsid w:val="00232C46"/>
    <w:rsid w:val="00237C04"/>
    <w:rsid w:val="00242C03"/>
    <w:rsid w:val="00242FC6"/>
    <w:rsid w:val="002434A2"/>
    <w:rsid w:val="00245BDA"/>
    <w:rsid w:val="00246136"/>
    <w:rsid w:val="00246885"/>
    <w:rsid w:val="002503B8"/>
    <w:rsid w:val="002522C4"/>
    <w:rsid w:val="00255E11"/>
    <w:rsid w:val="00262A0B"/>
    <w:rsid w:val="00263125"/>
    <w:rsid w:val="00263FBB"/>
    <w:rsid w:val="00263FD7"/>
    <w:rsid w:val="00264426"/>
    <w:rsid w:val="0026468D"/>
    <w:rsid w:val="002670CA"/>
    <w:rsid w:val="002716FA"/>
    <w:rsid w:val="00276093"/>
    <w:rsid w:val="002760F6"/>
    <w:rsid w:val="002835DB"/>
    <w:rsid w:val="0028434A"/>
    <w:rsid w:val="00286898"/>
    <w:rsid w:val="00295DD6"/>
    <w:rsid w:val="002978B5"/>
    <w:rsid w:val="00297DAC"/>
    <w:rsid w:val="002A4DAE"/>
    <w:rsid w:val="002A507A"/>
    <w:rsid w:val="002A58E4"/>
    <w:rsid w:val="002A70B3"/>
    <w:rsid w:val="002B2B50"/>
    <w:rsid w:val="002B79B0"/>
    <w:rsid w:val="002C54E8"/>
    <w:rsid w:val="002C7D96"/>
    <w:rsid w:val="002D31A3"/>
    <w:rsid w:val="002D3E58"/>
    <w:rsid w:val="002D6907"/>
    <w:rsid w:val="002D7770"/>
    <w:rsid w:val="002E114C"/>
    <w:rsid w:val="002E67D2"/>
    <w:rsid w:val="002F37A5"/>
    <w:rsid w:val="002F3AB7"/>
    <w:rsid w:val="002F3F9B"/>
    <w:rsid w:val="002F4429"/>
    <w:rsid w:val="00301202"/>
    <w:rsid w:val="00302794"/>
    <w:rsid w:val="00303723"/>
    <w:rsid w:val="003112A7"/>
    <w:rsid w:val="003121C3"/>
    <w:rsid w:val="00324699"/>
    <w:rsid w:val="00326B98"/>
    <w:rsid w:val="00327B2C"/>
    <w:rsid w:val="00341558"/>
    <w:rsid w:val="00342259"/>
    <w:rsid w:val="00344064"/>
    <w:rsid w:val="00352928"/>
    <w:rsid w:val="00356FC8"/>
    <w:rsid w:val="0036140E"/>
    <w:rsid w:val="00361632"/>
    <w:rsid w:val="00361936"/>
    <w:rsid w:val="00361A52"/>
    <w:rsid w:val="0036487F"/>
    <w:rsid w:val="0036496B"/>
    <w:rsid w:val="00372159"/>
    <w:rsid w:val="00372E72"/>
    <w:rsid w:val="00372F40"/>
    <w:rsid w:val="00373238"/>
    <w:rsid w:val="00376844"/>
    <w:rsid w:val="00380C0D"/>
    <w:rsid w:val="003818E5"/>
    <w:rsid w:val="00383DDA"/>
    <w:rsid w:val="00385156"/>
    <w:rsid w:val="00387476"/>
    <w:rsid w:val="003910F6"/>
    <w:rsid w:val="00394956"/>
    <w:rsid w:val="003951C9"/>
    <w:rsid w:val="00396C2B"/>
    <w:rsid w:val="003A0303"/>
    <w:rsid w:val="003A47FF"/>
    <w:rsid w:val="003B150C"/>
    <w:rsid w:val="003B1C30"/>
    <w:rsid w:val="003B1C3F"/>
    <w:rsid w:val="003B1EE7"/>
    <w:rsid w:val="003B519F"/>
    <w:rsid w:val="003C1456"/>
    <w:rsid w:val="003C3286"/>
    <w:rsid w:val="003C52AB"/>
    <w:rsid w:val="003D18A4"/>
    <w:rsid w:val="003D5B27"/>
    <w:rsid w:val="003D5C30"/>
    <w:rsid w:val="003D5DBF"/>
    <w:rsid w:val="003E6213"/>
    <w:rsid w:val="003E71BD"/>
    <w:rsid w:val="003E7FD0"/>
    <w:rsid w:val="003F0EA4"/>
    <w:rsid w:val="003F14D3"/>
    <w:rsid w:val="003F3C20"/>
    <w:rsid w:val="003F3D4D"/>
    <w:rsid w:val="003F5454"/>
    <w:rsid w:val="0040286C"/>
    <w:rsid w:val="00404EED"/>
    <w:rsid w:val="00411F32"/>
    <w:rsid w:val="00413E5C"/>
    <w:rsid w:val="00414C5A"/>
    <w:rsid w:val="004209AC"/>
    <w:rsid w:val="004225B2"/>
    <w:rsid w:val="00423E9D"/>
    <w:rsid w:val="0043113B"/>
    <w:rsid w:val="004311BE"/>
    <w:rsid w:val="004400EF"/>
    <w:rsid w:val="0044253C"/>
    <w:rsid w:val="004437F6"/>
    <w:rsid w:val="00445B60"/>
    <w:rsid w:val="00460310"/>
    <w:rsid w:val="0046218C"/>
    <w:rsid w:val="0046278B"/>
    <w:rsid w:val="00464C42"/>
    <w:rsid w:val="00464DAF"/>
    <w:rsid w:val="00465E41"/>
    <w:rsid w:val="004714CF"/>
    <w:rsid w:val="004748D8"/>
    <w:rsid w:val="00477C7C"/>
    <w:rsid w:val="00480CF0"/>
    <w:rsid w:val="00481080"/>
    <w:rsid w:val="00482C4B"/>
    <w:rsid w:val="00484C0D"/>
    <w:rsid w:val="00486F1D"/>
    <w:rsid w:val="00495E72"/>
    <w:rsid w:val="00496F2B"/>
    <w:rsid w:val="00497D8B"/>
    <w:rsid w:val="00497FB7"/>
    <w:rsid w:val="004A0D0D"/>
    <w:rsid w:val="004A1577"/>
    <w:rsid w:val="004A39D9"/>
    <w:rsid w:val="004A3F9B"/>
    <w:rsid w:val="004A4AC1"/>
    <w:rsid w:val="004B3DC5"/>
    <w:rsid w:val="004C28EE"/>
    <w:rsid w:val="004C4310"/>
    <w:rsid w:val="004D2EDC"/>
    <w:rsid w:val="004D32A1"/>
    <w:rsid w:val="004D41B8"/>
    <w:rsid w:val="004D5A73"/>
    <w:rsid w:val="004D72AF"/>
    <w:rsid w:val="004D7B5C"/>
    <w:rsid w:val="004E41D8"/>
    <w:rsid w:val="004E5E78"/>
    <w:rsid w:val="004F506E"/>
    <w:rsid w:val="004F5641"/>
    <w:rsid w:val="004F5D50"/>
    <w:rsid w:val="005011B6"/>
    <w:rsid w:val="005022F7"/>
    <w:rsid w:val="005049BF"/>
    <w:rsid w:val="005052EC"/>
    <w:rsid w:val="00505BAB"/>
    <w:rsid w:val="00506771"/>
    <w:rsid w:val="0051032F"/>
    <w:rsid w:val="0051160B"/>
    <w:rsid w:val="00512AF3"/>
    <w:rsid w:val="005157D1"/>
    <w:rsid w:val="00515AAD"/>
    <w:rsid w:val="0051778D"/>
    <w:rsid w:val="00520177"/>
    <w:rsid w:val="00522632"/>
    <w:rsid w:val="00522EF3"/>
    <w:rsid w:val="00525E5B"/>
    <w:rsid w:val="00527034"/>
    <w:rsid w:val="00527797"/>
    <w:rsid w:val="005358EB"/>
    <w:rsid w:val="00540418"/>
    <w:rsid w:val="00540F99"/>
    <w:rsid w:val="005429C5"/>
    <w:rsid w:val="00543606"/>
    <w:rsid w:val="005458C4"/>
    <w:rsid w:val="00546F4F"/>
    <w:rsid w:val="00554224"/>
    <w:rsid w:val="00560914"/>
    <w:rsid w:val="00561E3D"/>
    <w:rsid w:val="005635CF"/>
    <w:rsid w:val="005647A0"/>
    <w:rsid w:val="00566A69"/>
    <w:rsid w:val="00567A1B"/>
    <w:rsid w:val="0057333A"/>
    <w:rsid w:val="005740C0"/>
    <w:rsid w:val="00574266"/>
    <w:rsid w:val="005806C6"/>
    <w:rsid w:val="00581925"/>
    <w:rsid w:val="005866DF"/>
    <w:rsid w:val="00592249"/>
    <w:rsid w:val="00594F0E"/>
    <w:rsid w:val="0059512A"/>
    <w:rsid w:val="0059759F"/>
    <w:rsid w:val="005A2452"/>
    <w:rsid w:val="005A72F1"/>
    <w:rsid w:val="005B02A6"/>
    <w:rsid w:val="005B5A36"/>
    <w:rsid w:val="005B6656"/>
    <w:rsid w:val="005B75C3"/>
    <w:rsid w:val="005B7763"/>
    <w:rsid w:val="005B7F80"/>
    <w:rsid w:val="005C1636"/>
    <w:rsid w:val="005C264F"/>
    <w:rsid w:val="005C6A58"/>
    <w:rsid w:val="005D15C1"/>
    <w:rsid w:val="005D1F4B"/>
    <w:rsid w:val="005D257D"/>
    <w:rsid w:val="005D2B7F"/>
    <w:rsid w:val="005D3D25"/>
    <w:rsid w:val="005D4E8D"/>
    <w:rsid w:val="005D69D0"/>
    <w:rsid w:val="005D6FCF"/>
    <w:rsid w:val="005F2755"/>
    <w:rsid w:val="005F6DF9"/>
    <w:rsid w:val="00604DC6"/>
    <w:rsid w:val="00605C8D"/>
    <w:rsid w:val="00610DDB"/>
    <w:rsid w:val="00614E2F"/>
    <w:rsid w:val="00615D24"/>
    <w:rsid w:val="0062069E"/>
    <w:rsid w:val="00624A05"/>
    <w:rsid w:val="00626E9E"/>
    <w:rsid w:val="006308FD"/>
    <w:rsid w:val="006326C4"/>
    <w:rsid w:val="006351F0"/>
    <w:rsid w:val="006448DC"/>
    <w:rsid w:val="00653C80"/>
    <w:rsid w:val="00655223"/>
    <w:rsid w:val="00657645"/>
    <w:rsid w:val="006605DC"/>
    <w:rsid w:val="00665307"/>
    <w:rsid w:val="00666F25"/>
    <w:rsid w:val="00671825"/>
    <w:rsid w:val="0067200F"/>
    <w:rsid w:val="00672746"/>
    <w:rsid w:val="00674483"/>
    <w:rsid w:val="00675FE0"/>
    <w:rsid w:val="0068772E"/>
    <w:rsid w:val="00694FDC"/>
    <w:rsid w:val="00695ACF"/>
    <w:rsid w:val="006A0B28"/>
    <w:rsid w:val="006A2029"/>
    <w:rsid w:val="006A2D7C"/>
    <w:rsid w:val="006A3D00"/>
    <w:rsid w:val="006A4E42"/>
    <w:rsid w:val="006A519F"/>
    <w:rsid w:val="006B1FE7"/>
    <w:rsid w:val="006B2F28"/>
    <w:rsid w:val="006C1D1E"/>
    <w:rsid w:val="006C2B63"/>
    <w:rsid w:val="006C4D4A"/>
    <w:rsid w:val="006E1A98"/>
    <w:rsid w:val="006E3A85"/>
    <w:rsid w:val="006E61E2"/>
    <w:rsid w:val="006E77DD"/>
    <w:rsid w:val="006F007B"/>
    <w:rsid w:val="006F2B8E"/>
    <w:rsid w:val="006F318A"/>
    <w:rsid w:val="006F365C"/>
    <w:rsid w:val="006F478F"/>
    <w:rsid w:val="006F5CEE"/>
    <w:rsid w:val="00703C34"/>
    <w:rsid w:val="00706F7D"/>
    <w:rsid w:val="00716532"/>
    <w:rsid w:val="007221AD"/>
    <w:rsid w:val="00723187"/>
    <w:rsid w:val="007240E9"/>
    <w:rsid w:val="00725B20"/>
    <w:rsid w:val="0073118E"/>
    <w:rsid w:val="0073234B"/>
    <w:rsid w:val="007347E2"/>
    <w:rsid w:val="0073597F"/>
    <w:rsid w:val="00736125"/>
    <w:rsid w:val="00740B89"/>
    <w:rsid w:val="00742A3C"/>
    <w:rsid w:val="00750194"/>
    <w:rsid w:val="00750BD9"/>
    <w:rsid w:val="0075590F"/>
    <w:rsid w:val="00756212"/>
    <w:rsid w:val="00763B01"/>
    <w:rsid w:val="007706FC"/>
    <w:rsid w:val="00773201"/>
    <w:rsid w:val="007734EC"/>
    <w:rsid w:val="007825B5"/>
    <w:rsid w:val="007869CF"/>
    <w:rsid w:val="00790404"/>
    <w:rsid w:val="00792EEB"/>
    <w:rsid w:val="00793C94"/>
    <w:rsid w:val="0079582C"/>
    <w:rsid w:val="00796683"/>
    <w:rsid w:val="00796C07"/>
    <w:rsid w:val="007A5E70"/>
    <w:rsid w:val="007A6523"/>
    <w:rsid w:val="007A6C48"/>
    <w:rsid w:val="007A74A6"/>
    <w:rsid w:val="007B26EA"/>
    <w:rsid w:val="007B5B3C"/>
    <w:rsid w:val="007C1103"/>
    <w:rsid w:val="007C2A03"/>
    <w:rsid w:val="007C6A61"/>
    <w:rsid w:val="007D23B2"/>
    <w:rsid w:val="007D4901"/>
    <w:rsid w:val="007D582A"/>
    <w:rsid w:val="007D5C4D"/>
    <w:rsid w:val="007D5C81"/>
    <w:rsid w:val="007D6E9A"/>
    <w:rsid w:val="007E3241"/>
    <w:rsid w:val="007E42ED"/>
    <w:rsid w:val="007E5C9F"/>
    <w:rsid w:val="007E5D19"/>
    <w:rsid w:val="007E695A"/>
    <w:rsid w:val="007F3C48"/>
    <w:rsid w:val="007F4E08"/>
    <w:rsid w:val="008018D2"/>
    <w:rsid w:val="00805BCC"/>
    <w:rsid w:val="00807762"/>
    <w:rsid w:val="00811DAC"/>
    <w:rsid w:val="008120CB"/>
    <w:rsid w:val="00814240"/>
    <w:rsid w:val="00814D83"/>
    <w:rsid w:val="008165B4"/>
    <w:rsid w:val="0082304D"/>
    <w:rsid w:val="00826605"/>
    <w:rsid w:val="00826C99"/>
    <w:rsid w:val="00832082"/>
    <w:rsid w:val="00834C67"/>
    <w:rsid w:val="008366F4"/>
    <w:rsid w:val="00836BE1"/>
    <w:rsid w:val="0084513A"/>
    <w:rsid w:val="008506AD"/>
    <w:rsid w:val="00851426"/>
    <w:rsid w:val="0085561D"/>
    <w:rsid w:val="0085738C"/>
    <w:rsid w:val="0085756E"/>
    <w:rsid w:val="00857BFB"/>
    <w:rsid w:val="00867C0E"/>
    <w:rsid w:val="00867EBD"/>
    <w:rsid w:val="0087039E"/>
    <w:rsid w:val="0087286D"/>
    <w:rsid w:val="0087638A"/>
    <w:rsid w:val="00877A10"/>
    <w:rsid w:val="00880B9F"/>
    <w:rsid w:val="00880F0D"/>
    <w:rsid w:val="00881C64"/>
    <w:rsid w:val="00882194"/>
    <w:rsid w:val="008864DB"/>
    <w:rsid w:val="00886BE9"/>
    <w:rsid w:val="0089036D"/>
    <w:rsid w:val="0089054E"/>
    <w:rsid w:val="008908B7"/>
    <w:rsid w:val="0089251E"/>
    <w:rsid w:val="0089380F"/>
    <w:rsid w:val="00894621"/>
    <w:rsid w:val="008A1A20"/>
    <w:rsid w:val="008A4701"/>
    <w:rsid w:val="008A52A9"/>
    <w:rsid w:val="008A6E4D"/>
    <w:rsid w:val="008A6E94"/>
    <w:rsid w:val="008A793D"/>
    <w:rsid w:val="008B0017"/>
    <w:rsid w:val="008B0574"/>
    <w:rsid w:val="008B0D3C"/>
    <w:rsid w:val="008B17D5"/>
    <w:rsid w:val="008B1FEC"/>
    <w:rsid w:val="008B4E92"/>
    <w:rsid w:val="008B6E0D"/>
    <w:rsid w:val="008B740B"/>
    <w:rsid w:val="008C3471"/>
    <w:rsid w:val="008C52AF"/>
    <w:rsid w:val="008D336A"/>
    <w:rsid w:val="008D5FA2"/>
    <w:rsid w:val="008E3652"/>
    <w:rsid w:val="008F107E"/>
    <w:rsid w:val="008F35F7"/>
    <w:rsid w:val="008F3EF5"/>
    <w:rsid w:val="008F6D58"/>
    <w:rsid w:val="00902F8C"/>
    <w:rsid w:val="009032EA"/>
    <w:rsid w:val="009043DB"/>
    <w:rsid w:val="00904902"/>
    <w:rsid w:val="00904DFF"/>
    <w:rsid w:val="009055D2"/>
    <w:rsid w:val="00910A88"/>
    <w:rsid w:val="009114A2"/>
    <w:rsid w:val="00913113"/>
    <w:rsid w:val="00914C52"/>
    <w:rsid w:val="00914CA0"/>
    <w:rsid w:val="00920236"/>
    <w:rsid w:val="00920395"/>
    <w:rsid w:val="00921909"/>
    <w:rsid w:val="0092308A"/>
    <w:rsid w:val="00925344"/>
    <w:rsid w:val="00926E78"/>
    <w:rsid w:val="00930190"/>
    <w:rsid w:val="00934294"/>
    <w:rsid w:val="0093492C"/>
    <w:rsid w:val="00936148"/>
    <w:rsid w:val="0094234B"/>
    <w:rsid w:val="00942FC9"/>
    <w:rsid w:val="00943FF0"/>
    <w:rsid w:val="00947FAD"/>
    <w:rsid w:val="00951336"/>
    <w:rsid w:val="00951F8D"/>
    <w:rsid w:val="009544F6"/>
    <w:rsid w:val="0095559A"/>
    <w:rsid w:val="00957043"/>
    <w:rsid w:val="0095768E"/>
    <w:rsid w:val="0096034E"/>
    <w:rsid w:val="00961FF7"/>
    <w:rsid w:val="00966A83"/>
    <w:rsid w:val="009714A9"/>
    <w:rsid w:val="00976CC0"/>
    <w:rsid w:val="0097712E"/>
    <w:rsid w:val="00982993"/>
    <w:rsid w:val="00982C4C"/>
    <w:rsid w:val="00984F36"/>
    <w:rsid w:val="00985891"/>
    <w:rsid w:val="00987CE2"/>
    <w:rsid w:val="00987D46"/>
    <w:rsid w:val="009959E4"/>
    <w:rsid w:val="009974CB"/>
    <w:rsid w:val="009A0066"/>
    <w:rsid w:val="009A05D0"/>
    <w:rsid w:val="009A0CCD"/>
    <w:rsid w:val="009A528A"/>
    <w:rsid w:val="009B10AB"/>
    <w:rsid w:val="009B1F7F"/>
    <w:rsid w:val="009B4237"/>
    <w:rsid w:val="009B5DA1"/>
    <w:rsid w:val="009B7C9C"/>
    <w:rsid w:val="009C0B67"/>
    <w:rsid w:val="009C0DE8"/>
    <w:rsid w:val="009C23CD"/>
    <w:rsid w:val="009C695A"/>
    <w:rsid w:val="009D3FC2"/>
    <w:rsid w:val="009D4BA0"/>
    <w:rsid w:val="009D5D4C"/>
    <w:rsid w:val="009E3910"/>
    <w:rsid w:val="009E4D6B"/>
    <w:rsid w:val="009F0F87"/>
    <w:rsid w:val="009F23C4"/>
    <w:rsid w:val="009F38A4"/>
    <w:rsid w:val="009F762A"/>
    <w:rsid w:val="00A0071A"/>
    <w:rsid w:val="00A045B9"/>
    <w:rsid w:val="00A107F6"/>
    <w:rsid w:val="00A10B60"/>
    <w:rsid w:val="00A12A90"/>
    <w:rsid w:val="00A137C2"/>
    <w:rsid w:val="00A161E0"/>
    <w:rsid w:val="00A2121B"/>
    <w:rsid w:val="00A219CF"/>
    <w:rsid w:val="00A22191"/>
    <w:rsid w:val="00A2230A"/>
    <w:rsid w:val="00A310C7"/>
    <w:rsid w:val="00A32AB7"/>
    <w:rsid w:val="00A33124"/>
    <w:rsid w:val="00A35A2E"/>
    <w:rsid w:val="00A363B6"/>
    <w:rsid w:val="00A3659A"/>
    <w:rsid w:val="00A403FF"/>
    <w:rsid w:val="00A417BA"/>
    <w:rsid w:val="00A42732"/>
    <w:rsid w:val="00A43347"/>
    <w:rsid w:val="00A44ACE"/>
    <w:rsid w:val="00A4520B"/>
    <w:rsid w:val="00A46BF5"/>
    <w:rsid w:val="00A5127F"/>
    <w:rsid w:val="00A54EBE"/>
    <w:rsid w:val="00A631DA"/>
    <w:rsid w:val="00A645F7"/>
    <w:rsid w:val="00A80A06"/>
    <w:rsid w:val="00A8179E"/>
    <w:rsid w:val="00A834D1"/>
    <w:rsid w:val="00A83A62"/>
    <w:rsid w:val="00A86EDD"/>
    <w:rsid w:val="00A90A1F"/>
    <w:rsid w:val="00A92B90"/>
    <w:rsid w:val="00A96DA2"/>
    <w:rsid w:val="00A97007"/>
    <w:rsid w:val="00AA11D2"/>
    <w:rsid w:val="00AA27F2"/>
    <w:rsid w:val="00AA519A"/>
    <w:rsid w:val="00AA5C27"/>
    <w:rsid w:val="00AA6F2D"/>
    <w:rsid w:val="00AB3496"/>
    <w:rsid w:val="00AB3F5A"/>
    <w:rsid w:val="00AC0166"/>
    <w:rsid w:val="00AC39BE"/>
    <w:rsid w:val="00AC65D5"/>
    <w:rsid w:val="00AC6BCD"/>
    <w:rsid w:val="00AD11BA"/>
    <w:rsid w:val="00AD1450"/>
    <w:rsid w:val="00AD200B"/>
    <w:rsid w:val="00AD5BCC"/>
    <w:rsid w:val="00AD7977"/>
    <w:rsid w:val="00AE238F"/>
    <w:rsid w:val="00AE6198"/>
    <w:rsid w:val="00AF0919"/>
    <w:rsid w:val="00AF0E61"/>
    <w:rsid w:val="00AF7483"/>
    <w:rsid w:val="00AF7B44"/>
    <w:rsid w:val="00B01E2C"/>
    <w:rsid w:val="00B0431E"/>
    <w:rsid w:val="00B055C1"/>
    <w:rsid w:val="00B05C44"/>
    <w:rsid w:val="00B07FFB"/>
    <w:rsid w:val="00B12AD1"/>
    <w:rsid w:val="00B14639"/>
    <w:rsid w:val="00B146E2"/>
    <w:rsid w:val="00B160F4"/>
    <w:rsid w:val="00B1633A"/>
    <w:rsid w:val="00B279E8"/>
    <w:rsid w:val="00B352BA"/>
    <w:rsid w:val="00B354A7"/>
    <w:rsid w:val="00B35932"/>
    <w:rsid w:val="00B36BDA"/>
    <w:rsid w:val="00B41B38"/>
    <w:rsid w:val="00B477D4"/>
    <w:rsid w:val="00B50C0A"/>
    <w:rsid w:val="00B51053"/>
    <w:rsid w:val="00B54F62"/>
    <w:rsid w:val="00B54FAC"/>
    <w:rsid w:val="00B61C44"/>
    <w:rsid w:val="00B73EDA"/>
    <w:rsid w:val="00B75298"/>
    <w:rsid w:val="00B8219D"/>
    <w:rsid w:val="00B82A9C"/>
    <w:rsid w:val="00B849EE"/>
    <w:rsid w:val="00B84D02"/>
    <w:rsid w:val="00B872BF"/>
    <w:rsid w:val="00B87500"/>
    <w:rsid w:val="00B915C9"/>
    <w:rsid w:val="00B91F37"/>
    <w:rsid w:val="00B92ACA"/>
    <w:rsid w:val="00BA2562"/>
    <w:rsid w:val="00BA2940"/>
    <w:rsid w:val="00BA30BA"/>
    <w:rsid w:val="00BA471F"/>
    <w:rsid w:val="00BA4D66"/>
    <w:rsid w:val="00BA5A10"/>
    <w:rsid w:val="00BB192D"/>
    <w:rsid w:val="00BB1AD1"/>
    <w:rsid w:val="00BB32F5"/>
    <w:rsid w:val="00BC1532"/>
    <w:rsid w:val="00BC278C"/>
    <w:rsid w:val="00BC359B"/>
    <w:rsid w:val="00BC6F55"/>
    <w:rsid w:val="00BD148C"/>
    <w:rsid w:val="00BD4FEC"/>
    <w:rsid w:val="00BD6D7A"/>
    <w:rsid w:val="00BE682F"/>
    <w:rsid w:val="00BF5575"/>
    <w:rsid w:val="00BF7467"/>
    <w:rsid w:val="00C004F3"/>
    <w:rsid w:val="00C010E9"/>
    <w:rsid w:val="00C061BF"/>
    <w:rsid w:val="00C07ED1"/>
    <w:rsid w:val="00C16C46"/>
    <w:rsid w:val="00C16E53"/>
    <w:rsid w:val="00C1744D"/>
    <w:rsid w:val="00C244BF"/>
    <w:rsid w:val="00C30754"/>
    <w:rsid w:val="00C353C9"/>
    <w:rsid w:val="00C402A8"/>
    <w:rsid w:val="00C431B4"/>
    <w:rsid w:val="00C46BA7"/>
    <w:rsid w:val="00C50D61"/>
    <w:rsid w:val="00C6089A"/>
    <w:rsid w:val="00C64C00"/>
    <w:rsid w:val="00C655FE"/>
    <w:rsid w:val="00C71924"/>
    <w:rsid w:val="00C72B86"/>
    <w:rsid w:val="00C80035"/>
    <w:rsid w:val="00C837C8"/>
    <w:rsid w:val="00C844EF"/>
    <w:rsid w:val="00C85906"/>
    <w:rsid w:val="00C86C59"/>
    <w:rsid w:val="00C90809"/>
    <w:rsid w:val="00C91C5A"/>
    <w:rsid w:val="00C9652B"/>
    <w:rsid w:val="00CA351E"/>
    <w:rsid w:val="00CA5BDA"/>
    <w:rsid w:val="00CA75E7"/>
    <w:rsid w:val="00CA7637"/>
    <w:rsid w:val="00CA795E"/>
    <w:rsid w:val="00CB5B30"/>
    <w:rsid w:val="00CC08F0"/>
    <w:rsid w:val="00CC2A46"/>
    <w:rsid w:val="00CC336D"/>
    <w:rsid w:val="00CD0477"/>
    <w:rsid w:val="00CD3613"/>
    <w:rsid w:val="00CD6D9A"/>
    <w:rsid w:val="00CF06A8"/>
    <w:rsid w:val="00CF2DE9"/>
    <w:rsid w:val="00CF7A1B"/>
    <w:rsid w:val="00D00E92"/>
    <w:rsid w:val="00D01DB2"/>
    <w:rsid w:val="00D055EC"/>
    <w:rsid w:val="00D13625"/>
    <w:rsid w:val="00D16DEB"/>
    <w:rsid w:val="00D21792"/>
    <w:rsid w:val="00D22B1E"/>
    <w:rsid w:val="00D236A9"/>
    <w:rsid w:val="00D27F56"/>
    <w:rsid w:val="00D3118C"/>
    <w:rsid w:val="00D31FF7"/>
    <w:rsid w:val="00D34BA9"/>
    <w:rsid w:val="00D3512A"/>
    <w:rsid w:val="00D361CA"/>
    <w:rsid w:val="00D42457"/>
    <w:rsid w:val="00D44728"/>
    <w:rsid w:val="00D5383B"/>
    <w:rsid w:val="00D562FF"/>
    <w:rsid w:val="00D56A8D"/>
    <w:rsid w:val="00D57B00"/>
    <w:rsid w:val="00D615C5"/>
    <w:rsid w:val="00D61713"/>
    <w:rsid w:val="00D61F21"/>
    <w:rsid w:val="00D6233D"/>
    <w:rsid w:val="00D6244C"/>
    <w:rsid w:val="00D70E1E"/>
    <w:rsid w:val="00D726FA"/>
    <w:rsid w:val="00D72DE8"/>
    <w:rsid w:val="00D7759C"/>
    <w:rsid w:val="00D8136C"/>
    <w:rsid w:val="00D84424"/>
    <w:rsid w:val="00D86FE9"/>
    <w:rsid w:val="00D87116"/>
    <w:rsid w:val="00D90EFA"/>
    <w:rsid w:val="00DA519C"/>
    <w:rsid w:val="00DB0201"/>
    <w:rsid w:val="00DB27B2"/>
    <w:rsid w:val="00DB75E4"/>
    <w:rsid w:val="00DC03F9"/>
    <w:rsid w:val="00DC3217"/>
    <w:rsid w:val="00DC413B"/>
    <w:rsid w:val="00DC4AE5"/>
    <w:rsid w:val="00DD1269"/>
    <w:rsid w:val="00DD20F4"/>
    <w:rsid w:val="00DD4B43"/>
    <w:rsid w:val="00DE14FD"/>
    <w:rsid w:val="00DE3DDE"/>
    <w:rsid w:val="00DF0417"/>
    <w:rsid w:val="00DF04F1"/>
    <w:rsid w:val="00DF252D"/>
    <w:rsid w:val="00DF364A"/>
    <w:rsid w:val="00DF3820"/>
    <w:rsid w:val="00DF4414"/>
    <w:rsid w:val="00DF56C9"/>
    <w:rsid w:val="00DF7516"/>
    <w:rsid w:val="00E00F24"/>
    <w:rsid w:val="00E038F8"/>
    <w:rsid w:val="00E104F2"/>
    <w:rsid w:val="00E1477A"/>
    <w:rsid w:val="00E15A1B"/>
    <w:rsid w:val="00E1782F"/>
    <w:rsid w:val="00E23F2D"/>
    <w:rsid w:val="00E241DB"/>
    <w:rsid w:val="00E259A5"/>
    <w:rsid w:val="00E30318"/>
    <w:rsid w:val="00E31645"/>
    <w:rsid w:val="00E32183"/>
    <w:rsid w:val="00E32708"/>
    <w:rsid w:val="00E32D17"/>
    <w:rsid w:val="00E35D81"/>
    <w:rsid w:val="00E36F82"/>
    <w:rsid w:val="00E371DE"/>
    <w:rsid w:val="00E37F0D"/>
    <w:rsid w:val="00E41BFC"/>
    <w:rsid w:val="00E4742F"/>
    <w:rsid w:val="00E47739"/>
    <w:rsid w:val="00E50717"/>
    <w:rsid w:val="00E52834"/>
    <w:rsid w:val="00E53620"/>
    <w:rsid w:val="00E561AC"/>
    <w:rsid w:val="00E57419"/>
    <w:rsid w:val="00E62C10"/>
    <w:rsid w:val="00E7084C"/>
    <w:rsid w:val="00E743F3"/>
    <w:rsid w:val="00E769C8"/>
    <w:rsid w:val="00E8035D"/>
    <w:rsid w:val="00E80A28"/>
    <w:rsid w:val="00E81AFD"/>
    <w:rsid w:val="00E83764"/>
    <w:rsid w:val="00E87DCD"/>
    <w:rsid w:val="00E91D1E"/>
    <w:rsid w:val="00E941FD"/>
    <w:rsid w:val="00E963B1"/>
    <w:rsid w:val="00E9772A"/>
    <w:rsid w:val="00EA2CDB"/>
    <w:rsid w:val="00EA5418"/>
    <w:rsid w:val="00EA567B"/>
    <w:rsid w:val="00EA6FBC"/>
    <w:rsid w:val="00EA73DA"/>
    <w:rsid w:val="00EB1ADB"/>
    <w:rsid w:val="00EB6DE7"/>
    <w:rsid w:val="00EC259A"/>
    <w:rsid w:val="00EC39E4"/>
    <w:rsid w:val="00EC4289"/>
    <w:rsid w:val="00EC45BB"/>
    <w:rsid w:val="00EC54D5"/>
    <w:rsid w:val="00EC6E0A"/>
    <w:rsid w:val="00ED1466"/>
    <w:rsid w:val="00ED2AAF"/>
    <w:rsid w:val="00ED3566"/>
    <w:rsid w:val="00ED41CB"/>
    <w:rsid w:val="00ED56E0"/>
    <w:rsid w:val="00EE0B2C"/>
    <w:rsid w:val="00EE2491"/>
    <w:rsid w:val="00EE3751"/>
    <w:rsid w:val="00EE46FB"/>
    <w:rsid w:val="00EE65B1"/>
    <w:rsid w:val="00EF2B8B"/>
    <w:rsid w:val="00EF2D2D"/>
    <w:rsid w:val="00F04A77"/>
    <w:rsid w:val="00F1432C"/>
    <w:rsid w:val="00F14648"/>
    <w:rsid w:val="00F15230"/>
    <w:rsid w:val="00F152C7"/>
    <w:rsid w:val="00F156F9"/>
    <w:rsid w:val="00F15F5C"/>
    <w:rsid w:val="00F16676"/>
    <w:rsid w:val="00F172F6"/>
    <w:rsid w:val="00F179A1"/>
    <w:rsid w:val="00F17C0D"/>
    <w:rsid w:val="00F219B2"/>
    <w:rsid w:val="00F324D8"/>
    <w:rsid w:val="00F325D0"/>
    <w:rsid w:val="00F34057"/>
    <w:rsid w:val="00F35243"/>
    <w:rsid w:val="00F3562A"/>
    <w:rsid w:val="00F3772C"/>
    <w:rsid w:val="00F403D2"/>
    <w:rsid w:val="00F43306"/>
    <w:rsid w:val="00F44671"/>
    <w:rsid w:val="00F460D3"/>
    <w:rsid w:val="00F50E4D"/>
    <w:rsid w:val="00F52AB6"/>
    <w:rsid w:val="00F55D93"/>
    <w:rsid w:val="00F560C1"/>
    <w:rsid w:val="00F56783"/>
    <w:rsid w:val="00F5791A"/>
    <w:rsid w:val="00F70526"/>
    <w:rsid w:val="00F755D0"/>
    <w:rsid w:val="00F76BE1"/>
    <w:rsid w:val="00F84EE2"/>
    <w:rsid w:val="00F8685F"/>
    <w:rsid w:val="00F86BD3"/>
    <w:rsid w:val="00F8767F"/>
    <w:rsid w:val="00F94EBE"/>
    <w:rsid w:val="00F96CEC"/>
    <w:rsid w:val="00F974FD"/>
    <w:rsid w:val="00FA5375"/>
    <w:rsid w:val="00FA6936"/>
    <w:rsid w:val="00FA749F"/>
    <w:rsid w:val="00FB1010"/>
    <w:rsid w:val="00FB10D0"/>
    <w:rsid w:val="00FB25E7"/>
    <w:rsid w:val="00FB4F8E"/>
    <w:rsid w:val="00FB760D"/>
    <w:rsid w:val="00FC7490"/>
    <w:rsid w:val="00FD14AB"/>
    <w:rsid w:val="00FD386C"/>
    <w:rsid w:val="00FD5A63"/>
    <w:rsid w:val="00FD5F59"/>
    <w:rsid w:val="00FE00DF"/>
    <w:rsid w:val="00FE0375"/>
    <w:rsid w:val="00FE37FE"/>
    <w:rsid w:val="00FE4C29"/>
    <w:rsid w:val="00FF0EC4"/>
    <w:rsid w:val="00FF1DF2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C9914"/>
  <w15:docId w15:val="{463912F3-0EBF-4411-9EA0-AFB83DD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2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1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mmonttext">
    <w:name w:val="commont_text"/>
    <w:basedOn w:val="Normal"/>
    <w:rsid w:val="00DC4AE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6406-96EA-4043-B136-ADAF81CD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3698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ERIKA</cp:lastModifiedBy>
  <cp:revision>5</cp:revision>
  <cp:lastPrinted>2021-07-05T17:19:00Z</cp:lastPrinted>
  <dcterms:created xsi:type="dcterms:W3CDTF">2021-07-06T14:21:00Z</dcterms:created>
  <dcterms:modified xsi:type="dcterms:W3CDTF">2021-07-06T14:35:00Z</dcterms:modified>
</cp:coreProperties>
</file>