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5B62" w14:textId="77777777" w:rsidR="002A4DDD" w:rsidRDefault="002A4DDD" w:rsidP="002A4DDD">
      <w:pPr>
        <w:jc w:val="center"/>
        <w:rPr>
          <w:rFonts w:ascii="Soberana Sans Light" w:hAnsi="Soberana Sans Light"/>
        </w:rPr>
      </w:pPr>
    </w:p>
    <w:p w14:paraId="3578A3F1" w14:textId="1E255415" w:rsidR="001C01A9" w:rsidRDefault="00B96354" w:rsidP="002A4DDD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p w14:paraId="169694B4" w14:textId="29D37C1B" w:rsidR="00FA735A" w:rsidRDefault="00FA735A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596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FA735A" w14:paraId="2229DE76" w14:textId="77777777" w:rsidTr="0005096C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786D07F" w14:textId="77777777" w:rsidR="00FA735A" w:rsidRPr="009E596A" w:rsidRDefault="00FA735A" w:rsidP="0005096C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9F945FF" w14:textId="77777777" w:rsidR="00FA735A" w:rsidRPr="009E596A" w:rsidRDefault="00FA735A" w:rsidP="0005096C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AFF0168" w14:textId="77777777" w:rsidR="00FA735A" w:rsidRPr="009E596A" w:rsidRDefault="00FA735A" w:rsidP="0005096C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E5CE59" w14:textId="77777777" w:rsidR="00FA735A" w:rsidRPr="008176D9" w:rsidRDefault="00FA735A" w:rsidP="0005096C">
            <w:pPr>
              <w:jc w:val="center"/>
              <w:rPr>
                <w:b/>
              </w:rPr>
            </w:pPr>
            <w:r w:rsidRPr="008176D9">
              <w:rPr>
                <w:b/>
              </w:rPr>
              <w:t xml:space="preserve">Importe </w:t>
            </w:r>
          </w:p>
        </w:tc>
      </w:tr>
      <w:tr w:rsidR="00FA735A" w14:paraId="54FD7753" w14:textId="77777777" w:rsidTr="0005096C">
        <w:trPr>
          <w:jc w:val="center"/>
        </w:trPr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481C33" w14:textId="77777777" w:rsidR="00FA735A" w:rsidRDefault="00FA735A" w:rsidP="0005096C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6EA75E" w14:textId="77777777" w:rsidR="00FA735A" w:rsidRDefault="00FA735A" w:rsidP="0005096C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7AEFF" w14:textId="77777777" w:rsidR="00FA735A" w:rsidRDefault="00FA735A" w:rsidP="0005096C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A12B0E" w14:textId="77777777" w:rsidR="00FA735A" w:rsidRPr="005A3B4D" w:rsidRDefault="00FA735A" w:rsidP="0005096C">
            <w:pPr>
              <w:jc w:val="right"/>
            </w:pPr>
          </w:p>
        </w:tc>
      </w:tr>
      <w:tr w:rsidR="00FA735A" w14:paraId="398D51A1" w14:textId="77777777" w:rsidTr="0005096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0AF" w14:textId="77777777" w:rsidR="00FA735A" w:rsidRPr="00EE2017" w:rsidRDefault="00FA735A" w:rsidP="0005096C">
            <w:r w:rsidRPr="00EE2017">
              <w:t>FONDO DE APORTACIONES PARA EL FORTALECIMIENTO D</w:t>
            </w:r>
            <w:r>
              <w:t>E LAS ENTIDADES FEDERATIVAS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41C5" w14:textId="77777777" w:rsidR="00FA735A" w:rsidRPr="00826FC8" w:rsidRDefault="00FA735A" w:rsidP="0005096C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053F" w14:textId="77777777" w:rsidR="00FA735A" w:rsidRPr="00826FC8" w:rsidRDefault="00FA735A" w:rsidP="0005096C">
            <w:pPr>
              <w:jc w:val="both"/>
            </w:pPr>
            <w:r w:rsidRPr="002649C4">
              <w:t>Ampliación y modernización de sistemas de agua, modernización de sistemas de transporte y rehabilitación del sector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2431" w14:textId="77777777" w:rsidR="00FA735A" w:rsidRPr="005A3B4D" w:rsidRDefault="00FA735A" w:rsidP="000509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728,382,550.33</w:t>
            </w:r>
          </w:p>
        </w:tc>
      </w:tr>
      <w:tr w:rsidR="00FA735A" w14:paraId="0BF218C2" w14:textId="77777777" w:rsidTr="0005096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18E" w14:textId="77777777" w:rsidR="00FA735A" w:rsidRPr="00EE2017" w:rsidRDefault="00FA735A" w:rsidP="0005096C">
            <w:r w:rsidRPr="00A161BB">
              <w:t>FONDO DE APORTACIONES PARA LA SEGURIDAD PÚBLICA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7D25" w14:textId="77777777" w:rsidR="00FA735A" w:rsidRDefault="00FA735A" w:rsidP="0005096C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851" w14:textId="77777777" w:rsidR="00FA735A" w:rsidRDefault="00FA735A" w:rsidP="0005096C">
            <w:pPr>
              <w:jc w:val="both"/>
            </w:pPr>
            <w:r>
              <w:t>Rehabilitación de infraestructura de Seguridad Pública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A07F" w14:textId="77777777" w:rsidR="00FA735A" w:rsidRPr="005A3B4D" w:rsidRDefault="00FA735A" w:rsidP="000509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15,280,509.29</w:t>
            </w:r>
          </w:p>
        </w:tc>
      </w:tr>
      <w:tr w:rsidR="00FA735A" w14:paraId="77D7AC60" w14:textId="77777777" w:rsidTr="0005096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E40" w14:textId="77777777" w:rsidR="00FA735A" w:rsidRDefault="00FA735A" w:rsidP="0005096C">
            <w:r w:rsidRPr="00A161BB">
              <w:t>FONDO DE INFRAESTRUCTURA SOCIAL ESTATAL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4ACC" w14:textId="77777777" w:rsidR="00FA735A" w:rsidRDefault="00FA735A" w:rsidP="0005096C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D03" w14:textId="77777777" w:rsidR="00FA735A" w:rsidRDefault="00FA735A" w:rsidP="0005096C">
            <w:pPr>
              <w:jc w:val="both"/>
            </w:pPr>
            <w:r>
              <w:t>Mejoramiento de calidad y espacios en la vivienda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922D" w14:textId="77777777" w:rsidR="00FA735A" w:rsidRPr="005A3B4D" w:rsidRDefault="00FA735A" w:rsidP="000509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41,973,334.99</w:t>
            </w:r>
          </w:p>
        </w:tc>
      </w:tr>
      <w:tr w:rsidR="00FA735A" w14:paraId="14A48720" w14:textId="77777777" w:rsidTr="0005096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CB86" w14:textId="77777777" w:rsidR="00FA735A" w:rsidRPr="00A161BB" w:rsidRDefault="00FA735A" w:rsidP="0005096C">
            <w:r>
              <w:t>PROGRAMA DE AGUA POTABLE, DRENAJE Y TRATAMIENTO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95D8" w14:textId="77777777" w:rsidR="00FA735A" w:rsidRDefault="00FA735A" w:rsidP="0005096C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41DB" w14:textId="77777777" w:rsidR="00FA735A" w:rsidRDefault="00FA735A" w:rsidP="0005096C">
            <w:pPr>
              <w:jc w:val="both"/>
            </w:pPr>
            <w:r>
              <w:t>Perforación de pozos de agua potable y tratamiento de aguas residuales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45D9" w14:textId="77777777" w:rsidR="00FA735A" w:rsidRDefault="00FA735A" w:rsidP="000509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37,843,260.27</w:t>
            </w:r>
          </w:p>
        </w:tc>
      </w:tr>
      <w:tr w:rsidR="00FA735A" w14:paraId="538C54D3" w14:textId="77777777" w:rsidTr="0005096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A2AE" w14:textId="77777777" w:rsidR="00FA735A" w:rsidRDefault="00FA735A" w:rsidP="0005096C">
            <w:r>
              <w:t>PROGRAMA NACIONAL DE RECONSTRUCCION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AEB2" w14:textId="77777777" w:rsidR="00FA735A" w:rsidRDefault="00FA735A" w:rsidP="0005096C">
            <w:pPr>
              <w:jc w:val="center"/>
            </w:pPr>
            <w:r>
              <w:t xml:space="preserve">Xaltocan, Panotla, </w:t>
            </w:r>
            <w:proofErr w:type="spellStart"/>
            <w:r>
              <w:t>Totolac</w:t>
            </w:r>
            <w:proofErr w:type="spellEnd"/>
            <w:r>
              <w:t xml:space="preserve">, Papalotla, El Carmen Tequexquitla y </w:t>
            </w:r>
            <w:proofErr w:type="spellStart"/>
            <w:r>
              <w:t>Chuiautempan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D96D" w14:textId="77777777" w:rsidR="00FA735A" w:rsidRDefault="00FA735A" w:rsidP="0005096C">
            <w:pPr>
              <w:jc w:val="both"/>
            </w:pPr>
            <w:r>
              <w:t xml:space="preserve">Rehabilitación del Templo de San Martin </w:t>
            </w:r>
            <w:proofErr w:type="gramStart"/>
            <w:r>
              <w:t>Caballero,  rehabilitación</w:t>
            </w:r>
            <w:proofErr w:type="gramEnd"/>
            <w:r>
              <w:t xml:space="preserve"> del Templo de Santa Catalina </w:t>
            </w:r>
            <w:proofErr w:type="spellStart"/>
            <w:r>
              <w:t>Apatlahco</w:t>
            </w:r>
            <w:proofErr w:type="spellEnd"/>
            <w:r>
              <w:t xml:space="preserve">, trabajos de restauración en capilla de </w:t>
            </w:r>
            <w:proofErr w:type="spellStart"/>
            <w:r>
              <w:t>Tepeticpan</w:t>
            </w:r>
            <w:proofErr w:type="spellEnd"/>
            <w:r>
              <w:t>, rehabilitación de la parroquia San Francisco de Asís, rehabilitación de la parroquia del Carmen y trabajos en el Centro Cultural.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00B1" w14:textId="77777777" w:rsidR="00FA735A" w:rsidRDefault="00FA735A" w:rsidP="0005096C">
            <w:pPr>
              <w:jc w:val="right"/>
              <w:rPr>
                <w:rFonts w:ascii="Calibri" w:hAnsi="Calibri" w:cs="Calibri"/>
                <w:color w:val="000000"/>
              </w:rPr>
            </w:pPr>
            <w:r w:rsidRPr="00E8140C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E8140C">
              <w:rPr>
                <w:rFonts w:ascii="Calibri" w:hAnsi="Calibri" w:cs="Calibri"/>
                <w:color w:val="000000"/>
              </w:rPr>
              <w:t>285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E8140C">
              <w:rPr>
                <w:rFonts w:ascii="Calibri" w:hAnsi="Calibri" w:cs="Calibri"/>
                <w:color w:val="000000"/>
              </w:rPr>
              <w:t>290.26</w:t>
            </w:r>
          </w:p>
        </w:tc>
      </w:tr>
      <w:tr w:rsidR="00FA735A" w14:paraId="1514CF55" w14:textId="77777777" w:rsidTr="0005096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A47" w14:textId="77777777" w:rsidR="00FA735A" w:rsidRDefault="00FA735A" w:rsidP="0005096C">
            <w:r>
              <w:t>CENTRO DE JUSTICIA PARA LAS MUJERES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27A5" w14:textId="77777777" w:rsidR="00FA735A" w:rsidRDefault="00FA735A" w:rsidP="0005096C">
            <w:pPr>
              <w:jc w:val="center"/>
            </w:pPr>
            <w:r>
              <w:t xml:space="preserve">Tlaxcala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EDB0" w14:textId="77777777" w:rsidR="00FA735A" w:rsidRDefault="00FA735A" w:rsidP="0005096C">
            <w:pPr>
              <w:jc w:val="both"/>
            </w:pPr>
            <w:r>
              <w:t>Fortalecimiento para el Centro de Justicia para las Mujeres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3F72" w14:textId="77777777" w:rsidR="00FA735A" w:rsidRDefault="00FA735A" w:rsidP="000509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2,997,000.00</w:t>
            </w:r>
          </w:p>
        </w:tc>
      </w:tr>
      <w:tr w:rsidR="00FA735A" w14:paraId="0DA425D5" w14:textId="77777777" w:rsidTr="0005096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BE54" w14:textId="77777777" w:rsidR="00FA735A" w:rsidRDefault="00FA735A" w:rsidP="0005096C">
            <w:r>
              <w:t>FIDEICOMISO PARA LA INFRAESTRUCTURA DE LOS ESTADOS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7D2D" w14:textId="77777777" w:rsidR="00FA735A" w:rsidRDefault="00FA735A" w:rsidP="0005096C">
            <w:pPr>
              <w:jc w:val="center"/>
            </w:pPr>
            <w:r>
              <w:t xml:space="preserve">Varios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E6F6" w14:textId="77777777" w:rsidR="00FA735A" w:rsidRDefault="00FA735A" w:rsidP="0005096C">
            <w:pPr>
              <w:jc w:val="both"/>
            </w:pPr>
            <w:r>
              <w:t>Ampliación y rehabilitación de vías de comunicación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4D60" w14:textId="77777777" w:rsidR="00FA735A" w:rsidRDefault="00FA735A" w:rsidP="000509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10,164,979.84</w:t>
            </w:r>
          </w:p>
        </w:tc>
      </w:tr>
    </w:tbl>
    <w:p w14:paraId="314CF2EC" w14:textId="77777777" w:rsidR="00FA735A" w:rsidRDefault="00FA735A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9139ACD" w14:textId="77777777" w:rsidR="004F10B0" w:rsidRDefault="004F10B0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036258C" w14:textId="77777777" w:rsidR="00C5566C" w:rsidRDefault="00C5566C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816EB6E" w14:textId="77777777" w:rsidR="00C5566C" w:rsidRDefault="00C5566C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2529F60" w14:textId="77777777" w:rsidR="00043DE1" w:rsidRDefault="00043DE1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6B8D323" w14:textId="77777777" w:rsidR="00043DE1" w:rsidRDefault="00043DE1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B888E19" w14:textId="77777777" w:rsidR="0001315D" w:rsidRDefault="0001315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0C0519D" w14:textId="77777777" w:rsidR="0001315D" w:rsidRDefault="0001315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D07C9AE" w14:textId="77777777" w:rsidR="00672566" w:rsidRDefault="0067256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ED0E34B" w14:textId="77777777" w:rsidR="00672566" w:rsidRDefault="0067256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EAC67DF" w14:textId="77777777" w:rsidR="0010006D" w:rsidRDefault="0010006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719B59F" w14:textId="77777777" w:rsidR="0010006D" w:rsidRDefault="0010006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1B21A78" w14:textId="77777777" w:rsidR="0010006D" w:rsidRDefault="0010006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4515018" w14:textId="30198975" w:rsidR="00B66E74" w:rsidRPr="00F1356E" w:rsidRDefault="00B66E74" w:rsidP="00F1356E">
      <w:pPr>
        <w:jc w:val="center"/>
        <w:rPr>
          <w:noProof/>
        </w:rPr>
      </w:pPr>
      <w:bookmarkStart w:id="0" w:name="_GoBack"/>
      <w:bookmarkEnd w:id="0"/>
    </w:p>
    <w:sectPr w:rsidR="00B66E74" w:rsidRPr="00F1356E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A7411" w14:textId="77777777" w:rsidR="00224CD9" w:rsidRDefault="00224CD9" w:rsidP="00EA5418">
      <w:pPr>
        <w:spacing w:after="0" w:line="240" w:lineRule="auto"/>
      </w:pPr>
      <w:r>
        <w:separator/>
      </w:r>
    </w:p>
  </w:endnote>
  <w:endnote w:type="continuationSeparator" w:id="0">
    <w:p w14:paraId="7674C0DA" w14:textId="77777777" w:rsidR="00224CD9" w:rsidRDefault="00224C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0EA1" w14:textId="77777777" w:rsidR="00F56C6E" w:rsidRPr="0013011C" w:rsidRDefault="00F56C6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789708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F56C6E" w:rsidRDefault="00F56C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4A4B" w14:textId="77777777" w:rsidR="00F56C6E" w:rsidRPr="008E3652" w:rsidRDefault="00F56C6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4F329C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D0065" w14:textId="77777777" w:rsidR="00224CD9" w:rsidRDefault="00224CD9" w:rsidP="00EA5418">
      <w:pPr>
        <w:spacing w:after="0" w:line="240" w:lineRule="auto"/>
      </w:pPr>
      <w:r>
        <w:separator/>
      </w:r>
    </w:p>
  </w:footnote>
  <w:footnote w:type="continuationSeparator" w:id="0">
    <w:p w14:paraId="549F1001" w14:textId="77777777" w:rsidR="00224CD9" w:rsidRDefault="00224C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D1A4" w14:textId="77777777" w:rsidR="00F56C6E" w:rsidRDefault="00F56C6E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70DA92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F56C6E" w:rsidRDefault="00F56C6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F56C6E" w:rsidRDefault="00F56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F56C6E" w:rsidRPr="00275FC6" w:rsidRDefault="00F56C6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6C18B452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F56C6E" w:rsidRPr="00275FC6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F56C6E" w:rsidRDefault="00F56C6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F56C6E" w:rsidRDefault="00F56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F56C6E" w:rsidRPr="00275FC6" w:rsidRDefault="00F56C6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6C18B452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F56C6E" w:rsidRPr="00275FC6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DB79" w14:textId="77777777" w:rsidR="00F56C6E" w:rsidRPr="0013011C" w:rsidRDefault="00F56C6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9FFC83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65F8"/>
    <w:rsid w:val="00087B1D"/>
    <w:rsid w:val="000926CF"/>
    <w:rsid w:val="0009412B"/>
    <w:rsid w:val="00097BCB"/>
    <w:rsid w:val="000B0E77"/>
    <w:rsid w:val="000B2EB5"/>
    <w:rsid w:val="000B7E93"/>
    <w:rsid w:val="000C7AD7"/>
    <w:rsid w:val="000C7C0C"/>
    <w:rsid w:val="000D1A5C"/>
    <w:rsid w:val="000D6C55"/>
    <w:rsid w:val="000D7685"/>
    <w:rsid w:val="000F5AF9"/>
    <w:rsid w:val="0010006D"/>
    <w:rsid w:val="001013FB"/>
    <w:rsid w:val="001054AB"/>
    <w:rsid w:val="001074FD"/>
    <w:rsid w:val="0011209D"/>
    <w:rsid w:val="00112A57"/>
    <w:rsid w:val="00123A10"/>
    <w:rsid w:val="0013011C"/>
    <w:rsid w:val="00134706"/>
    <w:rsid w:val="00147BDB"/>
    <w:rsid w:val="00154D94"/>
    <w:rsid w:val="001560E3"/>
    <w:rsid w:val="00161878"/>
    <w:rsid w:val="0016211D"/>
    <w:rsid w:val="00163054"/>
    <w:rsid w:val="00163304"/>
    <w:rsid w:val="00172F50"/>
    <w:rsid w:val="001741F1"/>
    <w:rsid w:val="00175F02"/>
    <w:rsid w:val="00191EA5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1A2A"/>
    <w:rsid w:val="002663A9"/>
    <w:rsid w:val="00267994"/>
    <w:rsid w:val="00281AA3"/>
    <w:rsid w:val="00286058"/>
    <w:rsid w:val="00290223"/>
    <w:rsid w:val="002A0451"/>
    <w:rsid w:val="002A3A73"/>
    <w:rsid w:val="002A4DDD"/>
    <w:rsid w:val="002A68DC"/>
    <w:rsid w:val="002A6AF4"/>
    <w:rsid w:val="002A70B3"/>
    <w:rsid w:val="002B25BF"/>
    <w:rsid w:val="002B60DF"/>
    <w:rsid w:val="002D0254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2E5"/>
    <w:rsid w:val="004324A4"/>
    <w:rsid w:val="0044168A"/>
    <w:rsid w:val="0044253C"/>
    <w:rsid w:val="00464D98"/>
    <w:rsid w:val="00470B42"/>
    <w:rsid w:val="004739A5"/>
    <w:rsid w:val="0047726D"/>
    <w:rsid w:val="00481F7A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E1113"/>
    <w:rsid w:val="004E60C2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632"/>
    <w:rsid w:val="005226DB"/>
    <w:rsid w:val="00531ECF"/>
    <w:rsid w:val="00534982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267E"/>
    <w:rsid w:val="006415C4"/>
    <w:rsid w:val="0066253A"/>
    <w:rsid w:val="00672566"/>
    <w:rsid w:val="00680506"/>
    <w:rsid w:val="006A4739"/>
    <w:rsid w:val="006A7E0C"/>
    <w:rsid w:val="006B6CB3"/>
    <w:rsid w:val="006C245E"/>
    <w:rsid w:val="006C67C8"/>
    <w:rsid w:val="006C7DC4"/>
    <w:rsid w:val="006D3CA9"/>
    <w:rsid w:val="006E43EF"/>
    <w:rsid w:val="006E77DD"/>
    <w:rsid w:val="006F34E9"/>
    <w:rsid w:val="006F776F"/>
    <w:rsid w:val="00713DDD"/>
    <w:rsid w:val="007148A4"/>
    <w:rsid w:val="00716A30"/>
    <w:rsid w:val="0073160B"/>
    <w:rsid w:val="00737496"/>
    <w:rsid w:val="00742608"/>
    <w:rsid w:val="00743113"/>
    <w:rsid w:val="007575FA"/>
    <w:rsid w:val="00763361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2540"/>
    <w:rsid w:val="00803A24"/>
    <w:rsid w:val="00804B1B"/>
    <w:rsid w:val="0080780E"/>
    <w:rsid w:val="008205E8"/>
    <w:rsid w:val="008337E5"/>
    <w:rsid w:val="00835477"/>
    <w:rsid w:val="00854390"/>
    <w:rsid w:val="00854A12"/>
    <w:rsid w:val="00861A44"/>
    <w:rsid w:val="00877628"/>
    <w:rsid w:val="00882C3E"/>
    <w:rsid w:val="00882D59"/>
    <w:rsid w:val="00887E60"/>
    <w:rsid w:val="00896EE8"/>
    <w:rsid w:val="008A050E"/>
    <w:rsid w:val="008A11B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5049"/>
    <w:rsid w:val="009848E5"/>
    <w:rsid w:val="009909CF"/>
    <w:rsid w:val="00990A0C"/>
    <w:rsid w:val="009A4C1F"/>
    <w:rsid w:val="009B109C"/>
    <w:rsid w:val="009B1600"/>
    <w:rsid w:val="009C34C7"/>
    <w:rsid w:val="009E1A43"/>
    <w:rsid w:val="00A3175B"/>
    <w:rsid w:val="00A34710"/>
    <w:rsid w:val="00A46464"/>
    <w:rsid w:val="00A56AC9"/>
    <w:rsid w:val="00A578B3"/>
    <w:rsid w:val="00A74C4D"/>
    <w:rsid w:val="00A74CCC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208A4"/>
    <w:rsid w:val="00C22276"/>
    <w:rsid w:val="00C25042"/>
    <w:rsid w:val="00C27151"/>
    <w:rsid w:val="00C33373"/>
    <w:rsid w:val="00C36E29"/>
    <w:rsid w:val="00C3734C"/>
    <w:rsid w:val="00C37555"/>
    <w:rsid w:val="00C53B71"/>
    <w:rsid w:val="00C5566C"/>
    <w:rsid w:val="00C56233"/>
    <w:rsid w:val="00C57CA5"/>
    <w:rsid w:val="00C60441"/>
    <w:rsid w:val="00C7357B"/>
    <w:rsid w:val="00C80889"/>
    <w:rsid w:val="00C874EA"/>
    <w:rsid w:val="00C90DA9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5C55"/>
    <w:rsid w:val="00D86F32"/>
    <w:rsid w:val="00D94456"/>
    <w:rsid w:val="00D96CDF"/>
    <w:rsid w:val="00DA13A2"/>
    <w:rsid w:val="00DA48F9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27CC"/>
    <w:rsid w:val="00EA4370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118B4"/>
    <w:rsid w:val="00F1356E"/>
    <w:rsid w:val="00F2708F"/>
    <w:rsid w:val="00F312C5"/>
    <w:rsid w:val="00F46833"/>
    <w:rsid w:val="00F56C6E"/>
    <w:rsid w:val="00F6563A"/>
    <w:rsid w:val="00F75152"/>
    <w:rsid w:val="00F8477D"/>
    <w:rsid w:val="00F96944"/>
    <w:rsid w:val="00FA5201"/>
    <w:rsid w:val="00FA735A"/>
    <w:rsid w:val="00FB27A8"/>
    <w:rsid w:val="00FD453A"/>
    <w:rsid w:val="00FD7A28"/>
    <w:rsid w:val="00FE2B5B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1A2F-9117-4E7E-B443-2F796BC2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2023-01-28T01:03:00Z</dcterms:created>
  <dcterms:modified xsi:type="dcterms:W3CDTF">2023-01-28T01:03:00Z</dcterms:modified>
</cp:coreProperties>
</file>