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9BE" w:rsidRDefault="007744BD" w:rsidP="00386C8E">
      <w:r>
        <w:rPr>
          <w:noProof/>
        </w:rPr>
        <w:object w:dxaOrig="13607" w:dyaOrig="16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7" type="#_x0000_t75" href="C:\Users\Claudia Delfina R\Desktop\EJERCICIO 2022\CUENTA PÚBLICA 2022\CUARTO TRIMESTRE 2022\DISCO\01. Contable\FORMATO EA.xlsx" style="position:absolute;margin-left:2.85pt;margin-top:15.15pt;width:484.65pt;height:666.15pt;z-index:251669504;mso-position-horizontal-relative:text;mso-position-vertical-relative:text" o:button="t">
            <v:fill o:detectmouseclick="t"/>
            <v:imagedata r:id="rId8" o:title=""/>
            <w10:wrap type="square" side="right"/>
          </v:shape>
          <o:OLEObject Type="Link" ProgID="Excel.Sheet.12" ShapeID="_x0000_s1087" DrawAspect="Content" r:id="rId9" UpdateMode="OnCall">
            <o:LinkType>EnhancedMetaFile</o:LinkType>
            <o:LockedField>false</o:LockedField>
            <o:FieldCodes>\f 0</o:FieldCodes>
          </o:OLEObject>
        </w:object>
      </w:r>
      <w:bookmarkStart w:id="0" w:name="_GoBack"/>
      <w:bookmarkEnd w:id="0"/>
      <w:r w:rsidR="00386C8E">
        <w:br w:type="textWrapping" w:clear="all"/>
      </w:r>
    </w:p>
    <w:p w:rsidR="009425D6" w:rsidRDefault="007744BD" w:rsidP="009425D6">
      <w:pPr>
        <w:jc w:val="center"/>
      </w:pPr>
      <w:r>
        <w:rPr>
          <w:noProof/>
        </w:rPr>
        <w:object w:dxaOrig="13607" w:dyaOrig="16680">
          <v:shape id="_x0000_s1078" type="#_x0000_t75" style="position:absolute;left:0;text-align:left;margin-left:-50.25pt;margin-top:20.95pt;width:579pt;height:480.8pt;z-index:251659264;mso-position-horizontal-relative:text;mso-position-vertical-relative:text">
            <v:imagedata r:id="rId10" o:title=""/>
          </v:shape>
          <o:OLEObject Type="Link" ProgID="Excel.Sheet.12" ShapeID="_x0000_s1078" DrawAspect="Content" r:id="rId11" UpdateMode="OnCall">
            <o:LinkType>EnhancedMetaFile</o:LinkType>
            <o:LockedField>false</o:LockedField>
            <o:FieldCodes>\f 0</o:FieldCodes>
          </o:OLEObject>
        </w:object>
      </w:r>
    </w:p>
    <w:p w:rsidR="009425D6" w:rsidRDefault="009425D6" w:rsidP="009425D6">
      <w:pPr>
        <w:jc w:val="center"/>
      </w:pPr>
    </w:p>
    <w:p w:rsidR="009425D6" w:rsidRDefault="009425D6" w:rsidP="009425D6">
      <w:pPr>
        <w:jc w:val="center"/>
      </w:pPr>
    </w:p>
    <w:p w:rsidR="00372F40" w:rsidRDefault="000B54AD" w:rsidP="007769DF">
      <w:r>
        <w:br w:type="textWrapping" w:clear="all"/>
      </w:r>
    </w:p>
    <w:p w:rsidR="00E32708" w:rsidRDefault="00DE2F50" w:rsidP="00927BA4">
      <w:pPr>
        <w:tabs>
          <w:tab w:val="left" w:pos="2430"/>
        </w:tabs>
      </w:pPr>
      <w:r>
        <w:br w:type="textWrapping" w:clear="all"/>
      </w: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A13791" w:rsidRDefault="00A13791" w:rsidP="00927BA4">
      <w:pPr>
        <w:tabs>
          <w:tab w:val="left" w:pos="2430"/>
        </w:tabs>
      </w:pPr>
    </w:p>
    <w:p w:rsidR="00A13791" w:rsidRDefault="007744BD" w:rsidP="00927BA4">
      <w:pPr>
        <w:tabs>
          <w:tab w:val="left" w:pos="2430"/>
        </w:tabs>
      </w:pPr>
      <w:r>
        <w:rPr>
          <w:noProof/>
          <w:lang w:eastAsia="es-MX"/>
        </w:rPr>
        <w:lastRenderedPageBreak/>
        <w:object w:dxaOrig="13607" w:dyaOrig="16680">
          <v:shape id="_x0000_s1092" type="#_x0000_t75" style="position:absolute;margin-left:.2pt;margin-top:6.7pt;width:447.5pt;height:668.05pt;z-index:251673600;mso-position-horizontal-relative:text;mso-position-vertical-relative:text">
            <v:imagedata r:id="rId12" o:title=""/>
          </v:shape>
          <o:OLEObject Type="Link" ProgID="Excel.Sheet.12" ShapeID="_x0000_s1092" DrawAspect="Content" r:id="rId13" UpdateMode="OnCall">
            <o:LinkType>EnhancedMetaFile</o:LinkType>
            <o:LockedField>false</o:LockedField>
            <o:FieldCodes>\f 0</o:FieldCodes>
          </o:OLEObject>
        </w:object>
      </w:r>
    </w:p>
    <w:p w:rsidR="00217C35" w:rsidRDefault="00217C35" w:rsidP="00927BA4">
      <w:pPr>
        <w:tabs>
          <w:tab w:val="left" w:pos="2430"/>
        </w:tabs>
      </w:pPr>
    </w:p>
    <w:p w:rsidR="00217C35" w:rsidRDefault="00217C35" w:rsidP="00BE048D">
      <w:pPr>
        <w:tabs>
          <w:tab w:val="left" w:pos="2430"/>
        </w:tabs>
        <w:jc w:val="center"/>
      </w:pPr>
    </w:p>
    <w:p w:rsidR="005C162E" w:rsidRDefault="005C162E" w:rsidP="00DD47AF">
      <w:pPr>
        <w:tabs>
          <w:tab w:val="left" w:pos="2430"/>
        </w:tabs>
        <w:jc w:val="center"/>
      </w:pPr>
    </w:p>
    <w:p w:rsidR="005C162E" w:rsidRDefault="005C162E" w:rsidP="00DD47AF">
      <w:pPr>
        <w:tabs>
          <w:tab w:val="left" w:pos="2430"/>
        </w:tabs>
        <w:jc w:val="center"/>
      </w:pPr>
    </w:p>
    <w:p w:rsidR="00795164" w:rsidRDefault="00795164" w:rsidP="00DD47AF">
      <w:pPr>
        <w:tabs>
          <w:tab w:val="left" w:pos="2430"/>
        </w:tabs>
        <w:jc w:val="center"/>
      </w:pPr>
    </w:p>
    <w:p w:rsidR="000152C1" w:rsidRDefault="000152C1" w:rsidP="00DD47AF">
      <w:pPr>
        <w:tabs>
          <w:tab w:val="left" w:pos="2430"/>
        </w:tabs>
        <w:jc w:val="center"/>
      </w:pPr>
    </w:p>
    <w:p w:rsidR="000152C1" w:rsidRDefault="000152C1" w:rsidP="00DD47AF">
      <w:pPr>
        <w:tabs>
          <w:tab w:val="left" w:pos="2430"/>
        </w:tabs>
        <w:jc w:val="center"/>
      </w:pPr>
    </w:p>
    <w:p w:rsidR="000152C1" w:rsidRDefault="000152C1" w:rsidP="00DD47AF">
      <w:pPr>
        <w:tabs>
          <w:tab w:val="left" w:pos="2430"/>
        </w:tabs>
        <w:jc w:val="center"/>
      </w:pPr>
    </w:p>
    <w:p w:rsidR="000152C1" w:rsidRDefault="000152C1" w:rsidP="00DD47AF">
      <w:pPr>
        <w:tabs>
          <w:tab w:val="left" w:pos="2430"/>
        </w:tabs>
        <w:jc w:val="center"/>
      </w:pPr>
    </w:p>
    <w:p w:rsidR="009067FB" w:rsidRDefault="009067FB" w:rsidP="00DD47AF">
      <w:pPr>
        <w:tabs>
          <w:tab w:val="left" w:pos="2430"/>
        </w:tabs>
        <w:jc w:val="center"/>
      </w:pPr>
    </w:p>
    <w:p w:rsidR="009067FB" w:rsidRDefault="009067FB" w:rsidP="00DD47AF">
      <w:pPr>
        <w:tabs>
          <w:tab w:val="left" w:pos="2430"/>
        </w:tabs>
        <w:jc w:val="center"/>
      </w:pPr>
    </w:p>
    <w:p w:rsidR="009067FB" w:rsidRDefault="009067FB" w:rsidP="00DD47AF">
      <w:pPr>
        <w:tabs>
          <w:tab w:val="left" w:pos="2430"/>
        </w:tabs>
        <w:jc w:val="center"/>
      </w:pPr>
    </w:p>
    <w:p w:rsidR="009067FB" w:rsidRDefault="009067FB" w:rsidP="00DD47AF">
      <w:pPr>
        <w:tabs>
          <w:tab w:val="left" w:pos="2430"/>
        </w:tabs>
        <w:jc w:val="center"/>
      </w:pPr>
    </w:p>
    <w:p w:rsidR="009067FB" w:rsidRDefault="009067FB" w:rsidP="00DD47AF">
      <w:pPr>
        <w:tabs>
          <w:tab w:val="left" w:pos="2430"/>
        </w:tabs>
        <w:jc w:val="center"/>
      </w:pPr>
    </w:p>
    <w:p w:rsidR="009067FB" w:rsidRDefault="009067FB" w:rsidP="00DD47AF">
      <w:pPr>
        <w:tabs>
          <w:tab w:val="left" w:pos="2430"/>
        </w:tabs>
        <w:jc w:val="center"/>
      </w:pPr>
    </w:p>
    <w:p w:rsidR="009067FB" w:rsidRDefault="009067FB" w:rsidP="00DD47AF">
      <w:pPr>
        <w:tabs>
          <w:tab w:val="left" w:pos="2430"/>
        </w:tabs>
        <w:jc w:val="center"/>
      </w:pPr>
    </w:p>
    <w:p w:rsidR="009067FB" w:rsidRDefault="009067FB" w:rsidP="00DD47AF">
      <w:pPr>
        <w:tabs>
          <w:tab w:val="left" w:pos="2430"/>
        </w:tabs>
        <w:jc w:val="center"/>
      </w:pPr>
    </w:p>
    <w:p w:rsidR="009067FB" w:rsidRDefault="009067FB" w:rsidP="00DD47AF">
      <w:pPr>
        <w:tabs>
          <w:tab w:val="left" w:pos="2430"/>
        </w:tabs>
        <w:jc w:val="center"/>
      </w:pPr>
    </w:p>
    <w:p w:rsidR="009067FB" w:rsidRDefault="009067FB" w:rsidP="00DD47AF">
      <w:pPr>
        <w:tabs>
          <w:tab w:val="left" w:pos="2430"/>
        </w:tabs>
        <w:jc w:val="center"/>
      </w:pPr>
    </w:p>
    <w:p w:rsidR="009067FB" w:rsidRDefault="009067FB" w:rsidP="00DD47AF">
      <w:pPr>
        <w:tabs>
          <w:tab w:val="left" w:pos="2430"/>
        </w:tabs>
        <w:jc w:val="center"/>
      </w:pPr>
    </w:p>
    <w:p w:rsidR="009067FB" w:rsidRDefault="009067FB" w:rsidP="00DD47AF">
      <w:pPr>
        <w:tabs>
          <w:tab w:val="left" w:pos="2430"/>
        </w:tabs>
        <w:jc w:val="center"/>
      </w:pPr>
    </w:p>
    <w:p w:rsidR="009067FB" w:rsidRDefault="009067FB" w:rsidP="00DD47AF">
      <w:pPr>
        <w:tabs>
          <w:tab w:val="left" w:pos="2430"/>
        </w:tabs>
        <w:jc w:val="center"/>
      </w:pPr>
    </w:p>
    <w:p w:rsidR="009067FB" w:rsidRDefault="009067FB" w:rsidP="00DD47AF">
      <w:pPr>
        <w:tabs>
          <w:tab w:val="left" w:pos="2430"/>
        </w:tabs>
        <w:jc w:val="center"/>
      </w:pPr>
    </w:p>
    <w:p w:rsidR="009067FB" w:rsidRDefault="009067FB" w:rsidP="00DD47AF">
      <w:pPr>
        <w:tabs>
          <w:tab w:val="left" w:pos="2430"/>
        </w:tabs>
        <w:jc w:val="center"/>
      </w:pPr>
    </w:p>
    <w:p w:rsidR="009067FB" w:rsidRDefault="009067FB" w:rsidP="00DD47AF">
      <w:pPr>
        <w:tabs>
          <w:tab w:val="left" w:pos="2430"/>
        </w:tabs>
        <w:jc w:val="center"/>
      </w:pPr>
    </w:p>
    <w:p w:rsidR="009067FB" w:rsidRDefault="009067FB" w:rsidP="00DD47AF">
      <w:pPr>
        <w:tabs>
          <w:tab w:val="left" w:pos="2430"/>
        </w:tabs>
        <w:jc w:val="center"/>
      </w:pPr>
    </w:p>
    <w:p w:rsidR="009067FB" w:rsidRDefault="009067FB" w:rsidP="00DD47AF">
      <w:pPr>
        <w:tabs>
          <w:tab w:val="left" w:pos="2430"/>
        </w:tabs>
        <w:jc w:val="center"/>
      </w:pPr>
    </w:p>
    <w:p w:rsidR="009067FB" w:rsidRDefault="007744BD" w:rsidP="00DD47AF">
      <w:pPr>
        <w:tabs>
          <w:tab w:val="left" w:pos="2430"/>
        </w:tabs>
        <w:jc w:val="center"/>
      </w:pPr>
      <w:r>
        <w:rPr>
          <w:noProof/>
        </w:rPr>
        <w:object w:dxaOrig="13607" w:dyaOrig="16680">
          <v:shape id="_x0000_s1081" type="#_x0000_t75" href="C:\Users\Claudia Delfina R\Desktop\EJERCICIO 2022\CUENTA PÚBLICA 2022\CUARTO TRIMESTRE 2022\DISCO\01. Contable\FORMATO EAA.xlsx" style="position:absolute;left:0;text-align:left;margin-left:-34pt;margin-top:30.85pt;width:555.65pt;height:371.4pt;z-index:251661312;mso-position-horizontal-relative:text;mso-position-vertical-relative:text" o:button="t">
            <v:fill o:detectmouseclick="t"/>
            <v:imagedata r:id="rId14" o:title=""/>
          </v:shape>
          <o:OLEObject Type="Link" ProgID="Excel.Sheet.12" ShapeID="_x0000_s1081" DrawAspect="Content" r:id="rId15" UpdateMode="OnCall">
            <o:LinkType>EnhancedMetaFile</o:LinkType>
            <o:LockedField>false</o:LockedField>
            <o:FieldCodes>\f 0</o:FieldCodes>
          </o:OLEObject>
        </w:object>
      </w:r>
    </w:p>
    <w:p w:rsidR="00795164" w:rsidRDefault="00795164" w:rsidP="00DD47AF">
      <w:pPr>
        <w:tabs>
          <w:tab w:val="left" w:pos="2430"/>
        </w:tabs>
        <w:jc w:val="center"/>
      </w:pPr>
    </w:p>
    <w:p w:rsidR="00217C35" w:rsidRDefault="00217C35" w:rsidP="00795164">
      <w:pPr>
        <w:tabs>
          <w:tab w:val="left" w:pos="2430"/>
        </w:tabs>
        <w:jc w:val="center"/>
      </w:pPr>
    </w:p>
    <w:p w:rsidR="00217C35" w:rsidRDefault="00217C35" w:rsidP="00927BA4">
      <w:pPr>
        <w:tabs>
          <w:tab w:val="left" w:pos="2430"/>
        </w:tabs>
      </w:pPr>
    </w:p>
    <w:p w:rsidR="009067FB" w:rsidRDefault="009067FB" w:rsidP="00927BA4">
      <w:pPr>
        <w:tabs>
          <w:tab w:val="left" w:pos="2430"/>
        </w:tabs>
      </w:pPr>
    </w:p>
    <w:p w:rsidR="009067FB" w:rsidRDefault="009067FB" w:rsidP="00927BA4">
      <w:pPr>
        <w:tabs>
          <w:tab w:val="left" w:pos="2430"/>
        </w:tabs>
      </w:pPr>
    </w:p>
    <w:p w:rsidR="009067FB" w:rsidRDefault="009067FB"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C632E2" w:rsidRDefault="00C632E2" w:rsidP="00927BA4">
      <w:pPr>
        <w:tabs>
          <w:tab w:val="left" w:pos="2430"/>
        </w:tabs>
      </w:pPr>
    </w:p>
    <w:p w:rsidR="000152C1" w:rsidRDefault="000152C1" w:rsidP="00927BA4">
      <w:pPr>
        <w:tabs>
          <w:tab w:val="left" w:pos="2430"/>
        </w:tabs>
      </w:pPr>
    </w:p>
    <w:p w:rsidR="000152C1" w:rsidRDefault="000152C1" w:rsidP="00927BA4">
      <w:pPr>
        <w:tabs>
          <w:tab w:val="left" w:pos="2430"/>
        </w:tabs>
      </w:pPr>
    </w:p>
    <w:p w:rsidR="00C632E2" w:rsidRDefault="00C632E2" w:rsidP="00927BA4">
      <w:pPr>
        <w:tabs>
          <w:tab w:val="left" w:pos="2430"/>
        </w:tabs>
      </w:pPr>
    </w:p>
    <w:p w:rsidR="00C632E2" w:rsidRDefault="007744BD" w:rsidP="00927BA4">
      <w:pPr>
        <w:tabs>
          <w:tab w:val="left" w:pos="2430"/>
        </w:tabs>
      </w:pPr>
      <w:r>
        <w:rPr>
          <w:noProof/>
        </w:rPr>
        <w:object w:dxaOrig="13607" w:dyaOrig="16680">
          <v:shape id="_x0000_s1082" type="#_x0000_t75" href="C:\Users\Claudia Delfina R\Desktop\EJERCICIO 2022\CUENTA PÚBLICA 2022\CUARTO TRIMESTRE 2022\DISCO\01. Contable\FORMATO EADOP.xlsx" style="position:absolute;margin-left:-56.75pt;margin-top:20.85pt;width:589.6pt;height:535.55pt;z-index:251663360;mso-position-horizontal-relative:text;mso-position-vertical-relative:text" o:button="t">
            <v:fill o:detectmouseclick="t"/>
            <v:imagedata r:id="rId16" o:title=""/>
          </v:shape>
          <o:OLEObject Type="Link" ProgID="Excel.Sheet.12" ShapeID="_x0000_s1082" DrawAspect="Content" r:id="rId17" UpdateMode="OnCall">
            <o:LinkType>EnhancedMetaFile</o:LinkType>
            <o:LockedField>false</o:LockedField>
            <o:FieldCodes>\f 0</o:FieldCodes>
          </o:OLEObject>
        </w:object>
      </w: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066325">
      <w:pPr>
        <w:tabs>
          <w:tab w:val="left" w:pos="2430"/>
        </w:tabs>
        <w:jc w:val="center"/>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7744BD" w:rsidP="00927BA4">
      <w:pPr>
        <w:tabs>
          <w:tab w:val="left" w:pos="2430"/>
        </w:tabs>
      </w:pPr>
      <w:r>
        <w:rPr>
          <w:noProof/>
        </w:rPr>
        <w:object w:dxaOrig="13607" w:dyaOrig="16680">
          <v:shape id="_x0000_s1083" type="#_x0000_t75" href="C:\Users\Claudia Delfina R\Desktop\EJERCICIO 2022\CUENTA PÚBLICA 2022\CUARTO TRIMESTRE 2022\DISCO\01. Contable\FORMATO EVHP.xlsx" style="position:absolute;margin-left:-57.75pt;margin-top:14.15pt;width:597.55pt;height:549.75pt;z-index:251665408;mso-position-horizontal-relative:text;mso-position-vertical-relative:text" o:button="t">
            <v:fill o:detectmouseclick="t"/>
            <v:imagedata r:id="rId18" o:title=""/>
          </v:shape>
          <o:OLEObject Type="Link" ProgID="Excel.Sheet.12" ShapeID="_x0000_s1083" DrawAspect="Content" r:id="rId19" UpdateMode="Always">
            <o:LinkType>EnhancedMetaFile</o:LinkType>
            <o:LockedField>false</o:LockedField>
            <o:FieldCodes>\f 0</o:FieldCodes>
          </o:OLEObject>
        </w:object>
      </w:r>
    </w:p>
    <w:p w:rsidR="00593097" w:rsidRDefault="00593097" w:rsidP="00593097">
      <w:pPr>
        <w:tabs>
          <w:tab w:val="left" w:pos="2430"/>
        </w:tabs>
        <w:jc w:val="center"/>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9067FB" w:rsidRDefault="009067FB" w:rsidP="00927BA4">
      <w:pPr>
        <w:tabs>
          <w:tab w:val="left" w:pos="2430"/>
        </w:tabs>
      </w:pPr>
    </w:p>
    <w:p w:rsidR="009067FB" w:rsidRDefault="009067FB" w:rsidP="00927BA4">
      <w:pPr>
        <w:tabs>
          <w:tab w:val="left" w:pos="2430"/>
        </w:tabs>
      </w:pPr>
    </w:p>
    <w:p w:rsidR="009067FB" w:rsidRDefault="009067FB" w:rsidP="00927BA4">
      <w:pPr>
        <w:tabs>
          <w:tab w:val="left" w:pos="2430"/>
        </w:tabs>
      </w:pPr>
    </w:p>
    <w:p w:rsidR="009067FB" w:rsidRDefault="009067FB" w:rsidP="00927BA4">
      <w:pPr>
        <w:tabs>
          <w:tab w:val="left" w:pos="2430"/>
        </w:tabs>
      </w:pPr>
    </w:p>
    <w:p w:rsidR="009067FB" w:rsidRDefault="007744BD" w:rsidP="00927BA4">
      <w:pPr>
        <w:tabs>
          <w:tab w:val="left" w:pos="2430"/>
        </w:tabs>
      </w:pPr>
      <w:r>
        <w:object w:dxaOrig="13607" w:dyaOrig="16680">
          <v:shape id="_x0000_i1061" type="#_x0000_t75" style="width:471.3pt;height:521.25pt" o:ole="">
            <v:imagedata r:id="rId20" o:title=""/>
          </v:shape>
          <o:OLEObject Type="Link" ProgID="Excel.Sheet.12" ShapeID="_x0000_i1061" DrawAspect="Content" r:id="rId21" UpdateMode="Always">
            <o:LinkType>EnhancedMetaFile</o:LinkType>
            <o:LockedField>false</o:LockedField>
            <o:FieldCodes>\f 0 \* MERGEFORMAT</o:FieldCodes>
          </o:OLEObject>
        </w:object>
      </w: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6D21D0">
      <w:pPr>
        <w:tabs>
          <w:tab w:val="left" w:pos="2430"/>
        </w:tabs>
        <w:jc w:val="center"/>
      </w:pPr>
    </w:p>
    <w:p w:rsidR="006D21D0" w:rsidRDefault="006D21D0" w:rsidP="006D21D0">
      <w:pPr>
        <w:tabs>
          <w:tab w:val="left" w:pos="2430"/>
        </w:tabs>
        <w:jc w:val="center"/>
      </w:pPr>
    </w:p>
    <w:p w:rsidR="006D21D0" w:rsidRDefault="006D21D0" w:rsidP="006D21D0">
      <w:pPr>
        <w:tabs>
          <w:tab w:val="left" w:pos="2430"/>
        </w:tabs>
        <w:jc w:val="center"/>
      </w:pPr>
    </w:p>
    <w:p w:rsidR="006D21D0" w:rsidRDefault="006D21D0" w:rsidP="006D21D0">
      <w:pPr>
        <w:tabs>
          <w:tab w:val="left" w:pos="2430"/>
        </w:tabs>
        <w:jc w:val="center"/>
      </w:pPr>
    </w:p>
    <w:p w:rsidR="00217C35" w:rsidRDefault="00217C35" w:rsidP="00927BA4">
      <w:pPr>
        <w:tabs>
          <w:tab w:val="left" w:pos="2430"/>
        </w:tabs>
      </w:pPr>
    </w:p>
    <w:p w:rsidR="008B5362" w:rsidRDefault="008B5362" w:rsidP="00C632E2">
      <w:pPr>
        <w:jc w:val="center"/>
        <w:rPr>
          <w:rFonts w:ascii="Arial" w:hAnsi="Arial" w:cs="Arial"/>
          <w:b/>
          <w:sz w:val="20"/>
          <w:szCs w:val="20"/>
        </w:rPr>
      </w:pPr>
    </w:p>
    <w:p w:rsidR="009067FB" w:rsidRDefault="009067FB" w:rsidP="00C632E2">
      <w:pPr>
        <w:jc w:val="center"/>
        <w:rPr>
          <w:rFonts w:ascii="Arial" w:hAnsi="Arial" w:cs="Arial"/>
          <w:b/>
          <w:sz w:val="20"/>
          <w:szCs w:val="20"/>
        </w:rPr>
      </w:pPr>
    </w:p>
    <w:p w:rsidR="009067FB" w:rsidRDefault="009067FB" w:rsidP="00C632E2">
      <w:pPr>
        <w:jc w:val="center"/>
        <w:rPr>
          <w:rFonts w:ascii="Arial" w:hAnsi="Arial" w:cs="Arial"/>
          <w:b/>
          <w:sz w:val="20"/>
          <w:szCs w:val="20"/>
        </w:rPr>
      </w:pPr>
    </w:p>
    <w:p w:rsidR="008B5362" w:rsidRDefault="008B5362" w:rsidP="00C632E2">
      <w:pPr>
        <w:jc w:val="center"/>
        <w:rPr>
          <w:rFonts w:ascii="Arial" w:hAnsi="Arial" w:cs="Arial"/>
          <w:b/>
          <w:sz w:val="20"/>
          <w:szCs w:val="20"/>
        </w:rPr>
      </w:pPr>
    </w:p>
    <w:p w:rsidR="00C632E2" w:rsidRPr="00A9348C" w:rsidRDefault="00C632E2" w:rsidP="00C632E2">
      <w:pPr>
        <w:jc w:val="center"/>
        <w:rPr>
          <w:rFonts w:ascii="Arial" w:hAnsi="Arial" w:cs="Arial"/>
          <w:b/>
          <w:sz w:val="20"/>
          <w:szCs w:val="20"/>
        </w:rPr>
      </w:pPr>
      <w:r>
        <w:rPr>
          <w:rFonts w:ascii="Arial" w:hAnsi="Arial" w:cs="Arial"/>
          <w:b/>
          <w:sz w:val="20"/>
          <w:szCs w:val="20"/>
        </w:rPr>
        <w:t>INFORME DE PASIVOS CONTINGENTES</w:t>
      </w:r>
    </w:p>
    <w:p w:rsidR="00C632E2" w:rsidRDefault="00C632E2" w:rsidP="00ED4F68">
      <w:pPr>
        <w:jc w:val="center"/>
        <w:rPr>
          <w:rFonts w:ascii="Arial" w:hAnsi="Arial" w:cs="Arial"/>
          <w:b/>
          <w:sz w:val="20"/>
          <w:szCs w:val="20"/>
        </w:rPr>
      </w:pPr>
    </w:p>
    <w:p w:rsidR="00C632E2" w:rsidRDefault="00C632E2" w:rsidP="00ED4F68">
      <w:pPr>
        <w:jc w:val="center"/>
        <w:rPr>
          <w:rFonts w:ascii="Arial" w:hAnsi="Arial" w:cs="Arial"/>
          <w:b/>
          <w:sz w:val="20"/>
          <w:szCs w:val="20"/>
        </w:rPr>
      </w:pPr>
    </w:p>
    <w:p w:rsidR="00C632E2" w:rsidRPr="008B5362" w:rsidRDefault="008B5362" w:rsidP="008B5362">
      <w:pPr>
        <w:spacing w:line="480" w:lineRule="auto"/>
        <w:jc w:val="both"/>
        <w:rPr>
          <w:rFonts w:ascii="Arial" w:hAnsi="Arial" w:cs="Arial"/>
          <w:sz w:val="20"/>
          <w:szCs w:val="20"/>
        </w:rPr>
      </w:pPr>
      <w:r w:rsidRPr="008B5362">
        <w:rPr>
          <w:rFonts w:ascii="Arial" w:hAnsi="Arial" w:cs="Arial"/>
          <w:sz w:val="20"/>
          <w:szCs w:val="20"/>
        </w:rPr>
        <w:t>El Colegio de Educación Profesional Técnica del Estado de Tlaxcala informa que tiene demandas laborales que aún no han sido resueltas por la autoridad competente al cierre del cuarto trimestre del ejercicio fiscal 2022.</w:t>
      </w:r>
    </w:p>
    <w:p w:rsidR="00C632E2" w:rsidRDefault="00C632E2" w:rsidP="00ED4F68">
      <w:pPr>
        <w:jc w:val="center"/>
        <w:rPr>
          <w:rFonts w:ascii="Arial" w:hAnsi="Arial" w:cs="Arial"/>
          <w:b/>
          <w:sz w:val="20"/>
          <w:szCs w:val="20"/>
        </w:rPr>
      </w:pPr>
    </w:p>
    <w:p w:rsidR="00C632E2" w:rsidRDefault="00C632E2" w:rsidP="00ED4F68">
      <w:pPr>
        <w:jc w:val="center"/>
        <w:rPr>
          <w:rFonts w:ascii="Arial" w:hAnsi="Arial" w:cs="Arial"/>
          <w:b/>
          <w:sz w:val="20"/>
          <w:szCs w:val="20"/>
        </w:rPr>
      </w:pPr>
    </w:p>
    <w:p w:rsidR="00C632E2" w:rsidRDefault="00C632E2" w:rsidP="00ED4F68">
      <w:pPr>
        <w:jc w:val="center"/>
        <w:rPr>
          <w:rFonts w:ascii="Arial" w:hAnsi="Arial" w:cs="Arial"/>
          <w:b/>
          <w:sz w:val="20"/>
          <w:szCs w:val="20"/>
        </w:rPr>
      </w:pPr>
    </w:p>
    <w:p w:rsidR="00C632E2" w:rsidRDefault="00C632E2" w:rsidP="00ED4F68">
      <w:pPr>
        <w:jc w:val="center"/>
        <w:rPr>
          <w:rFonts w:ascii="Arial" w:hAnsi="Arial" w:cs="Arial"/>
          <w:b/>
          <w:sz w:val="20"/>
          <w:szCs w:val="20"/>
        </w:rPr>
      </w:pPr>
    </w:p>
    <w:p w:rsidR="00C632E2" w:rsidRDefault="00C632E2" w:rsidP="00ED4F68">
      <w:pPr>
        <w:jc w:val="center"/>
        <w:rPr>
          <w:rFonts w:ascii="Arial" w:hAnsi="Arial" w:cs="Arial"/>
          <w:b/>
          <w:sz w:val="20"/>
          <w:szCs w:val="20"/>
        </w:rPr>
      </w:pPr>
    </w:p>
    <w:p w:rsidR="00C632E2" w:rsidRDefault="00C632E2" w:rsidP="00ED4F68">
      <w:pPr>
        <w:jc w:val="center"/>
        <w:rPr>
          <w:rFonts w:ascii="Arial" w:hAnsi="Arial" w:cs="Arial"/>
          <w:b/>
          <w:sz w:val="20"/>
          <w:szCs w:val="20"/>
        </w:rPr>
      </w:pPr>
    </w:p>
    <w:p w:rsidR="00C632E2" w:rsidRDefault="00C632E2" w:rsidP="00ED4F68">
      <w:pPr>
        <w:jc w:val="center"/>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632E2" w:rsidTr="00C632E2">
        <w:tc>
          <w:tcPr>
            <w:tcW w:w="4675" w:type="dxa"/>
          </w:tcPr>
          <w:p w:rsidR="00C632E2" w:rsidRDefault="00C632E2" w:rsidP="00ED4F68">
            <w:pPr>
              <w:jc w:val="center"/>
              <w:rPr>
                <w:rFonts w:ascii="Arial" w:hAnsi="Arial" w:cs="Arial"/>
                <w:b/>
                <w:sz w:val="20"/>
                <w:szCs w:val="20"/>
              </w:rPr>
            </w:pPr>
            <w:r>
              <w:rPr>
                <w:rFonts w:ascii="Arial" w:hAnsi="Arial" w:cs="Arial"/>
                <w:b/>
                <w:sz w:val="20"/>
                <w:szCs w:val="20"/>
              </w:rPr>
              <w:t>____________________________________</w:t>
            </w:r>
          </w:p>
        </w:tc>
        <w:tc>
          <w:tcPr>
            <w:tcW w:w="4675" w:type="dxa"/>
          </w:tcPr>
          <w:p w:rsidR="00C632E2" w:rsidRDefault="00C632E2" w:rsidP="00ED4F68">
            <w:pPr>
              <w:jc w:val="center"/>
              <w:rPr>
                <w:rFonts w:ascii="Arial" w:hAnsi="Arial" w:cs="Arial"/>
                <w:b/>
                <w:sz w:val="20"/>
                <w:szCs w:val="20"/>
              </w:rPr>
            </w:pPr>
            <w:r>
              <w:rPr>
                <w:rFonts w:ascii="Arial" w:hAnsi="Arial" w:cs="Arial"/>
                <w:b/>
                <w:sz w:val="20"/>
                <w:szCs w:val="20"/>
              </w:rPr>
              <w:t>_____________________________</w:t>
            </w:r>
          </w:p>
        </w:tc>
      </w:tr>
      <w:tr w:rsidR="00C632E2" w:rsidTr="00C632E2">
        <w:tc>
          <w:tcPr>
            <w:tcW w:w="4675" w:type="dxa"/>
          </w:tcPr>
          <w:p w:rsidR="00C632E2" w:rsidRDefault="00C632E2" w:rsidP="00ED4F68">
            <w:pPr>
              <w:jc w:val="center"/>
              <w:rPr>
                <w:rFonts w:ascii="Arial" w:hAnsi="Arial" w:cs="Arial"/>
                <w:b/>
                <w:sz w:val="20"/>
                <w:szCs w:val="20"/>
              </w:rPr>
            </w:pPr>
            <w:r>
              <w:rPr>
                <w:rFonts w:ascii="Arial" w:hAnsi="Arial" w:cs="Arial"/>
                <w:b/>
                <w:sz w:val="20"/>
                <w:szCs w:val="20"/>
              </w:rPr>
              <w:t>ING. MOCTEZUMA BAUTISTA VÁSQUEZ</w:t>
            </w:r>
          </w:p>
        </w:tc>
        <w:tc>
          <w:tcPr>
            <w:tcW w:w="4675" w:type="dxa"/>
          </w:tcPr>
          <w:p w:rsidR="00C632E2" w:rsidRDefault="00C632E2" w:rsidP="00ED4F68">
            <w:pPr>
              <w:jc w:val="center"/>
              <w:rPr>
                <w:rFonts w:ascii="Arial" w:hAnsi="Arial" w:cs="Arial"/>
                <w:b/>
                <w:sz w:val="20"/>
                <w:szCs w:val="20"/>
              </w:rPr>
            </w:pPr>
            <w:r>
              <w:rPr>
                <w:rFonts w:ascii="Arial" w:hAnsi="Arial" w:cs="Arial"/>
                <w:b/>
                <w:sz w:val="20"/>
                <w:szCs w:val="20"/>
              </w:rPr>
              <w:t>LIC. NANCY RAMOS MONTIEL</w:t>
            </w:r>
          </w:p>
        </w:tc>
      </w:tr>
      <w:tr w:rsidR="00C632E2" w:rsidTr="00C632E2">
        <w:tc>
          <w:tcPr>
            <w:tcW w:w="4675" w:type="dxa"/>
          </w:tcPr>
          <w:p w:rsidR="00C632E2" w:rsidRDefault="00C632E2" w:rsidP="00ED4F68">
            <w:pPr>
              <w:jc w:val="center"/>
              <w:rPr>
                <w:rFonts w:ascii="Arial" w:hAnsi="Arial" w:cs="Arial"/>
                <w:b/>
                <w:sz w:val="20"/>
                <w:szCs w:val="20"/>
              </w:rPr>
            </w:pPr>
            <w:r>
              <w:rPr>
                <w:rFonts w:ascii="Arial" w:hAnsi="Arial" w:cs="Arial"/>
                <w:b/>
                <w:sz w:val="20"/>
                <w:szCs w:val="20"/>
              </w:rPr>
              <w:t>DIRECTOR GENERAL</w:t>
            </w:r>
          </w:p>
        </w:tc>
        <w:tc>
          <w:tcPr>
            <w:tcW w:w="4675" w:type="dxa"/>
          </w:tcPr>
          <w:p w:rsidR="00C632E2" w:rsidRDefault="00C632E2" w:rsidP="00ED4F68">
            <w:pPr>
              <w:jc w:val="center"/>
              <w:rPr>
                <w:rFonts w:ascii="Arial" w:hAnsi="Arial" w:cs="Arial"/>
                <w:b/>
                <w:sz w:val="20"/>
                <w:szCs w:val="20"/>
              </w:rPr>
            </w:pPr>
            <w:r>
              <w:rPr>
                <w:rFonts w:ascii="Arial" w:hAnsi="Arial" w:cs="Arial"/>
                <w:b/>
                <w:sz w:val="20"/>
                <w:szCs w:val="20"/>
              </w:rPr>
              <w:t>DIRECTORA ADMINISTRATIVA</w:t>
            </w:r>
          </w:p>
        </w:tc>
      </w:tr>
    </w:tbl>
    <w:p w:rsidR="00C632E2" w:rsidRDefault="00C632E2" w:rsidP="00ED4F68">
      <w:pPr>
        <w:jc w:val="center"/>
        <w:rPr>
          <w:rFonts w:ascii="Arial" w:hAnsi="Arial" w:cs="Arial"/>
          <w:b/>
          <w:sz w:val="20"/>
          <w:szCs w:val="20"/>
        </w:rPr>
      </w:pPr>
    </w:p>
    <w:p w:rsidR="00C632E2" w:rsidRDefault="00C632E2" w:rsidP="00ED4F68">
      <w:pPr>
        <w:jc w:val="center"/>
        <w:rPr>
          <w:rFonts w:ascii="Arial" w:hAnsi="Arial" w:cs="Arial"/>
          <w:b/>
          <w:sz w:val="20"/>
          <w:szCs w:val="20"/>
        </w:rPr>
      </w:pPr>
    </w:p>
    <w:p w:rsidR="00C632E2" w:rsidRDefault="00C632E2" w:rsidP="00ED4F68">
      <w:pPr>
        <w:jc w:val="center"/>
        <w:rPr>
          <w:rFonts w:ascii="Arial" w:hAnsi="Arial" w:cs="Arial"/>
          <w:b/>
          <w:sz w:val="20"/>
          <w:szCs w:val="20"/>
        </w:rPr>
      </w:pPr>
    </w:p>
    <w:p w:rsidR="00C632E2" w:rsidRDefault="00C632E2" w:rsidP="00ED4F68">
      <w:pPr>
        <w:jc w:val="center"/>
        <w:rPr>
          <w:rFonts w:ascii="Arial" w:hAnsi="Arial" w:cs="Arial"/>
          <w:b/>
          <w:sz w:val="20"/>
          <w:szCs w:val="20"/>
        </w:rPr>
      </w:pPr>
    </w:p>
    <w:p w:rsidR="008B5362" w:rsidRDefault="008B5362" w:rsidP="00ED4F68">
      <w:pPr>
        <w:jc w:val="center"/>
        <w:rPr>
          <w:rFonts w:ascii="Arial" w:hAnsi="Arial" w:cs="Arial"/>
          <w:b/>
          <w:sz w:val="20"/>
          <w:szCs w:val="20"/>
        </w:rPr>
      </w:pPr>
    </w:p>
    <w:p w:rsidR="008B5362" w:rsidRDefault="008B5362" w:rsidP="00ED4F68">
      <w:pPr>
        <w:jc w:val="center"/>
        <w:rPr>
          <w:rFonts w:ascii="Arial" w:hAnsi="Arial" w:cs="Arial"/>
          <w:b/>
          <w:sz w:val="20"/>
          <w:szCs w:val="20"/>
        </w:rPr>
      </w:pPr>
    </w:p>
    <w:p w:rsidR="008B5362" w:rsidRDefault="008B5362" w:rsidP="00ED4F68">
      <w:pPr>
        <w:jc w:val="center"/>
        <w:rPr>
          <w:rFonts w:ascii="Arial" w:hAnsi="Arial" w:cs="Arial"/>
          <w:b/>
          <w:sz w:val="20"/>
          <w:szCs w:val="20"/>
        </w:rPr>
      </w:pPr>
    </w:p>
    <w:p w:rsidR="008B5362" w:rsidRDefault="008B5362" w:rsidP="00ED4F68">
      <w:pPr>
        <w:jc w:val="center"/>
        <w:rPr>
          <w:rFonts w:ascii="Arial" w:hAnsi="Arial" w:cs="Arial"/>
          <w:b/>
          <w:sz w:val="20"/>
          <w:szCs w:val="20"/>
        </w:rPr>
      </w:pPr>
    </w:p>
    <w:p w:rsidR="00C632E2" w:rsidRDefault="00C632E2" w:rsidP="00ED4F68">
      <w:pPr>
        <w:jc w:val="center"/>
        <w:rPr>
          <w:rFonts w:ascii="Arial" w:hAnsi="Arial" w:cs="Arial"/>
          <w:b/>
          <w:sz w:val="20"/>
          <w:szCs w:val="20"/>
        </w:rPr>
      </w:pPr>
    </w:p>
    <w:p w:rsidR="00C632E2" w:rsidRDefault="00C632E2" w:rsidP="00ED4F68">
      <w:pPr>
        <w:jc w:val="center"/>
        <w:rPr>
          <w:rFonts w:ascii="Arial" w:hAnsi="Arial" w:cs="Arial"/>
          <w:b/>
          <w:sz w:val="20"/>
          <w:szCs w:val="20"/>
        </w:rPr>
      </w:pPr>
    </w:p>
    <w:p w:rsidR="00ED4F68" w:rsidRPr="00A9348C" w:rsidRDefault="00ED4F68" w:rsidP="00ED4F68">
      <w:pPr>
        <w:jc w:val="center"/>
        <w:rPr>
          <w:rFonts w:ascii="Arial" w:hAnsi="Arial" w:cs="Arial"/>
          <w:b/>
          <w:sz w:val="20"/>
          <w:szCs w:val="20"/>
        </w:rPr>
      </w:pPr>
      <w:r w:rsidRPr="00A9348C">
        <w:rPr>
          <w:rFonts w:ascii="Arial" w:hAnsi="Arial" w:cs="Arial"/>
          <w:b/>
          <w:sz w:val="20"/>
          <w:szCs w:val="20"/>
        </w:rPr>
        <w:t>NOTAS A LOS ESTADOS FINANCIEROS</w:t>
      </w:r>
    </w:p>
    <w:p w:rsidR="00ED4F68" w:rsidRPr="00A9348C" w:rsidRDefault="00ED4F68" w:rsidP="00ED4F68">
      <w:pPr>
        <w:pStyle w:val="Texto"/>
        <w:spacing w:after="0" w:line="240" w:lineRule="exact"/>
        <w:jc w:val="center"/>
        <w:rPr>
          <w:sz w:val="20"/>
          <w:lang w:val="es-MX"/>
        </w:rPr>
      </w:pPr>
      <w:r w:rsidRPr="00A9348C">
        <w:rPr>
          <w:b/>
          <w:sz w:val="20"/>
          <w:lang w:val="es-MX"/>
        </w:rPr>
        <w:t>a) NOTAS DE DESGLOSE</w:t>
      </w:r>
    </w:p>
    <w:p w:rsidR="00ED4F68" w:rsidRPr="00A9348C" w:rsidRDefault="00ED4F68" w:rsidP="00ED4F68">
      <w:pPr>
        <w:pStyle w:val="Texto"/>
        <w:spacing w:after="0" w:line="240" w:lineRule="exact"/>
        <w:rPr>
          <w:sz w:val="20"/>
          <w:lang w:val="es-MX"/>
        </w:rPr>
      </w:pPr>
    </w:p>
    <w:p w:rsidR="00ED4F68" w:rsidRPr="00A9348C" w:rsidRDefault="00ED4F68" w:rsidP="00ED4F68">
      <w:pPr>
        <w:pStyle w:val="INCISO"/>
        <w:spacing w:after="0" w:line="240" w:lineRule="exact"/>
        <w:ind w:left="0" w:firstLine="0"/>
        <w:rPr>
          <w:b/>
          <w:smallCaps/>
          <w:sz w:val="20"/>
          <w:szCs w:val="20"/>
          <w:lang w:val="es-MX"/>
        </w:rPr>
      </w:pPr>
      <w:r w:rsidRPr="00A9348C">
        <w:rPr>
          <w:b/>
          <w:smallCaps/>
          <w:sz w:val="20"/>
          <w:szCs w:val="20"/>
          <w:lang w:val="es-MX"/>
        </w:rPr>
        <w:t>I)</w:t>
      </w:r>
      <w:r w:rsidRPr="00A9348C">
        <w:rPr>
          <w:b/>
          <w:smallCaps/>
          <w:sz w:val="20"/>
          <w:szCs w:val="20"/>
          <w:lang w:val="es-MX"/>
        </w:rPr>
        <w:tab/>
        <w:t>Notas al Estado de Situación Financiera</w:t>
      </w:r>
    </w:p>
    <w:p w:rsidR="00ED4F68" w:rsidRPr="00A9348C" w:rsidRDefault="00ED4F68" w:rsidP="00ED4F68">
      <w:pPr>
        <w:pStyle w:val="Texto"/>
        <w:spacing w:after="0" w:line="240" w:lineRule="exact"/>
        <w:ind w:firstLine="0"/>
        <w:rPr>
          <w:b/>
          <w:sz w:val="20"/>
          <w:lang w:val="es-MX"/>
        </w:rPr>
      </w:pPr>
    </w:p>
    <w:p w:rsidR="00ED4F68" w:rsidRPr="00A9348C" w:rsidRDefault="00ED4F68" w:rsidP="00ED4F68">
      <w:pPr>
        <w:pStyle w:val="Texto"/>
        <w:spacing w:after="0" w:line="240" w:lineRule="exact"/>
        <w:ind w:firstLine="0"/>
        <w:rPr>
          <w:b/>
          <w:sz w:val="20"/>
          <w:lang w:val="es-MX"/>
        </w:rPr>
      </w:pPr>
      <w:r w:rsidRPr="00A9348C">
        <w:rPr>
          <w:b/>
          <w:sz w:val="20"/>
          <w:lang w:val="es-MX"/>
        </w:rPr>
        <w:t>Activo</w:t>
      </w:r>
    </w:p>
    <w:p w:rsidR="00ED4F68" w:rsidRPr="00A9348C" w:rsidRDefault="00ED4F68" w:rsidP="00ED4F68">
      <w:pPr>
        <w:pStyle w:val="Texto"/>
        <w:spacing w:after="0" w:line="240" w:lineRule="exact"/>
        <w:ind w:firstLine="0"/>
        <w:rPr>
          <w:sz w:val="20"/>
          <w:lang w:val="es-MX"/>
        </w:rPr>
      </w:pPr>
      <w:r w:rsidRPr="00A9348C">
        <w:rPr>
          <w:sz w:val="20"/>
          <w:lang w:val="es-MX"/>
        </w:rPr>
        <w:t>Al Activo lo conforman los recursos a cargo del Colegio de Educación Profesional Técnica del Estado de Tlaxcala, mismos que son identificados y cuantificados en términos monetarios, de los que se esperan beneficios económicos futuros, derivado de operaciones ocurridas en el pasado.</w:t>
      </w:r>
    </w:p>
    <w:p w:rsidR="00ED4F68" w:rsidRPr="00A9348C" w:rsidRDefault="00ED4F68" w:rsidP="00ED4F68">
      <w:pPr>
        <w:pStyle w:val="Texto"/>
        <w:spacing w:after="0" w:line="240" w:lineRule="exact"/>
        <w:ind w:firstLine="0"/>
        <w:rPr>
          <w:b/>
          <w:sz w:val="20"/>
          <w:lang w:val="es-MX"/>
        </w:rPr>
      </w:pPr>
    </w:p>
    <w:p w:rsidR="00ED4F68" w:rsidRPr="00A9348C" w:rsidRDefault="00ED4F68" w:rsidP="00ED4F68">
      <w:pPr>
        <w:pStyle w:val="Texto"/>
        <w:spacing w:after="0" w:line="240" w:lineRule="exact"/>
        <w:ind w:firstLine="0"/>
        <w:rPr>
          <w:b/>
          <w:sz w:val="20"/>
          <w:lang w:val="es-MX"/>
        </w:rPr>
      </w:pPr>
      <w:r w:rsidRPr="00A9348C">
        <w:rPr>
          <w:b/>
          <w:sz w:val="20"/>
          <w:lang w:val="es-MX"/>
        </w:rPr>
        <w:t>Efectivo y Equivalentes</w:t>
      </w:r>
    </w:p>
    <w:p w:rsidR="00ED4F68" w:rsidRPr="00A9348C" w:rsidRDefault="00ED4F68" w:rsidP="00ED4F68">
      <w:pPr>
        <w:pStyle w:val="ROMANOS"/>
        <w:tabs>
          <w:tab w:val="clear" w:pos="720"/>
        </w:tabs>
        <w:spacing w:after="0" w:line="240" w:lineRule="exact"/>
        <w:ind w:left="0" w:firstLine="0"/>
        <w:rPr>
          <w:sz w:val="20"/>
          <w:szCs w:val="20"/>
          <w:lang w:val="es-MX"/>
        </w:rPr>
      </w:pPr>
      <w:r w:rsidRPr="00A9348C">
        <w:rPr>
          <w:sz w:val="20"/>
          <w:szCs w:val="20"/>
          <w:lang w:val="es-MX"/>
        </w:rPr>
        <w:t>Su saldo representa el monto de dinero propiedad del Colegio en instituciones bancarias y en caja, el total disponible asciende a la cantidad de $</w:t>
      </w:r>
      <w:r w:rsidR="00160488">
        <w:rPr>
          <w:sz w:val="20"/>
          <w:szCs w:val="20"/>
          <w:lang w:val="es-MX"/>
        </w:rPr>
        <w:t>7</w:t>
      </w:r>
      <w:r w:rsidRPr="00A9348C">
        <w:rPr>
          <w:sz w:val="20"/>
          <w:szCs w:val="20"/>
          <w:lang w:val="es-MX"/>
        </w:rPr>
        <w:t>’</w:t>
      </w:r>
      <w:r w:rsidR="00160488">
        <w:rPr>
          <w:sz w:val="20"/>
          <w:szCs w:val="20"/>
          <w:lang w:val="es-MX"/>
        </w:rPr>
        <w:t>195</w:t>
      </w:r>
      <w:r w:rsidRPr="00A9348C">
        <w:rPr>
          <w:sz w:val="20"/>
          <w:szCs w:val="20"/>
          <w:lang w:val="es-MX"/>
        </w:rPr>
        <w:t>,</w:t>
      </w:r>
      <w:r w:rsidR="00160488">
        <w:rPr>
          <w:sz w:val="20"/>
          <w:szCs w:val="20"/>
          <w:lang w:val="es-MX"/>
        </w:rPr>
        <w:t>422</w:t>
      </w:r>
      <w:r w:rsidRPr="00A9348C">
        <w:rPr>
          <w:sz w:val="20"/>
          <w:szCs w:val="20"/>
          <w:lang w:val="es-MX"/>
        </w:rPr>
        <w:t xml:space="preserve">, mismos que presentan una variación de </w:t>
      </w:r>
      <w:r w:rsidR="00160488">
        <w:rPr>
          <w:sz w:val="20"/>
          <w:szCs w:val="20"/>
          <w:lang w:val="es-MX"/>
        </w:rPr>
        <w:t>86</w:t>
      </w:r>
      <w:r w:rsidRPr="00A9348C">
        <w:rPr>
          <w:sz w:val="20"/>
          <w:szCs w:val="20"/>
          <w:lang w:val="es-MX"/>
        </w:rPr>
        <w:t>% con respecto al ejercicio 2021, recursos destinados en pagos derivados de la relación de trabajo con el personal y prestadores de servicios académicos, así como el pago de los insumos y contratación de servicios necesarios para la operación del Conalep Tlaxcala.</w:t>
      </w:r>
    </w:p>
    <w:p w:rsidR="00ED4F68" w:rsidRPr="00A9348C" w:rsidRDefault="00ED4F68" w:rsidP="00ED4F68">
      <w:pPr>
        <w:pStyle w:val="ROMANOS"/>
        <w:spacing w:after="0" w:line="240" w:lineRule="exact"/>
        <w:ind w:left="723" w:firstLine="0"/>
        <w:rPr>
          <w:sz w:val="20"/>
          <w:szCs w:val="20"/>
          <w:lang w:val="es-MX"/>
        </w:rPr>
      </w:pPr>
    </w:p>
    <w:p w:rsidR="00ED4F68" w:rsidRPr="00A9348C" w:rsidRDefault="00ED4F68" w:rsidP="00ED4F68">
      <w:pPr>
        <w:pStyle w:val="ROMANOS"/>
        <w:spacing w:after="0" w:line="240" w:lineRule="exact"/>
        <w:ind w:left="723" w:firstLine="0"/>
        <w:rPr>
          <w:sz w:val="20"/>
          <w:szCs w:val="20"/>
          <w:lang w:val="es-MX"/>
        </w:rPr>
      </w:pPr>
    </w:p>
    <w:tbl>
      <w:tblPr>
        <w:tblStyle w:val="Tablaconcuadrcula"/>
        <w:tblW w:w="0" w:type="auto"/>
        <w:jc w:val="center"/>
        <w:tblLook w:val="04A0" w:firstRow="1" w:lastRow="0" w:firstColumn="1" w:lastColumn="0" w:noHBand="0" w:noVBand="1"/>
      </w:tblPr>
      <w:tblGrid>
        <w:gridCol w:w="2424"/>
        <w:gridCol w:w="1451"/>
        <w:gridCol w:w="1672"/>
        <w:gridCol w:w="2098"/>
        <w:gridCol w:w="1705"/>
      </w:tblGrid>
      <w:tr w:rsidR="00160488" w:rsidRPr="00A9348C" w:rsidTr="001E0308">
        <w:trPr>
          <w:jc w:val="center"/>
        </w:trPr>
        <w:tc>
          <w:tcPr>
            <w:tcW w:w="3119" w:type="dxa"/>
            <w:vMerge w:val="restart"/>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Concepto</w:t>
            </w:r>
          </w:p>
        </w:tc>
        <w:tc>
          <w:tcPr>
            <w:tcW w:w="1665" w:type="dxa"/>
            <w:vMerge w:val="restart"/>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2022</w:t>
            </w:r>
          </w:p>
        </w:tc>
        <w:tc>
          <w:tcPr>
            <w:tcW w:w="2020" w:type="dxa"/>
            <w:vMerge w:val="restart"/>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2021</w:t>
            </w:r>
          </w:p>
        </w:tc>
        <w:tc>
          <w:tcPr>
            <w:tcW w:w="4253" w:type="dxa"/>
            <w:gridSpan w:val="2"/>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Variación</w:t>
            </w:r>
          </w:p>
        </w:tc>
      </w:tr>
      <w:tr w:rsidR="00160488" w:rsidRPr="00A9348C" w:rsidTr="001E0308">
        <w:trPr>
          <w:jc w:val="center"/>
        </w:trPr>
        <w:tc>
          <w:tcPr>
            <w:tcW w:w="3119" w:type="dxa"/>
            <w:vMerge/>
            <w:shd w:val="clear" w:color="auto" w:fill="632423" w:themeFill="accent2" w:themeFillShade="80"/>
          </w:tcPr>
          <w:p w:rsidR="00ED4F68" w:rsidRPr="00A9348C" w:rsidRDefault="00ED4F68" w:rsidP="001E0308">
            <w:pPr>
              <w:pStyle w:val="ROMANOS"/>
              <w:spacing w:after="0" w:line="240" w:lineRule="exact"/>
              <w:ind w:left="0" w:firstLine="0"/>
              <w:rPr>
                <w:b/>
                <w:sz w:val="20"/>
                <w:szCs w:val="20"/>
                <w:lang w:val="es-MX"/>
              </w:rPr>
            </w:pPr>
          </w:p>
        </w:tc>
        <w:tc>
          <w:tcPr>
            <w:tcW w:w="1665" w:type="dxa"/>
            <w:vMerge/>
            <w:shd w:val="clear" w:color="auto" w:fill="632423" w:themeFill="accent2" w:themeFillShade="80"/>
          </w:tcPr>
          <w:p w:rsidR="00ED4F68" w:rsidRPr="00A9348C" w:rsidRDefault="00ED4F68" w:rsidP="001E0308">
            <w:pPr>
              <w:pStyle w:val="ROMANOS"/>
              <w:spacing w:after="0" w:line="240" w:lineRule="exact"/>
              <w:ind w:left="0" w:firstLine="0"/>
              <w:rPr>
                <w:b/>
                <w:sz w:val="20"/>
                <w:szCs w:val="20"/>
                <w:lang w:val="es-MX"/>
              </w:rPr>
            </w:pPr>
          </w:p>
        </w:tc>
        <w:tc>
          <w:tcPr>
            <w:tcW w:w="2020" w:type="dxa"/>
            <w:vMerge/>
            <w:shd w:val="clear" w:color="auto" w:fill="632423" w:themeFill="accent2" w:themeFillShade="80"/>
          </w:tcPr>
          <w:p w:rsidR="00ED4F68" w:rsidRPr="00A9348C" w:rsidRDefault="00ED4F68" w:rsidP="001E0308">
            <w:pPr>
              <w:pStyle w:val="ROMANOS"/>
              <w:spacing w:after="0" w:line="240" w:lineRule="exact"/>
              <w:ind w:left="0" w:firstLine="0"/>
              <w:rPr>
                <w:b/>
                <w:sz w:val="20"/>
                <w:szCs w:val="20"/>
                <w:lang w:val="es-MX"/>
              </w:rPr>
            </w:pPr>
          </w:p>
        </w:tc>
        <w:tc>
          <w:tcPr>
            <w:tcW w:w="2268" w:type="dxa"/>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Importe</w:t>
            </w:r>
          </w:p>
        </w:tc>
        <w:tc>
          <w:tcPr>
            <w:tcW w:w="1985" w:type="dxa"/>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Porcentaje</w:t>
            </w:r>
          </w:p>
        </w:tc>
      </w:tr>
      <w:tr w:rsidR="00160488" w:rsidRPr="00A9348C" w:rsidTr="001E0308">
        <w:trPr>
          <w:jc w:val="center"/>
        </w:trPr>
        <w:tc>
          <w:tcPr>
            <w:tcW w:w="3119" w:type="dxa"/>
          </w:tcPr>
          <w:p w:rsidR="00ED4F68" w:rsidRPr="00A9348C" w:rsidRDefault="00ED4F68" w:rsidP="001E0308">
            <w:pPr>
              <w:pStyle w:val="ROMANOS"/>
              <w:spacing w:after="0" w:line="240" w:lineRule="exact"/>
              <w:ind w:left="0" w:firstLine="0"/>
              <w:rPr>
                <w:sz w:val="20"/>
                <w:szCs w:val="20"/>
                <w:lang w:val="es-MX"/>
              </w:rPr>
            </w:pPr>
            <w:r w:rsidRPr="00A9348C">
              <w:rPr>
                <w:sz w:val="20"/>
                <w:szCs w:val="20"/>
                <w:lang w:val="es-MX"/>
              </w:rPr>
              <w:t xml:space="preserve">Fondo </w:t>
            </w:r>
            <w:proofErr w:type="spellStart"/>
            <w:r w:rsidRPr="00A9348C">
              <w:rPr>
                <w:sz w:val="20"/>
                <w:szCs w:val="20"/>
                <w:lang w:val="es-MX"/>
              </w:rPr>
              <w:t>Revolvente</w:t>
            </w:r>
            <w:proofErr w:type="spellEnd"/>
            <w:r w:rsidRPr="00A9348C">
              <w:rPr>
                <w:sz w:val="20"/>
                <w:szCs w:val="20"/>
                <w:lang w:val="es-MX"/>
              </w:rPr>
              <w:t>/ Bancos</w:t>
            </w:r>
          </w:p>
        </w:tc>
        <w:tc>
          <w:tcPr>
            <w:tcW w:w="1665" w:type="dxa"/>
            <w:vAlign w:val="center"/>
          </w:tcPr>
          <w:p w:rsidR="00ED4F68" w:rsidRPr="00A9348C" w:rsidRDefault="00ED4F68" w:rsidP="00160488">
            <w:pPr>
              <w:jc w:val="right"/>
              <w:rPr>
                <w:rFonts w:ascii="Arial" w:hAnsi="Arial" w:cs="Arial"/>
                <w:color w:val="000000"/>
                <w:sz w:val="20"/>
                <w:szCs w:val="20"/>
              </w:rPr>
            </w:pPr>
            <w:r w:rsidRPr="00A9348C">
              <w:rPr>
                <w:rFonts w:ascii="Arial" w:hAnsi="Arial" w:cs="Arial"/>
                <w:color w:val="000000"/>
                <w:sz w:val="20"/>
                <w:szCs w:val="20"/>
              </w:rPr>
              <w:t xml:space="preserve">$ </w:t>
            </w:r>
            <w:r w:rsidR="00160488">
              <w:rPr>
                <w:rFonts w:ascii="Arial" w:hAnsi="Arial" w:cs="Arial"/>
                <w:color w:val="000000"/>
                <w:sz w:val="20"/>
                <w:szCs w:val="20"/>
              </w:rPr>
              <w:t>7</w:t>
            </w:r>
            <w:r w:rsidRPr="00A9348C">
              <w:rPr>
                <w:rFonts w:ascii="Arial" w:hAnsi="Arial" w:cs="Arial"/>
                <w:color w:val="000000"/>
                <w:sz w:val="20"/>
                <w:szCs w:val="20"/>
              </w:rPr>
              <w:t>’</w:t>
            </w:r>
            <w:r w:rsidR="00160488">
              <w:rPr>
                <w:rFonts w:ascii="Arial" w:hAnsi="Arial" w:cs="Arial"/>
                <w:color w:val="000000"/>
                <w:sz w:val="20"/>
                <w:szCs w:val="20"/>
              </w:rPr>
              <w:t>195</w:t>
            </w:r>
            <w:r w:rsidRPr="00A9348C">
              <w:rPr>
                <w:rFonts w:ascii="Arial" w:hAnsi="Arial" w:cs="Arial"/>
                <w:color w:val="000000"/>
                <w:sz w:val="20"/>
                <w:szCs w:val="20"/>
              </w:rPr>
              <w:t>,</w:t>
            </w:r>
            <w:r w:rsidR="00160488">
              <w:rPr>
                <w:rFonts w:ascii="Arial" w:hAnsi="Arial" w:cs="Arial"/>
                <w:color w:val="000000"/>
                <w:sz w:val="20"/>
                <w:szCs w:val="20"/>
              </w:rPr>
              <w:t>422</w:t>
            </w:r>
          </w:p>
        </w:tc>
        <w:tc>
          <w:tcPr>
            <w:tcW w:w="2020" w:type="dxa"/>
            <w:vAlign w:val="center"/>
          </w:tcPr>
          <w:p w:rsidR="00ED4F68" w:rsidRPr="00A9348C" w:rsidRDefault="00ED4F68" w:rsidP="001E0308">
            <w:pPr>
              <w:jc w:val="right"/>
              <w:rPr>
                <w:rFonts w:ascii="Arial" w:hAnsi="Arial" w:cs="Arial"/>
                <w:color w:val="000000"/>
                <w:sz w:val="20"/>
                <w:szCs w:val="20"/>
              </w:rPr>
            </w:pPr>
            <w:r w:rsidRPr="00A9348C">
              <w:rPr>
                <w:rFonts w:ascii="Arial" w:hAnsi="Arial" w:cs="Arial"/>
                <w:color w:val="000000"/>
                <w:sz w:val="20"/>
                <w:szCs w:val="20"/>
              </w:rPr>
              <w:t>$ 3’877,188</w:t>
            </w:r>
          </w:p>
        </w:tc>
        <w:tc>
          <w:tcPr>
            <w:tcW w:w="2268" w:type="dxa"/>
            <w:vAlign w:val="center"/>
          </w:tcPr>
          <w:p w:rsidR="00ED4F68" w:rsidRPr="00A9348C" w:rsidRDefault="00ED4F68" w:rsidP="00160488">
            <w:pPr>
              <w:pStyle w:val="Prrafodelista"/>
              <w:jc w:val="center"/>
              <w:rPr>
                <w:rFonts w:ascii="Arial" w:hAnsi="Arial" w:cs="Arial"/>
                <w:color w:val="000000"/>
                <w:sz w:val="20"/>
                <w:szCs w:val="20"/>
              </w:rPr>
            </w:pPr>
            <w:r w:rsidRPr="00A9348C">
              <w:rPr>
                <w:rFonts w:ascii="Arial" w:hAnsi="Arial" w:cs="Arial"/>
                <w:color w:val="000000"/>
                <w:sz w:val="20"/>
                <w:szCs w:val="20"/>
              </w:rPr>
              <w:t xml:space="preserve">$ </w:t>
            </w:r>
            <w:r w:rsidR="00160488">
              <w:rPr>
                <w:rFonts w:ascii="Arial" w:hAnsi="Arial" w:cs="Arial"/>
                <w:color w:val="000000"/>
                <w:sz w:val="20"/>
                <w:szCs w:val="20"/>
              </w:rPr>
              <w:t>3</w:t>
            </w:r>
            <w:r>
              <w:rPr>
                <w:rFonts w:ascii="Arial" w:hAnsi="Arial" w:cs="Arial"/>
                <w:color w:val="000000"/>
                <w:sz w:val="20"/>
                <w:szCs w:val="20"/>
              </w:rPr>
              <w:t>’</w:t>
            </w:r>
            <w:r w:rsidR="00160488">
              <w:rPr>
                <w:rFonts w:ascii="Arial" w:hAnsi="Arial" w:cs="Arial"/>
                <w:color w:val="000000"/>
                <w:sz w:val="20"/>
                <w:szCs w:val="20"/>
              </w:rPr>
              <w:t>318</w:t>
            </w:r>
            <w:r>
              <w:rPr>
                <w:rFonts w:ascii="Arial" w:hAnsi="Arial" w:cs="Arial"/>
                <w:color w:val="000000"/>
                <w:sz w:val="20"/>
                <w:szCs w:val="20"/>
              </w:rPr>
              <w:t>,</w:t>
            </w:r>
            <w:r w:rsidR="00160488">
              <w:rPr>
                <w:rFonts w:ascii="Arial" w:hAnsi="Arial" w:cs="Arial"/>
                <w:color w:val="000000"/>
                <w:sz w:val="20"/>
                <w:szCs w:val="20"/>
              </w:rPr>
              <w:t>234</w:t>
            </w:r>
          </w:p>
        </w:tc>
        <w:tc>
          <w:tcPr>
            <w:tcW w:w="1985" w:type="dxa"/>
            <w:vAlign w:val="center"/>
          </w:tcPr>
          <w:p w:rsidR="00ED4F68" w:rsidRPr="00A9348C" w:rsidRDefault="00160488" w:rsidP="001E0308">
            <w:pPr>
              <w:jc w:val="center"/>
              <w:rPr>
                <w:rFonts w:ascii="Arial" w:hAnsi="Arial" w:cs="Arial"/>
                <w:color w:val="000000"/>
                <w:sz w:val="20"/>
                <w:szCs w:val="20"/>
              </w:rPr>
            </w:pPr>
            <w:r>
              <w:rPr>
                <w:rFonts w:ascii="Arial" w:hAnsi="Arial" w:cs="Arial"/>
                <w:color w:val="000000"/>
                <w:sz w:val="20"/>
                <w:szCs w:val="20"/>
              </w:rPr>
              <w:t>86</w:t>
            </w:r>
            <w:r w:rsidR="00ED4F68">
              <w:rPr>
                <w:rFonts w:ascii="Arial" w:hAnsi="Arial" w:cs="Arial"/>
                <w:color w:val="000000"/>
                <w:sz w:val="20"/>
                <w:szCs w:val="20"/>
              </w:rPr>
              <w:t>%</w:t>
            </w:r>
          </w:p>
        </w:tc>
      </w:tr>
    </w:tbl>
    <w:p w:rsidR="00ED4F68" w:rsidRPr="00A9348C" w:rsidRDefault="00ED4F68" w:rsidP="00ED4F68">
      <w:pPr>
        <w:pStyle w:val="ROMANOS"/>
        <w:spacing w:after="0" w:line="240" w:lineRule="exact"/>
        <w:ind w:left="723" w:firstLine="0"/>
        <w:rPr>
          <w:sz w:val="20"/>
          <w:szCs w:val="20"/>
          <w:lang w:val="es-MX"/>
        </w:rPr>
      </w:pPr>
    </w:p>
    <w:p w:rsidR="00ED4F68" w:rsidRPr="00A9348C" w:rsidRDefault="00ED4F68" w:rsidP="00ED4F68">
      <w:pPr>
        <w:pStyle w:val="ROMANOS"/>
        <w:tabs>
          <w:tab w:val="clear" w:pos="720"/>
        </w:tabs>
        <w:spacing w:after="0" w:line="240" w:lineRule="exact"/>
        <w:ind w:left="0" w:firstLine="0"/>
        <w:rPr>
          <w:b/>
          <w:sz w:val="20"/>
          <w:szCs w:val="20"/>
          <w:lang w:val="es-MX"/>
        </w:rPr>
      </w:pPr>
      <w:r w:rsidRPr="00A9348C">
        <w:rPr>
          <w:b/>
          <w:sz w:val="20"/>
          <w:szCs w:val="20"/>
          <w:lang w:val="es-MX"/>
        </w:rPr>
        <w:t>Derechos a recibir Efectivo y Equivalentes y Bienes o Servicios a Recibir</w:t>
      </w:r>
    </w:p>
    <w:p w:rsidR="00ED4F68" w:rsidRPr="00A9348C" w:rsidRDefault="00ED4F68" w:rsidP="00ED4F68">
      <w:pPr>
        <w:pStyle w:val="ROMANOS"/>
        <w:tabs>
          <w:tab w:val="clear" w:pos="720"/>
        </w:tabs>
        <w:spacing w:after="0" w:line="240" w:lineRule="exact"/>
        <w:ind w:left="0" w:firstLine="0"/>
        <w:rPr>
          <w:sz w:val="20"/>
          <w:szCs w:val="20"/>
          <w:lang w:val="es-MX"/>
        </w:rPr>
      </w:pPr>
      <w:r w:rsidRPr="00A9348C">
        <w:rPr>
          <w:sz w:val="20"/>
          <w:szCs w:val="20"/>
          <w:lang w:val="es-MX"/>
        </w:rPr>
        <w:t xml:space="preserve">Para el periodo que se reporta, se cuenta con un saldo de $ </w:t>
      </w:r>
      <w:r>
        <w:rPr>
          <w:sz w:val="20"/>
          <w:szCs w:val="20"/>
          <w:lang w:val="es-MX"/>
        </w:rPr>
        <w:t>10</w:t>
      </w:r>
      <w:r w:rsidR="00160488">
        <w:rPr>
          <w:sz w:val="20"/>
          <w:szCs w:val="20"/>
          <w:lang w:val="es-MX"/>
        </w:rPr>
        <w:t>1</w:t>
      </w:r>
      <w:r w:rsidRPr="00A9348C">
        <w:rPr>
          <w:sz w:val="20"/>
          <w:szCs w:val="20"/>
          <w:lang w:val="es-MX"/>
        </w:rPr>
        <w:t>,</w:t>
      </w:r>
      <w:r w:rsidR="00160488">
        <w:rPr>
          <w:sz w:val="20"/>
          <w:szCs w:val="20"/>
          <w:lang w:val="es-MX"/>
        </w:rPr>
        <w:t>750</w:t>
      </w:r>
      <w:r w:rsidRPr="00A9348C">
        <w:rPr>
          <w:sz w:val="20"/>
          <w:szCs w:val="20"/>
          <w:lang w:val="es-MX"/>
        </w:rPr>
        <w:t xml:space="preserve"> en la cuenta de Derechos a recibir Efectivo y Equivalentes y Bienes o Servicios a Recibir.</w:t>
      </w:r>
    </w:p>
    <w:p w:rsidR="00ED4F68" w:rsidRPr="00A9348C" w:rsidRDefault="00ED4F68" w:rsidP="00ED4F68">
      <w:pPr>
        <w:pStyle w:val="ROMANOS"/>
        <w:tabs>
          <w:tab w:val="clear" w:pos="720"/>
        </w:tabs>
        <w:spacing w:after="0" w:line="240" w:lineRule="exact"/>
        <w:ind w:left="284" w:firstLine="0"/>
        <w:rPr>
          <w:sz w:val="20"/>
          <w:szCs w:val="20"/>
          <w:lang w:val="es-MX"/>
        </w:rPr>
      </w:pPr>
    </w:p>
    <w:tbl>
      <w:tblPr>
        <w:tblStyle w:val="Tablaconcuadrcula"/>
        <w:tblW w:w="0" w:type="auto"/>
        <w:jc w:val="center"/>
        <w:tblLook w:val="04A0" w:firstRow="1" w:lastRow="0" w:firstColumn="1" w:lastColumn="0" w:noHBand="0" w:noVBand="1"/>
      </w:tblPr>
      <w:tblGrid>
        <w:gridCol w:w="2572"/>
        <w:gridCol w:w="1435"/>
        <w:gridCol w:w="1688"/>
        <w:gridCol w:w="1914"/>
        <w:gridCol w:w="1741"/>
      </w:tblGrid>
      <w:tr w:rsidR="00ED4F68" w:rsidRPr="00A9348C" w:rsidTr="001E0308">
        <w:trPr>
          <w:jc w:val="center"/>
        </w:trPr>
        <w:tc>
          <w:tcPr>
            <w:tcW w:w="2572" w:type="dxa"/>
            <w:vMerge w:val="restart"/>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Concepto</w:t>
            </w:r>
          </w:p>
        </w:tc>
        <w:tc>
          <w:tcPr>
            <w:tcW w:w="1435" w:type="dxa"/>
            <w:vMerge w:val="restart"/>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2022</w:t>
            </w:r>
          </w:p>
        </w:tc>
        <w:tc>
          <w:tcPr>
            <w:tcW w:w="1688" w:type="dxa"/>
            <w:vMerge w:val="restart"/>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2021</w:t>
            </w:r>
          </w:p>
        </w:tc>
        <w:tc>
          <w:tcPr>
            <w:tcW w:w="3655" w:type="dxa"/>
            <w:gridSpan w:val="2"/>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Variación</w:t>
            </w:r>
          </w:p>
        </w:tc>
      </w:tr>
      <w:tr w:rsidR="00ED4F68" w:rsidRPr="00A9348C" w:rsidTr="001E0308">
        <w:trPr>
          <w:jc w:val="center"/>
        </w:trPr>
        <w:tc>
          <w:tcPr>
            <w:tcW w:w="2572" w:type="dxa"/>
            <w:vMerge/>
            <w:shd w:val="clear" w:color="auto" w:fill="632423" w:themeFill="accent2" w:themeFillShade="80"/>
          </w:tcPr>
          <w:p w:rsidR="00ED4F68" w:rsidRPr="00A9348C" w:rsidRDefault="00ED4F68" w:rsidP="001E0308">
            <w:pPr>
              <w:pStyle w:val="ROMANOS"/>
              <w:spacing w:after="0" w:line="240" w:lineRule="exact"/>
              <w:ind w:left="0" w:firstLine="0"/>
              <w:rPr>
                <w:b/>
                <w:sz w:val="20"/>
                <w:szCs w:val="20"/>
                <w:lang w:val="es-MX"/>
              </w:rPr>
            </w:pPr>
          </w:p>
        </w:tc>
        <w:tc>
          <w:tcPr>
            <w:tcW w:w="1435" w:type="dxa"/>
            <w:vMerge/>
            <w:shd w:val="clear" w:color="auto" w:fill="632423" w:themeFill="accent2" w:themeFillShade="80"/>
          </w:tcPr>
          <w:p w:rsidR="00ED4F68" w:rsidRPr="00A9348C" w:rsidRDefault="00ED4F68" w:rsidP="001E0308">
            <w:pPr>
              <w:pStyle w:val="ROMANOS"/>
              <w:spacing w:after="0" w:line="240" w:lineRule="exact"/>
              <w:ind w:left="0" w:firstLine="0"/>
              <w:rPr>
                <w:b/>
                <w:sz w:val="20"/>
                <w:szCs w:val="20"/>
                <w:lang w:val="es-MX"/>
              </w:rPr>
            </w:pPr>
          </w:p>
        </w:tc>
        <w:tc>
          <w:tcPr>
            <w:tcW w:w="1688" w:type="dxa"/>
            <w:vMerge/>
            <w:shd w:val="clear" w:color="auto" w:fill="632423" w:themeFill="accent2" w:themeFillShade="80"/>
          </w:tcPr>
          <w:p w:rsidR="00ED4F68" w:rsidRPr="00A9348C" w:rsidRDefault="00ED4F68" w:rsidP="001E0308">
            <w:pPr>
              <w:pStyle w:val="ROMANOS"/>
              <w:spacing w:after="0" w:line="240" w:lineRule="exact"/>
              <w:ind w:left="0" w:firstLine="0"/>
              <w:rPr>
                <w:b/>
                <w:sz w:val="20"/>
                <w:szCs w:val="20"/>
                <w:lang w:val="es-MX"/>
              </w:rPr>
            </w:pPr>
          </w:p>
        </w:tc>
        <w:tc>
          <w:tcPr>
            <w:tcW w:w="1914" w:type="dxa"/>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Importe</w:t>
            </w:r>
          </w:p>
        </w:tc>
        <w:tc>
          <w:tcPr>
            <w:tcW w:w="1741" w:type="dxa"/>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Porcentaje</w:t>
            </w:r>
          </w:p>
        </w:tc>
      </w:tr>
      <w:tr w:rsidR="00ED4F68" w:rsidRPr="00A9348C" w:rsidTr="001E0308">
        <w:trPr>
          <w:jc w:val="center"/>
        </w:trPr>
        <w:tc>
          <w:tcPr>
            <w:tcW w:w="2572" w:type="dxa"/>
          </w:tcPr>
          <w:p w:rsidR="00ED4F68" w:rsidRPr="00A9348C" w:rsidRDefault="00ED4F68" w:rsidP="001E0308">
            <w:pPr>
              <w:pStyle w:val="ROMANOS"/>
              <w:spacing w:after="0" w:line="240" w:lineRule="exact"/>
              <w:ind w:left="0" w:firstLine="0"/>
              <w:rPr>
                <w:sz w:val="20"/>
                <w:szCs w:val="20"/>
                <w:lang w:val="es-MX"/>
              </w:rPr>
            </w:pPr>
            <w:r w:rsidRPr="00A9348C">
              <w:rPr>
                <w:sz w:val="20"/>
                <w:szCs w:val="20"/>
                <w:lang w:val="es-MX"/>
              </w:rPr>
              <w:t>Derechos a recibir efectivo o equivalentes</w:t>
            </w:r>
          </w:p>
        </w:tc>
        <w:tc>
          <w:tcPr>
            <w:tcW w:w="1435" w:type="dxa"/>
            <w:vAlign w:val="center"/>
          </w:tcPr>
          <w:p w:rsidR="00ED4F68" w:rsidRPr="00A9348C" w:rsidRDefault="00ED4F68" w:rsidP="00160488">
            <w:pPr>
              <w:jc w:val="right"/>
              <w:rPr>
                <w:rFonts w:ascii="Arial" w:hAnsi="Arial" w:cs="Arial"/>
                <w:color w:val="000000"/>
                <w:sz w:val="20"/>
                <w:szCs w:val="20"/>
              </w:rPr>
            </w:pPr>
            <w:r w:rsidRPr="00A9348C">
              <w:rPr>
                <w:rFonts w:ascii="Arial" w:hAnsi="Arial" w:cs="Arial"/>
                <w:color w:val="000000"/>
                <w:sz w:val="20"/>
                <w:szCs w:val="20"/>
              </w:rPr>
              <w:t xml:space="preserve">$ </w:t>
            </w:r>
            <w:r>
              <w:rPr>
                <w:rFonts w:ascii="Arial" w:hAnsi="Arial" w:cs="Arial"/>
                <w:color w:val="000000"/>
                <w:sz w:val="20"/>
                <w:szCs w:val="20"/>
              </w:rPr>
              <w:t>10</w:t>
            </w:r>
            <w:r w:rsidR="00160488">
              <w:rPr>
                <w:rFonts w:ascii="Arial" w:hAnsi="Arial" w:cs="Arial"/>
                <w:color w:val="000000"/>
                <w:sz w:val="20"/>
                <w:szCs w:val="20"/>
              </w:rPr>
              <w:t>1</w:t>
            </w:r>
            <w:r w:rsidRPr="00A9348C">
              <w:rPr>
                <w:rFonts w:ascii="Arial" w:hAnsi="Arial" w:cs="Arial"/>
                <w:color w:val="000000"/>
                <w:sz w:val="20"/>
                <w:szCs w:val="20"/>
              </w:rPr>
              <w:t>,</w:t>
            </w:r>
            <w:r w:rsidR="00160488">
              <w:rPr>
                <w:rFonts w:ascii="Arial" w:hAnsi="Arial" w:cs="Arial"/>
                <w:color w:val="000000"/>
                <w:sz w:val="20"/>
                <w:szCs w:val="20"/>
              </w:rPr>
              <w:t>750</w:t>
            </w:r>
          </w:p>
        </w:tc>
        <w:tc>
          <w:tcPr>
            <w:tcW w:w="1688" w:type="dxa"/>
            <w:vAlign w:val="center"/>
          </w:tcPr>
          <w:p w:rsidR="00ED4F68" w:rsidRPr="00A9348C" w:rsidRDefault="00ED4F68" w:rsidP="001E0308">
            <w:pPr>
              <w:jc w:val="right"/>
              <w:rPr>
                <w:rFonts w:ascii="Arial" w:hAnsi="Arial" w:cs="Arial"/>
                <w:color w:val="000000"/>
                <w:sz w:val="20"/>
                <w:szCs w:val="20"/>
              </w:rPr>
            </w:pPr>
            <w:r w:rsidRPr="00A9348C">
              <w:rPr>
                <w:rFonts w:ascii="Arial" w:hAnsi="Arial" w:cs="Arial"/>
                <w:color w:val="000000"/>
                <w:sz w:val="20"/>
                <w:szCs w:val="20"/>
              </w:rPr>
              <w:t>$ 252,006</w:t>
            </w:r>
          </w:p>
        </w:tc>
        <w:tc>
          <w:tcPr>
            <w:tcW w:w="1914" w:type="dxa"/>
            <w:vAlign w:val="center"/>
          </w:tcPr>
          <w:p w:rsidR="00ED4F68" w:rsidRPr="00A9348C" w:rsidRDefault="00ED4F68" w:rsidP="00160488">
            <w:pPr>
              <w:pStyle w:val="Prrafodelista"/>
              <w:jc w:val="center"/>
              <w:rPr>
                <w:rFonts w:ascii="Arial" w:hAnsi="Arial" w:cs="Arial"/>
                <w:color w:val="000000"/>
                <w:sz w:val="20"/>
                <w:szCs w:val="20"/>
              </w:rPr>
            </w:pPr>
            <w:r>
              <w:rPr>
                <w:rFonts w:ascii="Arial" w:hAnsi="Arial" w:cs="Arial"/>
                <w:color w:val="000000"/>
                <w:sz w:val="20"/>
                <w:szCs w:val="20"/>
              </w:rPr>
              <w:t>-</w:t>
            </w:r>
            <w:r w:rsidRPr="00A9348C">
              <w:rPr>
                <w:rFonts w:ascii="Arial" w:hAnsi="Arial" w:cs="Arial"/>
                <w:color w:val="000000"/>
                <w:sz w:val="20"/>
                <w:szCs w:val="20"/>
              </w:rPr>
              <w:t>$</w:t>
            </w:r>
            <w:r>
              <w:rPr>
                <w:rFonts w:ascii="Arial" w:hAnsi="Arial" w:cs="Arial"/>
                <w:color w:val="000000"/>
                <w:sz w:val="20"/>
                <w:szCs w:val="20"/>
              </w:rPr>
              <w:t xml:space="preserve"> 1</w:t>
            </w:r>
            <w:r w:rsidR="00160488">
              <w:rPr>
                <w:rFonts w:ascii="Arial" w:hAnsi="Arial" w:cs="Arial"/>
                <w:color w:val="000000"/>
                <w:sz w:val="20"/>
                <w:szCs w:val="20"/>
              </w:rPr>
              <w:t>50</w:t>
            </w:r>
            <w:r>
              <w:rPr>
                <w:rFonts w:ascii="Arial" w:hAnsi="Arial" w:cs="Arial"/>
                <w:color w:val="000000"/>
                <w:sz w:val="20"/>
                <w:szCs w:val="20"/>
              </w:rPr>
              <w:t>,</w:t>
            </w:r>
            <w:r w:rsidR="00160488">
              <w:rPr>
                <w:rFonts w:ascii="Arial" w:hAnsi="Arial" w:cs="Arial"/>
                <w:color w:val="000000"/>
                <w:sz w:val="20"/>
                <w:szCs w:val="20"/>
              </w:rPr>
              <w:t>256</w:t>
            </w:r>
          </w:p>
        </w:tc>
        <w:tc>
          <w:tcPr>
            <w:tcW w:w="1741" w:type="dxa"/>
            <w:vAlign w:val="center"/>
          </w:tcPr>
          <w:p w:rsidR="00ED4F68" w:rsidRPr="00A9348C" w:rsidRDefault="00ED4F68" w:rsidP="00160488">
            <w:pPr>
              <w:jc w:val="center"/>
              <w:rPr>
                <w:rFonts w:ascii="Arial" w:hAnsi="Arial" w:cs="Arial"/>
                <w:color w:val="000000"/>
                <w:sz w:val="20"/>
                <w:szCs w:val="20"/>
              </w:rPr>
            </w:pPr>
            <w:r>
              <w:rPr>
                <w:rFonts w:ascii="Arial" w:hAnsi="Arial" w:cs="Arial"/>
                <w:color w:val="000000"/>
                <w:sz w:val="20"/>
                <w:szCs w:val="20"/>
              </w:rPr>
              <w:t>-</w:t>
            </w:r>
            <w:r w:rsidR="00160488">
              <w:rPr>
                <w:rFonts w:ascii="Arial" w:hAnsi="Arial" w:cs="Arial"/>
                <w:color w:val="000000"/>
                <w:sz w:val="20"/>
                <w:szCs w:val="20"/>
              </w:rPr>
              <w:t>60</w:t>
            </w:r>
            <w:r>
              <w:rPr>
                <w:rFonts w:ascii="Arial" w:hAnsi="Arial" w:cs="Arial"/>
                <w:color w:val="000000"/>
                <w:sz w:val="20"/>
                <w:szCs w:val="20"/>
              </w:rPr>
              <w:t xml:space="preserve"> </w:t>
            </w:r>
            <w:r w:rsidRPr="00A9348C">
              <w:rPr>
                <w:rFonts w:ascii="Arial" w:hAnsi="Arial" w:cs="Arial"/>
                <w:color w:val="000000"/>
                <w:sz w:val="20"/>
                <w:szCs w:val="20"/>
              </w:rPr>
              <w:t>%</w:t>
            </w:r>
            <w:r>
              <w:rPr>
                <w:rFonts w:ascii="Arial" w:hAnsi="Arial" w:cs="Arial"/>
                <w:color w:val="000000"/>
                <w:sz w:val="20"/>
                <w:szCs w:val="20"/>
              </w:rPr>
              <w:t xml:space="preserve"> </w:t>
            </w:r>
          </w:p>
        </w:tc>
      </w:tr>
    </w:tbl>
    <w:p w:rsidR="00ED4F68" w:rsidRPr="00A9348C" w:rsidRDefault="00ED4F68" w:rsidP="00ED4F68">
      <w:pPr>
        <w:pStyle w:val="ROMANOS"/>
        <w:tabs>
          <w:tab w:val="clear" w:pos="720"/>
        </w:tabs>
        <w:spacing w:after="0" w:line="240" w:lineRule="exact"/>
        <w:ind w:left="284" w:firstLine="0"/>
        <w:rPr>
          <w:sz w:val="20"/>
          <w:szCs w:val="20"/>
          <w:lang w:val="es-MX"/>
        </w:rPr>
      </w:pPr>
    </w:p>
    <w:p w:rsidR="00ED4F68" w:rsidRPr="00A9348C" w:rsidRDefault="00ED4F68" w:rsidP="00ED4F68">
      <w:pPr>
        <w:pStyle w:val="ROMANOS"/>
        <w:tabs>
          <w:tab w:val="clear" w:pos="720"/>
          <w:tab w:val="left" w:pos="0"/>
        </w:tabs>
        <w:spacing w:after="0" w:line="240" w:lineRule="exact"/>
        <w:ind w:left="0" w:firstLine="0"/>
        <w:rPr>
          <w:b/>
          <w:sz w:val="20"/>
          <w:szCs w:val="20"/>
          <w:lang w:val="es-MX"/>
        </w:rPr>
      </w:pPr>
      <w:r w:rsidRPr="00A9348C">
        <w:rPr>
          <w:b/>
          <w:sz w:val="20"/>
          <w:szCs w:val="20"/>
          <w:lang w:val="es-MX"/>
        </w:rPr>
        <w:t>Bienes Disponibles para su Transformación o Consumo (inventarios)</w:t>
      </w:r>
    </w:p>
    <w:p w:rsidR="00ED4F68" w:rsidRPr="00A9348C" w:rsidRDefault="00ED4F68" w:rsidP="00ED4F68">
      <w:pPr>
        <w:pStyle w:val="ROMANOS"/>
        <w:tabs>
          <w:tab w:val="clear" w:pos="720"/>
          <w:tab w:val="left" w:pos="0"/>
        </w:tabs>
        <w:spacing w:after="0" w:line="240" w:lineRule="exact"/>
        <w:ind w:left="0" w:firstLine="0"/>
        <w:rPr>
          <w:sz w:val="20"/>
          <w:szCs w:val="20"/>
          <w:lang w:val="es-MX"/>
        </w:rPr>
      </w:pPr>
      <w:r w:rsidRPr="00A9348C">
        <w:rPr>
          <w:sz w:val="20"/>
          <w:szCs w:val="20"/>
          <w:lang w:val="es-MX"/>
        </w:rPr>
        <w:t>Para el período que se reporta, el Colegio no cuenta con Bienes Disponibles para su Transformación o Consumo (inventarios).</w:t>
      </w:r>
    </w:p>
    <w:p w:rsidR="00ED4F68" w:rsidRPr="00A9348C" w:rsidRDefault="00ED4F68" w:rsidP="00ED4F68">
      <w:pPr>
        <w:pStyle w:val="ROMANOS"/>
        <w:tabs>
          <w:tab w:val="clear" w:pos="720"/>
          <w:tab w:val="left" w:pos="0"/>
        </w:tabs>
        <w:spacing w:after="0" w:line="240" w:lineRule="exact"/>
        <w:ind w:left="0" w:firstLine="0"/>
        <w:rPr>
          <w:b/>
          <w:sz w:val="20"/>
          <w:szCs w:val="20"/>
          <w:lang w:val="es-MX"/>
        </w:rPr>
      </w:pPr>
    </w:p>
    <w:p w:rsidR="00ED4F68" w:rsidRPr="00A9348C" w:rsidRDefault="00ED4F68" w:rsidP="00ED4F68">
      <w:pPr>
        <w:pStyle w:val="ROMANOS"/>
        <w:tabs>
          <w:tab w:val="clear" w:pos="720"/>
          <w:tab w:val="left" w:pos="0"/>
        </w:tabs>
        <w:spacing w:after="0" w:line="240" w:lineRule="exact"/>
        <w:ind w:left="0" w:firstLine="0"/>
        <w:rPr>
          <w:b/>
          <w:sz w:val="20"/>
          <w:szCs w:val="20"/>
          <w:lang w:val="es-MX"/>
        </w:rPr>
      </w:pPr>
      <w:r w:rsidRPr="00A9348C">
        <w:rPr>
          <w:b/>
          <w:sz w:val="20"/>
          <w:szCs w:val="20"/>
          <w:lang w:val="es-MX"/>
        </w:rPr>
        <w:t>Inversiones Financieras</w:t>
      </w:r>
    </w:p>
    <w:p w:rsidR="00ED4F68" w:rsidRPr="00A9348C" w:rsidRDefault="00ED4F68" w:rsidP="00ED4F68">
      <w:pPr>
        <w:pStyle w:val="ROMANOS"/>
        <w:tabs>
          <w:tab w:val="clear" w:pos="720"/>
          <w:tab w:val="left" w:pos="0"/>
          <w:tab w:val="left" w:pos="288"/>
        </w:tabs>
        <w:spacing w:after="0" w:line="240" w:lineRule="exact"/>
        <w:ind w:left="0" w:firstLine="0"/>
        <w:rPr>
          <w:sz w:val="20"/>
          <w:szCs w:val="20"/>
          <w:lang w:val="es-MX"/>
        </w:rPr>
      </w:pPr>
      <w:r w:rsidRPr="00A9348C">
        <w:rPr>
          <w:sz w:val="20"/>
          <w:szCs w:val="20"/>
          <w:lang w:val="es-MX"/>
        </w:rPr>
        <w:t>Para el período que se reporta, el Colegio no tiene Inversiones Financieras.</w:t>
      </w:r>
    </w:p>
    <w:p w:rsidR="00ED4F68" w:rsidRPr="00A9348C" w:rsidRDefault="00ED4F68" w:rsidP="00ED4F68">
      <w:pPr>
        <w:pStyle w:val="ROMANOS"/>
        <w:tabs>
          <w:tab w:val="clear" w:pos="720"/>
          <w:tab w:val="left" w:pos="0"/>
        </w:tabs>
        <w:spacing w:after="0" w:line="240" w:lineRule="exact"/>
        <w:ind w:left="0" w:firstLine="0"/>
        <w:rPr>
          <w:b/>
          <w:sz w:val="20"/>
          <w:szCs w:val="20"/>
          <w:lang w:val="es-MX"/>
        </w:rPr>
      </w:pPr>
    </w:p>
    <w:p w:rsidR="00ED4F68" w:rsidRPr="00A9348C" w:rsidRDefault="00ED4F68" w:rsidP="00ED4F68">
      <w:pPr>
        <w:pStyle w:val="ROMANOS"/>
        <w:tabs>
          <w:tab w:val="clear" w:pos="720"/>
          <w:tab w:val="left" w:pos="0"/>
        </w:tabs>
        <w:spacing w:after="0" w:line="240" w:lineRule="exact"/>
        <w:ind w:left="0" w:firstLine="0"/>
        <w:rPr>
          <w:b/>
          <w:sz w:val="20"/>
          <w:szCs w:val="20"/>
          <w:lang w:val="es-MX"/>
        </w:rPr>
      </w:pPr>
      <w:r w:rsidRPr="00A9348C">
        <w:rPr>
          <w:b/>
          <w:sz w:val="20"/>
          <w:szCs w:val="20"/>
          <w:lang w:val="es-MX"/>
        </w:rPr>
        <w:t>Bienes Muebles, Inmuebles e Intangibles</w:t>
      </w:r>
    </w:p>
    <w:p w:rsidR="00ED4F68" w:rsidRDefault="00ED4F68" w:rsidP="00ED4F68">
      <w:pPr>
        <w:pStyle w:val="ROMANOS"/>
        <w:tabs>
          <w:tab w:val="clear" w:pos="720"/>
          <w:tab w:val="left" w:pos="0"/>
          <w:tab w:val="left" w:pos="288"/>
        </w:tabs>
        <w:spacing w:after="0" w:line="240" w:lineRule="exact"/>
        <w:ind w:left="0" w:firstLine="0"/>
        <w:rPr>
          <w:sz w:val="20"/>
          <w:szCs w:val="20"/>
          <w:lang w:val="es-MX"/>
        </w:rPr>
      </w:pPr>
      <w:r w:rsidRPr="00A9348C">
        <w:rPr>
          <w:sz w:val="20"/>
          <w:szCs w:val="20"/>
          <w:lang w:val="es-MX"/>
        </w:rPr>
        <w:t xml:space="preserve">En el rubro de Bienes Muebles se tiene un saldo de $ </w:t>
      </w:r>
      <w:r w:rsidRPr="00A9348C">
        <w:rPr>
          <w:color w:val="000000"/>
          <w:sz w:val="20"/>
          <w:szCs w:val="20"/>
        </w:rPr>
        <w:t>3</w:t>
      </w:r>
      <w:r w:rsidR="00160488">
        <w:rPr>
          <w:color w:val="000000"/>
          <w:sz w:val="20"/>
          <w:szCs w:val="20"/>
        </w:rPr>
        <w:t>5</w:t>
      </w:r>
      <w:r w:rsidRPr="00A9348C">
        <w:rPr>
          <w:color w:val="000000"/>
          <w:sz w:val="20"/>
          <w:szCs w:val="20"/>
        </w:rPr>
        <w:t>’</w:t>
      </w:r>
      <w:r w:rsidR="00160488">
        <w:rPr>
          <w:color w:val="000000"/>
          <w:sz w:val="20"/>
          <w:szCs w:val="20"/>
        </w:rPr>
        <w:t>294</w:t>
      </w:r>
      <w:r w:rsidRPr="00A9348C">
        <w:rPr>
          <w:color w:val="000000"/>
          <w:sz w:val="20"/>
          <w:szCs w:val="20"/>
        </w:rPr>
        <w:t>,</w:t>
      </w:r>
      <w:r w:rsidR="00160488">
        <w:rPr>
          <w:color w:val="000000"/>
          <w:sz w:val="20"/>
          <w:szCs w:val="20"/>
        </w:rPr>
        <w:t>667</w:t>
      </w:r>
      <w:r w:rsidRPr="00A9348C">
        <w:rPr>
          <w:sz w:val="20"/>
          <w:szCs w:val="20"/>
          <w:lang w:val="es-MX"/>
        </w:rPr>
        <w:t>, el cual se integra de equipo de transporte, equipo de cómputo, equipo de comunicación y telecomunicación, equipo de audio y video, equipo de ingeniería y medición, equipo educacional y recreativo, mobiliario y equipo de oficina, herramientas y equipo eléctrico, bienes artísticos y culturales, otros mobiliarios y equipos de administración así como otros equipos, todos necesarios para el cumplimiento y desarrollo de los fines para los que fue creado el Colegio. Ninguno se encuentra otorgado en garantía de créditos y no están sujetos a depreciación.</w:t>
      </w:r>
    </w:p>
    <w:p w:rsidR="008417F3" w:rsidRPr="008417F3" w:rsidRDefault="008417F3" w:rsidP="00ED4F68">
      <w:pPr>
        <w:pStyle w:val="ROMANOS"/>
        <w:tabs>
          <w:tab w:val="clear" w:pos="720"/>
          <w:tab w:val="left" w:pos="0"/>
          <w:tab w:val="left" w:pos="288"/>
        </w:tabs>
        <w:spacing w:after="0" w:line="240" w:lineRule="exact"/>
        <w:ind w:left="0" w:firstLine="0"/>
        <w:rPr>
          <w:sz w:val="10"/>
          <w:szCs w:val="20"/>
          <w:lang w:val="es-MX"/>
        </w:rPr>
      </w:pPr>
    </w:p>
    <w:tbl>
      <w:tblPr>
        <w:tblStyle w:val="Tablaconcuadrcula"/>
        <w:tblW w:w="0" w:type="auto"/>
        <w:jc w:val="center"/>
        <w:tblLook w:val="04A0" w:firstRow="1" w:lastRow="0" w:firstColumn="1" w:lastColumn="0" w:noHBand="0" w:noVBand="1"/>
      </w:tblPr>
      <w:tblGrid>
        <w:gridCol w:w="2483"/>
        <w:gridCol w:w="1518"/>
        <w:gridCol w:w="1759"/>
        <w:gridCol w:w="1845"/>
        <w:gridCol w:w="1745"/>
      </w:tblGrid>
      <w:tr w:rsidR="00ED4F68" w:rsidRPr="00A9348C" w:rsidTr="008417F3">
        <w:trPr>
          <w:jc w:val="center"/>
        </w:trPr>
        <w:tc>
          <w:tcPr>
            <w:tcW w:w="2483" w:type="dxa"/>
            <w:vMerge w:val="restart"/>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Concepto</w:t>
            </w:r>
          </w:p>
        </w:tc>
        <w:tc>
          <w:tcPr>
            <w:tcW w:w="1518" w:type="dxa"/>
            <w:vMerge w:val="restart"/>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2022</w:t>
            </w:r>
          </w:p>
        </w:tc>
        <w:tc>
          <w:tcPr>
            <w:tcW w:w="1759" w:type="dxa"/>
            <w:vMerge w:val="restart"/>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2021</w:t>
            </w:r>
          </w:p>
          <w:p w:rsidR="00ED4F68" w:rsidRPr="00A9348C" w:rsidRDefault="00ED4F68" w:rsidP="001E0308">
            <w:pPr>
              <w:pStyle w:val="ROMANOS"/>
              <w:spacing w:after="0" w:line="240" w:lineRule="exact"/>
              <w:ind w:left="0" w:firstLine="0"/>
              <w:jc w:val="center"/>
              <w:rPr>
                <w:b/>
                <w:sz w:val="20"/>
                <w:szCs w:val="20"/>
                <w:lang w:val="es-MX"/>
              </w:rPr>
            </w:pPr>
          </w:p>
        </w:tc>
        <w:tc>
          <w:tcPr>
            <w:tcW w:w="3590" w:type="dxa"/>
            <w:gridSpan w:val="2"/>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Variación</w:t>
            </w:r>
          </w:p>
        </w:tc>
      </w:tr>
      <w:tr w:rsidR="00ED4F68" w:rsidRPr="00A9348C" w:rsidTr="008417F3">
        <w:trPr>
          <w:jc w:val="center"/>
        </w:trPr>
        <w:tc>
          <w:tcPr>
            <w:tcW w:w="2483" w:type="dxa"/>
            <w:vMerge/>
            <w:shd w:val="clear" w:color="auto" w:fill="632423" w:themeFill="accent2" w:themeFillShade="80"/>
          </w:tcPr>
          <w:p w:rsidR="00ED4F68" w:rsidRPr="00A9348C" w:rsidRDefault="00ED4F68" w:rsidP="001E0308">
            <w:pPr>
              <w:pStyle w:val="ROMANOS"/>
              <w:spacing w:after="0" w:line="240" w:lineRule="exact"/>
              <w:ind w:left="0" w:firstLine="0"/>
              <w:rPr>
                <w:b/>
                <w:sz w:val="20"/>
                <w:szCs w:val="20"/>
                <w:lang w:val="es-MX"/>
              </w:rPr>
            </w:pPr>
          </w:p>
        </w:tc>
        <w:tc>
          <w:tcPr>
            <w:tcW w:w="1518" w:type="dxa"/>
            <w:vMerge/>
            <w:shd w:val="clear" w:color="auto" w:fill="632423" w:themeFill="accent2" w:themeFillShade="80"/>
          </w:tcPr>
          <w:p w:rsidR="00ED4F68" w:rsidRPr="00A9348C" w:rsidRDefault="00ED4F68" w:rsidP="001E0308">
            <w:pPr>
              <w:pStyle w:val="ROMANOS"/>
              <w:spacing w:after="0" w:line="240" w:lineRule="exact"/>
              <w:ind w:left="0" w:firstLine="0"/>
              <w:rPr>
                <w:b/>
                <w:sz w:val="20"/>
                <w:szCs w:val="20"/>
                <w:lang w:val="es-MX"/>
              </w:rPr>
            </w:pPr>
          </w:p>
        </w:tc>
        <w:tc>
          <w:tcPr>
            <w:tcW w:w="1759" w:type="dxa"/>
            <w:vMerge/>
            <w:shd w:val="clear" w:color="auto" w:fill="632423" w:themeFill="accent2" w:themeFillShade="80"/>
          </w:tcPr>
          <w:p w:rsidR="00ED4F68" w:rsidRPr="00A9348C" w:rsidRDefault="00ED4F68" w:rsidP="001E0308">
            <w:pPr>
              <w:pStyle w:val="ROMANOS"/>
              <w:spacing w:after="0" w:line="240" w:lineRule="exact"/>
              <w:ind w:left="0" w:firstLine="0"/>
              <w:rPr>
                <w:b/>
                <w:sz w:val="20"/>
                <w:szCs w:val="20"/>
                <w:lang w:val="es-MX"/>
              </w:rPr>
            </w:pPr>
          </w:p>
        </w:tc>
        <w:tc>
          <w:tcPr>
            <w:tcW w:w="1845" w:type="dxa"/>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Importe</w:t>
            </w:r>
          </w:p>
        </w:tc>
        <w:tc>
          <w:tcPr>
            <w:tcW w:w="1745" w:type="dxa"/>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Porcentaje</w:t>
            </w:r>
          </w:p>
        </w:tc>
      </w:tr>
      <w:tr w:rsidR="00ED4F68" w:rsidRPr="00A9348C" w:rsidTr="008417F3">
        <w:trPr>
          <w:trHeight w:val="80"/>
          <w:jc w:val="center"/>
        </w:trPr>
        <w:tc>
          <w:tcPr>
            <w:tcW w:w="2483" w:type="dxa"/>
          </w:tcPr>
          <w:p w:rsidR="00ED4F68" w:rsidRPr="00A9348C" w:rsidRDefault="00ED4F68" w:rsidP="001E0308">
            <w:pPr>
              <w:pStyle w:val="ROMANOS"/>
              <w:spacing w:after="0" w:line="240" w:lineRule="exact"/>
              <w:ind w:left="0" w:firstLine="0"/>
              <w:rPr>
                <w:sz w:val="20"/>
                <w:szCs w:val="20"/>
                <w:lang w:val="es-MX"/>
              </w:rPr>
            </w:pPr>
            <w:r w:rsidRPr="00A9348C">
              <w:rPr>
                <w:sz w:val="20"/>
                <w:szCs w:val="20"/>
                <w:lang w:val="es-MX"/>
              </w:rPr>
              <w:t>Bienes Muebles</w:t>
            </w:r>
          </w:p>
        </w:tc>
        <w:tc>
          <w:tcPr>
            <w:tcW w:w="1518" w:type="dxa"/>
            <w:vAlign w:val="center"/>
          </w:tcPr>
          <w:p w:rsidR="00ED4F68" w:rsidRPr="00A9348C" w:rsidRDefault="00ED4F68" w:rsidP="00160488">
            <w:pPr>
              <w:jc w:val="right"/>
              <w:rPr>
                <w:rFonts w:ascii="Arial" w:hAnsi="Arial" w:cs="Arial"/>
                <w:color w:val="000000"/>
                <w:sz w:val="20"/>
                <w:szCs w:val="20"/>
              </w:rPr>
            </w:pPr>
            <w:r w:rsidRPr="00A9348C">
              <w:rPr>
                <w:rFonts w:ascii="Arial" w:hAnsi="Arial" w:cs="Arial"/>
                <w:color w:val="000000"/>
                <w:sz w:val="20"/>
                <w:szCs w:val="20"/>
              </w:rPr>
              <w:t>$ 3</w:t>
            </w:r>
            <w:r w:rsidR="00160488">
              <w:rPr>
                <w:rFonts w:ascii="Arial" w:hAnsi="Arial" w:cs="Arial"/>
                <w:color w:val="000000"/>
                <w:sz w:val="20"/>
                <w:szCs w:val="20"/>
              </w:rPr>
              <w:t>5</w:t>
            </w:r>
            <w:r w:rsidRPr="00A9348C">
              <w:rPr>
                <w:rFonts w:ascii="Arial" w:hAnsi="Arial" w:cs="Arial"/>
                <w:color w:val="000000"/>
                <w:sz w:val="20"/>
                <w:szCs w:val="20"/>
              </w:rPr>
              <w:t>’</w:t>
            </w:r>
            <w:r w:rsidR="00160488">
              <w:rPr>
                <w:rFonts w:ascii="Arial" w:hAnsi="Arial" w:cs="Arial"/>
                <w:color w:val="000000"/>
                <w:sz w:val="20"/>
                <w:szCs w:val="20"/>
              </w:rPr>
              <w:t>294</w:t>
            </w:r>
            <w:r w:rsidRPr="00A9348C">
              <w:rPr>
                <w:rFonts w:ascii="Arial" w:hAnsi="Arial" w:cs="Arial"/>
                <w:color w:val="000000"/>
                <w:sz w:val="20"/>
                <w:szCs w:val="20"/>
              </w:rPr>
              <w:t>,</w:t>
            </w:r>
            <w:r w:rsidR="00160488">
              <w:rPr>
                <w:rFonts w:ascii="Arial" w:hAnsi="Arial" w:cs="Arial"/>
                <w:color w:val="000000"/>
                <w:sz w:val="20"/>
                <w:szCs w:val="20"/>
              </w:rPr>
              <w:t>667</w:t>
            </w:r>
            <w:r w:rsidRPr="00A9348C">
              <w:rPr>
                <w:rFonts w:ascii="Arial" w:hAnsi="Arial" w:cs="Arial"/>
                <w:color w:val="000000"/>
                <w:sz w:val="20"/>
                <w:szCs w:val="20"/>
              </w:rPr>
              <w:t xml:space="preserve"> </w:t>
            </w:r>
          </w:p>
        </w:tc>
        <w:tc>
          <w:tcPr>
            <w:tcW w:w="1759" w:type="dxa"/>
            <w:vAlign w:val="center"/>
          </w:tcPr>
          <w:p w:rsidR="00ED4F68" w:rsidRPr="00A9348C" w:rsidRDefault="00ED4F68" w:rsidP="001E0308">
            <w:pPr>
              <w:jc w:val="right"/>
              <w:rPr>
                <w:rFonts w:ascii="Arial" w:hAnsi="Arial" w:cs="Arial"/>
                <w:color w:val="000000"/>
                <w:sz w:val="20"/>
                <w:szCs w:val="20"/>
              </w:rPr>
            </w:pPr>
            <w:r w:rsidRPr="00A9348C">
              <w:rPr>
                <w:rFonts w:ascii="Arial" w:hAnsi="Arial" w:cs="Arial"/>
                <w:color w:val="000000"/>
                <w:sz w:val="20"/>
                <w:szCs w:val="20"/>
              </w:rPr>
              <w:t>$ 34’718,836</w:t>
            </w:r>
          </w:p>
        </w:tc>
        <w:tc>
          <w:tcPr>
            <w:tcW w:w="1845" w:type="dxa"/>
            <w:vAlign w:val="center"/>
          </w:tcPr>
          <w:p w:rsidR="00ED4F68" w:rsidRPr="00A9348C" w:rsidRDefault="00ED4F68" w:rsidP="00160488">
            <w:pPr>
              <w:jc w:val="right"/>
              <w:rPr>
                <w:rFonts w:ascii="Arial" w:hAnsi="Arial" w:cs="Arial"/>
                <w:color w:val="000000"/>
                <w:sz w:val="20"/>
                <w:szCs w:val="20"/>
              </w:rPr>
            </w:pPr>
            <w:r w:rsidRPr="00A9348C">
              <w:rPr>
                <w:rFonts w:ascii="Arial" w:hAnsi="Arial" w:cs="Arial"/>
                <w:color w:val="000000"/>
                <w:sz w:val="20"/>
                <w:szCs w:val="20"/>
              </w:rPr>
              <w:t xml:space="preserve">$ </w:t>
            </w:r>
            <w:r w:rsidR="00160488">
              <w:rPr>
                <w:rFonts w:ascii="Arial" w:hAnsi="Arial" w:cs="Arial"/>
                <w:color w:val="000000"/>
                <w:sz w:val="20"/>
                <w:szCs w:val="20"/>
              </w:rPr>
              <w:t>575,831</w:t>
            </w:r>
          </w:p>
        </w:tc>
        <w:tc>
          <w:tcPr>
            <w:tcW w:w="1745" w:type="dxa"/>
            <w:vAlign w:val="center"/>
          </w:tcPr>
          <w:p w:rsidR="00ED4F68" w:rsidRPr="00A9348C" w:rsidRDefault="00160488" w:rsidP="001E0308">
            <w:pPr>
              <w:jc w:val="center"/>
              <w:rPr>
                <w:rFonts w:ascii="Arial" w:hAnsi="Arial" w:cs="Arial"/>
                <w:color w:val="000000"/>
                <w:sz w:val="20"/>
                <w:szCs w:val="20"/>
              </w:rPr>
            </w:pPr>
            <w:r>
              <w:rPr>
                <w:rFonts w:ascii="Arial" w:hAnsi="Arial" w:cs="Arial"/>
                <w:color w:val="000000"/>
                <w:sz w:val="20"/>
                <w:szCs w:val="20"/>
              </w:rPr>
              <w:t>1.66</w:t>
            </w:r>
            <w:r w:rsidR="00ED4F68" w:rsidRPr="00A9348C">
              <w:rPr>
                <w:rFonts w:ascii="Arial" w:hAnsi="Arial" w:cs="Arial"/>
                <w:color w:val="000000"/>
                <w:sz w:val="20"/>
                <w:szCs w:val="20"/>
              </w:rPr>
              <w:t>%</w:t>
            </w:r>
          </w:p>
        </w:tc>
      </w:tr>
    </w:tbl>
    <w:p w:rsidR="00ED4F68" w:rsidRPr="00A9348C" w:rsidRDefault="00ED4F68" w:rsidP="00ED4F68">
      <w:pPr>
        <w:pStyle w:val="ROMANOS"/>
        <w:spacing w:after="0" w:line="240" w:lineRule="exact"/>
        <w:rPr>
          <w:b/>
          <w:sz w:val="20"/>
          <w:szCs w:val="20"/>
          <w:lang w:val="es-MX"/>
        </w:rPr>
      </w:pPr>
    </w:p>
    <w:p w:rsidR="00ED4F68" w:rsidRPr="00A9348C" w:rsidRDefault="00ED4F68" w:rsidP="00ED4F68">
      <w:pPr>
        <w:pStyle w:val="ROMANOS"/>
        <w:tabs>
          <w:tab w:val="clear" w:pos="720"/>
          <w:tab w:val="left" w:pos="288"/>
        </w:tabs>
        <w:spacing w:after="0" w:line="240" w:lineRule="exact"/>
        <w:ind w:left="284" w:firstLine="4"/>
        <w:rPr>
          <w:sz w:val="20"/>
          <w:szCs w:val="20"/>
          <w:lang w:val="es-MX"/>
        </w:rPr>
      </w:pPr>
    </w:p>
    <w:p w:rsidR="00ED4F68" w:rsidRPr="00A9348C" w:rsidRDefault="00ED4F68" w:rsidP="00ED4F68">
      <w:pPr>
        <w:pStyle w:val="ROMANOS"/>
        <w:tabs>
          <w:tab w:val="clear" w:pos="720"/>
          <w:tab w:val="left" w:pos="288"/>
        </w:tabs>
        <w:spacing w:after="0" w:line="240" w:lineRule="exact"/>
        <w:ind w:left="284" w:firstLine="4"/>
        <w:rPr>
          <w:sz w:val="20"/>
          <w:szCs w:val="20"/>
          <w:lang w:val="es-MX"/>
        </w:rPr>
      </w:pPr>
    </w:p>
    <w:p w:rsidR="00B41A11" w:rsidRDefault="00B41A11" w:rsidP="00ED4F68">
      <w:pPr>
        <w:pStyle w:val="ROMANOS"/>
        <w:tabs>
          <w:tab w:val="clear" w:pos="720"/>
          <w:tab w:val="left" w:pos="0"/>
        </w:tabs>
        <w:spacing w:after="0" w:line="240" w:lineRule="exact"/>
        <w:ind w:left="0" w:firstLine="0"/>
        <w:rPr>
          <w:sz w:val="20"/>
          <w:szCs w:val="20"/>
          <w:lang w:val="es-MX"/>
        </w:rPr>
      </w:pPr>
    </w:p>
    <w:p w:rsidR="00B41A11" w:rsidRDefault="00B41A11" w:rsidP="00ED4F68">
      <w:pPr>
        <w:pStyle w:val="ROMANOS"/>
        <w:tabs>
          <w:tab w:val="clear" w:pos="720"/>
          <w:tab w:val="left" w:pos="0"/>
        </w:tabs>
        <w:spacing w:after="0" w:line="240" w:lineRule="exact"/>
        <w:ind w:left="0" w:firstLine="0"/>
        <w:rPr>
          <w:sz w:val="20"/>
          <w:szCs w:val="20"/>
          <w:lang w:val="es-MX"/>
        </w:rPr>
      </w:pPr>
    </w:p>
    <w:p w:rsidR="00ED4F68" w:rsidRPr="00A9348C" w:rsidRDefault="00ED4F68" w:rsidP="00ED4F68">
      <w:pPr>
        <w:pStyle w:val="ROMANOS"/>
        <w:tabs>
          <w:tab w:val="clear" w:pos="720"/>
          <w:tab w:val="left" w:pos="0"/>
        </w:tabs>
        <w:spacing w:after="0" w:line="240" w:lineRule="exact"/>
        <w:ind w:left="0" w:firstLine="0"/>
        <w:rPr>
          <w:sz w:val="20"/>
          <w:szCs w:val="20"/>
          <w:lang w:val="es-MX"/>
        </w:rPr>
      </w:pPr>
      <w:r w:rsidRPr="00A9348C">
        <w:rPr>
          <w:sz w:val="20"/>
          <w:szCs w:val="20"/>
          <w:lang w:val="es-MX"/>
        </w:rPr>
        <w:t>El saldo de $ 6´468,726 representa el valor de los terrenos y edificios no habitacionales valuados a su costo de adquisición, destinados para cumplir las funciones de derecho público como es proporcionar educación.</w:t>
      </w:r>
    </w:p>
    <w:p w:rsidR="00ED4F68" w:rsidRPr="00A9348C" w:rsidRDefault="00ED4F68" w:rsidP="00ED4F68">
      <w:pPr>
        <w:pStyle w:val="ROMANOS"/>
        <w:tabs>
          <w:tab w:val="clear" w:pos="720"/>
          <w:tab w:val="left" w:pos="0"/>
        </w:tabs>
        <w:spacing w:after="0" w:line="240" w:lineRule="exact"/>
        <w:ind w:left="0" w:firstLine="0"/>
        <w:rPr>
          <w:sz w:val="20"/>
          <w:szCs w:val="20"/>
          <w:lang w:val="es-MX"/>
        </w:rPr>
      </w:pPr>
    </w:p>
    <w:p w:rsidR="00ED4F68" w:rsidRPr="00A9348C" w:rsidRDefault="00ED4F68" w:rsidP="00ED4F68">
      <w:pPr>
        <w:pStyle w:val="ROMANOS"/>
        <w:tabs>
          <w:tab w:val="clear" w:pos="720"/>
          <w:tab w:val="left" w:pos="0"/>
        </w:tabs>
        <w:spacing w:after="0" w:line="240" w:lineRule="exact"/>
        <w:ind w:left="0" w:firstLine="0"/>
        <w:rPr>
          <w:sz w:val="20"/>
          <w:szCs w:val="20"/>
          <w:lang w:val="es-MX"/>
        </w:rPr>
      </w:pPr>
      <w:r w:rsidRPr="00A9348C">
        <w:rPr>
          <w:sz w:val="20"/>
          <w:szCs w:val="20"/>
          <w:lang w:val="es-MX"/>
        </w:rPr>
        <w:t>Actualmente no se encuentran otorgados en garantía de créditos y no están sujetos a depreciación.</w:t>
      </w:r>
    </w:p>
    <w:p w:rsidR="00ED4F68" w:rsidRPr="00A9348C" w:rsidRDefault="00ED4F68" w:rsidP="00ED4F68">
      <w:pPr>
        <w:pStyle w:val="ROMANOS"/>
        <w:spacing w:after="0" w:line="240" w:lineRule="exact"/>
        <w:rPr>
          <w:b/>
          <w:sz w:val="20"/>
          <w:szCs w:val="20"/>
          <w:lang w:val="es-MX"/>
        </w:rPr>
      </w:pPr>
    </w:p>
    <w:tbl>
      <w:tblPr>
        <w:tblStyle w:val="Tablaconcuadrcula"/>
        <w:tblW w:w="0" w:type="auto"/>
        <w:jc w:val="center"/>
        <w:tblLook w:val="04A0" w:firstRow="1" w:lastRow="0" w:firstColumn="1" w:lastColumn="0" w:noHBand="0" w:noVBand="1"/>
      </w:tblPr>
      <w:tblGrid>
        <w:gridCol w:w="2507"/>
        <w:gridCol w:w="1478"/>
        <w:gridCol w:w="1728"/>
        <w:gridCol w:w="1903"/>
        <w:gridCol w:w="1734"/>
      </w:tblGrid>
      <w:tr w:rsidR="00ED4F68" w:rsidRPr="00A9348C" w:rsidTr="001E0308">
        <w:trPr>
          <w:jc w:val="center"/>
        </w:trPr>
        <w:tc>
          <w:tcPr>
            <w:tcW w:w="2507" w:type="dxa"/>
            <w:vMerge w:val="restart"/>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 xml:space="preserve"> Concepto</w:t>
            </w:r>
          </w:p>
        </w:tc>
        <w:tc>
          <w:tcPr>
            <w:tcW w:w="1478" w:type="dxa"/>
            <w:vMerge w:val="restart"/>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2022</w:t>
            </w:r>
          </w:p>
        </w:tc>
        <w:tc>
          <w:tcPr>
            <w:tcW w:w="1728" w:type="dxa"/>
            <w:vMerge w:val="restart"/>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2021</w:t>
            </w:r>
          </w:p>
        </w:tc>
        <w:tc>
          <w:tcPr>
            <w:tcW w:w="3637" w:type="dxa"/>
            <w:gridSpan w:val="2"/>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Variación</w:t>
            </w:r>
          </w:p>
        </w:tc>
      </w:tr>
      <w:tr w:rsidR="00ED4F68" w:rsidRPr="00A9348C" w:rsidTr="001E0308">
        <w:trPr>
          <w:jc w:val="center"/>
        </w:trPr>
        <w:tc>
          <w:tcPr>
            <w:tcW w:w="2507" w:type="dxa"/>
            <w:vMerge/>
            <w:shd w:val="clear" w:color="auto" w:fill="006600"/>
          </w:tcPr>
          <w:p w:rsidR="00ED4F68" w:rsidRPr="00A9348C" w:rsidRDefault="00ED4F68" w:rsidP="001E0308">
            <w:pPr>
              <w:pStyle w:val="ROMANOS"/>
              <w:spacing w:after="0" w:line="240" w:lineRule="exact"/>
              <w:ind w:left="0" w:firstLine="0"/>
              <w:rPr>
                <w:b/>
                <w:sz w:val="20"/>
                <w:szCs w:val="20"/>
                <w:lang w:val="es-MX"/>
              </w:rPr>
            </w:pPr>
          </w:p>
        </w:tc>
        <w:tc>
          <w:tcPr>
            <w:tcW w:w="1478" w:type="dxa"/>
            <w:vMerge/>
            <w:shd w:val="clear" w:color="auto" w:fill="006600"/>
          </w:tcPr>
          <w:p w:rsidR="00ED4F68" w:rsidRPr="00A9348C" w:rsidRDefault="00ED4F68" w:rsidP="001E0308">
            <w:pPr>
              <w:pStyle w:val="ROMANOS"/>
              <w:spacing w:after="0" w:line="240" w:lineRule="exact"/>
              <w:ind w:left="0" w:firstLine="0"/>
              <w:rPr>
                <w:b/>
                <w:sz w:val="20"/>
                <w:szCs w:val="20"/>
                <w:lang w:val="es-MX"/>
              </w:rPr>
            </w:pPr>
          </w:p>
        </w:tc>
        <w:tc>
          <w:tcPr>
            <w:tcW w:w="1728" w:type="dxa"/>
            <w:vMerge/>
            <w:shd w:val="clear" w:color="auto" w:fill="006600"/>
          </w:tcPr>
          <w:p w:rsidR="00ED4F68" w:rsidRPr="00A9348C" w:rsidRDefault="00ED4F68" w:rsidP="001E0308">
            <w:pPr>
              <w:pStyle w:val="ROMANOS"/>
              <w:spacing w:after="0" w:line="240" w:lineRule="exact"/>
              <w:ind w:left="0" w:firstLine="0"/>
              <w:rPr>
                <w:b/>
                <w:sz w:val="20"/>
                <w:szCs w:val="20"/>
                <w:lang w:val="es-MX"/>
              </w:rPr>
            </w:pPr>
          </w:p>
        </w:tc>
        <w:tc>
          <w:tcPr>
            <w:tcW w:w="1903" w:type="dxa"/>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Importe</w:t>
            </w:r>
          </w:p>
        </w:tc>
        <w:tc>
          <w:tcPr>
            <w:tcW w:w="1734" w:type="dxa"/>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Porcentaje</w:t>
            </w:r>
          </w:p>
        </w:tc>
      </w:tr>
      <w:tr w:rsidR="00ED4F68" w:rsidRPr="00A9348C" w:rsidTr="001E0308">
        <w:trPr>
          <w:trHeight w:val="80"/>
          <w:jc w:val="center"/>
        </w:trPr>
        <w:tc>
          <w:tcPr>
            <w:tcW w:w="2507" w:type="dxa"/>
          </w:tcPr>
          <w:p w:rsidR="00ED4F68" w:rsidRPr="00A9348C" w:rsidRDefault="00ED4F68" w:rsidP="001E0308">
            <w:pPr>
              <w:pStyle w:val="ROMANOS"/>
              <w:spacing w:after="0" w:line="240" w:lineRule="exact"/>
              <w:ind w:left="0" w:firstLine="0"/>
              <w:rPr>
                <w:sz w:val="20"/>
                <w:szCs w:val="20"/>
                <w:lang w:val="es-MX"/>
              </w:rPr>
            </w:pPr>
            <w:r w:rsidRPr="00A9348C">
              <w:rPr>
                <w:sz w:val="20"/>
                <w:szCs w:val="20"/>
                <w:lang w:val="es-MX"/>
              </w:rPr>
              <w:t>Bienes Inmuebles</w:t>
            </w:r>
          </w:p>
        </w:tc>
        <w:tc>
          <w:tcPr>
            <w:tcW w:w="1478" w:type="dxa"/>
          </w:tcPr>
          <w:p w:rsidR="00ED4F68" w:rsidRPr="00A9348C" w:rsidRDefault="00ED4F68" w:rsidP="001E0308">
            <w:pPr>
              <w:pStyle w:val="ROMANOS"/>
              <w:spacing w:after="0" w:line="240" w:lineRule="exact"/>
              <w:ind w:left="0" w:firstLine="0"/>
              <w:jc w:val="right"/>
              <w:rPr>
                <w:sz w:val="20"/>
                <w:szCs w:val="20"/>
                <w:lang w:val="es-MX"/>
              </w:rPr>
            </w:pPr>
            <w:r w:rsidRPr="00A9348C">
              <w:rPr>
                <w:sz w:val="20"/>
                <w:szCs w:val="20"/>
                <w:lang w:val="es-MX"/>
              </w:rPr>
              <w:t>$ 6’468,726</w:t>
            </w:r>
          </w:p>
        </w:tc>
        <w:tc>
          <w:tcPr>
            <w:tcW w:w="1728" w:type="dxa"/>
          </w:tcPr>
          <w:p w:rsidR="00ED4F68" w:rsidRPr="00A9348C" w:rsidRDefault="00ED4F68" w:rsidP="001E0308">
            <w:pPr>
              <w:pStyle w:val="ROMANOS"/>
              <w:spacing w:after="0" w:line="240" w:lineRule="exact"/>
              <w:ind w:left="0" w:firstLine="0"/>
              <w:jc w:val="right"/>
              <w:rPr>
                <w:sz w:val="20"/>
                <w:szCs w:val="20"/>
                <w:lang w:val="es-MX"/>
              </w:rPr>
            </w:pPr>
            <w:r w:rsidRPr="00A9348C">
              <w:rPr>
                <w:sz w:val="20"/>
                <w:szCs w:val="20"/>
                <w:lang w:val="es-MX"/>
              </w:rPr>
              <w:t>$ 6’468,726</w:t>
            </w:r>
          </w:p>
        </w:tc>
        <w:tc>
          <w:tcPr>
            <w:tcW w:w="1903" w:type="dxa"/>
          </w:tcPr>
          <w:p w:rsidR="00ED4F68" w:rsidRPr="00A9348C" w:rsidRDefault="00ED4F68" w:rsidP="001E0308">
            <w:pPr>
              <w:pStyle w:val="ROMANOS"/>
              <w:spacing w:after="0" w:line="240" w:lineRule="exact"/>
              <w:ind w:firstLine="0"/>
              <w:rPr>
                <w:sz w:val="20"/>
                <w:szCs w:val="20"/>
                <w:lang w:val="es-MX"/>
              </w:rPr>
            </w:pPr>
            <w:r w:rsidRPr="00A9348C">
              <w:rPr>
                <w:sz w:val="20"/>
                <w:szCs w:val="20"/>
                <w:lang w:val="es-MX"/>
              </w:rPr>
              <w:t>$ 0</w:t>
            </w:r>
          </w:p>
        </w:tc>
        <w:tc>
          <w:tcPr>
            <w:tcW w:w="1734" w:type="dxa"/>
          </w:tcPr>
          <w:p w:rsidR="00ED4F68" w:rsidRPr="00A9348C" w:rsidRDefault="00ED4F68" w:rsidP="001E0308">
            <w:pPr>
              <w:pStyle w:val="ROMANOS"/>
              <w:spacing w:after="0" w:line="240" w:lineRule="exact"/>
              <w:ind w:left="0" w:firstLine="0"/>
              <w:jc w:val="center"/>
              <w:rPr>
                <w:sz w:val="20"/>
                <w:szCs w:val="20"/>
                <w:lang w:val="es-MX"/>
              </w:rPr>
            </w:pPr>
            <w:r w:rsidRPr="00A9348C">
              <w:rPr>
                <w:sz w:val="20"/>
                <w:szCs w:val="20"/>
                <w:lang w:val="es-MX"/>
              </w:rPr>
              <w:t>0%</w:t>
            </w:r>
          </w:p>
        </w:tc>
      </w:tr>
    </w:tbl>
    <w:p w:rsidR="00ED4F68" w:rsidRPr="00A9348C" w:rsidRDefault="00ED4F68" w:rsidP="00ED4F68">
      <w:pPr>
        <w:pStyle w:val="ROMANOS"/>
        <w:spacing w:after="0" w:line="240" w:lineRule="exact"/>
        <w:rPr>
          <w:sz w:val="20"/>
          <w:szCs w:val="20"/>
          <w:lang w:val="es-MX"/>
        </w:rPr>
      </w:pPr>
    </w:p>
    <w:p w:rsidR="00ED4F68" w:rsidRPr="00A9348C" w:rsidRDefault="00ED4F68" w:rsidP="00ED4F68">
      <w:pPr>
        <w:pStyle w:val="ROMANOS"/>
        <w:tabs>
          <w:tab w:val="clear" w:pos="720"/>
          <w:tab w:val="left" w:pos="0"/>
        </w:tabs>
        <w:spacing w:after="0" w:line="240" w:lineRule="exact"/>
        <w:ind w:left="0" w:firstLine="0"/>
        <w:rPr>
          <w:sz w:val="20"/>
          <w:szCs w:val="20"/>
          <w:lang w:val="es-MX"/>
        </w:rPr>
      </w:pPr>
      <w:r w:rsidRPr="00A9348C">
        <w:rPr>
          <w:sz w:val="20"/>
          <w:szCs w:val="20"/>
          <w:lang w:val="es-MX"/>
        </w:rPr>
        <w:t>De igual manera existe un saldo por la cantidad de $ 584,815 integrado por activos propiedad del Colegio constituido por software.</w:t>
      </w:r>
    </w:p>
    <w:p w:rsidR="00ED4F68" w:rsidRPr="00A9348C" w:rsidRDefault="00ED4F68" w:rsidP="00ED4F68">
      <w:pPr>
        <w:pStyle w:val="ROMANOS"/>
        <w:tabs>
          <w:tab w:val="left" w:pos="0"/>
        </w:tabs>
        <w:spacing w:after="0" w:line="240" w:lineRule="exact"/>
        <w:ind w:left="0" w:firstLine="0"/>
        <w:rPr>
          <w:sz w:val="20"/>
          <w:szCs w:val="20"/>
          <w:lang w:val="es-MX"/>
        </w:rPr>
      </w:pPr>
    </w:p>
    <w:tbl>
      <w:tblPr>
        <w:tblStyle w:val="Tablaconcuadrcula"/>
        <w:tblW w:w="0" w:type="auto"/>
        <w:jc w:val="center"/>
        <w:tblLook w:val="04A0" w:firstRow="1" w:lastRow="0" w:firstColumn="1" w:lastColumn="0" w:noHBand="0" w:noVBand="1"/>
      </w:tblPr>
      <w:tblGrid>
        <w:gridCol w:w="2550"/>
        <w:gridCol w:w="1452"/>
        <w:gridCol w:w="1622"/>
        <w:gridCol w:w="1960"/>
        <w:gridCol w:w="1766"/>
      </w:tblGrid>
      <w:tr w:rsidR="00ED4F68" w:rsidRPr="00A9348C" w:rsidTr="001E0308">
        <w:trPr>
          <w:jc w:val="center"/>
        </w:trPr>
        <w:tc>
          <w:tcPr>
            <w:tcW w:w="3119" w:type="dxa"/>
            <w:vMerge w:val="restart"/>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Concepto</w:t>
            </w:r>
          </w:p>
        </w:tc>
        <w:tc>
          <w:tcPr>
            <w:tcW w:w="1665" w:type="dxa"/>
            <w:vMerge w:val="restart"/>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2022</w:t>
            </w:r>
          </w:p>
        </w:tc>
        <w:tc>
          <w:tcPr>
            <w:tcW w:w="1907" w:type="dxa"/>
            <w:vMerge w:val="restart"/>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2021</w:t>
            </w:r>
          </w:p>
        </w:tc>
        <w:tc>
          <w:tcPr>
            <w:tcW w:w="4366" w:type="dxa"/>
            <w:gridSpan w:val="2"/>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Variación</w:t>
            </w:r>
          </w:p>
        </w:tc>
      </w:tr>
      <w:tr w:rsidR="00ED4F68" w:rsidRPr="00A9348C" w:rsidTr="001E0308">
        <w:trPr>
          <w:jc w:val="center"/>
        </w:trPr>
        <w:tc>
          <w:tcPr>
            <w:tcW w:w="3119" w:type="dxa"/>
            <w:vMerge/>
            <w:shd w:val="clear" w:color="auto" w:fill="632423" w:themeFill="accent2" w:themeFillShade="80"/>
          </w:tcPr>
          <w:p w:rsidR="00ED4F68" w:rsidRPr="00A9348C" w:rsidRDefault="00ED4F68" w:rsidP="001E0308">
            <w:pPr>
              <w:pStyle w:val="ROMANOS"/>
              <w:spacing w:after="0" w:line="240" w:lineRule="exact"/>
              <w:ind w:left="0" w:firstLine="0"/>
              <w:rPr>
                <w:b/>
                <w:sz w:val="20"/>
                <w:szCs w:val="20"/>
                <w:lang w:val="es-MX"/>
              </w:rPr>
            </w:pPr>
          </w:p>
        </w:tc>
        <w:tc>
          <w:tcPr>
            <w:tcW w:w="1665" w:type="dxa"/>
            <w:vMerge/>
            <w:shd w:val="clear" w:color="auto" w:fill="632423" w:themeFill="accent2" w:themeFillShade="80"/>
          </w:tcPr>
          <w:p w:rsidR="00ED4F68" w:rsidRPr="00A9348C" w:rsidRDefault="00ED4F68" w:rsidP="001E0308">
            <w:pPr>
              <w:pStyle w:val="ROMANOS"/>
              <w:spacing w:after="0" w:line="240" w:lineRule="exact"/>
              <w:ind w:left="0" w:firstLine="0"/>
              <w:rPr>
                <w:b/>
                <w:sz w:val="20"/>
                <w:szCs w:val="20"/>
                <w:lang w:val="es-MX"/>
              </w:rPr>
            </w:pPr>
          </w:p>
        </w:tc>
        <w:tc>
          <w:tcPr>
            <w:tcW w:w="1907" w:type="dxa"/>
            <w:vMerge/>
            <w:shd w:val="clear" w:color="auto" w:fill="632423" w:themeFill="accent2" w:themeFillShade="80"/>
          </w:tcPr>
          <w:p w:rsidR="00ED4F68" w:rsidRPr="00A9348C" w:rsidRDefault="00ED4F68" w:rsidP="001E0308">
            <w:pPr>
              <w:pStyle w:val="ROMANOS"/>
              <w:spacing w:after="0" w:line="240" w:lineRule="exact"/>
              <w:ind w:left="0" w:firstLine="0"/>
              <w:rPr>
                <w:b/>
                <w:sz w:val="20"/>
                <w:szCs w:val="20"/>
                <w:lang w:val="es-MX"/>
              </w:rPr>
            </w:pPr>
          </w:p>
        </w:tc>
        <w:tc>
          <w:tcPr>
            <w:tcW w:w="2381" w:type="dxa"/>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Importe</w:t>
            </w:r>
          </w:p>
        </w:tc>
        <w:tc>
          <w:tcPr>
            <w:tcW w:w="1985" w:type="dxa"/>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Porcentaje</w:t>
            </w:r>
          </w:p>
        </w:tc>
      </w:tr>
      <w:tr w:rsidR="00ED4F68" w:rsidRPr="00A9348C" w:rsidTr="001E0308">
        <w:trPr>
          <w:trHeight w:val="80"/>
          <w:jc w:val="center"/>
        </w:trPr>
        <w:tc>
          <w:tcPr>
            <w:tcW w:w="3119" w:type="dxa"/>
          </w:tcPr>
          <w:p w:rsidR="00ED4F68" w:rsidRPr="00A9348C" w:rsidRDefault="00ED4F68" w:rsidP="001E0308">
            <w:pPr>
              <w:pStyle w:val="ROMANOS"/>
              <w:spacing w:after="0" w:line="240" w:lineRule="exact"/>
              <w:ind w:left="0" w:firstLine="0"/>
              <w:rPr>
                <w:sz w:val="20"/>
                <w:szCs w:val="20"/>
                <w:lang w:val="es-MX"/>
              </w:rPr>
            </w:pPr>
            <w:r w:rsidRPr="00A9348C">
              <w:rPr>
                <w:sz w:val="20"/>
                <w:szCs w:val="20"/>
                <w:lang w:val="es-MX"/>
              </w:rPr>
              <w:t>Bienes Intangibles</w:t>
            </w:r>
          </w:p>
        </w:tc>
        <w:tc>
          <w:tcPr>
            <w:tcW w:w="1665" w:type="dxa"/>
          </w:tcPr>
          <w:p w:rsidR="00ED4F68" w:rsidRPr="00A9348C" w:rsidRDefault="00ED4F68" w:rsidP="001E0308">
            <w:pPr>
              <w:pStyle w:val="ROMANOS"/>
              <w:spacing w:after="0" w:line="240" w:lineRule="exact"/>
              <w:ind w:left="0" w:firstLine="0"/>
              <w:jc w:val="right"/>
              <w:rPr>
                <w:sz w:val="20"/>
                <w:szCs w:val="20"/>
                <w:lang w:val="es-MX"/>
              </w:rPr>
            </w:pPr>
            <w:r w:rsidRPr="00A9348C">
              <w:rPr>
                <w:sz w:val="20"/>
                <w:szCs w:val="20"/>
                <w:lang w:val="es-MX"/>
              </w:rPr>
              <w:t>$ 584,815</w:t>
            </w:r>
          </w:p>
        </w:tc>
        <w:tc>
          <w:tcPr>
            <w:tcW w:w="1907" w:type="dxa"/>
          </w:tcPr>
          <w:p w:rsidR="00ED4F68" w:rsidRPr="00A9348C" w:rsidRDefault="00ED4F68" w:rsidP="001E0308">
            <w:pPr>
              <w:pStyle w:val="ROMANOS"/>
              <w:spacing w:after="0" w:line="240" w:lineRule="exact"/>
              <w:ind w:left="0" w:firstLine="0"/>
              <w:jc w:val="right"/>
              <w:rPr>
                <w:sz w:val="20"/>
                <w:szCs w:val="20"/>
                <w:lang w:val="es-MX"/>
              </w:rPr>
            </w:pPr>
            <w:r w:rsidRPr="00A9348C">
              <w:rPr>
                <w:sz w:val="20"/>
                <w:szCs w:val="20"/>
                <w:lang w:val="es-MX"/>
              </w:rPr>
              <w:t>$ 584,815</w:t>
            </w:r>
          </w:p>
        </w:tc>
        <w:tc>
          <w:tcPr>
            <w:tcW w:w="2381" w:type="dxa"/>
          </w:tcPr>
          <w:p w:rsidR="00ED4F68" w:rsidRPr="00A9348C" w:rsidRDefault="00ED4F68" w:rsidP="001E0308">
            <w:pPr>
              <w:pStyle w:val="ROMANOS"/>
              <w:spacing w:after="0" w:line="240" w:lineRule="exact"/>
              <w:ind w:left="0" w:firstLine="0"/>
              <w:jc w:val="center"/>
              <w:rPr>
                <w:sz w:val="20"/>
                <w:szCs w:val="20"/>
                <w:lang w:val="es-MX"/>
              </w:rPr>
            </w:pPr>
            <w:r w:rsidRPr="00A9348C">
              <w:rPr>
                <w:sz w:val="20"/>
                <w:szCs w:val="20"/>
                <w:lang w:val="es-MX"/>
              </w:rPr>
              <w:t>$0</w:t>
            </w:r>
          </w:p>
        </w:tc>
        <w:tc>
          <w:tcPr>
            <w:tcW w:w="1985" w:type="dxa"/>
          </w:tcPr>
          <w:p w:rsidR="00ED4F68" w:rsidRPr="00A9348C" w:rsidRDefault="00ED4F68" w:rsidP="001E0308">
            <w:pPr>
              <w:pStyle w:val="ROMANOS"/>
              <w:spacing w:after="0" w:line="240" w:lineRule="exact"/>
              <w:ind w:left="0" w:firstLine="0"/>
              <w:jc w:val="center"/>
              <w:rPr>
                <w:sz w:val="20"/>
                <w:szCs w:val="20"/>
                <w:lang w:val="es-MX"/>
              </w:rPr>
            </w:pPr>
            <w:r w:rsidRPr="00A9348C">
              <w:rPr>
                <w:sz w:val="20"/>
                <w:szCs w:val="20"/>
                <w:lang w:val="es-MX"/>
              </w:rPr>
              <w:t>0%</w:t>
            </w:r>
          </w:p>
        </w:tc>
      </w:tr>
    </w:tbl>
    <w:p w:rsidR="00ED4F68" w:rsidRPr="00A9348C" w:rsidRDefault="00ED4F68" w:rsidP="00ED4F68">
      <w:pPr>
        <w:pStyle w:val="ROMANOS"/>
        <w:spacing w:after="0" w:line="240" w:lineRule="exact"/>
        <w:rPr>
          <w:b/>
          <w:sz w:val="20"/>
          <w:szCs w:val="20"/>
          <w:lang w:val="es-MX"/>
        </w:rPr>
      </w:pPr>
    </w:p>
    <w:p w:rsidR="00ED4F68" w:rsidRPr="00A9348C" w:rsidRDefault="00ED4F68" w:rsidP="00ED4F68">
      <w:pPr>
        <w:pStyle w:val="ROMANOS"/>
        <w:tabs>
          <w:tab w:val="clear" w:pos="720"/>
          <w:tab w:val="left" w:pos="0"/>
        </w:tabs>
        <w:spacing w:after="0" w:line="240" w:lineRule="exact"/>
        <w:ind w:left="0" w:firstLine="0"/>
        <w:rPr>
          <w:b/>
          <w:sz w:val="20"/>
          <w:szCs w:val="20"/>
          <w:lang w:val="es-MX"/>
        </w:rPr>
      </w:pPr>
      <w:r w:rsidRPr="00A9348C">
        <w:rPr>
          <w:b/>
          <w:sz w:val="20"/>
          <w:szCs w:val="20"/>
          <w:lang w:val="es-MX"/>
        </w:rPr>
        <w:t>Estimaciones y Deterioros</w:t>
      </w:r>
    </w:p>
    <w:p w:rsidR="00ED4F68" w:rsidRPr="00A9348C" w:rsidRDefault="00ED4F68" w:rsidP="00ED4F68">
      <w:pPr>
        <w:pStyle w:val="ROMANOS"/>
        <w:tabs>
          <w:tab w:val="clear" w:pos="720"/>
          <w:tab w:val="left" w:pos="0"/>
          <w:tab w:val="left" w:pos="288"/>
        </w:tabs>
        <w:spacing w:after="0" w:line="240" w:lineRule="exact"/>
        <w:ind w:left="0" w:firstLine="0"/>
        <w:rPr>
          <w:sz w:val="20"/>
          <w:szCs w:val="20"/>
          <w:lang w:val="es-MX"/>
        </w:rPr>
      </w:pPr>
      <w:r w:rsidRPr="00A9348C">
        <w:rPr>
          <w:sz w:val="20"/>
          <w:szCs w:val="20"/>
          <w:lang w:val="es-MX"/>
        </w:rPr>
        <w:t>El Colegio no tiene Estimaciones y Deterioros para el período que se reporta.</w:t>
      </w:r>
    </w:p>
    <w:p w:rsidR="00ED4F68" w:rsidRPr="00A9348C" w:rsidRDefault="00ED4F68" w:rsidP="00ED4F68">
      <w:pPr>
        <w:pStyle w:val="ROMANOS"/>
        <w:tabs>
          <w:tab w:val="clear" w:pos="720"/>
          <w:tab w:val="left" w:pos="0"/>
        </w:tabs>
        <w:spacing w:after="0" w:line="240" w:lineRule="exact"/>
        <w:ind w:left="0" w:firstLine="0"/>
        <w:rPr>
          <w:sz w:val="20"/>
          <w:szCs w:val="20"/>
          <w:lang w:val="es-MX"/>
        </w:rPr>
      </w:pPr>
    </w:p>
    <w:p w:rsidR="00ED4F68" w:rsidRPr="00A9348C" w:rsidRDefault="00ED4F68" w:rsidP="00ED4F68">
      <w:pPr>
        <w:pStyle w:val="ROMANOS"/>
        <w:tabs>
          <w:tab w:val="clear" w:pos="720"/>
          <w:tab w:val="left" w:pos="0"/>
        </w:tabs>
        <w:spacing w:after="0" w:line="240" w:lineRule="exact"/>
        <w:ind w:left="0" w:firstLine="0"/>
        <w:rPr>
          <w:b/>
          <w:sz w:val="20"/>
          <w:szCs w:val="20"/>
          <w:lang w:val="es-MX"/>
        </w:rPr>
      </w:pPr>
      <w:r w:rsidRPr="00A9348C">
        <w:rPr>
          <w:b/>
          <w:sz w:val="20"/>
          <w:szCs w:val="20"/>
          <w:lang w:val="es-MX"/>
        </w:rPr>
        <w:t>Otros Activos</w:t>
      </w:r>
    </w:p>
    <w:p w:rsidR="00ED4F68" w:rsidRPr="00A9348C" w:rsidRDefault="00ED4F68" w:rsidP="00ED4F68">
      <w:pPr>
        <w:pStyle w:val="ROMANOS"/>
        <w:tabs>
          <w:tab w:val="clear" w:pos="720"/>
          <w:tab w:val="left" w:pos="0"/>
        </w:tabs>
        <w:spacing w:after="0" w:line="240" w:lineRule="exact"/>
        <w:ind w:left="0" w:firstLine="0"/>
        <w:rPr>
          <w:b/>
          <w:sz w:val="20"/>
          <w:szCs w:val="20"/>
          <w:lang w:val="es-MX"/>
        </w:rPr>
      </w:pPr>
      <w:r w:rsidRPr="00A9348C">
        <w:rPr>
          <w:sz w:val="20"/>
          <w:szCs w:val="20"/>
          <w:lang w:val="es-MX"/>
        </w:rPr>
        <w:t>El Colegio no tiene Otros Activos para el período que se reporta.</w:t>
      </w:r>
    </w:p>
    <w:p w:rsidR="00ED4F68" w:rsidRPr="00A9348C" w:rsidRDefault="00ED4F68" w:rsidP="00ED4F68">
      <w:pPr>
        <w:pStyle w:val="ROMANOS"/>
        <w:tabs>
          <w:tab w:val="clear" w:pos="720"/>
          <w:tab w:val="left" w:pos="0"/>
        </w:tabs>
        <w:spacing w:after="0" w:line="240" w:lineRule="exact"/>
        <w:ind w:left="0" w:firstLine="0"/>
        <w:rPr>
          <w:b/>
          <w:sz w:val="20"/>
          <w:szCs w:val="20"/>
          <w:lang w:val="es-MX"/>
        </w:rPr>
      </w:pPr>
    </w:p>
    <w:p w:rsidR="00ED4F68" w:rsidRPr="00A9348C" w:rsidRDefault="00ED4F68" w:rsidP="00ED4F68">
      <w:pPr>
        <w:pStyle w:val="ROMANOS"/>
        <w:tabs>
          <w:tab w:val="clear" w:pos="720"/>
          <w:tab w:val="left" w:pos="0"/>
        </w:tabs>
        <w:spacing w:after="0" w:line="240" w:lineRule="exact"/>
        <w:ind w:left="0" w:firstLine="0"/>
        <w:rPr>
          <w:b/>
          <w:sz w:val="20"/>
          <w:szCs w:val="20"/>
          <w:lang w:val="es-MX"/>
        </w:rPr>
      </w:pPr>
      <w:r w:rsidRPr="00A9348C">
        <w:rPr>
          <w:b/>
          <w:sz w:val="20"/>
          <w:szCs w:val="20"/>
          <w:lang w:val="es-MX"/>
        </w:rPr>
        <w:t>Pasivo</w:t>
      </w:r>
    </w:p>
    <w:p w:rsidR="00ED4F68" w:rsidRPr="00A9348C" w:rsidRDefault="00ED4F68" w:rsidP="00ED4F68">
      <w:pPr>
        <w:pStyle w:val="ROMANOS"/>
        <w:tabs>
          <w:tab w:val="clear" w:pos="720"/>
          <w:tab w:val="left" w:pos="0"/>
        </w:tabs>
        <w:spacing w:after="0" w:line="240" w:lineRule="exact"/>
        <w:ind w:left="0" w:firstLine="0"/>
        <w:rPr>
          <w:sz w:val="20"/>
          <w:szCs w:val="20"/>
          <w:lang w:val="es-MX"/>
        </w:rPr>
      </w:pPr>
      <w:r w:rsidRPr="00A9348C">
        <w:rPr>
          <w:sz w:val="20"/>
          <w:szCs w:val="20"/>
          <w:lang w:val="es-MX"/>
        </w:rPr>
        <w:t>Representa las obligaciones presentes del Colegio, ineludibles, identificadas, cuantificadas monetariamente y que representan una disminución futura de beneficios económicos, derivadas de operaciones ocurridas en el pasado, que le han afectado económicamente.</w:t>
      </w:r>
    </w:p>
    <w:p w:rsidR="00ED4F68" w:rsidRPr="00A9348C" w:rsidRDefault="00ED4F68" w:rsidP="00ED4F68">
      <w:pPr>
        <w:pStyle w:val="ROMANOS"/>
        <w:tabs>
          <w:tab w:val="clear" w:pos="720"/>
          <w:tab w:val="left" w:pos="0"/>
        </w:tabs>
        <w:spacing w:after="0" w:line="240" w:lineRule="exact"/>
        <w:ind w:left="0" w:firstLine="0"/>
        <w:rPr>
          <w:sz w:val="20"/>
          <w:szCs w:val="20"/>
          <w:lang w:val="es-MX"/>
        </w:rPr>
      </w:pPr>
    </w:p>
    <w:p w:rsidR="00ED4F68" w:rsidRPr="00A9348C" w:rsidRDefault="00ED4F68" w:rsidP="00ED4F68">
      <w:pPr>
        <w:pStyle w:val="ROMANOS"/>
        <w:tabs>
          <w:tab w:val="clear" w:pos="720"/>
          <w:tab w:val="left" w:pos="0"/>
        </w:tabs>
        <w:spacing w:after="0" w:line="240" w:lineRule="exact"/>
        <w:ind w:left="0" w:firstLine="0"/>
        <w:rPr>
          <w:b/>
          <w:sz w:val="20"/>
          <w:szCs w:val="20"/>
          <w:lang w:val="es-MX"/>
        </w:rPr>
      </w:pPr>
      <w:r w:rsidRPr="00A9348C">
        <w:rPr>
          <w:b/>
          <w:sz w:val="20"/>
          <w:szCs w:val="20"/>
          <w:lang w:val="es-MX"/>
        </w:rPr>
        <w:t>Obligaciones a Corto Plazo</w:t>
      </w:r>
    </w:p>
    <w:p w:rsidR="00ED4F68" w:rsidRPr="00A9348C" w:rsidRDefault="00ED4F68" w:rsidP="00ED4F68">
      <w:pPr>
        <w:pStyle w:val="ROMANOS"/>
        <w:tabs>
          <w:tab w:val="clear" w:pos="720"/>
          <w:tab w:val="left" w:pos="0"/>
        </w:tabs>
        <w:spacing w:after="0" w:line="240" w:lineRule="exact"/>
        <w:ind w:left="0" w:firstLine="0"/>
        <w:rPr>
          <w:sz w:val="20"/>
          <w:szCs w:val="20"/>
          <w:lang w:val="es-MX"/>
        </w:rPr>
      </w:pPr>
      <w:r w:rsidRPr="00A9348C">
        <w:rPr>
          <w:sz w:val="20"/>
          <w:szCs w:val="20"/>
          <w:lang w:val="es-MX"/>
        </w:rPr>
        <w:t xml:space="preserve">El saldo de $ </w:t>
      </w:r>
      <w:r w:rsidR="00160488">
        <w:rPr>
          <w:sz w:val="20"/>
          <w:szCs w:val="20"/>
          <w:lang w:val="es-MX"/>
        </w:rPr>
        <w:t>2’543</w:t>
      </w:r>
      <w:r w:rsidRPr="00A9348C">
        <w:rPr>
          <w:sz w:val="20"/>
          <w:szCs w:val="20"/>
          <w:lang w:val="es-MX"/>
        </w:rPr>
        <w:t>,</w:t>
      </w:r>
      <w:r w:rsidR="00160488">
        <w:rPr>
          <w:sz w:val="20"/>
          <w:szCs w:val="20"/>
          <w:lang w:val="es-MX"/>
        </w:rPr>
        <w:t>579</w:t>
      </w:r>
      <w:r w:rsidRPr="00A9348C">
        <w:rPr>
          <w:sz w:val="20"/>
          <w:szCs w:val="20"/>
          <w:lang w:val="es-MX"/>
        </w:rPr>
        <w:t xml:space="preserve"> se integra principalmente por las retenciones realizadas a los trabajadores derivadas del pago de sueldos y salarios, que se enteran en el mes inmediato posterior en los plazos establecidos en las disposiciones legales que le son aplicables.</w:t>
      </w:r>
    </w:p>
    <w:p w:rsidR="00ED4F68" w:rsidRPr="00A9348C" w:rsidRDefault="00ED4F68" w:rsidP="00ED4F68">
      <w:pPr>
        <w:pStyle w:val="ROMANOS"/>
        <w:spacing w:after="0" w:line="240" w:lineRule="exact"/>
        <w:ind w:left="284" w:firstLine="0"/>
        <w:rPr>
          <w:sz w:val="20"/>
          <w:szCs w:val="20"/>
          <w:lang w:val="es-MX"/>
        </w:rPr>
      </w:pPr>
    </w:p>
    <w:tbl>
      <w:tblPr>
        <w:tblStyle w:val="Tablaconcuadrcula"/>
        <w:tblW w:w="0" w:type="auto"/>
        <w:jc w:val="center"/>
        <w:tblLook w:val="04A0" w:firstRow="1" w:lastRow="0" w:firstColumn="1" w:lastColumn="0" w:noHBand="0" w:noVBand="1"/>
      </w:tblPr>
      <w:tblGrid>
        <w:gridCol w:w="2368"/>
        <w:gridCol w:w="1560"/>
        <w:gridCol w:w="1725"/>
        <w:gridCol w:w="2082"/>
        <w:gridCol w:w="1615"/>
      </w:tblGrid>
      <w:tr w:rsidR="00ED4F68" w:rsidRPr="00A9348C" w:rsidTr="001E0308">
        <w:trPr>
          <w:jc w:val="center"/>
        </w:trPr>
        <w:tc>
          <w:tcPr>
            <w:tcW w:w="2393" w:type="dxa"/>
            <w:vMerge w:val="restart"/>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Concepto</w:t>
            </w:r>
          </w:p>
        </w:tc>
        <w:tc>
          <w:tcPr>
            <w:tcW w:w="1570" w:type="dxa"/>
            <w:vMerge w:val="restart"/>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2022</w:t>
            </w:r>
          </w:p>
        </w:tc>
        <w:tc>
          <w:tcPr>
            <w:tcW w:w="1738" w:type="dxa"/>
            <w:vMerge w:val="restart"/>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2021</w:t>
            </w:r>
          </w:p>
        </w:tc>
        <w:tc>
          <w:tcPr>
            <w:tcW w:w="3649" w:type="dxa"/>
            <w:gridSpan w:val="2"/>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Variación</w:t>
            </w:r>
          </w:p>
        </w:tc>
      </w:tr>
      <w:tr w:rsidR="00ED4F68" w:rsidRPr="00A9348C" w:rsidTr="001E0308">
        <w:trPr>
          <w:jc w:val="center"/>
        </w:trPr>
        <w:tc>
          <w:tcPr>
            <w:tcW w:w="2393" w:type="dxa"/>
            <w:vMerge/>
            <w:shd w:val="clear" w:color="auto" w:fill="632423" w:themeFill="accent2" w:themeFillShade="80"/>
          </w:tcPr>
          <w:p w:rsidR="00ED4F68" w:rsidRPr="00A9348C" w:rsidRDefault="00ED4F68" w:rsidP="001E0308">
            <w:pPr>
              <w:pStyle w:val="ROMANOS"/>
              <w:spacing w:after="0" w:line="240" w:lineRule="exact"/>
              <w:ind w:left="0" w:firstLine="0"/>
              <w:rPr>
                <w:b/>
                <w:sz w:val="20"/>
                <w:szCs w:val="20"/>
                <w:lang w:val="es-MX"/>
              </w:rPr>
            </w:pPr>
          </w:p>
        </w:tc>
        <w:tc>
          <w:tcPr>
            <w:tcW w:w="1570" w:type="dxa"/>
            <w:vMerge/>
            <w:shd w:val="clear" w:color="auto" w:fill="632423" w:themeFill="accent2" w:themeFillShade="80"/>
          </w:tcPr>
          <w:p w:rsidR="00ED4F68" w:rsidRPr="00A9348C" w:rsidRDefault="00ED4F68" w:rsidP="001E0308">
            <w:pPr>
              <w:pStyle w:val="ROMANOS"/>
              <w:spacing w:after="0" w:line="240" w:lineRule="exact"/>
              <w:ind w:left="0" w:firstLine="0"/>
              <w:rPr>
                <w:b/>
                <w:sz w:val="20"/>
                <w:szCs w:val="20"/>
                <w:lang w:val="es-MX"/>
              </w:rPr>
            </w:pPr>
          </w:p>
        </w:tc>
        <w:tc>
          <w:tcPr>
            <w:tcW w:w="1738" w:type="dxa"/>
            <w:vMerge/>
            <w:shd w:val="clear" w:color="auto" w:fill="632423" w:themeFill="accent2" w:themeFillShade="80"/>
          </w:tcPr>
          <w:p w:rsidR="00ED4F68" w:rsidRPr="00A9348C" w:rsidRDefault="00ED4F68" w:rsidP="001E0308">
            <w:pPr>
              <w:pStyle w:val="ROMANOS"/>
              <w:spacing w:after="0" w:line="240" w:lineRule="exact"/>
              <w:ind w:left="0" w:firstLine="0"/>
              <w:rPr>
                <w:b/>
                <w:sz w:val="20"/>
                <w:szCs w:val="20"/>
                <w:lang w:val="es-MX"/>
              </w:rPr>
            </w:pPr>
          </w:p>
        </w:tc>
        <w:tc>
          <w:tcPr>
            <w:tcW w:w="2091" w:type="dxa"/>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Importe</w:t>
            </w:r>
          </w:p>
        </w:tc>
        <w:tc>
          <w:tcPr>
            <w:tcW w:w="1558" w:type="dxa"/>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Porcentaje</w:t>
            </w:r>
          </w:p>
        </w:tc>
      </w:tr>
      <w:tr w:rsidR="00ED4F68" w:rsidRPr="00A9348C" w:rsidTr="001E0308">
        <w:trPr>
          <w:trHeight w:val="80"/>
          <w:jc w:val="center"/>
        </w:trPr>
        <w:tc>
          <w:tcPr>
            <w:tcW w:w="2393" w:type="dxa"/>
          </w:tcPr>
          <w:p w:rsidR="00ED4F68" w:rsidRPr="00A9348C" w:rsidRDefault="00ED4F68" w:rsidP="001E0308">
            <w:pPr>
              <w:pStyle w:val="ROMANOS"/>
              <w:spacing w:after="0" w:line="240" w:lineRule="exact"/>
              <w:ind w:left="0" w:firstLine="0"/>
              <w:rPr>
                <w:sz w:val="20"/>
                <w:szCs w:val="20"/>
                <w:lang w:val="es-MX"/>
              </w:rPr>
            </w:pPr>
            <w:r w:rsidRPr="00A9348C">
              <w:rPr>
                <w:sz w:val="20"/>
                <w:szCs w:val="20"/>
                <w:lang w:val="es-MX"/>
              </w:rPr>
              <w:t>Cuentas por pagar a Corto Plazo</w:t>
            </w:r>
          </w:p>
        </w:tc>
        <w:tc>
          <w:tcPr>
            <w:tcW w:w="1570" w:type="dxa"/>
          </w:tcPr>
          <w:p w:rsidR="00ED4F68" w:rsidRPr="00A9348C" w:rsidRDefault="00ED4F68" w:rsidP="00160488">
            <w:pPr>
              <w:pStyle w:val="ROMANOS"/>
              <w:spacing w:after="0" w:line="240" w:lineRule="exact"/>
              <w:ind w:left="0" w:firstLine="0"/>
              <w:jc w:val="right"/>
              <w:rPr>
                <w:sz w:val="20"/>
                <w:szCs w:val="20"/>
                <w:lang w:val="es-MX"/>
              </w:rPr>
            </w:pPr>
            <w:r w:rsidRPr="00A9348C">
              <w:rPr>
                <w:sz w:val="20"/>
                <w:szCs w:val="20"/>
                <w:lang w:val="es-MX"/>
              </w:rPr>
              <w:t xml:space="preserve">$ </w:t>
            </w:r>
            <w:r w:rsidR="00160488">
              <w:rPr>
                <w:sz w:val="20"/>
                <w:szCs w:val="20"/>
                <w:lang w:val="es-MX"/>
              </w:rPr>
              <w:t>2’543</w:t>
            </w:r>
            <w:r w:rsidRPr="00A9348C">
              <w:rPr>
                <w:sz w:val="20"/>
                <w:szCs w:val="20"/>
                <w:lang w:val="es-MX"/>
              </w:rPr>
              <w:t>,</w:t>
            </w:r>
            <w:r w:rsidR="00160488">
              <w:rPr>
                <w:sz w:val="20"/>
                <w:szCs w:val="20"/>
                <w:lang w:val="es-MX"/>
              </w:rPr>
              <w:t>579</w:t>
            </w:r>
          </w:p>
        </w:tc>
        <w:tc>
          <w:tcPr>
            <w:tcW w:w="1738" w:type="dxa"/>
          </w:tcPr>
          <w:p w:rsidR="00ED4F68" w:rsidRPr="00A9348C" w:rsidRDefault="00ED4F68" w:rsidP="001E0308">
            <w:pPr>
              <w:pStyle w:val="ROMANOS"/>
              <w:spacing w:after="0" w:line="240" w:lineRule="exact"/>
              <w:ind w:left="0" w:firstLine="0"/>
              <w:jc w:val="right"/>
              <w:rPr>
                <w:sz w:val="20"/>
                <w:szCs w:val="20"/>
                <w:lang w:val="es-MX"/>
              </w:rPr>
            </w:pPr>
            <w:r w:rsidRPr="00A9348C">
              <w:rPr>
                <w:sz w:val="20"/>
                <w:szCs w:val="20"/>
                <w:lang w:val="es-MX"/>
              </w:rPr>
              <w:t>$ 1’869,920</w:t>
            </w:r>
          </w:p>
        </w:tc>
        <w:tc>
          <w:tcPr>
            <w:tcW w:w="2091" w:type="dxa"/>
          </w:tcPr>
          <w:p w:rsidR="00ED4F68" w:rsidRPr="00A9348C" w:rsidRDefault="00ED4F68" w:rsidP="00160488">
            <w:pPr>
              <w:pStyle w:val="ROMANOS"/>
              <w:spacing w:after="0" w:line="240" w:lineRule="exact"/>
              <w:ind w:firstLine="0"/>
              <w:jc w:val="center"/>
              <w:rPr>
                <w:sz w:val="20"/>
                <w:szCs w:val="20"/>
                <w:lang w:val="es-MX"/>
              </w:rPr>
            </w:pPr>
            <w:r w:rsidRPr="00A9348C">
              <w:rPr>
                <w:sz w:val="20"/>
                <w:szCs w:val="20"/>
                <w:lang w:val="es-MX"/>
              </w:rPr>
              <w:t>$</w:t>
            </w:r>
            <w:r w:rsidR="008417F3">
              <w:rPr>
                <w:sz w:val="20"/>
                <w:szCs w:val="20"/>
                <w:lang w:val="es-MX"/>
              </w:rPr>
              <w:t xml:space="preserve"> </w:t>
            </w:r>
            <w:r w:rsidR="00160488">
              <w:rPr>
                <w:sz w:val="20"/>
                <w:szCs w:val="20"/>
                <w:lang w:val="es-MX"/>
              </w:rPr>
              <w:t>673</w:t>
            </w:r>
            <w:r>
              <w:rPr>
                <w:sz w:val="20"/>
                <w:szCs w:val="20"/>
                <w:lang w:val="es-MX"/>
              </w:rPr>
              <w:t>,</w:t>
            </w:r>
            <w:r w:rsidR="00160488">
              <w:rPr>
                <w:sz w:val="20"/>
                <w:szCs w:val="20"/>
                <w:lang w:val="es-MX"/>
              </w:rPr>
              <w:t>659</w:t>
            </w:r>
            <w:r w:rsidRPr="00A9348C">
              <w:rPr>
                <w:sz w:val="20"/>
                <w:szCs w:val="20"/>
                <w:lang w:val="es-MX"/>
              </w:rPr>
              <w:t xml:space="preserve"> </w:t>
            </w:r>
          </w:p>
        </w:tc>
        <w:tc>
          <w:tcPr>
            <w:tcW w:w="1558" w:type="dxa"/>
          </w:tcPr>
          <w:p w:rsidR="00ED4F68" w:rsidRPr="00A9348C" w:rsidRDefault="00160488" w:rsidP="00524E98">
            <w:pPr>
              <w:pStyle w:val="ROMANOS"/>
              <w:spacing w:after="0" w:line="240" w:lineRule="exact"/>
              <w:ind w:firstLine="0"/>
              <w:jc w:val="center"/>
              <w:rPr>
                <w:sz w:val="20"/>
                <w:szCs w:val="20"/>
                <w:lang w:val="es-MX"/>
              </w:rPr>
            </w:pPr>
            <w:r>
              <w:rPr>
                <w:sz w:val="20"/>
                <w:szCs w:val="20"/>
                <w:lang w:val="es-MX"/>
              </w:rPr>
              <w:t>36.03</w:t>
            </w:r>
            <w:r w:rsidR="00ED4F68" w:rsidRPr="00A9348C">
              <w:rPr>
                <w:sz w:val="20"/>
                <w:szCs w:val="20"/>
                <w:lang w:val="es-MX"/>
              </w:rPr>
              <w:t>%</w:t>
            </w:r>
          </w:p>
        </w:tc>
      </w:tr>
    </w:tbl>
    <w:p w:rsidR="00ED4F68" w:rsidRPr="00A9348C" w:rsidRDefault="00ED4F68" w:rsidP="00ED4F68">
      <w:pPr>
        <w:pStyle w:val="INCISO"/>
        <w:spacing w:after="0" w:line="240" w:lineRule="exact"/>
        <w:ind w:left="360"/>
        <w:rPr>
          <w:b/>
          <w:smallCaps/>
          <w:sz w:val="20"/>
          <w:szCs w:val="20"/>
          <w:lang w:val="es-MX"/>
        </w:rPr>
      </w:pPr>
    </w:p>
    <w:p w:rsidR="00ED4F68" w:rsidRPr="00A9348C" w:rsidRDefault="00ED4F68" w:rsidP="00ED4F68">
      <w:pPr>
        <w:pStyle w:val="INCISO"/>
        <w:spacing w:after="0" w:line="240" w:lineRule="exact"/>
        <w:ind w:left="360"/>
        <w:rPr>
          <w:b/>
          <w:smallCaps/>
          <w:sz w:val="20"/>
          <w:szCs w:val="20"/>
          <w:lang w:val="es-MX"/>
        </w:rPr>
      </w:pPr>
      <w:r w:rsidRPr="00A9348C">
        <w:rPr>
          <w:b/>
          <w:smallCaps/>
          <w:sz w:val="20"/>
          <w:szCs w:val="20"/>
          <w:lang w:val="es-MX"/>
        </w:rPr>
        <w:t>II)</w:t>
      </w:r>
      <w:r w:rsidRPr="00A9348C">
        <w:rPr>
          <w:b/>
          <w:smallCaps/>
          <w:sz w:val="20"/>
          <w:szCs w:val="20"/>
          <w:lang w:val="es-MX"/>
        </w:rPr>
        <w:tab/>
        <w:t>Notas al Estado de Actividades</w:t>
      </w:r>
    </w:p>
    <w:p w:rsidR="00ED4F68" w:rsidRPr="00A9348C" w:rsidRDefault="00ED4F68" w:rsidP="00ED4F68">
      <w:pPr>
        <w:pStyle w:val="INCISO"/>
        <w:spacing w:after="0" w:line="240" w:lineRule="exact"/>
        <w:ind w:left="0" w:firstLine="0"/>
        <w:rPr>
          <w:sz w:val="20"/>
          <w:szCs w:val="20"/>
          <w:lang w:val="es-MX"/>
        </w:rPr>
      </w:pPr>
    </w:p>
    <w:p w:rsidR="00ED4F68" w:rsidRPr="00A9348C" w:rsidRDefault="00ED4F68" w:rsidP="00ED4F68">
      <w:pPr>
        <w:pStyle w:val="INCISO"/>
        <w:spacing w:after="0" w:line="240" w:lineRule="exact"/>
        <w:ind w:left="0" w:firstLine="0"/>
        <w:rPr>
          <w:sz w:val="20"/>
          <w:szCs w:val="20"/>
          <w:lang w:val="es-MX"/>
        </w:rPr>
      </w:pPr>
      <w:r w:rsidRPr="00A9348C">
        <w:rPr>
          <w:sz w:val="20"/>
          <w:szCs w:val="20"/>
          <w:lang w:val="es-MX"/>
        </w:rPr>
        <w:t>En el Estado de Actividades se muestra la diferencia entre los ingresos generados y los gastos realizados. Al 3</w:t>
      </w:r>
      <w:r w:rsidR="00160488">
        <w:rPr>
          <w:sz w:val="20"/>
          <w:szCs w:val="20"/>
          <w:lang w:val="es-MX"/>
        </w:rPr>
        <w:t>1</w:t>
      </w:r>
      <w:r w:rsidRPr="00A9348C">
        <w:rPr>
          <w:sz w:val="20"/>
          <w:szCs w:val="20"/>
          <w:lang w:val="es-MX"/>
        </w:rPr>
        <w:t xml:space="preserve"> de </w:t>
      </w:r>
      <w:r w:rsidR="00160488">
        <w:rPr>
          <w:sz w:val="20"/>
          <w:szCs w:val="20"/>
          <w:lang w:val="es-MX"/>
        </w:rPr>
        <w:t>dic</w:t>
      </w:r>
      <w:r w:rsidR="00524E98">
        <w:rPr>
          <w:sz w:val="20"/>
          <w:szCs w:val="20"/>
          <w:lang w:val="es-MX"/>
        </w:rPr>
        <w:t>iembre</w:t>
      </w:r>
      <w:r w:rsidRPr="00A9348C">
        <w:rPr>
          <w:sz w:val="20"/>
          <w:szCs w:val="20"/>
          <w:lang w:val="es-MX"/>
        </w:rPr>
        <w:t xml:space="preserve"> de 2022 el Colegio obtuvo ingresos por un monto de $ </w:t>
      </w:r>
      <w:r w:rsidR="00160488">
        <w:rPr>
          <w:sz w:val="20"/>
          <w:szCs w:val="20"/>
          <w:lang w:val="es-MX"/>
        </w:rPr>
        <w:t>69</w:t>
      </w:r>
      <w:r w:rsidRPr="00A9348C">
        <w:rPr>
          <w:sz w:val="20"/>
          <w:szCs w:val="20"/>
          <w:lang w:val="es-MX"/>
        </w:rPr>
        <w:t>’</w:t>
      </w:r>
      <w:r w:rsidR="00160488">
        <w:rPr>
          <w:sz w:val="20"/>
          <w:szCs w:val="20"/>
          <w:lang w:val="es-MX"/>
        </w:rPr>
        <w:t>450</w:t>
      </w:r>
      <w:r w:rsidRPr="00A9348C">
        <w:rPr>
          <w:sz w:val="20"/>
          <w:szCs w:val="20"/>
          <w:lang w:val="es-MX"/>
        </w:rPr>
        <w:t>,</w:t>
      </w:r>
      <w:r w:rsidR="00160488">
        <w:rPr>
          <w:sz w:val="20"/>
          <w:szCs w:val="20"/>
          <w:lang w:val="es-MX"/>
        </w:rPr>
        <w:t>557</w:t>
      </w:r>
      <w:r w:rsidRPr="00A9348C">
        <w:rPr>
          <w:sz w:val="20"/>
          <w:szCs w:val="20"/>
          <w:lang w:val="es-MX"/>
        </w:rPr>
        <w:t xml:space="preserve">, y efectuó gastos de funcionamiento por un total de $ </w:t>
      </w:r>
      <w:r w:rsidR="00160488">
        <w:rPr>
          <w:sz w:val="20"/>
          <w:szCs w:val="20"/>
          <w:lang w:val="es-MX"/>
        </w:rPr>
        <w:t>64</w:t>
      </w:r>
      <w:r w:rsidR="00524E98">
        <w:rPr>
          <w:sz w:val="20"/>
          <w:szCs w:val="20"/>
          <w:lang w:val="es-MX"/>
        </w:rPr>
        <w:t>’</w:t>
      </w:r>
      <w:r w:rsidR="00160488">
        <w:rPr>
          <w:sz w:val="20"/>
          <w:szCs w:val="20"/>
          <w:lang w:val="es-MX"/>
        </w:rPr>
        <w:t>290</w:t>
      </w:r>
      <w:r w:rsidRPr="00A9348C">
        <w:rPr>
          <w:sz w:val="20"/>
          <w:szCs w:val="20"/>
          <w:lang w:val="es-MX"/>
        </w:rPr>
        <w:t>,</w:t>
      </w:r>
      <w:r w:rsidR="00160488">
        <w:rPr>
          <w:sz w:val="20"/>
          <w:szCs w:val="20"/>
          <w:lang w:val="es-MX"/>
        </w:rPr>
        <w:t>460</w:t>
      </w:r>
      <w:r w:rsidRPr="00A9348C">
        <w:rPr>
          <w:sz w:val="20"/>
          <w:szCs w:val="20"/>
          <w:lang w:val="es-MX"/>
        </w:rPr>
        <w:t xml:space="preserve">, resultando un ahorro por $ </w:t>
      </w:r>
      <w:r w:rsidR="00160488">
        <w:rPr>
          <w:sz w:val="20"/>
          <w:szCs w:val="20"/>
          <w:lang w:val="es-MX"/>
        </w:rPr>
        <w:t>4</w:t>
      </w:r>
      <w:r w:rsidRPr="00A9348C">
        <w:rPr>
          <w:sz w:val="20"/>
          <w:szCs w:val="20"/>
          <w:lang w:val="es-MX"/>
        </w:rPr>
        <w:t>’</w:t>
      </w:r>
      <w:r w:rsidR="00160488">
        <w:rPr>
          <w:sz w:val="20"/>
          <w:szCs w:val="20"/>
          <w:lang w:val="es-MX"/>
        </w:rPr>
        <w:t>939</w:t>
      </w:r>
      <w:r w:rsidR="00524E98">
        <w:rPr>
          <w:sz w:val="20"/>
          <w:szCs w:val="20"/>
          <w:lang w:val="es-MX"/>
        </w:rPr>
        <w:t>,</w:t>
      </w:r>
      <w:r w:rsidR="00160488">
        <w:rPr>
          <w:sz w:val="20"/>
          <w:szCs w:val="20"/>
          <w:lang w:val="es-MX"/>
        </w:rPr>
        <w:t>217</w:t>
      </w:r>
      <w:r w:rsidRPr="00A9348C">
        <w:rPr>
          <w:sz w:val="20"/>
          <w:szCs w:val="20"/>
          <w:lang w:val="es-MX"/>
        </w:rPr>
        <w:t xml:space="preserve">, cabe mencionar que el Colegio no efectúa inversión física y financiera. </w:t>
      </w:r>
    </w:p>
    <w:p w:rsidR="00ED4F68" w:rsidRPr="00160488" w:rsidRDefault="00ED4F68" w:rsidP="00ED4F68">
      <w:pPr>
        <w:pStyle w:val="INCISO"/>
        <w:spacing w:after="0" w:line="240" w:lineRule="exact"/>
        <w:ind w:left="360"/>
        <w:rPr>
          <w:b/>
          <w:smallCaps/>
          <w:sz w:val="16"/>
          <w:szCs w:val="20"/>
          <w:lang w:val="es-MX"/>
        </w:rPr>
      </w:pPr>
    </w:p>
    <w:p w:rsidR="00ED4F68" w:rsidRPr="00A9348C" w:rsidRDefault="00ED4F68" w:rsidP="00ED4F68">
      <w:pPr>
        <w:pStyle w:val="ROMANOS"/>
        <w:tabs>
          <w:tab w:val="clear" w:pos="720"/>
        </w:tabs>
        <w:spacing w:after="0" w:line="240" w:lineRule="exact"/>
        <w:ind w:left="142" w:hanging="142"/>
        <w:rPr>
          <w:b/>
          <w:sz w:val="20"/>
          <w:szCs w:val="20"/>
          <w:lang w:val="es-MX"/>
        </w:rPr>
      </w:pPr>
      <w:r w:rsidRPr="00A9348C">
        <w:rPr>
          <w:b/>
          <w:sz w:val="20"/>
          <w:szCs w:val="20"/>
          <w:lang w:val="es-MX"/>
        </w:rPr>
        <w:t>Ingresos de Gestión</w:t>
      </w:r>
    </w:p>
    <w:p w:rsidR="00160488" w:rsidRPr="00160488" w:rsidRDefault="00160488" w:rsidP="00ED4F68">
      <w:pPr>
        <w:pStyle w:val="ROMANOS"/>
        <w:tabs>
          <w:tab w:val="clear" w:pos="720"/>
        </w:tabs>
        <w:spacing w:after="0" w:line="240" w:lineRule="exact"/>
        <w:ind w:left="142" w:hanging="142"/>
        <w:rPr>
          <w:b/>
          <w:sz w:val="8"/>
          <w:szCs w:val="20"/>
          <w:lang w:val="es-MX"/>
        </w:rPr>
      </w:pPr>
    </w:p>
    <w:p w:rsidR="00ED4F68" w:rsidRPr="00A9348C" w:rsidRDefault="00ED4F68" w:rsidP="00ED4F68">
      <w:pPr>
        <w:pStyle w:val="ROMANOS"/>
        <w:tabs>
          <w:tab w:val="clear" w:pos="720"/>
        </w:tabs>
        <w:spacing w:after="0" w:line="240" w:lineRule="exact"/>
        <w:ind w:left="142" w:hanging="142"/>
        <w:rPr>
          <w:b/>
          <w:sz w:val="20"/>
          <w:szCs w:val="20"/>
          <w:lang w:val="es-MX"/>
        </w:rPr>
      </w:pPr>
      <w:r w:rsidRPr="00A9348C">
        <w:rPr>
          <w:b/>
          <w:sz w:val="20"/>
          <w:szCs w:val="20"/>
          <w:lang w:val="es-MX"/>
        </w:rPr>
        <w:t>Productos</w:t>
      </w:r>
    </w:p>
    <w:p w:rsidR="00ED4F68" w:rsidRPr="00A9348C" w:rsidRDefault="00ED4F68" w:rsidP="00ED4F68">
      <w:pPr>
        <w:pStyle w:val="ROMANOS"/>
        <w:tabs>
          <w:tab w:val="clear" w:pos="720"/>
        </w:tabs>
        <w:spacing w:after="0" w:line="240" w:lineRule="exact"/>
        <w:ind w:left="0" w:firstLine="0"/>
        <w:rPr>
          <w:sz w:val="20"/>
          <w:szCs w:val="20"/>
          <w:lang w:val="es-MX"/>
        </w:rPr>
      </w:pPr>
      <w:r w:rsidRPr="00A9348C">
        <w:rPr>
          <w:sz w:val="20"/>
          <w:szCs w:val="20"/>
          <w:lang w:val="es-MX"/>
        </w:rPr>
        <w:t xml:space="preserve">Su saldo representa el monto de los ingresos obtenidos por los rendimientos generados, cuyo monto asciende a $ </w:t>
      </w:r>
      <w:r w:rsidR="00524E98">
        <w:rPr>
          <w:sz w:val="20"/>
          <w:szCs w:val="20"/>
          <w:lang w:val="es-MX"/>
        </w:rPr>
        <w:t>14</w:t>
      </w:r>
      <w:r w:rsidRPr="00A9348C">
        <w:rPr>
          <w:sz w:val="20"/>
          <w:szCs w:val="20"/>
          <w:lang w:val="es-MX"/>
        </w:rPr>
        <w:t>,</w:t>
      </w:r>
      <w:r w:rsidR="00524E98">
        <w:rPr>
          <w:sz w:val="20"/>
          <w:szCs w:val="20"/>
          <w:lang w:val="es-MX"/>
        </w:rPr>
        <w:t>794</w:t>
      </w:r>
      <w:r w:rsidRPr="00A9348C">
        <w:rPr>
          <w:sz w:val="20"/>
          <w:szCs w:val="20"/>
          <w:lang w:val="es-MX"/>
        </w:rPr>
        <w:t>.</w:t>
      </w:r>
    </w:p>
    <w:p w:rsidR="00ED4F68" w:rsidRPr="00160488" w:rsidRDefault="00ED4F68" w:rsidP="00ED4F68">
      <w:pPr>
        <w:pStyle w:val="ROMANOS"/>
        <w:tabs>
          <w:tab w:val="clear" w:pos="720"/>
        </w:tabs>
        <w:spacing w:after="0" w:line="240" w:lineRule="exact"/>
        <w:ind w:left="142" w:hanging="142"/>
        <w:rPr>
          <w:sz w:val="14"/>
          <w:szCs w:val="20"/>
          <w:lang w:val="es-MX"/>
        </w:rPr>
      </w:pPr>
    </w:p>
    <w:tbl>
      <w:tblPr>
        <w:tblStyle w:val="Tablaconcuadrcula"/>
        <w:tblW w:w="0" w:type="auto"/>
        <w:jc w:val="center"/>
        <w:tblLook w:val="04A0" w:firstRow="1" w:lastRow="0" w:firstColumn="1" w:lastColumn="0" w:noHBand="0" w:noVBand="1"/>
      </w:tblPr>
      <w:tblGrid>
        <w:gridCol w:w="2548"/>
        <w:gridCol w:w="1429"/>
        <w:gridCol w:w="1687"/>
        <w:gridCol w:w="1932"/>
        <w:gridCol w:w="1754"/>
      </w:tblGrid>
      <w:tr w:rsidR="00ED4F68" w:rsidRPr="00A9348C" w:rsidTr="001E0308">
        <w:trPr>
          <w:jc w:val="center"/>
        </w:trPr>
        <w:tc>
          <w:tcPr>
            <w:tcW w:w="2548" w:type="dxa"/>
            <w:vMerge w:val="restart"/>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Concepto</w:t>
            </w:r>
          </w:p>
        </w:tc>
        <w:tc>
          <w:tcPr>
            <w:tcW w:w="1429" w:type="dxa"/>
            <w:vMerge w:val="restart"/>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2022</w:t>
            </w:r>
          </w:p>
        </w:tc>
        <w:tc>
          <w:tcPr>
            <w:tcW w:w="1687" w:type="dxa"/>
            <w:vMerge w:val="restart"/>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2021</w:t>
            </w:r>
          </w:p>
        </w:tc>
        <w:tc>
          <w:tcPr>
            <w:tcW w:w="3686" w:type="dxa"/>
            <w:gridSpan w:val="2"/>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Variación</w:t>
            </w:r>
          </w:p>
        </w:tc>
      </w:tr>
      <w:tr w:rsidR="00ED4F68" w:rsidRPr="00A9348C" w:rsidTr="001E0308">
        <w:trPr>
          <w:jc w:val="center"/>
        </w:trPr>
        <w:tc>
          <w:tcPr>
            <w:tcW w:w="2548" w:type="dxa"/>
            <w:vMerge/>
            <w:shd w:val="clear" w:color="auto" w:fill="632423" w:themeFill="accent2" w:themeFillShade="80"/>
          </w:tcPr>
          <w:p w:rsidR="00ED4F68" w:rsidRPr="00A9348C" w:rsidRDefault="00ED4F68" w:rsidP="001E0308">
            <w:pPr>
              <w:pStyle w:val="ROMANOS"/>
              <w:spacing w:after="0" w:line="240" w:lineRule="exact"/>
              <w:ind w:left="0" w:firstLine="0"/>
              <w:rPr>
                <w:b/>
                <w:sz w:val="20"/>
                <w:szCs w:val="20"/>
                <w:lang w:val="es-MX"/>
              </w:rPr>
            </w:pPr>
          </w:p>
        </w:tc>
        <w:tc>
          <w:tcPr>
            <w:tcW w:w="1429" w:type="dxa"/>
            <w:vMerge/>
            <w:shd w:val="clear" w:color="auto" w:fill="632423" w:themeFill="accent2" w:themeFillShade="80"/>
          </w:tcPr>
          <w:p w:rsidR="00ED4F68" w:rsidRPr="00A9348C" w:rsidRDefault="00ED4F68" w:rsidP="001E0308">
            <w:pPr>
              <w:pStyle w:val="ROMANOS"/>
              <w:spacing w:after="0" w:line="240" w:lineRule="exact"/>
              <w:ind w:left="0" w:firstLine="0"/>
              <w:rPr>
                <w:b/>
                <w:sz w:val="20"/>
                <w:szCs w:val="20"/>
                <w:lang w:val="es-MX"/>
              </w:rPr>
            </w:pPr>
          </w:p>
        </w:tc>
        <w:tc>
          <w:tcPr>
            <w:tcW w:w="1687" w:type="dxa"/>
            <w:vMerge/>
            <w:shd w:val="clear" w:color="auto" w:fill="632423" w:themeFill="accent2" w:themeFillShade="80"/>
          </w:tcPr>
          <w:p w:rsidR="00ED4F68" w:rsidRPr="00A9348C" w:rsidRDefault="00ED4F68" w:rsidP="001E0308">
            <w:pPr>
              <w:pStyle w:val="ROMANOS"/>
              <w:spacing w:after="0" w:line="240" w:lineRule="exact"/>
              <w:ind w:left="0" w:firstLine="0"/>
              <w:rPr>
                <w:b/>
                <w:sz w:val="20"/>
                <w:szCs w:val="20"/>
                <w:lang w:val="es-MX"/>
              </w:rPr>
            </w:pPr>
          </w:p>
        </w:tc>
        <w:tc>
          <w:tcPr>
            <w:tcW w:w="1932" w:type="dxa"/>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Importe</w:t>
            </w:r>
          </w:p>
        </w:tc>
        <w:tc>
          <w:tcPr>
            <w:tcW w:w="1754" w:type="dxa"/>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Porcentaje</w:t>
            </w:r>
          </w:p>
        </w:tc>
      </w:tr>
      <w:tr w:rsidR="00ED4F68" w:rsidRPr="00A9348C" w:rsidTr="001E0308">
        <w:trPr>
          <w:trHeight w:val="80"/>
          <w:jc w:val="center"/>
        </w:trPr>
        <w:tc>
          <w:tcPr>
            <w:tcW w:w="2548" w:type="dxa"/>
          </w:tcPr>
          <w:p w:rsidR="00ED4F68" w:rsidRPr="00A9348C" w:rsidRDefault="00ED4F68" w:rsidP="001E0308">
            <w:pPr>
              <w:pStyle w:val="ROMANOS"/>
              <w:spacing w:after="0" w:line="240" w:lineRule="exact"/>
              <w:ind w:left="0" w:firstLine="0"/>
              <w:rPr>
                <w:sz w:val="20"/>
                <w:szCs w:val="20"/>
                <w:lang w:val="es-MX"/>
              </w:rPr>
            </w:pPr>
            <w:r w:rsidRPr="00A9348C">
              <w:rPr>
                <w:sz w:val="20"/>
                <w:szCs w:val="20"/>
                <w:lang w:val="es-MX"/>
              </w:rPr>
              <w:lastRenderedPageBreak/>
              <w:t>Productos</w:t>
            </w:r>
          </w:p>
        </w:tc>
        <w:tc>
          <w:tcPr>
            <w:tcW w:w="1429" w:type="dxa"/>
          </w:tcPr>
          <w:p w:rsidR="00ED4F68" w:rsidRPr="00A9348C" w:rsidRDefault="00ED4F68" w:rsidP="00160488">
            <w:pPr>
              <w:pStyle w:val="ROMANOS"/>
              <w:spacing w:after="0" w:line="240" w:lineRule="exact"/>
              <w:ind w:left="0" w:firstLine="0"/>
              <w:jc w:val="right"/>
              <w:rPr>
                <w:sz w:val="20"/>
                <w:szCs w:val="20"/>
                <w:lang w:val="es-MX"/>
              </w:rPr>
            </w:pPr>
            <w:r w:rsidRPr="00A9348C">
              <w:rPr>
                <w:sz w:val="20"/>
                <w:szCs w:val="20"/>
                <w:lang w:val="es-MX"/>
              </w:rPr>
              <w:t xml:space="preserve">$ </w:t>
            </w:r>
            <w:r w:rsidR="00160488">
              <w:rPr>
                <w:sz w:val="20"/>
                <w:szCs w:val="20"/>
                <w:lang w:val="es-MX"/>
              </w:rPr>
              <w:t>2</w:t>
            </w:r>
            <w:r w:rsidR="00524E98">
              <w:rPr>
                <w:sz w:val="20"/>
                <w:szCs w:val="20"/>
                <w:lang w:val="es-MX"/>
              </w:rPr>
              <w:t>4</w:t>
            </w:r>
            <w:r w:rsidR="00160488">
              <w:rPr>
                <w:sz w:val="20"/>
                <w:szCs w:val="20"/>
                <w:lang w:val="es-MX"/>
              </w:rPr>
              <w:t>,649</w:t>
            </w:r>
          </w:p>
        </w:tc>
        <w:tc>
          <w:tcPr>
            <w:tcW w:w="1687" w:type="dxa"/>
          </w:tcPr>
          <w:p w:rsidR="00ED4F68" w:rsidRPr="00A9348C" w:rsidRDefault="00ED4F68" w:rsidP="001E0308">
            <w:pPr>
              <w:pStyle w:val="ROMANOS"/>
              <w:spacing w:after="0" w:line="240" w:lineRule="exact"/>
              <w:ind w:left="0" w:firstLine="0"/>
              <w:jc w:val="right"/>
              <w:rPr>
                <w:sz w:val="20"/>
                <w:szCs w:val="20"/>
                <w:lang w:val="es-MX"/>
              </w:rPr>
            </w:pPr>
            <w:r w:rsidRPr="00A9348C">
              <w:rPr>
                <w:sz w:val="20"/>
                <w:szCs w:val="20"/>
                <w:lang w:val="es-MX"/>
              </w:rPr>
              <w:t>$ 15,114</w:t>
            </w:r>
          </w:p>
        </w:tc>
        <w:tc>
          <w:tcPr>
            <w:tcW w:w="1932" w:type="dxa"/>
          </w:tcPr>
          <w:p w:rsidR="00ED4F68" w:rsidRPr="00A9348C" w:rsidRDefault="00ED4F68" w:rsidP="00160488">
            <w:pPr>
              <w:pStyle w:val="ROMANOS"/>
              <w:spacing w:after="0" w:line="240" w:lineRule="exact"/>
              <w:ind w:firstLine="0"/>
              <w:jc w:val="center"/>
              <w:rPr>
                <w:sz w:val="20"/>
                <w:szCs w:val="20"/>
                <w:lang w:val="es-MX"/>
              </w:rPr>
            </w:pPr>
            <w:r w:rsidRPr="00A9348C">
              <w:rPr>
                <w:sz w:val="20"/>
                <w:szCs w:val="20"/>
                <w:lang w:val="es-MX"/>
              </w:rPr>
              <w:t>$</w:t>
            </w:r>
            <w:r w:rsidR="00160488">
              <w:rPr>
                <w:sz w:val="20"/>
                <w:szCs w:val="20"/>
                <w:lang w:val="es-MX"/>
              </w:rPr>
              <w:t xml:space="preserve"> 9,535</w:t>
            </w:r>
            <w:r w:rsidRPr="00A9348C">
              <w:rPr>
                <w:sz w:val="20"/>
                <w:szCs w:val="20"/>
                <w:lang w:val="es-MX"/>
              </w:rPr>
              <w:t xml:space="preserve"> </w:t>
            </w:r>
          </w:p>
        </w:tc>
        <w:tc>
          <w:tcPr>
            <w:tcW w:w="1754" w:type="dxa"/>
          </w:tcPr>
          <w:p w:rsidR="00ED4F68" w:rsidRPr="00A9348C" w:rsidRDefault="00160488" w:rsidP="00524E98">
            <w:pPr>
              <w:pStyle w:val="ROMANOS"/>
              <w:spacing w:after="0" w:line="240" w:lineRule="exact"/>
              <w:ind w:left="360" w:firstLine="0"/>
              <w:jc w:val="center"/>
              <w:rPr>
                <w:sz w:val="20"/>
                <w:szCs w:val="20"/>
                <w:lang w:val="es-MX"/>
              </w:rPr>
            </w:pPr>
            <w:r>
              <w:rPr>
                <w:sz w:val="20"/>
                <w:szCs w:val="20"/>
                <w:lang w:val="es-MX"/>
              </w:rPr>
              <w:t>63</w:t>
            </w:r>
            <w:r w:rsidR="00ED4F68" w:rsidRPr="00A9348C">
              <w:rPr>
                <w:sz w:val="20"/>
                <w:szCs w:val="20"/>
                <w:lang w:val="es-MX"/>
              </w:rPr>
              <w:t>%</w:t>
            </w:r>
          </w:p>
        </w:tc>
      </w:tr>
    </w:tbl>
    <w:p w:rsidR="00ED4F68" w:rsidRPr="00A9348C" w:rsidRDefault="00ED4F68" w:rsidP="00ED4F68">
      <w:pPr>
        <w:pStyle w:val="ROMANOS"/>
        <w:tabs>
          <w:tab w:val="clear" w:pos="720"/>
          <w:tab w:val="left" w:pos="288"/>
        </w:tabs>
        <w:spacing w:after="0" w:line="240" w:lineRule="exact"/>
        <w:ind w:left="0" w:firstLine="0"/>
        <w:rPr>
          <w:sz w:val="20"/>
          <w:szCs w:val="20"/>
          <w:lang w:val="es-MX"/>
        </w:rPr>
      </w:pPr>
    </w:p>
    <w:p w:rsidR="00ED4F68" w:rsidRPr="00A9348C" w:rsidRDefault="00ED4F68" w:rsidP="00ED4F68">
      <w:pPr>
        <w:pStyle w:val="ROMANOS"/>
        <w:tabs>
          <w:tab w:val="clear" w:pos="720"/>
          <w:tab w:val="left" w:pos="288"/>
        </w:tabs>
        <w:spacing w:after="0" w:line="240" w:lineRule="exact"/>
        <w:ind w:left="0" w:firstLine="0"/>
        <w:rPr>
          <w:sz w:val="20"/>
          <w:szCs w:val="20"/>
          <w:lang w:val="es-MX"/>
        </w:rPr>
      </w:pPr>
    </w:p>
    <w:p w:rsidR="00ED4F68" w:rsidRPr="00A9348C" w:rsidRDefault="00ED4F68" w:rsidP="00ED4F68">
      <w:pPr>
        <w:pStyle w:val="ROMANOS"/>
        <w:tabs>
          <w:tab w:val="clear" w:pos="720"/>
        </w:tabs>
        <w:spacing w:after="0" w:line="240" w:lineRule="exact"/>
        <w:ind w:left="142" w:hanging="142"/>
        <w:rPr>
          <w:b/>
          <w:sz w:val="20"/>
          <w:szCs w:val="20"/>
          <w:lang w:val="es-MX"/>
        </w:rPr>
      </w:pPr>
      <w:r w:rsidRPr="00A9348C">
        <w:rPr>
          <w:b/>
          <w:sz w:val="20"/>
          <w:szCs w:val="20"/>
          <w:lang w:val="es-MX"/>
        </w:rPr>
        <w:t>Participaciones, Aportaciones, Transferencias, Asignaciones, Subsidios y otras ayudas</w:t>
      </w:r>
    </w:p>
    <w:p w:rsidR="00ED4F68" w:rsidRPr="00A9348C" w:rsidRDefault="00ED4F68" w:rsidP="00ED4F68">
      <w:pPr>
        <w:pStyle w:val="ROMANOS"/>
        <w:tabs>
          <w:tab w:val="clear" w:pos="720"/>
        </w:tabs>
        <w:spacing w:after="0" w:line="240" w:lineRule="exact"/>
        <w:ind w:left="0" w:firstLine="0"/>
        <w:rPr>
          <w:sz w:val="20"/>
          <w:szCs w:val="20"/>
          <w:lang w:val="es-MX"/>
        </w:rPr>
      </w:pPr>
    </w:p>
    <w:p w:rsidR="00ED4F68" w:rsidRPr="00A9348C" w:rsidRDefault="00ED4F68" w:rsidP="00ED4F68">
      <w:pPr>
        <w:pStyle w:val="ROMANOS"/>
        <w:tabs>
          <w:tab w:val="clear" w:pos="720"/>
        </w:tabs>
        <w:spacing w:after="0" w:line="240" w:lineRule="exact"/>
        <w:ind w:left="0" w:firstLine="0"/>
        <w:rPr>
          <w:sz w:val="20"/>
          <w:szCs w:val="20"/>
          <w:lang w:val="es-MX"/>
        </w:rPr>
      </w:pPr>
      <w:r w:rsidRPr="00A9348C">
        <w:rPr>
          <w:sz w:val="20"/>
          <w:szCs w:val="20"/>
          <w:lang w:val="es-MX"/>
        </w:rPr>
        <w:t>Su saldo representa el monto de los ingresos autorizados en el Presupuesto de Egresos del Estado para el Ejercicio 2022, cuyo monto al 3</w:t>
      </w:r>
      <w:r w:rsidR="00160488">
        <w:rPr>
          <w:sz w:val="20"/>
          <w:szCs w:val="20"/>
          <w:lang w:val="es-MX"/>
        </w:rPr>
        <w:t>1</w:t>
      </w:r>
      <w:r w:rsidRPr="00A9348C">
        <w:rPr>
          <w:sz w:val="20"/>
          <w:szCs w:val="20"/>
          <w:lang w:val="es-MX"/>
        </w:rPr>
        <w:t xml:space="preserve"> de </w:t>
      </w:r>
      <w:r w:rsidR="00160488">
        <w:rPr>
          <w:sz w:val="20"/>
          <w:szCs w:val="20"/>
          <w:lang w:val="es-MX"/>
        </w:rPr>
        <w:t>dic</w:t>
      </w:r>
      <w:r w:rsidR="00524E98">
        <w:rPr>
          <w:sz w:val="20"/>
          <w:szCs w:val="20"/>
          <w:lang w:val="es-MX"/>
        </w:rPr>
        <w:t>iembre</w:t>
      </w:r>
      <w:r w:rsidRPr="00A9348C">
        <w:rPr>
          <w:sz w:val="20"/>
          <w:szCs w:val="20"/>
          <w:lang w:val="es-MX"/>
        </w:rPr>
        <w:t xml:space="preserve"> de 2022 asciende a $ </w:t>
      </w:r>
      <w:r w:rsidR="00160488">
        <w:rPr>
          <w:sz w:val="20"/>
          <w:szCs w:val="20"/>
          <w:lang w:val="es-MX"/>
        </w:rPr>
        <w:t>69</w:t>
      </w:r>
      <w:r w:rsidRPr="00A9348C">
        <w:rPr>
          <w:sz w:val="20"/>
          <w:szCs w:val="20"/>
          <w:lang w:val="es-MX"/>
        </w:rPr>
        <w:t>’</w:t>
      </w:r>
      <w:r w:rsidR="00160488">
        <w:rPr>
          <w:sz w:val="20"/>
          <w:szCs w:val="20"/>
          <w:lang w:val="es-MX"/>
        </w:rPr>
        <w:t>205</w:t>
      </w:r>
      <w:r w:rsidRPr="00A9348C">
        <w:rPr>
          <w:sz w:val="20"/>
          <w:szCs w:val="20"/>
          <w:lang w:val="es-MX"/>
        </w:rPr>
        <w:t>,</w:t>
      </w:r>
      <w:r w:rsidR="00160488">
        <w:rPr>
          <w:sz w:val="20"/>
          <w:szCs w:val="20"/>
          <w:lang w:val="es-MX"/>
        </w:rPr>
        <w:t>028</w:t>
      </w:r>
      <w:r w:rsidRPr="00A9348C">
        <w:rPr>
          <w:sz w:val="20"/>
          <w:szCs w:val="20"/>
          <w:lang w:val="es-MX"/>
        </w:rPr>
        <w:t xml:space="preserve">. </w:t>
      </w:r>
    </w:p>
    <w:p w:rsidR="00ED4F68" w:rsidRPr="00A9348C" w:rsidRDefault="00ED4F68" w:rsidP="00ED4F68">
      <w:pPr>
        <w:pStyle w:val="ROMANOS"/>
        <w:tabs>
          <w:tab w:val="clear" w:pos="720"/>
        </w:tabs>
        <w:spacing w:after="0" w:line="240" w:lineRule="exact"/>
        <w:ind w:left="142" w:hanging="142"/>
        <w:rPr>
          <w:sz w:val="20"/>
          <w:szCs w:val="20"/>
          <w:lang w:val="es-MX"/>
        </w:rPr>
      </w:pPr>
    </w:p>
    <w:tbl>
      <w:tblPr>
        <w:tblStyle w:val="Tablaconcuadrcula"/>
        <w:tblW w:w="0" w:type="auto"/>
        <w:jc w:val="center"/>
        <w:tblLook w:val="04A0" w:firstRow="1" w:lastRow="0" w:firstColumn="1" w:lastColumn="0" w:noHBand="0" w:noVBand="1"/>
      </w:tblPr>
      <w:tblGrid>
        <w:gridCol w:w="2502"/>
        <w:gridCol w:w="1570"/>
        <w:gridCol w:w="1657"/>
        <w:gridCol w:w="1909"/>
        <w:gridCol w:w="1712"/>
      </w:tblGrid>
      <w:tr w:rsidR="00ED4F68" w:rsidRPr="00A9348C" w:rsidTr="001E0308">
        <w:trPr>
          <w:jc w:val="center"/>
        </w:trPr>
        <w:tc>
          <w:tcPr>
            <w:tcW w:w="2502" w:type="dxa"/>
            <w:vMerge w:val="restart"/>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Concepto</w:t>
            </w:r>
          </w:p>
        </w:tc>
        <w:tc>
          <w:tcPr>
            <w:tcW w:w="1570" w:type="dxa"/>
            <w:vMerge w:val="restart"/>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2022</w:t>
            </w:r>
          </w:p>
        </w:tc>
        <w:tc>
          <w:tcPr>
            <w:tcW w:w="1657" w:type="dxa"/>
            <w:vMerge w:val="restart"/>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2021</w:t>
            </w:r>
          </w:p>
        </w:tc>
        <w:tc>
          <w:tcPr>
            <w:tcW w:w="3621" w:type="dxa"/>
            <w:gridSpan w:val="2"/>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Variación</w:t>
            </w:r>
          </w:p>
        </w:tc>
      </w:tr>
      <w:tr w:rsidR="00ED4F68" w:rsidRPr="00A9348C" w:rsidTr="001E0308">
        <w:trPr>
          <w:jc w:val="center"/>
        </w:trPr>
        <w:tc>
          <w:tcPr>
            <w:tcW w:w="2502" w:type="dxa"/>
            <w:vMerge/>
            <w:shd w:val="clear" w:color="auto" w:fill="632423" w:themeFill="accent2" w:themeFillShade="80"/>
          </w:tcPr>
          <w:p w:rsidR="00ED4F68" w:rsidRPr="00A9348C" w:rsidRDefault="00ED4F68" w:rsidP="001E0308">
            <w:pPr>
              <w:pStyle w:val="ROMANOS"/>
              <w:spacing w:after="0" w:line="240" w:lineRule="exact"/>
              <w:ind w:left="0" w:firstLine="0"/>
              <w:rPr>
                <w:b/>
                <w:sz w:val="20"/>
                <w:szCs w:val="20"/>
                <w:lang w:val="es-MX"/>
              </w:rPr>
            </w:pPr>
          </w:p>
        </w:tc>
        <w:tc>
          <w:tcPr>
            <w:tcW w:w="1570" w:type="dxa"/>
            <w:vMerge/>
            <w:shd w:val="clear" w:color="auto" w:fill="632423" w:themeFill="accent2" w:themeFillShade="80"/>
          </w:tcPr>
          <w:p w:rsidR="00ED4F68" w:rsidRPr="00A9348C" w:rsidRDefault="00ED4F68" w:rsidP="001E0308">
            <w:pPr>
              <w:pStyle w:val="ROMANOS"/>
              <w:spacing w:after="0" w:line="240" w:lineRule="exact"/>
              <w:ind w:left="0" w:firstLine="0"/>
              <w:rPr>
                <w:b/>
                <w:sz w:val="20"/>
                <w:szCs w:val="20"/>
                <w:lang w:val="es-MX"/>
              </w:rPr>
            </w:pPr>
          </w:p>
        </w:tc>
        <w:tc>
          <w:tcPr>
            <w:tcW w:w="1657" w:type="dxa"/>
            <w:vMerge/>
            <w:shd w:val="clear" w:color="auto" w:fill="632423" w:themeFill="accent2" w:themeFillShade="80"/>
          </w:tcPr>
          <w:p w:rsidR="00ED4F68" w:rsidRPr="00A9348C" w:rsidRDefault="00ED4F68" w:rsidP="001E0308">
            <w:pPr>
              <w:pStyle w:val="ROMANOS"/>
              <w:spacing w:after="0" w:line="240" w:lineRule="exact"/>
              <w:ind w:left="0" w:firstLine="0"/>
              <w:rPr>
                <w:b/>
                <w:sz w:val="20"/>
                <w:szCs w:val="20"/>
                <w:lang w:val="es-MX"/>
              </w:rPr>
            </w:pPr>
          </w:p>
        </w:tc>
        <w:tc>
          <w:tcPr>
            <w:tcW w:w="1909" w:type="dxa"/>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Importe</w:t>
            </w:r>
          </w:p>
        </w:tc>
        <w:tc>
          <w:tcPr>
            <w:tcW w:w="1712" w:type="dxa"/>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Porcentaje</w:t>
            </w:r>
          </w:p>
        </w:tc>
      </w:tr>
      <w:tr w:rsidR="00ED4F68" w:rsidRPr="00A9348C" w:rsidTr="001E0308">
        <w:trPr>
          <w:trHeight w:val="80"/>
          <w:jc w:val="center"/>
        </w:trPr>
        <w:tc>
          <w:tcPr>
            <w:tcW w:w="2502" w:type="dxa"/>
          </w:tcPr>
          <w:p w:rsidR="00ED4F68" w:rsidRPr="00A9348C" w:rsidRDefault="00ED4F68" w:rsidP="001E0308">
            <w:pPr>
              <w:pStyle w:val="ROMANOS"/>
              <w:spacing w:after="0" w:line="240" w:lineRule="exact"/>
              <w:ind w:left="0" w:firstLine="0"/>
              <w:rPr>
                <w:sz w:val="20"/>
                <w:szCs w:val="20"/>
                <w:lang w:val="es-MX"/>
              </w:rPr>
            </w:pPr>
            <w:r w:rsidRPr="00A9348C">
              <w:rPr>
                <w:sz w:val="20"/>
                <w:szCs w:val="20"/>
                <w:lang w:val="es-MX"/>
              </w:rPr>
              <w:t>Transferencias, asignaciones, subsidios y otras ayudas</w:t>
            </w:r>
          </w:p>
        </w:tc>
        <w:tc>
          <w:tcPr>
            <w:tcW w:w="1570" w:type="dxa"/>
            <w:vAlign w:val="center"/>
          </w:tcPr>
          <w:p w:rsidR="00ED4F68" w:rsidRPr="00A9348C" w:rsidRDefault="00ED4F68" w:rsidP="00160488">
            <w:pPr>
              <w:jc w:val="right"/>
              <w:rPr>
                <w:rFonts w:ascii="Arial" w:hAnsi="Arial" w:cs="Arial"/>
                <w:color w:val="000000"/>
                <w:sz w:val="20"/>
                <w:szCs w:val="20"/>
              </w:rPr>
            </w:pPr>
            <w:r w:rsidRPr="00A9348C">
              <w:rPr>
                <w:rFonts w:ascii="Arial" w:hAnsi="Arial" w:cs="Arial"/>
                <w:color w:val="000000"/>
                <w:sz w:val="20"/>
                <w:szCs w:val="20"/>
              </w:rPr>
              <w:t xml:space="preserve">$ </w:t>
            </w:r>
            <w:r w:rsidR="00160488">
              <w:rPr>
                <w:rFonts w:ascii="Arial" w:hAnsi="Arial" w:cs="Arial"/>
                <w:color w:val="000000"/>
                <w:sz w:val="20"/>
                <w:szCs w:val="20"/>
              </w:rPr>
              <w:t>69</w:t>
            </w:r>
            <w:r w:rsidRPr="00A9348C">
              <w:rPr>
                <w:rFonts w:ascii="Arial" w:hAnsi="Arial" w:cs="Arial"/>
                <w:sz w:val="20"/>
                <w:szCs w:val="20"/>
              </w:rPr>
              <w:t>’</w:t>
            </w:r>
            <w:r w:rsidR="00160488">
              <w:rPr>
                <w:rFonts w:ascii="Arial" w:hAnsi="Arial" w:cs="Arial"/>
                <w:sz w:val="20"/>
                <w:szCs w:val="20"/>
              </w:rPr>
              <w:t>205</w:t>
            </w:r>
            <w:r w:rsidRPr="00A9348C">
              <w:rPr>
                <w:rFonts w:ascii="Arial" w:hAnsi="Arial" w:cs="Arial"/>
                <w:sz w:val="20"/>
                <w:szCs w:val="20"/>
              </w:rPr>
              <w:t>,</w:t>
            </w:r>
            <w:r w:rsidR="00160488">
              <w:rPr>
                <w:rFonts w:ascii="Arial" w:hAnsi="Arial" w:cs="Arial"/>
                <w:sz w:val="20"/>
                <w:szCs w:val="20"/>
              </w:rPr>
              <w:t>028</w:t>
            </w:r>
          </w:p>
        </w:tc>
        <w:tc>
          <w:tcPr>
            <w:tcW w:w="1657" w:type="dxa"/>
            <w:vAlign w:val="center"/>
          </w:tcPr>
          <w:p w:rsidR="00ED4F68" w:rsidRPr="00A9348C" w:rsidRDefault="00ED4F68" w:rsidP="001E0308">
            <w:pPr>
              <w:jc w:val="right"/>
              <w:rPr>
                <w:rFonts w:ascii="Arial" w:hAnsi="Arial" w:cs="Arial"/>
                <w:color w:val="000000"/>
                <w:sz w:val="20"/>
                <w:szCs w:val="20"/>
              </w:rPr>
            </w:pPr>
            <w:r w:rsidRPr="00A9348C">
              <w:rPr>
                <w:rFonts w:ascii="Arial" w:hAnsi="Arial" w:cs="Arial"/>
                <w:color w:val="000000"/>
                <w:sz w:val="20"/>
                <w:szCs w:val="20"/>
              </w:rPr>
              <w:t>$ 63</w:t>
            </w:r>
            <w:r w:rsidRPr="00A9348C">
              <w:rPr>
                <w:rFonts w:ascii="Arial" w:hAnsi="Arial" w:cs="Arial"/>
                <w:sz w:val="20"/>
                <w:szCs w:val="20"/>
              </w:rPr>
              <w:t>’806,804</w:t>
            </w:r>
          </w:p>
        </w:tc>
        <w:tc>
          <w:tcPr>
            <w:tcW w:w="1909" w:type="dxa"/>
            <w:vAlign w:val="center"/>
          </w:tcPr>
          <w:p w:rsidR="00ED4F68" w:rsidRPr="00A9348C" w:rsidRDefault="00ED4F68" w:rsidP="00160488">
            <w:pPr>
              <w:jc w:val="right"/>
              <w:rPr>
                <w:rFonts w:ascii="Arial" w:hAnsi="Arial" w:cs="Arial"/>
                <w:color w:val="000000"/>
                <w:sz w:val="20"/>
                <w:szCs w:val="20"/>
              </w:rPr>
            </w:pPr>
            <w:r w:rsidRPr="00A9348C">
              <w:rPr>
                <w:rFonts w:ascii="Arial" w:hAnsi="Arial" w:cs="Arial"/>
                <w:color w:val="000000"/>
                <w:sz w:val="20"/>
                <w:szCs w:val="20"/>
              </w:rPr>
              <w:t>$</w:t>
            </w:r>
            <w:r w:rsidR="00160488">
              <w:rPr>
                <w:rFonts w:ascii="Arial" w:hAnsi="Arial" w:cs="Arial"/>
                <w:color w:val="000000"/>
                <w:sz w:val="20"/>
                <w:szCs w:val="20"/>
              </w:rPr>
              <w:t>5</w:t>
            </w:r>
            <w:r>
              <w:rPr>
                <w:rFonts w:ascii="Arial" w:hAnsi="Arial" w:cs="Arial"/>
                <w:color w:val="000000"/>
                <w:sz w:val="20"/>
                <w:szCs w:val="20"/>
              </w:rPr>
              <w:t>’</w:t>
            </w:r>
            <w:r w:rsidR="00160488">
              <w:rPr>
                <w:rFonts w:ascii="Arial" w:hAnsi="Arial" w:cs="Arial"/>
                <w:color w:val="000000"/>
                <w:sz w:val="20"/>
                <w:szCs w:val="20"/>
              </w:rPr>
              <w:t>398</w:t>
            </w:r>
            <w:r>
              <w:rPr>
                <w:rFonts w:ascii="Arial" w:hAnsi="Arial" w:cs="Arial"/>
                <w:color w:val="000000"/>
                <w:sz w:val="20"/>
                <w:szCs w:val="20"/>
              </w:rPr>
              <w:t>,</w:t>
            </w:r>
            <w:r w:rsidR="00160488">
              <w:rPr>
                <w:rFonts w:ascii="Arial" w:hAnsi="Arial" w:cs="Arial"/>
                <w:color w:val="000000"/>
                <w:sz w:val="20"/>
                <w:szCs w:val="20"/>
              </w:rPr>
              <w:t>224</w:t>
            </w:r>
            <w:r w:rsidRPr="00A9348C">
              <w:rPr>
                <w:rFonts w:ascii="Arial" w:hAnsi="Arial" w:cs="Arial"/>
                <w:color w:val="000000"/>
                <w:sz w:val="20"/>
                <w:szCs w:val="20"/>
              </w:rPr>
              <w:t xml:space="preserve"> </w:t>
            </w:r>
          </w:p>
        </w:tc>
        <w:tc>
          <w:tcPr>
            <w:tcW w:w="1712" w:type="dxa"/>
            <w:vAlign w:val="center"/>
          </w:tcPr>
          <w:p w:rsidR="00ED4F68" w:rsidRPr="00A9348C" w:rsidRDefault="00160488" w:rsidP="00524E98">
            <w:pPr>
              <w:pStyle w:val="Prrafodelista"/>
              <w:jc w:val="center"/>
              <w:rPr>
                <w:rFonts w:ascii="Arial" w:hAnsi="Arial" w:cs="Arial"/>
                <w:color w:val="000000"/>
                <w:sz w:val="20"/>
                <w:szCs w:val="20"/>
              </w:rPr>
            </w:pPr>
            <w:r>
              <w:rPr>
                <w:rFonts w:ascii="Arial" w:hAnsi="Arial" w:cs="Arial"/>
                <w:color w:val="000000"/>
                <w:sz w:val="20"/>
                <w:szCs w:val="20"/>
              </w:rPr>
              <w:t>8</w:t>
            </w:r>
            <w:r w:rsidR="00ED4F68" w:rsidRPr="00A9348C">
              <w:rPr>
                <w:rFonts w:ascii="Arial" w:hAnsi="Arial" w:cs="Arial"/>
                <w:color w:val="000000"/>
                <w:sz w:val="20"/>
                <w:szCs w:val="20"/>
              </w:rPr>
              <w:t>%</w:t>
            </w:r>
          </w:p>
        </w:tc>
      </w:tr>
    </w:tbl>
    <w:p w:rsidR="00ED4F68" w:rsidRPr="00A9348C" w:rsidRDefault="00ED4F68" w:rsidP="00ED4F68">
      <w:pPr>
        <w:pStyle w:val="ROMANOS"/>
        <w:spacing w:after="0" w:line="240" w:lineRule="exact"/>
        <w:rPr>
          <w:sz w:val="20"/>
          <w:szCs w:val="20"/>
          <w:lang w:val="es-MX"/>
        </w:rPr>
      </w:pPr>
    </w:p>
    <w:p w:rsidR="00ED4F68" w:rsidRPr="00A9348C" w:rsidRDefault="00ED4F68" w:rsidP="00ED4F68">
      <w:pPr>
        <w:pStyle w:val="ROMANOS"/>
        <w:tabs>
          <w:tab w:val="clear" w:pos="720"/>
        </w:tabs>
        <w:spacing w:after="0" w:line="240" w:lineRule="exact"/>
        <w:ind w:left="142" w:hanging="142"/>
        <w:rPr>
          <w:b/>
          <w:sz w:val="20"/>
          <w:szCs w:val="20"/>
          <w:lang w:val="es-MX"/>
        </w:rPr>
      </w:pPr>
      <w:r w:rsidRPr="00A9348C">
        <w:rPr>
          <w:b/>
          <w:sz w:val="20"/>
          <w:szCs w:val="20"/>
          <w:lang w:val="es-MX"/>
        </w:rPr>
        <w:t>Otros Ingresos y Beneficios</w:t>
      </w:r>
    </w:p>
    <w:p w:rsidR="00ED4F68" w:rsidRPr="00A9348C" w:rsidRDefault="00ED4F68" w:rsidP="00ED4F68">
      <w:pPr>
        <w:pStyle w:val="ROMANOS"/>
        <w:tabs>
          <w:tab w:val="clear" w:pos="720"/>
        </w:tabs>
        <w:spacing w:after="0" w:line="240" w:lineRule="exact"/>
        <w:ind w:left="0" w:firstLine="0"/>
        <w:rPr>
          <w:sz w:val="20"/>
          <w:szCs w:val="20"/>
          <w:lang w:val="es-MX"/>
        </w:rPr>
      </w:pPr>
    </w:p>
    <w:p w:rsidR="00ED4F68" w:rsidRPr="00A9348C" w:rsidRDefault="00ED4F68" w:rsidP="00ED4F68">
      <w:pPr>
        <w:pStyle w:val="ROMANOS"/>
        <w:spacing w:after="0" w:line="240" w:lineRule="exact"/>
        <w:ind w:left="0" w:firstLine="0"/>
        <w:rPr>
          <w:sz w:val="20"/>
          <w:szCs w:val="20"/>
          <w:lang w:val="es-MX"/>
        </w:rPr>
      </w:pPr>
      <w:r w:rsidRPr="00A9348C">
        <w:rPr>
          <w:sz w:val="20"/>
          <w:szCs w:val="20"/>
          <w:lang w:val="es-MX"/>
        </w:rPr>
        <w:t>Al periodo que se reporta, el Colegio tiene</w:t>
      </w:r>
      <w:r w:rsidR="001E0308">
        <w:rPr>
          <w:sz w:val="20"/>
          <w:szCs w:val="20"/>
          <w:lang w:val="es-MX"/>
        </w:rPr>
        <w:t xml:space="preserve"> un </w:t>
      </w:r>
      <w:r w:rsidRPr="00A9348C">
        <w:rPr>
          <w:sz w:val="20"/>
          <w:szCs w:val="20"/>
          <w:lang w:val="es-MX"/>
        </w:rPr>
        <w:t>saldo</w:t>
      </w:r>
      <w:r w:rsidR="001E0308">
        <w:rPr>
          <w:sz w:val="20"/>
          <w:szCs w:val="20"/>
          <w:lang w:val="es-MX"/>
        </w:rPr>
        <w:t xml:space="preserve"> de $ </w:t>
      </w:r>
      <w:r w:rsidR="00160488">
        <w:rPr>
          <w:sz w:val="20"/>
          <w:szCs w:val="20"/>
          <w:lang w:val="es-MX"/>
        </w:rPr>
        <w:t>220</w:t>
      </w:r>
      <w:r w:rsidR="001E0308">
        <w:rPr>
          <w:sz w:val="20"/>
          <w:szCs w:val="20"/>
          <w:lang w:val="es-MX"/>
        </w:rPr>
        <w:t>,</w:t>
      </w:r>
      <w:r w:rsidR="00160488">
        <w:rPr>
          <w:sz w:val="20"/>
          <w:szCs w:val="20"/>
          <w:lang w:val="es-MX"/>
        </w:rPr>
        <w:t>880</w:t>
      </w:r>
      <w:r w:rsidRPr="00A9348C">
        <w:rPr>
          <w:sz w:val="20"/>
          <w:szCs w:val="20"/>
          <w:lang w:val="es-MX"/>
        </w:rPr>
        <w:t xml:space="preserve"> en Otros Ingresos y Beneficios.</w:t>
      </w:r>
    </w:p>
    <w:p w:rsidR="00ED4F68" w:rsidRPr="00A9348C" w:rsidRDefault="00ED4F68" w:rsidP="00ED4F68">
      <w:pPr>
        <w:pStyle w:val="ROMANOS"/>
        <w:spacing w:after="0" w:line="240" w:lineRule="exact"/>
        <w:ind w:left="284" w:firstLine="0"/>
        <w:rPr>
          <w:sz w:val="20"/>
          <w:szCs w:val="20"/>
          <w:lang w:val="es-MX"/>
        </w:rPr>
      </w:pPr>
    </w:p>
    <w:tbl>
      <w:tblPr>
        <w:tblStyle w:val="Tablaconcuadrcula"/>
        <w:tblW w:w="0" w:type="auto"/>
        <w:jc w:val="center"/>
        <w:tblLook w:val="04A0" w:firstRow="1" w:lastRow="0" w:firstColumn="1" w:lastColumn="0" w:noHBand="0" w:noVBand="1"/>
      </w:tblPr>
      <w:tblGrid>
        <w:gridCol w:w="2441"/>
        <w:gridCol w:w="1524"/>
        <w:gridCol w:w="1614"/>
        <w:gridCol w:w="1948"/>
        <w:gridCol w:w="1823"/>
      </w:tblGrid>
      <w:tr w:rsidR="00ED4F68" w:rsidRPr="00A9348C" w:rsidTr="001E0308">
        <w:trPr>
          <w:jc w:val="center"/>
        </w:trPr>
        <w:tc>
          <w:tcPr>
            <w:tcW w:w="3006" w:type="dxa"/>
            <w:vMerge w:val="restart"/>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Concepto</w:t>
            </w:r>
          </w:p>
        </w:tc>
        <w:tc>
          <w:tcPr>
            <w:tcW w:w="1778" w:type="dxa"/>
            <w:vMerge w:val="restart"/>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2022</w:t>
            </w:r>
          </w:p>
        </w:tc>
        <w:tc>
          <w:tcPr>
            <w:tcW w:w="1907" w:type="dxa"/>
            <w:vMerge w:val="restart"/>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2021</w:t>
            </w:r>
          </w:p>
        </w:tc>
        <w:tc>
          <w:tcPr>
            <w:tcW w:w="4366" w:type="dxa"/>
            <w:gridSpan w:val="2"/>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Variación</w:t>
            </w:r>
          </w:p>
        </w:tc>
      </w:tr>
      <w:tr w:rsidR="00160488" w:rsidRPr="00A9348C" w:rsidTr="001E0308">
        <w:trPr>
          <w:jc w:val="center"/>
        </w:trPr>
        <w:tc>
          <w:tcPr>
            <w:tcW w:w="3006" w:type="dxa"/>
            <w:vMerge/>
            <w:shd w:val="clear" w:color="auto" w:fill="632423" w:themeFill="accent2" w:themeFillShade="80"/>
          </w:tcPr>
          <w:p w:rsidR="00ED4F68" w:rsidRPr="00A9348C" w:rsidRDefault="00ED4F68" w:rsidP="001E0308">
            <w:pPr>
              <w:pStyle w:val="ROMANOS"/>
              <w:spacing w:after="0" w:line="240" w:lineRule="exact"/>
              <w:ind w:left="0" w:firstLine="0"/>
              <w:rPr>
                <w:b/>
                <w:sz w:val="20"/>
                <w:szCs w:val="20"/>
                <w:lang w:val="es-MX"/>
              </w:rPr>
            </w:pPr>
          </w:p>
        </w:tc>
        <w:tc>
          <w:tcPr>
            <w:tcW w:w="1778" w:type="dxa"/>
            <w:vMerge/>
            <w:shd w:val="clear" w:color="auto" w:fill="632423" w:themeFill="accent2" w:themeFillShade="80"/>
          </w:tcPr>
          <w:p w:rsidR="00ED4F68" w:rsidRPr="00A9348C" w:rsidRDefault="00ED4F68" w:rsidP="001E0308">
            <w:pPr>
              <w:pStyle w:val="ROMANOS"/>
              <w:spacing w:after="0" w:line="240" w:lineRule="exact"/>
              <w:ind w:left="0" w:firstLine="0"/>
              <w:rPr>
                <w:b/>
                <w:sz w:val="20"/>
                <w:szCs w:val="20"/>
                <w:lang w:val="es-MX"/>
              </w:rPr>
            </w:pPr>
          </w:p>
        </w:tc>
        <w:tc>
          <w:tcPr>
            <w:tcW w:w="1907" w:type="dxa"/>
            <w:vMerge/>
            <w:shd w:val="clear" w:color="auto" w:fill="632423" w:themeFill="accent2" w:themeFillShade="80"/>
          </w:tcPr>
          <w:p w:rsidR="00ED4F68" w:rsidRPr="00A9348C" w:rsidRDefault="00ED4F68" w:rsidP="001E0308">
            <w:pPr>
              <w:pStyle w:val="ROMANOS"/>
              <w:spacing w:after="0" w:line="240" w:lineRule="exact"/>
              <w:ind w:left="0" w:firstLine="0"/>
              <w:rPr>
                <w:b/>
                <w:sz w:val="20"/>
                <w:szCs w:val="20"/>
                <w:lang w:val="es-MX"/>
              </w:rPr>
            </w:pPr>
          </w:p>
        </w:tc>
        <w:tc>
          <w:tcPr>
            <w:tcW w:w="2381" w:type="dxa"/>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Importe</w:t>
            </w:r>
          </w:p>
        </w:tc>
        <w:tc>
          <w:tcPr>
            <w:tcW w:w="1985" w:type="dxa"/>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Porcentaje</w:t>
            </w:r>
          </w:p>
        </w:tc>
      </w:tr>
      <w:tr w:rsidR="00160488" w:rsidRPr="00A9348C" w:rsidTr="001E0308">
        <w:trPr>
          <w:trHeight w:val="80"/>
          <w:jc w:val="center"/>
        </w:trPr>
        <w:tc>
          <w:tcPr>
            <w:tcW w:w="3006" w:type="dxa"/>
          </w:tcPr>
          <w:p w:rsidR="00ED4F68" w:rsidRPr="00A9348C" w:rsidRDefault="00ED4F68" w:rsidP="001E0308">
            <w:pPr>
              <w:pStyle w:val="ROMANOS"/>
              <w:spacing w:after="0" w:line="240" w:lineRule="exact"/>
              <w:ind w:left="0" w:firstLine="0"/>
              <w:rPr>
                <w:sz w:val="20"/>
                <w:szCs w:val="20"/>
                <w:lang w:val="es-MX"/>
              </w:rPr>
            </w:pPr>
            <w:r w:rsidRPr="00A9348C">
              <w:rPr>
                <w:sz w:val="20"/>
                <w:szCs w:val="20"/>
                <w:lang w:val="es-MX"/>
              </w:rPr>
              <w:t>Otros Ingresos y Beneficios</w:t>
            </w:r>
          </w:p>
        </w:tc>
        <w:tc>
          <w:tcPr>
            <w:tcW w:w="1778" w:type="dxa"/>
            <w:vAlign w:val="center"/>
          </w:tcPr>
          <w:p w:rsidR="00ED4F68" w:rsidRPr="00A9348C" w:rsidRDefault="00ED4F68" w:rsidP="00160488">
            <w:pPr>
              <w:jc w:val="right"/>
              <w:rPr>
                <w:rFonts w:ascii="Arial" w:hAnsi="Arial" w:cs="Arial"/>
                <w:color w:val="000000"/>
                <w:sz w:val="20"/>
                <w:szCs w:val="20"/>
              </w:rPr>
            </w:pPr>
            <w:r w:rsidRPr="00A9348C">
              <w:rPr>
                <w:rFonts w:ascii="Arial" w:hAnsi="Arial" w:cs="Arial"/>
                <w:color w:val="000000"/>
                <w:sz w:val="20"/>
                <w:szCs w:val="20"/>
              </w:rPr>
              <w:t xml:space="preserve">$ </w:t>
            </w:r>
            <w:r w:rsidR="00160488">
              <w:rPr>
                <w:rFonts w:ascii="Arial" w:hAnsi="Arial" w:cs="Arial"/>
                <w:color w:val="000000"/>
                <w:sz w:val="20"/>
                <w:szCs w:val="20"/>
              </w:rPr>
              <w:t>220</w:t>
            </w:r>
            <w:r w:rsidR="001E0308">
              <w:rPr>
                <w:rFonts w:ascii="Arial" w:hAnsi="Arial" w:cs="Arial"/>
                <w:color w:val="000000"/>
                <w:sz w:val="20"/>
                <w:szCs w:val="20"/>
              </w:rPr>
              <w:t>,</w:t>
            </w:r>
            <w:r w:rsidR="00160488">
              <w:rPr>
                <w:rFonts w:ascii="Arial" w:hAnsi="Arial" w:cs="Arial"/>
                <w:color w:val="000000"/>
                <w:sz w:val="20"/>
                <w:szCs w:val="20"/>
              </w:rPr>
              <w:t>880</w:t>
            </w:r>
          </w:p>
        </w:tc>
        <w:tc>
          <w:tcPr>
            <w:tcW w:w="1907" w:type="dxa"/>
            <w:vAlign w:val="center"/>
          </w:tcPr>
          <w:p w:rsidR="00ED4F68" w:rsidRPr="00A9348C" w:rsidRDefault="00ED4F68" w:rsidP="001E0308">
            <w:pPr>
              <w:jc w:val="right"/>
              <w:rPr>
                <w:rFonts w:ascii="Arial" w:hAnsi="Arial" w:cs="Arial"/>
                <w:color w:val="000000"/>
                <w:sz w:val="20"/>
                <w:szCs w:val="20"/>
              </w:rPr>
            </w:pPr>
            <w:r w:rsidRPr="00A9348C">
              <w:rPr>
                <w:rFonts w:ascii="Arial" w:hAnsi="Arial" w:cs="Arial"/>
                <w:color w:val="000000"/>
                <w:sz w:val="20"/>
                <w:szCs w:val="20"/>
              </w:rPr>
              <w:t>$ 131</w:t>
            </w:r>
            <w:r w:rsidRPr="00A9348C">
              <w:rPr>
                <w:rFonts w:ascii="Arial" w:hAnsi="Arial" w:cs="Arial"/>
                <w:sz w:val="20"/>
                <w:szCs w:val="20"/>
              </w:rPr>
              <w:t>,775</w:t>
            </w:r>
          </w:p>
        </w:tc>
        <w:tc>
          <w:tcPr>
            <w:tcW w:w="2381" w:type="dxa"/>
            <w:vAlign w:val="center"/>
          </w:tcPr>
          <w:p w:rsidR="00ED4F68" w:rsidRPr="00A9348C" w:rsidRDefault="00ED4F68" w:rsidP="00160488">
            <w:pPr>
              <w:jc w:val="right"/>
              <w:rPr>
                <w:rFonts w:ascii="Arial" w:hAnsi="Arial" w:cs="Arial"/>
                <w:color w:val="000000"/>
                <w:sz w:val="20"/>
                <w:szCs w:val="20"/>
              </w:rPr>
            </w:pPr>
            <w:r w:rsidRPr="00A9348C">
              <w:rPr>
                <w:rFonts w:ascii="Arial" w:hAnsi="Arial" w:cs="Arial"/>
                <w:color w:val="000000"/>
                <w:sz w:val="20"/>
                <w:szCs w:val="20"/>
              </w:rPr>
              <w:t>$</w:t>
            </w:r>
            <w:r w:rsidR="00160488">
              <w:rPr>
                <w:rFonts w:ascii="Arial" w:hAnsi="Arial" w:cs="Arial"/>
                <w:color w:val="000000"/>
                <w:sz w:val="20"/>
                <w:szCs w:val="20"/>
              </w:rPr>
              <w:t>89</w:t>
            </w:r>
            <w:r>
              <w:rPr>
                <w:rFonts w:ascii="Arial" w:hAnsi="Arial" w:cs="Arial"/>
                <w:color w:val="000000"/>
                <w:sz w:val="20"/>
                <w:szCs w:val="20"/>
              </w:rPr>
              <w:t>,</w:t>
            </w:r>
            <w:r w:rsidR="00160488">
              <w:rPr>
                <w:rFonts w:ascii="Arial" w:hAnsi="Arial" w:cs="Arial"/>
                <w:color w:val="000000"/>
                <w:sz w:val="20"/>
                <w:szCs w:val="20"/>
              </w:rPr>
              <w:t>105</w:t>
            </w:r>
          </w:p>
        </w:tc>
        <w:tc>
          <w:tcPr>
            <w:tcW w:w="1985" w:type="dxa"/>
            <w:vAlign w:val="center"/>
          </w:tcPr>
          <w:p w:rsidR="00ED4F68" w:rsidRPr="00A9348C" w:rsidRDefault="00ED4F68" w:rsidP="00160488">
            <w:pPr>
              <w:pStyle w:val="Prrafodelista"/>
              <w:jc w:val="center"/>
              <w:rPr>
                <w:rFonts w:ascii="Arial" w:hAnsi="Arial" w:cs="Arial"/>
                <w:color w:val="000000"/>
                <w:sz w:val="20"/>
                <w:szCs w:val="20"/>
              </w:rPr>
            </w:pPr>
            <w:r>
              <w:rPr>
                <w:rFonts w:ascii="Arial" w:hAnsi="Arial" w:cs="Arial"/>
                <w:color w:val="000000"/>
                <w:sz w:val="20"/>
                <w:szCs w:val="20"/>
              </w:rPr>
              <w:t>1</w:t>
            </w:r>
            <w:r w:rsidR="00160488">
              <w:rPr>
                <w:rFonts w:ascii="Arial" w:hAnsi="Arial" w:cs="Arial"/>
                <w:color w:val="000000"/>
                <w:sz w:val="20"/>
                <w:szCs w:val="20"/>
              </w:rPr>
              <w:t>00</w:t>
            </w:r>
            <w:r w:rsidRPr="00A9348C">
              <w:rPr>
                <w:rFonts w:ascii="Arial" w:hAnsi="Arial" w:cs="Arial"/>
                <w:color w:val="000000"/>
                <w:sz w:val="20"/>
                <w:szCs w:val="20"/>
              </w:rPr>
              <w:t>%</w:t>
            </w:r>
          </w:p>
        </w:tc>
      </w:tr>
    </w:tbl>
    <w:p w:rsidR="00ED4F68" w:rsidRPr="00A9348C" w:rsidRDefault="00ED4F68" w:rsidP="00ED4F68">
      <w:pPr>
        <w:pStyle w:val="ROMANOS"/>
        <w:spacing w:after="0" w:line="240" w:lineRule="exact"/>
        <w:ind w:left="284" w:firstLine="0"/>
        <w:rPr>
          <w:sz w:val="20"/>
          <w:szCs w:val="20"/>
          <w:lang w:val="es-MX"/>
        </w:rPr>
      </w:pPr>
    </w:p>
    <w:p w:rsidR="00ED4F68" w:rsidRPr="00A9348C" w:rsidRDefault="00ED4F68" w:rsidP="00ED4F68">
      <w:pPr>
        <w:pStyle w:val="ROMANOS"/>
        <w:tabs>
          <w:tab w:val="clear" w:pos="720"/>
          <w:tab w:val="left" w:pos="0"/>
        </w:tabs>
        <w:spacing w:after="0" w:line="240" w:lineRule="exact"/>
        <w:ind w:left="0" w:firstLine="0"/>
        <w:rPr>
          <w:b/>
          <w:sz w:val="20"/>
          <w:szCs w:val="20"/>
          <w:lang w:val="es-MX"/>
        </w:rPr>
      </w:pPr>
      <w:r w:rsidRPr="00A9348C">
        <w:rPr>
          <w:b/>
          <w:sz w:val="20"/>
          <w:szCs w:val="20"/>
          <w:lang w:val="es-MX"/>
        </w:rPr>
        <w:t>Gastos y Otras Pérdidas:</w:t>
      </w:r>
    </w:p>
    <w:p w:rsidR="00ED4F68" w:rsidRPr="00A9348C" w:rsidRDefault="00ED4F68" w:rsidP="00ED4F68">
      <w:pPr>
        <w:pStyle w:val="ROMANOS"/>
        <w:tabs>
          <w:tab w:val="clear" w:pos="720"/>
          <w:tab w:val="left" w:pos="0"/>
        </w:tabs>
        <w:spacing w:after="0" w:line="240" w:lineRule="exact"/>
        <w:ind w:left="0" w:firstLine="0"/>
        <w:rPr>
          <w:b/>
          <w:sz w:val="20"/>
          <w:szCs w:val="20"/>
          <w:lang w:val="es-MX"/>
        </w:rPr>
      </w:pPr>
    </w:p>
    <w:p w:rsidR="00ED4F68" w:rsidRPr="00A9348C" w:rsidRDefault="00ED4F68" w:rsidP="00ED4F68">
      <w:pPr>
        <w:pStyle w:val="ROMANOS"/>
        <w:tabs>
          <w:tab w:val="clear" w:pos="720"/>
          <w:tab w:val="left" w:pos="0"/>
        </w:tabs>
        <w:spacing w:after="0" w:line="240" w:lineRule="exact"/>
        <w:ind w:left="0" w:firstLine="0"/>
        <w:rPr>
          <w:b/>
          <w:sz w:val="20"/>
          <w:szCs w:val="20"/>
          <w:lang w:val="es-MX"/>
        </w:rPr>
      </w:pPr>
      <w:r w:rsidRPr="00A9348C">
        <w:rPr>
          <w:b/>
          <w:sz w:val="20"/>
          <w:szCs w:val="20"/>
          <w:lang w:val="es-MX"/>
        </w:rPr>
        <w:t>Servicios Personales</w:t>
      </w:r>
    </w:p>
    <w:p w:rsidR="00ED4F68" w:rsidRPr="00A9348C" w:rsidRDefault="00ED4F68" w:rsidP="00ED4F68">
      <w:pPr>
        <w:pStyle w:val="ROMANOS"/>
        <w:tabs>
          <w:tab w:val="clear" w:pos="720"/>
          <w:tab w:val="left" w:pos="0"/>
        </w:tabs>
        <w:spacing w:after="0" w:line="240" w:lineRule="exact"/>
        <w:ind w:left="0" w:firstLine="0"/>
        <w:rPr>
          <w:sz w:val="20"/>
          <w:szCs w:val="20"/>
          <w:lang w:val="es-MX"/>
        </w:rPr>
      </w:pPr>
    </w:p>
    <w:p w:rsidR="00ED4F68" w:rsidRPr="00A9348C" w:rsidRDefault="00ED4F68" w:rsidP="00ED4F68">
      <w:pPr>
        <w:pStyle w:val="ROMANOS"/>
        <w:tabs>
          <w:tab w:val="clear" w:pos="720"/>
          <w:tab w:val="left" w:pos="0"/>
          <w:tab w:val="left" w:pos="288"/>
        </w:tabs>
        <w:spacing w:after="0" w:line="240" w:lineRule="exact"/>
        <w:ind w:left="0" w:firstLine="0"/>
        <w:rPr>
          <w:sz w:val="20"/>
          <w:szCs w:val="20"/>
          <w:lang w:val="es-MX"/>
        </w:rPr>
      </w:pPr>
      <w:r w:rsidRPr="00A9348C">
        <w:rPr>
          <w:sz w:val="20"/>
          <w:szCs w:val="20"/>
          <w:lang w:val="es-MX"/>
        </w:rPr>
        <w:t>Durante el ejercicio 2022 se continúa con la política de austeridad y disciplina presupuestaria.</w:t>
      </w:r>
    </w:p>
    <w:p w:rsidR="00ED4F68" w:rsidRPr="00A9348C" w:rsidRDefault="00ED4F68" w:rsidP="00ED4F68">
      <w:pPr>
        <w:pStyle w:val="ROMANOS"/>
        <w:spacing w:after="0" w:line="240" w:lineRule="exact"/>
        <w:ind w:left="648" w:firstLine="0"/>
        <w:rPr>
          <w:sz w:val="20"/>
          <w:szCs w:val="20"/>
          <w:lang w:val="es-MX"/>
        </w:rPr>
      </w:pPr>
    </w:p>
    <w:tbl>
      <w:tblPr>
        <w:tblStyle w:val="Tablaconcuadrcula"/>
        <w:tblW w:w="0" w:type="auto"/>
        <w:jc w:val="center"/>
        <w:tblLook w:val="04A0" w:firstRow="1" w:lastRow="0" w:firstColumn="1" w:lastColumn="0" w:noHBand="0" w:noVBand="1"/>
      </w:tblPr>
      <w:tblGrid>
        <w:gridCol w:w="2437"/>
        <w:gridCol w:w="1541"/>
        <w:gridCol w:w="1768"/>
        <w:gridCol w:w="1887"/>
        <w:gridCol w:w="1717"/>
      </w:tblGrid>
      <w:tr w:rsidR="002466F9" w:rsidRPr="00A9348C" w:rsidTr="001E0308">
        <w:trPr>
          <w:jc w:val="center"/>
        </w:trPr>
        <w:tc>
          <w:tcPr>
            <w:tcW w:w="3119" w:type="dxa"/>
            <w:vMerge w:val="restart"/>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Concepto</w:t>
            </w:r>
          </w:p>
        </w:tc>
        <w:tc>
          <w:tcPr>
            <w:tcW w:w="1665" w:type="dxa"/>
            <w:vMerge w:val="restart"/>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2022</w:t>
            </w:r>
          </w:p>
        </w:tc>
        <w:tc>
          <w:tcPr>
            <w:tcW w:w="2020" w:type="dxa"/>
            <w:vMerge w:val="restart"/>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2021</w:t>
            </w:r>
          </w:p>
        </w:tc>
        <w:tc>
          <w:tcPr>
            <w:tcW w:w="4253" w:type="dxa"/>
            <w:gridSpan w:val="2"/>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Variación</w:t>
            </w:r>
          </w:p>
        </w:tc>
      </w:tr>
      <w:tr w:rsidR="002466F9" w:rsidRPr="00A9348C" w:rsidTr="001E0308">
        <w:trPr>
          <w:jc w:val="center"/>
        </w:trPr>
        <w:tc>
          <w:tcPr>
            <w:tcW w:w="3119" w:type="dxa"/>
            <w:vMerge/>
            <w:shd w:val="clear" w:color="auto" w:fill="632423" w:themeFill="accent2" w:themeFillShade="80"/>
          </w:tcPr>
          <w:p w:rsidR="00ED4F68" w:rsidRPr="00A9348C" w:rsidRDefault="00ED4F68" w:rsidP="001E0308">
            <w:pPr>
              <w:pStyle w:val="ROMANOS"/>
              <w:spacing w:after="0" w:line="240" w:lineRule="exact"/>
              <w:ind w:left="0" w:firstLine="0"/>
              <w:rPr>
                <w:b/>
                <w:sz w:val="20"/>
                <w:szCs w:val="20"/>
                <w:lang w:val="es-MX"/>
              </w:rPr>
            </w:pPr>
          </w:p>
        </w:tc>
        <w:tc>
          <w:tcPr>
            <w:tcW w:w="1665" w:type="dxa"/>
            <w:vMerge/>
            <w:shd w:val="clear" w:color="auto" w:fill="632423" w:themeFill="accent2" w:themeFillShade="80"/>
          </w:tcPr>
          <w:p w:rsidR="00ED4F68" w:rsidRPr="00A9348C" w:rsidRDefault="00ED4F68" w:rsidP="001E0308">
            <w:pPr>
              <w:pStyle w:val="ROMANOS"/>
              <w:spacing w:after="0" w:line="240" w:lineRule="exact"/>
              <w:ind w:left="0" w:firstLine="0"/>
              <w:rPr>
                <w:b/>
                <w:sz w:val="20"/>
                <w:szCs w:val="20"/>
                <w:lang w:val="es-MX"/>
              </w:rPr>
            </w:pPr>
          </w:p>
        </w:tc>
        <w:tc>
          <w:tcPr>
            <w:tcW w:w="2020" w:type="dxa"/>
            <w:vMerge/>
            <w:shd w:val="clear" w:color="auto" w:fill="632423" w:themeFill="accent2" w:themeFillShade="80"/>
          </w:tcPr>
          <w:p w:rsidR="00ED4F68" w:rsidRPr="00A9348C" w:rsidRDefault="00ED4F68" w:rsidP="001E0308">
            <w:pPr>
              <w:pStyle w:val="ROMANOS"/>
              <w:spacing w:after="0" w:line="240" w:lineRule="exact"/>
              <w:ind w:left="0" w:firstLine="0"/>
              <w:rPr>
                <w:b/>
                <w:sz w:val="20"/>
                <w:szCs w:val="20"/>
                <w:lang w:val="es-MX"/>
              </w:rPr>
            </w:pPr>
          </w:p>
        </w:tc>
        <w:tc>
          <w:tcPr>
            <w:tcW w:w="2268" w:type="dxa"/>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Importe</w:t>
            </w:r>
          </w:p>
        </w:tc>
        <w:tc>
          <w:tcPr>
            <w:tcW w:w="1985" w:type="dxa"/>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Porcentaje</w:t>
            </w:r>
          </w:p>
        </w:tc>
      </w:tr>
      <w:tr w:rsidR="002466F9" w:rsidRPr="00A9348C" w:rsidTr="001E0308">
        <w:trPr>
          <w:trHeight w:val="80"/>
          <w:jc w:val="center"/>
        </w:trPr>
        <w:tc>
          <w:tcPr>
            <w:tcW w:w="3119" w:type="dxa"/>
          </w:tcPr>
          <w:p w:rsidR="00ED4F68" w:rsidRPr="00A9348C" w:rsidRDefault="00ED4F68" w:rsidP="001E0308">
            <w:pPr>
              <w:pStyle w:val="ROMANOS"/>
              <w:spacing w:after="0" w:line="240" w:lineRule="exact"/>
              <w:ind w:left="0" w:firstLine="0"/>
              <w:rPr>
                <w:sz w:val="20"/>
                <w:szCs w:val="20"/>
                <w:lang w:val="es-MX"/>
              </w:rPr>
            </w:pPr>
            <w:r w:rsidRPr="00A9348C">
              <w:rPr>
                <w:sz w:val="20"/>
                <w:szCs w:val="20"/>
                <w:lang w:val="es-MX"/>
              </w:rPr>
              <w:t>Servicios Personales</w:t>
            </w:r>
          </w:p>
        </w:tc>
        <w:tc>
          <w:tcPr>
            <w:tcW w:w="1665" w:type="dxa"/>
          </w:tcPr>
          <w:p w:rsidR="00ED4F68" w:rsidRPr="00A9348C" w:rsidRDefault="00ED4F68" w:rsidP="002466F9">
            <w:pPr>
              <w:pStyle w:val="ROMANOS"/>
              <w:spacing w:after="0" w:line="240" w:lineRule="exact"/>
              <w:ind w:left="0" w:firstLine="0"/>
              <w:jc w:val="right"/>
              <w:rPr>
                <w:sz w:val="20"/>
                <w:szCs w:val="20"/>
                <w:lang w:val="es-MX"/>
              </w:rPr>
            </w:pPr>
            <w:r w:rsidRPr="00A9348C">
              <w:rPr>
                <w:sz w:val="20"/>
                <w:szCs w:val="20"/>
                <w:lang w:val="es-MX"/>
              </w:rPr>
              <w:t>$</w:t>
            </w:r>
            <w:r w:rsidR="002466F9">
              <w:rPr>
                <w:sz w:val="20"/>
                <w:szCs w:val="20"/>
                <w:lang w:val="es-MX"/>
              </w:rPr>
              <w:t>56</w:t>
            </w:r>
            <w:r w:rsidRPr="00A9348C">
              <w:rPr>
                <w:sz w:val="20"/>
                <w:szCs w:val="20"/>
                <w:lang w:val="es-MX"/>
              </w:rPr>
              <w:t>’</w:t>
            </w:r>
            <w:r w:rsidR="002466F9">
              <w:rPr>
                <w:sz w:val="20"/>
                <w:szCs w:val="20"/>
                <w:lang w:val="es-MX"/>
              </w:rPr>
              <w:t>032</w:t>
            </w:r>
            <w:r w:rsidRPr="00A9348C">
              <w:rPr>
                <w:sz w:val="20"/>
                <w:szCs w:val="20"/>
                <w:lang w:val="es-MX"/>
              </w:rPr>
              <w:t>,</w:t>
            </w:r>
            <w:r w:rsidR="002466F9">
              <w:rPr>
                <w:sz w:val="20"/>
                <w:szCs w:val="20"/>
                <w:lang w:val="es-MX"/>
              </w:rPr>
              <w:t>096</w:t>
            </w:r>
            <w:r w:rsidRPr="00A9348C">
              <w:rPr>
                <w:sz w:val="20"/>
                <w:szCs w:val="20"/>
                <w:lang w:val="es-MX"/>
              </w:rPr>
              <w:t xml:space="preserve"> </w:t>
            </w:r>
          </w:p>
        </w:tc>
        <w:tc>
          <w:tcPr>
            <w:tcW w:w="2020" w:type="dxa"/>
          </w:tcPr>
          <w:p w:rsidR="00ED4F68" w:rsidRPr="00A9348C" w:rsidRDefault="00ED4F68" w:rsidP="001E0308">
            <w:pPr>
              <w:pStyle w:val="ROMANOS"/>
              <w:spacing w:after="0" w:line="240" w:lineRule="exact"/>
              <w:ind w:left="0" w:firstLine="0"/>
              <w:jc w:val="right"/>
              <w:rPr>
                <w:sz w:val="20"/>
                <w:szCs w:val="20"/>
                <w:lang w:val="es-MX"/>
              </w:rPr>
            </w:pPr>
            <w:r w:rsidRPr="00A9348C">
              <w:rPr>
                <w:sz w:val="20"/>
                <w:szCs w:val="20"/>
                <w:lang w:val="es-MX"/>
              </w:rPr>
              <w:t>$54’441,708</w:t>
            </w:r>
          </w:p>
        </w:tc>
        <w:tc>
          <w:tcPr>
            <w:tcW w:w="2268" w:type="dxa"/>
          </w:tcPr>
          <w:p w:rsidR="00ED4F68" w:rsidRPr="00A9348C" w:rsidRDefault="00ED4F68" w:rsidP="002466F9">
            <w:pPr>
              <w:jc w:val="right"/>
              <w:rPr>
                <w:rFonts w:ascii="Arial" w:hAnsi="Arial" w:cs="Arial"/>
                <w:sz w:val="20"/>
                <w:szCs w:val="20"/>
              </w:rPr>
            </w:pPr>
            <w:r w:rsidRPr="00A9348C">
              <w:rPr>
                <w:rFonts w:ascii="Arial" w:hAnsi="Arial" w:cs="Arial"/>
                <w:sz w:val="20"/>
                <w:szCs w:val="20"/>
              </w:rPr>
              <w:t>$</w:t>
            </w:r>
            <w:r w:rsidR="006631A0">
              <w:rPr>
                <w:rFonts w:ascii="Arial" w:hAnsi="Arial" w:cs="Arial"/>
                <w:sz w:val="20"/>
                <w:szCs w:val="20"/>
              </w:rPr>
              <w:t>1</w:t>
            </w:r>
            <w:r>
              <w:rPr>
                <w:rFonts w:ascii="Arial" w:hAnsi="Arial" w:cs="Arial"/>
                <w:sz w:val="20"/>
                <w:szCs w:val="20"/>
              </w:rPr>
              <w:t>’</w:t>
            </w:r>
            <w:r w:rsidR="002466F9">
              <w:rPr>
                <w:rFonts w:ascii="Arial" w:hAnsi="Arial" w:cs="Arial"/>
                <w:sz w:val="20"/>
                <w:szCs w:val="20"/>
              </w:rPr>
              <w:t>590</w:t>
            </w:r>
            <w:r>
              <w:rPr>
                <w:rFonts w:ascii="Arial" w:hAnsi="Arial" w:cs="Arial"/>
                <w:sz w:val="20"/>
                <w:szCs w:val="20"/>
              </w:rPr>
              <w:t>,</w:t>
            </w:r>
            <w:r w:rsidR="002466F9">
              <w:rPr>
                <w:rFonts w:ascii="Arial" w:hAnsi="Arial" w:cs="Arial"/>
                <w:sz w:val="20"/>
                <w:szCs w:val="20"/>
              </w:rPr>
              <w:t>388</w:t>
            </w:r>
            <w:r w:rsidRPr="00A9348C">
              <w:rPr>
                <w:rFonts w:ascii="Arial" w:hAnsi="Arial" w:cs="Arial"/>
                <w:sz w:val="20"/>
                <w:szCs w:val="20"/>
              </w:rPr>
              <w:t xml:space="preserve">  </w:t>
            </w:r>
          </w:p>
        </w:tc>
        <w:tc>
          <w:tcPr>
            <w:tcW w:w="1985" w:type="dxa"/>
          </w:tcPr>
          <w:p w:rsidR="00ED4F68" w:rsidRPr="00A9348C" w:rsidRDefault="006631A0" w:rsidP="002466F9">
            <w:pPr>
              <w:pStyle w:val="ROMANOS"/>
              <w:spacing w:after="0" w:line="240" w:lineRule="exact"/>
              <w:ind w:left="0" w:firstLine="0"/>
              <w:jc w:val="center"/>
              <w:rPr>
                <w:sz w:val="20"/>
                <w:szCs w:val="20"/>
                <w:lang w:val="es-MX"/>
              </w:rPr>
            </w:pPr>
            <w:r>
              <w:rPr>
                <w:sz w:val="20"/>
                <w:szCs w:val="20"/>
                <w:lang w:val="es-MX"/>
              </w:rPr>
              <w:t>3</w:t>
            </w:r>
            <w:r w:rsidR="00ED4F68" w:rsidRPr="00A9348C">
              <w:rPr>
                <w:sz w:val="20"/>
                <w:szCs w:val="20"/>
                <w:lang w:val="es-MX"/>
              </w:rPr>
              <w:t>%</w:t>
            </w:r>
          </w:p>
        </w:tc>
      </w:tr>
    </w:tbl>
    <w:p w:rsidR="00ED4F68" w:rsidRPr="00A9348C" w:rsidRDefault="00ED4F68" w:rsidP="00ED4F68">
      <w:pPr>
        <w:pStyle w:val="ROMANOS"/>
        <w:spacing w:after="0" w:line="240" w:lineRule="exact"/>
        <w:ind w:left="648" w:firstLine="0"/>
        <w:rPr>
          <w:sz w:val="20"/>
          <w:szCs w:val="20"/>
          <w:lang w:val="es-MX"/>
        </w:rPr>
      </w:pPr>
    </w:p>
    <w:p w:rsidR="00ED4F68" w:rsidRPr="00A9348C" w:rsidRDefault="00ED4F68" w:rsidP="00ED4F68">
      <w:pPr>
        <w:pStyle w:val="ROMANOS"/>
        <w:tabs>
          <w:tab w:val="clear" w:pos="720"/>
          <w:tab w:val="left" w:pos="0"/>
        </w:tabs>
        <w:spacing w:after="0" w:line="240" w:lineRule="exact"/>
        <w:ind w:left="0" w:firstLine="0"/>
        <w:rPr>
          <w:b/>
          <w:sz w:val="20"/>
          <w:szCs w:val="20"/>
          <w:lang w:val="es-MX"/>
        </w:rPr>
      </w:pPr>
      <w:r w:rsidRPr="00A9348C">
        <w:rPr>
          <w:b/>
          <w:sz w:val="20"/>
          <w:szCs w:val="20"/>
          <w:lang w:val="es-MX"/>
        </w:rPr>
        <w:t>Materiales y suministros</w:t>
      </w:r>
    </w:p>
    <w:p w:rsidR="00ED4F68" w:rsidRPr="00A9348C" w:rsidRDefault="00ED4F68" w:rsidP="00ED4F68">
      <w:pPr>
        <w:pStyle w:val="ROMANOS"/>
        <w:tabs>
          <w:tab w:val="clear" w:pos="720"/>
          <w:tab w:val="left" w:pos="0"/>
          <w:tab w:val="left" w:pos="288"/>
        </w:tabs>
        <w:spacing w:after="0" w:line="240" w:lineRule="exact"/>
        <w:ind w:left="0" w:firstLine="0"/>
        <w:rPr>
          <w:sz w:val="20"/>
          <w:szCs w:val="20"/>
          <w:lang w:val="es-MX"/>
        </w:rPr>
      </w:pPr>
      <w:r w:rsidRPr="00A9348C">
        <w:rPr>
          <w:sz w:val="20"/>
          <w:szCs w:val="20"/>
          <w:lang w:val="es-MX"/>
        </w:rPr>
        <w:t>Este concepto está compuesto por insumos y suministros necesarios para la prestación de servicios de derecho público, por parte del Colegio de Educación Profesional Técnica del Estado de Tlaxcala, incluyendo aquellos necesarios para actividades administrativas.</w:t>
      </w:r>
    </w:p>
    <w:p w:rsidR="00ED4F68" w:rsidRPr="00A9348C" w:rsidRDefault="00ED4F68" w:rsidP="00ED4F68">
      <w:pPr>
        <w:pStyle w:val="ROMANOS"/>
        <w:spacing w:after="0" w:line="240" w:lineRule="exact"/>
        <w:ind w:left="648" w:firstLine="0"/>
        <w:rPr>
          <w:b/>
          <w:sz w:val="20"/>
          <w:szCs w:val="20"/>
          <w:lang w:val="es-MX"/>
        </w:rPr>
      </w:pPr>
    </w:p>
    <w:tbl>
      <w:tblPr>
        <w:tblStyle w:val="Tablaconcuadrcula"/>
        <w:tblW w:w="0" w:type="auto"/>
        <w:jc w:val="center"/>
        <w:tblLook w:val="04A0" w:firstRow="1" w:lastRow="0" w:firstColumn="1" w:lastColumn="0" w:noHBand="0" w:noVBand="1"/>
      </w:tblPr>
      <w:tblGrid>
        <w:gridCol w:w="2502"/>
        <w:gridCol w:w="1515"/>
        <w:gridCol w:w="1754"/>
        <w:gridCol w:w="1838"/>
        <w:gridCol w:w="1741"/>
      </w:tblGrid>
      <w:tr w:rsidR="00ED4F68" w:rsidRPr="00A9348C" w:rsidTr="001E0308">
        <w:trPr>
          <w:jc w:val="center"/>
        </w:trPr>
        <w:tc>
          <w:tcPr>
            <w:tcW w:w="3119" w:type="dxa"/>
            <w:vMerge w:val="restart"/>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Concepto</w:t>
            </w:r>
          </w:p>
        </w:tc>
        <w:tc>
          <w:tcPr>
            <w:tcW w:w="1665" w:type="dxa"/>
            <w:vMerge w:val="restart"/>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2022</w:t>
            </w:r>
          </w:p>
        </w:tc>
        <w:tc>
          <w:tcPr>
            <w:tcW w:w="2020" w:type="dxa"/>
            <w:vMerge w:val="restart"/>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2021</w:t>
            </w:r>
          </w:p>
        </w:tc>
        <w:tc>
          <w:tcPr>
            <w:tcW w:w="4253" w:type="dxa"/>
            <w:gridSpan w:val="2"/>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Variación</w:t>
            </w:r>
          </w:p>
        </w:tc>
      </w:tr>
      <w:tr w:rsidR="006631A0" w:rsidRPr="00A9348C" w:rsidTr="001E0308">
        <w:trPr>
          <w:jc w:val="center"/>
        </w:trPr>
        <w:tc>
          <w:tcPr>
            <w:tcW w:w="3119" w:type="dxa"/>
            <w:vMerge/>
            <w:shd w:val="clear" w:color="auto" w:fill="632423" w:themeFill="accent2" w:themeFillShade="80"/>
          </w:tcPr>
          <w:p w:rsidR="00ED4F68" w:rsidRPr="00A9348C" w:rsidRDefault="00ED4F68" w:rsidP="001E0308">
            <w:pPr>
              <w:pStyle w:val="ROMANOS"/>
              <w:spacing w:after="0" w:line="240" w:lineRule="exact"/>
              <w:ind w:left="0" w:firstLine="0"/>
              <w:rPr>
                <w:b/>
                <w:sz w:val="20"/>
                <w:szCs w:val="20"/>
                <w:lang w:val="es-MX"/>
              </w:rPr>
            </w:pPr>
          </w:p>
        </w:tc>
        <w:tc>
          <w:tcPr>
            <w:tcW w:w="1665" w:type="dxa"/>
            <w:vMerge/>
            <w:shd w:val="clear" w:color="auto" w:fill="632423" w:themeFill="accent2" w:themeFillShade="80"/>
          </w:tcPr>
          <w:p w:rsidR="00ED4F68" w:rsidRPr="00A9348C" w:rsidRDefault="00ED4F68" w:rsidP="001E0308">
            <w:pPr>
              <w:pStyle w:val="ROMANOS"/>
              <w:spacing w:after="0" w:line="240" w:lineRule="exact"/>
              <w:ind w:left="0" w:firstLine="0"/>
              <w:rPr>
                <w:b/>
                <w:sz w:val="20"/>
                <w:szCs w:val="20"/>
                <w:lang w:val="es-MX"/>
              </w:rPr>
            </w:pPr>
          </w:p>
        </w:tc>
        <w:tc>
          <w:tcPr>
            <w:tcW w:w="2020" w:type="dxa"/>
            <w:vMerge/>
            <w:shd w:val="clear" w:color="auto" w:fill="632423" w:themeFill="accent2" w:themeFillShade="80"/>
          </w:tcPr>
          <w:p w:rsidR="00ED4F68" w:rsidRPr="00A9348C" w:rsidRDefault="00ED4F68" w:rsidP="001E0308">
            <w:pPr>
              <w:pStyle w:val="ROMANOS"/>
              <w:spacing w:after="0" w:line="240" w:lineRule="exact"/>
              <w:ind w:left="0" w:firstLine="0"/>
              <w:rPr>
                <w:b/>
                <w:sz w:val="20"/>
                <w:szCs w:val="20"/>
                <w:lang w:val="es-MX"/>
              </w:rPr>
            </w:pPr>
          </w:p>
        </w:tc>
        <w:tc>
          <w:tcPr>
            <w:tcW w:w="2268" w:type="dxa"/>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Importe</w:t>
            </w:r>
          </w:p>
        </w:tc>
        <w:tc>
          <w:tcPr>
            <w:tcW w:w="1985" w:type="dxa"/>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Porcentaje</w:t>
            </w:r>
          </w:p>
        </w:tc>
      </w:tr>
      <w:tr w:rsidR="006631A0" w:rsidRPr="00A9348C" w:rsidTr="001E0308">
        <w:trPr>
          <w:trHeight w:val="80"/>
          <w:jc w:val="center"/>
        </w:trPr>
        <w:tc>
          <w:tcPr>
            <w:tcW w:w="3119" w:type="dxa"/>
          </w:tcPr>
          <w:p w:rsidR="00ED4F68" w:rsidRPr="00A9348C" w:rsidRDefault="00ED4F68" w:rsidP="001E0308">
            <w:pPr>
              <w:pStyle w:val="ROMANOS"/>
              <w:spacing w:after="0" w:line="240" w:lineRule="exact"/>
              <w:ind w:left="0" w:firstLine="0"/>
              <w:rPr>
                <w:sz w:val="20"/>
                <w:szCs w:val="20"/>
                <w:lang w:val="es-MX"/>
              </w:rPr>
            </w:pPr>
            <w:r w:rsidRPr="00A9348C">
              <w:rPr>
                <w:sz w:val="20"/>
                <w:szCs w:val="20"/>
                <w:lang w:val="es-MX"/>
              </w:rPr>
              <w:t>Materiales y suministros</w:t>
            </w:r>
          </w:p>
        </w:tc>
        <w:tc>
          <w:tcPr>
            <w:tcW w:w="1665" w:type="dxa"/>
          </w:tcPr>
          <w:p w:rsidR="00ED4F68" w:rsidRPr="00A9348C" w:rsidRDefault="00ED4F68" w:rsidP="002466F9">
            <w:pPr>
              <w:pStyle w:val="ROMANOS"/>
              <w:spacing w:after="0" w:line="240" w:lineRule="exact"/>
              <w:ind w:left="0" w:firstLine="0"/>
              <w:jc w:val="right"/>
              <w:rPr>
                <w:sz w:val="20"/>
                <w:szCs w:val="20"/>
                <w:lang w:val="es-MX"/>
              </w:rPr>
            </w:pPr>
            <w:r w:rsidRPr="00A9348C">
              <w:rPr>
                <w:sz w:val="20"/>
                <w:szCs w:val="20"/>
                <w:lang w:val="es-MX"/>
              </w:rPr>
              <w:t>$</w:t>
            </w:r>
            <w:r w:rsidR="002466F9">
              <w:rPr>
                <w:sz w:val="20"/>
                <w:szCs w:val="20"/>
                <w:lang w:val="es-MX"/>
              </w:rPr>
              <w:t>2</w:t>
            </w:r>
            <w:r w:rsidR="006631A0">
              <w:rPr>
                <w:sz w:val="20"/>
                <w:szCs w:val="20"/>
                <w:lang w:val="es-MX"/>
              </w:rPr>
              <w:t>’</w:t>
            </w:r>
            <w:r w:rsidR="002466F9">
              <w:rPr>
                <w:sz w:val="20"/>
                <w:szCs w:val="20"/>
                <w:lang w:val="es-MX"/>
              </w:rPr>
              <w:t>513</w:t>
            </w:r>
            <w:r>
              <w:rPr>
                <w:sz w:val="20"/>
                <w:szCs w:val="20"/>
                <w:lang w:val="es-MX"/>
              </w:rPr>
              <w:t>,</w:t>
            </w:r>
            <w:r w:rsidR="002466F9">
              <w:rPr>
                <w:sz w:val="20"/>
                <w:szCs w:val="20"/>
                <w:lang w:val="es-MX"/>
              </w:rPr>
              <w:t>862</w:t>
            </w:r>
            <w:r w:rsidRPr="00A9348C">
              <w:rPr>
                <w:sz w:val="20"/>
                <w:szCs w:val="20"/>
                <w:lang w:val="es-MX"/>
              </w:rPr>
              <w:t xml:space="preserve"> </w:t>
            </w:r>
          </w:p>
        </w:tc>
        <w:tc>
          <w:tcPr>
            <w:tcW w:w="2020" w:type="dxa"/>
          </w:tcPr>
          <w:p w:rsidR="00ED4F68" w:rsidRPr="00A9348C" w:rsidRDefault="00ED4F68" w:rsidP="001E0308">
            <w:pPr>
              <w:pStyle w:val="ROMANOS"/>
              <w:spacing w:after="0" w:line="240" w:lineRule="exact"/>
              <w:ind w:left="0" w:firstLine="0"/>
              <w:jc w:val="right"/>
              <w:rPr>
                <w:sz w:val="20"/>
                <w:szCs w:val="20"/>
                <w:lang w:val="es-MX"/>
              </w:rPr>
            </w:pPr>
            <w:r w:rsidRPr="00A9348C">
              <w:rPr>
                <w:sz w:val="20"/>
                <w:szCs w:val="20"/>
                <w:lang w:val="es-MX"/>
              </w:rPr>
              <w:t>$1’831,917</w:t>
            </w:r>
          </w:p>
        </w:tc>
        <w:tc>
          <w:tcPr>
            <w:tcW w:w="2268" w:type="dxa"/>
          </w:tcPr>
          <w:p w:rsidR="00ED4F68" w:rsidRPr="00A9348C" w:rsidRDefault="00ED4F68" w:rsidP="002466F9">
            <w:pPr>
              <w:jc w:val="right"/>
              <w:rPr>
                <w:rFonts w:ascii="Arial" w:hAnsi="Arial" w:cs="Arial"/>
                <w:sz w:val="20"/>
                <w:szCs w:val="20"/>
              </w:rPr>
            </w:pPr>
            <w:r w:rsidRPr="00A9348C">
              <w:rPr>
                <w:rFonts w:ascii="Arial" w:hAnsi="Arial" w:cs="Arial"/>
                <w:sz w:val="20"/>
                <w:szCs w:val="20"/>
              </w:rPr>
              <w:t>$</w:t>
            </w:r>
            <w:r>
              <w:rPr>
                <w:rFonts w:ascii="Arial" w:hAnsi="Arial" w:cs="Arial"/>
                <w:sz w:val="20"/>
                <w:szCs w:val="20"/>
              </w:rPr>
              <w:t xml:space="preserve"> </w:t>
            </w:r>
            <w:r w:rsidR="002466F9">
              <w:rPr>
                <w:rFonts w:ascii="Arial" w:hAnsi="Arial" w:cs="Arial"/>
                <w:sz w:val="20"/>
                <w:szCs w:val="20"/>
              </w:rPr>
              <w:t>681</w:t>
            </w:r>
            <w:r>
              <w:rPr>
                <w:rFonts w:ascii="Arial" w:hAnsi="Arial" w:cs="Arial"/>
                <w:sz w:val="20"/>
                <w:szCs w:val="20"/>
              </w:rPr>
              <w:t>,</w:t>
            </w:r>
            <w:r w:rsidR="002466F9">
              <w:rPr>
                <w:rFonts w:ascii="Arial" w:hAnsi="Arial" w:cs="Arial"/>
                <w:sz w:val="20"/>
                <w:szCs w:val="20"/>
              </w:rPr>
              <w:t>945</w:t>
            </w:r>
            <w:r w:rsidRPr="00A9348C">
              <w:rPr>
                <w:rFonts w:ascii="Arial" w:hAnsi="Arial" w:cs="Arial"/>
                <w:sz w:val="20"/>
                <w:szCs w:val="20"/>
              </w:rPr>
              <w:t xml:space="preserve"> </w:t>
            </w:r>
          </w:p>
        </w:tc>
        <w:tc>
          <w:tcPr>
            <w:tcW w:w="1985" w:type="dxa"/>
          </w:tcPr>
          <w:p w:rsidR="00ED4F68" w:rsidRPr="00A9348C" w:rsidRDefault="002466F9" w:rsidP="006631A0">
            <w:pPr>
              <w:pStyle w:val="ROMANOS"/>
              <w:spacing w:after="0" w:line="240" w:lineRule="exact"/>
              <w:ind w:left="0" w:firstLine="0"/>
              <w:jc w:val="center"/>
              <w:rPr>
                <w:sz w:val="20"/>
                <w:szCs w:val="20"/>
                <w:lang w:val="es-MX"/>
              </w:rPr>
            </w:pPr>
            <w:r>
              <w:rPr>
                <w:sz w:val="20"/>
                <w:szCs w:val="20"/>
                <w:lang w:val="es-MX"/>
              </w:rPr>
              <w:t>37</w:t>
            </w:r>
            <w:r w:rsidR="00ED4F68" w:rsidRPr="00A9348C">
              <w:rPr>
                <w:sz w:val="20"/>
                <w:szCs w:val="20"/>
                <w:lang w:val="es-MX"/>
              </w:rPr>
              <w:t>%</w:t>
            </w:r>
          </w:p>
        </w:tc>
      </w:tr>
    </w:tbl>
    <w:p w:rsidR="00ED4F68" w:rsidRPr="00A9348C" w:rsidRDefault="00ED4F68" w:rsidP="00ED4F68">
      <w:pPr>
        <w:pStyle w:val="ROMANOS"/>
        <w:spacing w:after="0" w:line="240" w:lineRule="exact"/>
        <w:rPr>
          <w:b/>
          <w:sz w:val="20"/>
          <w:szCs w:val="20"/>
          <w:lang w:val="es-MX"/>
        </w:rPr>
      </w:pPr>
    </w:p>
    <w:p w:rsidR="00ED4F68" w:rsidRPr="00A9348C" w:rsidRDefault="00ED4F68" w:rsidP="00ED4F68">
      <w:pPr>
        <w:pStyle w:val="ROMANOS"/>
        <w:tabs>
          <w:tab w:val="clear" w:pos="720"/>
          <w:tab w:val="left" w:pos="0"/>
        </w:tabs>
        <w:spacing w:after="0" w:line="240" w:lineRule="exact"/>
        <w:ind w:left="0" w:firstLine="0"/>
        <w:rPr>
          <w:b/>
          <w:sz w:val="20"/>
          <w:szCs w:val="20"/>
          <w:lang w:val="es-MX"/>
        </w:rPr>
      </w:pPr>
      <w:r w:rsidRPr="00A9348C">
        <w:rPr>
          <w:b/>
          <w:sz w:val="20"/>
          <w:szCs w:val="20"/>
          <w:lang w:val="es-MX"/>
        </w:rPr>
        <w:t>Servicios Generales</w:t>
      </w:r>
    </w:p>
    <w:p w:rsidR="00ED4F68" w:rsidRPr="00A9348C" w:rsidRDefault="00ED4F68" w:rsidP="00ED4F68">
      <w:pPr>
        <w:pStyle w:val="ROMANOS"/>
        <w:tabs>
          <w:tab w:val="clear" w:pos="720"/>
          <w:tab w:val="left" w:pos="0"/>
        </w:tabs>
        <w:spacing w:after="0" w:line="240" w:lineRule="exact"/>
        <w:ind w:left="0" w:firstLine="0"/>
        <w:rPr>
          <w:b/>
          <w:sz w:val="20"/>
          <w:szCs w:val="20"/>
          <w:lang w:val="es-MX"/>
        </w:rPr>
      </w:pPr>
    </w:p>
    <w:p w:rsidR="00ED4F68" w:rsidRPr="00A9348C" w:rsidRDefault="00ED4F68" w:rsidP="00ED4F68">
      <w:pPr>
        <w:pStyle w:val="ROMANOS"/>
        <w:tabs>
          <w:tab w:val="clear" w:pos="720"/>
          <w:tab w:val="left" w:pos="0"/>
          <w:tab w:val="left" w:pos="288"/>
        </w:tabs>
        <w:spacing w:after="0" w:line="240" w:lineRule="exact"/>
        <w:ind w:left="0" w:firstLine="0"/>
        <w:rPr>
          <w:sz w:val="20"/>
          <w:szCs w:val="20"/>
          <w:lang w:val="es-MX"/>
        </w:rPr>
      </w:pPr>
      <w:r w:rsidRPr="00A9348C">
        <w:rPr>
          <w:sz w:val="20"/>
          <w:szCs w:val="20"/>
          <w:lang w:val="es-MX"/>
        </w:rPr>
        <w:t>El saldo representa el gasto realizado por el Colegio en servicios, necesarios para el desarrollo de las actividades vinculadas a la prestación de servicios de educación profesional técnica.</w:t>
      </w:r>
    </w:p>
    <w:p w:rsidR="00ED4F68" w:rsidRPr="00A9348C" w:rsidRDefault="00ED4F68" w:rsidP="00ED4F68">
      <w:pPr>
        <w:pStyle w:val="ROMANOS"/>
        <w:spacing w:after="0" w:line="240" w:lineRule="exact"/>
        <w:ind w:left="648" w:firstLine="0"/>
        <w:rPr>
          <w:b/>
          <w:sz w:val="20"/>
          <w:szCs w:val="20"/>
          <w:lang w:val="es-MX"/>
        </w:rPr>
      </w:pPr>
    </w:p>
    <w:tbl>
      <w:tblPr>
        <w:tblStyle w:val="Tablaconcuadrcula"/>
        <w:tblW w:w="0" w:type="auto"/>
        <w:jc w:val="center"/>
        <w:tblLook w:val="04A0" w:firstRow="1" w:lastRow="0" w:firstColumn="1" w:lastColumn="0" w:noHBand="0" w:noVBand="1"/>
      </w:tblPr>
      <w:tblGrid>
        <w:gridCol w:w="2509"/>
        <w:gridCol w:w="1489"/>
        <w:gridCol w:w="1735"/>
        <w:gridCol w:w="1862"/>
        <w:gridCol w:w="1755"/>
      </w:tblGrid>
      <w:tr w:rsidR="006631A0" w:rsidRPr="00A9348C" w:rsidTr="001E0308">
        <w:trPr>
          <w:jc w:val="center"/>
        </w:trPr>
        <w:tc>
          <w:tcPr>
            <w:tcW w:w="3119" w:type="dxa"/>
            <w:vMerge w:val="restart"/>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Concepto</w:t>
            </w:r>
          </w:p>
        </w:tc>
        <w:tc>
          <w:tcPr>
            <w:tcW w:w="1665" w:type="dxa"/>
            <w:vMerge w:val="restart"/>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2022</w:t>
            </w:r>
          </w:p>
        </w:tc>
        <w:tc>
          <w:tcPr>
            <w:tcW w:w="2020" w:type="dxa"/>
            <w:vMerge w:val="restart"/>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2021</w:t>
            </w:r>
          </w:p>
        </w:tc>
        <w:tc>
          <w:tcPr>
            <w:tcW w:w="4253" w:type="dxa"/>
            <w:gridSpan w:val="2"/>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Variación</w:t>
            </w:r>
          </w:p>
        </w:tc>
      </w:tr>
      <w:tr w:rsidR="006631A0" w:rsidRPr="00A9348C" w:rsidTr="001E0308">
        <w:trPr>
          <w:jc w:val="center"/>
        </w:trPr>
        <w:tc>
          <w:tcPr>
            <w:tcW w:w="3119" w:type="dxa"/>
            <w:vMerge/>
            <w:shd w:val="clear" w:color="auto" w:fill="632423" w:themeFill="accent2" w:themeFillShade="80"/>
          </w:tcPr>
          <w:p w:rsidR="00ED4F68" w:rsidRPr="00A9348C" w:rsidRDefault="00ED4F68" w:rsidP="001E0308">
            <w:pPr>
              <w:pStyle w:val="ROMANOS"/>
              <w:spacing w:after="0" w:line="240" w:lineRule="exact"/>
              <w:ind w:left="0" w:firstLine="0"/>
              <w:rPr>
                <w:b/>
                <w:sz w:val="20"/>
                <w:szCs w:val="20"/>
                <w:lang w:val="es-MX"/>
              </w:rPr>
            </w:pPr>
          </w:p>
        </w:tc>
        <w:tc>
          <w:tcPr>
            <w:tcW w:w="1665" w:type="dxa"/>
            <w:vMerge/>
            <w:shd w:val="clear" w:color="auto" w:fill="632423" w:themeFill="accent2" w:themeFillShade="80"/>
          </w:tcPr>
          <w:p w:rsidR="00ED4F68" w:rsidRPr="00A9348C" w:rsidRDefault="00ED4F68" w:rsidP="001E0308">
            <w:pPr>
              <w:pStyle w:val="ROMANOS"/>
              <w:spacing w:after="0" w:line="240" w:lineRule="exact"/>
              <w:ind w:left="0" w:firstLine="0"/>
              <w:rPr>
                <w:b/>
                <w:sz w:val="20"/>
                <w:szCs w:val="20"/>
                <w:lang w:val="es-MX"/>
              </w:rPr>
            </w:pPr>
          </w:p>
        </w:tc>
        <w:tc>
          <w:tcPr>
            <w:tcW w:w="2020" w:type="dxa"/>
            <w:vMerge/>
            <w:shd w:val="clear" w:color="auto" w:fill="632423" w:themeFill="accent2" w:themeFillShade="80"/>
          </w:tcPr>
          <w:p w:rsidR="00ED4F68" w:rsidRPr="00A9348C" w:rsidRDefault="00ED4F68" w:rsidP="001E0308">
            <w:pPr>
              <w:pStyle w:val="ROMANOS"/>
              <w:spacing w:after="0" w:line="240" w:lineRule="exact"/>
              <w:ind w:left="0" w:firstLine="0"/>
              <w:rPr>
                <w:b/>
                <w:sz w:val="20"/>
                <w:szCs w:val="20"/>
                <w:lang w:val="es-MX"/>
              </w:rPr>
            </w:pPr>
          </w:p>
        </w:tc>
        <w:tc>
          <w:tcPr>
            <w:tcW w:w="2268" w:type="dxa"/>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Importe</w:t>
            </w:r>
          </w:p>
        </w:tc>
        <w:tc>
          <w:tcPr>
            <w:tcW w:w="1985" w:type="dxa"/>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Porcentaje</w:t>
            </w:r>
          </w:p>
        </w:tc>
      </w:tr>
      <w:tr w:rsidR="006631A0" w:rsidRPr="00A9348C" w:rsidTr="001E0308">
        <w:trPr>
          <w:trHeight w:val="80"/>
          <w:jc w:val="center"/>
        </w:trPr>
        <w:tc>
          <w:tcPr>
            <w:tcW w:w="3119" w:type="dxa"/>
          </w:tcPr>
          <w:p w:rsidR="00ED4F68" w:rsidRPr="00A9348C" w:rsidRDefault="00ED4F68" w:rsidP="001E0308">
            <w:pPr>
              <w:pStyle w:val="ROMANOS"/>
              <w:spacing w:after="0" w:line="240" w:lineRule="exact"/>
              <w:ind w:left="0" w:firstLine="0"/>
              <w:rPr>
                <w:sz w:val="20"/>
                <w:szCs w:val="20"/>
                <w:lang w:val="es-MX"/>
              </w:rPr>
            </w:pPr>
            <w:r w:rsidRPr="00A9348C">
              <w:rPr>
                <w:sz w:val="20"/>
                <w:szCs w:val="20"/>
                <w:lang w:val="es-MX"/>
              </w:rPr>
              <w:t>Servicios Generales</w:t>
            </w:r>
          </w:p>
        </w:tc>
        <w:tc>
          <w:tcPr>
            <w:tcW w:w="1665" w:type="dxa"/>
          </w:tcPr>
          <w:p w:rsidR="00ED4F68" w:rsidRPr="00A9348C" w:rsidRDefault="00ED4F68" w:rsidP="002466F9">
            <w:pPr>
              <w:pStyle w:val="ROMANOS"/>
              <w:spacing w:after="0" w:line="240" w:lineRule="exact"/>
              <w:ind w:left="0" w:firstLine="0"/>
              <w:jc w:val="right"/>
              <w:rPr>
                <w:sz w:val="20"/>
                <w:szCs w:val="20"/>
                <w:lang w:val="es-MX"/>
              </w:rPr>
            </w:pPr>
            <w:r w:rsidRPr="00A9348C">
              <w:rPr>
                <w:sz w:val="20"/>
                <w:szCs w:val="20"/>
                <w:lang w:val="es-MX"/>
              </w:rPr>
              <w:t xml:space="preserve"> $ </w:t>
            </w:r>
            <w:r w:rsidR="002466F9">
              <w:rPr>
                <w:sz w:val="20"/>
                <w:szCs w:val="20"/>
                <w:lang w:val="es-MX"/>
              </w:rPr>
              <w:t>5</w:t>
            </w:r>
            <w:r w:rsidR="00671506">
              <w:rPr>
                <w:sz w:val="20"/>
                <w:szCs w:val="20"/>
                <w:lang w:val="es-MX"/>
              </w:rPr>
              <w:t>’</w:t>
            </w:r>
            <w:r w:rsidR="002466F9">
              <w:rPr>
                <w:sz w:val="20"/>
                <w:szCs w:val="20"/>
                <w:lang w:val="es-MX"/>
              </w:rPr>
              <w:t>744</w:t>
            </w:r>
            <w:r w:rsidRPr="00A9348C">
              <w:rPr>
                <w:sz w:val="20"/>
                <w:szCs w:val="20"/>
                <w:lang w:val="es-MX"/>
              </w:rPr>
              <w:t>,</w:t>
            </w:r>
            <w:r w:rsidR="002466F9">
              <w:rPr>
                <w:sz w:val="20"/>
                <w:szCs w:val="20"/>
                <w:lang w:val="es-MX"/>
              </w:rPr>
              <w:t>502</w:t>
            </w:r>
            <w:r w:rsidRPr="00A9348C">
              <w:rPr>
                <w:sz w:val="20"/>
                <w:szCs w:val="20"/>
                <w:lang w:val="es-MX"/>
              </w:rPr>
              <w:t xml:space="preserve"> </w:t>
            </w:r>
          </w:p>
        </w:tc>
        <w:tc>
          <w:tcPr>
            <w:tcW w:w="2020" w:type="dxa"/>
          </w:tcPr>
          <w:p w:rsidR="00ED4F68" w:rsidRPr="00A9348C" w:rsidRDefault="00ED4F68" w:rsidP="001E0308">
            <w:pPr>
              <w:pStyle w:val="ROMANOS"/>
              <w:spacing w:after="0" w:line="240" w:lineRule="exact"/>
              <w:ind w:left="0" w:firstLine="0"/>
              <w:jc w:val="right"/>
              <w:rPr>
                <w:sz w:val="20"/>
                <w:szCs w:val="20"/>
                <w:lang w:val="es-MX"/>
              </w:rPr>
            </w:pPr>
            <w:r w:rsidRPr="00A9348C">
              <w:rPr>
                <w:sz w:val="20"/>
                <w:szCs w:val="20"/>
                <w:lang w:val="es-MX"/>
              </w:rPr>
              <w:t>$ 5’520,036</w:t>
            </w:r>
          </w:p>
        </w:tc>
        <w:tc>
          <w:tcPr>
            <w:tcW w:w="2268" w:type="dxa"/>
          </w:tcPr>
          <w:p w:rsidR="00ED4F68" w:rsidRPr="00A9348C" w:rsidRDefault="00ED4F68" w:rsidP="002466F9">
            <w:pPr>
              <w:pStyle w:val="ROMANOS"/>
              <w:spacing w:after="0" w:line="240" w:lineRule="exact"/>
              <w:ind w:left="0" w:firstLine="0"/>
              <w:jc w:val="right"/>
              <w:rPr>
                <w:sz w:val="20"/>
                <w:szCs w:val="20"/>
                <w:lang w:val="es-MX"/>
              </w:rPr>
            </w:pPr>
            <w:r w:rsidRPr="00A9348C">
              <w:rPr>
                <w:sz w:val="20"/>
                <w:szCs w:val="20"/>
                <w:lang w:val="es-MX"/>
              </w:rPr>
              <w:t>$</w:t>
            </w:r>
            <w:r w:rsidR="002466F9">
              <w:rPr>
                <w:sz w:val="20"/>
                <w:szCs w:val="20"/>
                <w:lang w:val="es-MX"/>
              </w:rPr>
              <w:t xml:space="preserve"> </w:t>
            </w:r>
            <w:r w:rsidR="006631A0">
              <w:rPr>
                <w:sz w:val="20"/>
                <w:szCs w:val="20"/>
                <w:lang w:val="es-MX"/>
              </w:rPr>
              <w:t>2</w:t>
            </w:r>
            <w:r w:rsidR="002466F9">
              <w:rPr>
                <w:sz w:val="20"/>
                <w:szCs w:val="20"/>
                <w:lang w:val="es-MX"/>
              </w:rPr>
              <w:t>24</w:t>
            </w:r>
            <w:r>
              <w:rPr>
                <w:sz w:val="20"/>
                <w:szCs w:val="20"/>
                <w:lang w:val="es-MX"/>
              </w:rPr>
              <w:t>,</w:t>
            </w:r>
            <w:r w:rsidR="002466F9">
              <w:rPr>
                <w:sz w:val="20"/>
                <w:szCs w:val="20"/>
                <w:lang w:val="es-MX"/>
              </w:rPr>
              <w:t>466</w:t>
            </w:r>
            <w:r w:rsidRPr="00A9348C">
              <w:rPr>
                <w:sz w:val="20"/>
                <w:szCs w:val="20"/>
                <w:lang w:val="es-MX"/>
              </w:rPr>
              <w:t xml:space="preserve">  </w:t>
            </w:r>
          </w:p>
        </w:tc>
        <w:tc>
          <w:tcPr>
            <w:tcW w:w="1985" w:type="dxa"/>
          </w:tcPr>
          <w:p w:rsidR="00ED4F68" w:rsidRPr="00A9348C" w:rsidRDefault="006631A0" w:rsidP="002466F9">
            <w:pPr>
              <w:pStyle w:val="ROMANOS"/>
              <w:spacing w:after="0" w:line="240" w:lineRule="exact"/>
              <w:ind w:left="0" w:firstLine="0"/>
              <w:jc w:val="center"/>
              <w:rPr>
                <w:sz w:val="20"/>
                <w:szCs w:val="20"/>
                <w:lang w:val="es-MX"/>
              </w:rPr>
            </w:pPr>
            <w:r>
              <w:rPr>
                <w:sz w:val="20"/>
                <w:szCs w:val="20"/>
                <w:lang w:val="es-MX"/>
              </w:rPr>
              <w:t>4</w:t>
            </w:r>
            <w:r w:rsidR="00ED4F68" w:rsidRPr="00A9348C">
              <w:rPr>
                <w:sz w:val="20"/>
                <w:szCs w:val="20"/>
                <w:lang w:val="es-MX"/>
              </w:rPr>
              <w:t>%</w:t>
            </w:r>
          </w:p>
        </w:tc>
      </w:tr>
    </w:tbl>
    <w:p w:rsidR="00ED4F68" w:rsidRPr="00A9348C" w:rsidRDefault="00ED4F68" w:rsidP="00ED4F68">
      <w:pPr>
        <w:pStyle w:val="ROMANOS"/>
        <w:spacing w:after="0" w:line="240" w:lineRule="exact"/>
        <w:ind w:left="648" w:firstLine="0"/>
        <w:rPr>
          <w:sz w:val="20"/>
          <w:szCs w:val="20"/>
          <w:lang w:val="es-MX"/>
        </w:rPr>
      </w:pPr>
    </w:p>
    <w:p w:rsidR="00ED4F68" w:rsidRPr="00A9348C" w:rsidRDefault="00ED4F68" w:rsidP="00ED4F68">
      <w:pPr>
        <w:pStyle w:val="INCISO"/>
        <w:spacing w:after="0" w:line="240" w:lineRule="exact"/>
        <w:ind w:left="360" w:hanging="76"/>
        <w:rPr>
          <w:b/>
          <w:smallCaps/>
          <w:sz w:val="20"/>
          <w:szCs w:val="20"/>
          <w:lang w:val="es-MX"/>
        </w:rPr>
      </w:pPr>
    </w:p>
    <w:p w:rsidR="00ED4F68" w:rsidRPr="00A9348C" w:rsidRDefault="00ED4F68" w:rsidP="00ED4F68">
      <w:pPr>
        <w:pStyle w:val="INCISO"/>
        <w:spacing w:after="0" w:line="240" w:lineRule="exact"/>
        <w:ind w:left="360" w:hanging="76"/>
        <w:rPr>
          <w:b/>
          <w:smallCaps/>
          <w:sz w:val="20"/>
          <w:szCs w:val="20"/>
          <w:lang w:val="es-MX"/>
        </w:rPr>
      </w:pPr>
    </w:p>
    <w:p w:rsidR="00ED4F68" w:rsidRPr="00A9348C" w:rsidRDefault="00ED4F68" w:rsidP="00ED4F68">
      <w:pPr>
        <w:pStyle w:val="INCISO"/>
        <w:spacing w:after="0" w:line="240" w:lineRule="exact"/>
        <w:ind w:left="360" w:hanging="76"/>
        <w:rPr>
          <w:b/>
          <w:smallCaps/>
          <w:sz w:val="20"/>
          <w:szCs w:val="20"/>
          <w:lang w:val="es-MX"/>
        </w:rPr>
      </w:pPr>
    </w:p>
    <w:p w:rsidR="00ED4F68" w:rsidRPr="00A9348C" w:rsidRDefault="00ED4F68" w:rsidP="00ED4F68">
      <w:pPr>
        <w:pStyle w:val="INCISO"/>
        <w:spacing w:after="0" w:line="240" w:lineRule="exact"/>
        <w:ind w:left="360" w:hanging="76"/>
        <w:rPr>
          <w:b/>
          <w:smallCaps/>
          <w:sz w:val="20"/>
          <w:szCs w:val="20"/>
          <w:lang w:val="es-MX"/>
        </w:rPr>
      </w:pPr>
    </w:p>
    <w:p w:rsidR="00ED4F68" w:rsidRPr="00A9348C" w:rsidRDefault="00ED4F68" w:rsidP="00ED4F68">
      <w:pPr>
        <w:pStyle w:val="INCISO"/>
        <w:spacing w:after="0" w:line="240" w:lineRule="exact"/>
        <w:ind w:left="360" w:hanging="76"/>
        <w:rPr>
          <w:b/>
          <w:smallCaps/>
          <w:sz w:val="20"/>
          <w:szCs w:val="20"/>
          <w:lang w:val="es-MX"/>
        </w:rPr>
      </w:pPr>
    </w:p>
    <w:p w:rsidR="00ED4F68" w:rsidRPr="00A9348C" w:rsidRDefault="00ED4F68" w:rsidP="00ED4F68">
      <w:pPr>
        <w:pStyle w:val="INCISO"/>
        <w:spacing w:after="0" w:line="240" w:lineRule="exact"/>
        <w:ind w:left="360" w:hanging="76"/>
        <w:rPr>
          <w:b/>
          <w:smallCaps/>
          <w:sz w:val="20"/>
          <w:szCs w:val="20"/>
          <w:lang w:val="es-MX"/>
        </w:rPr>
      </w:pPr>
    </w:p>
    <w:p w:rsidR="00ED4F68" w:rsidRDefault="00ED4F68" w:rsidP="00ED4F68">
      <w:pPr>
        <w:pStyle w:val="INCISO"/>
        <w:spacing w:after="0" w:line="240" w:lineRule="exact"/>
        <w:ind w:left="360" w:hanging="76"/>
        <w:rPr>
          <w:b/>
          <w:smallCaps/>
          <w:sz w:val="20"/>
          <w:szCs w:val="20"/>
          <w:lang w:val="es-MX"/>
        </w:rPr>
      </w:pPr>
    </w:p>
    <w:p w:rsidR="00ED4F68" w:rsidRDefault="00ED4F68" w:rsidP="00ED4F68">
      <w:pPr>
        <w:pStyle w:val="INCISO"/>
        <w:spacing w:after="0" w:line="240" w:lineRule="exact"/>
        <w:ind w:left="0" w:firstLine="0"/>
        <w:rPr>
          <w:b/>
          <w:smallCaps/>
          <w:sz w:val="20"/>
          <w:szCs w:val="20"/>
          <w:lang w:val="es-MX"/>
        </w:rPr>
      </w:pPr>
    </w:p>
    <w:p w:rsidR="00B41A11" w:rsidRDefault="00B41A11" w:rsidP="00ED4F68">
      <w:pPr>
        <w:pStyle w:val="INCISO"/>
        <w:spacing w:after="0" w:line="240" w:lineRule="exact"/>
        <w:ind w:left="0" w:firstLine="0"/>
        <w:rPr>
          <w:b/>
          <w:smallCaps/>
          <w:sz w:val="20"/>
          <w:szCs w:val="20"/>
          <w:lang w:val="es-MX"/>
        </w:rPr>
      </w:pPr>
    </w:p>
    <w:p w:rsidR="00ED4F68" w:rsidRPr="00A9348C" w:rsidRDefault="00ED4F68" w:rsidP="00ED4F68">
      <w:pPr>
        <w:pStyle w:val="INCISO"/>
        <w:spacing w:after="0" w:line="240" w:lineRule="exact"/>
        <w:ind w:left="0" w:firstLine="0"/>
        <w:rPr>
          <w:b/>
          <w:smallCaps/>
          <w:sz w:val="20"/>
          <w:szCs w:val="20"/>
          <w:lang w:val="es-MX"/>
        </w:rPr>
      </w:pPr>
      <w:r w:rsidRPr="00A9348C">
        <w:rPr>
          <w:b/>
          <w:smallCaps/>
          <w:sz w:val="20"/>
          <w:szCs w:val="20"/>
          <w:lang w:val="es-MX"/>
        </w:rPr>
        <w:t>III)</w:t>
      </w:r>
      <w:r w:rsidRPr="00A9348C">
        <w:rPr>
          <w:b/>
          <w:smallCaps/>
          <w:sz w:val="20"/>
          <w:szCs w:val="20"/>
          <w:lang w:val="es-MX"/>
        </w:rPr>
        <w:tab/>
        <w:t>Notas al Estado de Variación en la Hacienda Pública</w:t>
      </w:r>
    </w:p>
    <w:p w:rsidR="00ED4F68" w:rsidRPr="00A9348C" w:rsidRDefault="00ED4F68" w:rsidP="00ED4F68">
      <w:pPr>
        <w:pStyle w:val="INCISO"/>
        <w:spacing w:after="0" w:line="240" w:lineRule="exact"/>
        <w:ind w:left="0" w:firstLine="0"/>
        <w:rPr>
          <w:b/>
          <w:smallCaps/>
          <w:sz w:val="20"/>
          <w:szCs w:val="20"/>
          <w:lang w:val="es-MX"/>
        </w:rPr>
      </w:pPr>
    </w:p>
    <w:p w:rsidR="00ED4F68" w:rsidRPr="00A9348C" w:rsidRDefault="00ED4F68" w:rsidP="00ED4F68">
      <w:pPr>
        <w:pStyle w:val="ROMANOS"/>
        <w:tabs>
          <w:tab w:val="clear" w:pos="720"/>
          <w:tab w:val="left" w:pos="288"/>
        </w:tabs>
        <w:spacing w:after="0" w:line="240" w:lineRule="exact"/>
        <w:ind w:left="0" w:firstLine="0"/>
        <w:rPr>
          <w:sz w:val="20"/>
          <w:szCs w:val="20"/>
          <w:lang w:val="es-MX"/>
        </w:rPr>
      </w:pPr>
      <w:r w:rsidRPr="00A9348C">
        <w:rPr>
          <w:sz w:val="20"/>
          <w:szCs w:val="20"/>
          <w:lang w:val="es-MX"/>
        </w:rPr>
        <w:t>Éste estado representa la diferencia del activo y pasivo, e incluye el resultado de la gestión del ejercicio actual y de ejercicios anteriores. El saldo integra el reconocimiento de la valuación de los activos, no contempla el reconocimiento de los efectos inflacionarios.</w:t>
      </w:r>
    </w:p>
    <w:p w:rsidR="00ED4F68" w:rsidRPr="00A9348C" w:rsidRDefault="00ED4F68" w:rsidP="00ED4F68">
      <w:pPr>
        <w:pStyle w:val="ROMANOS"/>
        <w:tabs>
          <w:tab w:val="clear" w:pos="720"/>
          <w:tab w:val="left" w:pos="288"/>
        </w:tabs>
        <w:spacing w:after="0" w:line="240" w:lineRule="exact"/>
        <w:ind w:left="0" w:firstLine="0"/>
        <w:rPr>
          <w:sz w:val="20"/>
          <w:szCs w:val="20"/>
          <w:lang w:val="es-MX"/>
        </w:rPr>
      </w:pPr>
    </w:p>
    <w:p w:rsidR="00ED4F68" w:rsidRPr="00A9348C" w:rsidRDefault="00ED4F68" w:rsidP="00ED4F68">
      <w:pPr>
        <w:pStyle w:val="ROMANOS"/>
        <w:tabs>
          <w:tab w:val="clear" w:pos="720"/>
          <w:tab w:val="left" w:pos="288"/>
        </w:tabs>
        <w:spacing w:after="0" w:line="240" w:lineRule="exact"/>
        <w:ind w:left="0" w:firstLine="0"/>
        <w:rPr>
          <w:b/>
          <w:sz w:val="20"/>
          <w:szCs w:val="20"/>
          <w:lang w:val="es-MX"/>
        </w:rPr>
      </w:pPr>
      <w:r w:rsidRPr="00A9348C">
        <w:rPr>
          <w:b/>
          <w:sz w:val="20"/>
          <w:szCs w:val="20"/>
          <w:lang w:val="es-MX"/>
        </w:rPr>
        <w:t>Hacienda Pública Patrimonio/Patrimonio Contribuido</w:t>
      </w:r>
    </w:p>
    <w:p w:rsidR="00ED4F68" w:rsidRPr="00A9348C" w:rsidRDefault="00ED4F68" w:rsidP="00ED4F68">
      <w:pPr>
        <w:pStyle w:val="ROMANOS"/>
        <w:tabs>
          <w:tab w:val="clear" w:pos="720"/>
          <w:tab w:val="left" w:pos="288"/>
        </w:tabs>
        <w:spacing w:after="0" w:line="240" w:lineRule="exact"/>
        <w:ind w:left="0" w:firstLine="0"/>
        <w:rPr>
          <w:sz w:val="20"/>
          <w:szCs w:val="20"/>
          <w:lang w:val="es-MX"/>
        </w:rPr>
      </w:pPr>
    </w:p>
    <w:p w:rsidR="00ED4F68" w:rsidRPr="00A9348C" w:rsidRDefault="00ED4F68" w:rsidP="00ED4F68">
      <w:pPr>
        <w:pStyle w:val="ROMANOS"/>
        <w:tabs>
          <w:tab w:val="clear" w:pos="720"/>
          <w:tab w:val="left" w:pos="288"/>
        </w:tabs>
        <w:spacing w:after="0" w:line="240" w:lineRule="exact"/>
        <w:ind w:left="0" w:firstLine="0"/>
        <w:rPr>
          <w:sz w:val="20"/>
          <w:szCs w:val="20"/>
          <w:lang w:val="es-MX"/>
        </w:rPr>
      </w:pPr>
      <w:r w:rsidRPr="00A9348C">
        <w:rPr>
          <w:sz w:val="20"/>
          <w:szCs w:val="20"/>
          <w:lang w:val="es-MX"/>
        </w:rPr>
        <w:t xml:space="preserve">Está compuesto principalmente por las modificaciones patrimoniales y los resultados de ejercicios anteriores. El saldo al cierre del período es por la cantidad de $ </w:t>
      </w:r>
      <w:r w:rsidR="002466F9">
        <w:rPr>
          <w:sz w:val="20"/>
          <w:szCs w:val="20"/>
          <w:lang w:val="es-MX"/>
        </w:rPr>
        <w:t>47</w:t>
      </w:r>
      <w:r w:rsidRPr="00A9348C">
        <w:rPr>
          <w:sz w:val="20"/>
          <w:szCs w:val="20"/>
          <w:lang w:val="es-MX"/>
        </w:rPr>
        <w:t>’</w:t>
      </w:r>
      <w:r w:rsidR="002466F9">
        <w:rPr>
          <w:sz w:val="20"/>
          <w:szCs w:val="20"/>
          <w:lang w:val="es-MX"/>
        </w:rPr>
        <w:t>101</w:t>
      </w:r>
      <w:r w:rsidRPr="00A9348C">
        <w:rPr>
          <w:sz w:val="20"/>
          <w:szCs w:val="20"/>
          <w:lang w:val="es-MX"/>
        </w:rPr>
        <w:t>,</w:t>
      </w:r>
      <w:r w:rsidR="002466F9">
        <w:rPr>
          <w:sz w:val="20"/>
          <w:szCs w:val="20"/>
          <w:lang w:val="es-MX"/>
        </w:rPr>
        <w:t>801</w:t>
      </w:r>
      <w:r w:rsidRPr="00A9348C">
        <w:rPr>
          <w:sz w:val="20"/>
          <w:szCs w:val="20"/>
          <w:lang w:val="es-MX"/>
        </w:rPr>
        <w:t xml:space="preserve">. </w:t>
      </w:r>
    </w:p>
    <w:p w:rsidR="00ED4F68" w:rsidRPr="00A9348C" w:rsidRDefault="00ED4F68" w:rsidP="00ED4F68">
      <w:pPr>
        <w:pStyle w:val="ROMANOS"/>
        <w:tabs>
          <w:tab w:val="clear" w:pos="720"/>
          <w:tab w:val="left" w:pos="288"/>
        </w:tabs>
        <w:spacing w:after="0" w:line="240" w:lineRule="exact"/>
        <w:ind w:left="284" w:firstLine="0"/>
        <w:rPr>
          <w:sz w:val="20"/>
          <w:szCs w:val="20"/>
          <w:lang w:val="es-MX"/>
        </w:rPr>
      </w:pPr>
    </w:p>
    <w:tbl>
      <w:tblPr>
        <w:tblStyle w:val="Tablaconcuadrcula"/>
        <w:tblW w:w="0" w:type="auto"/>
        <w:jc w:val="center"/>
        <w:tblLook w:val="04A0" w:firstRow="1" w:lastRow="0" w:firstColumn="1" w:lastColumn="0" w:noHBand="0" w:noVBand="1"/>
      </w:tblPr>
      <w:tblGrid>
        <w:gridCol w:w="2623"/>
        <w:gridCol w:w="1589"/>
        <w:gridCol w:w="1721"/>
        <w:gridCol w:w="1754"/>
        <w:gridCol w:w="1663"/>
      </w:tblGrid>
      <w:tr w:rsidR="00ED4F68" w:rsidRPr="00A9348C" w:rsidTr="001E0308">
        <w:trPr>
          <w:jc w:val="center"/>
        </w:trPr>
        <w:tc>
          <w:tcPr>
            <w:tcW w:w="2623" w:type="dxa"/>
            <w:vMerge w:val="restart"/>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Concepto</w:t>
            </w:r>
          </w:p>
        </w:tc>
        <w:tc>
          <w:tcPr>
            <w:tcW w:w="1589" w:type="dxa"/>
            <w:vMerge w:val="restart"/>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2022</w:t>
            </w:r>
          </w:p>
        </w:tc>
        <w:tc>
          <w:tcPr>
            <w:tcW w:w="1721" w:type="dxa"/>
            <w:vMerge w:val="restart"/>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2021</w:t>
            </w:r>
          </w:p>
        </w:tc>
        <w:tc>
          <w:tcPr>
            <w:tcW w:w="3417" w:type="dxa"/>
            <w:gridSpan w:val="2"/>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Variación</w:t>
            </w:r>
          </w:p>
        </w:tc>
      </w:tr>
      <w:tr w:rsidR="00ED4F68" w:rsidRPr="00A9348C" w:rsidTr="001E0308">
        <w:trPr>
          <w:jc w:val="center"/>
        </w:trPr>
        <w:tc>
          <w:tcPr>
            <w:tcW w:w="2623" w:type="dxa"/>
            <w:vMerge/>
            <w:shd w:val="clear" w:color="auto" w:fill="632423" w:themeFill="accent2" w:themeFillShade="80"/>
          </w:tcPr>
          <w:p w:rsidR="00ED4F68" w:rsidRPr="00A9348C" w:rsidRDefault="00ED4F68" w:rsidP="001E0308">
            <w:pPr>
              <w:pStyle w:val="ROMANOS"/>
              <w:spacing w:after="0" w:line="240" w:lineRule="exact"/>
              <w:ind w:left="0" w:firstLine="0"/>
              <w:rPr>
                <w:b/>
                <w:sz w:val="20"/>
                <w:szCs w:val="20"/>
                <w:lang w:val="es-MX"/>
              </w:rPr>
            </w:pPr>
          </w:p>
        </w:tc>
        <w:tc>
          <w:tcPr>
            <w:tcW w:w="1589" w:type="dxa"/>
            <w:vMerge/>
            <w:shd w:val="clear" w:color="auto" w:fill="632423" w:themeFill="accent2" w:themeFillShade="80"/>
          </w:tcPr>
          <w:p w:rsidR="00ED4F68" w:rsidRPr="00A9348C" w:rsidRDefault="00ED4F68" w:rsidP="001E0308">
            <w:pPr>
              <w:pStyle w:val="ROMANOS"/>
              <w:spacing w:after="0" w:line="240" w:lineRule="exact"/>
              <w:ind w:left="0" w:firstLine="0"/>
              <w:rPr>
                <w:b/>
                <w:sz w:val="20"/>
                <w:szCs w:val="20"/>
                <w:lang w:val="es-MX"/>
              </w:rPr>
            </w:pPr>
          </w:p>
        </w:tc>
        <w:tc>
          <w:tcPr>
            <w:tcW w:w="1721" w:type="dxa"/>
            <w:vMerge/>
            <w:shd w:val="clear" w:color="auto" w:fill="632423" w:themeFill="accent2" w:themeFillShade="80"/>
          </w:tcPr>
          <w:p w:rsidR="00ED4F68" w:rsidRPr="00A9348C" w:rsidRDefault="00ED4F68" w:rsidP="001E0308">
            <w:pPr>
              <w:pStyle w:val="ROMANOS"/>
              <w:spacing w:after="0" w:line="240" w:lineRule="exact"/>
              <w:ind w:left="0" w:firstLine="0"/>
              <w:rPr>
                <w:b/>
                <w:sz w:val="20"/>
                <w:szCs w:val="20"/>
                <w:lang w:val="es-MX"/>
              </w:rPr>
            </w:pPr>
          </w:p>
        </w:tc>
        <w:tc>
          <w:tcPr>
            <w:tcW w:w="1754" w:type="dxa"/>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Importe</w:t>
            </w:r>
          </w:p>
        </w:tc>
        <w:tc>
          <w:tcPr>
            <w:tcW w:w="1663" w:type="dxa"/>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Porcentaje</w:t>
            </w:r>
          </w:p>
        </w:tc>
      </w:tr>
      <w:tr w:rsidR="00ED4F68" w:rsidRPr="00A9348C" w:rsidTr="001E0308">
        <w:trPr>
          <w:trHeight w:val="80"/>
          <w:jc w:val="center"/>
        </w:trPr>
        <w:tc>
          <w:tcPr>
            <w:tcW w:w="2623" w:type="dxa"/>
          </w:tcPr>
          <w:p w:rsidR="00ED4F68" w:rsidRPr="00A9348C" w:rsidRDefault="00ED4F68" w:rsidP="001E0308">
            <w:pPr>
              <w:pStyle w:val="ROMANOS"/>
              <w:spacing w:after="0" w:line="240" w:lineRule="exact"/>
              <w:ind w:left="0" w:firstLine="0"/>
              <w:jc w:val="center"/>
              <w:rPr>
                <w:sz w:val="20"/>
                <w:szCs w:val="20"/>
                <w:lang w:val="es-MX"/>
              </w:rPr>
            </w:pPr>
            <w:r w:rsidRPr="00A9348C">
              <w:rPr>
                <w:sz w:val="20"/>
                <w:szCs w:val="20"/>
                <w:lang w:val="es-MX"/>
              </w:rPr>
              <w:t>Hacienda Pública Patrimonio/Patrimonio Contribuido</w:t>
            </w:r>
          </w:p>
        </w:tc>
        <w:tc>
          <w:tcPr>
            <w:tcW w:w="1589" w:type="dxa"/>
            <w:vAlign w:val="center"/>
          </w:tcPr>
          <w:p w:rsidR="00ED4F68" w:rsidRPr="00A9348C" w:rsidRDefault="00ED4F68" w:rsidP="002466F9">
            <w:pPr>
              <w:jc w:val="right"/>
              <w:rPr>
                <w:rFonts w:ascii="Arial" w:hAnsi="Arial" w:cs="Arial"/>
                <w:color w:val="000000"/>
                <w:sz w:val="20"/>
                <w:szCs w:val="20"/>
              </w:rPr>
            </w:pPr>
            <w:r w:rsidRPr="00A9348C">
              <w:rPr>
                <w:rFonts w:ascii="Arial" w:hAnsi="Arial" w:cs="Arial"/>
                <w:color w:val="000000"/>
                <w:sz w:val="20"/>
                <w:szCs w:val="20"/>
              </w:rPr>
              <w:t>$</w:t>
            </w:r>
            <w:r w:rsidR="002466F9">
              <w:rPr>
                <w:rFonts w:ascii="Arial" w:hAnsi="Arial" w:cs="Arial"/>
                <w:color w:val="000000"/>
                <w:sz w:val="20"/>
                <w:szCs w:val="20"/>
              </w:rPr>
              <w:t>47</w:t>
            </w:r>
            <w:r w:rsidRPr="00A9348C">
              <w:rPr>
                <w:rFonts w:ascii="Arial" w:hAnsi="Arial" w:cs="Arial"/>
                <w:color w:val="000000"/>
                <w:sz w:val="20"/>
                <w:szCs w:val="20"/>
              </w:rPr>
              <w:t>’</w:t>
            </w:r>
            <w:r w:rsidR="002466F9">
              <w:rPr>
                <w:rFonts w:ascii="Arial" w:hAnsi="Arial" w:cs="Arial"/>
                <w:color w:val="000000"/>
                <w:sz w:val="20"/>
                <w:szCs w:val="20"/>
              </w:rPr>
              <w:t>101</w:t>
            </w:r>
            <w:r w:rsidRPr="00A9348C">
              <w:rPr>
                <w:rFonts w:ascii="Arial" w:hAnsi="Arial" w:cs="Arial"/>
                <w:color w:val="000000"/>
                <w:sz w:val="20"/>
                <w:szCs w:val="20"/>
              </w:rPr>
              <w:t>,</w:t>
            </w:r>
            <w:r w:rsidR="002466F9">
              <w:rPr>
                <w:rFonts w:ascii="Arial" w:hAnsi="Arial" w:cs="Arial"/>
                <w:color w:val="000000"/>
                <w:sz w:val="20"/>
                <w:szCs w:val="20"/>
              </w:rPr>
              <w:t>801</w:t>
            </w:r>
          </w:p>
        </w:tc>
        <w:tc>
          <w:tcPr>
            <w:tcW w:w="1721" w:type="dxa"/>
            <w:vAlign w:val="center"/>
          </w:tcPr>
          <w:p w:rsidR="00ED4F68" w:rsidRPr="00A9348C" w:rsidRDefault="00ED4F68" w:rsidP="001E0308">
            <w:pPr>
              <w:jc w:val="right"/>
              <w:rPr>
                <w:rFonts w:ascii="Arial" w:hAnsi="Arial" w:cs="Arial"/>
                <w:color w:val="000000"/>
                <w:sz w:val="20"/>
                <w:szCs w:val="20"/>
              </w:rPr>
            </w:pPr>
            <w:r w:rsidRPr="00A9348C">
              <w:rPr>
                <w:rFonts w:ascii="Arial" w:hAnsi="Arial" w:cs="Arial"/>
                <w:color w:val="000000"/>
                <w:sz w:val="20"/>
                <w:szCs w:val="20"/>
              </w:rPr>
              <w:t>$44’031,651</w:t>
            </w:r>
          </w:p>
        </w:tc>
        <w:tc>
          <w:tcPr>
            <w:tcW w:w="1754" w:type="dxa"/>
            <w:vAlign w:val="center"/>
          </w:tcPr>
          <w:p w:rsidR="00ED4F68" w:rsidRPr="00A9348C" w:rsidRDefault="00ED4F68" w:rsidP="002466F9">
            <w:pPr>
              <w:jc w:val="right"/>
              <w:rPr>
                <w:rFonts w:ascii="Arial" w:hAnsi="Arial" w:cs="Arial"/>
                <w:sz w:val="20"/>
                <w:szCs w:val="20"/>
              </w:rPr>
            </w:pPr>
            <w:r w:rsidRPr="00A9348C">
              <w:rPr>
                <w:rFonts w:ascii="Arial" w:hAnsi="Arial" w:cs="Arial"/>
                <w:sz w:val="20"/>
                <w:szCs w:val="20"/>
              </w:rPr>
              <w:t>$</w:t>
            </w:r>
            <w:r w:rsidR="002466F9">
              <w:rPr>
                <w:rFonts w:ascii="Arial" w:hAnsi="Arial" w:cs="Arial"/>
                <w:sz w:val="20"/>
                <w:szCs w:val="20"/>
              </w:rPr>
              <w:t>3</w:t>
            </w:r>
            <w:r w:rsidR="00671506">
              <w:rPr>
                <w:rFonts w:ascii="Arial" w:hAnsi="Arial" w:cs="Arial"/>
                <w:sz w:val="20"/>
                <w:szCs w:val="20"/>
              </w:rPr>
              <w:t>’</w:t>
            </w:r>
            <w:r w:rsidR="002466F9">
              <w:rPr>
                <w:rFonts w:ascii="Arial" w:hAnsi="Arial" w:cs="Arial"/>
                <w:sz w:val="20"/>
                <w:szCs w:val="20"/>
              </w:rPr>
              <w:t>070</w:t>
            </w:r>
            <w:r w:rsidR="00671506">
              <w:rPr>
                <w:rFonts w:ascii="Arial" w:hAnsi="Arial" w:cs="Arial"/>
                <w:sz w:val="20"/>
                <w:szCs w:val="20"/>
              </w:rPr>
              <w:t>,</w:t>
            </w:r>
            <w:r w:rsidR="002466F9">
              <w:rPr>
                <w:rFonts w:ascii="Arial" w:hAnsi="Arial" w:cs="Arial"/>
                <w:sz w:val="20"/>
                <w:szCs w:val="20"/>
              </w:rPr>
              <w:t>150</w:t>
            </w:r>
            <w:r w:rsidRPr="00A9348C">
              <w:rPr>
                <w:rFonts w:ascii="Arial" w:hAnsi="Arial" w:cs="Arial"/>
                <w:sz w:val="20"/>
                <w:szCs w:val="20"/>
              </w:rPr>
              <w:t xml:space="preserve"> </w:t>
            </w:r>
          </w:p>
        </w:tc>
        <w:tc>
          <w:tcPr>
            <w:tcW w:w="1663" w:type="dxa"/>
            <w:vAlign w:val="center"/>
          </w:tcPr>
          <w:p w:rsidR="00ED4F68" w:rsidRPr="00A9348C" w:rsidRDefault="002466F9" w:rsidP="00C41809">
            <w:pPr>
              <w:jc w:val="center"/>
              <w:rPr>
                <w:rFonts w:ascii="Arial" w:hAnsi="Arial" w:cs="Arial"/>
                <w:color w:val="000000"/>
                <w:sz w:val="20"/>
                <w:szCs w:val="20"/>
              </w:rPr>
            </w:pPr>
            <w:r>
              <w:rPr>
                <w:rFonts w:ascii="Arial" w:hAnsi="Arial" w:cs="Arial"/>
                <w:color w:val="000000"/>
                <w:sz w:val="20"/>
                <w:szCs w:val="20"/>
              </w:rPr>
              <w:t>7</w:t>
            </w:r>
            <w:r w:rsidR="00ED4F68" w:rsidRPr="00A9348C">
              <w:rPr>
                <w:rFonts w:ascii="Arial" w:hAnsi="Arial" w:cs="Arial"/>
                <w:color w:val="000000"/>
                <w:sz w:val="20"/>
                <w:szCs w:val="20"/>
              </w:rPr>
              <w:t>%</w:t>
            </w:r>
          </w:p>
        </w:tc>
      </w:tr>
    </w:tbl>
    <w:p w:rsidR="00ED4F68" w:rsidRPr="00A9348C" w:rsidRDefault="00ED4F68" w:rsidP="00ED4F68">
      <w:pPr>
        <w:pStyle w:val="INCISO"/>
        <w:spacing w:after="0" w:line="240" w:lineRule="exact"/>
        <w:ind w:left="360" w:hanging="76"/>
        <w:rPr>
          <w:sz w:val="20"/>
          <w:szCs w:val="20"/>
          <w:lang w:val="es-MX"/>
        </w:rPr>
      </w:pPr>
    </w:p>
    <w:p w:rsidR="00ED4F68" w:rsidRPr="00A9348C" w:rsidRDefault="00ED4F68" w:rsidP="00ED4F68">
      <w:pPr>
        <w:pStyle w:val="INCISO"/>
        <w:spacing w:after="0" w:line="240" w:lineRule="exact"/>
        <w:ind w:left="0" w:firstLine="0"/>
        <w:rPr>
          <w:b/>
          <w:smallCaps/>
          <w:sz w:val="20"/>
          <w:szCs w:val="20"/>
          <w:lang w:val="es-MX"/>
        </w:rPr>
      </w:pPr>
      <w:r w:rsidRPr="00A9348C">
        <w:rPr>
          <w:b/>
          <w:smallCaps/>
          <w:sz w:val="20"/>
          <w:szCs w:val="20"/>
          <w:lang w:val="es-MX"/>
        </w:rPr>
        <w:t>IV)</w:t>
      </w:r>
      <w:r w:rsidRPr="00A9348C">
        <w:rPr>
          <w:b/>
          <w:smallCaps/>
          <w:sz w:val="20"/>
          <w:szCs w:val="20"/>
          <w:lang w:val="es-MX"/>
        </w:rPr>
        <w:tab/>
        <w:t xml:space="preserve">Notas al Estado de Flujos de Efectivo </w:t>
      </w:r>
    </w:p>
    <w:p w:rsidR="00ED4F68" w:rsidRPr="00A9348C" w:rsidRDefault="00ED4F68" w:rsidP="00ED4F68">
      <w:pPr>
        <w:pStyle w:val="ROMANOS"/>
        <w:spacing w:after="0" w:line="240" w:lineRule="exact"/>
        <w:ind w:left="0" w:firstLine="0"/>
        <w:rPr>
          <w:b/>
          <w:sz w:val="20"/>
          <w:szCs w:val="20"/>
          <w:lang w:val="es-MX"/>
        </w:rPr>
      </w:pPr>
    </w:p>
    <w:p w:rsidR="00ED4F68" w:rsidRPr="00A9348C" w:rsidRDefault="00ED4F68" w:rsidP="00ED4F68">
      <w:pPr>
        <w:pStyle w:val="ROMANOS"/>
        <w:spacing w:after="0" w:line="240" w:lineRule="exact"/>
        <w:ind w:left="0" w:firstLine="0"/>
        <w:rPr>
          <w:b/>
          <w:sz w:val="20"/>
          <w:szCs w:val="20"/>
          <w:lang w:val="es-MX"/>
        </w:rPr>
      </w:pPr>
      <w:r w:rsidRPr="00A9348C">
        <w:rPr>
          <w:b/>
          <w:sz w:val="20"/>
          <w:szCs w:val="20"/>
          <w:lang w:val="es-MX"/>
        </w:rPr>
        <w:t>Efectivo y equivalentes</w:t>
      </w:r>
    </w:p>
    <w:p w:rsidR="00ED4F68" w:rsidRPr="00A9348C" w:rsidRDefault="00ED4F68" w:rsidP="00ED4F68">
      <w:pPr>
        <w:pStyle w:val="ROMANOS"/>
        <w:tabs>
          <w:tab w:val="clear" w:pos="720"/>
          <w:tab w:val="left" w:pos="288"/>
        </w:tabs>
        <w:spacing w:after="0" w:line="240" w:lineRule="exact"/>
        <w:ind w:left="0" w:firstLine="0"/>
        <w:rPr>
          <w:sz w:val="20"/>
          <w:szCs w:val="20"/>
          <w:lang w:val="es-MX"/>
        </w:rPr>
      </w:pPr>
      <w:r w:rsidRPr="00A9348C">
        <w:rPr>
          <w:sz w:val="20"/>
          <w:szCs w:val="20"/>
          <w:lang w:val="es-MX"/>
        </w:rPr>
        <w:t>Saldos al 3</w:t>
      </w:r>
      <w:r w:rsidR="002466F9">
        <w:rPr>
          <w:sz w:val="20"/>
          <w:szCs w:val="20"/>
          <w:lang w:val="es-MX"/>
        </w:rPr>
        <w:t>1</w:t>
      </w:r>
      <w:r w:rsidRPr="00A9348C">
        <w:rPr>
          <w:sz w:val="20"/>
          <w:szCs w:val="20"/>
          <w:lang w:val="es-MX"/>
        </w:rPr>
        <w:t xml:space="preserve"> de </w:t>
      </w:r>
      <w:r w:rsidR="002466F9">
        <w:rPr>
          <w:sz w:val="20"/>
          <w:szCs w:val="20"/>
          <w:lang w:val="es-MX"/>
        </w:rPr>
        <w:t>dic</w:t>
      </w:r>
      <w:r w:rsidR="00FD0EFB">
        <w:rPr>
          <w:sz w:val="20"/>
          <w:szCs w:val="20"/>
          <w:lang w:val="es-MX"/>
        </w:rPr>
        <w:t>iembre</w:t>
      </w:r>
      <w:r w:rsidRPr="00A9348C">
        <w:rPr>
          <w:sz w:val="20"/>
          <w:szCs w:val="20"/>
          <w:lang w:val="es-MX"/>
        </w:rPr>
        <w:t xml:space="preserve"> de 2022.</w:t>
      </w:r>
    </w:p>
    <w:p w:rsidR="00ED4F68" w:rsidRPr="00A9348C" w:rsidRDefault="00ED4F68" w:rsidP="00ED4F68">
      <w:pPr>
        <w:pStyle w:val="ROMANOS"/>
        <w:tabs>
          <w:tab w:val="clear" w:pos="720"/>
          <w:tab w:val="left" w:pos="288"/>
        </w:tabs>
        <w:spacing w:after="0" w:line="240" w:lineRule="exact"/>
        <w:ind w:left="284" w:firstLine="0"/>
        <w:rPr>
          <w:sz w:val="20"/>
          <w:szCs w:val="20"/>
          <w:lang w:val="es-MX"/>
        </w:rPr>
      </w:pPr>
    </w:p>
    <w:tbl>
      <w:tblPr>
        <w:tblW w:w="9490" w:type="dxa"/>
        <w:jc w:val="center"/>
        <w:tblLayout w:type="fixed"/>
        <w:tblLook w:val="0000" w:firstRow="0" w:lastRow="0" w:firstColumn="0" w:lastColumn="0" w:noHBand="0" w:noVBand="0"/>
      </w:tblPr>
      <w:tblGrid>
        <w:gridCol w:w="3532"/>
        <w:gridCol w:w="1701"/>
        <w:gridCol w:w="1418"/>
        <w:gridCol w:w="1559"/>
        <w:gridCol w:w="1280"/>
      </w:tblGrid>
      <w:tr w:rsidR="00ED4F68" w:rsidRPr="00A9348C" w:rsidTr="001E0308">
        <w:trPr>
          <w:cantSplit/>
          <w:jc w:val="center"/>
        </w:trPr>
        <w:tc>
          <w:tcPr>
            <w:tcW w:w="3532" w:type="dxa"/>
            <w:vMerge w:val="restart"/>
            <w:tcBorders>
              <w:top w:val="single" w:sz="6" w:space="0" w:color="auto"/>
              <w:left w:val="single" w:sz="6" w:space="0" w:color="auto"/>
              <w:right w:val="single" w:sz="6" w:space="0" w:color="auto"/>
            </w:tcBorders>
          </w:tcPr>
          <w:p w:rsidR="00ED4F68" w:rsidRPr="00A9348C" w:rsidRDefault="00ED4F68" w:rsidP="001E0308">
            <w:pPr>
              <w:pStyle w:val="Texto"/>
              <w:tabs>
                <w:tab w:val="left" w:pos="3260"/>
              </w:tabs>
              <w:spacing w:after="0" w:line="240" w:lineRule="exact"/>
              <w:ind w:firstLine="0"/>
              <w:jc w:val="center"/>
              <w:rPr>
                <w:b/>
                <w:sz w:val="20"/>
                <w:lang w:val="es-MX"/>
              </w:rPr>
            </w:pPr>
            <w:r w:rsidRPr="00A9348C">
              <w:rPr>
                <w:b/>
                <w:sz w:val="20"/>
                <w:lang w:val="es-MX"/>
              </w:rPr>
              <w:t>Concepto</w:t>
            </w:r>
          </w:p>
        </w:tc>
        <w:tc>
          <w:tcPr>
            <w:tcW w:w="1701" w:type="dxa"/>
            <w:vMerge w:val="restart"/>
            <w:tcBorders>
              <w:top w:val="single" w:sz="6" w:space="0" w:color="auto"/>
              <w:left w:val="single" w:sz="6" w:space="0" w:color="auto"/>
              <w:right w:val="single" w:sz="6" w:space="0" w:color="auto"/>
            </w:tcBorders>
          </w:tcPr>
          <w:p w:rsidR="00ED4F68" w:rsidRPr="00A9348C" w:rsidRDefault="00ED4F68" w:rsidP="001E0308">
            <w:pPr>
              <w:pStyle w:val="Texto"/>
              <w:spacing w:after="0" w:line="240" w:lineRule="exact"/>
              <w:ind w:firstLine="0"/>
              <w:jc w:val="center"/>
              <w:rPr>
                <w:b/>
                <w:sz w:val="20"/>
                <w:lang w:val="es-MX"/>
              </w:rPr>
            </w:pPr>
            <w:r w:rsidRPr="00A9348C">
              <w:rPr>
                <w:b/>
                <w:sz w:val="20"/>
                <w:lang w:val="es-MX"/>
              </w:rPr>
              <w:t>2022</w:t>
            </w:r>
          </w:p>
        </w:tc>
        <w:tc>
          <w:tcPr>
            <w:tcW w:w="1418" w:type="dxa"/>
            <w:vMerge w:val="restart"/>
            <w:tcBorders>
              <w:top w:val="single" w:sz="6" w:space="0" w:color="auto"/>
              <w:left w:val="single" w:sz="6" w:space="0" w:color="auto"/>
              <w:right w:val="single" w:sz="6" w:space="0" w:color="auto"/>
            </w:tcBorders>
          </w:tcPr>
          <w:p w:rsidR="00ED4F68" w:rsidRPr="00A9348C" w:rsidRDefault="00ED4F68" w:rsidP="001E0308">
            <w:pPr>
              <w:pStyle w:val="Texto"/>
              <w:spacing w:after="0" w:line="240" w:lineRule="exact"/>
              <w:ind w:firstLine="0"/>
              <w:jc w:val="center"/>
              <w:rPr>
                <w:b/>
                <w:sz w:val="20"/>
                <w:lang w:val="es-MX"/>
              </w:rPr>
            </w:pPr>
            <w:r w:rsidRPr="00A9348C">
              <w:rPr>
                <w:b/>
                <w:sz w:val="20"/>
                <w:lang w:val="es-MX"/>
              </w:rPr>
              <w:t>2021</w:t>
            </w:r>
          </w:p>
        </w:tc>
        <w:tc>
          <w:tcPr>
            <w:tcW w:w="2839" w:type="dxa"/>
            <w:gridSpan w:val="2"/>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b/>
                <w:sz w:val="20"/>
                <w:lang w:val="es-MX"/>
              </w:rPr>
            </w:pPr>
            <w:r w:rsidRPr="00A9348C">
              <w:rPr>
                <w:b/>
                <w:sz w:val="20"/>
                <w:lang w:val="es-MX"/>
              </w:rPr>
              <w:t>Variación</w:t>
            </w:r>
          </w:p>
        </w:tc>
      </w:tr>
      <w:tr w:rsidR="00ED4F68" w:rsidRPr="00A9348C" w:rsidTr="001E0308">
        <w:trPr>
          <w:cantSplit/>
          <w:jc w:val="center"/>
        </w:trPr>
        <w:tc>
          <w:tcPr>
            <w:tcW w:w="3532" w:type="dxa"/>
            <w:vMerge/>
            <w:tcBorders>
              <w:left w:val="single" w:sz="6" w:space="0" w:color="auto"/>
              <w:bottom w:val="single" w:sz="6" w:space="0" w:color="auto"/>
              <w:right w:val="single" w:sz="6" w:space="0" w:color="auto"/>
            </w:tcBorders>
          </w:tcPr>
          <w:p w:rsidR="00ED4F68" w:rsidRPr="00A9348C" w:rsidRDefault="00ED4F68" w:rsidP="001E0308">
            <w:pPr>
              <w:pStyle w:val="Texto"/>
              <w:tabs>
                <w:tab w:val="left" w:pos="3260"/>
              </w:tabs>
              <w:spacing w:after="0" w:line="240" w:lineRule="exact"/>
              <w:ind w:firstLine="0"/>
              <w:rPr>
                <w:sz w:val="20"/>
                <w:lang w:val="es-MX"/>
              </w:rPr>
            </w:pPr>
          </w:p>
        </w:tc>
        <w:tc>
          <w:tcPr>
            <w:tcW w:w="1701" w:type="dxa"/>
            <w:vMerge/>
            <w:tcBorders>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b/>
                <w:sz w:val="20"/>
                <w:lang w:val="es-MX"/>
              </w:rPr>
            </w:pPr>
          </w:p>
        </w:tc>
        <w:tc>
          <w:tcPr>
            <w:tcW w:w="1418" w:type="dxa"/>
            <w:vMerge/>
            <w:tcBorders>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b/>
                <w:sz w:val="20"/>
                <w:lang w:val="es-MX"/>
              </w:rPr>
            </w:pPr>
          </w:p>
        </w:tc>
        <w:tc>
          <w:tcPr>
            <w:tcW w:w="1559"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b/>
                <w:sz w:val="20"/>
                <w:lang w:val="es-MX"/>
              </w:rPr>
            </w:pPr>
            <w:r w:rsidRPr="00A9348C">
              <w:rPr>
                <w:b/>
                <w:sz w:val="20"/>
                <w:lang w:val="es-MX"/>
              </w:rPr>
              <w:t>Importe</w:t>
            </w:r>
          </w:p>
        </w:tc>
        <w:tc>
          <w:tcPr>
            <w:tcW w:w="1280"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b/>
                <w:sz w:val="20"/>
                <w:lang w:val="es-MX"/>
              </w:rPr>
            </w:pPr>
            <w:r w:rsidRPr="00A9348C">
              <w:rPr>
                <w:b/>
                <w:sz w:val="20"/>
                <w:lang w:val="es-MX"/>
              </w:rPr>
              <w:t>Porcentaje</w:t>
            </w:r>
          </w:p>
        </w:tc>
      </w:tr>
      <w:tr w:rsidR="00ED4F68" w:rsidRPr="00A9348C" w:rsidTr="001E0308">
        <w:trPr>
          <w:cantSplit/>
          <w:jc w:val="center"/>
        </w:trPr>
        <w:tc>
          <w:tcPr>
            <w:tcW w:w="3532"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rPr>
                <w:sz w:val="20"/>
                <w:lang w:val="es-MX"/>
              </w:rPr>
            </w:pPr>
            <w:r w:rsidRPr="00A9348C">
              <w:rPr>
                <w:sz w:val="20"/>
                <w:lang w:val="es-MX"/>
              </w:rPr>
              <w:t>Efectivo en Bancos –Tesorería</w:t>
            </w:r>
          </w:p>
        </w:tc>
        <w:tc>
          <w:tcPr>
            <w:tcW w:w="1701" w:type="dxa"/>
            <w:tcBorders>
              <w:top w:val="single" w:sz="6" w:space="0" w:color="auto"/>
              <w:left w:val="single" w:sz="6" w:space="0" w:color="auto"/>
              <w:bottom w:val="single" w:sz="6" w:space="0" w:color="auto"/>
              <w:right w:val="single" w:sz="6" w:space="0" w:color="auto"/>
            </w:tcBorders>
          </w:tcPr>
          <w:p w:rsidR="00ED4F68" w:rsidRPr="00A9348C" w:rsidRDefault="002466F9" w:rsidP="002466F9">
            <w:pPr>
              <w:pStyle w:val="Texto"/>
              <w:spacing w:after="0" w:line="240" w:lineRule="exact"/>
              <w:ind w:firstLine="0"/>
              <w:jc w:val="center"/>
              <w:rPr>
                <w:sz w:val="20"/>
                <w:lang w:val="es-MX"/>
              </w:rPr>
            </w:pPr>
            <w:r>
              <w:rPr>
                <w:sz w:val="20"/>
                <w:lang w:val="es-MX"/>
              </w:rPr>
              <w:t>7</w:t>
            </w:r>
            <w:r w:rsidR="00ED4F68" w:rsidRPr="00A9348C">
              <w:rPr>
                <w:sz w:val="20"/>
                <w:lang w:val="es-MX"/>
              </w:rPr>
              <w:t>’</w:t>
            </w:r>
            <w:r>
              <w:rPr>
                <w:sz w:val="20"/>
                <w:lang w:val="es-MX"/>
              </w:rPr>
              <w:t>195</w:t>
            </w:r>
            <w:r w:rsidR="00ED4F68" w:rsidRPr="00A9348C">
              <w:rPr>
                <w:sz w:val="20"/>
                <w:lang w:val="es-MX"/>
              </w:rPr>
              <w:t>,</w:t>
            </w:r>
            <w:r>
              <w:rPr>
                <w:sz w:val="20"/>
                <w:lang w:val="es-MX"/>
              </w:rPr>
              <w:t>422</w:t>
            </w:r>
          </w:p>
        </w:tc>
        <w:tc>
          <w:tcPr>
            <w:tcW w:w="1418"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3’877,188</w:t>
            </w:r>
          </w:p>
        </w:tc>
        <w:tc>
          <w:tcPr>
            <w:tcW w:w="1559" w:type="dxa"/>
            <w:tcBorders>
              <w:top w:val="single" w:sz="6" w:space="0" w:color="auto"/>
              <w:left w:val="single" w:sz="6" w:space="0" w:color="auto"/>
              <w:bottom w:val="single" w:sz="6" w:space="0" w:color="auto"/>
              <w:right w:val="single" w:sz="6" w:space="0" w:color="auto"/>
            </w:tcBorders>
          </w:tcPr>
          <w:p w:rsidR="00ED4F68" w:rsidRPr="00A9348C" w:rsidRDefault="002466F9" w:rsidP="002466F9">
            <w:pPr>
              <w:pStyle w:val="Texto"/>
              <w:spacing w:after="0" w:line="240" w:lineRule="exact"/>
              <w:ind w:firstLine="0"/>
              <w:jc w:val="center"/>
              <w:rPr>
                <w:sz w:val="20"/>
                <w:lang w:val="es-MX"/>
              </w:rPr>
            </w:pPr>
            <w:r>
              <w:rPr>
                <w:sz w:val="20"/>
                <w:lang w:val="es-MX"/>
              </w:rPr>
              <w:t>3</w:t>
            </w:r>
            <w:r w:rsidR="00ED4F68">
              <w:rPr>
                <w:sz w:val="20"/>
                <w:lang w:val="es-MX"/>
              </w:rPr>
              <w:t>’</w:t>
            </w:r>
            <w:r>
              <w:rPr>
                <w:sz w:val="20"/>
                <w:lang w:val="es-MX"/>
              </w:rPr>
              <w:t>318</w:t>
            </w:r>
            <w:r w:rsidR="00ED4F68">
              <w:rPr>
                <w:sz w:val="20"/>
                <w:lang w:val="es-MX"/>
              </w:rPr>
              <w:t>,</w:t>
            </w:r>
            <w:r>
              <w:rPr>
                <w:sz w:val="20"/>
                <w:lang w:val="es-MX"/>
              </w:rPr>
              <w:t>234</w:t>
            </w:r>
          </w:p>
        </w:tc>
        <w:tc>
          <w:tcPr>
            <w:tcW w:w="1280" w:type="dxa"/>
            <w:tcBorders>
              <w:top w:val="single" w:sz="6" w:space="0" w:color="auto"/>
              <w:left w:val="single" w:sz="6" w:space="0" w:color="auto"/>
              <w:bottom w:val="single" w:sz="6" w:space="0" w:color="auto"/>
              <w:right w:val="single" w:sz="6" w:space="0" w:color="auto"/>
            </w:tcBorders>
          </w:tcPr>
          <w:p w:rsidR="00ED4F68" w:rsidRPr="00A9348C" w:rsidRDefault="002466F9" w:rsidP="001E0308">
            <w:pPr>
              <w:pStyle w:val="Texto"/>
              <w:spacing w:after="0" w:line="240" w:lineRule="exact"/>
              <w:ind w:firstLine="0"/>
              <w:jc w:val="center"/>
              <w:rPr>
                <w:sz w:val="20"/>
                <w:lang w:val="es-MX"/>
              </w:rPr>
            </w:pPr>
            <w:r>
              <w:rPr>
                <w:sz w:val="20"/>
                <w:lang w:val="es-MX"/>
              </w:rPr>
              <w:t>86</w:t>
            </w:r>
            <w:r w:rsidR="00ED4F68" w:rsidRPr="00A9348C">
              <w:rPr>
                <w:sz w:val="20"/>
                <w:lang w:val="es-MX"/>
              </w:rPr>
              <w:t>%</w:t>
            </w:r>
          </w:p>
        </w:tc>
      </w:tr>
      <w:tr w:rsidR="00ED4F68" w:rsidRPr="00A9348C" w:rsidTr="001E0308">
        <w:trPr>
          <w:cantSplit/>
          <w:jc w:val="center"/>
        </w:trPr>
        <w:tc>
          <w:tcPr>
            <w:tcW w:w="3532"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rPr>
                <w:sz w:val="20"/>
                <w:lang w:val="es-MX"/>
              </w:rPr>
            </w:pPr>
            <w:r w:rsidRPr="00A9348C">
              <w:rPr>
                <w:sz w:val="20"/>
                <w:lang w:val="es-MX"/>
              </w:rPr>
              <w:t>Efectivo en Bancos- Dependencias</w:t>
            </w:r>
          </w:p>
        </w:tc>
        <w:tc>
          <w:tcPr>
            <w:tcW w:w="1701"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c>
          <w:tcPr>
            <w:tcW w:w="1418"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c>
          <w:tcPr>
            <w:tcW w:w="1559"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c>
          <w:tcPr>
            <w:tcW w:w="1280"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r>
      <w:tr w:rsidR="00ED4F68" w:rsidRPr="00A9348C" w:rsidTr="001E0308">
        <w:trPr>
          <w:cantSplit/>
          <w:jc w:val="center"/>
        </w:trPr>
        <w:tc>
          <w:tcPr>
            <w:tcW w:w="3532"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rPr>
                <w:sz w:val="20"/>
                <w:lang w:val="es-MX"/>
              </w:rPr>
            </w:pPr>
            <w:r w:rsidRPr="00A9348C">
              <w:rPr>
                <w:sz w:val="20"/>
                <w:lang w:val="es-MX"/>
              </w:rPr>
              <w:t xml:space="preserve">Inversiones temporales (hasta 3 meses) </w:t>
            </w:r>
          </w:p>
        </w:tc>
        <w:tc>
          <w:tcPr>
            <w:tcW w:w="1701"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c>
          <w:tcPr>
            <w:tcW w:w="1418"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c>
          <w:tcPr>
            <w:tcW w:w="1559"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c>
          <w:tcPr>
            <w:tcW w:w="1280"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r>
      <w:tr w:rsidR="00ED4F68" w:rsidRPr="00A9348C" w:rsidTr="001E0308">
        <w:trPr>
          <w:cantSplit/>
          <w:jc w:val="center"/>
        </w:trPr>
        <w:tc>
          <w:tcPr>
            <w:tcW w:w="3532"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rPr>
                <w:sz w:val="20"/>
                <w:lang w:val="es-MX"/>
              </w:rPr>
            </w:pPr>
            <w:r w:rsidRPr="00A9348C">
              <w:rPr>
                <w:sz w:val="20"/>
                <w:lang w:val="es-MX"/>
              </w:rPr>
              <w:t>Fondos con afectación específica</w:t>
            </w:r>
          </w:p>
        </w:tc>
        <w:tc>
          <w:tcPr>
            <w:tcW w:w="1701"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c>
          <w:tcPr>
            <w:tcW w:w="1418"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c>
          <w:tcPr>
            <w:tcW w:w="1559"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c>
          <w:tcPr>
            <w:tcW w:w="1280"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r>
      <w:tr w:rsidR="00ED4F68" w:rsidRPr="00A9348C" w:rsidTr="001E0308">
        <w:trPr>
          <w:cantSplit/>
          <w:jc w:val="center"/>
        </w:trPr>
        <w:tc>
          <w:tcPr>
            <w:tcW w:w="3532"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rPr>
                <w:sz w:val="20"/>
                <w:lang w:val="es-MX"/>
              </w:rPr>
            </w:pPr>
            <w:r w:rsidRPr="00A9348C">
              <w:rPr>
                <w:sz w:val="20"/>
                <w:lang w:val="es-MX"/>
              </w:rPr>
              <w:t>Depósitos de fondos de terceros y otros</w:t>
            </w:r>
          </w:p>
        </w:tc>
        <w:tc>
          <w:tcPr>
            <w:tcW w:w="1701"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c>
          <w:tcPr>
            <w:tcW w:w="1418"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c>
          <w:tcPr>
            <w:tcW w:w="1559"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c>
          <w:tcPr>
            <w:tcW w:w="1280"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r>
      <w:tr w:rsidR="002466F9" w:rsidRPr="00A9348C" w:rsidTr="001E0308">
        <w:trPr>
          <w:cantSplit/>
          <w:jc w:val="center"/>
        </w:trPr>
        <w:tc>
          <w:tcPr>
            <w:tcW w:w="3532" w:type="dxa"/>
            <w:tcBorders>
              <w:top w:val="single" w:sz="6" w:space="0" w:color="auto"/>
              <w:left w:val="single" w:sz="6" w:space="0" w:color="auto"/>
              <w:bottom w:val="single" w:sz="6" w:space="0" w:color="auto"/>
              <w:right w:val="single" w:sz="6" w:space="0" w:color="auto"/>
            </w:tcBorders>
          </w:tcPr>
          <w:p w:rsidR="002466F9" w:rsidRPr="00A9348C" w:rsidRDefault="002466F9" w:rsidP="002466F9">
            <w:pPr>
              <w:pStyle w:val="Texto"/>
              <w:spacing w:after="0" w:line="240" w:lineRule="exact"/>
              <w:ind w:firstLine="0"/>
              <w:rPr>
                <w:sz w:val="20"/>
                <w:lang w:val="es-MX"/>
              </w:rPr>
            </w:pPr>
            <w:r w:rsidRPr="00A9348C">
              <w:rPr>
                <w:sz w:val="20"/>
                <w:lang w:val="es-MX"/>
              </w:rPr>
              <w:t>Total de Efectivo y Equivalentes</w:t>
            </w:r>
          </w:p>
        </w:tc>
        <w:tc>
          <w:tcPr>
            <w:tcW w:w="1701" w:type="dxa"/>
            <w:tcBorders>
              <w:top w:val="single" w:sz="6" w:space="0" w:color="auto"/>
              <w:left w:val="single" w:sz="6" w:space="0" w:color="auto"/>
              <w:bottom w:val="single" w:sz="6" w:space="0" w:color="auto"/>
              <w:right w:val="single" w:sz="6" w:space="0" w:color="auto"/>
            </w:tcBorders>
          </w:tcPr>
          <w:p w:rsidR="002466F9" w:rsidRPr="00A9348C" w:rsidRDefault="002466F9" w:rsidP="002466F9">
            <w:pPr>
              <w:pStyle w:val="Texto"/>
              <w:spacing w:after="0" w:line="240" w:lineRule="exact"/>
              <w:ind w:firstLine="0"/>
              <w:jc w:val="center"/>
              <w:rPr>
                <w:sz w:val="20"/>
                <w:lang w:val="es-MX"/>
              </w:rPr>
            </w:pPr>
            <w:r>
              <w:rPr>
                <w:sz w:val="20"/>
                <w:lang w:val="es-MX"/>
              </w:rPr>
              <w:t>7</w:t>
            </w:r>
            <w:r w:rsidRPr="00A9348C">
              <w:rPr>
                <w:sz w:val="20"/>
                <w:lang w:val="es-MX"/>
              </w:rPr>
              <w:t>’</w:t>
            </w:r>
            <w:r>
              <w:rPr>
                <w:sz w:val="20"/>
                <w:lang w:val="es-MX"/>
              </w:rPr>
              <w:t>195</w:t>
            </w:r>
            <w:r w:rsidRPr="00A9348C">
              <w:rPr>
                <w:sz w:val="20"/>
                <w:lang w:val="es-MX"/>
              </w:rPr>
              <w:t>,</w:t>
            </w:r>
            <w:r>
              <w:rPr>
                <w:sz w:val="20"/>
                <w:lang w:val="es-MX"/>
              </w:rPr>
              <w:t>422</w:t>
            </w:r>
          </w:p>
        </w:tc>
        <w:tc>
          <w:tcPr>
            <w:tcW w:w="1418" w:type="dxa"/>
            <w:tcBorders>
              <w:top w:val="single" w:sz="6" w:space="0" w:color="auto"/>
              <w:left w:val="single" w:sz="6" w:space="0" w:color="auto"/>
              <w:bottom w:val="single" w:sz="6" w:space="0" w:color="auto"/>
              <w:right w:val="single" w:sz="6" w:space="0" w:color="auto"/>
            </w:tcBorders>
          </w:tcPr>
          <w:p w:rsidR="002466F9" w:rsidRPr="00A9348C" w:rsidRDefault="002466F9" w:rsidP="002466F9">
            <w:pPr>
              <w:pStyle w:val="Texto"/>
              <w:spacing w:after="0" w:line="240" w:lineRule="exact"/>
              <w:ind w:firstLine="0"/>
              <w:jc w:val="center"/>
              <w:rPr>
                <w:sz w:val="20"/>
                <w:lang w:val="es-MX"/>
              </w:rPr>
            </w:pPr>
            <w:r w:rsidRPr="00A9348C">
              <w:rPr>
                <w:sz w:val="20"/>
                <w:lang w:val="es-MX"/>
              </w:rPr>
              <w:t>3’877,188</w:t>
            </w:r>
          </w:p>
        </w:tc>
        <w:tc>
          <w:tcPr>
            <w:tcW w:w="1559" w:type="dxa"/>
            <w:tcBorders>
              <w:top w:val="single" w:sz="6" w:space="0" w:color="auto"/>
              <w:left w:val="single" w:sz="6" w:space="0" w:color="auto"/>
              <w:bottom w:val="single" w:sz="6" w:space="0" w:color="auto"/>
              <w:right w:val="single" w:sz="6" w:space="0" w:color="auto"/>
            </w:tcBorders>
          </w:tcPr>
          <w:p w:rsidR="002466F9" w:rsidRPr="00A9348C" w:rsidRDefault="002466F9" w:rsidP="002466F9">
            <w:pPr>
              <w:pStyle w:val="Texto"/>
              <w:spacing w:after="0" w:line="240" w:lineRule="exact"/>
              <w:ind w:firstLine="0"/>
              <w:jc w:val="center"/>
              <w:rPr>
                <w:sz w:val="20"/>
                <w:lang w:val="es-MX"/>
              </w:rPr>
            </w:pPr>
            <w:r>
              <w:rPr>
                <w:sz w:val="20"/>
                <w:lang w:val="es-MX"/>
              </w:rPr>
              <w:t>3’318,234</w:t>
            </w:r>
          </w:p>
        </w:tc>
        <w:tc>
          <w:tcPr>
            <w:tcW w:w="1280" w:type="dxa"/>
            <w:tcBorders>
              <w:top w:val="single" w:sz="6" w:space="0" w:color="auto"/>
              <w:left w:val="single" w:sz="6" w:space="0" w:color="auto"/>
              <w:bottom w:val="single" w:sz="6" w:space="0" w:color="auto"/>
              <w:right w:val="single" w:sz="6" w:space="0" w:color="auto"/>
            </w:tcBorders>
          </w:tcPr>
          <w:p w:rsidR="002466F9" w:rsidRPr="00A9348C" w:rsidRDefault="002466F9" w:rsidP="002466F9">
            <w:pPr>
              <w:pStyle w:val="Texto"/>
              <w:spacing w:after="0" w:line="240" w:lineRule="exact"/>
              <w:ind w:firstLine="0"/>
              <w:jc w:val="center"/>
              <w:rPr>
                <w:sz w:val="20"/>
                <w:lang w:val="es-MX"/>
              </w:rPr>
            </w:pPr>
            <w:r>
              <w:rPr>
                <w:sz w:val="20"/>
                <w:lang w:val="es-MX"/>
              </w:rPr>
              <w:t>86</w:t>
            </w:r>
            <w:r w:rsidRPr="00A9348C">
              <w:rPr>
                <w:sz w:val="20"/>
                <w:lang w:val="es-MX"/>
              </w:rPr>
              <w:t>%</w:t>
            </w:r>
          </w:p>
        </w:tc>
      </w:tr>
    </w:tbl>
    <w:p w:rsidR="00ED4F68" w:rsidRPr="00A9348C" w:rsidRDefault="00ED4F68" w:rsidP="00ED4F68">
      <w:pPr>
        <w:pStyle w:val="Texto"/>
        <w:spacing w:after="0" w:line="240" w:lineRule="exact"/>
        <w:rPr>
          <w:sz w:val="20"/>
          <w:lang w:val="es-MX"/>
        </w:rPr>
      </w:pPr>
    </w:p>
    <w:p w:rsidR="00ED4F68" w:rsidRPr="00A9348C" w:rsidRDefault="00ED4F68" w:rsidP="00ED4F68">
      <w:pPr>
        <w:pStyle w:val="ROMANOS"/>
        <w:tabs>
          <w:tab w:val="clear" w:pos="720"/>
          <w:tab w:val="left" w:pos="0"/>
        </w:tabs>
        <w:spacing w:after="0" w:line="240" w:lineRule="exact"/>
        <w:ind w:left="0" w:firstLine="0"/>
        <w:rPr>
          <w:b/>
          <w:sz w:val="20"/>
          <w:szCs w:val="20"/>
          <w:lang w:val="es-MX"/>
        </w:rPr>
      </w:pPr>
      <w:r w:rsidRPr="00A9348C">
        <w:rPr>
          <w:b/>
          <w:sz w:val="20"/>
          <w:szCs w:val="20"/>
          <w:lang w:val="es-MX"/>
        </w:rPr>
        <w:t xml:space="preserve">Ahorro/Desahorro antes de Rubros Extraordinarios. </w:t>
      </w:r>
    </w:p>
    <w:p w:rsidR="00ED4F68" w:rsidRPr="00A9348C" w:rsidRDefault="00ED4F68" w:rsidP="00ED4F68">
      <w:pPr>
        <w:pStyle w:val="ROMANOS"/>
        <w:spacing w:after="0" w:line="240" w:lineRule="exact"/>
        <w:rPr>
          <w:b/>
          <w:sz w:val="20"/>
          <w:szCs w:val="20"/>
          <w:lang w:val="es-MX"/>
        </w:rPr>
      </w:pPr>
    </w:p>
    <w:tbl>
      <w:tblPr>
        <w:tblW w:w="9497" w:type="dxa"/>
        <w:jc w:val="center"/>
        <w:tblLayout w:type="fixed"/>
        <w:tblLook w:val="0000" w:firstRow="0" w:lastRow="0" w:firstColumn="0" w:lastColumn="0" w:noHBand="0" w:noVBand="0"/>
      </w:tblPr>
      <w:tblGrid>
        <w:gridCol w:w="3109"/>
        <w:gridCol w:w="2268"/>
        <w:gridCol w:w="1559"/>
        <w:gridCol w:w="1278"/>
        <w:gridCol w:w="1283"/>
      </w:tblGrid>
      <w:tr w:rsidR="00ED4F68" w:rsidRPr="00A9348C" w:rsidTr="001E0308">
        <w:trPr>
          <w:cantSplit/>
          <w:jc w:val="center"/>
        </w:trPr>
        <w:tc>
          <w:tcPr>
            <w:tcW w:w="3109" w:type="dxa"/>
            <w:vMerge w:val="restart"/>
            <w:tcBorders>
              <w:top w:val="single" w:sz="6" w:space="0" w:color="auto"/>
              <w:left w:val="single" w:sz="6" w:space="0" w:color="auto"/>
              <w:right w:val="single" w:sz="6" w:space="0" w:color="auto"/>
            </w:tcBorders>
          </w:tcPr>
          <w:p w:rsidR="00ED4F68" w:rsidRPr="00A9348C" w:rsidRDefault="00ED4F68" w:rsidP="001E0308">
            <w:pPr>
              <w:pStyle w:val="Texto"/>
              <w:spacing w:after="0" w:line="240" w:lineRule="exact"/>
              <w:ind w:firstLine="0"/>
              <w:jc w:val="center"/>
              <w:rPr>
                <w:b/>
                <w:sz w:val="20"/>
                <w:lang w:val="es-MX"/>
              </w:rPr>
            </w:pPr>
            <w:r w:rsidRPr="00A9348C">
              <w:rPr>
                <w:b/>
                <w:sz w:val="20"/>
                <w:lang w:val="es-MX"/>
              </w:rPr>
              <w:t>Concepto</w:t>
            </w:r>
          </w:p>
        </w:tc>
        <w:tc>
          <w:tcPr>
            <w:tcW w:w="2268" w:type="dxa"/>
            <w:vMerge w:val="restart"/>
            <w:tcBorders>
              <w:top w:val="single" w:sz="6" w:space="0" w:color="auto"/>
              <w:left w:val="single" w:sz="6" w:space="0" w:color="auto"/>
              <w:right w:val="single" w:sz="6" w:space="0" w:color="auto"/>
            </w:tcBorders>
          </w:tcPr>
          <w:p w:rsidR="00ED4F68" w:rsidRPr="00A9348C" w:rsidRDefault="00ED4F68" w:rsidP="001E0308">
            <w:pPr>
              <w:pStyle w:val="Texto"/>
              <w:spacing w:after="0" w:line="240" w:lineRule="exact"/>
              <w:ind w:firstLine="0"/>
              <w:jc w:val="center"/>
              <w:rPr>
                <w:b/>
                <w:sz w:val="20"/>
                <w:lang w:val="es-MX"/>
              </w:rPr>
            </w:pPr>
            <w:r w:rsidRPr="00A9348C">
              <w:rPr>
                <w:b/>
                <w:sz w:val="20"/>
                <w:lang w:val="es-MX"/>
              </w:rPr>
              <w:t>2022</w:t>
            </w:r>
          </w:p>
        </w:tc>
        <w:tc>
          <w:tcPr>
            <w:tcW w:w="1559" w:type="dxa"/>
            <w:vMerge w:val="restart"/>
            <w:tcBorders>
              <w:top w:val="single" w:sz="6" w:space="0" w:color="auto"/>
              <w:left w:val="single" w:sz="6" w:space="0" w:color="auto"/>
              <w:right w:val="single" w:sz="6" w:space="0" w:color="auto"/>
            </w:tcBorders>
          </w:tcPr>
          <w:p w:rsidR="00ED4F68" w:rsidRPr="00A9348C" w:rsidRDefault="00ED4F68" w:rsidP="001E0308">
            <w:pPr>
              <w:pStyle w:val="Texto"/>
              <w:spacing w:after="0" w:line="240" w:lineRule="exact"/>
              <w:ind w:firstLine="0"/>
              <w:jc w:val="center"/>
              <w:rPr>
                <w:b/>
                <w:sz w:val="20"/>
                <w:lang w:val="es-MX"/>
              </w:rPr>
            </w:pPr>
            <w:r w:rsidRPr="00A9348C">
              <w:rPr>
                <w:b/>
                <w:sz w:val="20"/>
                <w:lang w:val="es-MX"/>
              </w:rPr>
              <w:t>2021</w:t>
            </w:r>
          </w:p>
        </w:tc>
        <w:tc>
          <w:tcPr>
            <w:tcW w:w="2561" w:type="dxa"/>
            <w:gridSpan w:val="2"/>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b/>
                <w:sz w:val="20"/>
                <w:lang w:val="es-MX"/>
              </w:rPr>
            </w:pPr>
            <w:r w:rsidRPr="00A9348C">
              <w:rPr>
                <w:b/>
                <w:sz w:val="20"/>
                <w:lang w:val="es-MX"/>
              </w:rPr>
              <w:t>Variación</w:t>
            </w:r>
          </w:p>
        </w:tc>
      </w:tr>
      <w:tr w:rsidR="00ED4F68" w:rsidRPr="00A9348C" w:rsidTr="001E0308">
        <w:trPr>
          <w:cantSplit/>
          <w:jc w:val="center"/>
        </w:trPr>
        <w:tc>
          <w:tcPr>
            <w:tcW w:w="3109" w:type="dxa"/>
            <w:vMerge/>
            <w:tcBorders>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rPr>
                <w:b/>
                <w:sz w:val="20"/>
                <w:lang w:val="es-MX"/>
              </w:rPr>
            </w:pPr>
          </w:p>
        </w:tc>
        <w:tc>
          <w:tcPr>
            <w:tcW w:w="2268" w:type="dxa"/>
            <w:vMerge/>
            <w:tcBorders>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b/>
                <w:sz w:val="20"/>
                <w:lang w:val="es-MX"/>
              </w:rPr>
            </w:pPr>
          </w:p>
        </w:tc>
        <w:tc>
          <w:tcPr>
            <w:tcW w:w="1559" w:type="dxa"/>
            <w:vMerge/>
            <w:tcBorders>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b/>
                <w:sz w:val="20"/>
                <w:lang w:val="es-MX"/>
              </w:rPr>
            </w:pPr>
          </w:p>
        </w:tc>
        <w:tc>
          <w:tcPr>
            <w:tcW w:w="1278"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b/>
                <w:sz w:val="20"/>
                <w:lang w:val="es-MX"/>
              </w:rPr>
            </w:pPr>
            <w:r w:rsidRPr="00A9348C">
              <w:rPr>
                <w:b/>
                <w:sz w:val="20"/>
                <w:lang w:val="es-MX"/>
              </w:rPr>
              <w:t>Importe</w:t>
            </w:r>
          </w:p>
        </w:tc>
        <w:tc>
          <w:tcPr>
            <w:tcW w:w="1283"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b/>
                <w:sz w:val="20"/>
                <w:lang w:val="es-MX"/>
              </w:rPr>
            </w:pPr>
            <w:r w:rsidRPr="00A9348C">
              <w:rPr>
                <w:b/>
                <w:sz w:val="20"/>
                <w:lang w:val="es-MX"/>
              </w:rPr>
              <w:t>Porcentaje</w:t>
            </w:r>
          </w:p>
        </w:tc>
      </w:tr>
      <w:tr w:rsidR="00ED4F68" w:rsidRPr="00A9348C" w:rsidTr="001E0308">
        <w:trPr>
          <w:cantSplit/>
          <w:jc w:val="center"/>
        </w:trPr>
        <w:tc>
          <w:tcPr>
            <w:tcW w:w="3109"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rPr>
                <w:b/>
                <w:sz w:val="20"/>
                <w:lang w:val="es-MX"/>
              </w:rPr>
            </w:pPr>
            <w:r w:rsidRPr="00A9348C">
              <w:rPr>
                <w:b/>
                <w:sz w:val="20"/>
                <w:lang w:val="es-MX"/>
              </w:rPr>
              <w:t>Ahorro/Desahorro antes de rubros Extraordinarios</w:t>
            </w:r>
          </w:p>
        </w:tc>
        <w:tc>
          <w:tcPr>
            <w:tcW w:w="2268" w:type="dxa"/>
            <w:tcBorders>
              <w:top w:val="single" w:sz="6" w:space="0" w:color="auto"/>
              <w:left w:val="single" w:sz="6" w:space="0" w:color="auto"/>
              <w:bottom w:val="single" w:sz="6" w:space="0" w:color="auto"/>
              <w:right w:val="single" w:sz="6" w:space="0" w:color="auto"/>
            </w:tcBorders>
          </w:tcPr>
          <w:p w:rsidR="00ED4F68" w:rsidRPr="00A9348C" w:rsidRDefault="002466F9" w:rsidP="002466F9">
            <w:pPr>
              <w:pStyle w:val="Texto"/>
              <w:spacing w:after="0" w:line="240" w:lineRule="exact"/>
              <w:ind w:firstLine="0"/>
              <w:jc w:val="center"/>
              <w:rPr>
                <w:b/>
                <w:sz w:val="20"/>
                <w:lang w:val="es-MX"/>
              </w:rPr>
            </w:pPr>
            <w:r>
              <w:rPr>
                <w:b/>
                <w:sz w:val="20"/>
                <w:lang w:val="es-MX"/>
              </w:rPr>
              <w:t>4</w:t>
            </w:r>
            <w:r w:rsidR="00ED4F68" w:rsidRPr="00A9348C">
              <w:rPr>
                <w:b/>
                <w:sz w:val="20"/>
                <w:lang w:val="es-MX"/>
              </w:rPr>
              <w:t>’</w:t>
            </w:r>
            <w:r>
              <w:rPr>
                <w:b/>
                <w:sz w:val="20"/>
                <w:lang w:val="es-MX"/>
              </w:rPr>
              <w:t>939</w:t>
            </w:r>
            <w:r w:rsidR="00ED4F68" w:rsidRPr="00A9348C">
              <w:rPr>
                <w:b/>
                <w:sz w:val="20"/>
                <w:lang w:val="es-MX"/>
              </w:rPr>
              <w:t>,</w:t>
            </w:r>
            <w:r>
              <w:rPr>
                <w:b/>
                <w:sz w:val="20"/>
                <w:lang w:val="es-MX"/>
              </w:rPr>
              <w:t>217</w:t>
            </w:r>
          </w:p>
        </w:tc>
        <w:tc>
          <w:tcPr>
            <w:tcW w:w="1559"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b/>
                <w:sz w:val="20"/>
                <w:lang w:val="es-MX"/>
              </w:rPr>
            </w:pPr>
            <w:r w:rsidRPr="00A9348C">
              <w:rPr>
                <w:b/>
                <w:sz w:val="20"/>
                <w:lang w:val="es-MX"/>
              </w:rPr>
              <w:t>2’028,257</w:t>
            </w:r>
          </w:p>
        </w:tc>
        <w:tc>
          <w:tcPr>
            <w:tcW w:w="1278" w:type="dxa"/>
            <w:tcBorders>
              <w:top w:val="single" w:sz="6" w:space="0" w:color="auto"/>
              <w:left w:val="single" w:sz="6" w:space="0" w:color="auto"/>
              <w:bottom w:val="single" w:sz="6" w:space="0" w:color="auto"/>
              <w:right w:val="single" w:sz="6" w:space="0" w:color="auto"/>
            </w:tcBorders>
          </w:tcPr>
          <w:p w:rsidR="00ED4F68" w:rsidRPr="00A9348C" w:rsidRDefault="002466F9" w:rsidP="002466F9">
            <w:pPr>
              <w:pStyle w:val="Texto"/>
              <w:spacing w:after="0" w:line="240" w:lineRule="exact"/>
              <w:ind w:firstLine="0"/>
              <w:jc w:val="center"/>
              <w:rPr>
                <w:b/>
                <w:sz w:val="20"/>
                <w:lang w:val="es-MX"/>
              </w:rPr>
            </w:pPr>
            <w:r>
              <w:rPr>
                <w:b/>
                <w:sz w:val="20"/>
                <w:lang w:val="es-MX"/>
              </w:rPr>
              <w:t>2</w:t>
            </w:r>
            <w:r w:rsidR="00ED4F68">
              <w:rPr>
                <w:b/>
                <w:sz w:val="20"/>
                <w:lang w:val="es-MX"/>
              </w:rPr>
              <w:t>’</w:t>
            </w:r>
            <w:r>
              <w:rPr>
                <w:b/>
                <w:sz w:val="20"/>
                <w:lang w:val="es-MX"/>
              </w:rPr>
              <w:t>910</w:t>
            </w:r>
            <w:r w:rsidR="00ED4F68">
              <w:rPr>
                <w:b/>
                <w:sz w:val="20"/>
                <w:lang w:val="es-MX"/>
              </w:rPr>
              <w:t>,</w:t>
            </w:r>
            <w:r>
              <w:rPr>
                <w:b/>
                <w:sz w:val="20"/>
                <w:lang w:val="es-MX"/>
              </w:rPr>
              <w:t>960</w:t>
            </w:r>
          </w:p>
        </w:tc>
        <w:tc>
          <w:tcPr>
            <w:tcW w:w="1283" w:type="dxa"/>
            <w:tcBorders>
              <w:top w:val="single" w:sz="6" w:space="0" w:color="auto"/>
              <w:left w:val="single" w:sz="6" w:space="0" w:color="auto"/>
              <w:bottom w:val="single" w:sz="6" w:space="0" w:color="auto"/>
              <w:right w:val="single" w:sz="6" w:space="0" w:color="auto"/>
            </w:tcBorders>
          </w:tcPr>
          <w:p w:rsidR="00ED4F68" w:rsidRPr="00A9348C" w:rsidRDefault="002466F9" w:rsidP="001E0308">
            <w:pPr>
              <w:pStyle w:val="Texto"/>
              <w:spacing w:after="0" w:line="240" w:lineRule="exact"/>
              <w:ind w:firstLine="0"/>
              <w:jc w:val="center"/>
              <w:rPr>
                <w:b/>
                <w:sz w:val="20"/>
                <w:lang w:val="es-MX"/>
              </w:rPr>
            </w:pPr>
            <w:r>
              <w:rPr>
                <w:b/>
                <w:sz w:val="20"/>
                <w:lang w:val="es-MX"/>
              </w:rPr>
              <w:t>144</w:t>
            </w:r>
            <w:r w:rsidR="00ED4F68" w:rsidRPr="00A9348C">
              <w:rPr>
                <w:b/>
                <w:sz w:val="20"/>
                <w:lang w:val="es-MX"/>
              </w:rPr>
              <w:t>%</w:t>
            </w:r>
          </w:p>
        </w:tc>
      </w:tr>
      <w:tr w:rsidR="00ED4F68" w:rsidRPr="00A9348C" w:rsidTr="001E0308">
        <w:trPr>
          <w:cantSplit/>
          <w:jc w:val="center"/>
        </w:trPr>
        <w:tc>
          <w:tcPr>
            <w:tcW w:w="3109"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rPr>
                <w:i/>
                <w:sz w:val="20"/>
                <w:lang w:val="es-MX"/>
              </w:rPr>
            </w:pPr>
            <w:r w:rsidRPr="00A9348C">
              <w:rPr>
                <w:i/>
                <w:sz w:val="20"/>
                <w:lang w:val="es-MX"/>
              </w:rPr>
              <w:t>Movimientos de partidas (o rubros) que no afectan al efectivo.</w:t>
            </w:r>
          </w:p>
        </w:tc>
        <w:tc>
          <w:tcPr>
            <w:tcW w:w="2268"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p>
        </w:tc>
        <w:tc>
          <w:tcPr>
            <w:tcW w:w="1559"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p>
        </w:tc>
        <w:tc>
          <w:tcPr>
            <w:tcW w:w="1278"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p>
        </w:tc>
        <w:tc>
          <w:tcPr>
            <w:tcW w:w="1283"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p>
        </w:tc>
      </w:tr>
      <w:tr w:rsidR="00ED4F68" w:rsidRPr="00A9348C" w:rsidTr="001E0308">
        <w:trPr>
          <w:cantSplit/>
          <w:jc w:val="center"/>
        </w:trPr>
        <w:tc>
          <w:tcPr>
            <w:tcW w:w="3109"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rPr>
                <w:sz w:val="20"/>
                <w:lang w:val="es-MX"/>
              </w:rPr>
            </w:pPr>
            <w:r w:rsidRPr="00A9348C">
              <w:rPr>
                <w:sz w:val="20"/>
                <w:lang w:val="es-MX"/>
              </w:rPr>
              <w:t>Depreciación</w:t>
            </w:r>
          </w:p>
        </w:tc>
        <w:tc>
          <w:tcPr>
            <w:tcW w:w="2268"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c>
          <w:tcPr>
            <w:tcW w:w="1559"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c>
          <w:tcPr>
            <w:tcW w:w="1278"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c>
          <w:tcPr>
            <w:tcW w:w="1283"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r>
      <w:tr w:rsidR="00ED4F68" w:rsidRPr="00A9348C" w:rsidTr="001E0308">
        <w:trPr>
          <w:cantSplit/>
          <w:jc w:val="center"/>
        </w:trPr>
        <w:tc>
          <w:tcPr>
            <w:tcW w:w="3109"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rPr>
                <w:sz w:val="20"/>
                <w:lang w:val="es-MX"/>
              </w:rPr>
            </w:pPr>
            <w:r w:rsidRPr="00A9348C">
              <w:rPr>
                <w:sz w:val="20"/>
                <w:lang w:val="es-MX"/>
              </w:rPr>
              <w:t>Amortización</w:t>
            </w:r>
          </w:p>
        </w:tc>
        <w:tc>
          <w:tcPr>
            <w:tcW w:w="2268"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c>
          <w:tcPr>
            <w:tcW w:w="1559"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c>
          <w:tcPr>
            <w:tcW w:w="1278"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c>
          <w:tcPr>
            <w:tcW w:w="1283"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r>
      <w:tr w:rsidR="00ED4F68" w:rsidRPr="00A9348C" w:rsidTr="001E0308">
        <w:trPr>
          <w:cantSplit/>
          <w:jc w:val="center"/>
        </w:trPr>
        <w:tc>
          <w:tcPr>
            <w:tcW w:w="3109"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rPr>
                <w:sz w:val="20"/>
                <w:lang w:val="es-MX"/>
              </w:rPr>
            </w:pPr>
            <w:r w:rsidRPr="00A9348C">
              <w:rPr>
                <w:sz w:val="20"/>
                <w:lang w:val="es-MX"/>
              </w:rPr>
              <w:t>Incrementos en las provisiones</w:t>
            </w:r>
          </w:p>
        </w:tc>
        <w:tc>
          <w:tcPr>
            <w:tcW w:w="2268"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c>
          <w:tcPr>
            <w:tcW w:w="1559"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c>
          <w:tcPr>
            <w:tcW w:w="1278"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c>
          <w:tcPr>
            <w:tcW w:w="1283"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r>
      <w:tr w:rsidR="00ED4F68" w:rsidRPr="00A9348C" w:rsidTr="001E0308">
        <w:trPr>
          <w:cantSplit/>
          <w:trHeight w:val="212"/>
          <w:jc w:val="center"/>
        </w:trPr>
        <w:tc>
          <w:tcPr>
            <w:tcW w:w="3109"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rPr>
                <w:sz w:val="20"/>
                <w:lang w:val="es-MX"/>
              </w:rPr>
            </w:pPr>
            <w:r w:rsidRPr="00A9348C">
              <w:rPr>
                <w:sz w:val="20"/>
                <w:lang w:val="es-MX"/>
              </w:rPr>
              <w:t>Incremento en inversiones producido por revaluación</w:t>
            </w:r>
          </w:p>
        </w:tc>
        <w:tc>
          <w:tcPr>
            <w:tcW w:w="2268"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c>
          <w:tcPr>
            <w:tcW w:w="1559"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c>
          <w:tcPr>
            <w:tcW w:w="1278"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c>
          <w:tcPr>
            <w:tcW w:w="1283"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r>
      <w:tr w:rsidR="00ED4F68" w:rsidRPr="00A9348C" w:rsidTr="001E0308">
        <w:trPr>
          <w:cantSplit/>
          <w:trHeight w:val="102"/>
          <w:jc w:val="center"/>
        </w:trPr>
        <w:tc>
          <w:tcPr>
            <w:tcW w:w="3109"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rPr>
                <w:sz w:val="20"/>
                <w:lang w:val="es-MX"/>
              </w:rPr>
            </w:pPr>
            <w:r w:rsidRPr="00A9348C">
              <w:rPr>
                <w:sz w:val="20"/>
                <w:lang w:val="es-MX"/>
              </w:rPr>
              <w:t>Ganancia/pérdida en venta de propiedad, planta y equipo</w:t>
            </w:r>
          </w:p>
        </w:tc>
        <w:tc>
          <w:tcPr>
            <w:tcW w:w="2268"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c>
          <w:tcPr>
            <w:tcW w:w="1559"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c>
          <w:tcPr>
            <w:tcW w:w="1278"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c>
          <w:tcPr>
            <w:tcW w:w="1283"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r>
      <w:tr w:rsidR="00ED4F68" w:rsidRPr="00A9348C" w:rsidTr="001E0308">
        <w:trPr>
          <w:cantSplit/>
          <w:jc w:val="center"/>
        </w:trPr>
        <w:tc>
          <w:tcPr>
            <w:tcW w:w="3109"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rPr>
                <w:sz w:val="20"/>
                <w:lang w:val="es-MX"/>
              </w:rPr>
            </w:pPr>
            <w:r w:rsidRPr="00A9348C">
              <w:rPr>
                <w:sz w:val="20"/>
                <w:lang w:val="es-MX"/>
              </w:rPr>
              <w:lastRenderedPageBreak/>
              <w:t>Incremento en cuentas por cobrar</w:t>
            </w:r>
          </w:p>
        </w:tc>
        <w:tc>
          <w:tcPr>
            <w:tcW w:w="2268"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c>
          <w:tcPr>
            <w:tcW w:w="1559"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c>
          <w:tcPr>
            <w:tcW w:w="1278"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c>
          <w:tcPr>
            <w:tcW w:w="1283"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r>
      <w:tr w:rsidR="00ED4F68" w:rsidRPr="00A9348C" w:rsidTr="001E0308">
        <w:trPr>
          <w:cantSplit/>
          <w:jc w:val="center"/>
        </w:trPr>
        <w:tc>
          <w:tcPr>
            <w:tcW w:w="3109"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rPr>
                <w:sz w:val="20"/>
                <w:lang w:val="es-MX"/>
              </w:rPr>
            </w:pPr>
            <w:r w:rsidRPr="00A9348C">
              <w:rPr>
                <w:sz w:val="20"/>
                <w:lang w:val="es-MX"/>
              </w:rPr>
              <w:t>Partidas extraordinarias</w:t>
            </w:r>
          </w:p>
        </w:tc>
        <w:tc>
          <w:tcPr>
            <w:tcW w:w="2268"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c>
          <w:tcPr>
            <w:tcW w:w="1559"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c>
          <w:tcPr>
            <w:tcW w:w="1278"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c>
          <w:tcPr>
            <w:tcW w:w="1283"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r>
    </w:tbl>
    <w:p w:rsidR="00ED4F68" w:rsidRPr="00A9348C" w:rsidRDefault="00ED4F68" w:rsidP="00ED4F68">
      <w:pPr>
        <w:pStyle w:val="Texto"/>
        <w:spacing w:after="0" w:line="240" w:lineRule="exact"/>
        <w:rPr>
          <w:sz w:val="20"/>
          <w:lang w:val="es-MX"/>
        </w:rPr>
      </w:pPr>
    </w:p>
    <w:p w:rsidR="00ED4F68" w:rsidRPr="00A9348C" w:rsidRDefault="00ED4F68" w:rsidP="00ED4F68">
      <w:pPr>
        <w:pStyle w:val="Texto"/>
        <w:spacing w:after="0" w:line="240" w:lineRule="exact"/>
        <w:rPr>
          <w:sz w:val="20"/>
          <w:lang w:val="es-MX"/>
        </w:rPr>
      </w:pPr>
    </w:p>
    <w:p w:rsidR="00ED4F68" w:rsidRPr="00A9348C" w:rsidRDefault="00ED4F68" w:rsidP="00ED4F68">
      <w:pPr>
        <w:pStyle w:val="Texto"/>
        <w:spacing w:after="0" w:line="240" w:lineRule="exact"/>
        <w:rPr>
          <w:sz w:val="20"/>
          <w:lang w:val="es-MX"/>
        </w:rPr>
      </w:pPr>
    </w:p>
    <w:p w:rsidR="00ED4F68" w:rsidRPr="00A9348C" w:rsidRDefault="00ED4F68" w:rsidP="00ED4F68">
      <w:pPr>
        <w:pStyle w:val="Texto"/>
        <w:spacing w:after="0" w:line="240" w:lineRule="exact"/>
        <w:rPr>
          <w:sz w:val="20"/>
          <w:lang w:val="es-MX"/>
        </w:rPr>
      </w:pPr>
    </w:p>
    <w:p w:rsidR="00ED4F68" w:rsidRPr="00A9348C" w:rsidRDefault="00ED4F68" w:rsidP="00ED4F68">
      <w:pPr>
        <w:pStyle w:val="Texto"/>
        <w:spacing w:after="0" w:line="240" w:lineRule="exact"/>
        <w:rPr>
          <w:sz w:val="20"/>
          <w:lang w:val="es-MX"/>
        </w:rPr>
      </w:pPr>
    </w:p>
    <w:p w:rsidR="00ED4F68" w:rsidRPr="00A9348C" w:rsidRDefault="00ED4F68" w:rsidP="00ED4F68">
      <w:pPr>
        <w:pStyle w:val="INCISO"/>
        <w:spacing w:after="0" w:line="240" w:lineRule="exact"/>
        <w:ind w:left="0" w:firstLine="0"/>
        <w:rPr>
          <w:b/>
          <w:smallCaps/>
          <w:sz w:val="20"/>
          <w:szCs w:val="20"/>
          <w:lang w:val="es-MX"/>
        </w:rPr>
      </w:pPr>
      <w:r w:rsidRPr="00A9348C">
        <w:rPr>
          <w:b/>
          <w:smallCaps/>
          <w:sz w:val="20"/>
          <w:szCs w:val="20"/>
          <w:lang w:val="es-MX"/>
        </w:rPr>
        <w:t>V) Conciliación entre los ingresos presupuestarios y contables, así como entre los egresos presupuestarios y los gastos contables</w:t>
      </w:r>
    </w:p>
    <w:p w:rsidR="00ED4F68" w:rsidRPr="00A9348C" w:rsidRDefault="00ED4F68" w:rsidP="00ED4F68">
      <w:pPr>
        <w:pStyle w:val="INCISO"/>
        <w:spacing w:after="0" w:line="240" w:lineRule="exact"/>
        <w:ind w:left="0" w:firstLine="0"/>
        <w:rPr>
          <w:b/>
          <w:smallCaps/>
          <w:sz w:val="20"/>
          <w:szCs w:val="20"/>
          <w:lang w:val="es-MX"/>
        </w:rPr>
      </w:pPr>
    </w:p>
    <w:p w:rsidR="00ED4F68" w:rsidRPr="00A9348C" w:rsidRDefault="00ED4F68" w:rsidP="00ED4F68">
      <w:pPr>
        <w:pStyle w:val="Texto"/>
        <w:spacing w:after="0" w:line="240" w:lineRule="exact"/>
        <w:ind w:firstLine="0"/>
        <w:rPr>
          <w:sz w:val="20"/>
          <w:lang w:val="es-MX"/>
        </w:rPr>
      </w:pPr>
      <w:r w:rsidRPr="00A9348C">
        <w:rPr>
          <w:sz w:val="20"/>
          <w:lang w:val="es-MX"/>
        </w:rPr>
        <w:t>La conciliación se presentará atendiendo a lo dispuesto por el Acuerdo por el que se emite el formato de conciliación entre los ingresos presupuestarios y contables, así como entre los egresos presupuestarios y los gastos contables.</w:t>
      </w:r>
    </w:p>
    <w:p w:rsidR="00ED4F68" w:rsidRPr="00A9348C" w:rsidRDefault="00ED4F68" w:rsidP="00ED4F68">
      <w:pPr>
        <w:pStyle w:val="Texto"/>
        <w:spacing w:after="0" w:line="240" w:lineRule="exact"/>
        <w:rPr>
          <w:sz w:val="20"/>
          <w:lang w:val="es-MX"/>
        </w:rPr>
      </w:pPr>
    </w:p>
    <w:p w:rsidR="00ED4F68" w:rsidRPr="00A9348C" w:rsidRDefault="00ED4F68" w:rsidP="00ED4F68">
      <w:pPr>
        <w:pStyle w:val="Texto"/>
        <w:spacing w:after="0" w:line="240" w:lineRule="exact"/>
        <w:ind w:firstLine="0"/>
        <w:rPr>
          <w:sz w:val="20"/>
          <w:lang w:val="es-MX"/>
        </w:rPr>
      </w:pPr>
    </w:p>
    <w:p w:rsidR="00ED4F68" w:rsidRPr="00A9348C" w:rsidRDefault="007744BD" w:rsidP="00ED4F68">
      <w:pPr>
        <w:pStyle w:val="Texto"/>
        <w:spacing w:after="0" w:line="240" w:lineRule="exact"/>
        <w:ind w:firstLine="0"/>
        <w:rPr>
          <w:sz w:val="20"/>
          <w:lang w:val="es-MX"/>
        </w:rPr>
      </w:pPr>
      <w:r>
        <w:rPr>
          <w:noProof/>
          <w:sz w:val="20"/>
          <w:lang w:val="es-MX" w:eastAsia="es-MX"/>
        </w:rPr>
        <w:object w:dxaOrig="13607" w:dyaOrig="16680">
          <v:shape id="_x0000_s1089" type="#_x0000_t75" style="position:absolute;left:0;text-align:left;margin-left:35.65pt;margin-top:13.75pt;width:476.85pt;height:303pt;z-index:251671552;mso-position-horizontal-relative:text;mso-position-vertical-relative:text;mso-width-relative:page;mso-height-relative:page">
            <v:imagedata r:id="rId22" o:title=""/>
            <w10:wrap type="topAndBottom"/>
          </v:shape>
          <o:OLEObject Type="Embed" ProgID="Excel.Sheet.12" ShapeID="_x0000_s1089" DrawAspect="Content" ObjectID="_1734771594" r:id="rId23"/>
        </w:object>
      </w:r>
    </w:p>
    <w:p w:rsidR="00ED4F68" w:rsidRPr="00A9348C" w:rsidRDefault="00ED4F68" w:rsidP="00ED4F68">
      <w:pPr>
        <w:pStyle w:val="Texto"/>
        <w:spacing w:after="0" w:line="240" w:lineRule="exact"/>
        <w:ind w:firstLine="0"/>
        <w:rPr>
          <w:sz w:val="20"/>
          <w:lang w:val="es-MX"/>
        </w:rPr>
      </w:pPr>
    </w:p>
    <w:p w:rsidR="00ED4F68" w:rsidRPr="00A9348C" w:rsidRDefault="00ED4F68" w:rsidP="00ED4F68">
      <w:pPr>
        <w:pStyle w:val="Texto"/>
        <w:spacing w:after="0" w:line="240" w:lineRule="exact"/>
        <w:ind w:firstLine="0"/>
        <w:rPr>
          <w:sz w:val="20"/>
          <w:lang w:val="es-MX"/>
        </w:rPr>
      </w:pPr>
    </w:p>
    <w:p w:rsidR="00ED4F68" w:rsidRPr="00A9348C" w:rsidRDefault="00ED4F68" w:rsidP="00ED4F68">
      <w:pPr>
        <w:pStyle w:val="Texto"/>
        <w:spacing w:after="0" w:line="240" w:lineRule="exact"/>
        <w:ind w:firstLine="0"/>
        <w:rPr>
          <w:sz w:val="20"/>
          <w:lang w:val="es-MX"/>
        </w:rPr>
      </w:pPr>
    </w:p>
    <w:p w:rsidR="00ED4F68" w:rsidRPr="00A9348C" w:rsidRDefault="00ED4F68" w:rsidP="00ED4F68">
      <w:pPr>
        <w:pStyle w:val="Texto"/>
        <w:spacing w:after="0" w:line="240" w:lineRule="exact"/>
        <w:ind w:firstLine="0"/>
        <w:rPr>
          <w:sz w:val="20"/>
          <w:lang w:val="es-MX"/>
        </w:rPr>
      </w:pPr>
    </w:p>
    <w:p w:rsidR="00ED4F68" w:rsidRPr="00A9348C" w:rsidRDefault="00ED4F68" w:rsidP="00ED4F68">
      <w:pPr>
        <w:pStyle w:val="Texto"/>
        <w:spacing w:after="0" w:line="240" w:lineRule="exact"/>
        <w:ind w:firstLine="0"/>
        <w:rPr>
          <w:sz w:val="20"/>
          <w:lang w:val="es-MX"/>
        </w:rPr>
      </w:pPr>
    </w:p>
    <w:p w:rsidR="00ED4F68" w:rsidRPr="00A9348C" w:rsidRDefault="00ED4F68" w:rsidP="00ED4F68">
      <w:pPr>
        <w:pStyle w:val="Texto"/>
        <w:spacing w:after="0" w:line="240" w:lineRule="exact"/>
        <w:ind w:firstLine="0"/>
        <w:rPr>
          <w:sz w:val="20"/>
          <w:lang w:val="es-MX"/>
        </w:rPr>
      </w:pPr>
    </w:p>
    <w:p w:rsidR="00ED4F68" w:rsidRPr="00A9348C" w:rsidRDefault="00ED4F68" w:rsidP="00ED4F68">
      <w:pPr>
        <w:pStyle w:val="Texto"/>
        <w:spacing w:after="0" w:line="240" w:lineRule="exact"/>
        <w:ind w:firstLine="0"/>
        <w:rPr>
          <w:sz w:val="20"/>
          <w:lang w:val="es-MX"/>
        </w:rPr>
      </w:pPr>
    </w:p>
    <w:p w:rsidR="00ED4F68" w:rsidRPr="00A9348C" w:rsidRDefault="00ED4F68" w:rsidP="00ED4F68">
      <w:pPr>
        <w:pStyle w:val="Texto"/>
        <w:spacing w:after="0" w:line="240" w:lineRule="exact"/>
        <w:ind w:firstLine="0"/>
        <w:rPr>
          <w:sz w:val="20"/>
          <w:lang w:val="es-MX"/>
        </w:rPr>
      </w:pPr>
    </w:p>
    <w:p w:rsidR="00ED4F68" w:rsidRPr="00A9348C" w:rsidRDefault="00ED4F68" w:rsidP="00ED4F68">
      <w:pPr>
        <w:pStyle w:val="Texto"/>
        <w:spacing w:after="0" w:line="240" w:lineRule="exact"/>
        <w:ind w:firstLine="0"/>
        <w:rPr>
          <w:sz w:val="20"/>
          <w:lang w:val="es-MX"/>
        </w:rPr>
      </w:pPr>
    </w:p>
    <w:p w:rsidR="00ED4F68" w:rsidRPr="00A9348C" w:rsidRDefault="00ED4F68" w:rsidP="00ED4F68">
      <w:pPr>
        <w:pStyle w:val="Texto"/>
        <w:spacing w:after="0" w:line="240" w:lineRule="exact"/>
        <w:ind w:firstLine="0"/>
        <w:rPr>
          <w:sz w:val="20"/>
          <w:lang w:val="es-MX"/>
        </w:rPr>
      </w:pPr>
    </w:p>
    <w:p w:rsidR="00ED4F68" w:rsidRPr="00A9348C" w:rsidRDefault="00ED4F68" w:rsidP="00ED4F68">
      <w:pPr>
        <w:pStyle w:val="Texto"/>
        <w:spacing w:after="0" w:line="240" w:lineRule="exact"/>
        <w:ind w:firstLine="0"/>
        <w:rPr>
          <w:sz w:val="20"/>
          <w:lang w:val="es-MX"/>
        </w:rPr>
      </w:pPr>
    </w:p>
    <w:p w:rsidR="00ED4F68" w:rsidRPr="00A9348C" w:rsidRDefault="00ED4F68" w:rsidP="00ED4F68">
      <w:pPr>
        <w:pStyle w:val="Texto"/>
        <w:spacing w:after="0" w:line="240" w:lineRule="exact"/>
        <w:ind w:firstLine="0"/>
        <w:rPr>
          <w:sz w:val="20"/>
          <w:lang w:val="es-MX"/>
        </w:rPr>
      </w:pPr>
    </w:p>
    <w:p w:rsidR="00ED4F68" w:rsidRPr="00A9348C" w:rsidRDefault="00ED4F68" w:rsidP="00ED4F68">
      <w:pPr>
        <w:pStyle w:val="Texto"/>
        <w:spacing w:after="0" w:line="240" w:lineRule="exact"/>
        <w:ind w:firstLine="0"/>
        <w:rPr>
          <w:sz w:val="20"/>
          <w:lang w:val="es-MX"/>
        </w:rPr>
      </w:pPr>
    </w:p>
    <w:p w:rsidR="00ED4F68" w:rsidRPr="00A9348C" w:rsidRDefault="00ED4F68" w:rsidP="00ED4F68">
      <w:pPr>
        <w:pStyle w:val="Texto"/>
        <w:spacing w:after="0" w:line="240" w:lineRule="exact"/>
        <w:ind w:firstLine="0"/>
        <w:jc w:val="center"/>
        <w:rPr>
          <w:sz w:val="20"/>
          <w:lang w:val="es-MX"/>
        </w:rPr>
      </w:pPr>
    </w:p>
    <w:p w:rsidR="00ED4F68" w:rsidRPr="00A9348C" w:rsidRDefault="00ED4F68" w:rsidP="00ED4F68">
      <w:pPr>
        <w:pStyle w:val="Texto"/>
        <w:spacing w:after="0" w:line="240" w:lineRule="exact"/>
        <w:ind w:firstLine="0"/>
        <w:jc w:val="center"/>
        <w:rPr>
          <w:sz w:val="20"/>
          <w:lang w:val="es-MX"/>
        </w:rPr>
      </w:pPr>
    </w:p>
    <w:p w:rsidR="00ED4F68" w:rsidRPr="00A9348C" w:rsidRDefault="00ED4F68" w:rsidP="00ED4F68">
      <w:pPr>
        <w:pStyle w:val="Texto"/>
        <w:spacing w:after="0" w:line="240" w:lineRule="exact"/>
        <w:ind w:firstLine="0"/>
        <w:jc w:val="center"/>
        <w:rPr>
          <w:sz w:val="20"/>
          <w:lang w:val="es-MX"/>
        </w:rPr>
      </w:pPr>
    </w:p>
    <w:p w:rsidR="00ED4F68" w:rsidRPr="00A9348C" w:rsidRDefault="007744BD" w:rsidP="00ED4F68">
      <w:pPr>
        <w:pStyle w:val="Texto"/>
        <w:spacing w:after="0" w:line="240" w:lineRule="exact"/>
        <w:ind w:firstLine="0"/>
        <w:jc w:val="center"/>
        <w:rPr>
          <w:sz w:val="20"/>
          <w:lang w:val="es-MX"/>
        </w:rPr>
      </w:pPr>
      <w:r>
        <w:rPr>
          <w:b/>
          <w:smallCaps/>
          <w:noProof/>
          <w:sz w:val="20"/>
          <w:lang w:val="es-MX" w:eastAsia="es-MX"/>
        </w:rPr>
        <w:object w:dxaOrig="13607" w:dyaOrig="16680">
          <v:shape id="_x0000_s1090" type="#_x0000_t75" style="position:absolute;left:0;text-align:left;margin-left:-3.3pt;margin-top:18.95pt;width:507.85pt;height:323.4pt;z-index:251658240;mso-wrap-style:square;mso-wrap-distance-left:9pt;mso-wrap-distance-top:0;mso-wrap-distance-right:9pt;mso-wrap-distance-bottom:0;mso-position-horizontal-relative:text;mso-position-vertical-relative:text;mso-width-relative:page;mso-height-relative:page;mso-position-horizontal-col-start:0;mso-width-col-span:0;v-text-anchor:top">
            <v:imagedata r:id="rId24" o:title=""/>
            <w10:wrap type="topAndBottom"/>
          </v:shape>
          <o:OLEObject Type="Embed" ProgID="Excel.Sheet.12" ShapeID="_x0000_s1090" DrawAspect="Content" ObjectID="_1734771595" r:id="rId25"/>
        </w:object>
      </w:r>
    </w:p>
    <w:p w:rsidR="00ED4F68" w:rsidRPr="00A9348C" w:rsidRDefault="00ED4F68" w:rsidP="00ED4F68">
      <w:pPr>
        <w:pStyle w:val="Texto"/>
        <w:spacing w:after="0" w:line="240" w:lineRule="exact"/>
        <w:ind w:firstLine="0"/>
        <w:jc w:val="center"/>
        <w:rPr>
          <w:sz w:val="20"/>
          <w:lang w:val="es-MX"/>
        </w:rPr>
      </w:pPr>
    </w:p>
    <w:p w:rsidR="00ED4F68" w:rsidRDefault="00ED4F68" w:rsidP="00ED4F68">
      <w:pPr>
        <w:pStyle w:val="Texto"/>
        <w:spacing w:after="0" w:line="240" w:lineRule="exact"/>
        <w:ind w:firstLine="0"/>
        <w:jc w:val="left"/>
        <w:rPr>
          <w:sz w:val="20"/>
          <w:lang w:val="es-MX"/>
        </w:rPr>
      </w:pPr>
      <w:r w:rsidRPr="00A9348C">
        <w:rPr>
          <w:sz w:val="20"/>
          <w:lang w:val="es-MX"/>
        </w:rPr>
        <w:t xml:space="preserve"> </w:t>
      </w:r>
    </w:p>
    <w:p w:rsidR="00ED4F68" w:rsidRDefault="00ED4F68" w:rsidP="00ED4F68">
      <w:pPr>
        <w:pStyle w:val="Texto"/>
        <w:spacing w:after="0" w:line="240" w:lineRule="exact"/>
        <w:ind w:firstLine="0"/>
        <w:jc w:val="left"/>
        <w:rPr>
          <w:sz w:val="20"/>
          <w:lang w:val="es-MX"/>
        </w:rPr>
      </w:pPr>
    </w:p>
    <w:p w:rsidR="00ED4F68" w:rsidRPr="00A9348C" w:rsidRDefault="00ED4F68" w:rsidP="00ED4F68">
      <w:pPr>
        <w:pStyle w:val="Texto"/>
        <w:spacing w:after="0" w:line="240" w:lineRule="exact"/>
        <w:ind w:firstLine="0"/>
        <w:jc w:val="left"/>
        <w:rPr>
          <w:b/>
          <w:sz w:val="20"/>
          <w:lang w:val="es-MX"/>
        </w:rPr>
      </w:pPr>
      <w:r w:rsidRPr="00A9348C">
        <w:rPr>
          <w:b/>
          <w:sz w:val="20"/>
          <w:lang w:val="es-MX"/>
        </w:rPr>
        <w:t>b)</w:t>
      </w:r>
      <w:r w:rsidRPr="00A9348C">
        <w:rPr>
          <w:sz w:val="20"/>
          <w:lang w:val="es-MX"/>
        </w:rPr>
        <w:t xml:space="preserve"> </w:t>
      </w:r>
      <w:r w:rsidRPr="00A9348C">
        <w:rPr>
          <w:b/>
          <w:sz w:val="20"/>
          <w:lang w:val="es-MX"/>
        </w:rPr>
        <w:t>NOTAS DE MEMORIA (CUENTAS DE ORDEN)</w:t>
      </w:r>
    </w:p>
    <w:p w:rsidR="00ED4F68" w:rsidRPr="00A9348C" w:rsidRDefault="00ED4F68" w:rsidP="00ED4F68">
      <w:pPr>
        <w:pStyle w:val="Texto"/>
        <w:spacing w:after="0" w:line="240" w:lineRule="exact"/>
        <w:ind w:firstLine="0"/>
        <w:rPr>
          <w:b/>
          <w:sz w:val="20"/>
          <w:lang w:val="es-MX"/>
        </w:rPr>
      </w:pPr>
    </w:p>
    <w:p w:rsidR="00ED4F68" w:rsidRPr="00A9348C" w:rsidRDefault="00ED4F68" w:rsidP="00ED4F68">
      <w:pPr>
        <w:pStyle w:val="Texto"/>
        <w:spacing w:after="0" w:line="240" w:lineRule="exact"/>
        <w:ind w:firstLine="0"/>
        <w:rPr>
          <w:sz w:val="20"/>
          <w:lang w:val="es-MX"/>
        </w:rPr>
      </w:pPr>
      <w:r w:rsidRPr="00A9348C">
        <w:rPr>
          <w:sz w:val="20"/>
          <w:lang w:val="es-MX"/>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rsidR="00ED4F68" w:rsidRPr="00A9348C" w:rsidRDefault="00ED4F68" w:rsidP="00ED4F68">
      <w:pPr>
        <w:pStyle w:val="Texto"/>
        <w:spacing w:after="0" w:line="240" w:lineRule="exact"/>
        <w:rPr>
          <w:sz w:val="20"/>
          <w:lang w:val="es-MX"/>
        </w:rPr>
      </w:pPr>
    </w:p>
    <w:p w:rsidR="00ED4F68" w:rsidRPr="00A9348C" w:rsidRDefault="00ED4F68" w:rsidP="00ED4F68">
      <w:pPr>
        <w:pStyle w:val="Texto"/>
        <w:spacing w:after="0" w:line="240" w:lineRule="exact"/>
        <w:ind w:firstLine="0"/>
        <w:rPr>
          <w:b/>
          <w:sz w:val="20"/>
          <w:lang w:val="es-MX"/>
        </w:rPr>
      </w:pPr>
      <w:r w:rsidRPr="00A9348C">
        <w:rPr>
          <w:b/>
          <w:sz w:val="20"/>
          <w:lang w:val="es-MX"/>
        </w:rPr>
        <w:t>Cuentas de Orden Contables</w:t>
      </w:r>
    </w:p>
    <w:p w:rsidR="00ED4F68" w:rsidRPr="00A9348C" w:rsidRDefault="00ED4F68" w:rsidP="00ED4F68">
      <w:pPr>
        <w:pStyle w:val="Texto"/>
        <w:spacing w:after="0" w:line="240" w:lineRule="exact"/>
        <w:rPr>
          <w:sz w:val="20"/>
          <w:lang w:val="es-MX"/>
        </w:rPr>
      </w:pPr>
    </w:p>
    <w:p w:rsidR="00ED4F68" w:rsidRPr="00A9348C" w:rsidRDefault="00ED4F68" w:rsidP="00ED4F68">
      <w:pPr>
        <w:pStyle w:val="Texto"/>
        <w:spacing w:after="0" w:line="240" w:lineRule="exact"/>
        <w:ind w:firstLine="0"/>
        <w:rPr>
          <w:sz w:val="20"/>
          <w:lang w:val="es-MX"/>
        </w:rPr>
      </w:pPr>
      <w:r w:rsidRPr="00A9348C">
        <w:rPr>
          <w:sz w:val="20"/>
          <w:lang w:val="es-MX"/>
        </w:rPr>
        <w:t>El Colegio no tiene cuentas de orden contables para el período que se reporta.</w:t>
      </w:r>
    </w:p>
    <w:p w:rsidR="00ED4F68" w:rsidRPr="00A9348C" w:rsidRDefault="00ED4F68" w:rsidP="00ED4F68">
      <w:pPr>
        <w:pStyle w:val="Texto"/>
        <w:spacing w:after="0" w:line="240" w:lineRule="exact"/>
        <w:rPr>
          <w:b/>
          <w:sz w:val="20"/>
          <w:lang w:val="es-MX"/>
        </w:rPr>
      </w:pPr>
    </w:p>
    <w:p w:rsidR="00ED4F68" w:rsidRPr="00A9348C" w:rsidRDefault="00ED4F68" w:rsidP="00ED4F68">
      <w:pPr>
        <w:pStyle w:val="Texto"/>
        <w:spacing w:after="0" w:line="240" w:lineRule="exact"/>
        <w:rPr>
          <w:b/>
          <w:sz w:val="20"/>
          <w:lang w:val="es-MX"/>
        </w:rPr>
      </w:pPr>
    </w:p>
    <w:p w:rsidR="00ED4F68" w:rsidRPr="00A9348C" w:rsidRDefault="00ED4F68" w:rsidP="00ED4F68">
      <w:pPr>
        <w:pStyle w:val="Texto"/>
        <w:spacing w:after="0" w:line="240" w:lineRule="exact"/>
        <w:rPr>
          <w:b/>
          <w:sz w:val="20"/>
          <w:lang w:val="es-MX"/>
        </w:rPr>
      </w:pPr>
    </w:p>
    <w:p w:rsidR="00ED4F68" w:rsidRPr="00A9348C" w:rsidRDefault="00ED4F68" w:rsidP="00ED4F68">
      <w:pPr>
        <w:pStyle w:val="Texto"/>
        <w:spacing w:after="0" w:line="240" w:lineRule="exact"/>
        <w:rPr>
          <w:b/>
          <w:sz w:val="20"/>
          <w:lang w:val="es-MX"/>
        </w:rPr>
      </w:pPr>
    </w:p>
    <w:p w:rsidR="00ED4F68" w:rsidRPr="00A9348C" w:rsidRDefault="00ED4F68" w:rsidP="00ED4F68">
      <w:pPr>
        <w:pStyle w:val="Texto"/>
        <w:spacing w:after="0" w:line="240" w:lineRule="exact"/>
        <w:rPr>
          <w:b/>
          <w:sz w:val="20"/>
          <w:lang w:val="es-MX"/>
        </w:rPr>
      </w:pPr>
    </w:p>
    <w:p w:rsidR="00ED4F68" w:rsidRPr="00A9348C" w:rsidRDefault="00ED4F68" w:rsidP="00ED4F68">
      <w:pPr>
        <w:pStyle w:val="Texto"/>
        <w:spacing w:after="0" w:line="240" w:lineRule="exact"/>
        <w:rPr>
          <w:b/>
          <w:sz w:val="20"/>
          <w:lang w:val="es-MX"/>
        </w:rPr>
      </w:pPr>
    </w:p>
    <w:p w:rsidR="00ED4F68" w:rsidRPr="00A9348C" w:rsidRDefault="00ED4F68" w:rsidP="00ED4F68">
      <w:pPr>
        <w:pStyle w:val="Texto"/>
        <w:spacing w:after="0" w:line="240" w:lineRule="exact"/>
        <w:rPr>
          <w:b/>
          <w:sz w:val="20"/>
          <w:lang w:val="es-MX"/>
        </w:rPr>
      </w:pPr>
    </w:p>
    <w:p w:rsidR="00ED4F68" w:rsidRPr="00A9348C" w:rsidRDefault="00ED4F68" w:rsidP="00ED4F68">
      <w:pPr>
        <w:pStyle w:val="Texto"/>
        <w:spacing w:after="0" w:line="240" w:lineRule="exact"/>
        <w:rPr>
          <w:b/>
          <w:sz w:val="20"/>
          <w:lang w:val="es-MX"/>
        </w:rPr>
      </w:pPr>
    </w:p>
    <w:p w:rsidR="00ED4F68" w:rsidRPr="00A9348C" w:rsidRDefault="00ED4F68" w:rsidP="00ED4F68">
      <w:pPr>
        <w:pStyle w:val="Texto"/>
        <w:spacing w:after="0" w:line="240" w:lineRule="exact"/>
        <w:rPr>
          <w:b/>
          <w:sz w:val="20"/>
          <w:lang w:val="es-MX"/>
        </w:rPr>
      </w:pPr>
    </w:p>
    <w:p w:rsidR="00ED4F68" w:rsidRPr="00A9348C" w:rsidRDefault="00ED4F68" w:rsidP="00ED4F68">
      <w:pPr>
        <w:pStyle w:val="Texto"/>
        <w:spacing w:after="0" w:line="240" w:lineRule="exact"/>
        <w:rPr>
          <w:b/>
          <w:sz w:val="20"/>
          <w:lang w:val="es-MX"/>
        </w:rPr>
      </w:pPr>
    </w:p>
    <w:p w:rsidR="00ED4F68" w:rsidRPr="00A9348C" w:rsidRDefault="00ED4F68" w:rsidP="00ED4F68">
      <w:pPr>
        <w:pStyle w:val="Texto"/>
        <w:spacing w:after="0" w:line="240" w:lineRule="exact"/>
        <w:rPr>
          <w:b/>
          <w:sz w:val="20"/>
          <w:lang w:val="es-MX"/>
        </w:rPr>
      </w:pPr>
    </w:p>
    <w:p w:rsidR="00ED4F68" w:rsidRPr="00A9348C" w:rsidRDefault="00ED4F68" w:rsidP="00ED4F68">
      <w:pPr>
        <w:pStyle w:val="Texto"/>
        <w:spacing w:after="0" w:line="240" w:lineRule="exact"/>
        <w:rPr>
          <w:b/>
          <w:sz w:val="20"/>
          <w:lang w:val="es-MX"/>
        </w:rPr>
      </w:pPr>
    </w:p>
    <w:p w:rsidR="00ED4F68" w:rsidRPr="00A9348C" w:rsidRDefault="00ED4F68" w:rsidP="00ED4F68">
      <w:pPr>
        <w:pStyle w:val="Texto"/>
        <w:spacing w:after="0" w:line="240" w:lineRule="exact"/>
        <w:rPr>
          <w:b/>
          <w:sz w:val="20"/>
          <w:lang w:val="es-MX"/>
        </w:rPr>
      </w:pPr>
    </w:p>
    <w:p w:rsidR="00ED4F68" w:rsidRPr="00A9348C" w:rsidRDefault="00ED4F68" w:rsidP="00ED4F68">
      <w:pPr>
        <w:pStyle w:val="Texto"/>
        <w:spacing w:after="0" w:line="240" w:lineRule="exact"/>
        <w:rPr>
          <w:b/>
          <w:sz w:val="20"/>
          <w:lang w:val="es-MX"/>
        </w:rPr>
      </w:pPr>
    </w:p>
    <w:p w:rsidR="00ED4F68" w:rsidRDefault="00ED4F68" w:rsidP="00ED4F68">
      <w:pPr>
        <w:pStyle w:val="Texto"/>
        <w:spacing w:after="0" w:line="240" w:lineRule="exact"/>
        <w:rPr>
          <w:b/>
          <w:sz w:val="20"/>
          <w:lang w:val="es-MX"/>
        </w:rPr>
      </w:pPr>
    </w:p>
    <w:p w:rsidR="00C4714F" w:rsidRDefault="00C4714F" w:rsidP="00ED4F68">
      <w:pPr>
        <w:pStyle w:val="Texto"/>
        <w:spacing w:after="0" w:line="240" w:lineRule="exact"/>
        <w:rPr>
          <w:b/>
          <w:sz w:val="20"/>
          <w:lang w:val="es-MX"/>
        </w:rPr>
      </w:pPr>
    </w:p>
    <w:p w:rsidR="00ED4F68" w:rsidRDefault="00ED4F68" w:rsidP="00ED4F68">
      <w:pPr>
        <w:pStyle w:val="Texto"/>
        <w:spacing w:after="0" w:line="240" w:lineRule="exact"/>
        <w:ind w:firstLine="0"/>
        <w:jc w:val="center"/>
        <w:rPr>
          <w:b/>
          <w:sz w:val="20"/>
          <w:lang w:val="es-MX"/>
        </w:rPr>
      </w:pPr>
    </w:p>
    <w:p w:rsidR="00FD0EFB" w:rsidRDefault="00FD0EFB" w:rsidP="00ED4F68">
      <w:pPr>
        <w:pStyle w:val="Texto"/>
        <w:spacing w:after="0" w:line="240" w:lineRule="exact"/>
        <w:ind w:firstLine="0"/>
        <w:jc w:val="center"/>
        <w:rPr>
          <w:b/>
          <w:sz w:val="20"/>
          <w:lang w:val="es-MX"/>
        </w:rPr>
      </w:pPr>
    </w:p>
    <w:p w:rsidR="00ED4F68" w:rsidRPr="00A9348C" w:rsidRDefault="00ED4F68" w:rsidP="00ED4F68">
      <w:pPr>
        <w:pStyle w:val="Texto"/>
        <w:spacing w:after="0" w:line="240" w:lineRule="exact"/>
        <w:ind w:firstLine="0"/>
        <w:jc w:val="center"/>
        <w:rPr>
          <w:b/>
          <w:sz w:val="20"/>
          <w:lang w:val="es-MX"/>
        </w:rPr>
      </w:pPr>
      <w:r w:rsidRPr="00A9348C">
        <w:rPr>
          <w:b/>
          <w:sz w:val="20"/>
          <w:lang w:val="es-MX"/>
        </w:rPr>
        <w:t>c) NOTAS DE GESTIÓN ADMINISTRATIVA</w:t>
      </w:r>
    </w:p>
    <w:p w:rsidR="00ED4F68" w:rsidRPr="00A9348C" w:rsidRDefault="00ED4F68" w:rsidP="00ED4F68">
      <w:pPr>
        <w:pStyle w:val="Texto"/>
        <w:spacing w:after="0" w:line="240" w:lineRule="exact"/>
        <w:ind w:firstLine="0"/>
        <w:jc w:val="left"/>
        <w:rPr>
          <w:b/>
          <w:sz w:val="20"/>
          <w:lang w:val="es-MX"/>
        </w:rPr>
      </w:pPr>
    </w:p>
    <w:p w:rsidR="00ED4F68" w:rsidRDefault="00ED4F68" w:rsidP="00ED4F68">
      <w:pPr>
        <w:pStyle w:val="Texto"/>
        <w:spacing w:after="0" w:line="240" w:lineRule="exact"/>
        <w:ind w:firstLine="0"/>
        <w:rPr>
          <w:b/>
          <w:sz w:val="20"/>
          <w:lang w:val="es-MX"/>
        </w:rPr>
      </w:pPr>
    </w:p>
    <w:p w:rsidR="00ED4F68" w:rsidRPr="00A9348C" w:rsidRDefault="00ED4F68" w:rsidP="00ED4F68">
      <w:pPr>
        <w:pStyle w:val="Texto"/>
        <w:spacing w:after="0" w:line="240" w:lineRule="exact"/>
        <w:ind w:firstLine="0"/>
        <w:rPr>
          <w:b/>
          <w:sz w:val="20"/>
          <w:lang w:val="es-MX"/>
        </w:rPr>
      </w:pPr>
      <w:r w:rsidRPr="00A9348C">
        <w:rPr>
          <w:b/>
          <w:sz w:val="20"/>
          <w:lang w:val="es-MX"/>
        </w:rPr>
        <w:t>Introducción</w:t>
      </w:r>
    </w:p>
    <w:p w:rsidR="00ED4F68" w:rsidRPr="00A9348C" w:rsidRDefault="00ED4F68" w:rsidP="00ED4F68">
      <w:pPr>
        <w:pStyle w:val="Texto"/>
        <w:spacing w:after="0" w:line="240" w:lineRule="exact"/>
        <w:rPr>
          <w:sz w:val="20"/>
          <w:lang w:val="es-MX"/>
        </w:rPr>
      </w:pPr>
    </w:p>
    <w:p w:rsidR="00ED4F68" w:rsidRPr="00A9348C" w:rsidRDefault="00ED4F68" w:rsidP="00ED4F68">
      <w:pPr>
        <w:pStyle w:val="Texto"/>
        <w:spacing w:after="0" w:line="240" w:lineRule="exact"/>
        <w:ind w:firstLine="0"/>
        <w:rPr>
          <w:sz w:val="20"/>
          <w:lang w:val="es-MX"/>
        </w:rPr>
      </w:pPr>
      <w:r w:rsidRPr="00A9348C">
        <w:rPr>
          <w:sz w:val="20"/>
          <w:lang w:val="es-MX"/>
        </w:rPr>
        <w:t>Conforme a lo establecido en el Decreto Número 35 que crea al Organismo Público Descentralizado denominado Colegio de Educación Profesional Técnica de Estado de Tlaxcala, es facultad del Colegio ministrar los recursos financieros y supervisar la operación administrativa de los planteles y las unidades administrativas que estén bajo su coordinación, integrar el anteproyecto del Programa Operativo Anual, incluyendo el de sus planteles, administrar y aplicar los recursos propios que generen los planteles, coordinar y supervisar que se efectúen las adquisiciones de bienes y servicios en el ámbito de su competencia conforme a la normatividad aplicable, asimismo administrará su patrimonio con sujeción a las disposiciones legales aplicables, siguiendo los criterios de equidad, eficacia y mejora de los servicios. Asimismo, y en apego a lo que establece la Ley General de Contabilidad Gubernamental, realizará sus registros contables e informes financieros para que la Secretaría de Planeación y Finanzas realice la consolidación de la Contabilidad del Gobierno del Estado.</w:t>
      </w:r>
    </w:p>
    <w:p w:rsidR="00ED4F68" w:rsidRPr="00A9348C" w:rsidRDefault="00ED4F68" w:rsidP="00ED4F68">
      <w:pPr>
        <w:pStyle w:val="Texto"/>
        <w:spacing w:after="0" w:line="240" w:lineRule="exact"/>
        <w:rPr>
          <w:sz w:val="20"/>
          <w:lang w:val="es-MX"/>
        </w:rPr>
      </w:pPr>
    </w:p>
    <w:p w:rsidR="00ED4F68" w:rsidRPr="00A9348C" w:rsidRDefault="00ED4F68" w:rsidP="00ED4F68">
      <w:pPr>
        <w:pStyle w:val="Texto"/>
        <w:spacing w:after="0" w:line="240" w:lineRule="exact"/>
        <w:ind w:firstLine="0"/>
        <w:rPr>
          <w:sz w:val="20"/>
          <w:lang w:val="es-MX"/>
        </w:rPr>
      </w:pPr>
      <w:r w:rsidRPr="00A9348C">
        <w:rPr>
          <w:sz w:val="20"/>
          <w:lang w:val="es-MX"/>
        </w:rPr>
        <w:t>El Plan de Desarrollo 2017-2021, es el documento rector en el cual se indican los ejes, objetivos y líneas de acción de la administración pública, siendo éste el Eje Rector de las Políticas y por el cual se establecen las acciones a realizar.</w:t>
      </w:r>
    </w:p>
    <w:p w:rsidR="00ED4F68" w:rsidRPr="00A9348C" w:rsidRDefault="00ED4F68" w:rsidP="00ED4F68">
      <w:pPr>
        <w:pStyle w:val="Texto"/>
        <w:spacing w:after="0" w:line="240" w:lineRule="exact"/>
        <w:rPr>
          <w:sz w:val="20"/>
          <w:lang w:val="es-MX"/>
        </w:rPr>
      </w:pPr>
    </w:p>
    <w:p w:rsidR="00ED4F68" w:rsidRPr="00A9348C" w:rsidRDefault="00ED4F68" w:rsidP="00ED4F68">
      <w:pPr>
        <w:pStyle w:val="Texto"/>
        <w:spacing w:after="0" w:line="240" w:lineRule="exact"/>
        <w:ind w:firstLine="0"/>
        <w:rPr>
          <w:sz w:val="20"/>
          <w:lang w:val="es-MX"/>
        </w:rPr>
      </w:pPr>
      <w:r w:rsidRPr="00A9348C">
        <w:rPr>
          <w:sz w:val="20"/>
          <w:lang w:val="es-MX"/>
        </w:rPr>
        <w:t>La Normatividad Contable y Financiera, proporciona los elementos necesarios para el manejo transparente de los recursos públicos, y el cabal cumplimiento en la rendición de cuentas. Además, se constituye por el conjunto de normas, lineamientos, metodologías, procedimientos, sistemas, criterios y ordenamientos con base a los Postulados Básicos de Contabilidad Gubernamental que han de aplicar los centros contables en el registro de sus operaciones con la finalidad de regular operaciones específicas para la integración homogénea de la información contable y financiera. Sus características principales son la consistencia, integridad y su congruencia con las disposiciones legales vigentes.</w:t>
      </w:r>
    </w:p>
    <w:p w:rsidR="00ED4F68" w:rsidRPr="00A9348C" w:rsidRDefault="00ED4F68" w:rsidP="00ED4F68">
      <w:pPr>
        <w:pStyle w:val="Texto"/>
        <w:spacing w:after="0" w:line="240" w:lineRule="exact"/>
        <w:rPr>
          <w:sz w:val="20"/>
          <w:lang w:val="es-MX"/>
        </w:rPr>
      </w:pPr>
    </w:p>
    <w:p w:rsidR="00ED4F68" w:rsidRDefault="00ED4F68" w:rsidP="00ED4F68">
      <w:pPr>
        <w:pStyle w:val="Texto"/>
        <w:spacing w:after="0" w:line="240" w:lineRule="exact"/>
        <w:ind w:firstLine="0"/>
        <w:rPr>
          <w:sz w:val="20"/>
          <w:lang w:val="es-MX"/>
        </w:rPr>
      </w:pPr>
    </w:p>
    <w:p w:rsidR="00ED4F68" w:rsidRDefault="00ED4F68" w:rsidP="00ED4F68">
      <w:pPr>
        <w:pStyle w:val="Texto"/>
        <w:spacing w:after="0" w:line="240" w:lineRule="exact"/>
        <w:ind w:firstLine="0"/>
        <w:rPr>
          <w:sz w:val="20"/>
          <w:lang w:val="es-MX"/>
        </w:rPr>
      </w:pPr>
    </w:p>
    <w:p w:rsidR="00ED4F68" w:rsidRPr="00A9348C" w:rsidRDefault="00ED4F68" w:rsidP="00ED4F68">
      <w:pPr>
        <w:pStyle w:val="Texto"/>
        <w:spacing w:after="0" w:line="240" w:lineRule="exact"/>
        <w:ind w:firstLine="0"/>
        <w:rPr>
          <w:sz w:val="20"/>
          <w:lang w:val="es-MX"/>
        </w:rPr>
      </w:pPr>
      <w:r w:rsidRPr="00A9348C">
        <w:rPr>
          <w:sz w:val="20"/>
          <w:lang w:val="es-MX"/>
        </w:rPr>
        <w:t>Los Postulados Básicos de Contabilidad Gubernamental, representan un marco de referencia para uniformar los métodos, procedimientos y prácticas contables, así como organizar y mantener una efectiva sistematización que permita la obtención de información veraz en forma clara y concisa, en este sentido, se constituyen en el sustento técnico de la Contabilidad.</w:t>
      </w:r>
    </w:p>
    <w:p w:rsidR="00ED4F68" w:rsidRPr="00A9348C" w:rsidRDefault="00ED4F68" w:rsidP="00ED4F68">
      <w:pPr>
        <w:pStyle w:val="Texto"/>
        <w:spacing w:after="0" w:line="240" w:lineRule="exact"/>
        <w:rPr>
          <w:sz w:val="20"/>
          <w:lang w:val="es-MX"/>
        </w:rPr>
      </w:pPr>
    </w:p>
    <w:p w:rsidR="00ED4F68" w:rsidRPr="00A9348C" w:rsidRDefault="00ED4F68" w:rsidP="00ED4F68">
      <w:pPr>
        <w:pStyle w:val="Texto"/>
        <w:spacing w:after="0" w:line="240" w:lineRule="exact"/>
        <w:ind w:firstLine="0"/>
        <w:rPr>
          <w:b/>
          <w:sz w:val="20"/>
          <w:lang w:val="es-MX"/>
        </w:rPr>
      </w:pPr>
      <w:r w:rsidRPr="00A9348C">
        <w:rPr>
          <w:b/>
          <w:sz w:val="20"/>
          <w:lang w:val="es-MX"/>
        </w:rPr>
        <w:t>Panorama Económico y Financiero</w:t>
      </w:r>
    </w:p>
    <w:p w:rsidR="00ED4F68" w:rsidRPr="00A9348C" w:rsidRDefault="00ED4F68" w:rsidP="00ED4F68">
      <w:pPr>
        <w:pStyle w:val="Texto"/>
        <w:spacing w:after="0" w:line="240" w:lineRule="exact"/>
        <w:rPr>
          <w:sz w:val="20"/>
          <w:lang w:val="es-MX"/>
        </w:rPr>
      </w:pPr>
    </w:p>
    <w:p w:rsidR="00ED4F68" w:rsidRPr="00A9348C" w:rsidRDefault="00ED4F68" w:rsidP="00ED4F68">
      <w:pPr>
        <w:autoSpaceDE w:val="0"/>
        <w:autoSpaceDN w:val="0"/>
        <w:adjustRightInd w:val="0"/>
        <w:spacing w:after="0" w:line="240" w:lineRule="auto"/>
        <w:jc w:val="both"/>
        <w:rPr>
          <w:rFonts w:ascii="Arial" w:eastAsia="Times New Roman" w:hAnsi="Arial" w:cs="Arial"/>
          <w:sz w:val="20"/>
          <w:szCs w:val="20"/>
          <w:lang w:eastAsia="es-ES"/>
        </w:rPr>
      </w:pPr>
      <w:r w:rsidRPr="00A9348C">
        <w:rPr>
          <w:rFonts w:ascii="Arial" w:eastAsia="Times New Roman" w:hAnsi="Arial" w:cs="Arial"/>
          <w:sz w:val="20"/>
          <w:szCs w:val="20"/>
          <w:lang w:eastAsia="es-ES"/>
        </w:rPr>
        <w:t>El principal objetivo del Colegio de Educación Profesional Técnica del Estado de Tlaxcala (CONALEP) es el de formar Profesionales Técnicos a través de un Modelo Académico para la Calidad y Competitividad en un sistema de formación que proporciona a sus egresados la capacidad de trabajar en el sector productivo nacional o internacional, mediante la comprobación de sus competencias, contribuyendo al desarrollo humano sustentable y al fortalecimiento de la sociedad del conocimiento.</w:t>
      </w:r>
    </w:p>
    <w:p w:rsidR="00ED4F68" w:rsidRPr="00A9348C" w:rsidRDefault="00ED4F68" w:rsidP="00ED4F68">
      <w:pPr>
        <w:autoSpaceDE w:val="0"/>
        <w:autoSpaceDN w:val="0"/>
        <w:adjustRightInd w:val="0"/>
        <w:spacing w:after="0" w:line="240" w:lineRule="auto"/>
        <w:ind w:firstLine="284"/>
        <w:jc w:val="both"/>
        <w:rPr>
          <w:rFonts w:ascii="Arial" w:eastAsia="Times New Roman" w:hAnsi="Arial" w:cs="Arial"/>
          <w:sz w:val="20"/>
          <w:szCs w:val="20"/>
          <w:lang w:eastAsia="es-ES"/>
        </w:rPr>
      </w:pPr>
    </w:p>
    <w:p w:rsidR="00ED4F68" w:rsidRPr="00A9348C" w:rsidRDefault="00ED4F68" w:rsidP="00ED4F68">
      <w:pPr>
        <w:autoSpaceDE w:val="0"/>
        <w:autoSpaceDN w:val="0"/>
        <w:adjustRightInd w:val="0"/>
        <w:spacing w:after="0" w:line="240" w:lineRule="auto"/>
        <w:jc w:val="both"/>
        <w:rPr>
          <w:rFonts w:ascii="Arial" w:eastAsia="Times New Roman" w:hAnsi="Arial" w:cs="Arial"/>
          <w:sz w:val="20"/>
          <w:szCs w:val="20"/>
          <w:lang w:eastAsia="es-ES"/>
        </w:rPr>
      </w:pPr>
      <w:r w:rsidRPr="00A9348C">
        <w:rPr>
          <w:rFonts w:ascii="Arial" w:eastAsia="Times New Roman" w:hAnsi="Arial" w:cs="Arial"/>
          <w:sz w:val="20"/>
          <w:szCs w:val="20"/>
          <w:lang w:eastAsia="es-ES"/>
        </w:rPr>
        <w:t>Actualmente el CONALEP cuenta con 3 planteles en el Estado de Tlaxcala: Amaxac de Guerrero, Zacualpan y Teacalco, mismos que se encuentran incorporados al Sistema Nacional de Bachillerato (SNB) y que para el ejercicio 2021 atienden al 6% de los egresados de nivel básico. Para el ciclo escolar 2020-2021 el Colegio cuenta con una matrícula de 2,909 alumnos.</w:t>
      </w:r>
    </w:p>
    <w:p w:rsidR="00ED4F68" w:rsidRPr="00A9348C" w:rsidRDefault="00ED4F68" w:rsidP="00ED4F68">
      <w:pPr>
        <w:autoSpaceDE w:val="0"/>
        <w:autoSpaceDN w:val="0"/>
        <w:adjustRightInd w:val="0"/>
        <w:spacing w:after="0" w:line="240" w:lineRule="auto"/>
        <w:ind w:firstLine="284"/>
        <w:jc w:val="both"/>
        <w:rPr>
          <w:rFonts w:ascii="Arial" w:eastAsia="Times New Roman" w:hAnsi="Arial" w:cs="Arial"/>
          <w:sz w:val="20"/>
          <w:szCs w:val="20"/>
          <w:lang w:eastAsia="es-ES"/>
        </w:rPr>
      </w:pPr>
    </w:p>
    <w:p w:rsidR="00ED4F68" w:rsidRDefault="00ED4F68" w:rsidP="00ED4F68">
      <w:pPr>
        <w:autoSpaceDE w:val="0"/>
        <w:autoSpaceDN w:val="0"/>
        <w:adjustRightInd w:val="0"/>
        <w:spacing w:after="0" w:line="240" w:lineRule="auto"/>
        <w:jc w:val="both"/>
        <w:rPr>
          <w:rFonts w:ascii="Arial" w:eastAsia="Times New Roman" w:hAnsi="Arial" w:cs="Arial"/>
          <w:sz w:val="20"/>
          <w:szCs w:val="20"/>
          <w:lang w:eastAsia="es-ES"/>
        </w:rPr>
      </w:pPr>
      <w:r w:rsidRPr="00A9348C">
        <w:rPr>
          <w:rFonts w:ascii="Arial" w:eastAsia="Times New Roman" w:hAnsi="Arial" w:cs="Arial"/>
          <w:sz w:val="20"/>
          <w:szCs w:val="20"/>
          <w:lang w:eastAsia="es-ES"/>
        </w:rPr>
        <w:t>Del año 2011 al 2018 se ha trabajado en el Modelo Mexicano de Formación Dual. La finalidad del proyecto es, sin alterar programas y procedimientos existentes, implementar mecanismos que generen egresados con la calidad que se requiere en el mercado laboral, con perfiles de competitividad pertinentes, logrando un aumento de tecnología y economía del sector productivo, así como una alta absorción y perspectivas de carrera profesional para cada estudiante al término de su formación.</w:t>
      </w:r>
    </w:p>
    <w:p w:rsidR="00C632E2" w:rsidRDefault="00C632E2" w:rsidP="00ED4F68">
      <w:pPr>
        <w:autoSpaceDE w:val="0"/>
        <w:autoSpaceDN w:val="0"/>
        <w:adjustRightInd w:val="0"/>
        <w:spacing w:after="0" w:line="240" w:lineRule="auto"/>
        <w:jc w:val="both"/>
        <w:rPr>
          <w:rFonts w:ascii="Arial" w:eastAsia="Times New Roman" w:hAnsi="Arial" w:cs="Arial"/>
          <w:sz w:val="20"/>
          <w:szCs w:val="20"/>
          <w:lang w:eastAsia="es-ES"/>
        </w:rPr>
      </w:pPr>
    </w:p>
    <w:p w:rsidR="00C632E2" w:rsidRPr="00A9348C" w:rsidRDefault="00C632E2" w:rsidP="00ED4F68">
      <w:pPr>
        <w:autoSpaceDE w:val="0"/>
        <w:autoSpaceDN w:val="0"/>
        <w:adjustRightInd w:val="0"/>
        <w:spacing w:after="0" w:line="240" w:lineRule="auto"/>
        <w:jc w:val="both"/>
        <w:rPr>
          <w:rFonts w:ascii="Arial" w:eastAsia="Times New Roman" w:hAnsi="Arial" w:cs="Arial"/>
          <w:sz w:val="20"/>
          <w:szCs w:val="20"/>
          <w:lang w:eastAsia="es-ES"/>
        </w:rPr>
      </w:pPr>
    </w:p>
    <w:p w:rsidR="00ED4F68" w:rsidRPr="00A9348C" w:rsidRDefault="00ED4F68" w:rsidP="00ED4F68">
      <w:pPr>
        <w:autoSpaceDE w:val="0"/>
        <w:autoSpaceDN w:val="0"/>
        <w:adjustRightInd w:val="0"/>
        <w:spacing w:after="0" w:line="240" w:lineRule="auto"/>
        <w:ind w:firstLine="284"/>
        <w:jc w:val="both"/>
        <w:rPr>
          <w:rFonts w:ascii="Arial" w:eastAsia="Times New Roman" w:hAnsi="Arial" w:cs="Arial"/>
          <w:sz w:val="20"/>
          <w:szCs w:val="20"/>
          <w:lang w:eastAsia="es-ES"/>
        </w:rPr>
      </w:pPr>
    </w:p>
    <w:p w:rsidR="00ED4F68" w:rsidRPr="00A9348C" w:rsidRDefault="00ED4F68" w:rsidP="00ED4F68">
      <w:pPr>
        <w:autoSpaceDE w:val="0"/>
        <w:autoSpaceDN w:val="0"/>
        <w:adjustRightInd w:val="0"/>
        <w:spacing w:after="0" w:line="240" w:lineRule="auto"/>
        <w:jc w:val="both"/>
        <w:rPr>
          <w:rFonts w:ascii="Arial" w:eastAsia="Times New Roman" w:hAnsi="Arial" w:cs="Arial"/>
          <w:sz w:val="20"/>
          <w:szCs w:val="20"/>
          <w:lang w:eastAsia="es-ES"/>
        </w:rPr>
      </w:pPr>
      <w:r w:rsidRPr="00A9348C">
        <w:rPr>
          <w:rFonts w:ascii="Arial" w:eastAsia="Times New Roman" w:hAnsi="Arial" w:cs="Arial"/>
          <w:sz w:val="20"/>
          <w:szCs w:val="20"/>
          <w:lang w:eastAsia="es-ES"/>
        </w:rPr>
        <w:t>El Modelo Mexicano de Formación Dual (MMFD) articula la vinculación armónica de la teoría y la práctica, integrando al estudiante en la empresa para desarrollar sus competencias profesionales, al tiempo que desarrolla competencias genéricas a fin de lograr una educación integral.</w:t>
      </w:r>
    </w:p>
    <w:p w:rsidR="00ED4F68" w:rsidRPr="00A9348C" w:rsidRDefault="00ED4F68" w:rsidP="00ED4F68">
      <w:pPr>
        <w:autoSpaceDE w:val="0"/>
        <w:autoSpaceDN w:val="0"/>
        <w:adjustRightInd w:val="0"/>
        <w:spacing w:after="0" w:line="240" w:lineRule="auto"/>
        <w:ind w:firstLine="284"/>
        <w:jc w:val="both"/>
        <w:rPr>
          <w:rFonts w:ascii="Arial" w:eastAsia="Times New Roman" w:hAnsi="Arial" w:cs="Arial"/>
          <w:sz w:val="20"/>
          <w:szCs w:val="20"/>
          <w:lang w:eastAsia="es-ES"/>
        </w:rPr>
      </w:pPr>
    </w:p>
    <w:p w:rsidR="00ED4F68" w:rsidRPr="00A9348C" w:rsidRDefault="00ED4F68" w:rsidP="00ED4F68">
      <w:pPr>
        <w:autoSpaceDE w:val="0"/>
        <w:autoSpaceDN w:val="0"/>
        <w:adjustRightInd w:val="0"/>
        <w:spacing w:after="0" w:line="240" w:lineRule="auto"/>
        <w:jc w:val="both"/>
        <w:rPr>
          <w:rFonts w:ascii="Arial" w:eastAsia="Times New Roman" w:hAnsi="Arial" w:cs="Arial"/>
          <w:sz w:val="20"/>
          <w:szCs w:val="20"/>
          <w:lang w:eastAsia="es-ES"/>
        </w:rPr>
      </w:pPr>
      <w:r w:rsidRPr="00A9348C">
        <w:rPr>
          <w:rFonts w:ascii="Arial" w:eastAsia="Times New Roman" w:hAnsi="Arial" w:cs="Arial"/>
          <w:sz w:val="20"/>
          <w:szCs w:val="20"/>
          <w:lang w:eastAsia="es-ES"/>
        </w:rPr>
        <w:t xml:space="preserve">El índice de titulación del Colegio presenta en promedio un 96% de alumnos que, al concluir su formación profesional técnica, obtienen título profesional, lo cual refuerza la formación y respaldo para los egresados para su inserción en el sector productivo. </w:t>
      </w:r>
    </w:p>
    <w:p w:rsidR="00ED4F68" w:rsidRPr="00A9348C" w:rsidRDefault="00ED4F68" w:rsidP="00ED4F68">
      <w:pPr>
        <w:autoSpaceDE w:val="0"/>
        <w:autoSpaceDN w:val="0"/>
        <w:adjustRightInd w:val="0"/>
        <w:spacing w:after="0" w:line="240" w:lineRule="auto"/>
        <w:ind w:firstLine="426"/>
        <w:jc w:val="both"/>
        <w:rPr>
          <w:rFonts w:ascii="Arial" w:eastAsia="Times New Roman" w:hAnsi="Arial" w:cs="Arial"/>
          <w:sz w:val="20"/>
          <w:szCs w:val="20"/>
          <w:lang w:eastAsia="es-ES"/>
        </w:rPr>
      </w:pPr>
    </w:p>
    <w:p w:rsidR="00ED4F68" w:rsidRPr="00A9348C" w:rsidRDefault="00ED4F68" w:rsidP="00ED4F68">
      <w:pPr>
        <w:pStyle w:val="Texto"/>
        <w:spacing w:after="0" w:line="240" w:lineRule="exact"/>
        <w:ind w:firstLine="0"/>
        <w:rPr>
          <w:sz w:val="20"/>
          <w:lang w:val="es-MX"/>
        </w:rPr>
      </w:pPr>
      <w:r w:rsidRPr="00A9348C">
        <w:rPr>
          <w:sz w:val="20"/>
          <w:lang w:val="es-MX"/>
        </w:rPr>
        <w:t>Al darse la Federalización de los Servicios de Educación Media Superior, se le transfiere al Conalep Tlaxcala, los recursos para su operación. Sin embargo, no consideran la estructura y los gastos que implica la Dirección del Colegio Estatal. Por lo tanto, desde el año 1999, dicha dirección ha venido operando con personal comisionado de los planteles, cubriendo las compensaciones que en cada puesto se derivan.</w:t>
      </w:r>
    </w:p>
    <w:p w:rsidR="00ED4F68" w:rsidRPr="00A9348C" w:rsidRDefault="00ED4F68" w:rsidP="00ED4F68">
      <w:pPr>
        <w:pStyle w:val="Texto"/>
        <w:spacing w:after="0" w:line="240" w:lineRule="exact"/>
        <w:rPr>
          <w:sz w:val="20"/>
          <w:lang w:val="es-MX"/>
        </w:rPr>
      </w:pPr>
    </w:p>
    <w:p w:rsidR="00ED4F68" w:rsidRPr="00A9348C" w:rsidRDefault="00ED4F68" w:rsidP="00ED4F68">
      <w:pPr>
        <w:pStyle w:val="Texto"/>
        <w:spacing w:after="0" w:line="240" w:lineRule="exact"/>
        <w:ind w:firstLine="0"/>
        <w:rPr>
          <w:sz w:val="20"/>
          <w:lang w:val="es-MX"/>
        </w:rPr>
      </w:pPr>
      <w:r w:rsidRPr="00A9348C">
        <w:rPr>
          <w:sz w:val="20"/>
          <w:lang w:val="es-MX"/>
        </w:rPr>
        <w:t>Recientemente una parte de la plantilla docente se sindicalizó, lo que representó para el Colegio, adquisición de nuevas obligaciones laborales para con ese sector. Asimismo, al cumplir 30 años en el estado, en el ejercicio 2013, comenzó la aplicación de la prestación por jubilación, concepto por el cual tampoco se recibe recurso para ser cubierta, por lo que se han realizado las gestiones en las instancias correspondientes, para poder cubrir dicha situación.</w:t>
      </w:r>
    </w:p>
    <w:p w:rsidR="00ED4F68" w:rsidRPr="00A9348C" w:rsidRDefault="00ED4F68" w:rsidP="00ED4F68">
      <w:pPr>
        <w:pStyle w:val="Texto"/>
        <w:spacing w:after="0" w:line="240" w:lineRule="exact"/>
        <w:rPr>
          <w:sz w:val="20"/>
          <w:lang w:val="es-MX"/>
        </w:rPr>
      </w:pPr>
    </w:p>
    <w:p w:rsidR="00ED4F68" w:rsidRPr="00A9348C" w:rsidRDefault="00ED4F68" w:rsidP="00ED4F68">
      <w:pPr>
        <w:pStyle w:val="Texto"/>
        <w:spacing w:after="0" w:line="240" w:lineRule="exact"/>
        <w:ind w:firstLine="0"/>
        <w:rPr>
          <w:sz w:val="20"/>
          <w:lang w:val="es-MX"/>
        </w:rPr>
      </w:pPr>
      <w:r w:rsidRPr="00A9348C">
        <w:rPr>
          <w:sz w:val="20"/>
          <w:lang w:val="es-MX"/>
        </w:rPr>
        <w:t>Para el siguiente ejercicio fiscal, el Colegio deberá cubrir la seguridad social de todo trabajador que se encuentre dentro de su nómina.</w:t>
      </w:r>
    </w:p>
    <w:p w:rsidR="00ED4F68" w:rsidRPr="00A9348C" w:rsidRDefault="00ED4F68" w:rsidP="00ED4F68">
      <w:pPr>
        <w:pStyle w:val="Texto"/>
        <w:spacing w:after="0" w:line="240" w:lineRule="exact"/>
        <w:rPr>
          <w:sz w:val="20"/>
          <w:lang w:val="es-MX"/>
        </w:rPr>
      </w:pPr>
    </w:p>
    <w:p w:rsidR="00ED4F68" w:rsidRPr="00A9348C" w:rsidRDefault="00ED4F68" w:rsidP="00ED4F68">
      <w:pPr>
        <w:pStyle w:val="Texto"/>
        <w:spacing w:after="0" w:line="240" w:lineRule="exact"/>
        <w:ind w:firstLine="0"/>
        <w:rPr>
          <w:b/>
          <w:sz w:val="20"/>
          <w:lang w:val="es-MX"/>
        </w:rPr>
      </w:pPr>
      <w:r w:rsidRPr="00A9348C">
        <w:rPr>
          <w:b/>
          <w:sz w:val="20"/>
          <w:lang w:val="es-MX"/>
        </w:rPr>
        <w:t>Autorización e Historia</w:t>
      </w:r>
    </w:p>
    <w:p w:rsidR="00ED4F68" w:rsidRPr="00A9348C" w:rsidRDefault="00ED4F68" w:rsidP="00ED4F68">
      <w:pPr>
        <w:pStyle w:val="Texto"/>
        <w:spacing w:after="0" w:line="240" w:lineRule="exact"/>
        <w:rPr>
          <w:b/>
          <w:sz w:val="20"/>
          <w:lang w:val="es-MX"/>
        </w:rPr>
      </w:pPr>
    </w:p>
    <w:p w:rsidR="00ED4F68" w:rsidRDefault="00ED4F68" w:rsidP="00ED4F68">
      <w:pPr>
        <w:pStyle w:val="Texto"/>
        <w:spacing w:after="0" w:line="240" w:lineRule="exact"/>
        <w:ind w:firstLine="0"/>
        <w:rPr>
          <w:sz w:val="20"/>
          <w:lang w:val="es-MX"/>
        </w:rPr>
      </w:pPr>
      <w:r w:rsidRPr="00A9348C">
        <w:rPr>
          <w:sz w:val="20"/>
          <w:lang w:val="es-MX"/>
        </w:rPr>
        <w:t>El Colegio de Educación Profesional Técnica del Estado de Tlaxcala, fue creado como Organismo Público Descentralizado de carácter Estatal, con personalidad jurídica y patrimonio propios, según decreto No. 35 publicado en el Periódico Oficial de Tlaxcala el día 17 de noviembre del 1999. El Colegio cuenta con tres planteles en los municipios de Amaxac de Guerrero, Santa Apolonia Teacalco y San Jerónimo Zacualpan, así como la Dirección General, misma que se encuentra en la localidad de Ixtulco, municipio de Tlaxcala.</w:t>
      </w:r>
    </w:p>
    <w:p w:rsidR="00ED4F68" w:rsidRPr="00A9348C" w:rsidRDefault="00ED4F68" w:rsidP="00ED4F68">
      <w:pPr>
        <w:pStyle w:val="Texto"/>
        <w:spacing w:after="0" w:line="240" w:lineRule="exact"/>
        <w:ind w:firstLine="0"/>
        <w:rPr>
          <w:sz w:val="20"/>
          <w:lang w:val="es-MX"/>
        </w:rPr>
      </w:pPr>
    </w:p>
    <w:p w:rsidR="00ED4F68" w:rsidRPr="00A9348C" w:rsidRDefault="00ED4F68" w:rsidP="00ED4F68">
      <w:pPr>
        <w:pStyle w:val="Texto"/>
        <w:spacing w:after="0" w:line="240" w:lineRule="exact"/>
        <w:ind w:firstLine="0"/>
        <w:rPr>
          <w:sz w:val="20"/>
          <w:lang w:val="es-MX"/>
        </w:rPr>
      </w:pPr>
      <w:r w:rsidRPr="00A9348C">
        <w:rPr>
          <w:sz w:val="20"/>
          <w:lang w:val="es-MX"/>
        </w:rPr>
        <w:t xml:space="preserve">El Plantel Amaxac de Guerrero se encuentra ubicado en la calle Vicente Guerrero # 59, Colonia Centro, en el municipio de San Bernabé, Amaxac de Guerrero; se ubica en el altiplano central mexicano a 2,300 metros sobre el nivel del mar; colinda al norte con los municipios de </w:t>
      </w:r>
      <w:proofErr w:type="spellStart"/>
      <w:r w:rsidRPr="00A9348C">
        <w:rPr>
          <w:sz w:val="20"/>
          <w:lang w:val="es-MX"/>
        </w:rPr>
        <w:t>Xaltocan</w:t>
      </w:r>
      <w:proofErr w:type="spellEnd"/>
      <w:r w:rsidRPr="00A9348C">
        <w:rPr>
          <w:sz w:val="20"/>
          <w:lang w:val="es-MX"/>
        </w:rPr>
        <w:t xml:space="preserve">, </w:t>
      </w:r>
      <w:proofErr w:type="spellStart"/>
      <w:r w:rsidRPr="00A9348C">
        <w:rPr>
          <w:sz w:val="20"/>
          <w:lang w:val="es-MX"/>
        </w:rPr>
        <w:t>Yauhquemecan</w:t>
      </w:r>
      <w:proofErr w:type="spellEnd"/>
      <w:r w:rsidRPr="00A9348C">
        <w:rPr>
          <w:sz w:val="20"/>
          <w:lang w:val="es-MX"/>
        </w:rPr>
        <w:t xml:space="preserve"> y Apizaco; al sur con los municipios de Apetatitlán de Antonio Carvajal, </w:t>
      </w:r>
      <w:proofErr w:type="spellStart"/>
      <w:r w:rsidRPr="00A9348C">
        <w:rPr>
          <w:sz w:val="20"/>
          <w:lang w:val="es-MX"/>
        </w:rPr>
        <w:t>Totolac</w:t>
      </w:r>
      <w:proofErr w:type="spellEnd"/>
      <w:r w:rsidRPr="00A9348C">
        <w:rPr>
          <w:sz w:val="20"/>
          <w:lang w:val="es-MX"/>
        </w:rPr>
        <w:t xml:space="preserve"> y </w:t>
      </w:r>
      <w:proofErr w:type="spellStart"/>
      <w:r w:rsidRPr="00A9348C">
        <w:rPr>
          <w:sz w:val="20"/>
          <w:lang w:val="es-MX"/>
        </w:rPr>
        <w:t>Contla</w:t>
      </w:r>
      <w:proofErr w:type="spellEnd"/>
      <w:r w:rsidRPr="00A9348C">
        <w:rPr>
          <w:sz w:val="20"/>
          <w:lang w:val="es-MX"/>
        </w:rPr>
        <w:t xml:space="preserve"> de Juan </w:t>
      </w:r>
      <w:proofErr w:type="spellStart"/>
      <w:r w:rsidRPr="00A9348C">
        <w:rPr>
          <w:sz w:val="20"/>
          <w:lang w:val="es-MX"/>
        </w:rPr>
        <w:t>Cuamatzi</w:t>
      </w:r>
      <w:proofErr w:type="spellEnd"/>
      <w:r w:rsidRPr="00A9348C">
        <w:rPr>
          <w:sz w:val="20"/>
          <w:lang w:val="es-MX"/>
        </w:rPr>
        <w:t xml:space="preserve">; al oriente se establecen linderos con el municipio de Santa Cruz; asimismo al poniente colinda con el municipio de </w:t>
      </w:r>
      <w:proofErr w:type="spellStart"/>
      <w:r w:rsidRPr="00A9348C">
        <w:rPr>
          <w:sz w:val="20"/>
          <w:lang w:val="es-MX"/>
        </w:rPr>
        <w:t>Xaltocan</w:t>
      </w:r>
      <w:proofErr w:type="spellEnd"/>
      <w:r w:rsidRPr="00A9348C">
        <w:rPr>
          <w:sz w:val="20"/>
          <w:lang w:val="es-MX"/>
        </w:rPr>
        <w:t>.</w:t>
      </w:r>
    </w:p>
    <w:p w:rsidR="00ED4F68" w:rsidRDefault="00ED4F68" w:rsidP="00ED4F68">
      <w:pPr>
        <w:pStyle w:val="Texto"/>
        <w:spacing w:after="0" w:line="240" w:lineRule="exact"/>
        <w:ind w:firstLine="0"/>
        <w:rPr>
          <w:sz w:val="20"/>
          <w:lang w:val="es-MX"/>
        </w:rPr>
      </w:pPr>
    </w:p>
    <w:p w:rsidR="00ED4F68" w:rsidRPr="00A9348C" w:rsidRDefault="00ED4F68" w:rsidP="00ED4F68">
      <w:pPr>
        <w:pStyle w:val="Texto"/>
        <w:spacing w:after="0" w:line="240" w:lineRule="exact"/>
        <w:ind w:firstLine="0"/>
        <w:rPr>
          <w:sz w:val="20"/>
          <w:lang w:val="es-MX"/>
        </w:rPr>
      </w:pPr>
      <w:r w:rsidRPr="00A9348C">
        <w:rPr>
          <w:sz w:val="20"/>
          <w:lang w:val="es-MX"/>
        </w:rPr>
        <w:t xml:space="preserve">Amaxac es una palabra náhuatl que da nombre al municipio, proviene de los vocablos </w:t>
      </w:r>
      <w:proofErr w:type="spellStart"/>
      <w:r w:rsidRPr="00A9348C">
        <w:rPr>
          <w:sz w:val="20"/>
          <w:lang w:val="es-MX"/>
        </w:rPr>
        <w:t>Atl</w:t>
      </w:r>
      <w:proofErr w:type="spellEnd"/>
      <w:r w:rsidRPr="00A9348C">
        <w:rPr>
          <w:sz w:val="20"/>
          <w:lang w:val="es-MX"/>
        </w:rPr>
        <w:t xml:space="preserve">, que significa agua y </w:t>
      </w:r>
      <w:proofErr w:type="spellStart"/>
      <w:r w:rsidRPr="00A9348C">
        <w:rPr>
          <w:sz w:val="20"/>
          <w:lang w:val="es-MX"/>
        </w:rPr>
        <w:t>Maxactli</w:t>
      </w:r>
      <w:proofErr w:type="spellEnd"/>
      <w:r w:rsidRPr="00A9348C">
        <w:rPr>
          <w:sz w:val="20"/>
          <w:lang w:val="es-MX"/>
        </w:rPr>
        <w:t xml:space="preserve"> que refiere bifurcación, así como de la "C" final que denota lugar. Así que Amaxac se traduce como "donde se bifurca el agua".</w:t>
      </w:r>
    </w:p>
    <w:p w:rsidR="00ED4F68" w:rsidRDefault="00ED4F68" w:rsidP="00ED4F68">
      <w:pPr>
        <w:pStyle w:val="Texto"/>
        <w:spacing w:after="0" w:line="240" w:lineRule="exact"/>
        <w:ind w:firstLine="0"/>
        <w:rPr>
          <w:sz w:val="20"/>
          <w:lang w:val="es-MX"/>
        </w:rPr>
      </w:pPr>
    </w:p>
    <w:p w:rsidR="00ED4F68" w:rsidRPr="00A9348C" w:rsidRDefault="00ED4F68" w:rsidP="00ED4F68">
      <w:pPr>
        <w:pStyle w:val="Texto"/>
        <w:spacing w:after="0" w:line="240" w:lineRule="exact"/>
        <w:ind w:firstLine="0"/>
        <w:rPr>
          <w:sz w:val="20"/>
          <w:lang w:val="es-MX"/>
        </w:rPr>
      </w:pPr>
      <w:r w:rsidRPr="00A9348C">
        <w:rPr>
          <w:sz w:val="20"/>
          <w:lang w:val="es-MX"/>
        </w:rPr>
        <w:t>El Plantel Amaxac de Guerrero fue creado por iniciativa de los vecinos en unión con la Presidencia Municipal, iniciando sus actividades el 2 de septiembre de 1980. La inauguración oficial se llevó a cabo el 28 de marzo de 1981 por el Lic. José López Portillo, Presidente de la República Mexicana, acompañado por el Lic. Tulio Hernández Gómez, Gobernador del Estado de Tlaxcala.</w:t>
      </w:r>
    </w:p>
    <w:p w:rsidR="00ED4F68" w:rsidRDefault="00ED4F68" w:rsidP="00ED4F68">
      <w:pPr>
        <w:pStyle w:val="Texto"/>
        <w:spacing w:after="0" w:line="240" w:lineRule="exact"/>
        <w:ind w:firstLine="0"/>
        <w:rPr>
          <w:sz w:val="20"/>
          <w:lang w:val="es-MX"/>
        </w:rPr>
      </w:pPr>
    </w:p>
    <w:p w:rsidR="00ED4F68" w:rsidRPr="00A9348C" w:rsidRDefault="00ED4F68" w:rsidP="00ED4F68">
      <w:pPr>
        <w:pStyle w:val="Texto"/>
        <w:spacing w:after="0" w:line="240" w:lineRule="exact"/>
        <w:ind w:firstLine="0"/>
        <w:rPr>
          <w:sz w:val="20"/>
          <w:lang w:val="es-MX"/>
        </w:rPr>
      </w:pPr>
      <w:r w:rsidRPr="00A9348C">
        <w:rPr>
          <w:sz w:val="20"/>
          <w:lang w:val="es-MX"/>
        </w:rPr>
        <w:t>La matrícula inicial fue de 402 alumnos distribuidos en cuatro carreras.</w:t>
      </w:r>
    </w:p>
    <w:p w:rsidR="00ED4F68" w:rsidRDefault="00ED4F68" w:rsidP="00ED4F68">
      <w:pPr>
        <w:pStyle w:val="Texto"/>
        <w:spacing w:after="0" w:line="240" w:lineRule="exact"/>
        <w:ind w:firstLine="0"/>
        <w:rPr>
          <w:sz w:val="20"/>
          <w:lang w:val="es-MX"/>
        </w:rPr>
      </w:pPr>
    </w:p>
    <w:p w:rsidR="00ED4F68" w:rsidRPr="00A9348C" w:rsidRDefault="00ED4F68" w:rsidP="00ED4F68">
      <w:pPr>
        <w:pStyle w:val="Texto"/>
        <w:spacing w:after="0" w:line="240" w:lineRule="exact"/>
        <w:ind w:firstLine="0"/>
        <w:rPr>
          <w:sz w:val="20"/>
          <w:lang w:val="es-MX"/>
        </w:rPr>
      </w:pPr>
      <w:r w:rsidRPr="00A9348C">
        <w:rPr>
          <w:sz w:val="20"/>
          <w:lang w:val="es-MX"/>
        </w:rPr>
        <w:t>Zacualpan, proviene de la palabra náhuatl "TZACUALPAN" que significa "Lugar de la tierra cerrada".</w:t>
      </w:r>
    </w:p>
    <w:p w:rsidR="00ED4F68" w:rsidRDefault="00ED4F68" w:rsidP="00ED4F68">
      <w:pPr>
        <w:pStyle w:val="Texto"/>
        <w:spacing w:after="0" w:line="240" w:lineRule="exact"/>
        <w:ind w:firstLine="0"/>
        <w:rPr>
          <w:sz w:val="20"/>
          <w:lang w:val="es-MX"/>
        </w:rPr>
      </w:pPr>
    </w:p>
    <w:p w:rsidR="00ED4F68" w:rsidRPr="00A9348C" w:rsidRDefault="00ED4F68" w:rsidP="00ED4F68">
      <w:pPr>
        <w:pStyle w:val="Texto"/>
        <w:spacing w:after="0" w:line="240" w:lineRule="exact"/>
        <w:ind w:firstLine="0"/>
        <w:rPr>
          <w:sz w:val="20"/>
          <w:lang w:val="es-MX"/>
        </w:rPr>
      </w:pPr>
      <w:r w:rsidRPr="00A9348C">
        <w:rPr>
          <w:sz w:val="20"/>
          <w:lang w:val="es-MX"/>
        </w:rPr>
        <w:t xml:space="preserve">El municipio de San Jerónimo Zacualpan está ubicado en el </w:t>
      </w:r>
      <w:proofErr w:type="spellStart"/>
      <w:r w:rsidRPr="00A9348C">
        <w:rPr>
          <w:sz w:val="20"/>
          <w:lang w:val="es-MX"/>
        </w:rPr>
        <w:t>k.m</w:t>
      </w:r>
      <w:proofErr w:type="spellEnd"/>
      <w:r w:rsidRPr="00A9348C">
        <w:rPr>
          <w:sz w:val="20"/>
          <w:lang w:val="es-MX"/>
        </w:rPr>
        <w:t xml:space="preserve">. 3.5 </w:t>
      </w:r>
      <w:proofErr w:type="spellStart"/>
      <w:r w:rsidRPr="00A9348C">
        <w:rPr>
          <w:sz w:val="20"/>
          <w:lang w:val="es-MX"/>
        </w:rPr>
        <w:t>Carr</w:t>
      </w:r>
      <w:proofErr w:type="spellEnd"/>
      <w:r w:rsidRPr="00A9348C">
        <w:rPr>
          <w:sz w:val="20"/>
          <w:lang w:val="es-MX"/>
        </w:rPr>
        <w:t xml:space="preserve">. </w:t>
      </w:r>
      <w:proofErr w:type="spellStart"/>
      <w:r w:rsidRPr="00A9348C">
        <w:rPr>
          <w:sz w:val="20"/>
          <w:lang w:val="es-MX"/>
        </w:rPr>
        <w:t>Tepeyanco</w:t>
      </w:r>
      <w:proofErr w:type="spellEnd"/>
      <w:r w:rsidRPr="00A9348C">
        <w:rPr>
          <w:sz w:val="20"/>
          <w:lang w:val="es-MX"/>
        </w:rPr>
        <w:t xml:space="preserve">-Villa Alta Tlaxcala, se localiza a 17 Km. al sur de la capital del Estado, y colinda al norte con San Andrés </w:t>
      </w:r>
      <w:proofErr w:type="spellStart"/>
      <w:r w:rsidRPr="00A9348C">
        <w:rPr>
          <w:sz w:val="20"/>
          <w:lang w:val="es-MX"/>
        </w:rPr>
        <w:t>Cuamilpa</w:t>
      </w:r>
      <w:proofErr w:type="spellEnd"/>
      <w:r w:rsidRPr="00A9348C">
        <w:rPr>
          <w:sz w:val="20"/>
          <w:lang w:val="es-MX"/>
        </w:rPr>
        <w:t xml:space="preserve">, al sur con San Juan </w:t>
      </w:r>
      <w:proofErr w:type="spellStart"/>
      <w:r w:rsidRPr="00A9348C">
        <w:rPr>
          <w:sz w:val="20"/>
          <w:lang w:val="es-MX"/>
        </w:rPr>
        <w:t>Huactzinco</w:t>
      </w:r>
      <w:proofErr w:type="spellEnd"/>
      <w:r w:rsidRPr="00A9348C">
        <w:rPr>
          <w:sz w:val="20"/>
          <w:lang w:val="es-MX"/>
        </w:rPr>
        <w:t xml:space="preserve">, al oeste con San Francisco </w:t>
      </w:r>
      <w:proofErr w:type="spellStart"/>
      <w:r w:rsidRPr="00A9348C">
        <w:rPr>
          <w:sz w:val="20"/>
          <w:lang w:val="es-MX"/>
        </w:rPr>
        <w:t>Tepeyanco</w:t>
      </w:r>
      <w:proofErr w:type="spellEnd"/>
      <w:r w:rsidRPr="00A9348C">
        <w:rPr>
          <w:sz w:val="20"/>
          <w:lang w:val="es-MX"/>
        </w:rPr>
        <w:t xml:space="preserve"> y al poniente con Santa Isabel </w:t>
      </w:r>
      <w:proofErr w:type="spellStart"/>
      <w:r w:rsidRPr="00A9348C">
        <w:rPr>
          <w:sz w:val="20"/>
          <w:lang w:val="es-MX"/>
        </w:rPr>
        <w:t>Tetlatlahuca</w:t>
      </w:r>
      <w:proofErr w:type="spellEnd"/>
      <w:r w:rsidRPr="00A9348C">
        <w:rPr>
          <w:sz w:val="20"/>
          <w:lang w:val="es-MX"/>
        </w:rPr>
        <w:t>, con una extensión territorial de 7,560 Km2.</w:t>
      </w:r>
    </w:p>
    <w:p w:rsidR="00ED4F68" w:rsidRDefault="00ED4F68" w:rsidP="00ED4F68">
      <w:pPr>
        <w:pStyle w:val="Texto"/>
        <w:spacing w:after="0" w:line="240" w:lineRule="exact"/>
        <w:ind w:firstLine="0"/>
        <w:rPr>
          <w:sz w:val="20"/>
          <w:lang w:val="es-MX"/>
        </w:rPr>
      </w:pPr>
    </w:p>
    <w:p w:rsidR="00C4714F" w:rsidRDefault="00C4714F" w:rsidP="00ED4F68">
      <w:pPr>
        <w:pStyle w:val="Texto"/>
        <w:spacing w:after="0" w:line="240" w:lineRule="exact"/>
        <w:ind w:firstLine="0"/>
        <w:rPr>
          <w:sz w:val="20"/>
          <w:lang w:val="es-MX"/>
        </w:rPr>
      </w:pPr>
    </w:p>
    <w:p w:rsidR="00C4714F" w:rsidRDefault="00C4714F" w:rsidP="00ED4F68">
      <w:pPr>
        <w:pStyle w:val="Texto"/>
        <w:spacing w:after="0" w:line="240" w:lineRule="exact"/>
        <w:ind w:firstLine="0"/>
        <w:rPr>
          <w:sz w:val="20"/>
          <w:lang w:val="es-MX"/>
        </w:rPr>
      </w:pPr>
    </w:p>
    <w:p w:rsidR="00ED4F68" w:rsidRPr="00A9348C" w:rsidRDefault="00ED4F68" w:rsidP="00ED4F68">
      <w:pPr>
        <w:pStyle w:val="Texto"/>
        <w:spacing w:after="0" w:line="240" w:lineRule="exact"/>
        <w:ind w:firstLine="0"/>
        <w:rPr>
          <w:sz w:val="20"/>
          <w:lang w:val="es-MX"/>
        </w:rPr>
      </w:pPr>
      <w:r w:rsidRPr="00A9348C">
        <w:rPr>
          <w:sz w:val="20"/>
          <w:lang w:val="es-MX"/>
        </w:rPr>
        <w:t>El plantel fue creado por iniciativa de la población y especialmente por la gestión del Profesor Antonio Mena Montealegre, distinguido político de esta comunidad; el 01 de septiembre de 1981, inició actividades de manera provisional en la Presidencia Municipal con una matrícula escolar de 200 alumnos y desde el año de 1984 ocupa las instalaciones del edificio actual.</w:t>
      </w:r>
    </w:p>
    <w:p w:rsidR="00ED4F68" w:rsidRDefault="00ED4F68" w:rsidP="00ED4F68">
      <w:pPr>
        <w:pStyle w:val="Texto"/>
        <w:spacing w:after="0" w:line="240" w:lineRule="exact"/>
        <w:ind w:firstLine="0"/>
        <w:rPr>
          <w:sz w:val="20"/>
          <w:lang w:val="es-MX"/>
        </w:rPr>
      </w:pPr>
    </w:p>
    <w:p w:rsidR="00ED4F68" w:rsidRPr="00A9348C" w:rsidRDefault="00ED4F68" w:rsidP="00ED4F68">
      <w:pPr>
        <w:pStyle w:val="Texto"/>
        <w:spacing w:after="0" w:line="240" w:lineRule="exact"/>
        <w:ind w:firstLine="0"/>
        <w:rPr>
          <w:sz w:val="20"/>
          <w:lang w:val="es-MX"/>
        </w:rPr>
      </w:pPr>
      <w:r w:rsidRPr="00A9348C">
        <w:rPr>
          <w:sz w:val="20"/>
          <w:lang w:val="es-MX"/>
        </w:rPr>
        <w:t>La inauguración del plantel, estuvo a cargo del Gobernador constitucional del Estado de Tlaxcala Lic. Tulio Hernández Gómez.</w:t>
      </w:r>
    </w:p>
    <w:p w:rsidR="00ED4F68" w:rsidRDefault="00ED4F68" w:rsidP="00ED4F68">
      <w:pPr>
        <w:pStyle w:val="Texto"/>
        <w:spacing w:after="0" w:line="240" w:lineRule="exact"/>
        <w:ind w:firstLine="0"/>
        <w:rPr>
          <w:sz w:val="20"/>
          <w:lang w:val="es-MX"/>
        </w:rPr>
      </w:pPr>
    </w:p>
    <w:p w:rsidR="00ED4F68" w:rsidRPr="00A9348C" w:rsidRDefault="00ED4F68" w:rsidP="00ED4F68">
      <w:pPr>
        <w:pStyle w:val="Texto"/>
        <w:spacing w:after="0" w:line="240" w:lineRule="exact"/>
        <w:ind w:firstLine="0"/>
        <w:rPr>
          <w:sz w:val="20"/>
          <w:lang w:val="es-MX"/>
        </w:rPr>
      </w:pPr>
      <w:r w:rsidRPr="00A9348C">
        <w:rPr>
          <w:sz w:val="20"/>
          <w:lang w:val="es-MX"/>
        </w:rPr>
        <w:t>La oferta educativa inicial fue:</w:t>
      </w:r>
    </w:p>
    <w:p w:rsidR="00ED4F68" w:rsidRPr="00A9348C" w:rsidRDefault="00ED4F68" w:rsidP="00ED4F68">
      <w:pPr>
        <w:pStyle w:val="Texto"/>
        <w:spacing w:after="0" w:line="240" w:lineRule="exact"/>
        <w:rPr>
          <w:sz w:val="20"/>
          <w:lang w:val="es-MX"/>
        </w:rPr>
      </w:pPr>
    </w:p>
    <w:p w:rsidR="00ED4F68" w:rsidRPr="00A9348C" w:rsidRDefault="00ED4F68" w:rsidP="00ED4F68">
      <w:pPr>
        <w:pStyle w:val="Texto"/>
        <w:spacing w:after="0" w:line="240" w:lineRule="exact"/>
        <w:ind w:firstLine="0"/>
        <w:rPr>
          <w:sz w:val="20"/>
          <w:lang w:val="es-MX"/>
        </w:rPr>
      </w:pPr>
      <w:r w:rsidRPr="00A9348C">
        <w:rPr>
          <w:sz w:val="20"/>
          <w:lang w:val="es-MX"/>
        </w:rPr>
        <w:t>Profesional Técnico en Máquinas-Herramienta.</w:t>
      </w:r>
    </w:p>
    <w:p w:rsidR="00ED4F68" w:rsidRPr="00A9348C" w:rsidRDefault="00ED4F68" w:rsidP="00ED4F68">
      <w:pPr>
        <w:pStyle w:val="Texto"/>
        <w:spacing w:after="0" w:line="240" w:lineRule="exact"/>
        <w:ind w:firstLine="0"/>
        <w:rPr>
          <w:sz w:val="20"/>
          <w:lang w:val="es-MX"/>
        </w:rPr>
      </w:pPr>
      <w:r w:rsidRPr="00A9348C">
        <w:rPr>
          <w:sz w:val="20"/>
          <w:lang w:val="es-MX"/>
        </w:rPr>
        <w:t>Profesional Técnico en Productividad.</w:t>
      </w:r>
    </w:p>
    <w:p w:rsidR="00ED4F68" w:rsidRPr="00A9348C" w:rsidRDefault="00ED4F68" w:rsidP="00ED4F68">
      <w:pPr>
        <w:pStyle w:val="Texto"/>
        <w:spacing w:after="0" w:line="240" w:lineRule="exact"/>
        <w:rPr>
          <w:sz w:val="20"/>
          <w:lang w:val="es-MX"/>
        </w:rPr>
      </w:pPr>
    </w:p>
    <w:p w:rsidR="00ED4F68" w:rsidRPr="00A9348C" w:rsidRDefault="00ED4F68" w:rsidP="00ED4F68">
      <w:pPr>
        <w:pStyle w:val="Texto"/>
        <w:spacing w:after="0" w:line="240" w:lineRule="exact"/>
        <w:ind w:firstLine="0"/>
        <w:rPr>
          <w:sz w:val="20"/>
          <w:lang w:val="es-MX"/>
        </w:rPr>
      </w:pPr>
      <w:r w:rsidRPr="00A9348C">
        <w:rPr>
          <w:sz w:val="20"/>
          <w:lang w:val="es-MX"/>
        </w:rPr>
        <w:t>A partir del año 2003, Conalep ofrece un Bachillerato Bivalente, a través del cual los egresados de este Sistema Educativo pueden incorporarse al Sector Productivo o continuar sus estudios en el Nivel Superior.</w:t>
      </w:r>
    </w:p>
    <w:p w:rsidR="00ED4F68" w:rsidRPr="00A9348C" w:rsidRDefault="00ED4F68" w:rsidP="00ED4F68">
      <w:pPr>
        <w:pStyle w:val="Texto"/>
        <w:spacing w:after="0" w:line="240" w:lineRule="exact"/>
        <w:rPr>
          <w:sz w:val="20"/>
          <w:lang w:val="es-MX"/>
        </w:rPr>
      </w:pPr>
    </w:p>
    <w:p w:rsidR="00ED4F68" w:rsidRPr="00A9348C" w:rsidRDefault="00ED4F68" w:rsidP="00ED4F68">
      <w:pPr>
        <w:pStyle w:val="Texto"/>
        <w:spacing w:after="0" w:line="240" w:lineRule="exact"/>
        <w:ind w:firstLine="0"/>
        <w:rPr>
          <w:sz w:val="20"/>
          <w:lang w:val="es-MX"/>
        </w:rPr>
      </w:pPr>
      <w:r w:rsidRPr="00A9348C">
        <w:rPr>
          <w:sz w:val="20"/>
          <w:lang w:val="es-MX"/>
        </w:rPr>
        <w:t xml:space="preserve">Teacalco, palabra que da nombre al municipio, proviene de la lengua náhuatl. Esta se integra con los vocablos </w:t>
      </w:r>
      <w:proofErr w:type="spellStart"/>
      <w:r w:rsidRPr="00A9348C">
        <w:rPr>
          <w:sz w:val="20"/>
          <w:lang w:val="es-MX"/>
        </w:rPr>
        <w:t>tetl</w:t>
      </w:r>
      <w:proofErr w:type="spellEnd"/>
      <w:r w:rsidRPr="00A9348C">
        <w:rPr>
          <w:sz w:val="20"/>
          <w:lang w:val="es-MX"/>
        </w:rPr>
        <w:t xml:space="preserve"> que significa piedra, de </w:t>
      </w:r>
      <w:proofErr w:type="spellStart"/>
      <w:r w:rsidRPr="00A9348C">
        <w:rPr>
          <w:sz w:val="20"/>
          <w:lang w:val="es-MX"/>
        </w:rPr>
        <w:t>acalli</w:t>
      </w:r>
      <w:proofErr w:type="spellEnd"/>
      <w:r w:rsidRPr="00A9348C">
        <w:rPr>
          <w:sz w:val="20"/>
          <w:lang w:val="es-MX"/>
        </w:rPr>
        <w:t xml:space="preserve"> que quiere decir canoa (proviene, a su vez, de </w:t>
      </w:r>
      <w:proofErr w:type="spellStart"/>
      <w:r w:rsidRPr="00A9348C">
        <w:rPr>
          <w:sz w:val="20"/>
          <w:lang w:val="es-MX"/>
        </w:rPr>
        <w:t>atl</w:t>
      </w:r>
      <w:proofErr w:type="spellEnd"/>
      <w:r w:rsidRPr="00A9348C">
        <w:rPr>
          <w:sz w:val="20"/>
          <w:lang w:val="es-MX"/>
        </w:rPr>
        <w:t xml:space="preserve">, agua y </w:t>
      </w:r>
      <w:proofErr w:type="spellStart"/>
      <w:r w:rsidRPr="00A9348C">
        <w:rPr>
          <w:sz w:val="20"/>
          <w:lang w:val="es-MX"/>
        </w:rPr>
        <w:t>calli</w:t>
      </w:r>
      <w:proofErr w:type="spellEnd"/>
      <w:r w:rsidRPr="00A9348C">
        <w:rPr>
          <w:sz w:val="20"/>
          <w:lang w:val="es-MX"/>
        </w:rPr>
        <w:t xml:space="preserve">, casa), así como de </w:t>
      </w:r>
      <w:proofErr w:type="spellStart"/>
      <w:r w:rsidRPr="00A9348C">
        <w:rPr>
          <w:sz w:val="20"/>
          <w:lang w:val="es-MX"/>
        </w:rPr>
        <w:t>co</w:t>
      </w:r>
      <w:proofErr w:type="spellEnd"/>
      <w:r w:rsidRPr="00A9348C">
        <w:rPr>
          <w:sz w:val="20"/>
          <w:lang w:val="es-MX"/>
        </w:rPr>
        <w:t xml:space="preserve"> que denota lugar. De tal manera que Teacalco se traduce como "en la canoa de piedra".</w:t>
      </w:r>
    </w:p>
    <w:p w:rsidR="00ED4F68" w:rsidRPr="00A9348C" w:rsidRDefault="00ED4F68" w:rsidP="00ED4F68">
      <w:pPr>
        <w:pStyle w:val="Texto"/>
        <w:spacing w:after="0" w:line="240" w:lineRule="exact"/>
        <w:rPr>
          <w:sz w:val="20"/>
          <w:lang w:val="es-MX"/>
        </w:rPr>
      </w:pPr>
    </w:p>
    <w:p w:rsidR="00ED4F68" w:rsidRPr="00A9348C" w:rsidRDefault="00ED4F68" w:rsidP="00ED4F68">
      <w:pPr>
        <w:pStyle w:val="Texto"/>
        <w:spacing w:after="0" w:line="240" w:lineRule="exact"/>
        <w:ind w:firstLine="0"/>
        <w:rPr>
          <w:sz w:val="20"/>
          <w:lang w:val="es-MX"/>
        </w:rPr>
      </w:pPr>
      <w:r w:rsidRPr="00A9348C">
        <w:rPr>
          <w:sz w:val="20"/>
          <w:lang w:val="es-MX"/>
        </w:rPr>
        <w:t xml:space="preserve">Está ubicado en Boulevard </w:t>
      </w:r>
      <w:proofErr w:type="spellStart"/>
      <w:r w:rsidRPr="00A9348C">
        <w:rPr>
          <w:sz w:val="20"/>
          <w:lang w:val="es-MX"/>
        </w:rPr>
        <w:t>Leonarda</w:t>
      </w:r>
      <w:proofErr w:type="spellEnd"/>
      <w:r w:rsidRPr="00A9348C">
        <w:rPr>
          <w:sz w:val="20"/>
          <w:lang w:val="es-MX"/>
        </w:rPr>
        <w:t xml:space="preserve"> Gómez Blanco S/N. C. P. 90710</w:t>
      </w:r>
    </w:p>
    <w:p w:rsidR="00ED4F68" w:rsidRPr="00A9348C" w:rsidRDefault="00ED4F68" w:rsidP="00ED4F68">
      <w:pPr>
        <w:pStyle w:val="Texto"/>
        <w:spacing w:after="0" w:line="240" w:lineRule="exact"/>
        <w:rPr>
          <w:sz w:val="20"/>
          <w:lang w:val="es-MX"/>
        </w:rPr>
      </w:pPr>
    </w:p>
    <w:p w:rsidR="00ED4F68" w:rsidRPr="00A9348C" w:rsidRDefault="00ED4F68" w:rsidP="00ED4F68">
      <w:pPr>
        <w:pStyle w:val="Texto"/>
        <w:spacing w:after="0" w:line="240" w:lineRule="exact"/>
        <w:ind w:firstLine="0"/>
        <w:rPr>
          <w:sz w:val="20"/>
          <w:lang w:val="es-MX"/>
        </w:rPr>
      </w:pPr>
      <w:r w:rsidRPr="00A9348C">
        <w:rPr>
          <w:sz w:val="20"/>
          <w:lang w:val="es-MX"/>
        </w:rPr>
        <w:t xml:space="preserve">El Plantel Inició sus operaciones el día 15 de diciembre de 1987, fue inaugurado por la Lic. Beatriz Paredes Rangel Gobernadora del Estado de Tlaxcala, y siendo director del plantel el Lic. Noé Hernández </w:t>
      </w:r>
      <w:proofErr w:type="spellStart"/>
      <w:r w:rsidRPr="00A9348C">
        <w:rPr>
          <w:sz w:val="20"/>
          <w:lang w:val="es-MX"/>
        </w:rPr>
        <w:t>Hernández</w:t>
      </w:r>
      <w:proofErr w:type="spellEnd"/>
      <w:r w:rsidRPr="00A9348C">
        <w:rPr>
          <w:sz w:val="20"/>
          <w:lang w:val="es-MX"/>
        </w:rPr>
        <w:t>, ofreciendo las carreras de Profesional Técnico en Informática y Profesional Técnico en Instalación y Mantenimiento; posteriormente se ofreció la carrera de Procesos de Producción Industrial.</w:t>
      </w:r>
    </w:p>
    <w:p w:rsidR="00ED4F68" w:rsidRPr="00A9348C" w:rsidRDefault="00ED4F68" w:rsidP="00ED4F68">
      <w:pPr>
        <w:pStyle w:val="Texto"/>
        <w:spacing w:after="0" w:line="240" w:lineRule="exact"/>
        <w:rPr>
          <w:sz w:val="20"/>
          <w:lang w:val="es-MX"/>
        </w:rPr>
      </w:pPr>
    </w:p>
    <w:p w:rsidR="00ED4F68" w:rsidRPr="00A9348C" w:rsidRDefault="00ED4F68" w:rsidP="00ED4F68">
      <w:pPr>
        <w:pStyle w:val="Texto"/>
        <w:spacing w:after="0" w:line="240" w:lineRule="exact"/>
        <w:ind w:firstLine="0"/>
        <w:rPr>
          <w:sz w:val="20"/>
          <w:lang w:val="es-MX"/>
        </w:rPr>
      </w:pPr>
      <w:r w:rsidRPr="00A9348C">
        <w:rPr>
          <w:sz w:val="20"/>
          <w:lang w:val="es-MX"/>
        </w:rPr>
        <w:t>Actualmente cuenta con las carreras de Profesional Técnico Bachiller en Mantenimiento de Sistemas Automáticos, Profesional Técnico Bachiller en Electricidad Industrial, Profesional Técnico Bachiller en Contaduría y Profesional Técnico Bachiller en Seguridad e Higiene y Protección Civil.</w:t>
      </w:r>
    </w:p>
    <w:p w:rsidR="00ED4F68" w:rsidRDefault="00ED4F68" w:rsidP="00ED4F68">
      <w:pPr>
        <w:pStyle w:val="Texto"/>
        <w:spacing w:after="0" w:line="240" w:lineRule="exact"/>
        <w:ind w:firstLine="0"/>
        <w:rPr>
          <w:sz w:val="20"/>
          <w:lang w:val="es-MX"/>
        </w:rPr>
      </w:pPr>
    </w:p>
    <w:p w:rsidR="00ED4F68" w:rsidRPr="00A9348C" w:rsidRDefault="00ED4F68" w:rsidP="00ED4F68">
      <w:pPr>
        <w:pStyle w:val="Texto"/>
        <w:spacing w:after="0" w:line="240" w:lineRule="exact"/>
        <w:ind w:firstLine="0"/>
        <w:rPr>
          <w:b/>
          <w:sz w:val="20"/>
          <w:lang w:val="es-MX"/>
        </w:rPr>
      </w:pPr>
      <w:r w:rsidRPr="00A9348C">
        <w:rPr>
          <w:b/>
          <w:sz w:val="20"/>
          <w:lang w:val="es-MX"/>
        </w:rPr>
        <w:t>Organización y Objeto Social</w:t>
      </w:r>
    </w:p>
    <w:p w:rsidR="00ED4F68" w:rsidRDefault="00ED4F68" w:rsidP="00ED4F68">
      <w:pPr>
        <w:pStyle w:val="Texto"/>
        <w:spacing w:after="0" w:line="240" w:lineRule="exact"/>
        <w:ind w:firstLine="0"/>
        <w:rPr>
          <w:b/>
          <w:sz w:val="20"/>
          <w:lang w:val="es-MX"/>
        </w:rPr>
      </w:pPr>
    </w:p>
    <w:p w:rsidR="00ED4F68" w:rsidRPr="00A9348C" w:rsidRDefault="00ED4F68" w:rsidP="00ED4F68">
      <w:pPr>
        <w:pStyle w:val="Texto"/>
        <w:spacing w:after="0" w:line="240" w:lineRule="exact"/>
        <w:ind w:firstLine="0"/>
        <w:rPr>
          <w:rFonts w:eastAsiaTheme="minorHAnsi"/>
          <w:sz w:val="20"/>
          <w:lang w:val="es-MX" w:eastAsia="en-US"/>
        </w:rPr>
      </w:pPr>
      <w:r w:rsidRPr="00A9348C">
        <w:rPr>
          <w:rFonts w:eastAsiaTheme="minorHAnsi"/>
          <w:sz w:val="20"/>
          <w:lang w:val="es-MX" w:eastAsia="en-US"/>
        </w:rPr>
        <w:t xml:space="preserve">El Colegio de Educación Profesional Técnica del Estado de Tlaxcala, fue creado como Organismo Público Descentralizado de carácter Estatal, con personalidad jurídica y patrimonio propios, según decreto No. 35 publicado en el Periódico Oficial de Tlaxcala el día 17 de noviembre del 1999. </w:t>
      </w:r>
      <w:r w:rsidRPr="00A9348C">
        <w:rPr>
          <w:sz w:val="20"/>
          <w:lang w:val="es-MX"/>
        </w:rPr>
        <w:t xml:space="preserve">El Conalep tiene por objeto prestar Servicios de Educación Profesional Técnica y su principal actividad consiste en la </w:t>
      </w:r>
      <w:r w:rsidRPr="00A9348C">
        <w:rPr>
          <w:rFonts w:eastAsiaTheme="minorHAnsi"/>
          <w:sz w:val="20"/>
          <w:lang w:val="es-MX" w:eastAsia="en-US"/>
        </w:rPr>
        <w:t>impartición de Educación Profesional Técnica a nivel postsecundaria.</w:t>
      </w:r>
    </w:p>
    <w:p w:rsidR="00ED4F68" w:rsidRPr="00A9348C" w:rsidRDefault="00ED4F68" w:rsidP="00ED4F68">
      <w:pPr>
        <w:pStyle w:val="Texto"/>
        <w:spacing w:after="0" w:line="240" w:lineRule="exact"/>
        <w:rPr>
          <w:rFonts w:eastAsiaTheme="minorHAnsi"/>
          <w:sz w:val="20"/>
          <w:lang w:val="es-MX" w:eastAsia="en-US"/>
        </w:rPr>
      </w:pPr>
    </w:p>
    <w:p w:rsidR="00ED4F68" w:rsidRDefault="00ED4F68" w:rsidP="00ED4F68">
      <w:pPr>
        <w:spacing w:after="0" w:line="240" w:lineRule="auto"/>
        <w:jc w:val="both"/>
        <w:rPr>
          <w:rFonts w:ascii="Arial" w:hAnsi="Arial" w:cs="Arial"/>
          <w:sz w:val="20"/>
          <w:szCs w:val="20"/>
        </w:rPr>
      </w:pPr>
      <w:r w:rsidRPr="00A9348C">
        <w:rPr>
          <w:rFonts w:ascii="Arial" w:hAnsi="Arial" w:cs="Arial"/>
          <w:sz w:val="20"/>
          <w:szCs w:val="20"/>
        </w:rPr>
        <w:t>El Conalep Tlaxcala está regido por un Consejo Directivo el cual está integrado de la siguiente forma:</w:t>
      </w:r>
    </w:p>
    <w:p w:rsidR="00ED4F68" w:rsidRDefault="00ED4F68" w:rsidP="00ED4F68">
      <w:pPr>
        <w:spacing w:after="0" w:line="240" w:lineRule="auto"/>
        <w:jc w:val="both"/>
        <w:rPr>
          <w:rFonts w:ascii="Arial" w:hAnsi="Arial" w:cs="Arial"/>
          <w:sz w:val="20"/>
          <w:szCs w:val="20"/>
        </w:rPr>
      </w:pPr>
    </w:p>
    <w:p w:rsidR="00ED4F68" w:rsidRDefault="00ED4F68" w:rsidP="00ED4F68">
      <w:pPr>
        <w:spacing w:after="0" w:line="240" w:lineRule="auto"/>
        <w:jc w:val="both"/>
        <w:rPr>
          <w:rFonts w:ascii="Arial" w:hAnsi="Arial" w:cs="Arial"/>
          <w:sz w:val="20"/>
          <w:szCs w:val="20"/>
        </w:rPr>
      </w:pPr>
      <w:r w:rsidRPr="00A9348C">
        <w:rPr>
          <w:rFonts w:ascii="Arial" w:hAnsi="Arial" w:cs="Arial"/>
          <w:sz w:val="20"/>
          <w:szCs w:val="20"/>
        </w:rPr>
        <w:t>Presidente: Secretario de Educación Pública.</w:t>
      </w:r>
    </w:p>
    <w:p w:rsidR="00ED4F68" w:rsidRDefault="00ED4F68" w:rsidP="00ED4F68">
      <w:pPr>
        <w:spacing w:after="0" w:line="240" w:lineRule="auto"/>
        <w:jc w:val="both"/>
        <w:rPr>
          <w:rFonts w:ascii="Arial" w:hAnsi="Arial" w:cs="Arial"/>
          <w:sz w:val="20"/>
          <w:szCs w:val="20"/>
        </w:rPr>
      </w:pPr>
      <w:r w:rsidRPr="00A9348C">
        <w:rPr>
          <w:rFonts w:ascii="Arial" w:hAnsi="Arial" w:cs="Arial"/>
          <w:sz w:val="20"/>
          <w:szCs w:val="20"/>
        </w:rPr>
        <w:t>Secretario: Director de Conalep.</w:t>
      </w:r>
    </w:p>
    <w:p w:rsidR="00ED4F68" w:rsidRDefault="00ED4F68" w:rsidP="00ED4F68">
      <w:pPr>
        <w:spacing w:after="0" w:line="240" w:lineRule="auto"/>
        <w:jc w:val="both"/>
        <w:rPr>
          <w:rFonts w:ascii="Arial" w:hAnsi="Arial" w:cs="Arial"/>
          <w:sz w:val="20"/>
          <w:szCs w:val="20"/>
        </w:rPr>
      </w:pPr>
      <w:r w:rsidRPr="00A9348C">
        <w:rPr>
          <w:rFonts w:ascii="Arial" w:hAnsi="Arial" w:cs="Arial"/>
          <w:sz w:val="20"/>
          <w:szCs w:val="20"/>
        </w:rPr>
        <w:t>Comisario: Representante de la Secretaría de Finanzas</w:t>
      </w:r>
    </w:p>
    <w:p w:rsidR="00ED4F68" w:rsidRDefault="00ED4F68" w:rsidP="00ED4F68">
      <w:pPr>
        <w:spacing w:after="0" w:line="240" w:lineRule="auto"/>
        <w:jc w:val="both"/>
        <w:rPr>
          <w:rFonts w:ascii="Arial" w:hAnsi="Arial" w:cs="Arial"/>
          <w:sz w:val="20"/>
          <w:szCs w:val="20"/>
        </w:rPr>
      </w:pPr>
      <w:r w:rsidRPr="00A9348C">
        <w:rPr>
          <w:rFonts w:ascii="Arial" w:hAnsi="Arial" w:cs="Arial"/>
          <w:sz w:val="20"/>
          <w:szCs w:val="20"/>
        </w:rPr>
        <w:t>Vocales:</w:t>
      </w:r>
    </w:p>
    <w:p w:rsidR="00ED4F68" w:rsidRPr="006A5310" w:rsidRDefault="00ED4F68" w:rsidP="00ED4F68">
      <w:pPr>
        <w:pStyle w:val="Prrafodelista"/>
        <w:numPr>
          <w:ilvl w:val="0"/>
          <w:numId w:val="33"/>
        </w:numPr>
        <w:spacing w:after="0" w:line="240" w:lineRule="auto"/>
        <w:jc w:val="both"/>
        <w:rPr>
          <w:rFonts w:ascii="Arial" w:hAnsi="Arial" w:cs="Arial"/>
          <w:sz w:val="20"/>
          <w:szCs w:val="20"/>
        </w:rPr>
      </w:pPr>
      <w:r w:rsidRPr="006A5310">
        <w:rPr>
          <w:rFonts w:ascii="Arial" w:hAnsi="Arial" w:cs="Arial"/>
          <w:sz w:val="20"/>
          <w:szCs w:val="20"/>
        </w:rPr>
        <w:t>Secretario Desarrollo Industrial.</w:t>
      </w:r>
    </w:p>
    <w:p w:rsidR="00ED4F68" w:rsidRPr="006A5310" w:rsidRDefault="00ED4F68" w:rsidP="00ED4F68">
      <w:pPr>
        <w:pStyle w:val="Prrafodelista"/>
        <w:numPr>
          <w:ilvl w:val="0"/>
          <w:numId w:val="33"/>
        </w:numPr>
        <w:spacing w:after="0" w:line="240" w:lineRule="auto"/>
        <w:jc w:val="both"/>
        <w:rPr>
          <w:rFonts w:ascii="Arial" w:hAnsi="Arial" w:cs="Arial"/>
          <w:sz w:val="20"/>
          <w:szCs w:val="20"/>
        </w:rPr>
      </w:pPr>
      <w:r w:rsidRPr="006A5310">
        <w:rPr>
          <w:rFonts w:ascii="Arial" w:hAnsi="Arial" w:cs="Arial"/>
          <w:sz w:val="20"/>
          <w:szCs w:val="20"/>
        </w:rPr>
        <w:t>Director de Servicio Estatal de Formación y Apoyo del Empleo y Desarrollo Comunitario.</w:t>
      </w:r>
    </w:p>
    <w:p w:rsidR="00ED4F68" w:rsidRPr="006A5310" w:rsidRDefault="00ED4F68" w:rsidP="00ED4F68">
      <w:pPr>
        <w:pStyle w:val="Prrafodelista"/>
        <w:numPr>
          <w:ilvl w:val="0"/>
          <w:numId w:val="33"/>
        </w:numPr>
        <w:spacing w:after="0" w:line="240" w:lineRule="auto"/>
        <w:jc w:val="both"/>
        <w:rPr>
          <w:rFonts w:ascii="Arial" w:hAnsi="Arial" w:cs="Arial"/>
          <w:sz w:val="20"/>
          <w:szCs w:val="20"/>
        </w:rPr>
      </w:pPr>
      <w:r w:rsidRPr="006A5310">
        <w:rPr>
          <w:rFonts w:ascii="Arial" w:hAnsi="Arial" w:cs="Arial"/>
          <w:sz w:val="20"/>
          <w:szCs w:val="20"/>
        </w:rPr>
        <w:t>Tres representantes de los sectores público, privado y social.</w:t>
      </w:r>
    </w:p>
    <w:p w:rsidR="00ED4F68" w:rsidRPr="006A5310" w:rsidRDefault="00ED4F68" w:rsidP="00ED4F68">
      <w:pPr>
        <w:pStyle w:val="Prrafodelista"/>
        <w:numPr>
          <w:ilvl w:val="0"/>
          <w:numId w:val="33"/>
        </w:numPr>
        <w:spacing w:after="0" w:line="240" w:lineRule="auto"/>
        <w:jc w:val="both"/>
        <w:rPr>
          <w:rFonts w:ascii="Arial" w:hAnsi="Arial" w:cs="Arial"/>
          <w:sz w:val="20"/>
          <w:szCs w:val="20"/>
        </w:rPr>
      </w:pPr>
      <w:r w:rsidRPr="006A5310">
        <w:rPr>
          <w:rFonts w:ascii="Arial" w:hAnsi="Arial" w:cs="Arial"/>
          <w:sz w:val="20"/>
          <w:szCs w:val="20"/>
        </w:rPr>
        <w:t>Representante de la Secretaría de Educación Pública.</w:t>
      </w:r>
    </w:p>
    <w:p w:rsidR="00ED4F68" w:rsidRPr="006A5310" w:rsidRDefault="00ED4F68" w:rsidP="00ED4F68">
      <w:pPr>
        <w:pStyle w:val="Prrafodelista"/>
        <w:numPr>
          <w:ilvl w:val="0"/>
          <w:numId w:val="33"/>
        </w:numPr>
        <w:spacing w:after="0" w:line="240" w:lineRule="auto"/>
        <w:jc w:val="both"/>
        <w:rPr>
          <w:rFonts w:ascii="Arial" w:hAnsi="Arial" w:cs="Arial"/>
          <w:sz w:val="20"/>
          <w:szCs w:val="20"/>
        </w:rPr>
      </w:pPr>
      <w:r w:rsidRPr="006A5310">
        <w:rPr>
          <w:rFonts w:ascii="Arial" w:hAnsi="Arial" w:cs="Arial"/>
          <w:sz w:val="20"/>
          <w:szCs w:val="20"/>
        </w:rPr>
        <w:t>Representante del Colegio Nacional.</w:t>
      </w:r>
    </w:p>
    <w:p w:rsidR="00ED4F68" w:rsidRPr="006A5310" w:rsidRDefault="00ED4F68" w:rsidP="00ED4F68">
      <w:pPr>
        <w:pStyle w:val="Prrafodelista"/>
        <w:numPr>
          <w:ilvl w:val="0"/>
          <w:numId w:val="33"/>
        </w:numPr>
        <w:spacing w:after="0" w:line="240" w:lineRule="auto"/>
        <w:jc w:val="both"/>
        <w:rPr>
          <w:rFonts w:ascii="Arial" w:hAnsi="Arial" w:cs="Arial"/>
          <w:sz w:val="20"/>
          <w:szCs w:val="20"/>
        </w:rPr>
      </w:pPr>
      <w:r w:rsidRPr="006A5310">
        <w:rPr>
          <w:rFonts w:ascii="Arial" w:hAnsi="Arial" w:cs="Arial"/>
          <w:sz w:val="20"/>
          <w:szCs w:val="20"/>
        </w:rPr>
        <w:t>Tres representantes Municipales donde se encuentran ubicados los planteles del Conalep.</w:t>
      </w:r>
    </w:p>
    <w:p w:rsidR="00ED4F68" w:rsidRPr="006A5310" w:rsidRDefault="00ED4F68" w:rsidP="00ED4F68">
      <w:pPr>
        <w:pStyle w:val="Prrafodelista"/>
        <w:numPr>
          <w:ilvl w:val="0"/>
          <w:numId w:val="33"/>
        </w:numPr>
        <w:spacing w:after="0" w:line="240" w:lineRule="auto"/>
        <w:jc w:val="both"/>
        <w:rPr>
          <w:rFonts w:ascii="Arial" w:hAnsi="Arial" w:cs="Arial"/>
          <w:sz w:val="20"/>
          <w:szCs w:val="20"/>
        </w:rPr>
      </w:pPr>
      <w:r w:rsidRPr="006A5310">
        <w:rPr>
          <w:rFonts w:ascii="Arial" w:hAnsi="Arial" w:cs="Arial"/>
          <w:sz w:val="20"/>
          <w:szCs w:val="20"/>
        </w:rPr>
        <w:t>Representante del Poder Legislativo.</w:t>
      </w:r>
    </w:p>
    <w:p w:rsidR="00ED4F68" w:rsidRPr="00A9348C" w:rsidRDefault="00ED4F68" w:rsidP="00ED4F68">
      <w:pPr>
        <w:spacing w:after="0" w:line="240" w:lineRule="auto"/>
        <w:jc w:val="both"/>
        <w:rPr>
          <w:rFonts w:ascii="Arial" w:hAnsi="Arial" w:cs="Arial"/>
          <w:sz w:val="20"/>
          <w:szCs w:val="20"/>
        </w:rPr>
      </w:pPr>
    </w:p>
    <w:p w:rsidR="00C4714F" w:rsidRDefault="00C4714F" w:rsidP="00ED4F68">
      <w:pPr>
        <w:spacing w:after="0" w:line="240" w:lineRule="auto"/>
        <w:jc w:val="both"/>
        <w:rPr>
          <w:rFonts w:ascii="Arial" w:hAnsi="Arial" w:cs="Arial"/>
          <w:sz w:val="20"/>
          <w:szCs w:val="20"/>
        </w:rPr>
      </w:pPr>
    </w:p>
    <w:p w:rsidR="00C4714F" w:rsidRDefault="00C4714F" w:rsidP="00ED4F68">
      <w:pPr>
        <w:spacing w:after="0" w:line="240" w:lineRule="auto"/>
        <w:jc w:val="both"/>
        <w:rPr>
          <w:rFonts w:ascii="Arial" w:hAnsi="Arial" w:cs="Arial"/>
          <w:sz w:val="20"/>
          <w:szCs w:val="20"/>
        </w:rPr>
      </w:pPr>
    </w:p>
    <w:p w:rsidR="00B41A11" w:rsidRDefault="00B41A11" w:rsidP="00ED4F68">
      <w:pPr>
        <w:spacing w:after="0" w:line="240" w:lineRule="auto"/>
        <w:jc w:val="both"/>
        <w:rPr>
          <w:rFonts w:ascii="Arial" w:hAnsi="Arial" w:cs="Arial"/>
          <w:sz w:val="20"/>
          <w:szCs w:val="20"/>
        </w:rPr>
      </w:pPr>
    </w:p>
    <w:p w:rsidR="00B41A11" w:rsidRDefault="00B41A11" w:rsidP="00ED4F68">
      <w:pPr>
        <w:spacing w:after="0" w:line="240" w:lineRule="auto"/>
        <w:jc w:val="both"/>
        <w:rPr>
          <w:rFonts w:ascii="Arial" w:hAnsi="Arial" w:cs="Arial"/>
          <w:sz w:val="20"/>
          <w:szCs w:val="20"/>
        </w:rPr>
      </w:pPr>
    </w:p>
    <w:p w:rsidR="00ED4F68" w:rsidRPr="00A9348C" w:rsidRDefault="00ED4F68" w:rsidP="00ED4F68">
      <w:pPr>
        <w:spacing w:after="0" w:line="240" w:lineRule="auto"/>
        <w:jc w:val="both"/>
        <w:rPr>
          <w:rFonts w:ascii="Arial" w:hAnsi="Arial" w:cs="Arial"/>
          <w:sz w:val="20"/>
          <w:szCs w:val="20"/>
        </w:rPr>
      </w:pPr>
      <w:r w:rsidRPr="00A9348C">
        <w:rPr>
          <w:rFonts w:ascii="Arial" w:hAnsi="Arial" w:cs="Arial"/>
          <w:sz w:val="20"/>
          <w:szCs w:val="20"/>
        </w:rPr>
        <w:t>Los integrantes del Consejo Directivo tienen voz y voto, excepto el Secretario y Comisario, quienes sólo participan con voz.</w:t>
      </w:r>
    </w:p>
    <w:p w:rsidR="00ED4F68" w:rsidRDefault="00ED4F68" w:rsidP="00ED4F68">
      <w:pPr>
        <w:pStyle w:val="INCISO"/>
        <w:spacing w:after="0" w:line="240" w:lineRule="exact"/>
        <w:ind w:left="0" w:firstLine="0"/>
        <w:rPr>
          <w:rFonts w:eastAsiaTheme="minorHAnsi"/>
          <w:sz w:val="20"/>
          <w:szCs w:val="20"/>
          <w:lang w:val="es-MX" w:eastAsia="en-US"/>
        </w:rPr>
      </w:pPr>
    </w:p>
    <w:p w:rsidR="00ED4F68" w:rsidRPr="00A9348C" w:rsidRDefault="00ED4F68" w:rsidP="00ED4F68">
      <w:pPr>
        <w:pStyle w:val="INCISO"/>
        <w:spacing w:after="0" w:line="240" w:lineRule="exact"/>
        <w:ind w:left="0" w:firstLine="0"/>
        <w:rPr>
          <w:rFonts w:eastAsiaTheme="minorHAnsi"/>
          <w:sz w:val="20"/>
          <w:szCs w:val="20"/>
          <w:lang w:val="es-MX" w:eastAsia="en-US"/>
        </w:rPr>
      </w:pPr>
      <w:r w:rsidRPr="00A9348C">
        <w:rPr>
          <w:rFonts w:eastAsiaTheme="minorHAnsi"/>
          <w:sz w:val="20"/>
          <w:szCs w:val="20"/>
          <w:lang w:val="es-MX" w:eastAsia="en-US"/>
        </w:rPr>
        <w:t>Por su estructura Jurídica y actividades de interés social que desarrolla en materia de impartición de Educación Profesional Técnica a nivel postsecundaria, como Organismo Público Descentralizado, el Conalep no es contribuyente del Impuesto sobre la Renta, por estar clasificado en el título III del “Régimen de las Personas Morales con fines no lucrativos” de acuerdo con el artículo 95 fracción XI de la Ley del Impuesto sobre la Renta.</w:t>
      </w:r>
    </w:p>
    <w:p w:rsidR="00ED4F68" w:rsidRPr="00A9348C" w:rsidRDefault="00ED4F68" w:rsidP="00ED4F68">
      <w:pPr>
        <w:pStyle w:val="INCISO"/>
        <w:spacing w:after="0" w:line="240" w:lineRule="exact"/>
        <w:ind w:left="0" w:firstLine="0"/>
        <w:rPr>
          <w:rFonts w:eastAsiaTheme="minorHAnsi"/>
          <w:sz w:val="20"/>
          <w:szCs w:val="20"/>
          <w:lang w:val="es-MX" w:eastAsia="en-US"/>
        </w:rPr>
      </w:pPr>
    </w:p>
    <w:p w:rsidR="00ED4F68" w:rsidRPr="00A9348C" w:rsidRDefault="00ED4F68" w:rsidP="00ED4F68">
      <w:pPr>
        <w:pStyle w:val="INCISO"/>
        <w:spacing w:after="0" w:line="240" w:lineRule="exact"/>
        <w:ind w:left="0" w:firstLine="0"/>
        <w:rPr>
          <w:rFonts w:eastAsiaTheme="minorHAnsi"/>
          <w:sz w:val="20"/>
          <w:szCs w:val="20"/>
          <w:lang w:val="es-MX" w:eastAsia="en-US"/>
        </w:rPr>
      </w:pPr>
      <w:r w:rsidRPr="00A9348C">
        <w:rPr>
          <w:rFonts w:eastAsiaTheme="minorHAnsi"/>
          <w:sz w:val="20"/>
          <w:szCs w:val="20"/>
          <w:lang w:val="es-MX" w:eastAsia="en-US"/>
        </w:rPr>
        <w:t>Asimismo, no está obligado a registrar efectos diferidos o anticipados de Impuesto sobre la Renta, así como, Participación de los Trabajadores en las Utilidades.</w:t>
      </w:r>
    </w:p>
    <w:p w:rsidR="00ED4F68" w:rsidRPr="00A9348C" w:rsidRDefault="00ED4F68" w:rsidP="00ED4F68">
      <w:pPr>
        <w:pStyle w:val="INCISO"/>
        <w:spacing w:after="0" w:line="240" w:lineRule="exact"/>
        <w:ind w:left="0" w:firstLine="0"/>
        <w:rPr>
          <w:rFonts w:eastAsiaTheme="minorHAnsi"/>
          <w:sz w:val="20"/>
          <w:szCs w:val="20"/>
          <w:lang w:val="es-MX" w:eastAsia="en-US"/>
        </w:rPr>
      </w:pPr>
    </w:p>
    <w:p w:rsidR="00ED4F68" w:rsidRPr="00A9348C" w:rsidRDefault="00ED4F68" w:rsidP="00ED4F68">
      <w:pPr>
        <w:pStyle w:val="INCISO"/>
        <w:spacing w:after="0" w:line="240" w:lineRule="exact"/>
        <w:ind w:left="0" w:firstLine="0"/>
        <w:rPr>
          <w:rFonts w:eastAsiaTheme="minorHAnsi"/>
          <w:sz w:val="20"/>
          <w:szCs w:val="20"/>
          <w:lang w:val="es-MX" w:eastAsia="en-US"/>
        </w:rPr>
      </w:pPr>
      <w:r w:rsidRPr="00A9348C">
        <w:rPr>
          <w:rFonts w:eastAsiaTheme="minorHAnsi"/>
          <w:sz w:val="20"/>
          <w:szCs w:val="20"/>
          <w:lang w:val="es-MX" w:eastAsia="en-US"/>
        </w:rPr>
        <w:t>Por lo que se refiere al Impuesto al Valor Agregado, el Conalep; únicamente acepta la traslación de dicho impuesto en la adquisición de bienes y servicios para su operación.</w:t>
      </w:r>
    </w:p>
    <w:p w:rsidR="00ED4F68" w:rsidRPr="00A9348C" w:rsidRDefault="00ED4F68" w:rsidP="00ED4F68">
      <w:pPr>
        <w:pStyle w:val="INCISO"/>
        <w:spacing w:after="0" w:line="240" w:lineRule="exact"/>
        <w:ind w:left="0" w:firstLine="0"/>
        <w:rPr>
          <w:rFonts w:eastAsiaTheme="minorHAnsi"/>
          <w:sz w:val="20"/>
          <w:szCs w:val="20"/>
          <w:lang w:val="es-MX" w:eastAsia="en-US"/>
        </w:rPr>
      </w:pPr>
    </w:p>
    <w:p w:rsidR="00ED4F68" w:rsidRPr="00A9348C" w:rsidRDefault="00ED4F68" w:rsidP="00ED4F68">
      <w:pPr>
        <w:pStyle w:val="INCISO"/>
        <w:spacing w:after="0" w:line="240" w:lineRule="exact"/>
        <w:ind w:left="0" w:firstLine="0"/>
        <w:rPr>
          <w:rFonts w:eastAsiaTheme="minorHAnsi"/>
          <w:sz w:val="20"/>
          <w:szCs w:val="20"/>
          <w:lang w:val="es-MX" w:eastAsia="en-US"/>
        </w:rPr>
      </w:pPr>
      <w:r w:rsidRPr="00A9348C">
        <w:rPr>
          <w:rFonts w:eastAsiaTheme="minorHAnsi"/>
          <w:sz w:val="20"/>
          <w:szCs w:val="20"/>
          <w:lang w:val="es-MX" w:eastAsia="en-US"/>
        </w:rPr>
        <w:t>Las obligaciones fiscales que tiene el Colegio, se concretan a su carácter de retenedor y entero del Impuesto Sobre la Renta en lo referente de los capítulos I y II “Ingresos por salarios” e “Ingresos por la Prestación de Servicios Profesionales”.</w:t>
      </w:r>
    </w:p>
    <w:p w:rsidR="00ED4F68" w:rsidRPr="00A9348C" w:rsidRDefault="00ED4F68" w:rsidP="00ED4F68">
      <w:pPr>
        <w:pStyle w:val="INCISO"/>
        <w:spacing w:after="0" w:line="240" w:lineRule="exact"/>
        <w:ind w:left="0" w:firstLine="0"/>
        <w:rPr>
          <w:rFonts w:eastAsiaTheme="minorHAnsi"/>
          <w:sz w:val="20"/>
          <w:szCs w:val="20"/>
          <w:lang w:val="es-MX" w:eastAsia="en-US"/>
        </w:rPr>
      </w:pPr>
    </w:p>
    <w:p w:rsidR="00ED4F68" w:rsidRPr="00A9348C" w:rsidRDefault="00ED4F68" w:rsidP="00ED4F68">
      <w:pPr>
        <w:pStyle w:val="INCISO"/>
        <w:spacing w:after="0" w:line="240" w:lineRule="exact"/>
        <w:jc w:val="center"/>
        <w:rPr>
          <w:b/>
          <w:sz w:val="20"/>
          <w:szCs w:val="20"/>
          <w:lang w:val="es-MX"/>
        </w:rPr>
      </w:pPr>
    </w:p>
    <w:p w:rsidR="00ED4F68" w:rsidRPr="00A9348C" w:rsidRDefault="00ED4F68" w:rsidP="00ED4F68">
      <w:pPr>
        <w:pStyle w:val="INCISO"/>
        <w:spacing w:after="0" w:line="240" w:lineRule="exact"/>
        <w:jc w:val="center"/>
        <w:rPr>
          <w:b/>
          <w:sz w:val="20"/>
          <w:szCs w:val="20"/>
          <w:lang w:val="es-MX"/>
        </w:rPr>
      </w:pPr>
      <w:r w:rsidRPr="00A9348C">
        <w:rPr>
          <w:b/>
          <w:sz w:val="20"/>
          <w:szCs w:val="20"/>
          <w:lang w:val="es-MX"/>
        </w:rPr>
        <w:t>Estructura organizacional básica</w:t>
      </w:r>
    </w:p>
    <w:p w:rsidR="00ED4F68" w:rsidRPr="00A9348C" w:rsidRDefault="00ED4F68" w:rsidP="00ED4F68">
      <w:pPr>
        <w:pStyle w:val="INCISO"/>
        <w:spacing w:after="0" w:line="240" w:lineRule="exact"/>
        <w:rPr>
          <w:sz w:val="20"/>
          <w:szCs w:val="20"/>
          <w:lang w:val="es-MX"/>
        </w:rPr>
      </w:pPr>
    </w:p>
    <w:p w:rsidR="00ED4F68" w:rsidRPr="00A9348C" w:rsidRDefault="00ED4F68" w:rsidP="00ED4F68">
      <w:pPr>
        <w:pStyle w:val="INCISO"/>
        <w:spacing w:after="0" w:line="240" w:lineRule="exact"/>
        <w:rPr>
          <w:sz w:val="20"/>
          <w:szCs w:val="20"/>
          <w:lang w:val="es-MX"/>
        </w:rPr>
      </w:pPr>
      <w:r w:rsidRPr="00A9348C">
        <w:rPr>
          <w:noProof/>
          <w:sz w:val="20"/>
          <w:szCs w:val="20"/>
          <w:lang w:val="es-MX" w:eastAsia="es-MX"/>
        </w:rPr>
        <w:drawing>
          <wp:anchor distT="0" distB="0" distL="114300" distR="114300" simplePos="0" relativeHeight="251672576" behindDoc="1" locked="0" layoutInCell="1" allowOverlap="1" wp14:anchorId="1E529DC4" wp14:editId="627B38AD">
            <wp:simplePos x="0" y="0"/>
            <wp:positionH relativeFrom="column">
              <wp:posOffset>628985</wp:posOffset>
            </wp:positionH>
            <wp:positionV relativeFrom="paragraph">
              <wp:posOffset>6350</wp:posOffset>
            </wp:positionV>
            <wp:extent cx="4871720" cy="2108200"/>
            <wp:effectExtent l="0" t="0" r="0" b="63500"/>
            <wp:wrapTight wrapText="bothSides">
              <wp:wrapPolygon edited="0">
                <wp:start x="8193" y="0"/>
                <wp:lineTo x="8193" y="5660"/>
                <wp:lineTo x="8700" y="6246"/>
                <wp:lineTo x="10558" y="6246"/>
                <wp:lineTo x="5912" y="7612"/>
                <wp:lineTo x="5237" y="8002"/>
                <wp:lineTo x="5237" y="12492"/>
                <wp:lineTo x="4730" y="15419"/>
                <wp:lineTo x="2449" y="15810"/>
                <wp:lineTo x="2281" y="16005"/>
                <wp:lineTo x="2281" y="22055"/>
                <wp:lineTo x="19258" y="22055"/>
                <wp:lineTo x="19426" y="16200"/>
                <wp:lineTo x="19089" y="15810"/>
                <wp:lineTo x="16893" y="15614"/>
                <wp:lineTo x="17062" y="14834"/>
                <wp:lineTo x="10980" y="12492"/>
                <wp:lineTo x="11065" y="6246"/>
                <wp:lineTo x="12923" y="6246"/>
                <wp:lineTo x="13514" y="5465"/>
                <wp:lineTo x="13430" y="0"/>
                <wp:lineTo x="8193" y="0"/>
              </wp:wrapPolygon>
            </wp:wrapTight>
            <wp:docPr id="22" name="Diagrama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14:sizeRelH relativeFrom="margin">
              <wp14:pctWidth>0</wp14:pctWidth>
            </wp14:sizeRelH>
            <wp14:sizeRelV relativeFrom="margin">
              <wp14:pctHeight>0</wp14:pctHeight>
            </wp14:sizeRelV>
          </wp:anchor>
        </w:drawing>
      </w:r>
    </w:p>
    <w:p w:rsidR="00ED4F68" w:rsidRPr="00A9348C" w:rsidRDefault="00ED4F68" w:rsidP="00ED4F68">
      <w:pPr>
        <w:pStyle w:val="INCISO"/>
        <w:spacing w:after="0" w:line="240" w:lineRule="exact"/>
        <w:rPr>
          <w:sz w:val="20"/>
          <w:szCs w:val="20"/>
          <w:lang w:val="es-MX"/>
        </w:rPr>
      </w:pPr>
    </w:p>
    <w:p w:rsidR="00ED4F68" w:rsidRPr="00A9348C" w:rsidRDefault="00ED4F68" w:rsidP="00ED4F68">
      <w:pPr>
        <w:pStyle w:val="INCISO"/>
        <w:spacing w:after="0" w:line="240" w:lineRule="exact"/>
        <w:rPr>
          <w:sz w:val="20"/>
          <w:szCs w:val="20"/>
          <w:lang w:val="es-MX"/>
        </w:rPr>
      </w:pPr>
    </w:p>
    <w:p w:rsidR="00ED4F68" w:rsidRPr="00A9348C" w:rsidRDefault="00ED4F68" w:rsidP="00ED4F68">
      <w:pPr>
        <w:pStyle w:val="INCISO"/>
        <w:spacing w:after="0" w:line="240" w:lineRule="exact"/>
        <w:rPr>
          <w:sz w:val="20"/>
          <w:szCs w:val="20"/>
          <w:lang w:val="es-MX"/>
        </w:rPr>
      </w:pPr>
    </w:p>
    <w:p w:rsidR="00ED4F68" w:rsidRPr="00A9348C" w:rsidRDefault="00ED4F68" w:rsidP="00ED4F68">
      <w:pPr>
        <w:pStyle w:val="INCISO"/>
        <w:spacing w:after="0" w:line="240" w:lineRule="exact"/>
        <w:rPr>
          <w:sz w:val="20"/>
          <w:szCs w:val="20"/>
          <w:lang w:val="es-MX"/>
        </w:rPr>
      </w:pPr>
    </w:p>
    <w:p w:rsidR="00ED4F68" w:rsidRPr="00A9348C" w:rsidRDefault="00ED4F68" w:rsidP="00ED4F68">
      <w:pPr>
        <w:pStyle w:val="INCISO"/>
        <w:spacing w:after="0" w:line="240" w:lineRule="exact"/>
        <w:rPr>
          <w:sz w:val="20"/>
          <w:szCs w:val="20"/>
          <w:lang w:val="es-MX"/>
        </w:rPr>
      </w:pPr>
    </w:p>
    <w:p w:rsidR="00ED4F68" w:rsidRPr="00A9348C" w:rsidRDefault="00ED4F68" w:rsidP="00ED4F68">
      <w:pPr>
        <w:pStyle w:val="INCISO"/>
        <w:spacing w:after="0" w:line="240" w:lineRule="exact"/>
        <w:rPr>
          <w:sz w:val="20"/>
          <w:szCs w:val="20"/>
          <w:lang w:val="es-MX"/>
        </w:rPr>
      </w:pPr>
    </w:p>
    <w:p w:rsidR="00ED4F68" w:rsidRPr="00A9348C" w:rsidRDefault="00ED4F68" w:rsidP="00ED4F68">
      <w:pPr>
        <w:pStyle w:val="INCISO"/>
        <w:spacing w:after="0" w:line="240" w:lineRule="exact"/>
        <w:rPr>
          <w:sz w:val="20"/>
          <w:szCs w:val="20"/>
          <w:lang w:val="es-MX"/>
        </w:rPr>
      </w:pPr>
    </w:p>
    <w:p w:rsidR="00ED4F68" w:rsidRPr="00A9348C" w:rsidRDefault="00ED4F68" w:rsidP="00ED4F68">
      <w:pPr>
        <w:pStyle w:val="INCISO"/>
        <w:spacing w:after="0" w:line="240" w:lineRule="exact"/>
        <w:rPr>
          <w:sz w:val="20"/>
          <w:szCs w:val="20"/>
          <w:lang w:val="es-MX"/>
        </w:rPr>
      </w:pPr>
    </w:p>
    <w:p w:rsidR="00ED4F68" w:rsidRPr="00A9348C" w:rsidRDefault="00ED4F68" w:rsidP="00ED4F68">
      <w:pPr>
        <w:pStyle w:val="INCISO"/>
        <w:spacing w:after="0" w:line="240" w:lineRule="exact"/>
        <w:rPr>
          <w:sz w:val="20"/>
          <w:szCs w:val="20"/>
          <w:lang w:val="es-MX"/>
        </w:rPr>
      </w:pPr>
    </w:p>
    <w:p w:rsidR="00ED4F68" w:rsidRPr="00A9348C" w:rsidRDefault="00ED4F68" w:rsidP="00ED4F68">
      <w:pPr>
        <w:pStyle w:val="INCISO"/>
        <w:spacing w:after="0" w:line="240" w:lineRule="exact"/>
        <w:rPr>
          <w:sz w:val="20"/>
          <w:szCs w:val="20"/>
          <w:lang w:val="es-MX"/>
        </w:rPr>
      </w:pPr>
    </w:p>
    <w:p w:rsidR="00ED4F68" w:rsidRPr="00A9348C" w:rsidRDefault="00ED4F68" w:rsidP="00ED4F68">
      <w:pPr>
        <w:pStyle w:val="INCISO"/>
        <w:spacing w:after="0" w:line="240" w:lineRule="exact"/>
        <w:rPr>
          <w:sz w:val="20"/>
          <w:szCs w:val="20"/>
          <w:lang w:val="es-MX"/>
        </w:rPr>
      </w:pPr>
    </w:p>
    <w:p w:rsidR="00ED4F68" w:rsidRPr="00A9348C" w:rsidRDefault="00ED4F68" w:rsidP="00ED4F68">
      <w:pPr>
        <w:pStyle w:val="INCISO"/>
        <w:spacing w:after="0" w:line="240" w:lineRule="exact"/>
        <w:rPr>
          <w:sz w:val="20"/>
          <w:szCs w:val="20"/>
          <w:lang w:val="es-MX"/>
        </w:rPr>
      </w:pPr>
    </w:p>
    <w:p w:rsidR="00ED4F68" w:rsidRPr="00A9348C" w:rsidRDefault="00ED4F68" w:rsidP="00ED4F68">
      <w:pPr>
        <w:pStyle w:val="INCISO"/>
        <w:spacing w:after="0" w:line="240" w:lineRule="exact"/>
        <w:rPr>
          <w:sz w:val="20"/>
          <w:szCs w:val="20"/>
          <w:lang w:val="es-MX"/>
        </w:rPr>
      </w:pPr>
    </w:p>
    <w:p w:rsidR="00ED4F68" w:rsidRDefault="00ED4F68" w:rsidP="00ED4F68">
      <w:pPr>
        <w:pStyle w:val="Texto"/>
        <w:spacing w:after="0" w:line="240" w:lineRule="exact"/>
        <w:rPr>
          <w:sz w:val="20"/>
          <w:lang w:val="es-MX"/>
        </w:rPr>
      </w:pPr>
    </w:p>
    <w:p w:rsidR="00ED4F68" w:rsidRPr="00A9348C" w:rsidRDefault="00ED4F68" w:rsidP="00ED4F68">
      <w:pPr>
        <w:pStyle w:val="Texto"/>
        <w:spacing w:after="0" w:line="240" w:lineRule="exact"/>
        <w:rPr>
          <w:b/>
          <w:sz w:val="20"/>
          <w:lang w:val="es-MX"/>
        </w:rPr>
      </w:pPr>
      <w:r w:rsidRPr="00A9348C">
        <w:rPr>
          <w:b/>
          <w:sz w:val="20"/>
          <w:lang w:val="es-MX"/>
        </w:rPr>
        <w:t>Bases de Preparación de los Estados Financieros</w:t>
      </w:r>
    </w:p>
    <w:p w:rsidR="00ED4F68" w:rsidRDefault="00ED4F68" w:rsidP="00ED4F68">
      <w:pPr>
        <w:pStyle w:val="INCISO"/>
        <w:spacing w:after="0" w:line="240" w:lineRule="exact"/>
        <w:ind w:left="0" w:firstLine="0"/>
        <w:rPr>
          <w:b/>
          <w:sz w:val="20"/>
          <w:szCs w:val="20"/>
          <w:lang w:val="es-MX"/>
        </w:rPr>
      </w:pPr>
    </w:p>
    <w:p w:rsidR="00ED4F68" w:rsidRPr="00A9348C" w:rsidRDefault="00ED4F68" w:rsidP="00ED4F68">
      <w:pPr>
        <w:pStyle w:val="INCISO"/>
        <w:spacing w:after="0" w:line="240" w:lineRule="exact"/>
        <w:ind w:left="0" w:firstLine="0"/>
        <w:rPr>
          <w:rFonts w:eastAsiaTheme="minorHAnsi"/>
          <w:sz w:val="20"/>
          <w:szCs w:val="20"/>
          <w:lang w:val="es-MX" w:eastAsia="en-US"/>
        </w:rPr>
      </w:pPr>
      <w:r w:rsidRPr="00A9348C">
        <w:rPr>
          <w:rFonts w:eastAsiaTheme="minorHAnsi"/>
          <w:sz w:val="20"/>
          <w:szCs w:val="20"/>
          <w:lang w:val="es-MX" w:eastAsia="en-US"/>
        </w:rPr>
        <w:t>Los Estados Financieros y demás información presupuestaria, programática y contable que emanan del Colegio, constituyen la base para la emisión de informes periódicos y para la formulación de la Cuenta Pública Anual.</w:t>
      </w:r>
    </w:p>
    <w:p w:rsidR="00ED4F68" w:rsidRDefault="00ED4F68" w:rsidP="00ED4F68">
      <w:pPr>
        <w:pStyle w:val="INCISO"/>
        <w:spacing w:after="0" w:line="240" w:lineRule="exact"/>
        <w:ind w:left="0" w:firstLine="0"/>
        <w:rPr>
          <w:rFonts w:eastAsiaTheme="minorHAnsi"/>
          <w:sz w:val="20"/>
          <w:szCs w:val="20"/>
          <w:lang w:val="es-MX" w:eastAsia="en-US"/>
        </w:rPr>
      </w:pPr>
    </w:p>
    <w:p w:rsidR="00ED4F68" w:rsidRPr="00A9348C" w:rsidRDefault="00ED4F68" w:rsidP="00ED4F68">
      <w:pPr>
        <w:pStyle w:val="INCISO"/>
        <w:spacing w:after="0" w:line="240" w:lineRule="exact"/>
        <w:ind w:left="0" w:firstLine="0"/>
        <w:rPr>
          <w:rFonts w:eastAsiaTheme="minorHAnsi"/>
          <w:sz w:val="20"/>
          <w:szCs w:val="20"/>
          <w:lang w:val="es-MX" w:eastAsia="en-US"/>
        </w:rPr>
      </w:pPr>
      <w:r w:rsidRPr="00A9348C">
        <w:rPr>
          <w:rFonts w:eastAsiaTheme="minorHAnsi"/>
          <w:sz w:val="20"/>
          <w:szCs w:val="20"/>
          <w:lang w:val="es-MX" w:eastAsia="en-US"/>
        </w:rPr>
        <w:t>Los estados financieros del Colegio son: el Estado de Situación Financiera, el Estado de Actividades, el Estado de Cambios en la Situación Financiera y el Estado de Variación en la Hacienda Pública, de acuerdo a lo establecido en la Normatividad Contable y Financiera y al Código Financiero para el Estado de Tlaxcala y sus Municipios. Se incluyen el Estado Analítico del Activo, el Estado Analítico de Deuda y Otros Pasivos y el Estado de Flujos de Efectivo, de acuerdo al requerimiento establecido en el Manual de Contabilidad Gubernamental de la CONAC.</w:t>
      </w:r>
    </w:p>
    <w:p w:rsidR="00ED4F68" w:rsidRDefault="00ED4F68" w:rsidP="00ED4F68">
      <w:pPr>
        <w:pStyle w:val="INCISO"/>
        <w:spacing w:after="0" w:line="240" w:lineRule="exact"/>
        <w:ind w:left="0" w:firstLine="0"/>
        <w:rPr>
          <w:rFonts w:eastAsiaTheme="minorHAnsi"/>
          <w:sz w:val="20"/>
          <w:szCs w:val="20"/>
          <w:lang w:val="es-MX" w:eastAsia="en-US"/>
        </w:rPr>
      </w:pPr>
    </w:p>
    <w:p w:rsidR="00ED4F68" w:rsidRPr="00A9348C" w:rsidRDefault="00ED4F68" w:rsidP="00ED4F68">
      <w:pPr>
        <w:pStyle w:val="INCISO"/>
        <w:spacing w:after="0" w:line="240" w:lineRule="exact"/>
        <w:ind w:left="0" w:firstLine="0"/>
        <w:rPr>
          <w:rFonts w:eastAsiaTheme="minorHAnsi"/>
          <w:sz w:val="20"/>
          <w:szCs w:val="20"/>
          <w:lang w:val="es-MX" w:eastAsia="en-US"/>
        </w:rPr>
      </w:pPr>
      <w:r w:rsidRPr="00A9348C">
        <w:rPr>
          <w:rFonts w:eastAsiaTheme="minorHAnsi"/>
          <w:sz w:val="20"/>
          <w:szCs w:val="20"/>
          <w:lang w:val="es-MX" w:eastAsia="en-US"/>
        </w:rPr>
        <w:t>Los Estados financieros del Colegio se prepararán de acuerdo con principios de contabilidad gubernamental que son coincidentes con las Normas de Información Financiera. Las principales políticas contables de registro y elaboración de los estados financieros, son las siguientes:</w:t>
      </w:r>
    </w:p>
    <w:p w:rsidR="00ED4F68" w:rsidRPr="00A9348C" w:rsidRDefault="00ED4F68" w:rsidP="00ED4F68">
      <w:pPr>
        <w:spacing w:after="0" w:line="240" w:lineRule="auto"/>
        <w:ind w:left="709"/>
        <w:jc w:val="both"/>
        <w:rPr>
          <w:rFonts w:ascii="Arial" w:hAnsi="Arial" w:cs="Arial"/>
          <w:sz w:val="20"/>
          <w:szCs w:val="20"/>
        </w:rPr>
      </w:pPr>
    </w:p>
    <w:p w:rsidR="00ED4F68" w:rsidRPr="00A9348C" w:rsidRDefault="00ED4F68" w:rsidP="00ED4F68">
      <w:pPr>
        <w:tabs>
          <w:tab w:val="left" w:pos="1440"/>
        </w:tabs>
        <w:spacing w:after="0" w:line="240" w:lineRule="auto"/>
        <w:jc w:val="both"/>
        <w:rPr>
          <w:rFonts w:ascii="Arial" w:hAnsi="Arial" w:cs="Arial"/>
          <w:sz w:val="20"/>
          <w:szCs w:val="20"/>
        </w:rPr>
      </w:pPr>
      <w:r w:rsidRPr="00A9348C">
        <w:rPr>
          <w:rFonts w:ascii="Arial" w:hAnsi="Arial" w:cs="Arial"/>
          <w:sz w:val="20"/>
          <w:szCs w:val="20"/>
        </w:rPr>
        <w:lastRenderedPageBreak/>
        <w:t xml:space="preserve">          </w:t>
      </w:r>
    </w:p>
    <w:p w:rsidR="00C4714F" w:rsidRDefault="00C4714F" w:rsidP="00ED4F68">
      <w:pPr>
        <w:tabs>
          <w:tab w:val="left" w:pos="1440"/>
        </w:tabs>
        <w:spacing w:after="0" w:line="240" w:lineRule="auto"/>
        <w:jc w:val="both"/>
        <w:rPr>
          <w:rFonts w:ascii="Arial" w:hAnsi="Arial" w:cs="Arial"/>
          <w:sz w:val="20"/>
          <w:szCs w:val="20"/>
        </w:rPr>
      </w:pPr>
    </w:p>
    <w:p w:rsidR="00C4714F" w:rsidRDefault="00C4714F" w:rsidP="00ED4F68">
      <w:pPr>
        <w:tabs>
          <w:tab w:val="left" w:pos="1440"/>
        </w:tabs>
        <w:spacing w:after="0" w:line="240" w:lineRule="auto"/>
        <w:jc w:val="both"/>
        <w:rPr>
          <w:rFonts w:ascii="Arial" w:hAnsi="Arial" w:cs="Arial"/>
          <w:sz w:val="20"/>
          <w:szCs w:val="20"/>
        </w:rPr>
      </w:pPr>
    </w:p>
    <w:p w:rsidR="00ED4F68" w:rsidRPr="00A9348C" w:rsidRDefault="00ED4F68" w:rsidP="00ED4F68">
      <w:pPr>
        <w:tabs>
          <w:tab w:val="left" w:pos="1440"/>
        </w:tabs>
        <w:spacing w:after="0" w:line="240" w:lineRule="auto"/>
        <w:jc w:val="both"/>
        <w:rPr>
          <w:rFonts w:ascii="Arial" w:hAnsi="Arial" w:cs="Arial"/>
          <w:sz w:val="20"/>
          <w:szCs w:val="20"/>
        </w:rPr>
      </w:pPr>
      <w:r w:rsidRPr="00A9348C">
        <w:rPr>
          <w:rFonts w:ascii="Arial" w:hAnsi="Arial" w:cs="Arial"/>
          <w:sz w:val="20"/>
          <w:szCs w:val="20"/>
        </w:rPr>
        <w:t>VALORES DE INMEDIATA REALIZACIÓN</w:t>
      </w:r>
    </w:p>
    <w:p w:rsidR="00ED4F68" w:rsidRPr="00A9348C" w:rsidRDefault="00ED4F68" w:rsidP="00ED4F68">
      <w:pPr>
        <w:pStyle w:val="INCISO"/>
        <w:spacing w:after="0" w:line="240" w:lineRule="exact"/>
        <w:ind w:left="0" w:firstLine="0"/>
        <w:rPr>
          <w:rFonts w:eastAsiaTheme="minorHAnsi"/>
          <w:sz w:val="20"/>
          <w:szCs w:val="20"/>
          <w:lang w:val="es-MX" w:eastAsia="en-US"/>
        </w:rPr>
      </w:pPr>
      <w:r w:rsidRPr="00A9348C">
        <w:rPr>
          <w:rFonts w:eastAsiaTheme="minorHAnsi"/>
          <w:sz w:val="20"/>
          <w:szCs w:val="20"/>
          <w:lang w:val="es-MX" w:eastAsia="en-US"/>
        </w:rPr>
        <w:t>Está integrado al 100% por la cuenta 1.1.1 Efectivo y Equivalentes; el Colegio de Educación Profesional Técnica, actualmente maneja sus recursos a través de cuentas productivas que nos representa la generación de rendimientos que forman parte de los recursos con los que opera este Colegio.</w:t>
      </w:r>
    </w:p>
    <w:p w:rsidR="00ED4F68" w:rsidRPr="00A9348C" w:rsidRDefault="00ED4F68" w:rsidP="00ED4F68">
      <w:pPr>
        <w:spacing w:after="0" w:line="240" w:lineRule="auto"/>
        <w:jc w:val="both"/>
        <w:rPr>
          <w:rFonts w:ascii="Arial" w:hAnsi="Arial" w:cs="Arial"/>
          <w:sz w:val="20"/>
          <w:szCs w:val="20"/>
        </w:rPr>
      </w:pPr>
    </w:p>
    <w:p w:rsidR="00ED4F68" w:rsidRPr="00A9348C" w:rsidRDefault="00ED4F68" w:rsidP="00ED4F68">
      <w:pPr>
        <w:spacing w:after="0" w:line="240" w:lineRule="auto"/>
        <w:jc w:val="both"/>
        <w:rPr>
          <w:rFonts w:ascii="Arial" w:hAnsi="Arial" w:cs="Arial"/>
          <w:sz w:val="20"/>
          <w:szCs w:val="20"/>
        </w:rPr>
      </w:pPr>
      <w:r w:rsidRPr="00A9348C">
        <w:rPr>
          <w:rFonts w:ascii="Arial" w:hAnsi="Arial" w:cs="Arial"/>
          <w:sz w:val="20"/>
          <w:szCs w:val="20"/>
        </w:rPr>
        <w:t>ACTIVO FIJO</w:t>
      </w:r>
    </w:p>
    <w:p w:rsidR="00ED4F68" w:rsidRPr="00A9348C" w:rsidRDefault="00ED4F68" w:rsidP="00ED4F68">
      <w:pPr>
        <w:spacing w:after="0" w:line="240" w:lineRule="auto"/>
        <w:jc w:val="both"/>
        <w:rPr>
          <w:rFonts w:ascii="Arial" w:hAnsi="Arial" w:cs="Arial"/>
          <w:sz w:val="20"/>
          <w:szCs w:val="20"/>
        </w:rPr>
      </w:pPr>
      <w:r w:rsidRPr="00A9348C">
        <w:rPr>
          <w:rFonts w:ascii="Arial" w:hAnsi="Arial" w:cs="Arial"/>
          <w:sz w:val="20"/>
          <w:szCs w:val="20"/>
        </w:rPr>
        <w:t>Los bienes son registrados a su costo de adquisición, atendiendo al principio denominado “Costo Histórico”.</w:t>
      </w:r>
    </w:p>
    <w:p w:rsidR="00ED4F68" w:rsidRPr="00A9348C" w:rsidRDefault="00ED4F68" w:rsidP="00ED4F68">
      <w:pPr>
        <w:spacing w:after="0" w:line="240" w:lineRule="auto"/>
        <w:ind w:left="709"/>
        <w:jc w:val="both"/>
        <w:rPr>
          <w:rFonts w:ascii="Arial" w:hAnsi="Arial" w:cs="Arial"/>
          <w:sz w:val="20"/>
          <w:szCs w:val="20"/>
        </w:rPr>
      </w:pPr>
    </w:p>
    <w:p w:rsidR="00ED4F68" w:rsidRPr="00A9348C" w:rsidRDefault="00ED4F68" w:rsidP="00ED4F68">
      <w:pPr>
        <w:tabs>
          <w:tab w:val="left" w:pos="1440"/>
        </w:tabs>
        <w:spacing w:after="0" w:line="240" w:lineRule="auto"/>
        <w:jc w:val="both"/>
        <w:rPr>
          <w:rFonts w:ascii="Arial" w:hAnsi="Arial" w:cs="Arial"/>
          <w:sz w:val="20"/>
          <w:szCs w:val="20"/>
        </w:rPr>
      </w:pPr>
      <w:r w:rsidRPr="00A9348C">
        <w:rPr>
          <w:rFonts w:ascii="Arial" w:hAnsi="Arial" w:cs="Arial"/>
          <w:sz w:val="20"/>
          <w:szCs w:val="20"/>
        </w:rPr>
        <w:t xml:space="preserve">INMUEBLES, PROPIEDADES Y EQUIPO </w:t>
      </w:r>
    </w:p>
    <w:p w:rsidR="00ED4F68" w:rsidRPr="00A9348C" w:rsidRDefault="00ED4F68" w:rsidP="00ED4F68">
      <w:pPr>
        <w:pStyle w:val="INCISO"/>
        <w:spacing w:after="0" w:line="240" w:lineRule="exact"/>
        <w:ind w:left="0" w:firstLine="0"/>
        <w:rPr>
          <w:rFonts w:eastAsiaTheme="minorHAnsi"/>
          <w:sz w:val="20"/>
          <w:szCs w:val="20"/>
          <w:lang w:val="es-MX" w:eastAsia="en-US"/>
        </w:rPr>
      </w:pPr>
      <w:r w:rsidRPr="00A9348C">
        <w:rPr>
          <w:rFonts w:eastAsiaTheme="minorHAnsi"/>
          <w:sz w:val="20"/>
          <w:szCs w:val="20"/>
          <w:lang w:val="es-MX" w:eastAsia="en-US"/>
        </w:rPr>
        <w:t>Las adquisiciones de terrenos, edificios y construcciones, equipo y mobiliario en planteles, oficinas y almacenes, se registran a su costo de adquisición.</w:t>
      </w:r>
    </w:p>
    <w:p w:rsidR="00ED4F68" w:rsidRPr="00A9348C" w:rsidRDefault="00ED4F68" w:rsidP="00ED4F68">
      <w:pPr>
        <w:spacing w:after="0" w:line="240" w:lineRule="auto"/>
        <w:ind w:left="709"/>
        <w:jc w:val="both"/>
        <w:rPr>
          <w:rFonts w:ascii="Arial" w:hAnsi="Arial" w:cs="Arial"/>
          <w:sz w:val="20"/>
          <w:szCs w:val="20"/>
        </w:rPr>
      </w:pPr>
    </w:p>
    <w:p w:rsidR="00ED4F68" w:rsidRPr="00A9348C" w:rsidRDefault="00ED4F68" w:rsidP="00ED4F68">
      <w:pPr>
        <w:spacing w:after="0" w:line="240" w:lineRule="auto"/>
        <w:jc w:val="both"/>
        <w:rPr>
          <w:rFonts w:ascii="Arial" w:hAnsi="Arial" w:cs="Arial"/>
          <w:sz w:val="20"/>
          <w:szCs w:val="20"/>
        </w:rPr>
      </w:pPr>
      <w:r w:rsidRPr="00A9348C">
        <w:rPr>
          <w:rFonts w:ascii="Arial" w:hAnsi="Arial" w:cs="Arial"/>
          <w:sz w:val="20"/>
          <w:szCs w:val="20"/>
        </w:rPr>
        <w:t>INGRESOS Y EGRESOS</w:t>
      </w:r>
    </w:p>
    <w:p w:rsidR="00ED4F68" w:rsidRDefault="00ED4F68" w:rsidP="00ED4F68">
      <w:pPr>
        <w:pStyle w:val="INCISO"/>
        <w:spacing w:after="0" w:line="240" w:lineRule="exact"/>
        <w:ind w:left="0" w:firstLine="0"/>
        <w:rPr>
          <w:rFonts w:eastAsiaTheme="minorHAnsi"/>
          <w:sz w:val="20"/>
          <w:szCs w:val="20"/>
          <w:lang w:val="es-MX" w:eastAsia="en-US"/>
        </w:rPr>
      </w:pPr>
      <w:r w:rsidRPr="00A9348C">
        <w:rPr>
          <w:rFonts w:eastAsiaTheme="minorHAnsi"/>
          <w:sz w:val="20"/>
          <w:szCs w:val="20"/>
          <w:lang w:val="es-MX" w:eastAsia="en-US"/>
        </w:rPr>
        <w:t>El Conalep, reconoce y registra sus gastos en el momento en que se devengan y los ingresos cuando se realizan, atendiendo al principio de contabilidad gubernamental “Base de Registro”.</w:t>
      </w:r>
    </w:p>
    <w:p w:rsidR="00ED4F68" w:rsidRPr="00A9348C" w:rsidRDefault="00ED4F68" w:rsidP="00ED4F68">
      <w:pPr>
        <w:pStyle w:val="INCISO"/>
        <w:spacing w:after="0" w:line="240" w:lineRule="exact"/>
        <w:ind w:left="0" w:firstLine="0"/>
        <w:rPr>
          <w:rFonts w:eastAsiaTheme="minorHAnsi"/>
          <w:sz w:val="20"/>
          <w:szCs w:val="20"/>
          <w:lang w:val="es-MX" w:eastAsia="en-US"/>
        </w:rPr>
      </w:pPr>
    </w:p>
    <w:p w:rsidR="00ED4F68" w:rsidRPr="00A9348C" w:rsidRDefault="00ED4F68" w:rsidP="00ED4F68">
      <w:pPr>
        <w:pStyle w:val="INCISO"/>
        <w:numPr>
          <w:ilvl w:val="0"/>
          <w:numId w:val="32"/>
        </w:numPr>
        <w:spacing w:after="0" w:line="240" w:lineRule="exact"/>
        <w:rPr>
          <w:sz w:val="20"/>
          <w:szCs w:val="20"/>
          <w:lang w:val="es-MX"/>
        </w:rPr>
      </w:pPr>
      <w:r w:rsidRPr="00A9348C">
        <w:rPr>
          <w:sz w:val="20"/>
          <w:szCs w:val="20"/>
          <w:lang w:val="es-MX"/>
        </w:rPr>
        <w:t xml:space="preserve">Postulados básicos. </w:t>
      </w:r>
    </w:p>
    <w:p w:rsidR="00ED4F68" w:rsidRPr="00A9348C" w:rsidRDefault="00ED4F68" w:rsidP="00ED4F68">
      <w:pPr>
        <w:pStyle w:val="Prrafodelista"/>
        <w:tabs>
          <w:tab w:val="left" w:pos="1440"/>
        </w:tabs>
        <w:spacing w:after="0" w:line="240" w:lineRule="auto"/>
        <w:ind w:left="1068"/>
        <w:jc w:val="both"/>
        <w:rPr>
          <w:rFonts w:ascii="Arial" w:eastAsia="Times New Roman" w:hAnsi="Arial" w:cs="Arial"/>
          <w:sz w:val="20"/>
          <w:szCs w:val="20"/>
          <w:lang w:eastAsia="es-ES"/>
        </w:rPr>
      </w:pPr>
    </w:p>
    <w:p w:rsidR="00ED4F68" w:rsidRDefault="00ED4F68" w:rsidP="00ED4F68">
      <w:pPr>
        <w:tabs>
          <w:tab w:val="left" w:pos="1440"/>
        </w:tabs>
        <w:spacing w:after="0" w:line="240" w:lineRule="auto"/>
        <w:jc w:val="both"/>
        <w:rPr>
          <w:rFonts w:ascii="Arial" w:eastAsia="Times New Roman" w:hAnsi="Arial" w:cs="Arial"/>
          <w:sz w:val="20"/>
          <w:szCs w:val="20"/>
          <w:lang w:eastAsia="es-ES"/>
        </w:rPr>
      </w:pPr>
    </w:p>
    <w:p w:rsidR="00ED4F68" w:rsidRPr="006A5310" w:rsidRDefault="00ED4F68" w:rsidP="00ED4F68">
      <w:pPr>
        <w:tabs>
          <w:tab w:val="left" w:pos="1440"/>
        </w:tabs>
        <w:spacing w:after="0" w:line="240" w:lineRule="auto"/>
        <w:jc w:val="both"/>
        <w:rPr>
          <w:rFonts w:ascii="Arial" w:eastAsia="Times New Roman" w:hAnsi="Arial" w:cs="Arial"/>
          <w:sz w:val="20"/>
          <w:szCs w:val="20"/>
          <w:lang w:eastAsia="es-ES"/>
        </w:rPr>
      </w:pPr>
      <w:r w:rsidRPr="006A5310">
        <w:rPr>
          <w:rFonts w:ascii="Arial" w:eastAsia="Times New Roman" w:hAnsi="Arial" w:cs="Arial"/>
          <w:sz w:val="20"/>
          <w:szCs w:val="20"/>
          <w:lang w:eastAsia="es-ES"/>
        </w:rPr>
        <w:t>NORMAS DE INFORMACIÓN FINANCIERA (NIF)</w:t>
      </w:r>
    </w:p>
    <w:p w:rsidR="00ED4F68" w:rsidRDefault="00ED4F68" w:rsidP="00ED4F68">
      <w:pPr>
        <w:spacing w:after="0" w:line="240" w:lineRule="auto"/>
        <w:jc w:val="both"/>
        <w:rPr>
          <w:rFonts w:ascii="Arial" w:hAnsi="Arial" w:cs="Arial"/>
          <w:sz w:val="20"/>
          <w:szCs w:val="20"/>
        </w:rPr>
      </w:pPr>
    </w:p>
    <w:p w:rsidR="00ED4F68" w:rsidRPr="006A5310" w:rsidRDefault="00ED4F68" w:rsidP="00ED4F68">
      <w:pPr>
        <w:spacing w:after="0" w:line="240" w:lineRule="auto"/>
        <w:jc w:val="both"/>
        <w:rPr>
          <w:rFonts w:ascii="Arial" w:eastAsia="Times New Roman" w:hAnsi="Arial" w:cs="Arial"/>
          <w:sz w:val="20"/>
          <w:szCs w:val="20"/>
          <w:lang w:eastAsia="es-ES"/>
        </w:rPr>
      </w:pPr>
      <w:r w:rsidRPr="006A5310">
        <w:rPr>
          <w:rFonts w:ascii="Arial" w:hAnsi="Arial" w:cs="Arial"/>
          <w:sz w:val="20"/>
          <w:szCs w:val="20"/>
        </w:rPr>
        <w:t>A partir del 1 de junio de 2004, el Instituto Mexicano de Contadores Públicos, A.C. (IMCP), efectuó la entrega formal de la función y</w:t>
      </w:r>
      <w:r w:rsidRPr="006A5310">
        <w:rPr>
          <w:rFonts w:ascii="Arial" w:eastAsia="Times New Roman" w:hAnsi="Arial" w:cs="Arial"/>
          <w:sz w:val="20"/>
          <w:szCs w:val="20"/>
          <w:lang w:eastAsia="es-ES"/>
        </w:rPr>
        <w:t xml:space="preserve"> responsabilidad de la emisión de la normatividad contable en México al Consejo Mexicano para la Investigación y Desarrollo de Normas de Información Financiera, A.C. (CINIF). </w:t>
      </w:r>
    </w:p>
    <w:p w:rsidR="00ED4F68" w:rsidRDefault="00ED4F68" w:rsidP="00ED4F68">
      <w:pPr>
        <w:spacing w:after="0" w:line="240" w:lineRule="auto"/>
        <w:jc w:val="both"/>
        <w:rPr>
          <w:rFonts w:ascii="Arial" w:eastAsia="Times New Roman" w:hAnsi="Arial" w:cs="Arial"/>
          <w:sz w:val="20"/>
          <w:szCs w:val="20"/>
          <w:lang w:eastAsia="es-ES"/>
        </w:rPr>
      </w:pPr>
    </w:p>
    <w:p w:rsidR="00ED4F68" w:rsidRPr="006A5310" w:rsidRDefault="00ED4F68" w:rsidP="00ED4F68">
      <w:pPr>
        <w:spacing w:after="0" w:line="240" w:lineRule="auto"/>
        <w:jc w:val="both"/>
        <w:rPr>
          <w:rFonts w:ascii="Arial" w:eastAsia="Times New Roman" w:hAnsi="Arial" w:cs="Arial"/>
          <w:sz w:val="20"/>
          <w:szCs w:val="20"/>
          <w:lang w:eastAsia="es-ES"/>
        </w:rPr>
      </w:pPr>
      <w:r w:rsidRPr="006A5310">
        <w:rPr>
          <w:rFonts w:ascii="Arial" w:eastAsia="Times New Roman" w:hAnsi="Arial" w:cs="Arial"/>
          <w:sz w:val="20"/>
          <w:szCs w:val="20"/>
          <w:lang w:eastAsia="es-ES"/>
        </w:rPr>
        <w:t>Los Principios de Contabilidad Generalmente Aceptados (PCGA) y circulares emitidos en el pasado por el IMCP, fueron transferidos al CINIF. El CINIF decidió renombrar los PCGA como Normas de Información Financiera (NIF) o en su caso, Interpretaciones a las Normas de Información Financiera (INIF). Cuando se haga referencia genérica a las NIF, se entiende que éstas comprenden tanto las normas emitidas por la CINIF como a los boletines emitidos por la Comisión de Principios de Contabilidad (CPC) que le fueron transferidas al CINIF. Sin embargo, cuando se haga referencia específica a alguno de los documentos que integran las NIF, éstos se llamarán por su nombre original, esto es, Norma de Información Financiera o Boletín, según sea el caso.</w:t>
      </w:r>
    </w:p>
    <w:p w:rsidR="00ED4F68" w:rsidRDefault="00ED4F68" w:rsidP="00ED4F68">
      <w:pPr>
        <w:spacing w:after="0" w:line="240" w:lineRule="auto"/>
        <w:jc w:val="both"/>
        <w:rPr>
          <w:rFonts w:ascii="Arial" w:eastAsia="Times New Roman" w:hAnsi="Arial" w:cs="Arial"/>
          <w:sz w:val="20"/>
          <w:szCs w:val="20"/>
          <w:lang w:eastAsia="es-ES"/>
        </w:rPr>
      </w:pPr>
    </w:p>
    <w:p w:rsidR="00ED4F68" w:rsidRPr="006A5310" w:rsidRDefault="00ED4F68" w:rsidP="00ED4F68">
      <w:pPr>
        <w:spacing w:after="0" w:line="240" w:lineRule="auto"/>
        <w:jc w:val="both"/>
        <w:rPr>
          <w:rFonts w:ascii="Arial" w:eastAsia="Times New Roman" w:hAnsi="Arial" w:cs="Arial"/>
          <w:sz w:val="20"/>
          <w:szCs w:val="20"/>
          <w:lang w:eastAsia="es-ES"/>
        </w:rPr>
      </w:pPr>
      <w:r w:rsidRPr="006A5310">
        <w:rPr>
          <w:rFonts w:ascii="Arial" w:eastAsia="Times New Roman" w:hAnsi="Arial" w:cs="Arial"/>
          <w:sz w:val="20"/>
          <w:szCs w:val="20"/>
          <w:lang w:eastAsia="es-ES"/>
        </w:rPr>
        <w:t>Derivado de lo anterior, la estructura de las NIF es la siguiente:</w:t>
      </w:r>
    </w:p>
    <w:p w:rsidR="00ED4F68" w:rsidRPr="00A9348C" w:rsidRDefault="00ED4F68" w:rsidP="00ED4F68">
      <w:pPr>
        <w:pStyle w:val="Prrafodelista"/>
        <w:spacing w:after="0" w:line="240" w:lineRule="auto"/>
        <w:ind w:left="1068"/>
        <w:jc w:val="both"/>
        <w:rPr>
          <w:rFonts w:ascii="Arial" w:eastAsia="Times New Roman" w:hAnsi="Arial" w:cs="Arial"/>
          <w:sz w:val="20"/>
          <w:szCs w:val="20"/>
          <w:lang w:eastAsia="es-ES"/>
        </w:rPr>
      </w:pPr>
    </w:p>
    <w:p w:rsidR="00ED4F68" w:rsidRPr="006A5310" w:rsidRDefault="00ED4F68" w:rsidP="00ED4F68">
      <w:pPr>
        <w:spacing w:after="0" w:line="240" w:lineRule="auto"/>
        <w:jc w:val="both"/>
        <w:rPr>
          <w:rFonts w:ascii="Arial" w:eastAsia="Times New Roman" w:hAnsi="Arial" w:cs="Arial"/>
          <w:sz w:val="20"/>
          <w:szCs w:val="20"/>
          <w:lang w:eastAsia="es-ES"/>
        </w:rPr>
      </w:pPr>
      <w:r w:rsidRPr="006A5310">
        <w:rPr>
          <w:rFonts w:ascii="Arial" w:eastAsia="Times New Roman" w:hAnsi="Arial" w:cs="Arial"/>
          <w:sz w:val="20"/>
          <w:szCs w:val="20"/>
          <w:lang w:eastAsia="es-ES"/>
        </w:rPr>
        <w:t>1) Las NIF y las INIF emitidas por la CINIF;</w:t>
      </w:r>
    </w:p>
    <w:p w:rsidR="00ED4F68" w:rsidRPr="006A5310" w:rsidRDefault="00ED4F68" w:rsidP="00ED4F68">
      <w:pPr>
        <w:spacing w:after="0" w:line="240" w:lineRule="auto"/>
        <w:jc w:val="both"/>
        <w:rPr>
          <w:rFonts w:ascii="Arial" w:eastAsia="Times New Roman" w:hAnsi="Arial" w:cs="Arial"/>
          <w:sz w:val="20"/>
          <w:szCs w:val="20"/>
          <w:lang w:eastAsia="es-ES"/>
        </w:rPr>
      </w:pPr>
      <w:r w:rsidRPr="006A5310">
        <w:rPr>
          <w:rFonts w:ascii="Arial" w:eastAsia="Times New Roman" w:hAnsi="Arial" w:cs="Arial"/>
          <w:sz w:val="20"/>
          <w:szCs w:val="20"/>
          <w:lang w:eastAsia="es-ES"/>
        </w:rPr>
        <w:t>2) Los Boletines emitidos por la CPC, que no han sido modificados, sustituidos o derogados por las nuevas NIF; y</w:t>
      </w:r>
    </w:p>
    <w:p w:rsidR="00ED4F68" w:rsidRPr="006A5310" w:rsidRDefault="00ED4F68" w:rsidP="00ED4F68">
      <w:pPr>
        <w:spacing w:after="0" w:line="240" w:lineRule="auto"/>
        <w:jc w:val="both"/>
        <w:rPr>
          <w:rFonts w:ascii="Arial" w:eastAsia="Times New Roman" w:hAnsi="Arial" w:cs="Arial"/>
          <w:sz w:val="20"/>
          <w:szCs w:val="20"/>
          <w:lang w:eastAsia="es-ES"/>
        </w:rPr>
      </w:pPr>
      <w:r w:rsidRPr="006A5310">
        <w:rPr>
          <w:rFonts w:ascii="Arial" w:eastAsia="Times New Roman" w:hAnsi="Arial" w:cs="Arial"/>
          <w:sz w:val="20"/>
          <w:szCs w:val="20"/>
          <w:lang w:eastAsia="es-ES"/>
        </w:rPr>
        <w:t>3) Las nuevas Normas Internacionales de Información Financiera (NIIF) aplicables de manera supletoria.</w:t>
      </w:r>
    </w:p>
    <w:p w:rsidR="00ED4F68" w:rsidRPr="006A5310" w:rsidRDefault="00ED4F68" w:rsidP="00ED4F68">
      <w:pPr>
        <w:spacing w:after="0" w:line="240" w:lineRule="auto"/>
        <w:jc w:val="both"/>
        <w:rPr>
          <w:rFonts w:ascii="Arial" w:eastAsia="Times New Roman" w:hAnsi="Arial" w:cs="Arial"/>
          <w:sz w:val="20"/>
          <w:szCs w:val="20"/>
          <w:lang w:eastAsia="es-ES"/>
        </w:rPr>
      </w:pPr>
      <w:r w:rsidRPr="006A5310">
        <w:rPr>
          <w:rFonts w:ascii="Arial" w:eastAsia="Times New Roman" w:hAnsi="Arial" w:cs="Arial"/>
          <w:sz w:val="20"/>
          <w:szCs w:val="20"/>
          <w:lang w:eastAsia="es-ES"/>
        </w:rPr>
        <w:t xml:space="preserve">Los principales cambios que establecen estas normas, y que se atienden en la elaboración de los presentes estados financieros son: </w:t>
      </w:r>
    </w:p>
    <w:p w:rsidR="00ED4F68" w:rsidRPr="00A9348C" w:rsidRDefault="00ED4F68" w:rsidP="00ED4F68">
      <w:pPr>
        <w:pStyle w:val="Prrafodelista"/>
        <w:spacing w:after="0" w:line="240" w:lineRule="auto"/>
        <w:ind w:left="1068"/>
        <w:jc w:val="both"/>
        <w:rPr>
          <w:rFonts w:ascii="Arial" w:eastAsia="Times New Roman" w:hAnsi="Arial" w:cs="Arial"/>
          <w:sz w:val="20"/>
          <w:szCs w:val="20"/>
          <w:lang w:eastAsia="es-ES"/>
        </w:rPr>
      </w:pPr>
    </w:p>
    <w:p w:rsidR="00ED4F68" w:rsidRPr="006A5310" w:rsidRDefault="00ED4F68" w:rsidP="00ED4F68">
      <w:pPr>
        <w:spacing w:after="0" w:line="240" w:lineRule="auto"/>
        <w:jc w:val="both"/>
        <w:rPr>
          <w:rFonts w:ascii="Arial" w:eastAsia="Times New Roman" w:hAnsi="Arial" w:cs="Arial"/>
          <w:sz w:val="20"/>
          <w:szCs w:val="20"/>
          <w:lang w:eastAsia="es-ES"/>
        </w:rPr>
      </w:pPr>
      <w:r w:rsidRPr="006A5310">
        <w:rPr>
          <w:rFonts w:ascii="Arial" w:eastAsia="Times New Roman" w:hAnsi="Arial" w:cs="Arial"/>
          <w:sz w:val="20"/>
          <w:szCs w:val="20"/>
          <w:lang w:eastAsia="es-ES"/>
        </w:rPr>
        <w:t>NIF A-3 Necesidades de los usuarios y objetivos de los estados financieros:</w:t>
      </w:r>
    </w:p>
    <w:p w:rsidR="00ED4F68" w:rsidRPr="00A9348C" w:rsidRDefault="00ED4F68" w:rsidP="00ED4F68">
      <w:pPr>
        <w:pStyle w:val="Prrafodelista"/>
        <w:spacing w:after="0" w:line="240" w:lineRule="auto"/>
        <w:ind w:left="1068"/>
        <w:jc w:val="both"/>
        <w:rPr>
          <w:rFonts w:ascii="Arial" w:eastAsia="Times New Roman" w:hAnsi="Arial" w:cs="Arial"/>
          <w:sz w:val="20"/>
          <w:szCs w:val="20"/>
          <w:lang w:eastAsia="es-ES"/>
        </w:rPr>
      </w:pPr>
    </w:p>
    <w:p w:rsidR="00ED4F68" w:rsidRPr="006A5310" w:rsidRDefault="00ED4F68" w:rsidP="00ED4F68">
      <w:pPr>
        <w:spacing w:after="0" w:line="240" w:lineRule="auto"/>
        <w:jc w:val="both"/>
        <w:rPr>
          <w:rFonts w:ascii="Arial" w:eastAsia="Times New Roman" w:hAnsi="Arial" w:cs="Arial"/>
          <w:sz w:val="20"/>
          <w:szCs w:val="20"/>
          <w:lang w:eastAsia="es-ES"/>
        </w:rPr>
      </w:pPr>
      <w:r w:rsidRPr="006A5310">
        <w:rPr>
          <w:rFonts w:ascii="Arial" w:eastAsia="Times New Roman" w:hAnsi="Arial" w:cs="Arial"/>
          <w:sz w:val="20"/>
          <w:szCs w:val="20"/>
          <w:lang w:eastAsia="es-ES"/>
        </w:rPr>
        <w:t xml:space="preserve">La NIF A-3, incluye, en adición al estado de situación financiera, el estado de cambios a las cuentas patrimoniales y el Estado de Flujo de Efectivo, atendiendo lo establecido en las Normas de Información Financieras (NIF 2008) en su Boletín B-2, Apéndices 1 a 65, y Apéndice A-Caso práctico de determinación del estado de flujo de efectivo. </w:t>
      </w:r>
    </w:p>
    <w:p w:rsidR="00ED4F68" w:rsidRPr="00A9348C" w:rsidRDefault="00ED4F68" w:rsidP="00ED4F68">
      <w:pPr>
        <w:pStyle w:val="Prrafodelista"/>
        <w:spacing w:after="0" w:line="240" w:lineRule="auto"/>
        <w:ind w:left="1068"/>
        <w:jc w:val="both"/>
        <w:rPr>
          <w:rFonts w:ascii="Arial" w:eastAsia="Times New Roman" w:hAnsi="Arial" w:cs="Arial"/>
          <w:sz w:val="20"/>
          <w:szCs w:val="20"/>
          <w:lang w:eastAsia="es-ES"/>
        </w:rPr>
      </w:pPr>
    </w:p>
    <w:p w:rsidR="00ED4F68" w:rsidRDefault="00ED4F68" w:rsidP="00ED4F68">
      <w:pPr>
        <w:spacing w:after="0" w:line="240" w:lineRule="auto"/>
        <w:jc w:val="both"/>
        <w:rPr>
          <w:rFonts w:ascii="Arial" w:eastAsia="Times New Roman" w:hAnsi="Arial" w:cs="Arial"/>
          <w:sz w:val="20"/>
          <w:szCs w:val="20"/>
          <w:lang w:eastAsia="es-ES"/>
        </w:rPr>
      </w:pPr>
      <w:r w:rsidRPr="006A5310">
        <w:rPr>
          <w:rFonts w:ascii="Arial" w:eastAsia="Times New Roman" w:hAnsi="Arial" w:cs="Arial"/>
          <w:sz w:val="20"/>
          <w:szCs w:val="20"/>
          <w:lang w:eastAsia="es-ES"/>
        </w:rPr>
        <w:t>NIF A-5 Elementos básicos de los estados financieros:</w:t>
      </w:r>
    </w:p>
    <w:p w:rsidR="00C632E2" w:rsidRDefault="00C632E2" w:rsidP="00ED4F68">
      <w:pPr>
        <w:spacing w:after="0" w:line="240" w:lineRule="auto"/>
        <w:jc w:val="both"/>
        <w:rPr>
          <w:rFonts w:ascii="Arial" w:eastAsia="Times New Roman" w:hAnsi="Arial" w:cs="Arial"/>
          <w:sz w:val="20"/>
          <w:szCs w:val="20"/>
          <w:lang w:eastAsia="es-ES"/>
        </w:rPr>
      </w:pPr>
    </w:p>
    <w:p w:rsidR="00C632E2" w:rsidRDefault="00C632E2" w:rsidP="00ED4F68">
      <w:pPr>
        <w:spacing w:after="0" w:line="240" w:lineRule="auto"/>
        <w:jc w:val="both"/>
        <w:rPr>
          <w:rFonts w:ascii="Arial" w:eastAsia="Times New Roman" w:hAnsi="Arial" w:cs="Arial"/>
          <w:sz w:val="20"/>
          <w:szCs w:val="20"/>
          <w:lang w:eastAsia="es-ES"/>
        </w:rPr>
      </w:pPr>
    </w:p>
    <w:p w:rsidR="00C632E2" w:rsidRDefault="00C632E2" w:rsidP="00ED4F68">
      <w:pPr>
        <w:spacing w:after="0" w:line="240" w:lineRule="auto"/>
        <w:jc w:val="both"/>
        <w:rPr>
          <w:rFonts w:ascii="Arial" w:eastAsia="Times New Roman" w:hAnsi="Arial" w:cs="Arial"/>
          <w:sz w:val="20"/>
          <w:szCs w:val="20"/>
          <w:lang w:eastAsia="es-ES"/>
        </w:rPr>
      </w:pPr>
    </w:p>
    <w:p w:rsidR="00C632E2" w:rsidRPr="006A5310" w:rsidRDefault="00C632E2" w:rsidP="00ED4F68">
      <w:pPr>
        <w:spacing w:after="0" w:line="240" w:lineRule="auto"/>
        <w:jc w:val="both"/>
        <w:rPr>
          <w:rFonts w:ascii="Arial" w:eastAsia="Times New Roman" w:hAnsi="Arial" w:cs="Arial"/>
          <w:sz w:val="20"/>
          <w:szCs w:val="20"/>
          <w:lang w:eastAsia="es-ES"/>
        </w:rPr>
      </w:pPr>
    </w:p>
    <w:p w:rsidR="00ED4F68" w:rsidRPr="00A9348C" w:rsidRDefault="00ED4F68" w:rsidP="00ED4F68">
      <w:pPr>
        <w:pStyle w:val="Prrafodelista"/>
        <w:spacing w:after="0" w:line="240" w:lineRule="auto"/>
        <w:ind w:left="1068"/>
        <w:jc w:val="both"/>
        <w:rPr>
          <w:rFonts w:ascii="Arial" w:eastAsia="Times New Roman" w:hAnsi="Arial" w:cs="Arial"/>
          <w:sz w:val="20"/>
          <w:szCs w:val="20"/>
          <w:lang w:eastAsia="es-ES"/>
        </w:rPr>
      </w:pPr>
    </w:p>
    <w:p w:rsidR="00B41A11" w:rsidRDefault="00B41A11" w:rsidP="00ED4F68">
      <w:pPr>
        <w:spacing w:after="0" w:line="240" w:lineRule="auto"/>
        <w:jc w:val="both"/>
        <w:rPr>
          <w:rFonts w:ascii="Arial" w:eastAsia="Times New Roman" w:hAnsi="Arial" w:cs="Arial"/>
          <w:sz w:val="20"/>
          <w:szCs w:val="20"/>
          <w:lang w:eastAsia="es-ES"/>
        </w:rPr>
      </w:pPr>
    </w:p>
    <w:p w:rsidR="00B41A11" w:rsidRDefault="00B41A11" w:rsidP="00ED4F68">
      <w:pPr>
        <w:spacing w:after="0" w:line="240" w:lineRule="auto"/>
        <w:jc w:val="both"/>
        <w:rPr>
          <w:rFonts w:ascii="Arial" w:eastAsia="Times New Roman" w:hAnsi="Arial" w:cs="Arial"/>
          <w:sz w:val="20"/>
          <w:szCs w:val="20"/>
          <w:lang w:eastAsia="es-ES"/>
        </w:rPr>
      </w:pPr>
    </w:p>
    <w:p w:rsidR="00ED4F68" w:rsidRPr="006A5310" w:rsidRDefault="00ED4F68" w:rsidP="00ED4F68">
      <w:pPr>
        <w:spacing w:after="0" w:line="240" w:lineRule="auto"/>
        <w:jc w:val="both"/>
        <w:rPr>
          <w:rFonts w:ascii="Arial" w:eastAsia="Times New Roman" w:hAnsi="Arial" w:cs="Arial"/>
          <w:sz w:val="20"/>
          <w:szCs w:val="20"/>
          <w:lang w:eastAsia="es-ES"/>
        </w:rPr>
      </w:pPr>
      <w:r w:rsidRPr="006A5310">
        <w:rPr>
          <w:rFonts w:ascii="Arial" w:eastAsia="Times New Roman" w:hAnsi="Arial" w:cs="Arial"/>
          <w:sz w:val="20"/>
          <w:szCs w:val="20"/>
          <w:lang w:eastAsia="es-ES"/>
        </w:rPr>
        <w:t>La NIF A-5, incluye una nueva clasificación de ingresos y gastos, en ordinarios y no ordinarios. Los ordinarios se derivan de operaciones y eventos usuales, o sea, los que son propios del giro de la entidad, sean frecuentes o no; los no ordinarios corresponden a operaciones y eventos inusuales, sean frecuentes o no.</w:t>
      </w:r>
    </w:p>
    <w:p w:rsidR="00ED4F68" w:rsidRDefault="00ED4F68" w:rsidP="00ED4F68">
      <w:pPr>
        <w:spacing w:after="0" w:line="240" w:lineRule="auto"/>
        <w:jc w:val="both"/>
        <w:rPr>
          <w:rFonts w:ascii="Arial" w:eastAsia="Times New Roman" w:hAnsi="Arial" w:cs="Arial"/>
          <w:sz w:val="20"/>
          <w:szCs w:val="20"/>
          <w:lang w:eastAsia="es-ES"/>
        </w:rPr>
      </w:pPr>
      <w:r w:rsidRPr="006A5310">
        <w:rPr>
          <w:rFonts w:ascii="Arial" w:eastAsia="Times New Roman" w:hAnsi="Arial" w:cs="Arial"/>
          <w:sz w:val="20"/>
          <w:szCs w:val="20"/>
          <w:lang w:eastAsia="es-ES"/>
        </w:rPr>
        <w:t>NIF A-7 Presentación y revelación:</w:t>
      </w:r>
    </w:p>
    <w:p w:rsidR="00ED4F68" w:rsidRDefault="00ED4F68" w:rsidP="00ED4F68">
      <w:pPr>
        <w:spacing w:after="0" w:line="240" w:lineRule="auto"/>
        <w:jc w:val="both"/>
        <w:rPr>
          <w:rFonts w:ascii="Arial" w:eastAsia="Times New Roman" w:hAnsi="Arial" w:cs="Arial"/>
          <w:sz w:val="20"/>
          <w:szCs w:val="20"/>
          <w:lang w:eastAsia="es-ES"/>
        </w:rPr>
      </w:pPr>
    </w:p>
    <w:p w:rsidR="00ED4F68" w:rsidRPr="00A9348C" w:rsidRDefault="00ED4F68" w:rsidP="00ED4F68">
      <w:pPr>
        <w:spacing w:after="0" w:line="240" w:lineRule="auto"/>
        <w:jc w:val="both"/>
        <w:rPr>
          <w:rFonts w:ascii="Arial" w:hAnsi="Arial" w:cs="Arial"/>
          <w:sz w:val="20"/>
          <w:szCs w:val="20"/>
        </w:rPr>
      </w:pPr>
      <w:r w:rsidRPr="00A9348C">
        <w:rPr>
          <w:rFonts w:ascii="Arial" w:hAnsi="Arial" w:cs="Arial"/>
          <w:sz w:val="20"/>
          <w:szCs w:val="20"/>
        </w:rPr>
        <w:t>La NIF A-7, requiere que los estados financieros se presenten en forma comparativa, por lo menos con el periodo precedente. Hasta 2004, la presentación de los estados financieros de ejercicios anteriores, era optativa. Se requiere revelar en los estados financieros, la fecha autorizada para la emisión de los Estados Financieros y él o los nombres de funcionarios u órganos de la administración quienes autorizaron su emisión.</w:t>
      </w:r>
    </w:p>
    <w:p w:rsidR="00ED4F68" w:rsidRPr="00A9348C" w:rsidRDefault="00ED4F68" w:rsidP="00ED4F68">
      <w:pPr>
        <w:pStyle w:val="INCISO"/>
        <w:spacing w:after="0" w:line="240" w:lineRule="exact"/>
        <w:ind w:left="1068" w:firstLine="0"/>
        <w:rPr>
          <w:sz w:val="20"/>
          <w:szCs w:val="20"/>
          <w:lang w:val="es-MX"/>
        </w:rPr>
      </w:pPr>
    </w:p>
    <w:p w:rsidR="00ED4F68" w:rsidRPr="00A9348C" w:rsidRDefault="00ED4F68" w:rsidP="00ED4F68">
      <w:pPr>
        <w:pStyle w:val="Texto"/>
        <w:spacing w:after="0" w:line="240" w:lineRule="exact"/>
        <w:rPr>
          <w:b/>
          <w:sz w:val="20"/>
          <w:lang w:val="es-MX"/>
        </w:rPr>
      </w:pPr>
      <w:r w:rsidRPr="00A9348C">
        <w:rPr>
          <w:b/>
          <w:sz w:val="20"/>
          <w:lang w:val="es-MX"/>
        </w:rPr>
        <w:t>Políticas de Contabilidad Significativas</w:t>
      </w:r>
    </w:p>
    <w:p w:rsidR="00ED4F68" w:rsidRPr="00A9348C" w:rsidRDefault="00ED4F68" w:rsidP="00ED4F68">
      <w:pPr>
        <w:pStyle w:val="INCISO"/>
        <w:spacing w:after="0" w:line="240" w:lineRule="exact"/>
        <w:rPr>
          <w:sz w:val="20"/>
          <w:szCs w:val="20"/>
          <w:lang w:val="es-MX"/>
        </w:rPr>
      </w:pPr>
    </w:p>
    <w:p w:rsidR="00ED4F68" w:rsidRPr="00A9348C" w:rsidRDefault="00ED4F68" w:rsidP="00ED4F68">
      <w:pPr>
        <w:pStyle w:val="INCISO"/>
        <w:spacing w:after="0" w:line="240" w:lineRule="exact"/>
        <w:ind w:left="0" w:firstLine="0"/>
        <w:rPr>
          <w:rFonts w:eastAsiaTheme="minorHAnsi"/>
          <w:sz w:val="20"/>
          <w:szCs w:val="20"/>
          <w:lang w:val="es-MX" w:eastAsia="en-US"/>
        </w:rPr>
      </w:pPr>
      <w:r w:rsidRPr="00A9348C">
        <w:rPr>
          <w:rFonts w:eastAsiaTheme="minorHAnsi"/>
          <w:sz w:val="20"/>
          <w:szCs w:val="20"/>
          <w:lang w:val="es-MX" w:eastAsia="en-US"/>
        </w:rPr>
        <w:t>El Sistema Armonizado de Contabilidad Gubernamental, regula las operaciones realizadas por el Colegio, con base en los Postulados Básicos de Contabilidad Gubernamental, normas, criterios, procedimientos, métodos, políticas contables específicas y sistemas, aplicadas para las transacciones y eventos cuantificables en términos económicos, con el objeto de generar información útil y confiable.</w:t>
      </w:r>
      <w:r w:rsidR="00B41A11">
        <w:rPr>
          <w:rFonts w:eastAsiaTheme="minorHAnsi"/>
          <w:sz w:val="20"/>
          <w:szCs w:val="20"/>
          <w:lang w:val="es-MX" w:eastAsia="en-US"/>
        </w:rPr>
        <w:t xml:space="preserve"> </w:t>
      </w:r>
      <w:r w:rsidRPr="00A9348C">
        <w:rPr>
          <w:rFonts w:eastAsiaTheme="minorHAnsi"/>
          <w:sz w:val="20"/>
          <w:szCs w:val="20"/>
          <w:lang w:val="es-MX" w:eastAsia="en-US"/>
        </w:rPr>
        <w:t>El registro de las operaciones está en apego a los Postulados Básicos de Contabilidad Gubernamental y a las normas y manuales vigentes. Se registran los gastos como tales en el momento en que se devenguen y los ingresos en el momento en que sean efectivamente percibidos o realizados.</w:t>
      </w:r>
      <w:r w:rsidR="00B41A11">
        <w:rPr>
          <w:rFonts w:eastAsiaTheme="minorHAnsi"/>
          <w:sz w:val="20"/>
          <w:szCs w:val="20"/>
          <w:lang w:val="es-MX" w:eastAsia="en-US"/>
        </w:rPr>
        <w:t xml:space="preserve"> </w:t>
      </w:r>
      <w:r w:rsidRPr="00A9348C">
        <w:rPr>
          <w:rFonts w:eastAsiaTheme="minorHAnsi"/>
          <w:sz w:val="20"/>
          <w:szCs w:val="20"/>
          <w:lang w:val="es-MX" w:eastAsia="en-US"/>
        </w:rPr>
        <w:t>Los libros obligatorios de acuerdo a la Normatividad Contable, en donde deben registrar las operaciones que realizan los organismos públicos son: el Libro Diario y Libro Mayor, los cuales contienen y conservan información financiera, hechos y cifras expresados en unidades monetarias, para facilitar la toma de decisiones.</w:t>
      </w:r>
      <w:r w:rsidR="00B41A11">
        <w:rPr>
          <w:rFonts w:eastAsiaTheme="minorHAnsi"/>
          <w:sz w:val="20"/>
          <w:szCs w:val="20"/>
          <w:lang w:val="es-MX" w:eastAsia="en-US"/>
        </w:rPr>
        <w:t xml:space="preserve"> </w:t>
      </w:r>
      <w:r w:rsidRPr="00A9348C">
        <w:rPr>
          <w:rFonts w:eastAsiaTheme="minorHAnsi"/>
          <w:sz w:val="20"/>
          <w:szCs w:val="20"/>
          <w:lang w:val="es-MX" w:eastAsia="en-US"/>
        </w:rPr>
        <w:t>El control interno comprende todos los métodos y procedimientos que en forma coordinada adoptan las dependencias y entidades para salvaguardar los activos, verificar la razonabilidad y confiabilidad de la información contable, y promover la eficiencia operacional y la adherencia a la normatividad vigente.</w:t>
      </w:r>
    </w:p>
    <w:p w:rsidR="00ED4F68" w:rsidRPr="00A9348C" w:rsidRDefault="00ED4F68" w:rsidP="00ED4F68">
      <w:pPr>
        <w:pStyle w:val="INCISO"/>
        <w:spacing w:after="0" w:line="240" w:lineRule="exact"/>
        <w:ind w:left="0" w:firstLine="709"/>
        <w:rPr>
          <w:rFonts w:eastAsiaTheme="minorHAnsi"/>
          <w:sz w:val="20"/>
          <w:szCs w:val="20"/>
          <w:lang w:val="es-MX" w:eastAsia="en-US"/>
        </w:rPr>
      </w:pPr>
    </w:p>
    <w:p w:rsidR="00ED4F68" w:rsidRPr="00A9348C" w:rsidRDefault="00ED4F68" w:rsidP="00ED4F68">
      <w:pPr>
        <w:pStyle w:val="Texto"/>
        <w:spacing w:after="0" w:line="240" w:lineRule="exact"/>
        <w:ind w:firstLine="0"/>
        <w:rPr>
          <w:b/>
          <w:sz w:val="20"/>
          <w:lang w:val="es-MX"/>
        </w:rPr>
      </w:pPr>
      <w:r w:rsidRPr="00A9348C">
        <w:rPr>
          <w:b/>
          <w:sz w:val="20"/>
          <w:lang w:val="es-MX"/>
        </w:rPr>
        <w:t>Reporte de la Recaudación</w:t>
      </w:r>
    </w:p>
    <w:p w:rsidR="00ED4F68" w:rsidRPr="00A9348C" w:rsidRDefault="00ED4F68" w:rsidP="00ED4F68">
      <w:pPr>
        <w:pStyle w:val="Texto"/>
        <w:spacing w:after="0" w:line="240" w:lineRule="exact"/>
        <w:rPr>
          <w:b/>
          <w:sz w:val="20"/>
          <w:lang w:val="es-MX"/>
        </w:rPr>
      </w:pPr>
    </w:p>
    <w:p w:rsidR="00ED4F68" w:rsidRPr="00A9348C" w:rsidRDefault="00ED4F68" w:rsidP="00ED4F68">
      <w:pPr>
        <w:pStyle w:val="INCISO"/>
        <w:spacing w:after="0" w:line="240" w:lineRule="exact"/>
        <w:ind w:left="0" w:firstLine="0"/>
        <w:rPr>
          <w:sz w:val="20"/>
          <w:szCs w:val="20"/>
          <w:lang w:val="es-MX"/>
        </w:rPr>
      </w:pPr>
      <w:r w:rsidRPr="00A9348C">
        <w:rPr>
          <w:sz w:val="20"/>
          <w:szCs w:val="20"/>
          <w:lang w:val="es-MX"/>
        </w:rPr>
        <w:t xml:space="preserve">Al periodo que se reporta, el análisis del comportamiento de la recaudación correspondiente al Colegio de Educación Profesional Técnica del Estado de Tlaxcala, es como a continuación se detalla: </w:t>
      </w:r>
    </w:p>
    <w:p w:rsidR="00ED4F68" w:rsidRPr="00A9348C" w:rsidRDefault="00ED4F68" w:rsidP="00ED4F68">
      <w:pPr>
        <w:pStyle w:val="INCISO"/>
        <w:spacing w:after="0" w:line="240" w:lineRule="exact"/>
        <w:ind w:firstLine="0"/>
        <w:rPr>
          <w:sz w:val="20"/>
          <w:szCs w:val="20"/>
          <w:lang w:val="es-MX"/>
        </w:rPr>
      </w:pPr>
    </w:p>
    <w:p w:rsidR="00ED4F68" w:rsidRPr="00A9348C" w:rsidRDefault="00ED4F68" w:rsidP="00ED4F68">
      <w:pPr>
        <w:pStyle w:val="INCISO"/>
        <w:spacing w:after="0" w:line="240" w:lineRule="exact"/>
        <w:ind w:left="993" w:hanging="993"/>
        <w:jc w:val="left"/>
        <w:rPr>
          <w:sz w:val="20"/>
          <w:szCs w:val="20"/>
          <w:lang w:val="es-MX"/>
        </w:rPr>
      </w:pPr>
      <w:r w:rsidRPr="00A9348C">
        <w:rPr>
          <w:sz w:val="20"/>
          <w:szCs w:val="20"/>
          <w:lang w:val="es-MX"/>
        </w:rPr>
        <w:t xml:space="preserve">Transferencias, asignaciones, subsidios y subvenciones, </w:t>
      </w:r>
    </w:p>
    <w:p w:rsidR="00ED4F68" w:rsidRPr="00A9348C" w:rsidRDefault="00ED4F68" w:rsidP="00ED4F68">
      <w:pPr>
        <w:pStyle w:val="INCISO"/>
        <w:spacing w:after="0" w:line="240" w:lineRule="exact"/>
        <w:ind w:left="993" w:hanging="993"/>
        <w:jc w:val="left"/>
        <w:rPr>
          <w:sz w:val="20"/>
          <w:szCs w:val="20"/>
          <w:lang w:val="es-MX"/>
        </w:rPr>
      </w:pPr>
      <w:r w:rsidRPr="00A9348C">
        <w:rPr>
          <w:sz w:val="20"/>
          <w:szCs w:val="20"/>
          <w:lang w:val="es-MX"/>
        </w:rPr>
        <w:t>Y pensiones y jubilaciones.</w:t>
      </w:r>
      <w:r w:rsidRPr="00A9348C">
        <w:rPr>
          <w:sz w:val="20"/>
          <w:szCs w:val="20"/>
          <w:lang w:val="es-MX"/>
        </w:rPr>
        <w:tab/>
      </w:r>
      <w:r w:rsidRPr="00A9348C">
        <w:rPr>
          <w:sz w:val="20"/>
          <w:szCs w:val="20"/>
          <w:lang w:val="es-MX"/>
        </w:rPr>
        <w:tab/>
      </w:r>
      <w:r w:rsidRPr="00A9348C">
        <w:rPr>
          <w:sz w:val="20"/>
          <w:szCs w:val="20"/>
          <w:lang w:val="es-MX"/>
        </w:rPr>
        <w:tab/>
      </w:r>
      <w:r>
        <w:rPr>
          <w:sz w:val="20"/>
          <w:szCs w:val="20"/>
          <w:lang w:val="es-MX"/>
        </w:rPr>
        <w:t xml:space="preserve">                                        </w:t>
      </w:r>
      <w:r w:rsidRPr="00A9348C">
        <w:rPr>
          <w:sz w:val="20"/>
          <w:szCs w:val="20"/>
          <w:lang w:val="es-MX"/>
        </w:rPr>
        <w:t xml:space="preserve">$ </w:t>
      </w:r>
      <w:r w:rsidR="00B41A11">
        <w:rPr>
          <w:sz w:val="20"/>
          <w:szCs w:val="20"/>
          <w:lang w:val="es-MX"/>
        </w:rPr>
        <w:t>69</w:t>
      </w:r>
      <w:r w:rsidRPr="00A9348C">
        <w:rPr>
          <w:sz w:val="20"/>
          <w:szCs w:val="20"/>
          <w:lang w:val="es-MX"/>
        </w:rPr>
        <w:t>,</w:t>
      </w:r>
      <w:r w:rsidR="00B41A11">
        <w:rPr>
          <w:sz w:val="20"/>
          <w:szCs w:val="20"/>
          <w:lang w:val="es-MX"/>
        </w:rPr>
        <w:t>205</w:t>
      </w:r>
      <w:r w:rsidRPr="00A9348C">
        <w:rPr>
          <w:sz w:val="20"/>
          <w:szCs w:val="20"/>
          <w:lang w:val="es-MX"/>
        </w:rPr>
        <w:t>,</w:t>
      </w:r>
      <w:r w:rsidR="00B41A11">
        <w:rPr>
          <w:sz w:val="20"/>
          <w:szCs w:val="20"/>
          <w:lang w:val="es-MX"/>
        </w:rPr>
        <w:t>028</w:t>
      </w:r>
      <w:r w:rsidRPr="00A9348C">
        <w:rPr>
          <w:sz w:val="20"/>
          <w:szCs w:val="20"/>
          <w:lang w:val="es-MX"/>
        </w:rPr>
        <w:t xml:space="preserve">  </w:t>
      </w:r>
    </w:p>
    <w:p w:rsidR="00ED4F68" w:rsidRPr="00A9348C" w:rsidRDefault="00ED4F68" w:rsidP="00ED4F68">
      <w:pPr>
        <w:pStyle w:val="INCISO"/>
        <w:spacing w:after="0" w:line="240" w:lineRule="exact"/>
        <w:ind w:firstLine="0"/>
        <w:rPr>
          <w:sz w:val="20"/>
          <w:szCs w:val="20"/>
          <w:lang w:val="es-MX"/>
        </w:rPr>
      </w:pPr>
    </w:p>
    <w:p w:rsidR="00ED4F68" w:rsidRPr="00A9348C" w:rsidRDefault="00ED4F68" w:rsidP="00ED4F68">
      <w:pPr>
        <w:pStyle w:val="Texto"/>
        <w:spacing w:after="0" w:line="240" w:lineRule="exact"/>
        <w:ind w:firstLine="0"/>
        <w:rPr>
          <w:b/>
          <w:sz w:val="20"/>
          <w:lang w:val="es-MX"/>
        </w:rPr>
      </w:pPr>
      <w:r w:rsidRPr="00A9348C">
        <w:rPr>
          <w:b/>
          <w:sz w:val="20"/>
          <w:lang w:val="es-MX"/>
        </w:rPr>
        <w:t>Información sobre la Deuda y el Reporte Analítico de la Deuda</w:t>
      </w:r>
    </w:p>
    <w:p w:rsidR="00ED4F68" w:rsidRPr="00A9348C" w:rsidRDefault="00ED4F68" w:rsidP="00ED4F68">
      <w:pPr>
        <w:pStyle w:val="Texto"/>
        <w:spacing w:after="0" w:line="240" w:lineRule="exact"/>
        <w:rPr>
          <w:b/>
          <w:sz w:val="20"/>
          <w:lang w:val="es-MX"/>
        </w:rPr>
      </w:pPr>
    </w:p>
    <w:p w:rsidR="00ED4F68" w:rsidRPr="00A9348C" w:rsidRDefault="00ED4F68" w:rsidP="00ED4F68">
      <w:pPr>
        <w:pStyle w:val="INCISO"/>
        <w:spacing w:after="0" w:line="240" w:lineRule="exact"/>
        <w:ind w:left="0" w:firstLine="0"/>
        <w:rPr>
          <w:sz w:val="20"/>
          <w:szCs w:val="20"/>
          <w:lang w:val="es-MX"/>
        </w:rPr>
      </w:pPr>
      <w:r w:rsidRPr="00A9348C">
        <w:rPr>
          <w:sz w:val="20"/>
          <w:szCs w:val="20"/>
          <w:lang w:val="es-MX"/>
        </w:rPr>
        <w:t xml:space="preserve">El Colegio no tiene Deuda. </w:t>
      </w:r>
    </w:p>
    <w:p w:rsidR="00ED4F68" w:rsidRPr="00A9348C" w:rsidRDefault="00ED4F68" w:rsidP="00ED4F68">
      <w:pPr>
        <w:pStyle w:val="INCISO"/>
        <w:spacing w:after="0" w:line="240" w:lineRule="exact"/>
        <w:rPr>
          <w:sz w:val="20"/>
          <w:szCs w:val="20"/>
          <w:lang w:val="es-MX"/>
        </w:rPr>
      </w:pPr>
    </w:p>
    <w:p w:rsidR="00ED4F68" w:rsidRPr="00A9348C" w:rsidRDefault="00ED4F68" w:rsidP="00ED4F68">
      <w:pPr>
        <w:pStyle w:val="Texto"/>
        <w:spacing w:after="0" w:line="240" w:lineRule="exact"/>
        <w:ind w:firstLine="0"/>
        <w:rPr>
          <w:b/>
          <w:sz w:val="20"/>
          <w:lang w:val="es-MX"/>
        </w:rPr>
      </w:pPr>
      <w:r w:rsidRPr="00A9348C">
        <w:rPr>
          <w:b/>
          <w:sz w:val="20"/>
          <w:lang w:val="es-MX"/>
        </w:rPr>
        <w:t>Partes Relacionadas</w:t>
      </w:r>
    </w:p>
    <w:p w:rsidR="00ED4F68" w:rsidRPr="00A9348C" w:rsidRDefault="00ED4F68" w:rsidP="00ED4F68">
      <w:pPr>
        <w:pStyle w:val="Texto"/>
        <w:spacing w:after="0" w:line="240" w:lineRule="exact"/>
        <w:rPr>
          <w:b/>
          <w:sz w:val="20"/>
          <w:lang w:val="es-MX"/>
        </w:rPr>
      </w:pPr>
    </w:p>
    <w:p w:rsidR="00ED4F68" w:rsidRDefault="00ED4F68" w:rsidP="00ED4F68">
      <w:pPr>
        <w:pStyle w:val="Texto"/>
        <w:spacing w:after="0" w:line="240" w:lineRule="exact"/>
        <w:ind w:firstLine="0"/>
        <w:rPr>
          <w:sz w:val="20"/>
          <w:lang w:val="es-MX"/>
        </w:rPr>
      </w:pPr>
      <w:r w:rsidRPr="00A9348C">
        <w:rPr>
          <w:sz w:val="20"/>
          <w:lang w:val="es-MX"/>
        </w:rPr>
        <w:t>No existen partes relacionadas que pudieran ejercer influencia significativa sobre la toma de decisiones financieras y operativas de la entidad.</w:t>
      </w:r>
    </w:p>
    <w:p w:rsidR="00ED4F68" w:rsidRDefault="00ED4F68" w:rsidP="00ED4F68">
      <w:pPr>
        <w:pStyle w:val="Texto"/>
        <w:spacing w:after="0" w:line="240" w:lineRule="exact"/>
        <w:ind w:firstLine="0"/>
        <w:rPr>
          <w:sz w:val="20"/>
          <w:lang w:val="es-MX"/>
        </w:rPr>
      </w:pPr>
    </w:p>
    <w:p w:rsidR="00ED4F68" w:rsidRDefault="00ED4F68" w:rsidP="00ED4F68">
      <w:pPr>
        <w:pStyle w:val="Texto"/>
        <w:spacing w:after="0" w:line="240" w:lineRule="exact"/>
        <w:ind w:firstLine="0"/>
        <w:rPr>
          <w:sz w:val="20"/>
          <w:lang w:val="es-MX"/>
        </w:rPr>
      </w:pPr>
      <w:r>
        <w:rPr>
          <w:sz w:val="20"/>
          <w:lang w:val="es-MX"/>
        </w:rPr>
        <w:t>Bajo protesta de decir verdad declaramos que los Estados Financieros y sus notas son razonablemente correctos y responsabilidad del emisor.</w:t>
      </w:r>
    </w:p>
    <w:p w:rsidR="00ED4F68" w:rsidRDefault="00ED4F68" w:rsidP="00ED4F68">
      <w:pPr>
        <w:pStyle w:val="Texto"/>
        <w:spacing w:after="0" w:line="240" w:lineRule="exact"/>
        <w:ind w:firstLine="0"/>
        <w:rPr>
          <w:sz w:val="20"/>
          <w:lang w:val="es-MX"/>
        </w:rPr>
      </w:pPr>
    </w:p>
    <w:p w:rsidR="00ED4F68" w:rsidRDefault="00ED4F68" w:rsidP="00ED4F68">
      <w:pPr>
        <w:pStyle w:val="Texto"/>
        <w:spacing w:after="0" w:line="240" w:lineRule="exact"/>
        <w:ind w:firstLine="0"/>
        <w:rPr>
          <w:sz w:val="20"/>
          <w:lang w:val="es-MX"/>
        </w:rPr>
      </w:pPr>
    </w:p>
    <w:p w:rsidR="00ED4F68" w:rsidRDefault="00ED4F68" w:rsidP="00ED4F68">
      <w:pPr>
        <w:pStyle w:val="Texto"/>
        <w:spacing w:after="0" w:line="240" w:lineRule="exact"/>
        <w:ind w:firstLine="0"/>
        <w:rPr>
          <w:sz w:val="20"/>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ED4F68" w:rsidTr="001E0308">
        <w:tc>
          <w:tcPr>
            <w:tcW w:w="4675" w:type="dxa"/>
          </w:tcPr>
          <w:p w:rsidR="00ED4F68" w:rsidRDefault="00ED4F68" w:rsidP="001E0308">
            <w:pPr>
              <w:pStyle w:val="Texto"/>
              <w:spacing w:after="0" w:line="240" w:lineRule="exact"/>
              <w:ind w:firstLine="0"/>
              <w:jc w:val="center"/>
              <w:rPr>
                <w:sz w:val="20"/>
                <w:lang w:val="es-MX"/>
              </w:rPr>
            </w:pPr>
            <w:r>
              <w:rPr>
                <w:sz w:val="20"/>
                <w:lang w:val="es-MX"/>
              </w:rPr>
              <w:t>____________________________</w:t>
            </w:r>
          </w:p>
        </w:tc>
        <w:tc>
          <w:tcPr>
            <w:tcW w:w="4675" w:type="dxa"/>
          </w:tcPr>
          <w:p w:rsidR="00ED4F68" w:rsidRDefault="00ED4F68" w:rsidP="001E0308">
            <w:pPr>
              <w:pStyle w:val="Texto"/>
              <w:spacing w:after="0" w:line="240" w:lineRule="exact"/>
              <w:ind w:firstLine="0"/>
              <w:jc w:val="center"/>
              <w:rPr>
                <w:sz w:val="20"/>
                <w:lang w:val="es-MX"/>
              </w:rPr>
            </w:pPr>
            <w:r>
              <w:rPr>
                <w:sz w:val="20"/>
                <w:lang w:val="es-MX"/>
              </w:rPr>
              <w:t>__________________________</w:t>
            </w:r>
          </w:p>
        </w:tc>
      </w:tr>
      <w:tr w:rsidR="00ED4F68" w:rsidTr="001E0308">
        <w:tc>
          <w:tcPr>
            <w:tcW w:w="4675" w:type="dxa"/>
          </w:tcPr>
          <w:p w:rsidR="00ED4F68" w:rsidRDefault="00ED4F68" w:rsidP="001E0308">
            <w:pPr>
              <w:pStyle w:val="Texto"/>
              <w:spacing w:after="0" w:line="240" w:lineRule="exact"/>
              <w:ind w:firstLine="0"/>
              <w:jc w:val="center"/>
              <w:rPr>
                <w:sz w:val="20"/>
                <w:lang w:val="es-MX"/>
              </w:rPr>
            </w:pPr>
            <w:r>
              <w:rPr>
                <w:sz w:val="20"/>
                <w:lang w:val="es-MX"/>
              </w:rPr>
              <w:t>Ing. Moctezuma Bautista Vásquez</w:t>
            </w:r>
          </w:p>
        </w:tc>
        <w:tc>
          <w:tcPr>
            <w:tcW w:w="4675" w:type="dxa"/>
          </w:tcPr>
          <w:p w:rsidR="00ED4F68" w:rsidRDefault="00ED4F68" w:rsidP="001E0308">
            <w:pPr>
              <w:pStyle w:val="Texto"/>
              <w:spacing w:after="0" w:line="240" w:lineRule="exact"/>
              <w:ind w:firstLine="0"/>
              <w:jc w:val="center"/>
              <w:rPr>
                <w:sz w:val="20"/>
                <w:lang w:val="es-MX"/>
              </w:rPr>
            </w:pPr>
            <w:r>
              <w:rPr>
                <w:sz w:val="20"/>
                <w:lang w:val="es-MX"/>
              </w:rPr>
              <w:t>Lic. Nancy Ramos Montiel</w:t>
            </w:r>
          </w:p>
        </w:tc>
      </w:tr>
      <w:tr w:rsidR="00ED4F68" w:rsidTr="001E0308">
        <w:tc>
          <w:tcPr>
            <w:tcW w:w="4675" w:type="dxa"/>
          </w:tcPr>
          <w:p w:rsidR="00ED4F68" w:rsidRDefault="00ED4F68" w:rsidP="001E0308">
            <w:pPr>
              <w:pStyle w:val="Texto"/>
              <w:spacing w:after="0" w:line="240" w:lineRule="exact"/>
              <w:ind w:firstLine="0"/>
              <w:jc w:val="center"/>
              <w:rPr>
                <w:sz w:val="20"/>
                <w:lang w:val="es-MX"/>
              </w:rPr>
            </w:pPr>
            <w:r>
              <w:rPr>
                <w:sz w:val="20"/>
                <w:lang w:val="es-MX"/>
              </w:rPr>
              <w:t>Director General</w:t>
            </w:r>
          </w:p>
        </w:tc>
        <w:tc>
          <w:tcPr>
            <w:tcW w:w="4675" w:type="dxa"/>
          </w:tcPr>
          <w:p w:rsidR="00ED4F68" w:rsidRDefault="00ED4F68" w:rsidP="001E0308">
            <w:pPr>
              <w:pStyle w:val="Texto"/>
              <w:spacing w:after="0" w:line="240" w:lineRule="exact"/>
              <w:ind w:firstLine="0"/>
              <w:jc w:val="center"/>
              <w:rPr>
                <w:sz w:val="20"/>
                <w:lang w:val="es-MX"/>
              </w:rPr>
            </w:pPr>
            <w:r>
              <w:rPr>
                <w:sz w:val="20"/>
                <w:lang w:val="es-MX"/>
              </w:rPr>
              <w:t>Directora Administrativa</w:t>
            </w:r>
          </w:p>
        </w:tc>
      </w:tr>
    </w:tbl>
    <w:p w:rsidR="00A36377" w:rsidRPr="00667D50" w:rsidRDefault="00A36377" w:rsidP="00667D50"/>
    <w:sectPr w:rsidR="00A36377" w:rsidRPr="00667D50" w:rsidSect="00795164">
      <w:headerReference w:type="even" r:id="rId31"/>
      <w:headerReference w:type="default" r:id="rId32"/>
      <w:footerReference w:type="even" r:id="rId33"/>
      <w:footerReference w:type="default" r:id="rId34"/>
      <w:pgSz w:w="12240" w:h="15840" w:code="1"/>
      <w:pgMar w:top="993"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767" w:rsidRDefault="00572767" w:rsidP="00EA5418">
      <w:pPr>
        <w:spacing w:after="0" w:line="240" w:lineRule="auto"/>
      </w:pPr>
      <w:r>
        <w:separator/>
      </w:r>
    </w:p>
  </w:endnote>
  <w:endnote w:type="continuationSeparator" w:id="0">
    <w:p w:rsidR="00572767" w:rsidRDefault="00572767"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berana Sans Light">
    <w:panose1 w:val="00000000000000000000"/>
    <w:charset w:val="00"/>
    <w:family w:val="modern"/>
    <w:notTrueType/>
    <w:pitch w:val="variable"/>
    <w:sig w:usb0="800000AF" w:usb1="4000204B" w:usb2="00000000" w:usb3="00000000" w:csb0="00000001"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4BD" w:rsidRPr="004E3EA4" w:rsidRDefault="007744BD"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47C557EB" wp14:editId="78CAACF5">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FED79A"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531806772"/>
        <w:docPartObj>
          <w:docPartGallery w:val="Page Numbers (Bottom of Page)"/>
          <w:docPartUnique/>
        </w:docPartObj>
      </w:sdt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008771C4" w:rsidRPr="008771C4">
          <w:rPr>
            <w:rFonts w:ascii="Arial" w:hAnsi="Arial" w:cs="Arial"/>
            <w:noProof/>
            <w:sz w:val="20"/>
            <w:lang w:val="es-ES"/>
          </w:rPr>
          <w:t>20</w:t>
        </w:r>
        <w:r w:rsidRPr="004E3EA4">
          <w:rPr>
            <w:rFonts w:ascii="Arial" w:hAnsi="Arial" w:cs="Arial"/>
            <w:sz w:val="20"/>
          </w:rPr>
          <w:fldChar w:fldCharType="end"/>
        </w:r>
      </w:sdtContent>
    </w:sdt>
  </w:p>
  <w:p w:rsidR="007744BD" w:rsidRDefault="007744BD">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4BD" w:rsidRPr="003527CD" w:rsidRDefault="007744BD"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DD072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459812252"/>
        <w:docPartObj>
          <w:docPartGallery w:val="Page Numbers (Bottom of Page)"/>
          <w:docPartUnique/>
        </w:docPartObj>
      </w:sdt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8771C4" w:rsidRPr="008771C4">
          <w:rPr>
            <w:rFonts w:ascii="Arial" w:hAnsi="Arial" w:cs="Arial"/>
            <w:noProof/>
            <w:lang w:val="es-ES"/>
          </w:rPr>
          <w:t>1</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767" w:rsidRDefault="00572767" w:rsidP="00EA5418">
      <w:pPr>
        <w:spacing w:after="0" w:line="240" w:lineRule="auto"/>
      </w:pPr>
      <w:r>
        <w:separator/>
      </w:r>
    </w:p>
  </w:footnote>
  <w:footnote w:type="continuationSeparator" w:id="0">
    <w:p w:rsidR="00572767" w:rsidRDefault="00572767"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4BD" w:rsidRDefault="007744BD" w:rsidP="007C1CF4">
    <w:pPr>
      <w:pStyle w:val="Encabezado"/>
      <w:ind w:left="720"/>
    </w:pP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3A6A2B4C" wp14:editId="160BE4C5">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B27CEB4"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" strokecolor="#622423 [1605]" strokeweight="1.5pt">
              <o:lock v:ext="edit" shapetype="f"/>
            </v:line>
          </w:pict>
        </mc:Fallback>
      </mc:AlternateContent>
    </w:r>
    <w:r>
      <w:rPr>
        <w:noProof/>
        <w:lang w:eastAsia="es-MX"/>
      </w:rPr>
      <mc:AlternateContent>
        <mc:Choice Requires="wpg">
          <w:drawing>
            <wp:anchor distT="0" distB="0" distL="114300" distR="114300" simplePos="0" relativeHeight="251669504" behindDoc="0" locked="0" layoutInCell="1" allowOverlap="1" wp14:anchorId="5B2C6DE6" wp14:editId="52810358">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44BD" w:rsidRDefault="007744B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rsidR="007744BD" w:rsidRPr="00DE4269" w:rsidRDefault="007744BD"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2C6DE6" id="9 Grupo" o:spid="_x0000_s1026"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qO6uVtLd5G+6gLHHoOa4H9m&#10;H9pnw3+1t8H9O8ceExqH9h6pJLHB9th8mbMblGyuTj5lPep5lfl6mUq1NVFSb95ptLq0rXfyuvvP&#10;QqKKKo1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EN/bG8spYlbaZE&#10;K5PbIxXi/wDwT0/ZKuv2Jf2W9D+Hd9rVv4guNHmuZTew25t0k82ZpMbCzEY3Y617dRR5ndTzLEU8&#10;HUwEX+7qShKSstZQU1F33VlOWi0d9dkFFFFBw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H4sb2/vUb2/vUmPajHtQZi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0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">
                <v:imagedata r:id="rId2" o:title="" croptop="4055f" cropbottom="57131f" cropleft="36353f" cropright="28433f"/>
                <v:path arrowok="t"/>
              </v:shape>
              <v:shapetype id="_x0000_t202" coordsize="21600,21600" o:spt="202" path="m,l,21600r21600,l21600,xe">
                <v:stroke joinstyle="miter"/>
                <v:path gradientshapeok="t" o:connecttype="rect"/>
              </v:shapetype>
              <v:shape id="Text Box 7" o:spid="_x0000_s1028"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795164" w:rsidRDefault="00795164"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rsidR="00795164" w:rsidRPr="00DE4269" w:rsidRDefault="00795164" w:rsidP="00040466">
                      <w:pPr>
                        <w:jc w:val="both"/>
                        <w:rPr>
                          <w:rFonts w:ascii="Soberana Titular" w:hAnsi="Soberana Titular" w:cs="Arial"/>
                          <w:color w:val="808080" w:themeColor="background1" w:themeShade="80"/>
                          <w:sz w:val="42"/>
                          <w:szCs w:val="42"/>
                        </w:rPr>
                      </w:pPr>
                    </w:p>
                  </w:txbxContent>
                </v:textbox>
              </v:shape>
            </v:group>
          </w:pict>
        </mc:Fallback>
      </mc:AlternateContent>
    </w:r>
    <w:r>
      <w:rPr>
        <w:noProof/>
        <w:lang w:eastAsia="es-MX"/>
      </w:rPr>
      <mc:AlternateContent>
        <mc:Choice Requires="wps">
          <w:drawing>
            <wp:anchor distT="0" distB="0" distL="114300" distR="114300" simplePos="0" relativeHeight="251668480" behindDoc="0" locked="0" layoutInCell="1" allowOverlap="1" wp14:anchorId="02D8B26D" wp14:editId="4E41C1FC">
              <wp:simplePos x="0" y="0"/>
              <wp:positionH relativeFrom="column">
                <wp:posOffset>-298450</wp:posOffset>
              </wp:positionH>
              <wp:positionV relativeFrom="paragraph">
                <wp:posOffset>-390525</wp:posOffset>
              </wp:positionV>
              <wp:extent cx="3648075" cy="774700"/>
              <wp:effectExtent l="0" t="0" r="0" b="635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4BD" w:rsidRDefault="007744BD"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7744BD" w:rsidRDefault="007744BD"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7744BD" w:rsidRPr="00275FC6" w:rsidRDefault="007744BD"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31 DE DICIEMBRE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8B26D" id="Cuadro de texto 5" o:spid="_x0000_s1029" type="#_x0000_t202" style="position:absolute;left:0;text-align:left;margin-left:-23.5pt;margin-top:-30.75pt;width:287.25pt;height: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" filled="f" stroked="f">
              <v:textbox>
                <w:txbxContent>
                  <w:p w:rsidR="00795164" w:rsidRDefault="00795164"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795164" w:rsidRDefault="00795164"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795164" w:rsidRPr="00275FC6" w:rsidRDefault="00795164"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31 DE DICIEMBRE</w:t>
                    </w: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4BD" w:rsidRPr="003527CD" w:rsidRDefault="007744BD"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51E46F4F" wp14:editId="438F0F27">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4FDB13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Pr>
        <w:rFonts w:ascii="Arial" w:hAnsi="Arial" w:cs="Arial"/>
      </w:rPr>
      <w:t>SECTOR PARAESTATAL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6"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7"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7"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9"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5756C8D"/>
    <w:multiLevelType w:val="hybridMultilevel"/>
    <w:tmpl w:val="566CD7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5847E0C"/>
    <w:multiLevelType w:val="hybridMultilevel"/>
    <w:tmpl w:val="D58AB19C"/>
    <w:lvl w:ilvl="0" w:tplc="8A00959A">
      <w:start w:val="3"/>
      <w:numFmt w:val="lowerLetter"/>
      <w:lvlText w:val="%1)"/>
      <w:lvlJc w:val="left"/>
      <w:pPr>
        <w:ind w:left="1068" w:hanging="360"/>
      </w:pPr>
      <w:rPr>
        <w:rFonts w:ascii="Soberana Sans Light" w:eastAsiaTheme="minorHAnsi" w:hAnsi="Soberana Sans Light" w:cstheme="minorBidi"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7"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9"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1"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abstractNumId w:val="1"/>
  </w:num>
  <w:num w:numId="2">
    <w:abstractNumId w:val="4"/>
  </w:num>
  <w:num w:numId="3">
    <w:abstractNumId w:val="18"/>
  </w:num>
  <w:num w:numId="4">
    <w:abstractNumId w:val="10"/>
  </w:num>
  <w:num w:numId="5">
    <w:abstractNumId w:val="14"/>
  </w:num>
  <w:num w:numId="6">
    <w:abstractNumId w:val="31"/>
  </w:num>
  <w:num w:numId="7">
    <w:abstractNumId w:val="25"/>
  </w:num>
  <w:num w:numId="8">
    <w:abstractNumId w:val="20"/>
  </w:num>
  <w:num w:numId="9">
    <w:abstractNumId w:val="9"/>
  </w:num>
  <w:num w:numId="10">
    <w:abstractNumId w:val="3"/>
  </w:num>
  <w:num w:numId="11">
    <w:abstractNumId w:val="0"/>
  </w:num>
  <w:num w:numId="12">
    <w:abstractNumId w:val="7"/>
  </w:num>
  <w:num w:numId="13">
    <w:abstractNumId w:val="26"/>
  </w:num>
  <w:num w:numId="14">
    <w:abstractNumId w:val="22"/>
  </w:num>
  <w:num w:numId="15">
    <w:abstractNumId w:val="13"/>
  </w:num>
  <w:num w:numId="16">
    <w:abstractNumId w:val="2"/>
  </w:num>
  <w:num w:numId="17">
    <w:abstractNumId w:val="12"/>
  </w:num>
  <w:num w:numId="18">
    <w:abstractNumId w:val="17"/>
  </w:num>
  <w:num w:numId="19">
    <w:abstractNumId w:val="16"/>
  </w:num>
  <w:num w:numId="20">
    <w:abstractNumId w:val="6"/>
  </w:num>
  <w:num w:numId="21">
    <w:abstractNumId w:val="8"/>
  </w:num>
  <w:num w:numId="22">
    <w:abstractNumId w:val="28"/>
  </w:num>
  <w:num w:numId="23">
    <w:abstractNumId w:val="27"/>
  </w:num>
  <w:num w:numId="24">
    <w:abstractNumId w:val="19"/>
  </w:num>
  <w:num w:numId="25">
    <w:abstractNumId w:val="30"/>
  </w:num>
  <w:num w:numId="26">
    <w:abstractNumId w:val="11"/>
  </w:num>
  <w:num w:numId="27">
    <w:abstractNumId w:val="29"/>
  </w:num>
  <w:num w:numId="28">
    <w:abstractNumId w:val="24"/>
  </w:num>
  <w:num w:numId="29">
    <w:abstractNumId w:val="15"/>
  </w:num>
  <w:num w:numId="30">
    <w:abstractNumId w:val="32"/>
  </w:num>
  <w:num w:numId="31">
    <w:abstractNumId w:val="5"/>
  </w:num>
  <w:num w:numId="32">
    <w:abstractNumId w:val="23"/>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025C"/>
    <w:rsid w:val="00001107"/>
    <w:rsid w:val="000024D1"/>
    <w:rsid w:val="00002DFB"/>
    <w:rsid w:val="000040CE"/>
    <w:rsid w:val="000053D1"/>
    <w:rsid w:val="00006217"/>
    <w:rsid w:val="0001342E"/>
    <w:rsid w:val="000152C1"/>
    <w:rsid w:val="000155BC"/>
    <w:rsid w:val="000164D8"/>
    <w:rsid w:val="000202A5"/>
    <w:rsid w:val="00021787"/>
    <w:rsid w:val="00026C0E"/>
    <w:rsid w:val="000271C8"/>
    <w:rsid w:val="00031160"/>
    <w:rsid w:val="00031DC4"/>
    <w:rsid w:val="00032921"/>
    <w:rsid w:val="00037045"/>
    <w:rsid w:val="00037A4C"/>
    <w:rsid w:val="00037E57"/>
    <w:rsid w:val="00040466"/>
    <w:rsid w:val="0004135F"/>
    <w:rsid w:val="000417DA"/>
    <w:rsid w:val="00043D1E"/>
    <w:rsid w:val="00043F64"/>
    <w:rsid w:val="0004567A"/>
    <w:rsid w:val="00045A10"/>
    <w:rsid w:val="00045BDA"/>
    <w:rsid w:val="0004695D"/>
    <w:rsid w:val="000474FE"/>
    <w:rsid w:val="000476D8"/>
    <w:rsid w:val="00054C4D"/>
    <w:rsid w:val="00056EDF"/>
    <w:rsid w:val="000574E6"/>
    <w:rsid w:val="00057C1C"/>
    <w:rsid w:val="00062509"/>
    <w:rsid w:val="00063159"/>
    <w:rsid w:val="000655E4"/>
    <w:rsid w:val="0006610A"/>
    <w:rsid w:val="00066325"/>
    <w:rsid w:val="0006668A"/>
    <w:rsid w:val="0006755E"/>
    <w:rsid w:val="00072BA1"/>
    <w:rsid w:val="0007333B"/>
    <w:rsid w:val="0007519E"/>
    <w:rsid w:val="00076E1D"/>
    <w:rsid w:val="00077A1F"/>
    <w:rsid w:val="0008099F"/>
    <w:rsid w:val="00080D6B"/>
    <w:rsid w:val="00084D46"/>
    <w:rsid w:val="000872D9"/>
    <w:rsid w:val="00090FD9"/>
    <w:rsid w:val="00093706"/>
    <w:rsid w:val="0009604B"/>
    <w:rsid w:val="00097255"/>
    <w:rsid w:val="000A00F8"/>
    <w:rsid w:val="000A1DD4"/>
    <w:rsid w:val="000A4867"/>
    <w:rsid w:val="000A5776"/>
    <w:rsid w:val="000A58AB"/>
    <w:rsid w:val="000A5980"/>
    <w:rsid w:val="000A7734"/>
    <w:rsid w:val="000A7AB8"/>
    <w:rsid w:val="000B0542"/>
    <w:rsid w:val="000B0742"/>
    <w:rsid w:val="000B15F5"/>
    <w:rsid w:val="000B54AD"/>
    <w:rsid w:val="000B552D"/>
    <w:rsid w:val="000B62E8"/>
    <w:rsid w:val="000B6DEA"/>
    <w:rsid w:val="000B6E5A"/>
    <w:rsid w:val="000C6E95"/>
    <w:rsid w:val="000C7FBB"/>
    <w:rsid w:val="000D01E9"/>
    <w:rsid w:val="000D076C"/>
    <w:rsid w:val="000D0EE3"/>
    <w:rsid w:val="000D4D45"/>
    <w:rsid w:val="000D553D"/>
    <w:rsid w:val="000E0A96"/>
    <w:rsid w:val="000E10A7"/>
    <w:rsid w:val="000E4072"/>
    <w:rsid w:val="000E5C7A"/>
    <w:rsid w:val="000E6692"/>
    <w:rsid w:val="000F0E08"/>
    <w:rsid w:val="000F1B18"/>
    <w:rsid w:val="000F5D5C"/>
    <w:rsid w:val="000F7AB4"/>
    <w:rsid w:val="00100FD7"/>
    <w:rsid w:val="0010182C"/>
    <w:rsid w:val="001049BA"/>
    <w:rsid w:val="00105410"/>
    <w:rsid w:val="00111884"/>
    <w:rsid w:val="00112770"/>
    <w:rsid w:val="001130E9"/>
    <w:rsid w:val="001156F5"/>
    <w:rsid w:val="00115CB7"/>
    <w:rsid w:val="00115E5C"/>
    <w:rsid w:val="00115FAF"/>
    <w:rsid w:val="00117011"/>
    <w:rsid w:val="00117F03"/>
    <w:rsid w:val="001203B5"/>
    <w:rsid w:val="00120A86"/>
    <w:rsid w:val="00120F4C"/>
    <w:rsid w:val="001210DD"/>
    <w:rsid w:val="00121842"/>
    <w:rsid w:val="00121982"/>
    <w:rsid w:val="00123461"/>
    <w:rsid w:val="001234D1"/>
    <w:rsid w:val="00125004"/>
    <w:rsid w:val="0013011C"/>
    <w:rsid w:val="001330F9"/>
    <w:rsid w:val="001340E0"/>
    <w:rsid w:val="00134F21"/>
    <w:rsid w:val="00136E7D"/>
    <w:rsid w:val="00142035"/>
    <w:rsid w:val="001435CE"/>
    <w:rsid w:val="00144A5D"/>
    <w:rsid w:val="0014540D"/>
    <w:rsid w:val="001528B7"/>
    <w:rsid w:val="001547B6"/>
    <w:rsid w:val="00155BEA"/>
    <w:rsid w:val="00160488"/>
    <w:rsid w:val="00160E16"/>
    <w:rsid w:val="00161865"/>
    <w:rsid w:val="0016242F"/>
    <w:rsid w:val="001635E1"/>
    <w:rsid w:val="00165BB4"/>
    <w:rsid w:val="001660FE"/>
    <w:rsid w:val="00171788"/>
    <w:rsid w:val="00172B7D"/>
    <w:rsid w:val="00174F47"/>
    <w:rsid w:val="00175FB0"/>
    <w:rsid w:val="001769D8"/>
    <w:rsid w:val="001778B1"/>
    <w:rsid w:val="0018009C"/>
    <w:rsid w:val="0018603D"/>
    <w:rsid w:val="001872A3"/>
    <w:rsid w:val="00191085"/>
    <w:rsid w:val="00191DC7"/>
    <w:rsid w:val="00192770"/>
    <w:rsid w:val="00192B86"/>
    <w:rsid w:val="00193B2D"/>
    <w:rsid w:val="001A3F6A"/>
    <w:rsid w:val="001A575F"/>
    <w:rsid w:val="001A78A4"/>
    <w:rsid w:val="001B13BF"/>
    <w:rsid w:val="001B1B72"/>
    <w:rsid w:val="001B1BBF"/>
    <w:rsid w:val="001B2632"/>
    <w:rsid w:val="001B267D"/>
    <w:rsid w:val="001B4EE5"/>
    <w:rsid w:val="001B51F1"/>
    <w:rsid w:val="001B5DE2"/>
    <w:rsid w:val="001B6F95"/>
    <w:rsid w:val="001B7DDA"/>
    <w:rsid w:val="001C2435"/>
    <w:rsid w:val="001C37DA"/>
    <w:rsid w:val="001C47EF"/>
    <w:rsid w:val="001C4842"/>
    <w:rsid w:val="001C48E8"/>
    <w:rsid w:val="001C4CB9"/>
    <w:rsid w:val="001C66C1"/>
    <w:rsid w:val="001C6C21"/>
    <w:rsid w:val="001C6FD8"/>
    <w:rsid w:val="001D0747"/>
    <w:rsid w:val="001D1569"/>
    <w:rsid w:val="001D3572"/>
    <w:rsid w:val="001E0308"/>
    <w:rsid w:val="001E2A65"/>
    <w:rsid w:val="001E315E"/>
    <w:rsid w:val="001E3216"/>
    <w:rsid w:val="001E327A"/>
    <w:rsid w:val="001E46CF"/>
    <w:rsid w:val="001E7072"/>
    <w:rsid w:val="001F0C04"/>
    <w:rsid w:val="001F18C1"/>
    <w:rsid w:val="001F2E68"/>
    <w:rsid w:val="001F4B7F"/>
    <w:rsid w:val="00201919"/>
    <w:rsid w:val="002023F6"/>
    <w:rsid w:val="00202C27"/>
    <w:rsid w:val="00203AC0"/>
    <w:rsid w:val="00203F37"/>
    <w:rsid w:val="00204C86"/>
    <w:rsid w:val="00204F06"/>
    <w:rsid w:val="00206E09"/>
    <w:rsid w:val="00212203"/>
    <w:rsid w:val="00217C35"/>
    <w:rsid w:val="00221C53"/>
    <w:rsid w:val="00221DB1"/>
    <w:rsid w:val="0022227A"/>
    <w:rsid w:val="00223CE1"/>
    <w:rsid w:val="0022440F"/>
    <w:rsid w:val="00227B93"/>
    <w:rsid w:val="00230B71"/>
    <w:rsid w:val="00231FCC"/>
    <w:rsid w:val="0023642F"/>
    <w:rsid w:val="00236748"/>
    <w:rsid w:val="00237A38"/>
    <w:rsid w:val="002431DD"/>
    <w:rsid w:val="00243D91"/>
    <w:rsid w:val="00245E54"/>
    <w:rsid w:val="002466F9"/>
    <w:rsid w:val="00247AD7"/>
    <w:rsid w:val="00251F0D"/>
    <w:rsid w:val="00255476"/>
    <w:rsid w:val="0025735F"/>
    <w:rsid w:val="00261B45"/>
    <w:rsid w:val="0026333F"/>
    <w:rsid w:val="00264426"/>
    <w:rsid w:val="002705C0"/>
    <w:rsid w:val="00270EC8"/>
    <w:rsid w:val="002714C7"/>
    <w:rsid w:val="00272E20"/>
    <w:rsid w:val="00274353"/>
    <w:rsid w:val="002748C9"/>
    <w:rsid w:val="0027627B"/>
    <w:rsid w:val="00280CD3"/>
    <w:rsid w:val="00280CDA"/>
    <w:rsid w:val="002858C7"/>
    <w:rsid w:val="00287D90"/>
    <w:rsid w:val="00290A24"/>
    <w:rsid w:val="00295D09"/>
    <w:rsid w:val="00295FCC"/>
    <w:rsid w:val="0029746C"/>
    <w:rsid w:val="00297D52"/>
    <w:rsid w:val="002A15A9"/>
    <w:rsid w:val="002A2013"/>
    <w:rsid w:val="002A70B3"/>
    <w:rsid w:val="002A728F"/>
    <w:rsid w:val="002A7396"/>
    <w:rsid w:val="002B0770"/>
    <w:rsid w:val="002B32BF"/>
    <w:rsid w:val="002B44E6"/>
    <w:rsid w:val="002B4828"/>
    <w:rsid w:val="002B547F"/>
    <w:rsid w:val="002B7C62"/>
    <w:rsid w:val="002C0A9F"/>
    <w:rsid w:val="002C416F"/>
    <w:rsid w:val="002C479E"/>
    <w:rsid w:val="002C4A76"/>
    <w:rsid w:val="002C4E19"/>
    <w:rsid w:val="002C55F6"/>
    <w:rsid w:val="002C5ACA"/>
    <w:rsid w:val="002C6D4D"/>
    <w:rsid w:val="002D0278"/>
    <w:rsid w:val="002D22E8"/>
    <w:rsid w:val="002D2813"/>
    <w:rsid w:val="002D2BEE"/>
    <w:rsid w:val="002E3C2E"/>
    <w:rsid w:val="002E3F51"/>
    <w:rsid w:val="002E4A3B"/>
    <w:rsid w:val="002E52F9"/>
    <w:rsid w:val="002E544B"/>
    <w:rsid w:val="002F502D"/>
    <w:rsid w:val="002F546C"/>
    <w:rsid w:val="002F68C7"/>
    <w:rsid w:val="00300EF3"/>
    <w:rsid w:val="00300F57"/>
    <w:rsid w:val="0030292A"/>
    <w:rsid w:val="00302E39"/>
    <w:rsid w:val="00310A44"/>
    <w:rsid w:val="00311228"/>
    <w:rsid w:val="00311255"/>
    <w:rsid w:val="00312040"/>
    <w:rsid w:val="003156F1"/>
    <w:rsid w:val="003171B4"/>
    <w:rsid w:val="0032152C"/>
    <w:rsid w:val="0032384C"/>
    <w:rsid w:val="00323D16"/>
    <w:rsid w:val="00324311"/>
    <w:rsid w:val="00327048"/>
    <w:rsid w:val="00327701"/>
    <w:rsid w:val="00327740"/>
    <w:rsid w:val="003301BD"/>
    <w:rsid w:val="00331185"/>
    <w:rsid w:val="00332091"/>
    <w:rsid w:val="0033398C"/>
    <w:rsid w:val="00334098"/>
    <w:rsid w:val="00336B8F"/>
    <w:rsid w:val="003478FA"/>
    <w:rsid w:val="00347BC6"/>
    <w:rsid w:val="00351921"/>
    <w:rsid w:val="003527CD"/>
    <w:rsid w:val="003530FB"/>
    <w:rsid w:val="00354047"/>
    <w:rsid w:val="0035405F"/>
    <w:rsid w:val="0035468F"/>
    <w:rsid w:val="00356170"/>
    <w:rsid w:val="00357A70"/>
    <w:rsid w:val="003612CA"/>
    <w:rsid w:val="00363D8E"/>
    <w:rsid w:val="00365BA0"/>
    <w:rsid w:val="00370A73"/>
    <w:rsid w:val="00370FF6"/>
    <w:rsid w:val="00371E98"/>
    <w:rsid w:val="00372F40"/>
    <w:rsid w:val="00374952"/>
    <w:rsid w:val="00374E36"/>
    <w:rsid w:val="00375F89"/>
    <w:rsid w:val="00380E8C"/>
    <w:rsid w:val="00380EE2"/>
    <w:rsid w:val="003811EC"/>
    <w:rsid w:val="00382E8F"/>
    <w:rsid w:val="00383BCB"/>
    <w:rsid w:val="0038695F"/>
    <w:rsid w:val="00386C8E"/>
    <w:rsid w:val="00386DD7"/>
    <w:rsid w:val="00386E53"/>
    <w:rsid w:val="003900E3"/>
    <w:rsid w:val="00390936"/>
    <w:rsid w:val="00390A9A"/>
    <w:rsid w:val="00392742"/>
    <w:rsid w:val="00393281"/>
    <w:rsid w:val="00393659"/>
    <w:rsid w:val="00394541"/>
    <w:rsid w:val="003951A0"/>
    <w:rsid w:val="00396C2B"/>
    <w:rsid w:val="00397076"/>
    <w:rsid w:val="003A0303"/>
    <w:rsid w:val="003A072B"/>
    <w:rsid w:val="003A3013"/>
    <w:rsid w:val="003A328D"/>
    <w:rsid w:val="003A6C39"/>
    <w:rsid w:val="003A731F"/>
    <w:rsid w:val="003A7ADE"/>
    <w:rsid w:val="003B1B0C"/>
    <w:rsid w:val="003B55DA"/>
    <w:rsid w:val="003C35FE"/>
    <w:rsid w:val="003C3B3A"/>
    <w:rsid w:val="003C422B"/>
    <w:rsid w:val="003C4805"/>
    <w:rsid w:val="003C5C30"/>
    <w:rsid w:val="003C7A1D"/>
    <w:rsid w:val="003D0221"/>
    <w:rsid w:val="003D1331"/>
    <w:rsid w:val="003D1B39"/>
    <w:rsid w:val="003D2E3D"/>
    <w:rsid w:val="003D56C9"/>
    <w:rsid w:val="003D5DBF"/>
    <w:rsid w:val="003D6079"/>
    <w:rsid w:val="003E33EF"/>
    <w:rsid w:val="003E3D38"/>
    <w:rsid w:val="003E63CA"/>
    <w:rsid w:val="003E6BD8"/>
    <w:rsid w:val="003E7FD0"/>
    <w:rsid w:val="003F0340"/>
    <w:rsid w:val="003F0EA4"/>
    <w:rsid w:val="003F16E6"/>
    <w:rsid w:val="003F2A03"/>
    <w:rsid w:val="003F4574"/>
    <w:rsid w:val="003F5C80"/>
    <w:rsid w:val="003F6942"/>
    <w:rsid w:val="003F6B56"/>
    <w:rsid w:val="003F7393"/>
    <w:rsid w:val="00401774"/>
    <w:rsid w:val="00401A74"/>
    <w:rsid w:val="0040301B"/>
    <w:rsid w:val="00403B4B"/>
    <w:rsid w:val="0040746E"/>
    <w:rsid w:val="004076AC"/>
    <w:rsid w:val="0041065F"/>
    <w:rsid w:val="00411B83"/>
    <w:rsid w:val="00412CB0"/>
    <w:rsid w:val="00412D28"/>
    <w:rsid w:val="00415099"/>
    <w:rsid w:val="00420208"/>
    <w:rsid w:val="004213BC"/>
    <w:rsid w:val="00424251"/>
    <w:rsid w:val="004306DA"/>
    <w:rsid w:val="004311BE"/>
    <w:rsid w:val="00435556"/>
    <w:rsid w:val="004373B9"/>
    <w:rsid w:val="00437809"/>
    <w:rsid w:val="00441153"/>
    <w:rsid w:val="00441E7C"/>
    <w:rsid w:val="0044253C"/>
    <w:rsid w:val="004466A7"/>
    <w:rsid w:val="00451963"/>
    <w:rsid w:val="00454129"/>
    <w:rsid w:val="00454250"/>
    <w:rsid w:val="00454AE1"/>
    <w:rsid w:val="00462592"/>
    <w:rsid w:val="00463B0D"/>
    <w:rsid w:val="0046425D"/>
    <w:rsid w:val="00464409"/>
    <w:rsid w:val="004644D4"/>
    <w:rsid w:val="004649FD"/>
    <w:rsid w:val="00466C1E"/>
    <w:rsid w:val="004714CF"/>
    <w:rsid w:val="00471984"/>
    <w:rsid w:val="00474420"/>
    <w:rsid w:val="00480484"/>
    <w:rsid w:val="00480F7F"/>
    <w:rsid w:val="00482E20"/>
    <w:rsid w:val="004842C3"/>
    <w:rsid w:val="00484C0D"/>
    <w:rsid w:val="00484E35"/>
    <w:rsid w:val="00487AC2"/>
    <w:rsid w:val="0049279C"/>
    <w:rsid w:val="00493E27"/>
    <w:rsid w:val="00496633"/>
    <w:rsid w:val="00497D8B"/>
    <w:rsid w:val="004A07A5"/>
    <w:rsid w:val="004A56B0"/>
    <w:rsid w:val="004A67F1"/>
    <w:rsid w:val="004A6987"/>
    <w:rsid w:val="004A7484"/>
    <w:rsid w:val="004B04CF"/>
    <w:rsid w:val="004B1994"/>
    <w:rsid w:val="004B1F00"/>
    <w:rsid w:val="004B2344"/>
    <w:rsid w:val="004B263B"/>
    <w:rsid w:val="004B5686"/>
    <w:rsid w:val="004C0ECA"/>
    <w:rsid w:val="004C1616"/>
    <w:rsid w:val="004C187E"/>
    <w:rsid w:val="004C4F16"/>
    <w:rsid w:val="004C5E7B"/>
    <w:rsid w:val="004D0C81"/>
    <w:rsid w:val="004D30E1"/>
    <w:rsid w:val="004D3E91"/>
    <w:rsid w:val="004D41B8"/>
    <w:rsid w:val="004D5BEA"/>
    <w:rsid w:val="004E197A"/>
    <w:rsid w:val="004E2A31"/>
    <w:rsid w:val="004E3EA4"/>
    <w:rsid w:val="004E6076"/>
    <w:rsid w:val="004E68FC"/>
    <w:rsid w:val="004F53E3"/>
    <w:rsid w:val="004F542A"/>
    <w:rsid w:val="004F5641"/>
    <w:rsid w:val="004F6EBD"/>
    <w:rsid w:val="0050183B"/>
    <w:rsid w:val="00502DDD"/>
    <w:rsid w:val="00503454"/>
    <w:rsid w:val="005111D4"/>
    <w:rsid w:val="00512DB8"/>
    <w:rsid w:val="00513054"/>
    <w:rsid w:val="00513E7E"/>
    <w:rsid w:val="00514F2B"/>
    <w:rsid w:val="00516599"/>
    <w:rsid w:val="0052034A"/>
    <w:rsid w:val="00521715"/>
    <w:rsid w:val="00521728"/>
    <w:rsid w:val="00521938"/>
    <w:rsid w:val="00522632"/>
    <w:rsid w:val="00522815"/>
    <w:rsid w:val="00522EF3"/>
    <w:rsid w:val="005243D9"/>
    <w:rsid w:val="00524E98"/>
    <w:rsid w:val="0052562F"/>
    <w:rsid w:val="0052637F"/>
    <w:rsid w:val="005269BE"/>
    <w:rsid w:val="00530DED"/>
    <w:rsid w:val="00531D66"/>
    <w:rsid w:val="0053277D"/>
    <w:rsid w:val="005327CE"/>
    <w:rsid w:val="0053400D"/>
    <w:rsid w:val="00534F38"/>
    <w:rsid w:val="00537139"/>
    <w:rsid w:val="00540418"/>
    <w:rsid w:val="00543F6D"/>
    <w:rsid w:val="00543F97"/>
    <w:rsid w:val="00545527"/>
    <w:rsid w:val="00550363"/>
    <w:rsid w:val="00551999"/>
    <w:rsid w:val="00553CB3"/>
    <w:rsid w:val="00556D2F"/>
    <w:rsid w:val="00556DC7"/>
    <w:rsid w:val="0056081A"/>
    <w:rsid w:val="00562D1C"/>
    <w:rsid w:val="00563458"/>
    <w:rsid w:val="00565576"/>
    <w:rsid w:val="0056773F"/>
    <w:rsid w:val="00567FA2"/>
    <w:rsid w:val="00570444"/>
    <w:rsid w:val="0057089C"/>
    <w:rsid w:val="005712C2"/>
    <w:rsid w:val="00572767"/>
    <w:rsid w:val="00574266"/>
    <w:rsid w:val="00574570"/>
    <w:rsid w:val="00575EE0"/>
    <w:rsid w:val="005768CC"/>
    <w:rsid w:val="005768EA"/>
    <w:rsid w:val="00576C8C"/>
    <w:rsid w:val="005774CE"/>
    <w:rsid w:val="00577617"/>
    <w:rsid w:val="00584F08"/>
    <w:rsid w:val="0058542E"/>
    <w:rsid w:val="00585D38"/>
    <w:rsid w:val="00587618"/>
    <w:rsid w:val="005876AE"/>
    <w:rsid w:val="005907A0"/>
    <w:rsid w:val="0059084C"/>
    <w:rsid w:val="00590C01"/>
    <w:rsid w:val="00592B24"/>
    <w:rsid w:val="00593097"/>
    <w:rsid w:val="005A3CCB"/>
    <w:rsid w:val="005A53BA"/>
    <w:rsid w:val="005A57AD"/>
    <w:rsid w:val="005B048C"/>
    <w:rsid w:val="005B0F75"/>
    <w:rsid w:val="005B1C69"/>
    <w:rsid w:val="005C02A4"/>
    <w:rsid w:val="005C0524"/>
    <w:rsid w:val="005C0F25"/>
    <w:rsid w:val="005C1613"/>
    <w:rsid w:val="005C162E"/>
    <w:rsid w:val="005C1E73"/>
    <w:rsid w:val="005C36E3"/>
    <w:rsid w:val="005C4BC3"/>
    <w:rsid w:val="005C58B3"/>
    <w:rsid w:val="005D0D10"/>
    <w:rsid w:val="005D296A"/>
    <w:rsid w:val="005D3D25"/>
    <w:rsid w:val="005D5223"/>
    <w:rsid w:val="005D568E"/>
    <w:rsid w:val="005E39FD"/>
    <w:rsid w:val="005E68A5"/>
    <w:rsid w:val="005E7914"/>
    <w:rsid w:val="005F253A"/>
    <w:rsid w:val="005F3B9E"/>
    <w:rsid w:val="005F4F77"/>
    <w:rsid w:val="005F52B3"/>
    <w:rsid w:val="005F5707"/>
    <w:rsid w:val="005F7D1B"/>
    <w:rsid w:val="00600110"/>
    <w:rsid w:val="00600878"/>
    <w:rsid w:val="00601D73"/>
    <w:rsid w:val="00601E64"/>
    <w:rsid w:val="00602E51"/>
    <w:rsid w:val="00603BFE"/>
    <w:rsid w:val="006049C8"/>
    <w:rsid w:val="00605027"/>
    <w:rsid w:val="0060657D"/>
    <w:rsid w:val="006071BA"/>
    <w:rsid w:val="00612203"/>
    <w:rsid w:val="00612216"/>
    <w:rsid w:val="006132FB"/>
    <w:rsid w:val="00622823"/>
    <w:rsid w:val="00623ACB"/>
    <w:rsid w:val="006247D5"/>
    <w:rsid w:val="006253D1"/>
    <w:rsid w:val="00631AAA"/>
    <w:rsid w:val="00632109"/>
    <w:rsid w:val="00632C87"/>
    <w:rsid w:val="006331B3"/>
    <w:rsid w:val="0063488B"/>
    <w:rsid w:val="006356AA"/>
    <w:rsid w:val="00637A48"/>
    <w:rsid w:val="006429DB"/>
    <w:rsid w:val="0064333C"/>
    <w:rsid w:val="00643BBD"/>
    <w:rsid w:val="0064409F"/>
    <w:rsid w:val="006441E4"/>
    <w:rsid w:val="006443DF"/>
    <w:rsid w:val="00650760"/>
    <w:rsid w:val="006519BC"/>
    <w:rsid w:val="00651FB7"/>
    <w:rsid w:val="006537A5"/>
    <w:rsid w:val="00653A66"/>
    <w:rsid w:val="0065446E"/>
    <w:rsid w:val="006548F6"/>
    <w:rsid w:val="0065525F"/>
    <w:rsid w:val="00655EB2"/>
    <w:rsid w:val="00660015"/>
    <w:rsid w:val="00661A17"/>
    <w:rsid w:val="006631A0"/>
    <w:rsid w:val="006653EB"/>
    <w:rsid w:val="00667C88"/>
    <w:rsid w:val="00667D50"/>
    <w:rsid w:val="00671506"/>
    <w:rsid w:val="0067443A"/>
    <w:rsid w:val="00675B86"/>
    <w:rsid w:val="00677384"/>
    <w:rsid w:val="006774BF"/>
    <w:rsid w:val="006822AA"/>
    <w:rsid w:val="00693B49"/>
    <w:rsid w:val="006942ED"/>
    <w:rsid w:val="006944EF"/>
    <w:rsid w:val="006A04E9"/>
    <w:rsid w:val="006A0E63"/>
    <w:rsid w:val="006A1A53"/>
    <w:rsid w:val="006A289F"/>
    <w:rsid w:val="006A33FB"/>
    <w:rsid w:val="006A45B6"/>
    <w:rsid w:val="006B1FE7"/>
    <w:rsid w:val="006B4727"/>
    <w:rsid w:val="006C2C92"/>
    <w:rsid w:val="006C4213"/>
    <w:rsid w:val="006C54B8"/>
    <w:rsid w:val="006C6376"/>
    <w:rsid w:val="006D1933"/>
    <w:rsid w:val="006D2166"/>
    <w:rsid w:val="006D21D0"/>
    <w:rsid w:val="006D3DF1"/>
    <w:rsid w:val="006D4B55"/>
    <w:rsid w:val="006D5097"/>
    <w:rsid w:val="006D5AC5"/>
    <w:rsid w:val="006E2D9E"/>
    <w:rsid w:val="006E77DD"/>
    <w:rsid w:val="006E78A6"/>
    <w:rsid w:val="006E7F02"/>
    <w:rsid w:val="006F0CCF"/>
    <w:rsid w:val="006F2058"/>
    <w:rsid w:val="006F23B1"/>
    <w:rsid w:val="006F4379"/>
    <w:rsid w:val="006F4C3C"/>
    <w:rsid w:val="006F5412"/>
    <w:rsid w:val="006F6AC2"/>
    <w:rsid w:val="006F74DC"/>
    <w:rsid w:val="007004C7"/>
    <w:rsid w:val="00702079"/>
    <w:rsid w:val="007025F4"/>
    <w:rsid w:val="00703446"/>
    <w:rsid w:val="0070431B"/>
    <w:rsid w:val="00707693"/>
    <w:rsid w:val="007103D4"/>
    <w:rsid w:val="007124B2"/>
    <w:rsid w:val="007149DA"/>
    <w:rsid w:val="007156AF"/>
    <w:rsid w:val="00720256"/>
    <w:rsid w:val="00721EA3"/>
    <w:rsid w:val="007277F5"/>
    <w:rsid w:val="0073056A"/>
    <w:rsid w:val="007314A9"/>
    <w:rsid w:val="00731CA2"/>
    <w:rsid w:val="00734272"/>
    <w:rsid w:val="0073581C"/>
    <w:rsid w:val="00736F40"/>
    <w:rsid w:val="007375D6"/>
    <w:rsid w:val="007420CD"/>
    <w:rsid w:val="00742C34"/>
    <w:rsid w:val="007439D3"/>
    <w:rsid w:val="00757C3E"/>
    <w:rsid w:val="00764D64"/>
    <w:rsid w:val="00770054"/>
    <w:rsid w:val="007723AF"/>
    <w:rsid w:val="00773003"/>
    <w:rsid w:val="00773A43"/>
    <w:rsid w:val="00773EBC"/>
    <w:rsid w:val="007744BD"/>
    <w:rsid w:val="007769DF"/>
    <w:rsid w:val="00776BBF"/>
    <w:rsid w:val="00777069"/>
    <w:rsid w:val="00777439"/>
    <w:rsid w:val="00777526"/>
    <w:rsid w:val="007818C3"/>
    <w:rsid w:val="00782910"/>
    <w:rsid w:val="00786193"/>
    <w:rsid w:val="00790B78"/>
    <w:rsid w:val="0079158C"/>
    <w:rsid w:val="00794967"/>
    <w:rsid w:val="00795164"/>
    <w:rsid w:val="0079582C"/>
    <w:rsid w:val="00796CB0"/>
    <w:rsid w:val="007972C6"/>
    <w:rsid w:val="007A04B3"/>
    <w:rsid w:val="007A1F12"/>
    <w:rsid w:val="007A3544"/>
    <w:rsid w:val="007A799B"/>
    <w:rsid w:val="007B2FE4"/>
    <w:rsid w:val="007B4793"/>
    <w:rsid w:val="007B6BF7"/>
    <w:rsid w:val="007B72F6"/>
    <w:rsid w:val="007B7847"/>
    <w:rsid w:val="007C065F"/>
    <w:rsid w:val="007C12A7"/>
    <w:rsid w:val="007C1CF4"/>
    <w:rsid w:val="007C5324"/>
    <w:rsid w:val="007C55A9"/>
    <w:rsid w:val="007C590E"/>
    <w:rsid w:val="007C7BD7"/>
    <w:rsid w:val="007C7F7A"/>
    <w:rsid w:val="007D1332"/>
    <w:rsid w:val="007D1805"/>
    <w:rsid w:val="007D3166"/>
    <w:rsid w:val="007D4702"/>
    <w:rsid w:val="007D59DE"/>
    <w:rsid w:val="007D6E9A"/>
    <w:rsid w:val="007D78B3"/>
    <w:rsid w:val="007D7D18"/>
    <w:rsid w:val="007E5962"/>
    <w:rsid w:val="007E6739"/>
    <w:rsid w:val="007E7450"/>
    <w:rsid w:val="007E7A7E"/>
    <w:rsid w:val="007F00B0"/>
    <w:rsid w:val="007F4F8F"/>
    <w:rsid w:val="00800925"/>
    <w:rsid w:val="00800EC0"/>
    <w:rsid w:val="00802736"/>
    <w:rsid w:val="00802B2A"/>
    <w:rsid w:val="00807FF7"/>
    <w:rsid w:val="00810D49"/>
    <w:rsid w:val="00811DAC"/>
    <w:rsid w:val="008167D5"/>
    <w:rsid w:val="00817DFF"/>
    <w:rsid w:val="00820352"/>
    <w:rsid w:val="00822CD5"/>
    <w:rsid w:val="00823500"/>
    <w:rsid w:val="00823EC5"/>
    <w:rsid w:val="00826474"/>
    <w:rsid w:val="008276B2"/>
    <w:rsid w:val="0083223B"/>
    <w:rsid w:val="00832955"/>
    <w:rsid w:val="00832F7A"/>
    <w:rsid w:val="0083335C"/>
    <w:rsid w:val="00840ED5"/>
    <w:rsid w:val="008417F3"/>
    <w:rsid w:val="00842716"/>
    <w:rsid w:val="00842AD5"/>
    <w:rsid w:val="008446AF"/>
    <w:rsid w:val="00844CF2"/>
    <w:rsid w:val="00845952"/>
    <w:rsid w:val="008459E1"/>
    <w:rsid w:val="00845EF6"/>
    <w:rsid w:val="00846C3D"/>
    <w:rsid w:val="008470C4"/>
    <w:rsid w:val="0084770A"/>
    <w:rsid w:val="00850642"/>
    <w:rsid w:val="0085397B"/>
    <w:rsid w:val="00856CDA"/>
    <w:rsid w:val="008624D8"/>
    <w:rsid w:val="008630BA"/>
    <w:rsid w:val="0086433A"/>
    <w:rsid w:val="008643A9"/>
    <w:rsid w:val="00864C50"/>
    <w:rsid w:val="00864FE6"/>
    <w:rsid w:val="008659FD"/>
    <w:rsid w:val="00866DF5"/>
    <w:rsid w:val="00866F4E"/>
    <w:rsid w:val="00870F4E"/>
    <w:rsid w:val="00872C30"/>
    <w:rsid w:val="008742BD"/>
    <w:rsid w:val="0087478F"/>
    <w:rsid w:val="00876082"/>
    <w:rsid w:val="008771C4"/>
    <w:rsid w:val="008805C8"/>
    <w:rsid w:val="00881BEF"/>
    <w:rsid w:val="00883D58"/>
    <w:rsid w:val="00885671"/>
    <w:rsid w:val="0089054E"/>
    <w:rsid w:val="00894C50"/>
    <w:rsid w:val="00895EF7"/>
    <w:rsid w:val="008963E3"/>
    <w:rsid w:val="008966AD"/>
    <w:rsid w:val="00897AB8"/>
    <w:rsid w:val="00897BFB"/>
    <w:rsid w:val="008A1478"/>
    <w:rsid w:val="008A1B6F"/>
    <w:rsid w:val="008A4453"/>
    <w:rsid w:val="008A5B22"/>
    <w:rsid w:val="008A6069"/>
    <w:rsid w:val="008A6A9C"/>
    <w:rsid w:val="008A6E02"/>
    <w:rsid w:val="008A6E4D"/>
    <w:rsid w:val="008A793D"/>
    <w:rsid w:val="008A79E4"/>
    <w:rsid w:val="008A7F6B"/>
    <w:rsid w:val="008B0017"/>
    <w:rsid w:val="008B092A"/>
    <w:rsid w:val="008B17FD"/>
    <w:rsid w:val="008B3A8C"/>
    <w:rsid w:val="008B407A"/>
    <w:rsid w:val="008B4143"/>
    <w:rsid w:val="008B5362"/>
    <w:rsid w:val="008B59D6"/>
    <w:rsid w:val="008B5B85"/>
    <w:rsid w:val="008C155F"/>
    <w:rsid w:val="008C2121"/>
    <w:rsid w:val="008C568D"/>
    <w:rsid w:val="008C5E5E"/>
    <w:rsid w:val="008D0B37"/>
    <w:rsid w:val="008D64D4"/>
    <w:rsid w:val="008D7129"/>
    <w:rsid w:val="008E12FF"/>
    <w:rsid w:val="008E3652"/>
    <w:rsid w:val="008E3672"/>
    <w:rsid w:val="008E4425"/>
    <w:rsid w:val="008E49AB"/>
    <w:rsid w:val="008E5316"/>
    <w:rsid w:val="008F056B"/>
    <w:rsid w:val="008F0CF5"/>
    <w:rsid w:val="008F3D14"/>
    <w:rsid w:val="008F45AC"/>
    <w:rsid w:val="008F4733"/>
    <w:rsid w:val="008F4EF3"/>
    <w:rsid w:val="008F5430"/>
    <w:rsid w:val="008F6D58"/>
    <w:rsid w:val="008F6EFE"/>
    <w:rsid w:val="008F708E"/>
    <w:rsid w:val="00902118"/>
    <w:rsid w:val="00906016"/>
    <w:rsid w:val="009067FB"/>
    <w:rsid w:val="00910949"/>
    <w:rsid w:val="0091195E"/>
    <w:rsid w:val="0091566D"/>
    <w:rsid w:val="009159E2"/>
    <w:rsid w:val="0091612C"/>
    <w:rsid w:val="00916652"/>
    <w:rsid w:val="00917A1B"/>
    <w:rsid w:val="00917AC1"/>
    <w:rsid w:val="00917FE3"/>
    <w:rsid w:val="00922515"/>
    <w:rsid w:val="00923251"/>
    <w:rsid w:val="00923D9A"/>
    <w:rsid w:val="009244C1"/>
    <w:rsid w:val="0092487E"/>
    <w:rsid w:val="0092553A"/>
    <w:rsid w:val="00927BA4"/>
    <w:rsid w:val="009301F2"/>
    <w:rsid w:val="00932300"/>
    <w:rsid w:val="0093492C"/>
    <w:rsid w:val="009364B7"/>
    <w:rsid w:val="00940901"/>
    <w:rsid w:val="0094113D"/>
    <w:rsid w:val="009418D0"/>
    <w:rsid w:val="00941FB8"/>
    <w:rsid w:val="0094203F"/>
    <w:rsid w:val="0094204C"/>
    <w:rsid w:val="009425D6"/>
    <w:rsid w:val="009437BD"/>
    <w:rsid w:val="009458FF"/>
    <w:rsid w:val="0095031E"/>
    <w:rsid w:val="00950C33"/>
    <w:rsid w:val="00952714"/>
    <w:rsid w:val="00953127"/>
    <w:rsid w:val="00954137"/>
    <w:rsid w:val="00955BF1"/>
    <w:rsid w:val="00957043"/>
    <w:rsid w:val="00957060"/>
    <w:rsid w:val="00957510"/>
    <w:rsid w:val="00960EC6"/>
    <w:rsid w:val="0096238F"/>
    <w:rsid w:val="009632A0"/>
    <w:rsid w:val="00964A60"/>
    <w:rsid w:val="009650A6"/>
    <w:rsid w:val="0096610B"/>
    <w:rsid w:val="00966C57"/>
    <w:rsid w:val="00970543"/>
    <w:rsid w:val="0097113C"/>
    <w:rsid w:val="009743B6"/>
    <w:rsid w:val="00974D23"/>
    <w:rsid w:val="00975CBF"/>
    <w:rsid w:val="009768AE"/>
    <w:rsid w:val="00980D38"/>
    <w:rsid w:val="00986365"/>
    <w:rsid w:val="009869E9"/>
    <w:rsid w:val="00986BC3"/>
    <w:rsid w:val="00987EEE"/>
    <w:rsid w:val="00991656"/>
    <w:rsid w:val="00996671"/>
    <w:rsid w:val="009A00D4"/>
    <w:rsid w:val="009A407A"/>
    <w:rsid w:val="009A6CA9"/>
    <w:rsid w:val="009A76C0"/>
    <w:rsid w:val="009B0197"/>
    <w:rsid w:val="009B0DC1"/>
    <w:rsid w:val="009B20EA"/>
    <w:rsid w:val="009B2C65"/>
    <w:rsid w:val="009B49CD"/>
    <w:rsid w:val="009B515F"/>
    <w:rsid w:val="009B5552"/>
    <w:rsid w:val="009B64AA"/>
    <w:rsid w:val="009B68CB"/>
    <w:rsid w:val="009C26AF"/>
    <w:rsid w:val="009C379E"/>
    <w:rsid w:val="009C4575"/>
    <w:rsid w:val="009C5E39"/>
    <w:rsid w:val="009C6E8E"/>
    <w:rsid w:val="009C74FB"/>
    <w:rsid w:val="009D0899"/>
    <w:rsid w:val="009D20E7"/>
    <w:rsid w:val="009D5D4C"/>
    <w:rsid w:val="009E2520"/>
    <w:rsid w:val="009E51F8"/>
    <w:rsid w:val="009F239C"/>
    <w:rsid w:val="009F23C4"/>
    <w:rsid w:val="009F270C"/>
    <w:rsid w:val="009F564C"/>
    <w:rsid w:val="009F5E29"/>
    <w:rsid w:val="00A018A3"/>
    <w:rsid w:val="00A01B1B"/>
    <w:rsid w:val="00A02E76"/>
    <w:rsid w:val="00A045DD"/>
    <w:rsid w:val="00A06D66"/>
    <w:rsid w:val="00A073BF"/>
    <w:rsid w:val="00A07E0D"/>
    <w:rsid w:val="00A12BE9"/>
    <w:rsid w:val="00A13791"/>
    <w:rsid w:val="00A14DCC"/>
    <w:rsid w:val="00A17565"/>
    <w:rsid w:val="00A235BA"/>
    <w:rsid w:val="00A23892"/>
    <w:rsid w:val="00A23B93"/>
    <w:rsid w:val="00A33146"/>
    <w:rsid w:val="00A344CA"/>
    <w:rsid w:val="00A35A05"/>
    <w:rsid w:val="00A36377"/>
    <w:rsid w:val="00A363B6"/>
    <w:rsid w:val="00A37637"/>
    <w:rsid w:val="00A421CE"/>
    <w:rsid w:val="00A450C9"/>
    <w:rsid w:val="00A45D7D"/>
    <w:rsid w:val="00A46101"/>
    <w:rsid w:val="00A46BF5"/>
    <w:rsid w:val="00A47F7A"/>
    <w:rsid w:val="00A501B6"/>
    <w:rsid w:val="00A52E61"/>
    <w:rsid w:val="00A54D75"/>
    <w:rsid w:val="00A55A0E"/>
    <w:rsid w:val="00A56327"/>
    <w:rsid w:val="00A56F44"/>
    <w:rsid w:val="00A6063E"/>
    <w:rsid w:val="00A65407"/>
    <w:rsid w:val="00A70107"/>
    <w:rsid w:val="00A74CAF"/>
    <w:rsid w:val="00A764EF"/>
    <w:rsid w:val="00A8050B"/>
    <w:rsid w:val="00A8077E"/>
    <w:rsid w:val="00A8166B"/>
    <w:rsid w:val="00A83676"/>
    <w:rsid w:val="00A852D6"/>
    <w:rsid w:val="00A85EE5"/>
    <w:rsid w:val="00A90E13"/>
    <w:rsid w:val="00A9143E"/>
    <w:rsid w:val="00A92A29"/>
    <w:rsid w:val="00A94BD0"/>
    <w:rsid w:val="00A94FC9"/>
    <w:rsid w:val="00A95577"/>
    <w:rsid w:val="00A96270"/>
    <w:rsid w:val="00A96C1F"/>
    <w:rsid w:val="00A97E66"/>
    <w:rsid w:val="00AA16F7"/>
    <w:rsid w:val="00AA1AB3"/>
    <w:rsid w:val="00AA3279"/>
    <w:rsid w:val="00AA6498"/>
    <w:rsid w:val="00AA7AE3"/>
    <w:rsid w:val="00AB2062"/>
    <w:rsid w:val="00AB31F3"/>
    <w:rsid w:val="00AB3613"/>
    <w:rsid w:val="00AB5D6A"/>
    <w:rsid w:val="00AC2CB6"/>
    <w:rsid w:val="00AC3801"/>
    <w:rsid w:val="00AC4F61"/>
    <w:rsid w:val="00AD27C1"/>
    <w:rsid w:val="00AD43AA"/>
    <w:rsid w:val="00AD46DD"/>
    <w:rsid w:val="00AD4F95"/>
    <w:rsid w:val="00AD5E8D"/>
    <w:rsid w:val="00AE0E84"/>
    <w:rsid w:val="00AE2CC1"/>
    <w:rsid w:val="00AE30F7"/>
    <w:rsid w:val="00AE32DD"/>
    <w:rsid w:val="00AF4311"/>
    <w:rsid w:val="00AF4C0F"/>
    <w:rsid w:val="00AF4DBC"/>
    <w:rsid w:val="00AF68D1"/>
    <w:rsid w:val="00B006FD"/>
    <w:rsid w:val="00B0402E"/>
    <w:rsid w:val="00B04DFA"/>
    <w:rsid w:val="00B052B4"/>
    <w:rsid w:val="00B06D4E"/>
    <w:rsid w:val="00B073ED"/>
    <w:rsid w:val="00B10DA4"/>
    <w:rsid w:val="00B11CB7"/>
    <w:rsid w:val="00B146E2"/>
    <w:rsid w:val="00B14AB7"/>
    <w:rsid w:val="00B15C1F"/>
    <w:rsid w:val="00B22704"/>
    <w:rsid w:val="00B22AC4"/>
    <w:rsid w:val="00B23F18"/>
    <w:rsid w:val="00B27A40"/>
    <w:rsid w:val="00B31EEF"/>
    <w:rsid w:val="00B32FA6"/>
    <w:rsid w:val="00B33522"/>
    <w:rsid w:val="00B3680C"/>
    <w:rsid w:val="00B36DB2"/>
    <w:rsid w:val="00B37C20"/>
    <w:rsid w:val="00B41A11"/>
    <w:rsid w:val="00B41E9F"/>
    <w:rsid w:val="00B42449"/>
    <w:rsid w:val="00B50783"/>
    <w:rsid w:val="00B51469"/>
    <w:rsid w:val="00B5253D"/>
    <w:rsid w:val="00B558BB"/>
    <w:rsid w:val="00B60A59"/>
    <w:rsid w:val="00B611B8"/>
    <w:rsid w:val="00B61693"/>
    <w:rsid w:val="00B67BC6"/>
    <w:rsid w:val="00B73EB9"/>
    <w:rsid w:val="00B81C74"/>
    <w:rsid w:val="00B82BF9"/>
    <w:rsid w:val="00B83E59"/>
    <w:rsid w:val="00B849EE"/>
    <w:rsid w:val="00B84D02"/>
    <w:rsid w:val="00B850E5"/>
    <w:rsid w:val="00B870E0"/>
    <w:rsid w:val="00B87589"/>
    <w:rsid w:val="00B95032"/>
    <w:rsid w:val="00B97444"/>
    <w:rsid w:val="00BA0268"/>
    <w:rsid w:val="00BA1AD8"/>
    <w:rsid w:val="00BA1ADB"/>
    <w:rsid w:val="00BA26B4"/>
    <w:rsid w:val="00BA2940"/>
    <w:rsid w:val="00BA3B1D"/>
    <w:rsid w:val="00BA58E7"/>
    <w:rsid w:val="00BA7B26"/>
    <w:rsid w:val="00BB327F"/>
    <w:rsid w:val="00BB3832"/>
    <w:rsid w:val="00BB7DA9"/>
    <w:rsid w:val="00BC4AD5"/>
    <w:rsid w:val="00BC5A17"/>
    <w:rsid w:val="00BC6745"/>
    <w:rsid w:val="00BD1AAF"/>
    <w:rsid w:val="00BD248B"/>
    <w:rsid w:val="00BD2A8B"/>
    <w:rsid w:val="00BD3E4E"/>
    <w:rsid w:val="00BD5837"/>
    <w:rsid w:val="00BD7646"/>
    <w:rsid w:val="00BD7BBB"/>
    <w:rsid w:val="00BE048D"/>
    <w:rsid w:val="00BE0824"/>
    <w:rsid w:val="00BE43B1"/>
    <w:rsid w:val="00BE47DE"/>
    <w:rsid w:val="00BE5B13"/>
    <w:rsid w:val="00BE5D56"/>
    <w:rsid w:val="00BE7A98"/>
    <w:rsid w:val="00BF11E1"/>
    <w:rsid w:val="00C00590"/>
    <w:rsid w:val="00C013A1"/>
    <w:rsid w:val="00C01580"/>
    <w:rsid w:val="00C01606"/>
    <w:rsid w:val="00C0654D"/>
    <w:rsid w:val="00C06709"/>
    <w:rsid w:val="00C1028E"/>
    <w:rsid w:val="00C105A6"/>
    <w:rsid w:val="00C10C63"/>
    <w:rsid w:val="00C1279C"/>
    <w:rsid w:val="00C14867"/>
    <w:rsid w:val="00C16E53"/>
    <w:rsid w:val="00C17841"/>
    <w:rsid w:val="00C223A3"/>
    <w:rsid w:val="00C255BB"/>
    <w:rsid w:val="00C26CE0"/>
    <w:rsid w:val="00C27323"/>
    <w:rsid w:val="00C30B88"/>
    <w:rsid w:val="00C346B4"/>
    <w:rsid w:val="00C34DE1"/>
    <w:rsid w:val="00C379D0"/>
    <w:rsid w:val="00C404CF"/>
    <w:rsid w:val="00C411EA"/>
    <w:rsid w:val="00C41809"/>
    <w:rsid w:val="00C41D4C"/>
    <w:rsid w:val="00C431B4"/>
    <w:rsid w:val="00C442E5"/>
    <w:rsid w:val="00C4471C"/>
    <w:rsid w:val="00C458D3"/>
    <w:rsid w:val="00C4714F"/>
    <w:rsid w:val="00C502CF"/>
    <w:rsid w:val="00C50527"/>
    <w:rsid w:val="00C509E2"/>
    <w:rsid w:val="00C51FAB"/>
    <w:rsid w:val="00C5304F"/>
    <w:rsid w:val="00C53587"/>
    <w:rsid w:val="00C5373A"/>
    <w:rsid w:val="00C53B18"/>
    <w:rsid w:val="00C55BBF"/>
    <w:rsid w:val="00C55F01"/>
    <w:rsid w:val="00C564FC"/>
    <w:rsid w:val="00C60544"/>
    <w:rsid w:val="00C6076C"/>
    <w:rsid w:val="00C60DEB"/>
    <w:rsid w:val="00C629E1"/>
    <w:rsid w:val="00C63175"/>
    <w:rsid w:val="00C632E2"/>
    <w:rsid w:val="00C63CF1"/>
    <w:rsid w:val="00C64634"/>
    <w:rsid w:val="00C66322"/>
    <w:rsid w:val="00C6715B"/>
    <w:rsid w:val="00C706E0"/>
    <w:rsid w:val="00C71D1F"/>
    <w:rsid w:val="00C735F9"/>
    <w:rsid w:val="00C74C79"/>
    <w:rsid w:val="00C7680C"/>
    <w:rsid w:val="00C81A32"/>
    <w:rsid w:val="00C81B7E"/>
    <w:rsid w:val="00C83A20"/>
    <w:rsid w:val="00C862B1"/>
    <w:rsid w:val="00C86C59"/>
    <w:rsid w:val="00C91C5A"/>
    <w:rsid w:val="00C92668"/>
    <w:rsid w:val="00C92A65"/>
    <w:rsid w:val="00C95974"/>
    <w:rsid w:val="00C97083"/>
    <w:rsid w:val="00C97412"/>
    <w:rsid w:val="00CA12E1"/>
    <w:rsid w:val="00CA24BE"/>
    <w:rsid w:val="00CA2A37"/>
    <w:rsid w:val="00CA37AE"/>
    <w:rsid w:val="00CA5CDF"/>
    <w:rsid w:val="00CA631E"/>
    <w:rsid w:val="00CA7A99"/>
    <w:rsid w:val="00CB1A6E"/>
    <w:rsid w:val="00CB1D42"/>
    <w:rsid w:val="00CB45AD"/>
    <w:rsid w:val="00CB72A9"/>
    <w:rsid w:val="00CB7B1B"/>
    <w:rsid w:val="00CC30F9"/>
    <w:rsid w:val="00CC378C"/>
    <w:rsid w:val="00CC3AA0"/>
    <w:rsid w:val="00CC3E10"/>
    <w:rsid w:val="00CC4BA1"/>
    <w:rsid w:val="00CC58DC"/>
    <w:rsid w:val="00CC60A4"/>
    <w:rsid w:val="00CC60E1"/>
    <w:rsid w:val="00CC6ACD"/>
    <w:rsid w:val="00CD0525"/>
    <w:rsid w:val="00CD0B1E"/>
    <w:rsid w:val="00CD299E"/>
    <w:rsid w:val="00CD4E92"/>
    <w:rsid w:val="00CD5CBE"/>
    <w:rsid w:val="00CD656B"/>
    <w:rsid w:val="00CD6D9A"/>
    <w:rsid w:val="00CD7F3F"/>
    <w:rsid w:val="00CE038F"/>
    <w:rsid w:val="00CE04CE"/>
    <w:rsid w:val="00CE0E94"/>
    <w:rsid w:val="00CE45FC"/>
    <w:rsid w:val="00CE5C1A"/>
    <w:rsid w:val="00CF2D36"/>
    <w:rsid w:val="00CF342E"/>
    <w:rsid w:val="00D00E92"/>
    <w:rsid w:val="00D055EC"/>
    <w:rsid w:val="00D10EDB"/>
    <w:rsid w:val="00D10F96"/>
    <w:rsid w:val="00D11F33"/>
    <w:rsid w:val="00D12816"/>
    <w:rsid w:val="00D13E7D"/>
    <w:rsid w:val="00D14208"/>
    <w:rsid w:val="00D15D6C"/>
    <w:rsid w:val="00D1757C"/>
    <w:rsid w:val="00D17C5D"/>
    <w:rsid w:val="00D234B6"/>
    <w:rsid w:val="00D254F0"/>
    <w:rsid w:val="00D27B9B"/>
    <w:rsid w:val="00D3018F"/>
    <w:rsid w:val="00D32544"/>
    <w:rsid w:val="00D339CC"/>
    <w:rsid w:val="00D34D7A"/>
    <w:rsid w:val="00D351EE"/>
    <w:rsid w:val="00D35411"/>
    <w:rsid w:val="00D35B0B"/>
    <w:rsid w:val="00D3669D"/>
    <w:rsid w:val="00D37294"/>
    <w:rsid w:val="00D378C5"/>
    <w:rsid w:val="00D37DC9"/>
    <w:rsid w:val="00D43342"/>
    <w:rsid w:val="00D4394E"/>
    <w:rsid w:val="00D44728"/>
    <w:rsid w:val="00D45237"/>
    <w:rsid w:val="00D511CD"/>
    <w:rsid w:val="00D52FF5"/>
    <w:rsid w:val="00D55E41"/>
    <w:rsid w:val="00D56088"/>
    <w:rsid w:val="00D562FF"/>
    <w:rsid w:val="00D62468"/>
    <w:rsid w:val="00D628F8"/>
    <w:rsid w:val="00D63571"/>
    <w:rsid w:val="00D66910"/>
    <w:rsid w:val="00D6706B"/>
    <w:rsid w:val="00D700D5"/>
    <w:rsid w:val="00D71A33"/>
    <w:rsid w:val="00D73B4D"/>
    <w:rsid w:val="00D7657E"/>
    <w:rsid w:val="00D83D4B"/>
    <w:rsid w:val="00D844B8"/>
    <w:rsid w:val="00D854E6"/>
    <w:rsid w:val="00D8596D"/>
    <w:rsid w:val="00D86C30"/>
    <w:rsid w:val="00D92473"/>
    <w:rsid w:val="00DA1B01"/>
    <w:rsid w:val="00DA4A42"/>
    <w:rsid w:val="00DA5237"/>
    <w:rsid w:val="00DA68FB"/>
    <w:rsid w:val="00DA6BE0"/>
    <w:rsid w:val="00DB020D"/>
    <w:rsid w:val="00DB3AF6"/>
    <w:rsid w:val="00DB4C18"/>
    <w:rsid w:val="00DB53FB"/>
    <w:rsid w:val="00DC4EE2"/>
    <w:rsid w:val="00DD12F5"/>
    <w:rsid w:val="00DD136E"/>
    <w:rsid w:val="00DD22DD"/>
    <w:rsid w:val="00DD2474"/>
    <w:rsid w:val="00DD2AA9"/>
    <w:rsid w:val="00DD47AF"/>
    <w:rsid w:val="00DD4F48"/>
    <w:rsid w:val="00DD6C54"/>
    <w:rsid w:val="00DD6DC0"/>
    <w:rsid w:val="00DD6FB4"/>
    <w:rsid w:val="00DE2F50"/>
    <w:rsid w:val="00DE4269"/>
    <w:rsid w:val="00DE43DC"/>
    <w:rsid w:val="00DE5274"/>
    <w:rsid w:val="00DE621F"/>
    <w:rsid w:val="00DE62C8"/>
    <w:rsid w:val="00DE6B8B"/>
    <w:rsid w:val="00DF0216"/>
    <w:rsid w:val="00DF2160"/>
    <w:rsid w:val="00DF325D"/>
    <w:rsid w:val="00DF386E"/>
    <w:rsid w:val="00DF56C9"/>
    <w:rsid w:val="00DF6AC4"/>
    <w:rsid w:val="00E004F0"/>
    <w:rsid w:val="00E007EC"/>
    <w:rsid w:val="00E00C7A"/>
    <w:rsid w:val="00E01158"/>
    <w:rsid w:val="00E03CE2"/>
    <w:rsid w:val="00E03CED"/>
    <w:rsid w:val="00E0449B"/>
    <w:rsid w:val="00E04E64"/>
    <w:rsid w:val="00E06027"/>
    <w:rsid w:val="00E1077F"/>
    <w:rsid w:val="00E119AC"/>
    <w:rsid w:val="00E17516"/>
    <w:rsid w:val="00E23867"/>
    <w:rsid w:val="00E23A75"/>
    <w:rsid w:val="00E2421E"/>
    <w:rsid w:val="00E25A1C"/>
    <w:rsid w:val="00E30318"/>
    <w:rsid w:val="00E32708"/>
    <w:rsid w:val="00E32B77"/>
    <w:rsid w:val="00E33BBD"/>
    <w:rsid w:val="00E37034"/>
    <w:rsid w:val="00E37782"/>
    <w:rsid w:val="00E40F44"/>
    <w:rsid w:val="00E426EE"/>
    <w:rsid w:val="00E44022"/>
    <w:rsid w:val="00E442EC"/>
    <w:rsid w:val="00E45112"/>
    <w:rsid w:val="00E505EF"/>
    <w:rsid w:val="00E514F6"/>
    <w:rsid w:val="00E545B2"/>
    <w:rsid w:val="00E57C06"/>
    <w:rsid w:val="00E62524"/>
    <w:rsid w:val="00E65129"/>
    <w:rsid w:val="00E651B5"/>
    <w:rsid w:val="00E65B2D"/>
    <w:rsid w:val="00E70E56"/>
    <w:rsid w:val="00E75CE5"/>
    <w:rsid w:val="00E768E8"/>
    <w:rsid w:val="00E8055E"/>
    <w:rsid w:val="00E811A3"/>
    <w:rsid w:val="00E81279"/>
    <w:rsid w:val="00E82195"/>
    <w:rsid w:val="00E828CB"/>
    <w:rsid w:val="00E83362"/>
    <w:rsid w:val="00E87962"/>
    <w:rsid w:val="00E90D36"/>
    <w:rsid w:val="00E913D9"/>
    <w:rsid w:val="00E91553"/>
    <w:rsid w:val="00E94AAC"/>
    <w:rsid w:val="00E96135"/>
    <w:rsid w:val="00EA0D94"/>
    <w:rsid w:val="00EA12F7"/>
    <w:rsid w:val="00EA186A"/>
    <w:rsid w:val="00EA19C2"/>
    <w:rsid w:val="00EA2C6F"/>
    <w:rsid w:val="00EA5418"/>
    <w:rsid w:val="00EA5AD0"/>
    <w:rsid w:val="00EA6927"/>
    <w:rsid w:val="00EA6BE9"/>
    <w:rsid w:val="00EB2A4A"/>
    <w:rsid w:val="00EB3D8F"/>
    <w:rsid w:val="00EC0BE3"/>
    <w:rsid w:val="00EC1988"/>
    <w:rsid w:val="00EC1EBD"/>
    <w:rsid w:val="00EC2DFD"/>
    <w:rsid w:val="00EC56A4"/>
    <w:rsid w:val="00EC5BE9"/>
    <w:rsid w:val="00EC5C3D"/>
    <w:rsid w:val="00EC61A6"/>
    <w:rsid w:val="00EC7901"/>
    <w:rsid w:val="00ED0858"/>
    <w:rsid w:val="00ED319C"/>
    <w:rsid w:val="00ED4F68"/>
    <w:rsid w:val="00ED518E"/>
    <w:rsid w:val="00ED5680"/>
    <w:rsid w:val="00ED6126"/>
    <w:rsid w:val="00ED6696"/>
    <w:rsid w:val="00ED6894"/>
    <w:rsid w:val="00ED79E2"/>
    <w:rsid w:val="00EE04FF"/>
    <w:rsid w:val="00EE0F4C"/>
    <w:rsid w:val="00EE2F63"/>
    <w:rsid w:val="00EE3D4E"/>
    <w:rsid w:val="00EE46FB"/>
    <w:rsid w:val="00EF5CC7"/>
    <w:rsid w:val="00EF62F8"/>
    <w:rsid w:val="00F011BD"/>
    <w:rsid w:val="00F016BA"/>
    <w:rsid w:val="00F01B31"/>
    <w:rsid w:val="00F03C78"/>
    <w:rsid w:val="00F057DB"/>
    <w:rsid w:val="00F16A95"/>
    <w:rsid w:val="00F177C0"/>
    <w:rsid w:val="00F17C0D"/>
    <w:rsid w:val="00F20F31"/>
    <w:rsid w:val="00F233E1"/>
    <w:rsid w:val="00F2612E"/>
    <w:rsid w:val="00F30A85"/>
    <w:rsid w:val="00F32EC8"/>
    <w:rsid w:val="00F34C98"/>
    <w:rsid w:val="00F3533B"/>
    <w:rsid w:val="00F364E9"/>
    <w:rsid w:val="00F378E3"/>
    <w:rsid w:val="00F40A84"/>
    <w:rsid w:val="00F424B7"/>
    <w:rsid w:val="00F4519D"/>
    <w:rsid w:val="00F46140"/>
    <w:rsid w:val="00F46965"/>
    <w:rsid w:val="00F50FC7"/>
    <w:rsid w:val="00F52C6D"/>
    <w:rsid w:val="00F53A3B"/>
    <w:rsid w:val="00F54856"/>
    <w:rsid w:val="00F54920"/>
    <w:rsid w:val="00F56F0F"/>
    <w:rsid w:val="00F5748D"/>
    <w:rsid w:val="00F600C9"/>
    <w:rsid w:val="00F619D6"/>
    <w:rsid w:val="00F6319C"/>
    <w:rsid w:val="00F6436A"/>
    <w:rsid w:val="00F6438A"/>
    <w:rsid w:val="00F70304"/>
    <w:rsid w:val="00F72CE6"/>
    <w:rsid w:val="00F755D0"/>
    <w:rsid w:val="00F76FEF"/>
    <w:rsid w:val="00F77058"/>
    <w:rsid w:val="00F775B3"/>
    <w:rsid w:val="00F80FDE"/>
    <w:rsid w:val="00F8125E"/>
    <w:rsid w:val="00F86F78"/>
    <w:rsid w:val="00F8797F"/>
    <w:rsid w:val="00F9019F"/>
    <w:rsid w:val="00F94878"/>
    <w:rsid w:val="00F94F3B"/>
    <w:rsid w:val="00F95FC8"/>
    <w:rsid w:val="00FA0D0F"/>
    <w:rsid w:val="00FA4CD5"/>
    <w:rsid w:val="00FA7A93"/>
    <w:rsid w:val="00FB1010"/>
    <w:rsid w:val="00FB1547"/>
    <w:rsid w:val="00FB1A7D"/>
    <w:rsid w:val="00FB1D4B"/>
    <w:rsid w:val="00FB4723"/>
    <w:rsid w:val="00FB6E0E"/>
    <w:rsid w:val="00FC07F4"/>
    <w:rsid w:val="00FC23D9"/>
    <w:rsid w:val="00FC2997"/>
    <w:rsid w:val="00FC3802"/>
    <w:rsid w:val="00FC4B1B"/>
    <w:rsid w:val="00FD0EFB"/>
    <w:rsid w:val="00FD16BF"/>
    <w:rsid w:val="00FD5A63"/>
    <w:rsid w:val="00FE0968"/>
    <w:rsid w:val="00FE1848"/>
    <w:rsid w:val="00FE4810"/>
    <w:rsid w:val="00FE661F"/>
    <w:rsid w:val="00FE6B37"/>
    <w:rsid w:val="00FE75AC"/>
    <w:rsid w:val="00FE7EF5"/>
    <w:rsid w:val="00FF1FEF"/>
    <w:rsid w:val="00FF227C"/>
    <w:rsid w:val="00FF393D"/>
    <w:rsid w:val="00FF39BB"/>
    <w:rsid w:val="00FF4355"/>
    <w:rsid w:val="00FF4E18"/>
    <w:rsid w:val="00FF52E7"/>
    <w:rsid w:val="00FF571F"/>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DEFC7C"/>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file:///C:\Users\Claudia%20Delfina%20R\Desktop\EJERCICIO%202022\CUENTA%20P&#218;BLICA%202022\CUARTO%20TRIMESTRE%202022\DISCO\01.%20Contable\FORMATO%20ECSF.xlsx" TargetMode="External"/><Relationship Id="rId18" Type="http://schemas.openxmlformats.org/officeDocument/2006/relationships/image" Target="media/image6.emf"/><Relationship Id="rId26" Type="http://schemas.openxmlformats.org/officeDocument/2006/relationships/diagramData" Target="diagrams/data1.xml"/><Relationship Id="rId3" Type="http://schemas.openxmlformats.org/officeDocument/2006/relationships/styles" Target="styles.xml"/><Relationship Id="rId21" Type="http://schemas.openxmlformats.org/officeDocument/2006/relationships/oleObject" Target="file:///C:\Users\Claudia%20Delfina%20R\Desktop\EJERCICIO%202022\CUENTA%20P&#218;BLICA%202022\CUARTO%20TRIMESTRE%202022\DISCO\01.%20Contable\FORMATO%20EFE.xlsx"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file:///C:\Users\Claudia%20Delfina%20R\Desktop\EJERCICIO%202022\CUENTA%20P&#218;BLICA%202022\SEGUNDO%20TRIMESTRE%202022\DISCO\01.%20Contable\FORMATO%20EADOP.xlsx" TargetMode="External"/><Relationship Id="rId25" Type="http://schemas.openxmlformats.org/officeDocument/2006/relationships/package" Target="embeddings/Hoja_de_c_lculo_de_Microsoft_Excel1.xlsx"/><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C:\Users\Claudia%20Delfina%20R\Desktop\EJERCICIO%202022\CUENTA%20P&#218;BLICA%202022\SEGUNDO%20TRIMESTRE%202022\DISCO\01.%20Contable\FORMATO%20ESF.xlsx" TargetMode="External"/><Relationship Id="rId24" Type="http://schemas.openxmlformats.org/officeDocument/2006/relationships/image" Target="media/image9.emf"/><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oleObject" Target="file:///C:\Users\Claudia%20Delfina%20R\Desktop\EJERCICIO%202022\CUENTA%20P&#218;BLICA%202022\SEGUNDO%20TRIMESTRE%202022\DISCO\01.%20Contable\FORMATO%20EAA.xlsx" TargetMode="External"/><Relationship Id="rId23" Type="http://schemas.openxmlformats.org/officeDocument/2006/relationships/package" Target="embeddings/Hoja_de_c_lculo_de_Microsoft_Excel.xlsx"/><Relationship Id="rId28" Type="http://schemas.openxmlformats.org/officeDocument/2006/relationships/diagramQuickStyle" Target="diagrams/quickStyle1.xml"/><Relationship Id="rId36"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oleObject" Target="file:///C:\Users\Claudia%20Delfina%20R\Desktop\EJERCICIO%202022\CUENTA%20P&#218;BLICA%202022\CUARTO%20TRIMESTRE%202022\DISCO\01.%20Contable\FORMATO%20EVHP.xlsx"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file:///C:\Users\Claudia%20Delfina%20R\Desktop\EJERCICIO%202022\CUENTA%20P&#218;BLICA%202022\SEGUNDO%20TRIMESTRE%202022\DISCO\01.%20Contable\FORMATO%20EA.xlsx" TargetMode="External"/><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diagramLayout" Target="diagrams/layout1.xml"/><Relationship Id="rId30" Type="http://schemas.microsoft.com/office/2007/relationships/diagramDrawing" Target="diagrams/drawing1.xml"/><Relationship Id="rId35" Type="http://schemas.openxmlformats.org/officeDocument/2006/relationships/fontTable" Target="fontTable.xml"/><Relationship Id="rId8" Type="http://schemas.openxmlformats.org/officeDocument/2006/relationships/image" Target="media/image1.emf"/></Relationships>
</file>

<file path=word/_rels/head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diagrams/colors1.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5CD9B7B-9B85-4B3B-974A-9E640814F5C5}" type="doc">
      <dgm:prSet loTypeId="urn:microsoft.com/office/officeart/2005/8/layout/orgChart1" loCatId="hierarchy" qsTypeId="urn:microsoft.com/office/officeart/2005/8/quickstyle/simple1" qsCatId="simple" csTypeId="urn:microsoft.com/office/officeart/2005/8/colors/accent2_4" csCatId="accent2" phldr="1"/>
      <dgm:spPr/>
      <dgm:t>
        <a:bodyPr/>
        <a:lstStyle/>
        <a:p>
          <a:endParaRPr lang="es-MX"/>
        </a:p>
      </dgm:t>
    </dgm:pt>
    <dgm:pt modelId="{6D401391-BA5D-4B0A-A9E9-C9F883A5FB04}">
      <dgm:prSet phldrT="[Texto]"/>
      <dgm:spPr/>
      <dgm:t>
        <a:bodyPr/>
        <a:lstStyle/>
        <a:p>
          <a:pPr algn="ctr"/>
          <a:r>
            <a:rPr lang="es-MX"/>
            <a:t>Dirección General</a:t>
          </a:r>
        </a:p>
      </dgm:t>
    </dgm:pt>
    <dgm:pt modelId="{C267C948-8289-48DA-9CAA-B1649F71C00F}" type="parTrans" cxnId="{F7A08D78-D077-4950-965E-9559E7605338}">
      <dgm:prSet/>
      <dgm:spPr/>
      <dgm:t>
        <a:bodyPr/>
        <a:lstStyle/>
        <a:p>
          <a:pPr algn="ctr"/>
          <a:endParaRPr lang="es-MX"/>
        </a:p>
      </dgm:t>
    </dgm:pt>
    <dgm:pt modelId="{0223E4FA-625A-4B31-8083-C50C1A037D0E}" type="sibTrans" cxnId="{F7A08D78-D077-4950-965E-9559E7605338}">
      <dgm:prSet/>
      <dgm:spPr/>
      <dgm:t>
        <a:bodyPr/>
        <a:lstStyle/>
        <a:p>
          <a:pPr algn="ctr"/>
          <a:endParaRPr lang="es-MX"/>
        </a:p>
      </dgm:t>
    </dgm:pt>
    <dgm:pt modelId="{093BCBBF-3F0D-4435-88C2-8EE8E91C8AF5}" type="asst">
      <dgm:prSet phldrT="[Texto]"/>
      <dgm:spPr/>
      <dgm:t>
        <a:bodyPr/>
        <a:lstStyle/>
        <a:p>
          <a:pPr algn="ctr"/>
          <a:r>
            <a:rPr lang="es-MX"/>
            <a:t>Direcciones de Plantel</a:t>
          </a:r>
        </a:p>
      </dgm:t>
    </dgm:pt>
    <dgm:pt modelId="{CB5B5FAD-3F26-4305-B789-03995BA6970B}" type="parTrans" cxnId="{AA1BEB27-5E9F-464C-8FA4-F5227A89B87A}">
      <dgm:prSet/>
      <dgm:spPr/>
      <dgm:t>
        <a:bodyPr/>
        <a:lstStyle/>
        <a:p>
          <a:pPr algn="ctr"/>
          <a:endParaRPr lang="es-MX"/>
        </a:p>
      </dgm:t>
    </dgm:pt>
    <dgm:pt modelId="{CA2E42FF-5F96-4D99-BF91-4ACBD03DB3A3}" type="sibTrans" cxnId="{AA1BEB27-5E9F-464C-8FA4-F5227A89B87A}">
      <dgm:prSet/>
      <dgm:spPr/>
      <dgm:t>
        <a:bodyPr/>
        <a:lstStyle/>
        <a:p>
          <a:pPr algn="ctr"/>
          <a:endParaRPr lang="es-MX"/>
        </a:p>
      </dgm:t>
    </dgm:pt>
    <dgm:pt modelId="{BAC14BD9-7483-4F2C-B5E2-CC1880F3C472}">
      <dgm:prSet phldrT="[Texto]"/>
      <dgm:spPr/>
      <dgm:t>
        <a:bodyPr/>
        <a:lstStyle/>
        <a:p>
          <a:pPr algn="ctr"/>
          <a:r>
            <a:rPr lang="es-MX"/>
            <a:t>Dirección Administrativa</a:t>
          </a:r>
        </a:p>
      </dgm:t>
    </dgm:pt>
    <dgm:pt modelId="{3285B5FA-D45D-40AB-8F68-1A37EF9430A2}" type="parTrans" cxnId="{2D530F23-2A9C-4078-94C9-4F83CADCD13A}">
      <dgm:prSet/>
      <dgm:spPr/>
      <dgm:t>
        <a:bodyPr/>
        <a:lstStyle/>
        <a:p>
          <a:pPr algn="ctr"/>
          <a:endParaRPr lang="es-MX"/>
        </a:p>
      </dgm:t>
    </dgm:pt>
    <dgm:pt modelId="{E6200850-6E8D-457E-A5FD-9C6C7229CF32}" type="sibTrans" cxnId="{2D530F23-2A9C-4078-94C9-4F83CADCD13A}">
      <dgm:prSet/>
      <dgm:spPr/>
      <dgm:t>
        <a:bodyPr/>
        <a:lstStyle/>
        <a:p>
          <a:pPr algn="ctr"/>
          <a:endParaRPr lang="es-MX"/>
        </a:p>
      </dgm:t>
    </dgm:pt>
    <dgm:pt modelId="{572C9274-F807-407A-8326-F98D97AA05AE}">
      <dgm:prSet phldrT="[Texto]"/>
      <dgm:spPr/>
      <dgm:t>
        <a:bodyPr/>
        <a:lstStyle/>
        <a:p>
          <a:pPr algn="ctr"/>
          <a:r>
            <a:rPr lang="es-MX"/>
            <a:t>Dirección Académica</a:t>
          </a:r>
        </a:p>
      </dgm:t>
    </dgm:pt>
    <dgm:pt modelId="{C6787001-C664-4DD2-B0F0-F42795167A20}" type="parTrans" cxnId="{8B0FBFB9-0FCE-4232-8B31-B1AE80B8F90B}">
      <dgm:prSet/>
      <dgm:spPr/>
      <dgm:t>
        <a:bodyPr/>
        <a:lstStyle/>
        <a:p>
          <a:pPr algn="ctr"/>
          <a:endParaRPr lang="es-MX"/>
        </a:p>
      </dgm:t>
    </dgm:pt>
    <dgm:pt modelId="{26BCAE67-AEEB-41F4-BADC-57B0F8348F30}" type="sibTrans" cxnId="{8B0FBFB9-0FCE-4232-8B31-B1AE80B8F90B}">
      <dgm:prSet/>
      <dgm:spPr/>
      <dgm:t>
        <a:bodyPr/>
        <a:lstStyle/>
        <a:p>
          <a:pPr algn="ctr"/>
          <a:endParaRPr lang="es-MX"/>
        </a:p>
      </dgm:t>
    </dgm:pt>
    <dgm:pt modelId="{B4B769FC-80E9-41CD-B223-208239AF5750}">
      <dgm:prSet phldrT="[Texto]"/>
      <dgm:spPr/>
      <dgm:t>
        <a:bodyPr/>
        <a:lstStyle/>
        <a:p>
          <a:pPr algn="ctr"/>
          <a:r>
            <a:rPr lang="es-MX"/>
            <a:t>Dirección de Informática e Infraestructura</a:t>
          </a:r>
        </a:p>
      </dgm:t>
    </dgm:pt>
    <dgm:pt modelId="{CB90A38C-59AD-4D4C-ADC5-49CCFBEDEB1B}" type="parTrans" cxnId="{DBC4F321-38D4-4602-A12A-96D721DB742D}">
      <dgm:prSet/>
      <dgm:spPr/>
      <dgm:t>
        <a:bodyPr/>
        <a:lstStyle/>
        <a:p>
          <a:pPr algn="ctr"/>
          <a:endParaRPr lang="es-MX"/>
        </a:p>
      </dgm:t>
    </dgm:pt>
    <dgm:pt modelId="{CAEB100A-8068-4ECA-A34C-40F9661B6F56}" type="sibTrans" cxnId="{DBC4F321-38D4-4602-A12A-96D721DB742D}">
      <dgm:prSet/>
      <dgm:spPr/>
      <dgm:t>
        <a:bodyPr/>
        <a:lstStyle/>
        <a:p>
          <a:pPr algn="ctr"/>
          <a:endParaRPr lang="es-MX"/>
        </a:p>
      </dgm:t>
    </dgm:pt>
    <dgm:pt modelId="{1A96D9A3-17A9-4634-8306-6C146B0DA767}" type="pres">
      <dgm:prSet presAssocID="{75CD9B7B-9B85-4B3B-974A-9E640814F5C5}" presName="hierChild1" presStyleCnt="0">
        <dgm:presLayoutVars>
          <dgm:orgChart val="1"/>
          <dgm:chPref val="1"/>
          <dgm:dir/>
          <dgm:animOne val="branch"/>
          <dgm:animLvl val="lvl"/>
          <dgm:resizeHandles/>
        </dgm:presLayoutVars>
      </dgm:prSet>
      <dgm:spPr/>
      <dgm:t>
        <a:bodyPr/>
        <a:lstStyle/>
        <a:p>
          <a:endParaRPr lang="es-ES"/>
        </a:p>
      </dgm:t>
    </dgm:pt>
    <dgm:pt modelId="{05DE4FEE-44CA-4523-8C5C-463F01F17B40}" type="pres">
      <dgm:prSet presAssocID="{6D401391-BA5D-4B0A-A9E9-C9F883A5FB04}" presName="hierRoot1" presStyleCnt="0">
        <dgm:presLayoutVars>
          <dgm:hierBranch val="init"/>
        </dgm:presLayoutVars>
      </dgm:prSet>
      <dgm:spPr/>
    </dgm:pt>
    <dgm:pt modelId="{EF66CF6A-15E5-477C-B351-ABD913386A6C}" type="pres">
      <dgm:prSet presAssocID="{6D401391-BA5D-4B0A-A9E9-C9F883A5FB04}" presName="rootComposite1" presStyleCnt="0"/>
      <dgm:spPr/>
    </dgm:pt>
    <dgm:pt modelId="{1D71FFA8-BD11-49FB-A3D9-4C76C84D8534}" type="pres">
      <dgm:prSet presAssocID="{6D401391-BA5D-4B0A-A9E9-C9F883A5FB04}" presName="rootText1" presStyleLbl="node0" presStyleIdx="0" presStyleCnt="1">
        <dgm:presLayoutVars>
          <dgm:chPref val="3"/>
        </dgm:presLayoutVars>
      </dgm:prSet>
      <dgm:spPr/>
      <dgm:t>
        <a:bodyPr/>
        <a:lstStyle/>
        <a:p>
          <a:endParaRPr lang="es-ES"/>
        </a:p>
      </dgm:t>
    </dgm:pt>
    <dgm:pt modelId="{18231A59-F4CF-435D-8A35-AFAFF478657D}" type="pres">
      <dgm:prSet presAssocID="{6D401391-BA5D-4B0A-A9E9-C9F883A5FB04}" presName="rootConnector1" presStyleLbl="node1" presStyleIdx="0" presStyleCnt="0"/>
      <dgm:spPr/>
      <dgm:t>
        <a:bodyPr/>
        <a:lstStyle/>
        <a:p>
          <a:endParaRPr lang="es-ES"/>
        </a:p>
      </dgm:t>
    </dgm:pt>
    <dgm:pt modelId="{C9A483AC-D6B3-4317-867C-9EFE71D456CD}" type="pres">
      <dgm:prSet presAssocID="{6D401391-BA5D-4B0A-A9E9-C9F883A5FB04}" presName="hierChild2" presStyleCnt="0"/>
      <dgm:spPr/>
    </dgm:pt>
    <dgm:pt modelId="{A9983D0A-DC36-4BBE-871A-25F9B8261118}" type="pres">
      <dgm:prSet presAssocID="{3285B5FA-D45D-40AB-8F68-1A37EF9430A2}" presName="Name37" presStyleLbl="parChTrans1D2" presStyleIdx="0" presStyleCnt="4"/>
      <dgm:spPr/>
      <dgm:t>
        <a:bodyPr/>
        <a:lstStyle/>
        <a:p>
          <a:endParaRPr lang="es-ES"/>
        </a:p>
      </dgm:t>
    </dgm:pt>
    <dgm:pt modelId="{AB8B8198-E401-41B7-970D-3411345245B0}" type="pres">
      <dgm:prSet presAssocID="{BAC14BD9-7483-4F2C-B5E2-CC1880F3C472}" presName="hierRoot2" presStyleCnt="0">
        <dgm:presLayoutVars>
          <dgm:hierBranch val="init"/>
        </dgm:presLayoutVars>
      </dgm:prSet>
      <dgm:spPr/>
    </dgm:pt>
    <dgm:pt modelId="{CBF9D820-1AEF-4302-901D-81BA4E9B96B5}" type="pres">
      <dgm:prSet presAssocID="{BAC14BD9-7483-4F2C-B5E2-CC1880F3C472}" presName="rootComposite" presStyleCnt="0"/>
      <dgm:spPr/>
    </dgm:pt>
    <dgm:pt modelId="{AA19D3C5-4283-41FB-9F06-3ACA1331274D}" type="pres">
      <dgm:prSet presAssocID="{BAC14BD9-7483-4F2C-B5E2-CC1880F3C472}" presName="rootText" presStyleLbl="node2" presStyleIdx="0" presStyleCnt="3">
        <dgm:presLayoutVars>
          <dgm:chPref val="3"/>
        </dgm:presLayoutVars>
      </dgm:prSet>
      <dgm:spPr/>
      <dgm:t>
        <a:bodyPr/>
        <a:lstStyle/>
        <a:p>
          <a:endParaRPr lang="es-ES"/>
        </a:p>
      </dgm:t>
    </dgm:pt>
    <dgm:pt modelId="{A4E1274C-7D3D-42D4-9A5D-775E4B78B9B1}" type="pres">
      <dgm:prSet presAssocID="{BAC14BD9-7483-4F2C-B5E2-CC1880F3C472}" presName="rootConnector" presStyleLbl="node2" presStyleIdx="0" presStyleCnt="3"/>
      <dgm:spPr/>
      <dgm:t>
        <a:bodyPr/>
        <a:lstStyle/>
        <a:p>
          <a:endParaRPr lang="es-ES"/>
        </a:p>
      </dgm:t>
    </dgm:pt>
    <dgm:pt modelId="{98031528-4323-4644-8070-5F79796E3119}" type="pres">
      <dgm:prSet presAssocID="{BAC14BD9-7483-4F2C-B5E2-CC1880F3C472}" presName="hierChild4" presStyleCnt="0"/>
      <dgm:spPr/>
    </dgm:pt>
    <dgm:pt modelId="{BD7B993F-9453-434F-819D-9F75D3CA5D5E}" type="pres">
      <dgm:prSet presAssocID="{BAC14BD9-7483-4F2C-B5E2-CC1880F3C472}" presName="hierChild5" presStyleCnt="0"/>
      <dgm:spPr/>
    </dgm:pt>
    <dgm:pt modelId="{1CD81A53-8169-4F57-88AA-2A66B3E7BCBE}" type="pres">
      <dgm:prSet presAssocID="{C6787001-C664-4DD2-B0F0-F42795167A20}" presName="Name37" presStyleLbl="parChTrans1D2" presStyleIdx="1" presStyleCnt="4"/>
      <dgm:spPr/>
      <dgm:t>
        <a:bodyPr/>
        <a:lstStyle/>
        <a:p>
          <a:endParaRPr lang="es-ES"/>
        </a:p>
      </dgm:t>
    </dgm:pt>
    <dgm:pt modelId="{A9986C5D-751A-4D22-9FC4-51ED72D59262}" type="pres">
      <dgm:prSet presAssocID="{572C9274-F807-407A-8326-F98D97AA05AE}" presName="hierRoot2" presStyleCnt="0">
        <dgm:presLayoutVars>
          <dgm:hierBranch val="init"/>
        </dgm:presLayoutVars>
      </dgm:prSet>
      <dgm:spPr/>
    </dgm:pt>
    <dgm:pt modelId="{A9842068-07C5-417B-A4C3-3AC07B94DA46}" type="pres">
      <dgm:prSet presAssocID="{572C9274-F807-407A-8326-F98D97AA05AE}" presName="rootComposite" presStyleCnt="0"/>
      <dgm:spPr/>
    </dgm:pt>
    <dgm:pt modelId="{8E41C4D3-BA15-47FE-BC7F-8F2328695DD8}" type="pres">
      <dgm:prSet presAssocID="{572C9274-F807-407A-8326-F98D97AA05AE}" presName="rootText" presStyleLbl="node2" presStyleIdx="1" presStyleCnt="3">
        <dgm:presLayoutVars>
          <dgm:chPref val="3"/>
        </dgm:presLayoutVars>
      </dgm:prSet>
      <dgm:spPr/>
      <dgm:t>
        <a:bodyPr/>
        <a:lstStyle/>
        <a:p>
          <a:endParaRPr lang="es-ES"/>
        </a:p>
      </dgm:t>
    </dgm:pt>
    <dgm:pt modelId="{7DE863A7-6D75-4F80-B768-9E4F890DBCB9}" type="pres">
      <dgm:prSet presAssocID="{572C9274-F807-407A-8326-F98D97AA05AE}" presName="rootConnector" presStyleLbl="node2" presStyleIdx="1" presStyleCnt="3"/>
      <dgm:spPr/>
      <dgm:t>
        <a:bodyPr/>
        <a:lstStyle/>
        <a:p>
          <a:endParaRPr lang="es-ES"/>
        </a:p>
      </dgm:t>
    </dgm:pt>
    <dgm:pt modelId="{63F12EAC-2138-4792-A103-F2333D7B4516}" type="pres">
      <dgm:prSet presAssocID="{572C9274-F807-407A-8326-F98D97AA05AE}" presName="hierChild4" presStyleCnt="0"/>
      <dgm:spPr/>
    </dgm:pt>
    <dgm:pt modelId="{99352219-7273-4F79-9BAF-A36A4E5641DB}" type="pres">
      <dgm:prSet presAssocID="{572C9274-F807-407A-8326-F98D97AA05AE}" presName="hierChild5" presStyleCnt="0"/>
      <dgm:spPr/>
    </dgm:pt>
    <dgm:pt modelId="{92D05C18-B103-4624-87FB-7A76AF4DE7F2}" type="pres">
      <dgm:prSet presAssocID="{CB90A38C-59AD-4D4C-ADC5-49CCFBEDEB1B}" presName="Name37" presStyleLbl="parChTrans1D2" presStyleIdx="2" presStyleCnt="4"/>
      <dgm:spPr/>
      <dgm:t>
        <a:bodyPr/>
        <a:lstStyle/>
        <a:p>
          <a:endParaRPr lang="es-ES"/>
        </a:p>
      </dgm:t>
    </dgm:pt>
    <dgm:pt modelId="{E35D4166-CD12-48D3-ADF0-0D6DBD79CE51}" type="pres">
      <dgm:prSet presAssocID="{B4B769FC-80E9-41CD-B223-208239AF5750}" presName="hierRoot2" presStyleCnt="0">
        <dgm:presLayoutVars>
          <dgm:hierBranch val="init"/>
        </dgm:presLayoutVars>
      </dgm:prSet>
      <dgm:spPr/>
    </dgm:pt>
    <dgm:pt modelId="{86183F36-1D42-41A3-86C0-4DEFBE416347}" type="pres">
      <dgm:prSet presAssocID="{B4B769FC-80E9-41CD-B223-208239AF5750}" presName="rootComposite" presStyleCnt="0"/>
      <dgm:spPr/>
    </dgm:pt>
    <dgm:pt modelId="{9A96F328-2DFE-4832-96D9-8816370E7D4F}" type="pres">
      <dgm:prSet presAssocID="{B4B769FC-80E9-41CD-B223-208239AF5750}" presName="rootText" presStyleLbl="node2" presStyleIdx="2" presStyleCnt="3">
        <dgm:presLayoutVars>
          <dgm:chPref val="3"/>
        </dgm:presLayoutVars>
      </dgm:prSet>
      <dgm:spPr/>
      <dgm:t>
        <a:bodyPr/>
        <a:lstStyle/>
        <a:p>
          <a:endParaRPr lang="es-ES"/>
        </a:p>
      </dgm:t>
    </dgm:pt>
    <dgm:pt modelId="{728C518C-D19E-452E-B585-7948CF851072}" type="pres">
      <dgm:prSet presAssocID="{B4B769FC-80E9-41CD-B223-208239AF5750}" presName="rootConnector" presStyleLbl="node2" presStyleIdx="2" presStyleCnt="3"/>
      <dgm:spPr/>
      <dgm:t>
        <a:bodyPr/>
        <a:lstStyle/>
        <a:p>
          <a:endParaRPr lang="es-ES"/>
        </a:p>
      </dgm:t>
    </dgm:pt>
    <dgm:pt modelId="{F4FBEF98-A220-4F44-8333-A8FE168C17FB}" type="pres">
      <dgm:prSet presAssocID="{B4B769FC-80E9-41CD-B223-208239AF5750}" presName="hierChild4" presStyleCnt="0"/>
      <dgm:spPr/>
    </dgm:pt>
    <dgm:pt modelId="{BD4A963A-F502-445B-8B40-33C4965C6226}" type="pres">
      <dgm:prSet presAssocID="{B4B769FC-80E9-41CD-B223-208239AF5750}" presName="hierChild5" presStyleCnt="0"/>
      <dgm:spPr/>
    </dgm:pt>
    <dgm:pt modelId="{90D7821B-0096-4263-B4CA-62A4B8182550}" type="pres">
      <dgm:prSet presAssocID="{6D401391-BA5D-4B0A-A9E9-C9F883A5FB04}" presName="hierChild3" presStyleCnt="0"/>
      <dgm:spPr/>
    </dgm:pt>
    <dgm:pt modelId="{AD23476F-14D5-470A-9C77-B5900C9C6C7E}" type="pres">
      <dgm:prSet presAssocID="{CB5B5FAD-3F26-4305-B789-03995BA6970B}" presName="Name111" presStyleLbl="parChTrans1D2" presStyleIdx="3" presStyleCnt="4"/>
      <dgm:spPr/>
      <dgm:t>
        <a:bodyPr/>
        <a:lstStyle/>
        <a:p>
          <a:endParaRPr lang="es-ES"/>
        </a:p>
      </dgm:t>
    </dgm:pt>
    <dgm:pt modelId="{8351BEC7-77BF-4FB9-B4F7-EAF77B914604}" type="pres">
      <dgm:prSet presAssocID="{093BCBBF-3F0D-4435-88C2-8EE8E91C8AF5}" presName="hierRoot3" presStyleCnt="0">
        <dgm:presLayoutVars>
          <dgm:hierBranch val="init"/>
        </dgm:presLayoutVars>
      </dgm:prSet>
      <dgm:spPr/>
    </dgm:pt>
    <dgm:pt modelId="{C6113CDF-25FF-4E05-8D75-EF726589DA00}" type="pres">
      <dgm:prSet presAssocID="{093BCBBF-3F0D-4435-88C2-8EE8E91C8AF5}" presName="rootComposite3" presStyleCnt="0"/>
      <dgm:spPr/>
    </dgm:pt>
    <dgm:pt modelId="{5018B519-9DF7-47BF-9C0B-280FE540FC3B}" type="pres">
      <dgm:prSet presAssocID="{093BCBBF-3F0D-4435-88C2-8EE8E91C8AF5}" presName="rootText3" presStyleLbl="asst1" presStyleIdx="0" presStyleCnt="1">
        <dgm:presLayoutVars>
          <dgm:chPref val="3"/>
        </dgm:presLayoutVars>
      </dgm:prSet>
      <dgm:spPr/>
      <dgm:t>
        <a:bodyPr/>
        <a:lstStyle/>
        <a:p>
          <a:endParaRPr lang="es-ES"/>
        </a:p>
      </dgm:t>
    </dgm:pt>
    <dgm:pt modelId="{3902DEAC-21FD-4105-9C19-66CE3BCF3C30}" type="pres">
      <dgm:prSet presAssocID="{093BCBBF-3F0D-4435-88C2-8EE8E91C8AF5}" presName="rootConnector3" presStyleLbl="asst1" presStyleIdx="0" presStyleCnt="1"/>
      <dgm:spPr/>
      <dgm:t>
        <a:bodyPr/>
        <a:lstStyle/>
        <a:p>
          <a:endParaRPr lang="es-ES"/>
        </a:p>
      </dgm:t>
    </dgm:pt>
    <dgm:pt modelId="{C6D3111D-E3B2-4DE5-B0A0-2E241E08C3E6}" type="pres">
      <dgm:prSet presAssocID="{093BCBBF-3F0D-4435-88C2-8EE8E91C8AF5}" presName="hierChild6" presStyleCnt="0"/>
      <dgm:spPr/>
    </dgm:pt>
    <dgm:pt modelId="{BC90154C-E187-4B18-A0CC-08A4995A04F1}" type="pres">
      <dgm:prSet presAssocID="{093BCBBF-3F0D-4435-88C2-8EE8E91C8AF5}" presName="hierChild7" presStyleCnt="0"/>
      <dgm:spPr/>
    </dgm:pt>
  </dgm:ptLst>
  <dgm:cxnLst>
    <dgm:cxn modelId="{37EE1AE7-69B7-40D0-AD76-DE5E9D2E577B}" type="presOf" srcId="{093BCBBF-3F0D-4435-88C2-8EE8E91C8AF5}" destId="{5018B519-9DF7-47BF-9C0B-280FE540FC3B}" srcOrd="0" destOrd="0" presId="urn:microsoft.com/office/officeart/2005/8/layout/orgChart1"/>
    <dgm:cxn modelId="{52A42D18-EB63-4515-BB3C-DAF149555DEF}" type="presOf" srcId="{BAC14BD9-7483-4F2C-B5E2-CC1880F3C472}" destId="{AA19D3C5-4283-41FB-9F06-3ACA1331274D}" srcOrd="0" destOrd="0" presId="urn:microsoft.com/office/officeart/2005/8/layout/orgChart1"/>
    <dgm:cxn modelId="{E0008A7B-5A75-43E4-A88A-42075CF1AD9C}" type="presOf" srcId="{3285B5FA-D45D-40AB-8F68-1A37EF9430A2}" destId="{A9983D0A-DC36-4BBE-871A-25F9B8261118}" srcOrd="0" destOrd="0" presId="urn:microsoft.com/office/officeart/2005/8/layout/orgChart1"/>
    <dgm:cxn modelId="{4B8D00F0-ACC9-4CFD-ABCC-E213528C4312}" type="presOf" srcId="{CB90A38C-59AD-4D4C-ADC5-49CCFBEDEB1B}" destId="{92D05C18-B103-4624-87FB-7A76AF4DE7F2}" srcOrd="0" destOrd="0" presId="urn:microsoft.com/office/officeart/2005/8/layout/orgChart1"/>
    <dgm:cxn modelId="{F47DA88B-C600-425B-A4AF-86C2DB14502A}" type="presOf" srcId="{572C9274-F807-407A-8326-F98D97AA05AE}" destId="{8E41C4D3-BA15-47FE-BC7F-8F2328695DD8}" srcOrd="0" destOrd="0" presId="urn:microsoft.com/office/officeart/2005/8/layout/orgChart1"/>
    <dgm:cxn modelId="{AC8F3032-646F-4676-8DC4-E0015C83ED99}" type="presOf" srcId="{6D401391-BA5D-4B0A-A9E9-C9F883A5FB04}" destId="{18231A59-F4CF-435D-8A35-AFAFF478657D}" srcOrd="1" destOrd="0" presId="urn:microsoft.com/office/officeart/2005/8/layout/orgChart1"/>
    <dgm:cxn modelId="{CD15B14C-C897-4DE0-964A-666B744BA36D}" type="presOf" srcId="{093BCBBF-3F0D-4435-88C2-8EE8E91C8AF5}" destId="{3902DEAC-21FD-4105-9C19-66CE3BCF3C30}" srcOrd="1" destOrd="0" presId="urn:microsoft.com/office/officeart/2005/8/layout/orgChart1"/>
    <dgm:cxn modelId="{8B0FBFB9-0FCE-4232-8B31-B1AE80B8F90B}" srcId="{6D401391-BA5D-4B0A-A9E9-C9F883A5FB04}" destId="{572C9274-F807-407A-8326-F98D97AA05AE}" srcOrd="2" destOrd="0" parTransId="{C6787001-C664-4DD2-B0F0-F42795167A20}" sibTransId="{26BCAE67-AEEB-41F4-BADC-57B0F8348F30}"/>
    <dgm:cxn modelId="{977C0BD8-DA57-47DD-9B3C-C1FEBC2E477A}" type="presOf" srcId="{B4B769FC-80E9-41CD-B223-208239AF5750}" destId="{9A96F328-2DFE-4832-96D9-8816370E7D4F}" srcOrd="0" destOrd="0" presId="urn:microsoft.com/office/officeart/2005/8/layout/orgChart1"/>
    <dgm:cxn modelId="{AA1BEB27-5E9F-464C-8FA4-F5227A89B87A}" srcId="{6D401391-BA5D-4B0A-A9E9-C9F883A5FB04}" destId="{093BCBBF-3F0D-4435-88C2-8EE8E91C8AF5}" srcOrd="0" destOrd="0" parTransId="{CB5B5FAD-3F26-4305-B789-03995BA6970B}" sibTransId="{CA2E42FF-5F96-4D99-BF91-4ACBD03DB3A3}"/>
    <dgm:cxn modelId="{2D530F23-2A9C-4078-94C9-4F83CADCD13A}" srcId="{6D401391-BA5D-4B0A-A9E9-C9F883A5FB04}" destId="{BAC14BD9-7483-4F2C-B5E2-CC1880F3C472}" srcOrd="1" destOrd="0" parTransId="{3285B5FA-D45D-40AB-8F68-1A37EF9430A2}" sibTransId="{E6200850-6E8D-457E-A5FD-9C6C7229CF32}"/>
    <dgm:cxn modelId="{7A69A34E-188E-40F3-9115-429746D667CA}" type="presOf" srcId="{C6787001-C664-4DD2-B0F0-F42795167A20}" destId="{1CD81A53-8169-4F57-88AA-2A66B3E7BCBE}" srcOrd="0" destOrd="0" presId="urn:microsoft.com/office/officeart/2005/8/layout/orgChart1"/>
    <dgm:cxn modelId="{28D6399B-82BD-4624-A947-C8F79B47AD14}" type="presOf" srcId="{BAC14BD9-7483-4F2C-B5E2-CC1880F3C472}" destId="{A4E1274C-7D3D-42D4-9A5D-775E4B78B9B1}" srcOrd="1" destOrd="0" presId="urn:microsoft.com/office/officeart/2005/8/layout/orgChart1"/>
    <dgm:cxn modelId="{BEFD8A97-E772-457F-81A6-2410F14A121E}" type="presOf" srcId="{572C9274-F807-407A-8326-F98D97AA05AE}" destId="{7DE863A7-6D75-4F80-B768-9E4F890DBCB9}" srcOrd="1" destOrd="0" presId="urn:microsoft.com/office/officeart/2005/8/layout/orgChart1"/>
    <dgm:cxn modelId="{A6B67162-B497-4C29-953A-B0D55676579A}" type="presOf" srcId="{6D401391-BA5D-4B0A-A9E9-C9F883A5FB04}" destId="{1D71FFA8-BD11-49FB-A3D9-4C76C84D8534}" srcOrd="0" destOrd="0" presId="urn:microsoft.com/office/officeart/2005/8/layout/orgChart1"/>
    <dgm:cxn modelId="{DBC4F321-38D4-4602-A12A-96D721DB742D}" srcId="{6D401391-BA5D-4B0A-A9E9-C9F883A5FB04}" destId="{B4B769FC-80E9-41CD-B223-208239AF5750}" srcOrd="3" destOrd="0" parTransId="{CB90A38C-59AD-4D4C-ADC5-49CCFBEDEB1B}" sibTransId="{CAEB100A-8068-4ECA-A34C-40F9661B6F56}"/>
    <dgm:cxn modelId="{A712342F-7893-433A-924A-85AF70B437E2}" type="presOf" srcId="{75CD9B7B-9B85-4B3B-974A-9E640814F5C5}" destId="{1A96D9A3-17A9-4634-8306-6C146B0DA767}" srcOrd="0" destOrd="0" presId="urn:microsoft.com/office/officeart/2005/8/layout/orgChart1"/>
    <dgm:cxn modelId="{F7A08D78-D077-4950-965E-9559E7605338}" srcId="{75CD9B7B-9B85-4B3B-974A-9E640814F5C5}" destId="{6D401391-BA5D-4B0A-A9E9-C9F883A5FB04}" srcOrd="0" destOrd="0" parTransId="{C267C948-8289-48DA-9CAA-B1649F71C00F}" sibTransId="{0223E4FA-625A-4B31-8083-C50C1A037D0E}"/>
    <dgm:cxn modelId="{355312D1-390E-404F-B44D-20345BDF4C85}" type="presOf" srcId="{B4B769FC-80E9-41CD-B223-208239AF5750}" destId="{728C518C-D19E-452E-B585-7948CF851072}" srcOrd="1" destOrd="0" presId="urn:microsoft.com/office/officeart/2005/8/layout/orgChart1"/>
    <dgm:cxn modelId="{F94EE350-E67E-4CB0-BB48-DFE1E3D19DCC}" type="presOf" srcId="{CB5B5FAD-3F26-4305-B789-03995BA6970B}" destId="{AD23476F-14D5-470A-9C77-B5900C9C6C7E}" srcOrd="0" destOrd="0" presId="urn:microsoft.com/office/officeart/2005/8/layout/orgChart1"/>
    <dgm:cxn modelId="{9363BFE2-27BB-4CB0-A194-E38381228785}" type="presParOf" srcId="{1A96D9A3-17A9-4634-8306-6C146B0DA767}" destId="{05DE4FEE-44CA-4523-8C5C-463F01F17B40}" srcOrd="0" destOrd="0" presId="urn:microsoft.com/office/officeart/2005/8/layout/orgChart1"/>
    <dgm:cxn modelId="{1EBFA0B1-FCFC-4025-90A2-741DEA918B34}" type="presParOf" srcId="{05DE4FEE-44CA-4523-8C5C-463F01F17B40}" destId="{EF66CF6A-15E5-477C-B351-ABD913386A6C}" srcOrd="0" destOrd="0" presId="urn:microsoft.com/office/officeart/2005/8/layout/orgChart1"/>
    <dgm:cxn modelId="{2B14968A-930E-4FAB-9FEB-7FFAE1C33B77}" type="presParOf" srcId="{EF66CF6A-15E5-477C-B351-ABD913386A6C}" destId="{1D71FFA8-BD11-49FB-A3D9-4C76C84D8534}" srcOrd="0" destOrd="0" presId="urn:microsoft.com/office/officeart/2005/8/layout/orgChart1"/>
    <dgm:cxn modelId="{BFFA958B-02B6-402B-8EF1-9B9B18AD1444}" type="presParOf" srcId="{EF66CF6A-15E5-477C-B351-ABD913386A6C}" destId="{18231A59-F4CF-435D-8A35-AFAFF478657D}" srcOrd="1" destOrd="0" presId="urn:microsoft.com/office/officeart/2005/8/layout/orgChart1"/>
    <dgm:cxn modelId="{1F2C6EEE-64E7-43CB-A715-DF14AEDE65F7}" type="presParOf" srcId="{05DE4FEE-44CA-4523-8C5C-463F01F17B40}" destId="{C9A483AC-D6B3-4317-867C-9EFE71D456CD}" srcOrd="1" destOrd="0" presId="urn:microsoft.com/office/officeart/2005/8/layout/orgChart1"/>
    <dgm:cxn modelId="{73B9360F-50B7-469F-A251-16292F8730B9}" type="presParOf" srcId="{C9A483AC-D6B3-4317-867C-9EFE71D456CD}" destId="{A9983D0A-DC36-4BBE-871A-25F9B8261118}" srcOrd="0" destOrd="0" presId="urn:microsoft.com/office/officeart/2005/8/layout/orgChart1"/>
    <dgm:cxn modelId="{71953820-4086-4F78-B5F1-75B274C1D308}" type="presParOf" srcId="{C9A483AC-D6B3-4317-867C-9EFE71D456CD}" destId="{AB8B8198-E401-41B7-970D-3411345245B0}" srcOrd="1" destOrd="0" presId="urn:microsoft.com/office/officeart/2005/8/layout/orgChart1"/>
    <dgm:cxn modelId="{0CD5CC9B-370F-439F-9DEB-A50BF25F5390}" type="presParOf" srcId="{AB8B8198-E401-41B7-970D-3411345245B0}" destId="{CBF9D820-1AEF-4302-901D-81BA4E9B96B5}" srcOrd="0" destOrd="0" presId="urn:microsoft.com/office/officeart/2005/8/layout/orgChart1"/>
    <dgm:cxn modelId="{80A76C3C-8769-4604-817E-FF5CEFA1B677}" type="presParOf" srcId="{CBF9D820-1AEF-4302-901D-81BA4E9B96B5}" destId="{AA19D3C5-4283-41FB-9F06-3ACA1331274D}" srcOrd="0" destOrd="0" presId="urn:microsoft.com/office/officeart/2005/8/layout/orgChart1"/>
    <dgm:cxn modelId="{4121265B-9A97-4E12-A857-E043A8279336}" type="presParOf" srcId="{CBF9D820-1AEF-4302-901D-81BA4E9B96B5}" destId="{A4E1274C-7D3D-42D4-9A5D-775E4B78B9B1}" srcOrd="1" destOrd="0" presId="urn:microsoft.com/office/officeart/2005/8/layout/orgChart1"/>
    <dgm:cxn modelId="{5A12FF2A-93D4-4D12-816E-051DFD6DA23F}" type="presParOf" srcId="{AB8B8198-E401-41B7-970D-3411345245B0}" destId="{98031528-4323-4644-8070-5F79796E3119}" srcOrd="1" destOrd="0" presId="urn:microsoft.com/office/officeart/2005/8/layout/orgChart1"/>
    <dgm:cxn modelId="{59BCED30-3656-4101-A339-AE8250D91B20}" type="presParOf" srcId="{AB8B8198-E401-41B7-970D-3411345245B0}" destId="{BD7B993F-9453-434F-819D-9F75D3CA5D5E}" srcOrd="2" destOrd="0" presId="urn:microsoft.com/office/officeart/2005/8/layout/orgChart1"/>
    <dgm:cxn modelId="{294F8728-78BA-4F33-925E-3B45E2D0819E}" type="presParOf" srcId="{C9A483AC-D6B3-4317-867C-9EFE71D456CD}" destId="{1CD81A53-8169-4F57-88AA-2A66B3E7BCBE}" srcOrd="2" destOrd="0" presId="urn:microsoft.com/office/officeart/2005/8/layout/orgChart1"/>
    <dgm:cxn modelId="{FE3A3712-46CB-48A7-A249-A45FE4FB8940}" type="presParOf" srcId="{C9A483AC-D6B3-4317-867C-9EFE71D456CD}" destId="{A9986C5D-751A-4D22-9FC4-51ED72D59262}" srcOrd="3" destOrd="0" presId="urn:microsoft.com/office/officeart/2005/8/layout/orgChart1"/>
    <dgm:cxn modelId="{AD57646F-41B8-47CA-8FE3-DA74FC3C3A28}" type="presParOf" srcId="{A9986C5D-751A-4D22-9FC4-51ED72D59262}" destId="{A9842068-07C5-417B-A4C3-3AC07B94DA46}" srcOrd="0" destOrd="0" presId="urn:microsoft.com/office/officeart/2005/8/layout/orgChart1"/>
    <dgm:cxn modelId="{1B2E71DF-AABB-453F-BE6D-B625B8CF1659}" type="presParOf" srcId="{A9842068-07C5-417B-A4C3-3AC07B94DA46}" destId="{8E41C4D3-BA15-47FE-BC7F-8F2328695DD8}" srcOrd="0" destOrd="0" presId="urn:microsoft.com/office/officeart/2005/8/layout/orgChart1"/>
    <dgm:cxn modelId="{C8FE8376-D96A-44C2-8153-3D77F6266454}" type="presParOf" srcId="{A9842068-07C5-417B-A4C3-3AC07B94DA46}" destId="{7DE863A7-6D75-4F80-B768-9E4F890DBCB9}" srcOrd="1" destOrd="0" presId="urn:microsoft.com/office/officeart/2005/8/layout/orgChart1"/>
    <dgm:cxn modelId="{CC31566B-2823-43CC-B7B0-DE87D9FB6EAC}" type="presParOf" srcId="{A9986C5D-751A-4D22-9FC4-51ED72D59262}" destId="{63F12EAC-2138-4792-A103-F2333D7B4516}" srcOrd="1" destOrd="0" presId="urn:microsoft.com/office/officeart/2005/8/layout/orgChart1"/>
    <dgm:cxn modelId="{48F18599-9A86-41AF-ACB9-4C72FD31A022}" type="presParOf" srcId="{A9986C5D-751A-4D22-9FC4-51ED72D59262}" destId="{99352219-7273-4F79-9BAF-A36A4E5641DB}" srcOrd="2" destOrd="0" presId="urn:microsoft.com/office/officeart/2005/8/layout/orgChart1"/>
    <dgm:cxn modelId="{E09E1053-D9C2-4EED-A497-D89AF84A27CC}" type="presParOf" srcId="{C9A483AC-D6B3-4317-867C-9EFE71D456CD}" destId="{92D05C18-B103-4624-87FB-7A76AF4DE7F2}" srcOrd="4" destOrd="0" presId="urn:microsoft.com/office/officeart/2005/8/layout/orgChart1"/>
    <dgm:cxn modelId="{EA067B3D-8EBF-448A-B471-B2253FF0EAB6}" type="presParOf" srcId="{C9A483AC-D6B3-4317-867C-9EFE71D456CD}" destId="{E35D4166-CD12-48D3-ADF0-0D6DBD79CE51}" srcOrd="5" destOrd="0" presId="urn:microsoft.com/office/officeart/2005/8/layout/orgChart1"/>
    <dgm:cxn modelId="{6D4711C0-7AA8-431D-8624-1B26E54CAA2A}" type="presParOf" srcId="{E35D4166-CD12-48D3-ADF0-0D6DBD79CE51}" destId="{86183F36-1D42-41A3-86C0-4DEFBE416347}" srcOrd="0" destOrd="0" presId="urn:microsoft.com/office/officeart/2005/8/layout/orgChart1"/>
    <dgm:cxn modelId="{9BFEDD66-7295-4515-848D-79676CA32A8E}" type="presParOf" srcId="{86183F36-1D42-41A3-86C0-4DEFBE416347}" destId="{9A96F328-2DFE-4832-96D9-8816370E7D4F}" srcOrd="0" destOrd="0" presId="urn:microsoft.com/office/officeart/2005/8/layout/orgChart1"/>
    <dgm:cxn modelId="{35FC718A-A336-4A7D-83B4-FA2EDD07B2A8}" type="presParOf" srcId="{86183F36-1D42-41A3-86C0-4DEFBE416347}" destId="{728C518C-D19E-452E-B585-7948CF851072}" srcOrd="1" destOrd="0" presId="urn:microsoft.com/office/officeart/2005/8/layout/orgChart1"/>
    <dgm:cxn modelId="{20472A1A-A559-40C1-B277-0C997131F6FF}" type="presParOf" srcId="{E35D4166-CD12-48D3-ADF0-0D6DBD79CE51}" destId="{F4FBEF98-A220-4F44-8333-A8FE168C17FB}" srcOrd="1" destOrd="0" presId="urn:microsoft.com/office/officeart/2005/8/layout/orgChart1"/>
    <dgm:cxn modelId="{543FB63A-5A99-418F-93A0-02B1F17B590D}" type="presParOf" srcId="{E35D4166-CD12-48D3-ADF0-0D6DBD79CE51}" destId="{BD4A963A-F502-445B-8B40-33C4965C6226}" srcOrd="2" destOrd="0" presId="urn:microsoft.com/office/officeart/2005/8/layout/orgChart1"/>
    <dgm:cxn modelId="{F7606930-2499-4D35-995D-78D3D58A84BE}" type="presParOf" srcId="{05DE4FEE-44CA-4523-8C5C-463F01F17B40}" destId="{90D7821B-0096-4263-B4CA-62A4B8182550}" srcOrd="2" destOrd="0" presId="urn:microsoft.com/office/officeart/2005/8/layout/orgChart1"/>
    <dgm:cxn modelId="{780ABC4F-C68D-4961-A224-E8026C448982}" type="presParOf" srcId="{90D7821B-0096-4263-B4CA-62A4B8182550}" destId="{AD23476F-14D5-470A-9C77-B5900C9C6C7E}" srcOrd="0" destOrd="0" presId="urn:microsoft.com/office/officeart/2005/8/layout/orgChart1"/>
    <dgm:cxn modelId="{24343489-6D45-450C-B295-4BF27593B623}" type="presParOf" srcId="{90D7821B-0096-4263-B4CA-62A4B8182550}" destId="{8351BEC7-77BF-4FB9-B4F7-EAF77B914604}" srcOrd="1" destOrd="0" presId="urn:microsoft.com/office/officeart/2005/8/layout/orgChart1"/>
    <dgm:cxn modelId="{7B62F5E7-A62B-47CE-AB11-E9790A39A8A3}" type="presParOf" srcId="{8351BEC7-77BF-4FB9-B4F7-EAF77B914604}" destId="{C6113CDF-25FF-4E05-8D75-EF726589DA00}" srcOrd="0" destOrd="0" presId="urn:microsoft.com/office/officeart/2005/8/layout/orgChart1"/>
    <dgm:cxn modelId="{EF8B88E1-CC89-4595-8CEC-DE5D20383C60}" type="presParOf" srcId="{C6113CDF-25FF-4E05-8D75-EF726589DA00}" destId="{5018B519-9DF7-47BF-9C0B-280FE540FC3B}" srcOrd="0" destOrd="0" presId="urn:microsoft.com/office/officeart/2005/8/layout/orgChart1"/>
    <dgm:cxn modelId="{48478953-A0AC-424D-B2B3-EF09340AE004}" type="presParOf" srcId="{C6113CDF-25FF-4E05-8D75-EF726589DA00}" destId="{3902DEAC-21FD-4105-9C19-66CE3BCF3C30}" srcOrd="1" destOrd="0" presId="urn:microsoft.com/office/officeart/2005/8/layout/orgChart1"/>
    <dgm:cxn modelId="{91856FC2-8ACE-4B15-9ECD-B20C31E9A599}" type="presParOf" srcId="{8351BEC7-77BF-4FB9-B4F7-EAF77B914604}" destId="{C6D3111D-E3B2-4DE5-B0A0-2E241E08C3E6}" srcOrd="1" destOrd="0" presId="urn:microsoft.com/office/officeart/2005/8/layout/orgChart1"/>
    <dgm:cxn modelId="{73CE2151-E430-40A0-A549-5F73D8B8354D}" type="presParOf" srcId="{8351BEC7-77BF-4FB9-B4F7-EAF77B914604}" destId="{BC90154C-E187-4B18-A0CC-08A4995A04F1}" srcOrd="2" destOrd="0" presId="urn:microsoft.com/office/officeart/2005/8/layout/orgChart1"/>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23476F-14D5-470A-9C77-B5900C9C6C7E}">
      <dsp:nvSpPr>
        <dsp:cNvPr id="0" name=""/>
        <dsp:cNvSpPr/>
      </dsp:nvSpPr>
      <dsp:spPr>
        <a:xfrm>
          <a:off x="2320653" y="549384"/>
          <a:ext cx="115206" cy="504715"/>
        </a:xfrm>
        <a:custGeom>
          <a:avLst/>
          <a:gdLst/>
          <a:ahLst/>
          <a:cxnLst/>
          <a:rect l="0" t="0" r="0" b="0"/>
          <a:pathLst>
            <a:path>
              <a:moveTo>
                <a:pt x="115206" y="0"/>
              </a:moveTo>
              <a:lnTo>
                <a:pt x="115206" y="504715"/>
              </a:lnTo>
              <a:lnTo>
                <a:pt x="0" y="504715"/>
              </a:lnTo>
            </a:path>
          </a:pathLst>
        </a:cu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D05C18-B103-4624-87FB-7A76AF4DE7F2}">
      <dsp:nvSpPr>
        <dsp:cNvPr id="0" name=""/>
        <dsp:cNvSpPr/>
      </dsp:nvSpPr>
      <dsp:spPr>
        <a:xfrm>
          <a:off x="2435860" y="549384"/>
          <a:ext cx="1327621" cy="1009430"/>
        </a:xfrm>
        <a:custGeom>
          <a:avLst/>
          <a:gdLst/>
          <a:ahLst/>
          <a:cxnLst/>
          <a:rect l="0" t="0" r="0" b="0"/>
          <a:pathLst>
            <a:path>
              <a:moveTo>
                <a:pt x="0" y="0"/>
              </a:moveTo>
              <a:lnTo>
                <a:pt x="0" y="894224"/>
              </a:lnTo>
              <a:lnTo>
                <a:pt x="1327621" y="894224"/>
              </a:lnTo>
              <a:lnTo>
                <a:pt x="1327621" y="1009430"/>
              </a:lnTo>
            </a:path>
          </a:pathLst>
        </a:cu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D81A53-8169-4F57-88AA-2A66B3E7BCBE}">
      <dsp:nvSpPr>
        <dsp:cNvPr id="0" name=""/>
        <dsp:cNvSpPr/>
      </dsp:nvSpPr>
      <dsp:spPr>
        <a:xfrm>
          <a:off x="2390140" y="549384"/>
          <a:ext cx="91440" cy="1009430"/>
        </a:xfrm>
        <a:custGeom>
          <a:avLst/>
          <a:gdLst/>
          <a:ahLst/>
          <a:cxnLst/>
          <a:rect l="0" t="0" r="0" b="0"/>
          <a:pathLst>
            <a:path>
              <a:moveTo>
                <a:pt x="45720" y="0"/>
              </a:moveTo>
              <a:lnTo>
                <a:pt x="45720" y="1009430"/>
              </a:lnTo>
            </a:path>
          </a:pathLst>
        </a:cu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983D0A-DC36-4BBE-871A-25F9B8261118}">
      <dsp:nvSpPr>
        <dsp:cNvPr id="0" name=""/>
        <dsp:cNvSpPr/>
      </dsp:nvSpPr>
      <dsp:spPr>
        <a:xfrm>
          <a:off x="1108238" y="549384"/>
          <a:ext cx="1327621" cy="1009430"/>
        </a:xfrm>
        <a:custGeom>
          <a:avLst/>
          <a:gdLst/>
          <a:ahLst/>
          <a:cxnLst/>
          <a:rect l="0" t="0" r="0" b="0"/>
          <a:pathLst>
            <a:path>
              <a:moveTo>
                <a:pt x="1327621" y="0"/>
              </a:moveTo>
              <a:lnTo>
                <a:pt x="1327621" y="894224"/>
              </a:lnTo>
              <a:lnTo>
                <a:pt x="0" y="894224"/>
              </a:lnTo>
              <a:lnTo>
                <a:pt x="0" y="1009430"/>
              </a:lnTo>
            </a:path>
          </a:pathLst>
        </a:cu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D71FFA8-BD11-49FB-A3D9-4C76C84D8534}">
      <dsp:nvSpPr>
        <dsp:cNvPr id="0" name=""/>
        <dsp:cNvSpPr/>
      </dsp:nvSpPr>
      <dsp:spPr>
        <a:xfrm>
          <a:off x="1887256" y="780"/>
          <a:ext cx="1097207" cy="548603"/>
        </a:xfrm>
        <a:prstGeom prst="rect">
          <a:avLst/>
        </a:prstGeom>
        <a:solidFill>
          <a:schemeClr val="accent2">
            <a:shade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Dirección General</a:t>
          </a:r>
        </a:p>
      </dsp:txBody>
      <dsp:txXfrm>
        <a:off x="1887256" y="780"/>
        <a:ext cx="1097207" cy="548603"/>
      </dsp:txXfrm>
    </dsp:sp>
    <dsp:sp modelId="{AA19D3C5-4283-41FB-9F06-3ACA1331274D}">
      <dsp:nvSpPr>
        <dsp:cNvPr id="0" name=""/>
        <dsp:cNvSpPr/>
      </dsp:nvSpPr>
      <dsp:spPr>
        <a:xfrm>
          <a:off x="559635" y="1558815"/>
          <a:ext cx="1097207" cy="548603"/>
        </a:xfrm>
        <a:prstGeom prst="rect">
          <a:avLst/>
        </a:prstGeom>
        <a:solidFill>
          <a:schemeClr val="accent2">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Dirección Administrativa</a:t>
          </a:r>
        </a:p>
      </dsp:txBody>
      <dsp:txXfrm>
        <a:off x="559635" y="1558815"/>
        <a:ext cx="1097207" cy="548603"/>
      </dsp:txXfrm>
    </dsp:sp>
    <dsp:sp modelId="{8E41C4D3-BA15-47FE-BC7F-8F2328695DD8}">
      <dsp:nvSpPr>
        <dsp:cNvPr id="0" name=""/>
        <dsp:cNvSpPr/>
      </dsp:nvSpPr>
      <dsp:spPr>
        <a:xfrm>
          <a:off x="1887256" y="1558815"/>
          <a:ext cx="1097207" cy="548603"/>
        </a:xfrm>
        <a:prstGeom prst="rect">
          <a:avLst/>
        </a:prstGeom>
        <a:solidFill>
          <a:schemeClr val="accent2">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Dirección Académica</a:t>
          </a:r>
        </a:p>
      </dsp:txBody>
      <dsp:txXfrm>
        <a:off x="1887256" y="1558815"/>
        <a:ext cx="1097207" cy="548603"/>
      </dsp:txXfrm>
    </dsp:sp>
    <dsp:sp modelId="{9A96F328-2DFE-4832-96D9-8816370E7D4F}">
      <dsp:nvSpPr>
        <dsp:cNvPr id="0" name=""/>
        <dsp:cNvSpPr/>
      </dsp:nvSpPr>
      <dsp:spPr>
        <a:xfrm>
          <a:off x="3214877" y="1558815"/>
          <a:ext cx="1097207" cy="548603"/>
        </a:xfrm>
        <a:prstGeom prst="rect">
          <a:avLst/>
        </a:prstGeom>
        <a:solidFill>
          <a:schemeClr val="accent2">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Dirección de Informática e Infraestructura</a:t>
          </a:r>
        </a:p>
      </dsp:txBody>
      <dsp:txXfrm>
        <a:off x="3214877" y="1558815"/>
        <a:ext cx="1097207" cy="548603"/>
      </dsp:txXfrm>
    </dsp:sp>
    <dsp:sp modelId="{5018B519-9DF7-47BF-9C0B-280FE540FC3B}">
      <dsp:nvSpPr>
        <dsp:cNvPr id="0" name=""/>
        <dsp:cNvSpPr/>
      </dsp:nvSpPr>
      <dsp:spPr>
        <a:xfrm>
          <a:off x="1223445" y="779798"/>
          <a:ext cx="1097207" cy="548603"/>
        </a:xfrm>
        <a:prstGeom prst="rect">
          <a:avLst/>
        </a:prstGeom>
        <a:solidFill>
          <a:schemeClr val="accent2">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Direcciones de Plantel</a:t>
          </a:r>
        </a:p>
      </dsp:txBody>
      <dsp:txXfrm>
        <a:off x="1223445" y="779798"/>
        <a:ext cx="1097207" cy="54860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FE7B6-0461-40EB-B93F-A05495670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1</Pages>
  <Words>4415</Words>
  <Characters>24287</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Claudia Delfina R</cp:lastModifiedBy>
  <cp:revision>7</cp:revision>
  <cp:lastPrinted>2023-01-09T18:07:00Z</cp:lastPrinted>
  <dcterms:created xsi:type="dcterms:W3CDTF">2022-01-17T23:39:00Z</dcterms:created>
  <dcterms:modified xsi:type="dcterms:W3CDTF">2023-01-09T18:13:00Z</dcterms:modified>
</cp:coreProperties>
</file>