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941AD7" w:rsidP="0016211D">
      <w:pPr>
        <w:jc w:val="center"/>
      </w:pPr>
      <w:r>
        <w:object w:dxaOrig="15348"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15pt;height:428.25pt" o:ole="">
            <v:imagedata r:id="rId8" o:title=""/>
          </v:shape>
          <o:OLEObject Type="Embed" ProgID="Excel.Sheet.12" ShapeID="_x0000_i1025" DrawAspect="Content" ObjectID="_1710673049"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22</w:t>
      </w:r>
      <w:r>
        <w:rPr>
          <w:rFonts w:ascii="Arial" w:hAnsi="Arial" w:cs="Arial"/>
          <w:sz w:val="18"/>
          <w:szCs w:val="18"/>
        </w:rPr>
        <w:t xml:space="preserve"> y término al 31 de diciembre del mismo año. Además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941AD7">
        <w:rPr>
          <w:rFonts w:ascii="Arial" w:hAnsi="Arial" w:cs="Arial"/>
          <w:sz w:val="18"/>
          <w:szCs w:val="18"/>
        </w:rPr>
        <w:t>Primera</w:t>
      </w:r>
      <w:r w:rsidR="00646A99">
        <w:rPr>
          <w:rFonts w:ascii="Arial" w:hAnsi="Arial" w:cs="Arial"/>
          <w:sz w:val="18"/>
          <w:szCs w:val="18"/>
        </w:rPr>
        <w:t xml:space="preserve"> Sesión Ordinaria de fecha  </w:t>
      </w:r>
      <w:r w:rsidR="00C6439F">
        <w:rPr>
          <w:rFonts w:ascii="Arial" w:hAnsi="Arial" w:cs="Arial"/>
          <w:sz w:val="18"/>
          <w:szCs w:val="18"/>
        </w:rPr>
        <w:t>2</w:t>
      </w:r>
      <w:r w:rsidR="00941AD7">
        <w:rPr>
          <w:rFonts w:ascii="Arial" w:hAnsi="Arial" w:cs="Arial"/>
          <w:sz w:val="18"/>
          <w:szCs w:val="18"/>
        </w:rPr>
        <w:t>5</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941AD7">
        <w:rPr>
          <w:rFonts w:ascii="Arial" w:hAnsi="Arial" w:cs="Arial"/>
          <w:sz w:val="18"/>
          <w:szCs w:val="18"/>
        </w:rPr>
        <w:t>21</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proofErr w:type="gramStart"/>
      <w:r w:rsidR="00646A99">
        <w:rPr>
          <w:rFonts w:ascii="Arial" w:hAnsi="Arial" w:cs="Arial"/>
          <w:sz w:val="18"/>
          <w:szCs w:val="18"/>
        </w:rPr>
        <w:t>,</w:t>
      </w:r>
      <w:r w:rsidR="00C6439F">
        <w:rPr>
          <w:rFonts w:ascii="Arial" w:hAnsi="Arial" w:cs="Arial"/>
          <w:sz w:val="18"/>
          <w:szCs w:val="18"/>
        </w:rPr>
        <w:t>8</w:t>
      </w:r>
      <w:r w:rsidR="00E07859">
        <w:rPr>
          <w:rFonts w:ascii="Arial" w:hAnsi="Arial" w:cs="Arial"/>
          <w:sz w:val="18"/>
          <w:szCs w:val="18"/>
        </w:rPr>
        <w:t>19</w:t>
      </w:r>
      <w:r w:rsidR="00646A99">
        <w:rPr>
          <w:rFonts w:ascii="Arial" w:hAnsi="Arial" w:cs="Arial"/>
          <w:sz w:val="18"/>
          <w:szCs w:val="18"/>
        </w:rPr>
        <w:t>,</w:t>
      </w:r>
      <w:r w:rsidR="00E07859">
        <w:rPr>
          <w:rFonts w:ascii="Arial" w:hAnsi="Arial" w:cs="Arial"/>
          <w:sz w:val="18"/>
          <w:szCs w:val="18"/>
        </w:rPr>
        <w:t>414</w:t>
      </w:r>
      <w:r w:rsidR="00646A99">
        <w:rPr>
          <w:rFonts w:ascii="Arial" w:hAnsi="Arial" w:cs="Arial"/>
          <w:sz w:val="18"/>
          <w:szCs w:val="18"/>
        </w:rPr>
        <w:t>.</w:t>
      </w:r>
      <w:r w:rsidR="00E07859">
        <w:rPr>
          <w:rFonts w:ascii="Arial" w:hAnsi="Arial" w:cs="Arial"/>
          <w:sz w:val="18"/>
          <w:szCs w:val="18"/>
        </w:rPr>
        <w:t>42</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941AD7">
        <w:rPr>
          <w:rFonts w:ascii="Arial" w:hAnsi="Arial" w:cs="Arial"/>
          <w:sz w:val="18"/>
          <w:szCs w:val="18"/>
        </w:rPr>
        <w:t>2</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941AD7">
        <w:rPr>
          <w:rFonts w:ascii="Arial" w:hAnsi="Arial" w:cs="Arial"/>
          <w:sz w:val="18"/>
          <w:szCs w:val="18"/>
        </w:rPr>
        <w:t>22</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4522C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4522C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4D2980">
              <w:rPr>
                <w:rFonts w:ascii="Arial" w:eastAsia="Times New Roman" w:hAnsi="Arial" w:cs="Arial"/>
                <w:color w:val="000000"/>
                <w:sz w:val="18"/>
                <w:szCs w:val="18"/>
                <w:lang w:val="es-ES" w:eastAsia="es-ES"/>
              </w:rPr>
              <w:t>%</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941AD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10674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41AD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AF6BC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41AD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AF6BCE"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0674D"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14.2</w:t>
            </w:r>
            <w:r w:rsidR="00941AD7">
              <w:rPr>
                <w:rFonts w:ascii="Arial" w:eastAsia="Times New Roman" w:hAnsi="Arial" w:cs="Arial"/>
                <w:color w:val="000000"/>
                <w:sz w:val="18"/>
                <w:szCs w:val="18"/>
                <w:lang w:val="es-ES" w:eastAsia="es-ES"/>
              </w:rPr>
              <w:t>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941AD7"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941AD7"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10674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380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34</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AF6BC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2.46</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AF6BCE">
              <w:rPr>
                <w:rFonts w:ascii="Arial" w:eastAsia="Times New Roman" w:hAnsi="Arial" w:cs="Arial"/>
                <w:color w:val="000000"/>
                <w:sz w:val="18"/>
                <w:szCs w:val="18"/>
                <w:lang w:val="es-ES" w:eastAsia="es-ES"/>
              </w:rPr>
              <w:t>607</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4D2980">
              <w:rPr>
                <w:rFonts w:ascii="Arial" w:eastAsia="Times New Roman" w:hAnsi="Arial" w:cs="Arial"/>
                <w:color w:val="000000"/>
                <w:sz w:val="18"/>
                <w:szCs w:val="18"/>
                <w:lang w:val="es-ES" w:eastAsia="es-ES"/>
              </w:rPr>
              <w:t>4.</w:t>
            </w:r>
            <w:r>
              <w:rPr>
                <w:rFonts w:ascii="Arial" w:eastAsia="Times New Roman" w:hAnsi="Arial" w:cs="Arial"/>
                <w:color w:val="000000"/>
                <w:sz w:val="18"/>
                <w:szCs w:val="18"/>
                <w:lang w:val="es-ES" w:eastAsia="es-ES"/>
              </w:rPr>
              <w:t>82</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w:t>
            </w:r>
            <w:r w:rsidR="004D2980">
              <w:rPr>
                <w:rFonts w:ascii="Arial" w:eastAsia="Times New Roman" w:hAnsi="Arial" w:cs="Arial"/>
                <w:color w:val="000000"/>
                <w:sz w:val="18"/>
                <w:szCs w:val="18"/>
                <w:lang w:val="es-ES" w:eastAsia="es-ES"/>
              </w:rPr>
              <w:t>8</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62</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AF6BCE" w:rsidRDefault="0048439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AF6BCE">
              <w:rPr>
                <w:rFonts w:ascii="Arial" w:eastAsia="Times New Roman" w:hAnsi="Arial" w:cs="Arial"/>
                <w:color w:val="000000"/>
                <w:sz w:val="18"/>
                <w:szCs w:val="18"/>
                <w:lang w:val="es-ES" w:eastAsia="es-ES"/>
              </w:rPr>
              <w:t>2</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AF6BCE"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26.19</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48439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8C1ABB">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0077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w:t>
            </w:r>
            <w:r w:rsidR="00484394">
              <w:rPr>
                <w:rFonts w:ascii="Arial" w:eastAsia="Times New Roman" w:hAnsi="Arial" w:cs="Arial"/>
                <w:color w:val="000000"/>
                <w:sz w:val="18"/>
                <w:szCs w:val="18"/>
                <w:lang w:val="es-ES" w:eastAsia="es-ES"/>
              </w:rPr>
              <w:t>.</w:t>
            </w:r>
            <w:r w:rsidR="00AF6BCE">
              <w:rPr>
                <w:rFonts w:ascii="Arial" w:eastAsia="Times New Roman" w:hAnsi="Arial" w:cs="Arial"/>
                <w:color w:val="000000"/>
                <w:sz w:val="18"/>
                <w:szCs w:val="18"/>
                <w:lang w:val="es-ES" w:eastAsia="es-ES"/>
              </w:rPr>
              <w:t>9</w:t>
            </w:r>
            <w:r w:rsidR="004D2980">
              <w:rPr>
                <w:rFonts w:ascii="Arial" w:eastAsia="Times New Roman" w:hAnsi="Arial" w:cs="Arial"/>
                <w:color w:val="000000"/>
                <w:sz w:val="18"/>
                <w:szCs w:val="18"/>
                <w:lang w:val="es-ES" w:eastAsia="es-ES"/>
              </w:rPr>
              <w:t>6</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515</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AF6BCE"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11.35</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AF6BCE">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24.27</w:t>
            </w:r>
            <w:bookmarkStart w:id="1" w:name="_GoBack"/>
            <w:bookmarkEnd w:id="1"/>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18" w:rsidRDefault="006A3018" w:rsidP="00EA5418">
      <w:pPr>
        <w:spacing w:after="0" w:line="240" w:lineRule="auto"/>
      </w:pPr>
      <w:r>
        <w:separator/>
      </w:r>
    </w:p>
  </w:endnote>
  <w:endnote w:type="continuationSeparator" w:id="0">
    <w:p w:rsidR="006A3018" w:rsidRDefault="006A301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4D2980" w:rsidP="0013011C">
    <w:pPr>
      <w:pStyle w:val="Footer"/>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AF6BCE" w:rsidRPr="00AF6BCE">
          <w:rPr>
            <w:rFonts w:ascii="Soberana Sans Light" w:hAnsi="Soberana Sans Light"/>
            <w:noProof/>
            <w:lang w:val="es-ES"/>
          </w:rPr>
          <w:t>2</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4D2980" w:rsidP="008E3652">
    <w:pPr>
      <w:pStyle w:val="Footer"/>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AF6BCE" w:rsidRPr="00AF6BCE">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18" w:rsidRDefault="006A3018" w:rsidP="00EA5418">
      <w:pPr>
        <w:spacing w:after="0" w:line="240" w:lineRule="auto"/>
      </w:pPr>
      <w:r>
        <w:separator/>
      </w:r>
    </w:p>
  </w:footnote>
  <w:footnote w:type="continuationSeparator" w:id="0">
    <w:p w:rsidR="006A3018" w:rsidRDefault="006A301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4D2980">
    <w:pPr>
      <w:pStyle w:val="Header"/>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4D2980" w:rsidP="0013011C">
    <w:pPr>
      <w:pStyle w:val="Header"/>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273F"/>
    <w:rsid w:val="000315C3"/>
    <w:rsid w:val="00040466"/>
    <w:rsid w:val="00073C3E"/>
    <w:rsid w:val="00086888"/>
    <w:rsid w:val="000B0729"/>
    <w:rsid w:val="000C2262"/>
    <w:rsid w:val="000C396C"/>
    <w:rsid w:val="000C72CD"/>
    <w:rsid w:val="000D5753"/>
    <w:rsid w:val="000E6943"/>
    <w:rsid w:val="000E783D"/>
    <w:rsid w:val="00100CB7"/>
    <w:rsid w:val="0010674D"/>
    <w:rsid w:val="00115161"/>
    <w:rsid w:val="001237D4"/>
    <w:rsid w:val="0013011C"/>
    <w:rsid w:val="0016211D"/>
    <w:rsid w:val="001673B1"/>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6681D"/>
    <w:rsid w:val="0047298C"/>
    <w:rsid w:val="0048377E"/>
    <w:rsid w:val="00484394"/>
    <w:rsid w:val="00486AE1"/>
    <w:rsid w:val="00487F23"/>
    <w:rsid w:val="00494A2F"/>
    <w:rsid w:val="00497C58"/>
    <w:rsid w:val="00497D8B"/>
    <w:rsid w:val="004A36AA"/>
    <w:rsid w:val="004A3D45"/>
    <w:rsid w:val="004B2680"/>
    <w:rsid w:val="004C19BD"/>
    <w:rsid w:val="004C654A"/>
    <w:rsid w:val="004D2980"/>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0928"/>
    <w:rsid w:val="005B1D1B"/>
    <w:rsid w:val="005B4BBB"/>
    <w:rsid w:val="005B71E6"/>
    <w:rsid w:val="005D668D"/>
    <w:rsid w:val="005E0802"/>
    <w:rsid w:val="005E438A"/>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3099"/>
    <w:rsid w:val="006A3018"/>
    <w:rsid w:val="006A5C49"/>
    <w:rsid w:val="006B0335"/>
    <w:rsid w:val="006D545E"/>
    <w:rsid w:val="006D557E"/>
    <w:rsid w:val="006E3CAB"/>
    <w:rsid w:val="006E77DD"/>
    <w:rsid w:val="006F5933"/>
    <w:rsid w:val="00700722"/>
    <w:rsid w:val="00700775"/>
    <w:rsid w:val="007013F3"/>
    <w:rsid w:val="007027F7"/>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F0071"/>
    <w:rsid w:val="008F01FD"/>
    <w:rsid w:val="008F4150"/>
    <w:rsid w:val="008F64F1"/>
    <w:rsid w:val="008F7600"/>
    <w:rsid w:val="00923F02"/>
    <w:rsid w:val="0093507A"/>
    <w:rsid w:val="00937394"/>
    <w:rsid w:val="00941AD7"/>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AF6BCE"/>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D64DB"/>
    <w:rsid w:val="00DE3B22"/>
    <w:rsid w:val="00DE673E"/>
    <w:rsid w:val="00DE7C9E"/>
    <w:rsid w:val="00DF01BF"/>
    <w:rsid w:val="00E018BD"/>
    <w:rsid w:val="00E03512"/>
    <w:rsid w:val="00E047CC"/>
    <w:rsid w:val="00E07859"/>
    <w:rsid w:val="00E14BBC"/>
    <w:rsid w:val="00E15C92"/>
    <w:rsid w:val="00E22989"/>
    <w:rsid w:val="00E25A52"/>
    <w:rsid w:val="00E325B6"/>
    <w:rsid w:val="00E32708"/>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4D0C-1DC3-441B-9720-7A6A4E81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663</Words>
  <Characters>3650</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cp:revision>
  <cp:lastPrinted>2021-10-04T16:00:00Z</cp:lastPrinted>
  <dcterms:created xsi:type="dcterms:W3CDTF">2022-01-05T17:09:00Z</dcterms:created>
  <dcterms:modified xsi:type="dcterms:W3CDTF">2022-04-05T19:11:00Z</dcterms:modified>
</cp:coreProperties>
</file>