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B80893" w:rsidRDefault="00426BCC" w:rsidP="00B80893">
      <w:pPr>
        <w:jc w:val="center"/>
      </w:pPr>
      <w:r>
        <w:object w:dxaOrig="13782" w:dyaOrig="17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75pt;height:521.05pt" o:ole="">
            <v:imagedata r:id="rId8" o:title=""/>
          </v:shape>
          <o:OLEObject Type="Embed" ProgID="Excel.Sheet.12" ShapeID="_x0000_i1025" DrawAspect="Content" ObjectID="_1718722503" r:id="rId9"/>
        </w:object>
      </w: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90589A" w:rsidRDefault="0090589A" w:rsidP="00B80893">
      <w:pPr>
        <w:rPr>
          <w:sz w:val="10"/>
        </w:rPr>
      </w:pPr>
    </w:p>
    <w:p w:rsidR="00B80893" w:rsidRDefault="00D01FCC" w:rsidP="001D0FE5">
      <w:r>
        <w:rPr>
          <w:noProof/>
          <w:lang w:eastAsia="es-MX"/>
        </w:rPr>
        <w:lastRenderedPageBreak/>
        <w:object w:dxaOrig="1440" w:dyaOrig="1440">
          <v:shape id="_x0000_s1047" type="#_x0000_t75" style="position:absolute;margin-left:2.8pt;margin-top:80.65pt;width:605.05pt;height:308.25pt;z-index:251677696;mso-position-horizontal-relative:text;mso-position-vertical-relative:text">
            <v:imagedata r:id="rId10" o:title=""/>
            <w10:wrap type="square" side="right"/>
          </v:shape>
          <o:OLEObject Type="Embed" ProgID="Excel.Sheet.12" ShapeID="_x0000_s1047" DrawAspect="Content" ObjectID="_1718722508" r:id="rId11"/>
        </w:object>
      </w:r>
    </w:p>
    <w:p w:rsidR="001D0FE5" w:rsidRDefault="001D0FE5" w:rsidP="001D0FE5"/>
    <w:p w:rsidR="00CB4F1A" w:rsidRDefault="00CB4F1A" w:rsidP="00D03343">
      <w:pPr>
        <w:jc w:val="center"/>
      </w:pPr>
    </w:p>
    <w:p w:rsidR="00DB078D" w:rsidRDefault="00DB078D" w:rsidP="00D03343">
      <w:pPr>
        <w:jc w:val="center"/>
      </w:pPr>
    </w:p>
    <w:p w:rsidR="00372F40" w:rsidRDefault="00372F40"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95191" w:rsidRDefault="00195191" w:rsidP="00A2690E">
      <w:pPr>
        <w:jc w:val="center"/>
      </w:pPr>
    </w:p>
    <w:p w:rsidR="00195191" w:rsidRDefault="00195191" w:rsidP="00A2690E">
      <w:pPr>
        <w:jc w:val="center"/>
      </w:pPr>
    </w:p>
    <w:p w:rsidR="00195191" w:rsidRDefault="00D01FCC" w:rsidP="00A2690E">
      <w:pPr>
        <w:jc w:val="center"/>
      </w:pPr>
      <w:r>
        <w:rPr>
          <w:noProof/>
          <w:lang w:eastAsia="es-MX"/>
        </w:rPr>
        <w:object w:dxaOrig="1440" w:dyaOrig="1440">
          <v:shape id="_x0000_s1054" type="#_x0000_t75" style="position:absolute;left:0;text-align:left;margin-left:14.8pt;margin-top:35.05pt;width:487.15pt;height:510.9pt;z-index:251678720;mso-position-horizontal-relative:text;mso-position-vertical-relative:text">
            <v:imagedata r:id="rId12" o:title=""/>
            <w10:wrap type="square" side="right"/>
          </v:shape>
          <o:OLEObject Type="Embed" ProgID="Excel.Sheet.12" ShapeID="_x0000_s1054" DrawAspect="Content" ObjectID="_1718722509" r:id="rId13"/>
        </w:object>
      </w:r>
    </w:p>
    <w:p w:rsidR="00195191" w:rsidRDefault="00195191" w:rsidP="00A2690E">
      <w:pPr>
        <w:jc w:val="center"/>
      </w:pPr>
    </w:p>
    <w:p w:rsidR="00195191" w:rsidRDefault="00195191" w:rsidP="00A2690E">
      <w:pPr>
        <w:jc w:val="center"/>
      </w:pPr>
    </w:p>
    <w:p w:rsidR="00195191" w:rsidRDefault="00195191" w:rsidP="00A2690E">
      <w:pPr>
        <w:jc w:val="center"/>
      </w:pPr>
    </w:p>
    <w:p w:rsidR="00195191" w:rsidRDefault="00195191" w:rsidP="00A2690E">
      <w:pPr>
        <w:jc w:val="center"/>
      </w:pPr>
    </w:p>
    <w:p w:rsidR="00195191" w:rsidRDefault="00195191" w:rsidP="00A2690E">
      <w:pPr>
        <w:jc w:val="center"/>
      </w:pPr>
    </w:p>
    <w:bookmarkStart w:id="1" w:name="_MON_1718707595"/>
    <w:bookmarkEnd w:id="1"/>
    <w:p w:rsidR="00195191" w:rsidRDefault="00AE5268" w:rsidP="00A2690E">
      <w:pPr>
        <w:jc w:val="center"/>
      </w:pPr>
      <w:r>
        <w:object w:dxaOrig="15202" w:dyaOrig="10126">
          <v:shape id="_x0000_i1028" type="#_x0000_t75" style="width:491.8pt;height:312.9pt" o:ole="">
            <v:imagedata r:id="rId14" o:title=""/>
          </v:shape>
          <o:OLEObject Type="Embed" ProgID="Excel.Sheet.12" ShapeID="_x0000_i1028" DrawAspect="Content" ObjectID="_1718722504" r:id="rId15"/>
        </w:object>
      </w: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p w:rsidR="001D0FE5" w:rsidRDefault="001D0FE5" w:rsidP="00A2690E">
      <w:pPr>
        <w:jc w:val="center"/>
      </w:pPr>
    </w:p>
    <w:bookmarkStart w:id="2" w:name="_MON_1647257130"/>
    <w:bookmarkEnd w:id="2"/>
    <w:p w:rsidR="00A2690E" w:rsidRDefault="00D01FCC" w:rsidP="00BD56B7">
      <w:pPr>
        <w:tabs>
          <w:tab w:val="left" w:pos="2430"/>
        </w:tabs>
        <w:jc w:val="center"/>
      </w:pPr>
      <w:r>
        <w:object w:dxaOrig="14486" w:dyaOrig="13146">
          <v:shape id="_x0000_i1038" type="#_x0000_t75" style="width:447.6pt;height:424.6pt" o:ole="">
            <v:imagedata r:id="rId16" o:title=""/>
          </v:shape>
          <o:OLEObject Type="Embed" ProgID="Excel.Sheet.12" ShapeID="_x0000_i1038" DrawAspect="Content" ObjectID="_1718722505" r:id="rId17"/>
        </w:object>
      </w:r>
    </w:p>
    <w:p w:rsidR="001D0FE5" w:rsidRDefault="001D0FE5" w:rsidP="00BD56B7">
      <w:pPr>
        <w:tabs>
          <w:tab w:val="left" w:pos="2430"/>
        </w:tabs>
        <w:jc w:val="center"/>
      </w:pPr>
    </w:p>
    <w:p w:rsidR="001D0FE5" w:rsidRDefault="001D0FE5" w:rsidP="00BD56B7">
      <w:pPr>
        <w:tabs>
          <w:tab w:val="left" w:pos="2430"/>
        </w:tabs>
        <w:jc w:val="center"/>
      </w:pPr>
      <w:bookmarkStart w:id="3" w:name="_GoBack"/>
      <w:bookmarkEnd w:id="3"/>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D0FE5" w:rsidRDefault="001D0FE5" w:rsidP="00BD56B7">
      <w:pPr>
        <w:tabs>
          <w:tab w:val="left" w:pos="2430"/>
        </w:tabs>
        <w:jc w:val="center"/>
      </w:pPr>
    </w:p>
    <w:p w:rsidR="00195191" w:rsidRDefault="00195191" w:rsidP="00BD56B7">
      <w:pPr>
        <w:tabs>
          <w:tab w:val="left" w:pos="2430"/>
        </w:tabs>
        <w:jc w:val="center"/>
      </w:pPr>
    </w:p>
    <w:p w:rsidR="00777DBE" w:rsidRDefault="00777DBE" w:rsidP="00BD56B7">
      <w:pPr>
        <w:tabs>
          <w:tab w:val="left" w:pos="2430"/>
        </w:tabs>
        <w:jc w:val="center"/>
      </w:pPr>
    </w:p>
    <w:p w:rsidR="00195191" w:rsidRDefault="00195191" w:rsidP="00BD56B7">
      <w:pPr>
        <w:tabs>
          <w:tab w:val="left" w:pos="2430"/>
        </w:tabs>
        <w:jc w:val="center"/>
      </w:pPr>
    </w:p>
    <w:p w:rsidR="00195191" w:rsidRDefault="00195191" w:rsidP="00BD56B7">
      <w:pPr>
        <w:tabs>
          <w:tab w:val="left" w:pos="2430"/>
        </w:tabs>
        <w:jc w:val="center"/>
      </w:pPr>
    </w:p>
    <w:bookmarkStart w:id="4" w:name="_MON_1584273097"/>
    <w:bookmarkEnd w:id="4"/>
    <w:p w:rsidR="00350277" w:rsidRDefault="002776DC" w:rsidP="00BD56B7">
      <w:pPr>
        <w:tabs>
          <w:tab w:val="left" w:pos="2430"/>
        </w:tabs>
        <w:jc w:val="center"/>
      </w:pPr>
      <w:r>
        <w:object w:dxaOrig="17690" w:dyaOrig="15040">
          <v:shape id="_x0000_i1030" type="#_x0000_t75" style="width:475.85pt;height:318.1pt" o:ole="">
            <v:imagedata r:id="rId18" o:title=""/>
          </v:shape>
          <o:OLEObject Type="Embed" ProgID="Excel.Sheet.12" ShapeID="_x0000_i1030" DrawAspect="Content" ObjectID="_1718722506" r:id="rId19"/>
        </w:object>
      </w:r>
    </w:p>
    <w:p w:rsidR="002776DC" w:rsidRDefault="002776DC" w:rsidP="00BD56B7">
      <w:pPr>
        <w:tabs>
          <w:tab w:val="left" w:pos="2430"/>
        </w:tabs>
        <w:jc w:val="center"/>
      </w:pPr>
    </w:p>
    <w:p w:rsidR="002776DC" w:rsidRDefault="002776DC" w:rsidP="00BD56B7">
      <w:pPr>
        <w:tabs>
          <w:tab w:val="left" w:pos="2430"/>
        </w:tabs>
        <w:jc w:val="center"/>
      </w:pPr>
    </w:p>
    <w:p w:rsidR="002776DC" w:rsidRDefault="002776DC" w:rsidP="00BD56B7">
      <w:pPr>
        <w:tabs>
          <w:tab w:val="left" w:pos="2430"/>
        </w:tabs>
        <w:jc w:val="center"/>
      </w:pPr>
    </w:p>
    <w:p w:rsidR="009866ED" w:rsidRDefault="009866ED"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p w:rsidR="001D0FE5" w:rsidRDefault="001D0FE5" w:rsidP="00E32708">
      <w:pPr>
        <w:tabs>
          <w:tab w:val="left" w:pos="2430"/>
        </w:tabs>
        <w:jc w:val="center"/>
      </w:pPr>
    </w:p>
    <w:bookmarkStart w:id="5" w:name="_MON_1470810366"/>
    <w:bookmarkEnd w:id="5"/>
    <w:bookmarkStart w:id="6" w:name="_MON_1647257385"/>
    <w:bookmarkEnd w:id="6"/>
    <w:p w:rsidR="00040450" w:rsidRDefault="009E391D" w:rsidP="004E4F6D">
      <w:pPr>
        <w:tabs>
          <w:tab w:val="left" w:pos="2430"/>
        </w:tabs>
        <w:jc w:val="center"/>
      </w:pPr>
      <w:r>
        <w:object w:dxaOrig="12675" w:dyaOrig="17355">
          <v:shape id="_x0000_i1031" type="#_x0000_t75" style="width:410.05pt;height:594.4pt" o:ole="">
            <v:imagedata r:id="rId20" o:title=""/>
          </v:shape>
          <o:OLEObject Type="Embed" ProgID="Excel.Sheet.12" ShapeID="_x0000_i1031" DrawAspect="Content" ObjectID="_1718722507" r:id="rId21"/>
        </w:object>
      </w:r>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1D0FE5" w:rsidRDefault="001D0FE5"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8310F1">
        <w:rPr>
          <w:rFonts w:ascii="Arial" w:hAnsi="Arial" w:cs="Arial"/>
          <w:sz w:val="18"/>
          <w:szCs w:val="18"/>
        </w:rPr>
        <w:t>22</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7E5063">
        <w:rPr>
          <w:rFonts w:ascii="Arial" w:hAnsi="Arial" w:cs="Arial"/>
          <w:sz w:val="18"/>
          <w:szCs w:val="18"/>
        </w:rPr>
        <w:t>30 de junio</w:t>
      </w:r>
      <w:r w:rsidR="008310F1">
        <w:rPr>
          <w:rFonts w:ascii="Arial" w:hAnsi="Arial" w:cs="Arial"/>
          <w:sz w:val="18"/>
          <w:szCs w:val="18"/>
        </w:rPr>
        <w:t xml:space="preserve"> de 2022</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2386"/>
        <w:gridCol w:w="1573"/>
        <w:gridCol w:w="5707"/>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2755A0">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64CE175F" wp14:editId="516383EF">
                <wp:simplePos x="0" y="0"/>
                <wp:positionH relativeFrom="column">
                  <wp:posOffset>3365500</wp:posOffset>
                </wp:positionH>
                <wp:positionV relativeFrom="paragraph">
                  <wp:posOffset>1402715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426BCC" w:rsidRDefault="00426BCC"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Tlalmis Morales </w:t>
                            </w:r>
                          </w:p>
                          <w:p w:rsidR="00426BCC" w:rsidRPr="00B41DFE" w:rsidRDefault="00426BCC"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426BCC" w:rsidRPr="00423FF2" w:rsidRDefault="00426BCC"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64CE175F" id="_x0000_t202" coordsize="21600,21600" o:spt="202" path="m,l,21600r21600,l21600,xe">
                <v:stroke joinstyle="miter"/>
                <v:path gradientshapeok="t" o:connecttype="rect"/>
              </v:shapetype>
              <v:shape id="Cuadro de texto 2" o:spid="_x0000_s1026" type="#_x0000_t202" style="position:absolute;margin-left:265pt;margin-top:110.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" filled="f" stroked="f">
                <v:path arrowok="t"/>
                <v:textbox style="mso-fit-shape-to-text:t">
                  <w:txbxContent>
                    <w:p w:rsidR="00426BCC" w:rsidRDefault="00426BCC" w:rsidP="00B41DFE">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 xml:space="preserve">C.P. Arely Tlalmis Morales </w:t>
                      </w:r>
                    </w:p>
                    <w:p w:rsidR="00426BCC" w:rsidRPr="00B41DFE" w:rsidRDefault="00426BCC"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426BCC" w:rsidRPr="00423FF2" w:rsidRDefault="00426BCC"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6A220729" wp14:editId="3679A469">
                <wp:simplePos x="0" y="0"/>
                <wp:positionH relativeFrom="column">
                  <wp:posOffset>69215</wp:posOffset>
                </wp:positionH>
                <wp:positionV relativeFrom="paragraph">
                  <wp:posOffset>1429385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426BCC" w:rsidRDefault="00426BCC"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rsidR="00426BCC" w:rsidRPr="00423FF2" w:rsidRDefault="00426BCC"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6A220729" id="Cuadro de texto 5" o:spid="_x0000_s1027" type="#_x0000_t202" style="position:absolute;margin-left:5.45pt;margin-top:112.5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j6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" filled="f" stroked="f">
                <v:path arrowok="t"/>
                <v:textbox style="mso-fit-shape-to-text:t">
                  <w:txbxContent>
                    <w:p w:rsidR="00426BCC" w:rsidRDefault="00426BCC"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1E68A9">
                        <w:rPr>
                          <w:rFonts w:ascii="Arial" w:hAnsi="Arial" w:cs="Arial"/>
                          <w:color w:val="000000"/>
                          <w:sz w:val="18"/>
                          <w:szCs w:val="18"/>
                        </w:rPr>
                        <w:t>Mtro</w:t>
                      </w:r>
                      <w:r>
                        <w:rPr>
                          <w:rFonts w:ascii="Arial" w:hAnsi="Arial" w:cs="Arial"/>
                          <w:color w:val="000000"/>
                          <w:sz w:val="18"/>
                          <w:szCs w:val="18"/>
                        </w:rPr>
                        <w:t>.</w:t>
                      </w:r>
                      <w:r w:rsidRPr="001E68A9">
                        <w:rPr>
                          <w:rFonts w:ascii="Arial" w:hAnsi="Arial" w:cs="Arial"/>
                          <w:color w:val="000000"/>
                          <w:sz w:val="18"/>
                          <w:szCs w:val="18"/>
                        </w:rPr>
                        <w:t xml:space="preserve"> Humberto Agustín Macías Romero</w:t>
                      </w:r>
                    </w:p>
                    <w:p w:rsidR="00426BCC" w:rsidRPr="00423FF2" w:rsidRDefault="00426BCC"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 xml:space="preserve">De conformidad al artículo 46, fracción I, inciso e) y 49 de la Ley General de Contabilidad Gubernamental, así como a la normatividad emitida por el Consejo Nacional de Armonización Contable, a </w:t>
      </w:r>
      <w:r w:rsidR="00A57A16" w:rsidRPr="0070785C">
        <w:rPr>
          <w:rFonts w:ascii="Arial" w:hAnsi="Arial" w:cs="Arial"/>
          <w:sz w:val="18"/>
          <w:szCs w:val="18"/>
        </w:rPr>
        <w:t>continuación,</w:t>
      </w:r>
      <w:r w:rsidRPr="0070785C">
        <w:rPr>
          <w:rFonts w:ascii="Arial" w:hAnsi="Arial" w:cs="Arial"/>
          <w:sz w:val="18"/>
          <w:szCs w:val="18"/>
        </w:rPr>
        <w:t xml:space="preserve">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w:t>
      </w:r>
      <w:r w:rsidR="007E5063">
        <w:rPr>
          <w:rFonts w:ascii="Arial" w:hAnsi="Arial" w:cs="Arial"/>
          <w:sz w:val="18"/>
          <w:szCs w:val="18"/>
        </w:rPr>
        <w:t>30 de junio</w:t>
      </w:r>
      <w:r w:rsidR="00A57A16">
        <w:rPr>
          <w:rFonts w:ascii="Arial" w:hAnsi="Arial" w:cs="Arial"/>
          <w:sz w:val="18"/>
          <w:szCs w:val="18"/>
        </w:rPr>
        <w:t xml:space="preserve"> de 202</w:t>
      </w:r>
      <w:r w:rsidR="001E68A9">
        <w:rPr>
          <w:rFonts w:ascii="Arial" w:hAnsi="Arial" w:cs="Arial"/>
          <w:sz w:val="18"/>
          <w:szCs w:val="18"/>
        </w:rPr>
        <w:t>2</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w:t>
      </w:r>
      <w:r w:rsidR="00AA0943">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BD6A54">
        <w:rPr>
          <w:rFonts w:ascii="Arial" w:hAnsi="Arial" w:cs="Arial"/>
          <w:bCs/>
          <w:color w:val="000000"/>
          <w:sz w:val="18"/>
          <w:szCs w:val="18"/>
        </w:rPr>
        <w:t>30,511,842</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7E5063">
        <w:rPr>
          <w:rFonts w:ascii="Arial" w:hAnsi="Arial" w:cs="Arial"/>
          <w:bCs/>
          <w:color w:val="000000"/>
          <w:sz w:val="18"/>
          <w:szCs w:val="18"/>
        </w:rPr>
        <w:t>30 de junio</w:t>
      </w:r>
      <w:r w:rsidR="00A57A16">
        <w:rPr>
          <w:rFonts w:ascii="Arial" w:hAnsi="Arial" w:cs="Arial"/>
          <w:bCs/>
          <w:color w:val="000000"/>
          <w:sz w:val="18"/>
          <w:szCs w:val="18"/>
        </w:rPr>
        <w:t xml:space="preserve"> de 202</w:t>
      </w:r>
      <w:r w:rsidR="001E68A9">
        <w:rPr>
          <w:rFonts w:ascii="Arial" w:hAnsi="Arial" w:cs="Arial"/>
          <w:bCs/>
          <w:color w:val="000000"/>
          <w:sz w:val="18"/>
          <w:szCs w:val="18"/>
        </w:rPr>
        <w:t>2</w:t>
      </w:r>
      <w:r w:rsidRPr="00157F97">
        <w:rPr>
          <w:rFonts w:ascii="Arial" w:hAnsi="Arial" w:cs="Arial"/>
          <w:bCs/>
          <w:color w:val="000000"/>
          <w:sz w:val="18"/>
          <w:szCs w:val="18"/>
        </w:rPr>
        <w:t xml:space="preserve">, el cual con relación a diciembre de </w:t>
      </w:r>
      <w:r w:rsidR="00A57A16">
        <w:rPr>
          <w:rFonts w:ascii="Arial" w:hAnsi="Arial" w:cs="Arial"/>
          <w:bCs/>
          <w:color w:val="000000"/>
          <w:sz w:val="18"/>
          <w:szCs w:val="18"/>
        </w:rPr>
        <w:t>202</w:t>
      </w:r>
      <w:r w:rsidR="001E68A9">
        <w:rPr>
          <w:rFonts w:ascii="Arial" w:hAnsi="Arial" w:cs="Arial"/>
          <w:bCs/>
          <w:color w:val="000000"/>
          <w:sz w:val="18"/>
          <w:szCs w:val="18"/>
        </w:rPr>
        <w:t>1</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w:t>
      </w:r>
      <w:r w:rsidR="00C7207E">
        <w:rPr>
          <w:rFonts w:ascii="Arial" w:hAnsi="Arial" w:cs="Arial"/>
          <w:bCs/>
          <w:color w:val="000000"/>
          <w:sz w:val="18"/>
          <w:szCs w:val="18"/>
        </w:rPr>
        <w:t xml:space="preserve">51,559,269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BD6A54">
        <w:rPr>
          <w:rFonts w:ascii="Arial" w:hAnsi="Arial" w:cs="Arial"/>
          <w:bCs/>
          <w:color w:val="000000"/>
          <w:sz w:val="18"/>
          <w:szCs w:val="18"/>
        </w:rPr>
        <w:t>21,047,427</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p w:rsidR="001D522C" w:rsidRDefault="001D522C" w:rsidP="00DE614B">
      <w:pPr>
        <w:autoSpaceDE w:val="0"/>
        <w:autoSpaceDN w:val="0"/>
        <w:adjustRightInd w:val="0"/>
        <w:jc w:val="both"/>
        <w:rPr>
          <w:rFonts w:ascii="Arial" w:hAnsi="Arial" w:cs="Arial"/>
          <w:bCs/>
          <w:color w:val="000000"/>
          <w:sz w:val="18"/>
          <w:szCs w:val="18"/>
        </w:rPr>
      </w:pPr>
    </w:p>
    <w:tbl>
      <w:tblPr>
        <w:tblpPr w:leftFromText="141" w:rightFromText="141" w:vertAnchor="text" w:horzAnchor="margin" w:tblpXSpec="center" w:tblpY="-37"/>
        <w:tblW w:w="6025" w:type="dxa"/>
        <w:tblCellMar>
          <w:left w:w="70" w:type="dxa"/>
          <w:right w:w="70" w:type="dxa"/>
        </w:tblCellMar>
        <w:tblLook w:val="04A0" w:firstRow="1" w:lastRow="0" w:firstColumn="1" w:lastColumn="0" w:noHBand="0" w:noVBand="1"/>
      </w:tblPr>
      <w:tblGrid>
        <w:gridCol w:w="2890"/>
        <w:gridCol w:w="1824"/>
        <w:gridCol w:w="1311"/>
      </w:tblGrid>
      <w:tr w:rsidR="002755A0" w:rsidRPr="00DE614B" w:rsidTr="002755A0">
        <w:trPr>
          <w:trHeight w:val="445"/>
        </w:trPr>
        <w:tc>
          <w:tcPr>
            <w:tcW w:w="2890" w:type="dxa"/>
            <w:tcBorders>
              <w:top w:val="single" w:sz="4" w:space="0" w:color="auto"/>
              <w:left w:val="nil"/>
              <w:bottom w:val="single" w:sz="4" w:space="0" w:color="auto"/>
              <w:right w:val="nil"/>
            </w:tcBorders>
            <w:shd w:val="clear" w:color="auto" w:fill="A50021"/>
            <w:noWrap/>
            <w:vAlign w:val="center"/>
            <w:hideMark/>
          </w:tcPr>
          <w:p w:rsidR="002755A0" w:rsidRPr="0039418C" w:rsidRDefault="002755A0" w:rsidP="002755A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tcBorders>
              <w:top w:val="single" w:sz="4" w:space="0" w:color="auto"/>
              <w:left w:val="nil"/>
              <w:bottom w:val="single" w:sz="4" w:space="0" w:color="auto"/>
              <w:right w:val="nil"/>
            </w:tcBorders>
            <w:shd w:val="clear" w:color="auto" w:fill="A50021"/>
            <w:vAlign w:val="center"/>
            <w:hideMark/>
          </w:tcPr>
          <w:p w:rsidR="002755A0" w:rsidRPr="0039418C" w:rsidRDefault="002755A0"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2022</w:t>
            </w:r>
          </w:p>
        </w:tc>
        <w:tc>
          <w:tcPr>
            <w:tcW w:w="1311" w:type="dxa"/>
            <w:tcBorders>
              <w:top w:val="single" w:sz="4" w:space="0" w:color="auto"/>
              <w:left w:val="nil"/>
              <w:bottom w:val="single" w:sz="4" w:space="0" w:color="auto"/>
              <w:right w:val="nil"/>
            </w:tcBorders>
            <w:shd w:val="clear" w:color="auto" w:fill="A50021"/>
            <w:noWrap/>
            <w:vAlign w:val="center"/>
            <w:hideMark/>
          </w:tcPr>
          <w:p w:rsidR="002755A0" w:rsidRPr="0039418C" w:rsidRDefault="002755A0" w:rsidP="002755A0">
            <w:pPr>
              <w:jc w:val="center"/>
              <w:rPr>
                <w:rFonts w:ascii="Arial" w:hAnsi="Arial" w:cs="Arial"/>
                <w:b/>
                <w:color w:val="FFFFFF" w:themeColor="background1"/>
                <w:sz w:val="18"/>
                <w:szCs w:val="18"/>
              </w:rPr>
            </w:pPr>
            <w:r>
              <w:rPr>
                <w:rFonts w:ascii="Arial" w:hAnsi="Arial" w:cs="Arial"/>
                <w:b/>
                <w:color w:val="FFFFFF" w:themeColor="background1"/>
                <w:sz w:val="18"/>
                <w:szCs w:val="18"/>
              </w:rPr>
              <w:t>2021</w:t>
            </w:r>
          </w:p>
        </w:tc>
      </w:tr>
      <w:tr w:rsidR="002755A0" w:rsidRPr="00DE614B" w:rsidTr="002755A0">
        <w:trPr>
          <w:trHeight w:val="474"/>
        </w:trPr>
        <w:tc>
          <w:tcPr>
            <w:tcW w:w="2890" w:type="dxa"/>
            <w:tcBorders>
              <w:top w:val="nil"/>
              <w:left w:val="nil"/>
              <w:bottom w:val="nil"/>
              <w:right w:val="nil"/>
            </w:tcBorders>
            <w:shd w:val="clear" w:color="auto" w:fill="auto"/>
            <w:noWrap/>
            <w:vAlign w:val="center"/>
            <w:hideMark/>
          </w:tcPr>
          <w:p w:rsidR="002755A0" w:rsidRPr="00DE614B" w:rsidRDefault="002755A0" w:rsidP="002755A0">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tcBorders>
              <w:top w:val="nil"/>
              <w:left w:val="nil"/>
              <w:bottom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0</w:t>
            </w:r>
          </w:p>
        </w:tc>
        <w:tc>
          <w:tcPr>
            <w:tcW w:w="1311" w:type="dxa"/>
            <w:tcBorders>
              <w:top w:val="nil"/>
              <w:left w:val="nil"/>
              <w:bottom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0</w:t>
            </w:r>
          </w:p>
        </w:tc>
      </w:tr>
      <w:tr w:rsidR="002755A0" w:rsidRPr="00DE614B" w:rsidTr="002755A0">
        <w:trPr>
          <w:trHeight w:val="474"/>
        </w:trPr>
        <w:tc>
          <w:tcPr>
            <w:tcW w:w="2890" w:type="dxa"/>
            <w:tcBorders>
              <w:top w:val="nil"/>
              <w:left w:val="nil"/>
              <w:right w:val="nil"/>
            </w:tcBorders>
            <w:shd w:val="clear" w:color="auto" w:fill="auto"/>
            <w:noWrap/>
            <w:vAlign w:val="center"/>
            <w:hideMark/>
          </w:tcPr>
          <w:p w:rsidR="002755A0" w:rsidRPr="00DE614B" w:rsidRDefault="002755A0" w:rsidP="002755A0">
            <w:pPr>
              <w:rPr>
                <w:rFonts w:ascii="Arial" w:hAnsi="Arial" w:cs="Arial"/>
                <w:color w:val="000000"/>
                <w:sz w:val="18"/>
                <w:szCs w:val="18"/>
              </w:rPr>
            </w:pPr>
            <w:r>
              <w:rPr>
                <w:rFonts w:ascii="Arial" w:hAnsi="Arial" w:cs="Arial"/>
                <w:color w:val="000000"/>
                <w:sz w:val="18"/>
                <w:szCs w:val="18"/>
              </w:rPr>
              <w:t>BANORTE CTA 7799</w:t>
            </w:r>
          </w:p>
        </w:tc>
        <w:tc>
          <w:tcPr>
            <w:tcW w:w="1824" w:type="dxa"/>
            <w:tcBorders>
              <w:top w:val="nil"/>
              <w:left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4,249,792</w:t>
            </w:r>
          </w:p>
        </w:tc>
        <w:tc>
          <w:tcPr>
            <w:tcW w:w="1311" w:type="dxa"/>
            <w:tcBorders>
              <w:top w:val="nil"/>
              <w:left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29,620</w:t>
            </w:r>
          </w:p>
        </w:tc>
      </w:tr>
      <w:tr w:rsidR="002755A0" w:rsidRPr="00DE614B" w:rsidTr="002755A0">
        <w:trPr>
          <w:trHeight w:val="474"/>
        </w:trPr>
        <w:tc>
          <w:tcPr>
            <w:tcW w:w="2890" w:type="dxa"/>
            <w:tcBorders>
              <w:top w:val="nil"/>
              <w:left w:val="nil"/>
              <w:right w:val="nil"/>
            </w:tcBorders>
            <w:shd w:val="clear" w:color="auto" w:fill="auto"/>
            <w:noWrap/>
            <w:vAlign w:val="center"/>
          </w:tcPr>
          <w:p w:rsidR="002755A0" w:rsidRPr="00DE614B" w:rsidRDefault="002755A0" w:rsidP="002755A0">
            <w:pPr>
              <w:rPr>
                <w:rFonts w:ascii="Arial" w:hAnsi="Arial" w:cs="Arial"/>
                <w:color w:val="000000"/>
                <w:sz w:val="18"/>
                <w:szCs w:val="18"/>
              </w:rPr>
            </w:pPr>
            <w:r>
              <w:rPr>
                <w:rFonts w:ascii="Arial" w:hAnsi="Arial" w:cs="Arial"/>
                <w:color w:val="000000"/>
                <w:sz w:val="18"/>
                <w:szCs w:val="18"/>
              </w:rPr>
              <w:t>BANORTE CTA 7980</w:t>
            </w:r>
          </w:p>
        </w:tc>
        <w:tc>
          <w:tcPr>
            <w:tcW w:w="1824"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442,949</w:t>
            </w:r>
          </w:p>
        </w:tc>
        <w:tc>
          <w:tcPr>
            <w:tcW w:w="1311"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273,294</w:t>
            </w:r>
          </w:p>
        </w:tc>
      </w:tr>
      <w:tr w:rsidR="002755A0" w:rsidRPr="00DE614B" w:rsidTr="002755A0">
        <w:trPr>
          <w:trHeight w:val="474"/>
        </w:trPr>
        <w:tc>
          <w:tcPr>
            <w:tcW w:w="2890" w:type="dxa"/>
            <w:tcBorders>
              <w:top w:val="nil"/>
              <w:left w:val="nil"/>
              <w:right w:val="nil"/>
            </w:tcBorders>
            <w:shd w:val="clear" w:color="auto" w:fill="auto"/>
            <w:noWrap/>
            <w:vAlign w:val="center"/>
          </w:tcPr>
          <w:p w:rsidR="002755A0" w:rsidRDefault="002755A0" w:rsidP="002755A0">
            <w:pPr>
              <w:rPr>
                <w:rFonts w:ascii="Arial" w:hAnsi="Arial" w:cs="Arial"/>
                <w:color w:val="000000"/>
                <w:sz w:val="18"/>
                <w:szCs w:val="18"/>
              </w:rPr>
            </w:pPr>
            <w:r>
              <w:rPr>
                <w:rFonts w:ascii="Arial" w:hAnsi="Arial" w:cs="Arial"/>
                <w:color w:val="000000"/>
                <w:sz w:val="18"/>
                <w:szCs w:val="18"/>
              </w:rPr>
              <w:t>BANORTE CTA 8008</w:t>
            </w:r>
          </w:p>
        </w:tc>
        <w:tc>
          <w:tcPr>
            <w:tcW w:w="1824"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20,924</w:t>
            </w:r>
          </w:p>
        </w:tc>
        <w:tc>
          <w:tcPr>
            <w:tcW w:w="1311"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1,113</w:t>
            </w:r>
          </w:p>
        </w:tc>
      </w:tr>
      <w:tr w:rsidR="002755A0" w:rsidRPr="00DE614B" w:rsidTr="002755A0">
        <w:trPr>
          <w:trHeight w:val="474"/>
        </w:trPr>
        <w:tc>
          <w:tcPr>
            <w:tcW w:w="2890" w:type="dxa"/>
            <w:tcBorders>
              <w:top w:val="nil"/>
              <w:left w:val="nil"/>
              <w:right w:val="nil"/>
            </w:tcBorders>
            <w:shd w:val="clear" w:color="auto" w:fill="auto"/>
            <w:noWrap/>
            <w:vAlign w:val="center"/>
          </w:tcPr>
          <w:p w:rsidR="002755A0" w:rsidRDefault="002755A0" w:rsidP="002755A0">
            <w:pPr>
              <w:rPr>
                <w:rFonts w:ascii="Arial" w:hAnsi="Arial" w:cs="Arial"/>
                <w:color w:val="000000"/>
                <w:sz w:val="18"/>
                <w:szCs w:val="18"/>
              </w:rPr>
            </w:pPr>
            <w:r>
              <w:rPr>
                <w:rFonts w:ascii="Arial" w:hAnsi="Arial" w:cs="Arial"/>
                <w:color w:val="000000"/>
                <w:sz w:val="18"/>
                <w:szCs w:val="18"/>
              </w:rPr>
              <w:t>BANORTE INVERSION CTA 9686</w:t>
            </w:r>
          </w:p>
        </w:tc>
        <w:tc>
          <w:tcPr>
            <w:tcW w:w="1824"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20,590,353</w:t>
            </w:r>
          </w:p>
        </w:tc>
        <w:tc>
          <w:tcPr>
            <w:tcW w:w="1311" w:type="dxa"/>
            <w:tcBorders>
              <w:top w:val="nil"/>
              <w:left w:val="nil"/>
              <w:right w:val="nil"/>
            </w:tcBorders>
            <w:shd w:val="clear" w:color="auto" w:fill="auto"/>
            <w:vAlign w:val="center"/>
          </w:tcPr>
          <w:p w:rsidR="002755A0" w:rsidRDefault="002755A0" w:rsidP="002755A0">
            <w:pPr>
              <w:jc w:val="right"/>
              <w:rPr>
                <w:rFonts w:ascii="Arial" w:hAnsi="Arial" w:cs="Arial"/>
                <w:color w:val="000000"/>
                <w:sz w:val="18"/>
                <w:szCs w:val="18"/>
              </w:rPr>
            </w:pPr>
            <w:r>
              <w:rPr>
                <w:rFonts w:ascii="Arial" w:hAnsi="Arial" w:cs="Arial"/>
                <w:color w:val="000000"/>
                <w:sz w:val="18"/>
                <w:szCs w:val="18"/>
              </w:rPr>
              <w:t>24,342,138</w:t>
            </w:r>
          </w:p>
        </w:tc>
      </w:tr>
      <w:tr w:rsidR="002755A0" w:rsidRPr="00DE614B" w:rsidTr="002755A0">
        <w:trPr>
          <w:trHeight w:val="468"/>
        </w:trPr>
        <w:tc>
          <w:tcPr>
            <w:tcW w:w="2890" w:type="dxa"/>
            <w:tcBorders>
              <w:top w:val="single" w:sz="4" w:space="0" w:color="auto"/>
              <w:left w:val="nil"/>
              <w:right w:val="nil"/>
            </w:tcBorders>
            <w:shd w:val="clear" w:color="auto" w:fill="auto"/>
            <w:noWrap/>
            <w:vAlign w:val="center"/>
            <w:hideMark/>
          </w:tcPr>
          <w:p w:rsidR="002755A0" w:rsidRPr="00DE614B" w:rsidRDefault="002755A0" w:rsidP="002755A0">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tcBorders>
              <w:top w:val="single" w:sz="4" w:space="0" w:color="auto"/>
              <w:left w:val="nil"/>
              <w:right w:val="nil"/>
            </w:tcBorders>
            <w:shd w:val="clear" w:color="auto" w:fill="auto"/>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25,304,018</w:t>
            </w:r>
          </w:p>
        </w:tc>
        <w:tc>
          <w:tcPr>
            <w:tcW w:w="1311" w:type="dxa"/>
            <w:tcBorders>
              <w:top w:val="single" w:sz="4" w:space="0" w:color="auto"/>
              <w:left w:val="nil"/>
              <w:right w:val="nil"/>
            </w:tcBorders>
            <w:shd w:val="clear" w:color="auto" w:fill="auto"/>
            <w:noWrap/>
            <w:vAlign w:val="center"/>
            <w:hideMark/>
          </w:tcPr>
          <w:p w:rsidR="002755A0" w:rsidRPr="0085290E" w:rsidRDefault="002755A0" w:rsidP="002755A0">
            <w:pPr>
              <w:jc w:val="right"/>
              <w:rPr>
                <w:rFonts w:ascii="Arial" w:hAnsi="Arial" w:cs="Arial"/>
                <w:color w:val="000000"/>
                <w:sz w:val="18"/>
                <w:szCs w:val="18"/>
              </w:rPr>
            </w:pPr>
            <w:r>
              <w:rPr>
                <w:rFonts w:ascii="Arial" w:hAnsi="Arial" w:cs="Arial"/>
                <w:color w:val="000000"/>
                <w:sz w:val="18"/>
                <w:szCs w:val="18"/>
              </w:rPr>
              <w:t>24,646,165</w:t>
            </w:r>
          </w:p>
        </w:tc>
      </w:tr>
      <w:tr w:rsidR="002755A0" w:rsidRPr="00DE614B" w:rsidTr="002755A0">
        <w:trPr>
          <w:trHeight w:val="468"/>
        </w:trPr>
        <w:tc>
          <w:tcPr>
            <w:tcW w:w="2890" w:type="dxa"/>
            <w:tcBorders>
              <w:left w:val="nil"/>
              <w:right w:val="nil"/>
            </w:tcBorders>
            <w:shd w:val="clear" w:color="auto" w:fill="auto"/>
            <w:noWrap/>
            <w:vAlign w:val="center"/>
          </w:tcPr>
          <w:p w:rsidR="002755A0" w:rsidRPr="00DE614B" w:rsidRDefault="002755A0" w:rsidP="002755A0">
            <w:pPr>
              <w:jc w:val="center"/>
              <w:rPr>
                <w:rFonts w:ascii="Arial" w:hAnsi="Arial" w:cs="Arial"/>
                <w:color w:val="000000"/>
                <w:sz w:val="18"/>
                <w:szCs w:val="18"/>
              </w:rPr>
            </w:pPr>
          </w:p>
        </w:tc>
        <w:tc>
          <w:tcPr>
            <w:tcW w:w="1824" w:type="dxa"/>
            <w:tcBorders>
              <w:left w:val="nil"/>
              <w:right w:val="nil"/>
            </w:tcBorders>
            <w:shd w:val="clear" w:color="auto" w:fill="auto"/>
            <w:vAlign w:val="center"/>
          </w:tcPr>
          <w:p w:rsidR="002755A0" w:rsidRDefault="002755A0" w:rsidP="002755A0">
            <w:pPr>
              <w:jc w:val="right"/>
              <w:rPr>
                <w:rFonts w:ascii="Arial" w:hAnsi="Arial" w:cs="Arial"/>
                <w:color w:val="000000"/>
                <w:sz w:val="18"/>
                <w:szCs w:val="18"/>
              </w:rPr>
            </w:pPr>
          </w:p>
        </w:tc>
        <w:tc>
          <w:tcPr>
            <w:tcW w:w="1311" w:type="dxa"/>
            <w:tcBorders>
              <w:left w:val="nil"/>
              <w:right w:val="nil"/>
            </w:tcBorders>
            <w:shd w:val="clear" w:color="auto" w:fill="auto"/>
            <w:noWrap/>
            <w:vAlign w:val="center"/>
          </w:tcPr>
          <w:p w:rsidR="002755A0" w:rsidRDefault="002755A0" w:rsidP="002755A0">
            <w:pPr>
              <w:jc w:val="right"/>
              <w:rPr>
                <w:rFonts w:ascii="Arial" w:hAnsi="Arial" w:cs="Arial"/>
                <w:color w:val="000000"/>
                <w:sz w:val="18"/>
                <w:szCs w:val="18"/>
              </w:rPr>
            </w:pPr>
          </w:p>
        </w:tc>
      </w:tr>
    </w:tbl>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1D522C" w:rsidRDefault="001D522C" w:rsidP="00DE614B">
      <w:pPr>
        <w:autoSpaceDE w:val="0"/>
        <w:autoSpaceDN w:val="0"/>
        <w:adjustRightInd w:val="0"/>
        <w:jc w:val="both"/>
        <w:rPr>
          <w:rFonts w:ascii="Arial" w:hAnsi="Arial" w:cs="Arial"/>
          <w:bCs/>
          <w:color w:val="000000"/>
          <w:sz w:val="18"/>
          <w:szCs w:val="18"/>
        </w:rPr>
      </w:pPr>
    </w:p>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rsidR="002755A0" w:rsidRDefault="002755A0"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7E5063">
        <w:rPr>
          <w:rFonts w:ascii="Arial" w:hAnsi="Arial" w:cs="Arial"/>
          <w:sz w:val="18"/>
          <w:szCs w:val="18"/>
        </w:rPr>
        <w:t>30 de junio</w:t>
      </w:r>
      <w:r w:rsidR="00A57A16">
        <w:rPr>
          <w:rFonts w:ascii="Arial" w:hAnsi="Arial" w:cs="Arial"/>
          <w:sz w:val="18"/>
          <w:szCs w:val="18"/>
        </w:rPr>
        <w:t xml:space="preserve"> de 202</w:t>
      </w:r>
      <w:r w:rsidR="001E68A9">
        <w:rPr>
          <w:rFonts w:ascii="Arial" w:hAnsi="Arial" w:cs="Arial"/>
          <w:sz w:val="18"/>
          <w:szCs w:val="18"/>
        </w:rPr>
        <w:t>2</w:t>
      </w:r>
      <w:r w:rsidRPr="00DE614B">
        <w:rPr>
          <w:rFonts w:ascii="Arial" w:hAnsi="Arial" w:cs="Arial"/>
          <w:sz w:val="18"/>
          <w:szCs w:val="18"/>
        </w:rPr>
        <w:t xml:space="preserve"> </w:t>
      </w:r>
      <w:r w:rsidR="00E153E1">
        <w:rPr>
          <w:rFonts w:ascii="Arial" w:hAnsi="Arial" w:cs="Arial"/>
          <w:sz w:val="18"/>
          <w:szCs w:val="18"/>
        </w:rPr>
        <w:t xml:space="preserve">cuenta con un </w:t>
      </w:r>
      <w:r w:rsidR="00285D9A">
        <w:rPr>
          <w:rFonts w:ascii="Arial" w:hAnsi="Arial" w:cs="Arial"/>
          <w:sz w:val="18"/>
          <w:szCs w:val="18"/>
        </w:rPr>
        <w:t>saldo por cobrar de $ 43,453</w:t>
      </w:r>
      <w:r w:rsidR="00F44658">
        <w:rPr>
          <w:rFonts w:ascii="Arial" w:hAnsi="Arial" w:cs="Arial"/>
          <w:sz w:val="18"/>
          <w:szCs w:val="18"/>
        </w:rPr>
        <w:t>.</w:t>
      </w:r>
    </w:p>
    <w:p w:rsidR="002755A0" w:rsidRPr="00DE614B" w:rsidRDefault="002755A0" w:rsidP="00DE614B">
      <w:pPr>
        <w:jc w:val="both"/>
        <w:rPr>
          <w:rFonts w:ascii="Arial" w:hAnsi="Arial" w:cs="Arial"/>
          <w:sz w:val="18"/>
          <w:szCs w:val="18"/>
        </w:rPr>
      </w:pP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lastRenderedPageBreak/>
        <w:t xml:space="preserve">Ingresos por Recuperar a Corto Plazo </w:t>
      </w:r>
    </w:p>
    <w:p w:rsidR="00BD6A54" w:rsidRDefault="00A547F6" w:rsidP="00BD6A54">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7E5063">
        <w:rPr>
          <w:rFonts w:ascii="Arial" w:hAnsi="Arial" w:cs="Arial"/>
          <w:sz w:val="18"/>
          <w:szCs w:val="18"/>
        </w:rPr>
        <w:t>30 de junio</w:t>
      </w:r>
      <w:r w:rsidR="00A57A16">
        <w:rPr>
          <w:rFonts w:ascii="Arial" w:hAnsi="Arial" w:cs="Arial"/>
          <w:sz w:val="18"/>
          <w:szCs w:val="18"/>
        </w:rPr>
        <w:t xml:space="preserve"> de 202</w:t>
      </w:r>
      <w:r w:rsidR="001E68A9">
        <w:rPr>
          <w:rFonts w:ascii="Arial" w:hAnsi="Arial" w:cs="Arial"/>
          <w:sz w:val="18"/>
          <w:szCs w:val="18"/>
        </w:rPr>
        <w:t>2</w:t>
      </w:r>
      <w:r w:rsidRPr="00DE614B">
        <w:rPr>
          <w:rFonts w:ascii="Arial" w:hAnsi="Arial" w:cs="Arial"/>
          <w:sz w:val="18"/>
          <w:szCs w:val="18"/>
        </w:rPr>
        <w:t xml:space="preserve"> </w:t>
      </w:r>
      <w:r w:rsidR="00BD6A54">
        <w:rPr>
          <w:rFonts w:ascii="Arial" w:hAnsi="Arial" w:cs="Arial"/>
          <w:sz w:val="18"/>
          <w:szCs w:val="18"/>
        </w:rPr>
        <w:t>no refleja saldo.</w:t>
      </w:r>
    </w:p>
    <w:p w:rsidR="00062A60" w:rsidRPr="00E601DF" w:rsidRDefault="00062A60" w:rsidP="00BD6A54">
      <w:pPr>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7E5063">
        <w:rPr>
          <w:rFonts w:ascii="Arial" w:hAnsi="Arial" w:cs="Arial"/>
          <w:sz w:val="18"/>
          <w:szCs w:val="18"/>
        </w:rPr>
        <w:t>30 de junio</w:t>
      </w:r>
      <w:r w:rsidR="00A57A16">
        <w:rPr>
          <w:rFonts w:ascii="Arial" w:hAnsi="Arial" w:cs="Arial"/>
          <w:sz w:val="18"/>
          <w:szCs w:val="18"/>
        </w:rPr>
        <w:t xml:space="preserve"> de 202</w:t>
      </w:r>
      <w:r w:rsidR="001E68A9">
        <w:rPr>
          <w:rFonts w:ascii="Arial" w:hAnsi="Arial" w:cs="Arial"/>
          <w:sz w:val="18"/>
          <w:szCs w:val="18"/>
        </w:rPr>
        <w:t>2</w:t>
      </w:r>
      <w:r w:rsidRPr="00DE614B">
        <w:rPr>
          <w:rFonts w:ascii="Arial" w:hAnsi="Arial" w:cs="Arial"/>
          <w:sz w:val="18"/>
          <w:szCs w:val="18"/>
        </w:rPr>
        <w:t xml:space="preserve"> </w:t>
      </w:r>
      <w:r w:rsidR="00E153E1">
        <w:rPr>
          <w:rFonts w:ascii="Arial" w:hAnsi="Arial" w:cs="Arial"/>
          <w:sz w:val="18"/>
          <w:szCs w:val="18"/>
        </w:rPr>
        <w:t>cue</w:t>
      </w:r>
      <w:r w:rsidR="00285D9A">
        <w:rPr>
          <w:rFonts w:ascii="Arial" w:hAnsi="Arial" w:cs="Arial"/>
          <w:sz w:val="18"/>
          <w:szCs w:val="18"/>
        </w:rPr>
        <w:t>nta con un saldo de $340,180</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al </w:t>
      </w:r>
      <w:r w:rsidR="007E5063">
        <w:rPr>
          <w:rFonts w:ascii="Arial" w:hAnsi="Arial" w:cs="Arial"/>
          <w:sz w:val="18"/>
          <w:szCs w:val="18"/>
        </w:rPr>
        <w:t>30 de junio</w:t>
      </w:r>
      <w:r w:rsidR="00A57A16">
        <w:rPr>
          <w:rFonts w:ascii="Arial" w:hAnsi="Arial" w:cs="Arial"/>
          <w:sz w:val="18"/>
          <w:szCs w:val="18"/>
        </w:rPr>
        <w:t xml:space="preserve"> de 202</w:t>
      </w:r>
      <w:r w:rsidR="001E68A9">
        <w:rPr>
          <w:rFonts w:ascii="Arial" w:hAnsi="Arial" w:cs="Arial"/>
          <w:sz w:val="18"/>
          <w:szCs w:val="18"/>
        </w:rPr>
        <w:t>2</w:t>
      </w:r>
      <w:r w:rsidRPr="00DE614B">
        <w:rPr>
          <w:rFonts w:ascii="Arial" w:hAnsi="Arial" w:cs="Arial"/>
          <w:sz w:val="18"/>
          <w:szCs w:val="18"/>
        </w:rPr>
        <w:t xml:space="preserve"> </w:t>
      </w:r>
      <w:r w:rsidR="0068607B" w:rsidRPr="0068607B">
        <w:rPr>
          <w:rFonts w:ascii="Arial" w:hAnsi="Arial" w:cs="Arial"/>
          <w:sz w:val="18"/>
          <w:szCs w:val="18"/>
        </w:rPr>
        <w:t>no presenta saldo.</w:t>
      </w:r>
    </w:p>
    <w:p w:rsidR="00E153E1" w:rsidRDefault="00E153E1" w:rsidP="0068607B">
      <w:pPr>
        <w:jc w:val="both"/>
        <w:rPr>
          <w:rFonts w:ascii="Arial" w:hAnsi="Arial" w:cs="Arial"/>
          <w:sz w:val="18"/>
          <w:szCs w:val="18"/>
        </w:rPr>
      </w:pP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7E5063">
        <w:rPr>
          <w:rFonts w:ascii="Arial" w:hAnsi="Arial" w:cs="Arial"/>
          <w:sz w:val="18"/>
          <w:szCs w:val="18"/>
        </w:rPr>
        <w:t>30 de junio</w:t>
      </w:r>
      <w:r w:rsidR="001E68A9">
        <w:rPr>
          <w:rFonts w:ascii="Arial" w:hAnsi="Arial" w:cs="Arial"/>
          <w:sz w:val="18"/>
          <w:szCs w:val="18"/>
        </w:rPr>
        <w:t xml:space="preserve"> de 2022</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7E5063">
        <w:rPr>
          <w:rFonts w:ascii="Arial" w:hAnsi="Arial" w:cs="Arial"/>
          <w:sz w:val="18"/>
          <w:szCs w:val="18"/>
        </w:rPr>
        <w:t>30 de junio</w:t>
      </w:r>
      <w:r w:rsidR="00A57A16">
        <w:rPr>
          <w:rFonts w:ascii="Arial" w:hAnsi="Arial" w:cs="Arial"/>
          <w:sz w:val="18"/>
          <w:szCs w:val="18"/>
        </w:rPr>
        <w:t xml:space="preserve"> de 202</w:t>
      </w:r>
      <w:r w:rsidR="004003B1">
        <w:rPr>
          <w:rFonts w:ascii="Arial" w:hAnsi="Arial" w:cs="Arial"/>
          <w:sz w:val="18"/>
          <w:szCs w:val="18"/>
        </w:rPr>
        <w:t>2</w:t>
      </w:r>
      <w:r w:rsidR="00272E76">
        <w:rPr>
          <w:rFonts w:ascii="Arial" w:hAnsi="Arial" w:cs="Arial"/>
          <w:sz w:val="18"/>
          <w:szCs w:val="18"/>
        </w:rPr>
        <w:t xml:space="preserve"> es</w:t>
      </w:r>
      <w:r w:rsidRPr="00E63213">
        <w:rPr>
          <w:rFonts w:ascii="Arial" w:hAnsi="Arial" w:cs="Arial"/>
          <w:sz w:val="18"/>
          <w:szCs w:val="18"/>
        </w:rPr>
        <w:t xml:space="preserve"> por $</w:t>
      </w:r>
      <w:r w:rsidR="00285D9A">
        <w:rPr>
          <w:rFonts w:ascii="Arial" w:hAnsi="Arial" w:cs="Arial"/>
          <w:sz w:val="18"/>
          <w:szCs w:val="18"/>
        </w:rPr>
        <w:t>116</w:t>
      </w:r>
      <w:r w:rsidR="0068607B">
        <w:rPr>
          <w:rFonts w:ascii="Arial" w:hAnsi="Arial" w:cs="Arial"/>
          <w:sz w:val="18"/>
          <w:szCs w:val="18"/>
        </w:rPr>
        <w:t>,</w:t>
      </w:r>
      <w:r w:rsidR="00285D9A">
        <w:rPr>
          <w:rFonts w:ascii="Arial" w:hAnsi="Arial" w:cs="Arial"/>
          <w:sz w:val="18"/>
          <w:szCs w:val="18"/>
        </w:rPr>
        <w:t>934</w:t>
      </w:r>
      <w:r w:rsidR="00FB16B4">
        <w:rPr>
          <w:rFonts w:ascii="Arial" w:hAnsi="Arial" w:cs="Arial"/>
          <w:sz w:val="18"/>
          <w:szCs w:val="18"/>
        </w:rPr>
        <w:t>,</w:t>
      </w:r>
      <w:r w:rsidR="00285D9A">
        <w:rPr>
          <w:rFonts w:ascii="Arial" w:hAnsi="Arial" w:cs="Arial"/>
          <w:sz w:val="18"/>
          <w:szCs w:val="18"/>
        </w:rPr>
        <w:t>145</w:t>
      </w:r>
      <w:r w:rsidR="00D949DB">
        <w:rPr>
          <w:rFonts w:ascii="Arial" w:hAnsi="Arial" w:cs="Arial"/>
          <w:sz w:val="18"/>
          <w:szCs w:val="18"/>
        </w:rPr>
        <w:t xml:space="preserve">. </w:t>
      </w:r>
      <w:r w:rsidR="00285D9A">
        <w:rPr>
          <w:rFonts w:ascii="Arial" w:hAnsi="Arial" w:cs="Arial"/>
          <w:sz w:val="18"/>
          <w:szCs w:val="18"/>
        </w:rPr>
        <w:t xml:space="preserve">Refleja una disminución </w:t>
      </w:r>
      <w:r w:rsidR="00CB1B6A">
        <w:rPr>
          <w:rFonts w:ascii="Arial" w:hAnsi="Arial" w:cs="Arial"/>
          <w:sz w:val="18"/>
          <w:szCs w:val="18"/>
        </w:rPr>
        <w:t>de $13,095,723 por la v</w:t>
      </w:r>
      <w:r w:rsidR="00285D9A">
        <w:rPr>
          <w:rFonts w:ascii="Arial" w:hAnsi="Arial" w:cs="Arial"/>
          <w:sz w:val="18"/>
          <w:szCs w:val="18"/>
        </w:rPr>
        <w:t>enta de terrenos,</w:t>
      </w:r>
      <w:r w:rsidR="00CB1B6A">
        <w:rPr>
          <w:rFonts w:ascii="Arial" w:hAnsi="Arial" w:cs="Arial"/>
          <w:sz w:val="18"/>
          <w:szCs w:val="18"/>
        </w:rPr>
        <w:t xml:space="preserve"> en relación con el ejercicio de 2021 de $130,029,868, </w:t>
      </w:r>
      <w:r w:rsidR="00285D9A">
        <w:rPr>
          <w:rFonts w:ascii="Arial" w:hAnsi="Arial" w:cs="Arial"/>
          <w:sz w:val="18"/>
          <w:szCs w:val="18"/>
        </w:rPr>
        <w:t>l</w:t>
      </w:r>
      <w:r w:rsidRPr="00E63213">
        <w:rPr>
          <w:rFonts w:ascii="Arial" w:hAnsi="Arial" w:cs="Arial"/>
          <w:sz w:val="18"/>
          <w:szCs w:val="18"/>
        </w:rPr>
        <w:t xml:space="preserve">a integración </w:t>
      </w:r>
      <w:r w:rsidR="00272E76">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rsidTr="00A57A1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2</w:t>
            </w:r>
          </w:p>
        </w:tc>
        <w:tc>
          <w:tcPr>
            <w:tcW w:w="1141" w:type="dxa"/>
            <w:tcBorders>
              <w:top w:val="single" w:sz="4" w:space="0" w:color="auto"/>
              <w:left w:val="nil"/>
              <w:bottom w:val="single" w:sz="4" w:space="0" w:color="auto"/>
              <w:right w:val="nil"/>
            </w:tcBorders>
            <w:shd w:val="clear" w:color="auto" w:fill="A50021"/>
            <w:vAlign w:val="center"/>
          </w:tcPr>
          <w:p w:rsidR="007E422F" w:rsidRPr="00A547F6" w:rsidRDefault="00A57A16"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w:t>
            </w:r>
            <w:r w:rsidR="004003B1">
              <w:rPr>
                <w:rFonts w:ascii="Arial" w:hAnsi="Arial" w:cs="Arial"/>
                <w:b/>
                <w:bCs/>
                <w:iCs/>
                <w:color w:val="FFFFFF" w:themeColor="background1"/>
                <w:sz w:val="18"/>
                <w:szCs w:val="18"/>
              </w:rPr>
              <w:t>021</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A57A16" w:rsidRPr="00E63213" w:rsidRDefault="00285D9A" w:rsidP="00285D9A">
            <w:pPr>
              <w:jc w:val="right"/>
              <w:rPr>
                <w:rFonts w:ascii="Arial" w:hAnsi="Arial" w:cs="Arial"/>
                <w:color w:val="000000"/>
                <w:sz w:val="18"/>
                <w:szCs w:val="18"/>
              </w:rPr>
            </w:pPr>
            <w:r>
              <w:rPr>
                <w:rFonts w:ascii="Arial" w:hAnsi="Arial" w:cs="Arial"/>
                <w:color w:val="000000"/>
                <w:sz w:val="18"/>
                <w:szCs w:val="18"/>
              </w:rPr>
              <w:t>63</w:t>
            </w:r>
            <w:r w:rsidR="00A57A16">
              <w:rPr>
                <w:rFonts w:ascii="Arial" w:hAnsi="Arial" w:cs="Arial"/>
                <w:color w:val="000000"/>
                <w:sz w:val="18"/>
                <w:szCs w:val="18"/>
              </w:rPr>
              <w:t>,</w:t>
            </w:r>
            <w:r>
              <w:rPr>
                <w:rFonts w:ascii="Arial" w:hAnsi="Arial" w:cs="Arial"/>
                <w:color w:val="000000"/>
                <w:sz w:val="18"/>
                <w:szCs w:val="18"/>
              </w:rPr>
              <w:t>768</w:t>
            </w:r>
            <w:r w:rsidR="00A57A16">
              <w:rPr>
                <w:rFonts w:ascii="Arial" w:hAnsi="Arial" w:cs="Arial"/>
                <w:color w:val="000000"/>
                <w:sz w:val="18"/>
                <w:szCs w:val="18"/>
              </w:rPr>
              <w:t>,</w:t>
            </w:r>
            <w:r>
              <w:rPr>
                <w:rFonts w:ascii="Arial" w:hAnsi="Arial" w:cs="Arial"/>
                <w:color w:val="000000"/>
                <w:sz w:val="18"/>
                <w:szCs w:val="18"/>
              </w:rPr>
              <w:t>434</w:t>
            </w:r>
          </w:p>
        </w:tc>
        <w:tc>
          <w:tcPr>
            <w:tcW w:w="1141" w:type="dxa"/>
            <w:tcBorders>
              <w:top w:val="nil"/>
              <w:left w:val="nil"/>
              <w:bottom w:val="nil"/>
              <w:right w:val="nil"/>
            </w:tcBorders>
            <w:vAlign w:val="center"/>
          </w:tcPr>
          <w:p w:rsidR="00A57A16" w:rsidRPr="00C748A8" w:rsidRDefault="00A57A16" w:rsidP="00A57A16">
            <w:pPr>
              <w:jc w:val="right"/>
              <w:rPr>
                <w:rFonts w:ascii="Arial" w:hAnsi="Arial" w:cs="Arial"/>
                <w:color w:val="000000"/>
                <w:sz w:val="18"/>
                <w:szCs w:val="18"/>
              </w:rPr>
            </w:pPr>
            <w:r w:rsidRPr="00C748A8">
              <w:rPr>
                <w:rFonts w:ascii="Arial" w:hAnsi="Arial" w:cs="Arial"/>
                <w:color w:val="000000"/>
                <w:sz w:val="18"/>
                <w:szCs w:val="18"/>
              </w:rPr>
              <w:t>71,494,280</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A57A16" w:rsidRPr="00E63213" w:rsidRDefault="00285D9A" w:rsidP="00285D9A">
            <w:pPr>
              <w:jc w:val="right"/>
              <w:rPr>
                <w:rFonts w:ascii="Arial" w:hAnsi="Arial" w:cs="Arial"/>
                <w:color w:val="000000"/>
                <w:sz w:val="18"/>
                <w:szCs w:val="18"/>
              </w:rPr>
            </w:pPr>
            <w:r>
              <w:rPr>
                <w:rFonts w:ascii="Arial" w:hAnsi="Arial" w:cs="Arial"/>
                <w:color w:val="000000"/>
                <w:sz w:val="18"/>
                <w:szCs w:val="18"/>
              </w:rPr>
              <w:t>53</w:t>
            </w:r>
            <w:r w:rsidR="00A57A16">
              <w:rPr>
                <w:rFonts w:ascii="Arial" w:hAnsi="Arial" w:cs="Arial"/>
                <w:color w:val="000000"/>
                <w:sz w:val="18"/>
                <w:szCs w:val="18"/>
              </w:rPr>
              <w:t>,</w:t>
            </w:r>
            <w:r>
              <w:rPr>
                <w:rFonts w:ascii="Arial" w:hAnsi="Arial" w:cs="Arial"/>
                <w:color w:val="000000"/>
                <w:sz w:val="18"/>
                <w:szCs w:val="18"/>
              </w:rPr>
              <w:t>165</w:t>
            </w:r>
            <w:r w:rsidR="00A57A16">
              <w:rPr>
                <w:rFonts w:ascii="Arial" w:hAnsi="Arial" w:cs="Arial"/>
                <w:color w:val="000000"/>
                <w:sz w:val="18"/>
                <w:szCs w:val="18"/>
              </w:rPr>
              <w:t>,</w:t>
            </w:r>
            <w:r>
              <w:rPr>
                <w:rFonts w:ascii="Arial" w:hAnsi="Arial" w:cs="Arial"/>
                <w:color w:val="000000"/>
                <w:sz w:val="18"/>
                <w:szCs w:val="18"/>
              </w:rPr>
              <w:t>711</w:t>
            </w:r>
          </w:p>
        </w:tc>
        <w:tc>
          <w:tcPr>
            <w:tcW w:w="1141" w:type="dxa"/>
            <w:tcBorders>
              <w:top w:val="nil"/>
              <w:left w:val="nil"/>
              <w:bottom w:val="nil"/>
              <w:right w:val="nil"/>
            </w:tcBorders>
            <w:vAlign w:val="center"/>
          </w:tcPr>
          <w:p w:rsidR="00A57A16" w:rsidRPr="00C748A8" w:rsidRDefault="00A57A16" w:rsidP="00A57A16">
            <w:pPr>
              <w:jc w:val="right"/>
              <w:rPr>
                <w:rFonts w:ascii="Arial" w:hAnsi="Arial" w:cs="Arial"/>
                <w:color w:val="000000"/>
                <w:sz w:val="18"/>
                <w:szCs w:val="18"/>
              </w:rPr>
            </w:pPr>
            <w:r w:rsidRPr="00C748A8">
              <w:rPr>
                <w:rFonts w:ascii="Arial" w:hAnsi="Arial" w:cs="Arial"/>
                <w:color w:val="000000"/>
                <w:sz w:val="18"/>
                <w:szCs w:val="18"/>
              </w:rPr>
              <w:t>58,535,588</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A57A16" w:rsidRPr="00C748A8" w:rsidRDefault="00A57A16" w:rsidP="00A57A16">
            <w:pPr>
              <w:jc w:val="right"/>
              <w:rPr>
                <w:rFonts w:ascii="Arial" w:hAnsi="Arial" w:cs="Arial"/>
                <w:color w:val="000000"/>
                <w:sz w:val="18"/>
                <w:szCs w:val="18"/>
              </w:rPr>
            </w:pPr>
            <w:r w:rsidRPr="00C748A8">
              <w:rPr>
                <w:rFonts w:ascii="Arial" w:hAnsi="Arial" w:cs="Arial"/>
                <w:color w:val="000000"/>
                <w:sz w:val="18"/>
                <w:szCs w:val="18"/>
              </w:rPr>
              <w:t>0</w:t>
            </w:r>
          </w:p>
        </w:tc>
      </w:tr>
      <w:tr w:rsidR="00A57A16" w:rsidRPr="00E63213" w:rsidTr="00A57A16">
        <w:trPr>
          <w:trHeight w:val="329"/>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A57A16" w:rsidRPr="00E63213" w:rsidRDefault="00A57A16" w:rsidP="00285D9A">
            <w:pPr>
              <w:jc w:val="right"/>
              <w:rPr>
                <w:rFonts w:ascii="Arial" w:hAnsi="Arial" w:cs="Arial"/>
                <w:color w:val="000000"/>
                <w:sz w:val="18"/>
                <w:szCs w:val="18"/>
              </w:rPr>
            </w:pPr>
            <w:r>
              <w:rPr>
                <w:rFonts w:ascii="Arial" w:hAnsi="Arial" w:cs="Arial"/>
                <w:color w:val="000000"/>
                <w:sz w:val="18"/>
                <w:szCs w:val="18"/>
              </w:rPr>
              <w:t>1</w:t>
            </w:r>
            <w:r w:rsidR="00285D9A">
              <w:rPr>
                <w:rFonts w:ascii="Arial" w:hAnsi="Arial" w:cs="Arial"/>
                <w:color w:val="000000"/>
                <w:sz w:val="18"/>
                <w:szCs w:val="18"/>
              </w:rPr>
              <w:t>16</w:t>
            </w:r>
            <w:r>
              <w:rPr>
                <w:rFonts w:ascii="Arial" w:hAnsi="Arial" w:cs="Arial"/>
                <w:color w:val="000000"/>
                <w:sz w:val="18"/>
                <w:szCs w:val="18"/>
              </w:rPr>
              <w:t>,</w:t>
            </w:r>
            <w:r w:rsidR="00285D9A">
              <w:rPr>
                <w:rFonts w:ascii="Arial" w:hAnsi="Arial" w:cs="Arial"/>
                <w:color w:val="000000"/>
                <w:sz w:val="18"/>
                <w:szCs w:val="18"/>
              </w:rPr>
              <w:t>934</w:t>
            </w:r>
            <w:r>
              <w:rPr>
                <w:rFonts w:ascii="Arial" w:hAnsi="Arial" w:cs="Arial"/>
                <w:color w:val="000000"/>
                <w:sz w:val="18"/>
                <w:szCs w:val="18"/>
              </w:rPr>
              <w:t>,</w:t>
            </w:r>
            <w:r w:rsidR="00285D9A">
              <w:rPr>
                <w:rFonts w:ascii="Arial" w:hAnsi="Arial" w:cs="Arial"/>
                <w:color w:val="000000"/>
                <w:sz w:val="18"/>
                <w:szCs w:val="18"/>
              </w:rPr>
              <w:t>145</w:t>
            </w:r>
          </w:p>
        </w:tc>
        <w:tc>
          <w:tcPr>
            <w:tcW w:w="1141" w:type="dxa"/>
            <w:tcBorders>
              <w:top w:val="nil"/>
              <w:left w:val="nil"/>
              <w:bottom w:val="double" w:sz="6" w:space="0" w:color="auto"/>
              <w:right w:val="nil"/>
            </w:tcBorders>
            <w:vAlign w:val="center"/>
          </w:tcPr>
          <w:p w:rsidR="00A57A16" w:rsidRPr="00C748A8" w:rsidRDefault="00A57A16" w:rsidP="00A57A16">
            <w:pPr>
              <w:jc w:val="right"/>
              <w:rPr>
                <w:rFonts w:ascii="Arial" w:hAnsi="Arial" w:cs="Arial"/>
                <w:color w:val="000000"/>
                <w:sz w:val="18"/>
                <w:szCs w:val="18"/>
              </w:rPr>
            </w:pPr>
            <w:r w:rsidRPr="00C748A8">
              <w:rPr>
                <w:rFonts w:ascii="Arial" w:hAnsi="Arial" w:cs="Arial"/>
                <w:color w:val="000000"/>
                <w:sz w:val="18"/>
                <w:szCs w:val="18"/>
              </w:rPr>
              <w:t>130,029,868</w:t>
            </w:r>
          </w:p>
        </w:tc>
      </w:tr>
    </w:tbl>
    <w:p w:rsidR="00E63213" w:rsidRDefault="00E63213" w:rsidP="00E63213">
      <w:pPr>
        <w:tabs>
          <w:tab w:val="left" w:pos="709"/>
        </w:tabs>
        <w:jc w:val="both"/>
        <w:rPr>
          <w:rFonts w:ascii="Arial" w:hAnsi="Arial" w:cs="Arial"/>
          <w:b/>
          <w:sz w:val="18"/>
          <w:szCs w:val="18"/>
        </w:rPr>
      </w:pPr>
    </w:p>
    <w:p w:rsidR="00285D9A" w:rsidRDefault="00285D9A" w:rsidP="00E63213">
      <w:pPr>
        <w:tabs>
          <w:tab w:val="left" w:pos="709"/>
        </w:tabs>
        <w:jc w:val="both"/>
        <w:rPr>
          <w:rFonts w:ascii="Arial" w:hAnsi="Arial" w:cs="Arial"/>
          <w:b/>
          <w:sz w:val="18"/>
          <w:szCs w:val="18"/>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755A0" w:rsidRDefault="002755A0" w:rsidP="002E6D00">
      <w:pPr>
        <w:tabs>
          <w:tab w:val="left" w:pos="709"/>
        </w:tabs>
        <w:jc w:val="both"/>
        <w:rPr>
          <w:rFonts w:ascii="Arial" w:hAnsi="Arial" w:cs="Arial"/>
          <w:sz w:val="18"/>
          <w:szCs w:val="18"/>
          <w:u w:val="single"/>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lastRenderedPageBreak/>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7E5063">
        <w:rPr>
          <w:rFonts w:ascii="Arial" w:hAnsi="Arial" w:cs="Arial"/>
          <w:sz w:val="18"/>
          <w:szCs w:val="18"/>
        </w:rPr>
        <w:t>30 de junio</w:t>
      </w:r>
      <w:r w:rsidR="004003B1">
        <w:rPr>
          <w:rFonts w:ascii="Arial" w:hAnsi="Arial" w:cs="Arial"/>
          <w:sz w:val="18"/>
          <w:szCs w:val="18"/>
        </w:rPr>
        <w:t xml:space="preserve"> de 2022</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9B6FE3">
        <w:rPr>
          <w:rFonts w:ascii="Arial" w:hAnsi="Arial" w:cs="Arial"/>
          <w:sz w:val="18"/>
          <w:szCs w:val="18"/>
        </w:rPr>
        <w:t>2</w:t>
      </w:r>
      <w:r w:rsidR="00CB1B6A">
        <w:rPr>
          <w:rFonts w:ascii="Arial" w:hAnsi="Arial" w:cs="Arial"/>
          <w:sz w:val="18"/>
          <w:szCs w:val="18"/>
        </w:rPr>
        <w:t>6</w:t>
      </w:r>
      <w:r w:rsidR="009B6FE3">
        <w:rPr>
          <w:rFonts w:ascii="Arial" w:hAnsi="Arial" w:cs="Arial"/>
          <w:sz w:val="18"/>
          <w:szCs w:val="18"/>
        </w:rPr>
        <w:t>,</w:t>
      </w:r>
      <w:r w:rsidR="00CB1B6A">
        <w:rPr>
          <w:rFonts w:ascii="Arial" w:hAnsi="Arial" w:cs="Arial"/>
          <w:sz w:val="18"/>
          <w:szCs w:val="18"/>
        </w:rPr>
        <w:t>690</w:t>
      </w:r>
      <w:r w:rsidR="009B6FE3">
        <w:rPr>
          <w:rFonts w:ascii="Arial" w:hAnsi="Arial" w:cs="Arial"/>
          <w:sz w:val="18"/>
          <w:szCs w:val="18"/>
        </w:rPr>
        <w:t>,</w:t>
      </w:r>
      <w:r w:rsidR="00CB1B6A">
        <w:rPr>
          <w:rFonts w:ascii="Arial" w:hAnsi="Arial" w:cs="Arial"/>
          <w:sz w:val="18"/>
          <w:szCs w:val="18"/>
        </w:rPr>
        <w:t>131</w:t>
      </w:r>
      <w:r w:rsidR="00C7207E">
        <w:rPr>
          <w:rFonts w:ascii="Arial" w:hAnsi="Arial" w:cs="Arial"/>
          <w:sz w:val="18"/>
          <w:szCs w:val="18"/>
        </w:rPr>
        <w:t>,</w:t>
      </w:r>
      <w:r w:rsidR="00C7207E" w:rsidRPr="002E6D00">
        <w:rPr>
          <w:rFonts w:ascii="Arial" w:hAnsi="Arial" w:cs="Arial"/>
          <w:sz w:val="18"/>
          <w:szCs w:val="18"/>
        </w:rPr>
        <w:t xml:space="preserve"> </w:t>
      </w:r>
      <w:r w:rsidRPr="002E6D00">
        <w:rPr>
          <w:rFonts w:ascii="Arial" w:hAnsi="Arial" w:cs="Arial"/>
          <w:sz w:val="18"/>
          <w:szCs w:val="18"/>
        </w:rPr>
        <w:t xml:space="preserve">reflejó </w:t>
      </w:r>
      <w:r w:rsidR="009B6FE3">
        <w:rPr>
          <w:rFonts w:ascii="Arial" w:hAnsi="Arial" w:cs="Arial"/>
          <w:sz w:val="18"/>
          <w:szCs w:val="18"/>
        </w:rPr>
        <w:t>un aumento por $</w:t>
      </w:r>
      <w:r w:rsidR="007F45C1">
        <w:rPr>
          <w:rFonts w:ascii="Arial" w:hAnsi="Arial" w:cs="Arial"/>
          <w:sz w:val="18"/>
          <w:szCs w:val="18"/>
        </w:rPr>
        <w:t>1,143,383</w:t>
      </w:r>
      <w:r w:rsidR="009B6FE3">
        <w:rPr>
          <w:rFonts w:ascii="Arial" w:hAnsi="Arial" w:cs="Arial"/>
          <w:sz w:val="18"/>
          <w:szCs w:val="18"/>
        </w:rPr>
        <w:t xml:space="preserve"> c</w:t>
      </w:r>
      <w:r w:rsidRPr="002E6D00">
        <w:rPr>
          <w:rFonts w:ascii="Arial" w:hAnsi="Arial" w:cs="Arial"/>
          <w:sz w:val="18"/>
          <w:szCs w:val="18"/>
        </w:rPr>
        <w:t xml:space="preserve">on relación al saldo al 31 de diciembre de </w:t>
      </w:r>
      <w:r w:rsidR="004003B1">
        <w:rPr>
          <w:rFonts w:ascii="Arial" w:hAnsi="Arial" w:cs="Arial"/>
          <w:sz w:val="18"/>
          <w:szCs w:val="18"/>
        </w:rPr>
        <w:t>2021</w:t>
      </w:r>
      <w:r w:rsidRPr="002E6D00">
        <w:rPr>
          <w:rFonts w:ascii="Arial" w:hAnsi="Arial" w:cs="Arial"/>
          <w:sz w:val="18"/>
          <w:szCs w:val="18"/>
        </w:rPr>
        <w:t xml:space="preserve"> de </w:t>
      </w:r>
      <w:r w:rsidR="00D949DB">
        <w:rPr>
          <w:rFonts w:ascii="Arial" w:hAnsi="Arial" w:cs="Arial"/>
          <w:sz w:val="18"/>
          <w:szCs w:val="18"/>
        </w:rPr>
        <w:t>$</w:t>
      </w:r>
      <w:r w:rsidR="007F45C1">
        <w:rPr>
          <w:rFonts w:ascii="Arial" w:hAnsi="Arial" w:cs="Arial"/>
          <w:sz w:val="18"/>
          <w:szCs w:val="18"/>
        </w:rPr>
        <w:t>25,546,748</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6587" w:type="dxa"/>
        <w:jc w:val="center"/>
        <w:tblCellMar>
          <w:left w:w="70" w:type="dxa"/>
          <w:right w:w="70" w:type="dxa"/>
        </w:tblCellMar>
        <w:tblLook w:val="04A0" w:firstRow="1" w:lastRow="0" w:firstColumn="1" w:lastColumn="0" w:noHBand="0" w:noVBand="1"/>
      </w:tblPr>
      <w:tblGrid>
        <w:gridCol w:w="4064"/>
        <w:gridCol w:w="1382"/>
        <w:gridCol w:w="1141"/>
      </w:tblGrid>
      <w:tr w:rsidR="00A57A16" w:rsidRPr="002E6D00" w:rsidTr="007F45C1">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2</w:t>
            </w:r>
          </w:p>
        </w:tc>
        <w:tc>
          <w:tcPr>
            <w:tcW w:w="1141" w:type="dxa"/>
            <w:tcBorders>
              <w:top w:val="single" w:sz="4" w:space="0" w:color="auto"/>
              <w:left w:val="nil"/>
              <w:bottom w:val="single" w:sz="4" w:space="0" w:color="auto"/>
              <w:right w:val="nil"/>
            </w:tcBorders>
            <w:shd w:val="clear" w:color="auto" w:fill="A50021"/>
            <w:vAlign w:val="center"/>
          </w:tcPr>
          <w:p w:rsidR="00A57A16" w:rsidRPr="005B1E10" w:rsidRDefault="00A57A16" w:rsidP="004003B1">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1</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A57A16" w:rsidRPr="002E6D00" w:rsidRDefault="00A364F5" w:rsidP="00285D9A">
            <w:pPr>
              <w:jc w:val="right"/>
              <w:rPr>
                <w:rFonts w:ascii="Arial" w:hAnsi="Arial" w:cs="Arial"/>
                <w:color w:val="000000"/>
                <w:sz w:val="18"/>
                <w:szCs w:val="18"/>
              </w:rPr>
            </w:pPr>
            <w:r>
              <w:rPr>
                <w:rFonts w:ascii="Arial" w:hAnsi="Arial" w:cs="Arial"/>
                <w:color w:val="000000"/>
                <w:sz w:val="18"/>
                <w:szCs w:val="18"/>
              </w:rPr>
              <w:t>5,</w:t>
            </w:r>
            <w:r w:rsidR="00285D9A">
              <w:rPr>
                <w:rFonts w:ascii="Arial" w:hAnsi="Arial" w:cs="Arial"/>
                <w:color w:val="000000"/>
                <w:sz w:val="18"/>
                <w:szCs w:val="18"/>
              </w:rPr>
              <w:t>832</w:t>
            </w:r>
            <w:r>
              <w:rPr>
                <w:rFonts w:ascii="Arial" w:hAnsi="Arial" w:cs="Arial"/>
                <w:color w:val="000000"/>
                <w:sz w:val="18"/>
                <w:szCs w:val="18"/>
              </w:rPr>
              <w:t>,</w:t>
            </w:r>
            <w:r w:rsidR="00285D9A">
              <w:rPr>
                <w:rFonts w:ascii="Arial" w:hAnsi="Arial" w:cs="Arial"/>
                <w:color w:val="000000"/>
                <w:sz w:val="18"/>
                <w:szCs w:val="18"/>
              </w:rPr>
              <w:t>681</w:t>
            </w:r>
          </w:p>
        </w:tc>
        <w:tc>
          <w:tcPr>
            <w:tcW w:w="1141" w:type="dxa"/>
            <w:tcBorders>
              <w:top w:val="nil"/>
              <w:left w:val="nil"/>
              <w:bottom w:val="nil"/>
              <w:right w:val="nil"/>
            </w:tcBorders>
            <w:vAlign w:val="center"/>
          </w:tcPr>
          <w:p w:rsidR="00A57A16" w:rsidRPr="007F45C1" w:rsidRDefault="007F45C1" w:rsidP="00A57A16">
            <w:pPr>
              <w:jc w:val="right"/>
              <w:rPr>
                <w:rFonts w:ascii="Arial" w:hAnsi="Arial" w:cs="Arial"/>
                <w:color w:val="000000"/>
                <w:sz w:val="18"/>
                <w:szCs w:val="18"/>
              </w:rPr>
            </w:pPr>
            <w:r w:rsidRPr="007F45C1">
              <w:rPr>
                <w:rFonts w:ascii="Arial" w:hAnsi="Arial" w:cs="Arial"/>
                <w:color w:val="000000"/>
                <w:sz w:val="18"/>
                <w:szCs w:val="18"/>
              </w:rPr>
              <w:t>5,227,078</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A57A16" w:rsidRPr="002E6D00" w:rsidRDefault="00A364F5" w:rsidP="00285D9A">
            <w:pPr>
              <w:jc w:val="right"/>
              <w:rPr>
                <w:rFonts w:ascii="Arial" w:hAnsi="Arial" w:cs="Arial"/>
                <w:color w:val="000000"/>
                <w:sz w:val="18"/>
                <w:szCs w:val="18"/>
              </w:rPr>
            </w:pPr>
            <w:r>
              <w:rPr>
                <w:rFonts w:ascii="Arial" w:hAnsi="Arial" w:cs="Arial"/>
                <w:color w:val="000000"/>
                <w:sz w:val="18"/>
                <w:szCs w:val="18"/>
              </w:rPr>
              <w:t>11,5</w:t>
            </w:r>
            <w:r w:rsidR="00285D9A">
              <w:rPr>
                <w:rFonts w:ascii="Arial" w:hAnsi="Arial" w:cs="Arial"/>
                <w:color w:val="000000"/>
                <w:sz w:val="18"/>
                <w:szCs w:val="18"/>
              </w:rPr>
              <w:t>98</w:t>
            </w:r>
            <w:r>
              <w:rPr>
                <w:rFonts w:ascii="Arial" w:hAnsi="Arial" w:cs="Arial"/>
                <w:color w:val="000000"/>
                <w:sz w:val="18"/>
                <w:szCs w:val="18"/>
              </w:rPr>
              <w:t>,</w:t>
            </w:r>
            <w:r w:rsidR="00285D9A">
              <w:rPr>
                <w:rFonts w:ascii="Arial" w:hAnsi="Arial" w:cs="Arial"/>
                <w:color w:val="000000"/>
                <w:sz w:val="18"/>
                <w:szCs w:val="18"/>
              </w:rPr>
              <w:t>265</w:t>
            </w:r>
          </w:p>
        </w:tc>
        <w:tc>
          <w:tcPr>
            <w:tcW w:w="1141" w:type="dxa"/>
            <w:tcBorders>
              <w:top w:val="nil"/>
              <w:left w:val="nil"/>
              <w:bottom w:val="nil"/>
              <w:right w:val="nil"/>
            </w:tcBorders>
            <w:vAlign w:val="center"/>
          </w:tcPr>
          <w:p w:rsidR="00A57A16" w:rsidRPr="007F45C1" w:rsidRDefault="00A57A16" w:rsidP="00A57A16">
            <w:pPr>
              <w:jc w:val="right"/>
              <w:rPr>
                <w:rFonts w:ascii="Arial" w:hAnsi="Arial" w:cs="Arial"/>
                <w:color w:val="000000"/>
                <w:sz w:val="18"/>
                <w:szCs w:val="18"/>
              </w:rPr>
            </w:pPr>
            <w:r w:rsidRPr="007F45C1">
              <w:rPr>
                <w:rFonts w:ascii="Arial" w:hAnsi="Arial" w:cs="Arial"/>
                <w:color w:val="000000"/>
                <w:sz w:val="18"/>
                <w:szCs w:val="18"/>
              </w:rPr>
              <w:t>1</w:t>
            </w:r>
            <w:r w:rsidR="007F45C1" w:rsidRPr="007F45C1">
              <w:rPr>
                <w:rFonts w:ascii="Arial" w:hAnsi="Arial" w:cs="Arial"/>
                <w:color w:val="000000"/>
                <w:sz w:val="18"/>
                <w:szCs w:val="18"/>
              </w:rPr>
              <w:t>1,598,265</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A57A16" w:rsidRPr="002E6D00" w:rsidRDefault="00A57A16" w:rsidP="00285D9A">
            <w:pPr>
              <w:jc w:val="right"/>
              <w:rPr>
                <w:rFonts w:ascii="Arial" w:hAnsi="Arial" w:cs="Arial"/>
                <w:color w:val="000000"/>
                <w:sz w:val="18"/>
                <w:szCs w:val="18"/>
              </w:rPr>
            </w:pPr>
            <w:r>
              <w:rPr>
                <w:rFonts w:ascii="Arial" w:hAnsi="Arial" w:cs="Arial"/>
                <w:color w:val="000000"/>
                <w:sz w:val="18"/>
                <w:szCs w:val="18"/>
              </w:rPr>
              <w:t>2,2</w:t>
            </w:r>
            <w:r w:rsidR="00285D9A">
              <w:rPr>
                <w:rFonts w:ascii="Arial" w:hAnsi="Arial" w:cs="Arial"/>
                <w:color w:val="000000"/>
                <w:sz w:val="18"/>
                <w:szCs w:val="18"/>
              </w:rPr>
              <w:t>98</w:t>
            </w:r>
            <w:r>
              <w:rPr>
                <w:rFonts w:ascii="Arial" w:hAnsi="Arial" w:cs="Arial"/>
                <w:color w:val="000000"/>
                <w:sz w:val="18"/>
                <w:szCs w:val="18"/>
              </w:rPr>
              <w:t>,</w:t>
            </w:r>
            <w:r w:rsidR="00285D9A">
              <w:rPr>
                <w:rFonts w:ascii="Arial" w:hAnsi="Arial" w:cs="Arial"/>
                <w:color w:val="000000"/>
                <w:sz w:val="18"/>
                <w:szCs w:val="18"/>
              </w:rPr>
              <w:t>554</w:t>
            </w:r>
          </w:p>
        </w:tc>
        <w:tc>
          <w:tcPr>
            <w:tcW w:w="1141" w:type="dxa"/>
            <w:tcBorders>
              <w:top w:val="nil"/>
              <w:left w:val="nil"/>
              <w:bottom w:val="nil"/>
              <w:right w:val="nil"/>
            </w:tcBorders>
            <w:vAlign w:val="center"/>
          </w:tcPr>
          <w:p w:rsidR="00A57A16" w:rsidRPr="007F45C1" w:rsidRDefault="00A57A16" w:rsidP="00A57A16">
            <w:pPr>
              <w:jc w:val="right"/>
              <w:rPr>
                <w:rFonts w:ascii="Arial" w:hAnsi="Arial" w:cs="Arial"/>
                <w:color w:val="000000"/>
                <w:sz w:val="18"/>
                <w:szCs w:val="18"/>
              </w:rPr>
            </w:pPr>
            <w:r w:rsidRPr="007F45C1">
              <w:rPr>
                <w:rFonts w:ascii="Arial" w:hAnsi="Arial" w:cs="Arial"/>
                <w:color w:val="000000"/>
                <w:sz w:val="18"/>
                <w:szCs w:val="18"/>
              </w:rPr>
              <w:t>2</w:t>
            </w:r>
            <w:r w:rsidR="007F45C1" w:rsidRPr="007F45C1">
              <w:rPr>
                <w:rFonts w:ascii="Arial" w:hAnsi="Arial" w:cs="Arial"/>
                <w:color w:val="000000"/>
                <w:sz w:val="18"/>
                <w:szCs w:val="18"/>
              </w:rPr>
              <w:t>,285,354</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A57A16" w:rsidRPr="002E6D00" w:rsidRDefault="00285D9A" w:rsidP="00285D9A">
            <w:pPr>
              <w:jc w:val="right"/>
              <w:rPr>
                <w:rFonts w:ascii="Arial" w:hAnsi="Arial" w:cs="Arial"/>
                <w:color w:val="000000"/>
                <w:sz w:val="18"/>
                <w:szCs w:val="18"/>
              </w:rPr>
            </w:pPr>
            <w:r>
              <w:rPr>
                <w:rFonts w:ascii="Arial" w:hAnsi="Arial" w:cs="Arial"/>
                <w:color w:val="000000"/>
                <w:sz w:val="18"/>
                <w:szCs w:val="18"/>
              </w:rPr>
              <w:t>6,460,631</w:t>
            </w:r>
          </w:p>
        </w:tc>
        <w:tc>
          <w:tcPr>
            <w:tcW w:w="1141" w:type="dxa"/>
            <w:tcBorders>
              <w:top w:val="nil"/>
              <w:left w:val="nil"/>
              <w:right w:val="nil"/>
            </w:tcBorders>
            <w:vAlign w:val="center"/>
          </w:tcPr>
          <w:p w:rsidR="00A57A16" w:rsidRPr="007F45C1" w:rsidRDefault="007F45C1" w:rsidP="00A57A16">
            <w:pPr>
              <w:jc w:val="right"/>
              <w:rPr>
                <w:rFonts w:ascii="Arial" w:hAnsi="Arial" w:cs="Arial"/>
                <w:color w:val="000000"/>
                <w:sz w:val="18"/>
                <w:szCs w:val="18"/>
              </w:rPr>
            </w:pPr>
            <w:r w:rsidRPr="007F45C1">
              <w:rPr>
                <w:rFonts w:ascii="Arial" w:hAnsi="Arial" w:cs="Arial"/>
                <w:color w:val="000000"/>
                <w:sz w:val="18"/>
                <w:szCs w:val="18"/>
              </w:rPr>
              <w:t>6,436,051</w:t>
            </w:r>
          </w:p>
        </w:tc>
      </w:tr>
      <w:tr w:rsidR="00A57A16" w:rsidRPr="002E6D00" w:rsidTr="007F45C1">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A57A16" w:rsidRPr="002E6D00" w:rsidRDefault="00A364F5" w:rsidP="00803930">
            <w:pPr>
              <w:jc w:val="right"/>
              <w:rPr>
                <w:rFonts w:ascii="Arial" w:hAnsi="Arial" w:cs="Arial"/>
                <w:color w:val="000000"/>
                <w:sz w:val="18"/>
                <w:szCs w:val="18"/>
              </w:rPr>
            </w:pPr>
            <w:r>
              <w:rPr>
                <w:rFonts w:ascii="Arial" w:hAnsi="Arial" w:cs="Arial"/>
                <w:color w:val="000000"/>
                <w:sz w:val="18"/>
                <w:szCs w:val="18"/>
              </w:rPr>
              <w:t>2</w:t>
            </w:r>
            <w:r w:rsidR="00803930">
              <w:rPr>
                <w:rFonts w:ascii="Arial" w:hAnsi="Arial" w:cs="Arial"/>
                <w:color w:val="000000"/>
                <w:sz w:val="18"/>
                <w:szCs w:val="18"/>
              </w:rPr>
              <w:t>6</w:t>
            </w:r>
            <w:r>
              <w:rPr>
                <w:rFonts w:ascii="Arial" w:hAnsi="Arial" w:cs="Arial"/>
                <w:color w:val="000000"/>
                <w:sz w:val="18"/>
                <w:szCs w:val="18"/>
              </w:rPr>
              <w:t>,</w:t>
            </w:r>
            <w:r w:rsidR="00803930">
              <w:rPr>
                <w:rFonts w:ascii="Arial" w:hAnsi="Arial" w:cs="Arial"/>
                <w:color w:val="000000"/>
                <w:sz w:val="18"/>
                <w:szCs w:val="18"/>
              </w:rPr>
              <w:t>690</w:t>
            </w:r>
            <w:r>
              <w:rPr>
                <w:rFonts w:ascii="Arial" w:hAnsi="Arial" w:cs="Arial"/>
                <w:color w:val="000000"/>
                <w:sz w:val="18"/>
                <w:szCs w:val="18"/>
              </w:rPr>
              <w:t>,</w:t>
            </w:r>
            <w:r w:rsidR="00803930">
              <w:rPr>
                <w:rFonts w:ascii="Arial" w:hAnsi="Arial" w:cs="Arial"/>
                <w:color w:val="000000"/>
                <w:sz w:val="18"/>
                <w:szCs w:val="18"/>
              </w:rPr>
              <w:t>131</w:t>
            </w:r>
          </w:p>
        </w:tc>
        <w:tc>
          <w:tcPr>
            <w:tcW w:w="1141" w:type="dxa"/>
            <w:tcBorders>
              <w:top w:val="single" w:sz="4" w:space="0" w:color="auto"/>
              <w:left w:val="nil"/>
              <w:bottom w:val="double" w:sz="6" w:space="0" w:color="auto"/>
              <w:right w:val="nil"/>
            </w:tcBorders>
            <w:vAlign w:val="center"/>
          </w:tcPr>
          <w:p w:rsidR="00A57A16" w:rsidRPr="007F45C1" w:rsidRDefault="007F45C1" w:rsidP="00A57A16">
            <w:pPr>
              <w:jc w:val="right"/>
              <w:rPr>
                <w:rFonts w:ascii="Arial" w:hAnsi="Arial" w:cs="Arial"/>
                <w:color w:val="000000"/>
                <w:sz w:val="18"/>
                <w:szCs w:val="18"/>
              </w:rPr>
            </w:pPr>
            <w:r w:rsidRPr="007F45C1">
              <w:rPr>
                <w:rFonts w:ascii="Arial" w:hAnsi="Arial" w:cs="Arial"/>
                <w:color w:val="000000"/>
                <w:sz w:val="18"/>
                <w:szCs w:val="18"/>
              </w:rPr>
              <w:t>25,546,748</w:t>
            </w:r>
          </w:p>
        </w:tc>
      </w:tr>
    </w:tbl>
    <w:p w:rsidR="00901CD7" w:rsidRDefault="00540418" w:rsidP="00540418">
      <w:pPr>
        <w:pStyle w:val="ROMANOS"/>
        <w:spacing w:after="0" w:line="240" w:lineRule="exact"/>
        <w:rPr>
          <w:b/>
          <w:lang w:val="es-MX"/>
        </w:rPr>
      </w:pPr>
      <w:r w:rsidRPr="00C848E1">
        <w:rPr>
          <w:b/>
          <w:lang w:val="es-MX"/>
        </w:rPr>
        <w:tab/>
      </w:r>
    </w:p>
    <w:p w:rsidR="00A364F5" w:rsidRPr="00E63213" w:rsidRDefault="00A364F5" w:rsidP="00A364F5">
      <w:pPr>
        <w:tabs>
          <w:tab w:val="left" w:pos="709"/>
        </w:tabs>
        <w:jc w:val="both"/>
        <w:rPr>
          <w:rFonts w:ascii="Arial" w:hAnsi="Arial" w:cs="Arial"/>
          <w:sz w:val="18"/>
          <w:szCs w:val="18"/>
          <w:u w:val="single"/>
        </w:rPr>
      </w:pPr>
      <w:r>
        <w:rPr>
          <w:rFonts w:ascii="Arial" w:hAnsi="Arial" w:cs="Arial"/>
          <w:sz w:val="18"/>
          <w:szCs w:val="18"/>
          <w:u w:val="single"/>
        </w:rPr>
        <w:t>Bienes Intangibles</w:t>
      </w:r>
    </w:p>
    <w:p w:rsidR="00E21EC0" w:rsidRDefault="00A364F5" w:rsidP="00A364F5">
      <w:pPr>
        <w:pStyle w:val="ROMANOS"/>
        <w:spacing w:after="0" w:line="240" w:lineRule="exact"/>
        <w:ind w:left="0" w:firstLine="0"/>
        <w:rPr>
          <w:b/>
          <w:lang w:val="es-MX"/>
        </w:rPr>
      </w:pPr>
      <w:r w:rsidRPr="00E63213">
        <w:t xml:space="preserve">El saldo de esta cuenta al </w:t>
      </w:r>
      <w:r>
        <w:t>30 de junio de 202</w:t>
      </w:r>
      <w:r w:rsidR="004003B1">
        <w:t>2</w:t>
      </w:r>
      <w:r>
        <w:t xml:space="preserve"> es</w:t>
      </w:r>
      <w:r w:rsidRPr="00E63213">
        <w:t xml:space="preserve"> por $</w:t>
      </w:r>
      <w:r>
        <w:t>2,538,873</w:t>
      </w:r>
    </w:p>
    <w:p w:rsidR="00E21EC0" w:rsidRDefault="00E21EC0"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7E5063">
        <w:rPr>
          <w:lang w:val="es-MX"/>
        </w:rPr>
        <w:t>30 de junio</w:t>
      </w:r>
      <w:r w:rsidR="004003B1">
        <w:rPr>
          <w:lang w:val="es-MX"/>
        </w:rPr>
        <w:t xml:space="preserve"> de 2022</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al </w:t>
      </w:r>
      <w:r w:rsidR="007E5063">
        <w:t>30 de junio</w:t>
      </w:r>
      <w:r w:rsidR="00A57A16">
        <w:t xml:space="preserve"> de 202</w:t>
      </w:r>
      <w:r w:rsidR="004003B1">
        <w:t>2</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w:t>
            </w:r>
            <w:r w:rsidR="004003B1">
              <w:rPr>
                <w:rFonts w:ascii="Arial" w:hAnsi="Arial" w:cs="Arial"/>
                <w:b/>
                <w:bCs/>
                <w:iCs/>
                <w:color w:val="FFFFFF" w:themeColor="background1"/>
                <w:sz w:val="18"/>
                <w:szCs w:val="18"/>
              </w:rPr>
              <w:t>2</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4003B1" w:rsidP="001C22C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2021</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19,184.00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528,222.50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4,204,348.50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A57A16" w:rsidRPr="007F45C1" w:rsidRDefault="00A57A16" w:rsidP="00A57A16">
            <w:pPr>
              <w:spacing w:after="0" w:line="360" w:lineRule="auto"/>
              <w:jc w:val="right"/>
              <w:rPr>
                <w:rFonts w:ascii="Arial" w:hAnsi="Arial" w:cs="Arial"/>
                <w:color w:val="000000"/>
                <w:sz w:val="18"/>
                <w:szCs w:val="18"/>
              </w:rPr>
            </w:pPr>
            <w:r w:rsidRPr="007F45C1">
              <w:rPr>
                <w:rFonts w:ascii="Arial" w:hAnsi="Arial" w:cs="Arial"/>
                <w:color w:val="000000"/>
                <w:sz w:val="18"/>
                <w:szCs w:val="18"/>
              </w:rPr>
              <w:t>4,751,755.00</w:t>
            </w:r>
          </w:p>
        </w:tc>
      </w:tr>
    </w:tbl>
    <w:p w:rsidR="00F44658" w:rsidRDefault="00540418" w:rsidP="00F44658">
      <w:pPr>
        <w:pStyle w:val="ROMANOS"/>
        <w:spacing w:after="0" w:line="240" w:lineRule="exact"/>
        <w:ind w:left="0" w:firstLine="0"/>
        <w:rPr>
          <w:b/>
          <w:lang w:val="es-MX"/>
        </w:rPr>
      </w:pPr>
      <w:r w:rsidRPr="00C848E1">
        <w:rPr>
          <w:b/>
          <w:lang w:val="es-MX"/>
        </w:rPr>
        <w:t>Pasivo</w:t>
      </w:r>
    </w:p>
    <w:p w:rsidR="00F44658" w:rsidRDefault="00F44658" w:rsidP="00F44658">
      <w:pPr>
        <w:pStyle w:val="ROMANOS"/>
        <w:spacing w:after="0" w:line="240" w:lineRule="exact"/>
        <w:ind w:left="0" w:firstLine="0"/>
        <w:rPr>
          <w:b/>
          <w:lang w:val="es-MX"/>
        </w:rPr>
      </w:pPr>
    </w:p>
    <w:p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7E5063">
        <w:rPr>
          <w:rFonts w:ascii="Arial" w:hAnsi="Arial" w:cs="Arial"/>
          <w:sz w:val="18"/>
          <w:szCs w:val="18"/>
        </w:rPr>
        <w:t>30 de junio</w:t>
      </w:r>
      <w:r w:rsidR="00A57A16">
        <w:rPr>
          <w:rFonts w:ascii="Arial" w:hAnsi="Arial" w:cs="Arial"/>
          <w:sz w:val="18"/>
          <w:szCs w:val="18"/>
        </w:rPr>
        <w:t xml:space="preserve"> de 202</w:t>
      </w:r>
      <w:r w:rsidR="004003B1">
        <w:rPr>
          <w:rFonts w:ascii="Arial" w:hAnsi="Arial" w:cs="Arial"/>
          <w:sz w:val="18"/>
          <w:szCs w:val="18"/>
        </w:rPr>
        <w:t>2</w:t>
      </w:r>
      <w:r w:rsidR="00F13399">
        <w:rPr>
          <w:rFonts w:ascii="Arial" w:hAnsi="Arial" w:cs="Arial"/>
          <w:sz w:val="18"/>
          <w:szCs w:val="18"/>
        </w:rPr>
        <w:t xml:space="preserve"> presenta un saldo de $</w:t>
      </w:r>
      <w:r w:rsidR="005E5FA1">
        <w:rPr>
          <w:rFonts w:ascii="Arial" w:hAnsi="Arial" w:cs="Arial"/>
          <w:sz w:val="18"/>
          <w:szCs w:val="18"/>
        </w:rPr>
        <w:t>238,116, reflejan una disminución de</w:t>
      </w:r>
      <w:r w:rsidR="00A648F0">
        <w:rPr>
          <w:rFonts w:ascii="Arial" w:hAnsi="Arial" w:cs="Arial"/>
          <w:iCs/>
          <w:color w:val="000000"/>
          <w:sz w:val="18"/>
          <w:szCs w:val="18"/>
        </w:rPr>
        <w:t xml:space="preserve"> $</w:t>
      </w:r>
      <w:r w:rsidR="009B6FE3">
        <w:rPr>
          <w:rFonts w:ascii="Arial" w:hAnsi="Arial" w:cs="Arial"/>
          <w:iCs/>
          <w:color w:val="000000"/>
          <w:sz w:val="18"/>
          <w:szCs w:val="18"/>
        </w:rPr>
        <w:t>20,</w:t>
      </w:r>
      <w:r w:rsidR="005E5FA1">
        <w:rPr>
          <w:rFonts w:ascii="Arial" w:hAnsi="Arial" w:cs="Arial"/>
          <w:iCs/>
          <w:color w:val="000000"/>
          <w:sz w:val="18"/>
          <w:szCs w:val="18"/>
        </w:rPr>
        <w:t>330</w:t>
      </w:r>
      <w:r w:rsidR="009B6FE3">
        <w:rPr>
          <w:rFonts w:ascii="Arial" w:hAnsi="Arial" w:cs="Arial"/>
          <w:iCs/>
          <w:color w:val="000000"/>
          <w:sz w:val="18"/>
          <w:szCs w:val="18"/>
        </w:rPr>
        <w:t>,1</w:t>
      </w:r>
      <w:r w:rsidR="005E5FA1">
        <w:rPr>
          <w:rFonts w:ascii="Arial" w:hAnsi="Arial" w:cs="Arial"/>
          <w:iCs/>
          <w:color w:val="000000"/>
          <w:sz w:val="18"/>
          <w:szCs w:val="18"/>
        </w:rPr>
        <w:t>58</w:t>
      </w:r>
      <w:r w:rsidR="004773C1">
        <w:rPr>
          <w:rFonts w:ascii="Arial" w:hAnsi="Arial" w:cs="Arial"/>
          <w:iCs/>
          <w:color w:val="000000"/>
          <w:sz w:val="18"/>
          <w:szCs w:val="18"/>
        </w:rPr>
        <w:t xml:space="preserve">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 xml:space="preserve">l 31 de diciembre de </w:t>
      </w:r>
      <w:r w:rsidR="004003B1">
        <w:rPr>
          <w:rFonts w:ascii="Arial" w:hAnsi="Arial" w:cs="Arial"/>
          <w:sz w:val="18"/>
          <w:szCs w:val="18"/>
        </w:rPr>
        <w:t>2021</w:t>
      </w:r>
      <w:r w:rsidRPr="00C848E1">
        <w:rPr>
          <w:rFonts w:ascii="Arial" w:hAnsi="Arial" w:cs="Arial"/>
          <w:sz w:val="18"/>
          <w:szCs w:val="18"/>
        </w:rPr>
        <w:t xml:space="preserve"> por </w:t>
      </w:r>
      <w:r w:rsidR="00A648F0" w:rsidRPr="00C848E1">
        <w:rPr>
          <w:rFonts w:ascii="Arial" w:hAnsi="Arial" w:cs="Arial"/>
          <w:sz w:val="18"/>
          <w:szCs w:val="18"/>
        </w:rPr>
        <w:t>$</w:t>
      </w:r>
      <w:r w:rsidR="00D94C82">
        <w:rPr>
          <w:rFonts w:ascii="Arial" w:hAnsi="Arial" w:cs="Arial"/>
          <w:sz w:val="18"/>
          <w:szCs w:val="18"/>
        </w:rPr>
        <w:t xml:space="preserve">20,568,274, </w:t>
      </w:r>
      <w:r w:rsidRPr="00C848E1">
        <w:rPr>
          <w:rFonts w:ascii="Arial" w:hAnsi="Arial" w:cs="Arial"/>
          <w:sz w:val="18"/>
          <w:szCs w:val="18"/>
        </w:rPr>
        <w:t>cuya integración se presenta a continuación:</w:t>
      </w: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p w:rsidR="002755A0" w:rsidRDefault="002755A0" w:rsidP="00F9438A">
      <w:pPr>
        <w:spacing w:line="240" w:lineRule="auto"/>
        <w:jc w:val="both"/>
        <w:rPr>
          <w:rFonts w:ascii="Arial" w:hAnsi="Arial" w:cs="Arial"/>
          <w:sz w:val="18"/>
          <w:szCs w:val="18"/>
        </w:rPr>
      </w:pP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5E5FA1">
        <w:trPr>
          <w:trHeight w:val="614"/>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lastRenderedPageBreak/>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4003B1">
              <w:rPr>
                <w:rFonts w:ascii="Arial" w:hAnsi="Arial" w:cs="Arial"/>
                <w:b/>
                <w:bCs/>
                <w:iCs/>
                <w:color w:val="FFFFFF" w:themeColor="background1"/>
                <w:sz w:val="18"/>
                <w:szCs w:val="18"/>
              </w:rPr>
              <w:t>2</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4003B1"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2021</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A57A16" w:rsidRPr="00E517C1" w:rsidRDefault="00D94C82"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7F45C1"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90,591</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A57A16" w:rsidRPr="00E517C1" w:rsidRDefault="005E5FA1" w:rsidP="00A57A16">
            <w:pPr>
              <w:spacing w:after="0" w:line="240" w:lineRule="auto"/>
              <w:jc w:val="right"/>
              <w:rPr>
                <w:rFonts w:ascii="Arial" w:hAnsi="Arial" w:cs="Arial"/>
                <w:color w:val="000000"/>
                <w:sz w:val="18"/>
                <w:szCs w:val="18"/>
              </w:rPr>
            </w:pPr>
            <w:r>
              <w:rPr>
                <w:rFonts w:ascii="Arial" w:hAnsi="Arial" w:cs="Arial"/>
                <w:color w:val="000000"/>
                <w:sz w:val="18"/>
                <w:szCs w:val="18"/>
              </w:rPr>
              <w:t>19,365</w:t>
            </w:r>
          </w:p>
        </w:tc>
        <w:tc>
          <w:tcPr>
            <w:tcW w:w="1406" w:type="dxa"/>
            <w:tcBorders>
              <w:top w:val="nil"/>
              <w:left w:val="nil"/>
              <w:bottom w:val="nil"/>
              <w:right w:val="nil"/>
            </w:tcBorders>
            <w:vAlign w:val="center"/>
          </w:tcPr>
          <w:p w:rsidR="00A57A16" w:rsidRPr="007F45C1" w:rsidRDefault="007F45C1"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157,500</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A57A16" w:rsidRPr="00E517C1" w:rsidRDefault="005E5FA1" w:rsidP="005E5FA1">
            <w:pPr>
              <w:spacing w:after="0" w:line="240" w:lineRule="auto"/>
              <w:jc w:val="right"/>
              <w:rPr>
                <w:rFonts w:ascii="Arial" w:hAnsi="Arial" w:cs="Arial"/>
                <w:color w:val="000000"/>
                <w:sz w:val="18"/>
                <w:szCs w:val="18"/>
              </w:rPr>
            </w:pPr>
            <w:r>
              <w:rPr>
                <w:rFonts w:ascii="Arial" w:hAnsi="Arial" w:cs="Arial"/>
                <w:color w:val="000000"/>
                <w:sz w:val="18"/>
                <w:szCs w:val="18"/>
              </w:rPr>
              <w:t>218</w:t>
            </w:r>
            <w:r w:rsidR="009B6FE3">
              <w:rPr>
                <w:rFonts w:ascii="Arial" w:hAnsi="Arial" w:cs="Arial"/>
                <w:color w:val="000000"/>
                <w:sz w:val="18"/>
                <w:szCs w:val="18"/>
              </w:rPr>
              <w:t>,</w:t>
            </w:r>
            <w:r>
              <w:rPr>
                <w:rFonts w:ascii="Arial" w:hAnsi="Arial" w:cs="Arial"/>
                <w:color w:val="000000"/>
                <w:sz w:val="18"/>
                <w:szCs w:val="18"/>
              </w:rPr>
              <w:t>751</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3</w:t>
            </w:r>
            <w:r w:rsidR="007F45C1" w:rsidRPr="007F45C1">
              <w:rPr>
                <w:rFonts w:ascii="Arial" w:hAnsi="Arial" w:cs="Arial"/>
                <w:color w:val="000000"/>
                <w:sz w:val="18"/>
                <w:szCs w:val="18"/>
              </w:rPr>
              <w:t>18,766</w:t>
            </w:r>
          </w:p>
        </w:tc>
      </w:tr>
      <w:tr w:rsidR="00A57A16" w:rsidRPr="00E517C1" w:rsidTr="005E5FA1">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A57A16" w:rsidRPr="007F45C1" w:rsidRDefault="00A57A16"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296"/>
          <w:jc w:val="center"/>
        </w:trPr>
        <w:tc>
          <w:tcPr>
            <w:tcW w:w="4395" w:type="dxa"/>
            <w:tcBorders>
              <w:top w:val="nil"/>
              <w:left w:val="nil"/>
              <w:right w:val="nil"/>
            </w:tcBorders>
            <w:shd w:val="clear" w:color="auto" w:fill="auto"/>
            <w:noWrap/>
            <w:vAlign w:val="center"/>
          </w:tcPr>
          <w:p w:rsidR="00A57A16" w:rsidRPr="00E517C1" w:rsidRDefault="00A57A16" w:rsidP="00A57A16">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A57A16" w:rsidRPr="00E517C1" w:rsidRDefault="009B6FE3"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right w:val="nil"/>
            </w:tcBorders>
            <w:vAlign w:val="center"/>
          </w:tcPr>
          <w:p w:rsidR="00A57A16" w:rsidRPr="007F45C1" w:rsidRDefault="007F45C1" w:rsidP="00A57A16">
            <w:pPr>
              <w:spacing w:after="0" w:line="240" w:lineRule="auto"/>
              <w:jc w:val="right"/>
              <w:rPr>
                <w:rFonts w:ascii="Arial" w:hAnsi="Arial" w:cs="Arial"/>
                <w:color w:val="000000"/>
                <w:sz w:val="18"/>
                <w:szCs w:val="18"/>
              </w:rPr>
            </w:pPr>
            <w:r w:rsidRPr="007F45C1">
              <w:rPr>
                <w:rFonts w:ascii="Arial" w:hAnsi="Arial" w:cs="Arial"/>
                <w:color w:val="000000"/>
                <w:sz w:val="18"/>
                <w:szCs w:val="18"/>
              </w:rPr>
              <w:t>0</w:t>
            </w:r>
          </w:p>
        </w:tc>
      </w:tr>
      <w:tr w:rsidR="00A57A16" w:rsidRPr="00E517C1" w:rsidTr="005E5FA1">
        <w:trPr>
          <w:trHeight w:val="311"/>
          <w:jc w:val="center"/>
        </w:trPr>
        <w:tc>
          <w:tcPr>
            <w:tcW w:w="4395" w:type="dxa"/>
            <w:tcBorders>
              <w:top w:val="single" w:sz="4" w:space="0" w:color="auto"/>
              <w:left w:val="nil"/>
              <w:bottom w:val="nil"/>
              <w:right w:val="nil"/>
            </w:tcBorders>
            <w:shd w:val="clear" w:color="auto" w:fill="auto"/>
            <w:noWrap/>
            <w:vAlign w:val="center"/>
            <w:hideMark/>
          </w:tcPr>
          <w:p w:rsidR="00A57A16" w:rsidRPr="00E517C1" w:rsidRDefault="00A57A16" w:rsidP="00A57A16">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A57A16" w:rsidRPr="00E517C1" w:rsidRDefault="005E5FA1" w:rsidP="005E5FA1">
            <w:pPr>
              <w:jc w:val="right"/>
              <w:rPr>
                <w:rFonts w:ascii="Arial" w:hAnsi="Arial" w:cs="Arial"/>
                <w:iCs/>
                <w:color w:val="000000"/>
                <w:sz w:val="18"/>
                <w:szCs w:val="18"/>
              </w:rPr>
            </w:pPr>
            <w:r>
              <w:rPr>
                <w:rFonts w:ascii="Arial" w:hAnsi="Arial" w:cs="Arial"/>
                <w:iCs/>
                <w:color w:val="000000"/>
                <w:sz w:val="18"/>
                <w:szCs w:val="18"/>
              </w:rPr>
              <w:t>238</w:t>
            </w:r>
            <w:r w:rsidR="009B6FE3">
              <w:rPr>
                <w:rFonts w:ascii="Arial" w:hAnsi="Arial" w:cs="Arial"/>
                <w:iCs/>
                <w:color w:val="000000"/>
                <w:sz w:val="18"/>
                <w:szCs w:val="18"/>
              </w:rPr>
              <w:t>,</w:t>
            </w:r>
            <w:r>
              <w:rPr>
                <w:rFonts w:ascii="Arial" w:hAnsi="Arial" w:cs="Arial"/>
                <w:iCs/>
                <w:color w:val="000000"/>
                <w:sz w:val="18"/>
                <w:szCs w:val="18"/>
              </w:rPr>
              <w:t>116</w:t>
            </w:r>
          </w:p>
        </w:tc>
        <w:tc>
          <w:tcPr>
            <w:tcW w:w="1406" w:type="dxa"/>
            <w:tcBorders>
              <w:top w:val="single" w:sz="4" w:space="0" w:color="auto"/>
              <w:left w:val="nil"/>
              <w:bottom w:val="double" w:sz="6" w:space="0" w:color="auto"/>
              <w:right w:val="nil"/>
            </w:tcBorders>
            <w:vAlign w:val="center"/>
          </w:tcPr>
          <w:p w:rsidR="00A57A16" w:rsidRPr="007F45C1" w:rsidRDefault="007F45C1" w:rsidP="00A57A16">
            <w:pPr>
              <w:jc w:val="right"/>
              <w:rPr>
                <w:rFonts w:ascii="Arial" w:hAnsi="Arial" w:cs="Arial"/>
                <w:iCs/>
                <w:color w:val="000000"/>
                <w:sz w:val="18"/>
                <w:szCs w:val="18"/>
              </w:rPr>
            </w:pPr>
            <w:r w:rsidRPr="007F45C1">
              <w:rPr>
                <w:rFonts w:ascii="Arial" w:hAnsi="Arial" w:cs="Arial"/>
                <w:iCs/>
                <w:color w:val="000000"/>
                <w:sz w:val="18"/>
                <w:szCs w:val="18"/>
              </w:rPr>
              <w:t>566,857</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4003B1">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4003B1">
              <w:rPr>
                <w:rFonts w:ascii="Arial" w:hAnsi="Arial" w:cs="Arial"/>
                <w:b/>
                <w:bCs/>
                <w:color w:val="FFFFFF" w:themeColor="background1"/>
                <w:sz w:val="18"/>
                <w:szCs w:val="18"/>
              </w:rPr>
              <w:t>2</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A57A1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w:t>
            </w:r>
            <w:r w:rsidR="004003B1">
              <w:rPr>
                <w:rFonts w:ascii="Arial" w:hAnsi="Arial" w:cs="Arial"/>
                <w:b/>
                <w:bCs/>
                <w:color w:val="FFFFFF" w:themeColor="background1"/>
                <w:sz w:val="18"/>
                <w:szCs w:val="18"/>
              </w:rPr>
              <w:t>021</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57A16" w:rsidRPr="005B1E10" w:rsidRDefault="005E5FA1" w:rsidP="004773C1">
            <w:pPr>
              <w:spacing w:after="0" w:line="360" w:lineRule="auto"/>
              <w:jc w:val="right"/>
              <w:rPr>
                <w:rFonts w:ascii="Arial" w:hAnsi="Arial" w:cs="Arial"/>
                <w:sz w:val="18"/>
                <w:szCs w:val="18"/>
              </w:rPr>
            </w:pPr>
            <w:r>
              <w:rPr>
                <w:rFonts w:ascii="Arial" w:hAnsi="Arial" w:cs="Arial"/>
                <w:sz w:val="18"/>
                <w:szCs w:val="18"/>
              </w:rPr>
              <w:t>76,531</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131,334</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862AE6" w:rsidRDefault="00A57A16"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57A16" w:rsidRPr="005B1E10" w:rsidRDefault="005E5FA1" w:rsidP="00D94C82">
            <w:pPr>
              <w:spacing w:after="0" w:line="360" w:lineRule="auto"/>
              <w:jc w:val="right"/>
              <w:rPr>
                <w:rFonts w:ascii="Arial" w:hAnsi="Arial" w:cs="Arial"/>
                <w:sz w:val="18"/>
                <w:szCs w:val="18"/>
              </w:rPr>
            </w:pPr>
            <w:r>
              <w:rPr>
                <w:rFonts w:ascii="Arial" w:hAnsi="Arial" w:cs="Arial"/>
                <w:sz w:val="18"/>
                <w:szCs w:val="18"/>
              </w:rPr>
              <w:t>20,474</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10,454</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680C97" w:rsidP="00A57A16">
            <w:pPr>
              <w:spacing w:after="0" w:line="360" w:lineRule="auto"/>
              <w:rPr>
                <w:rFonts w:ascii="Arial" w:hAnsi="Arial" w:cs="Arial"/>
                <w:sz w:val="18"/>
                <w:szCs w:val="18"/>
              </w:rPr>
            </w:pPr>
            <w:r>
              <w:rPr>
                <w:rFonts w:ascii="Arial" w:hAnsi="Arial" w:cs="Arial"/>
                <w:sz w:val="18"/>
                <w:szCs w:val="18"/>
              </w:rPr>
              <w:t>IVA RETENCION 10.6667%</w:t>
            </w:r>
          </w:p>
        </w:tc>
        <w:tc>
          <w:tcPr>
            <w:tcW w:w="1238" w:type="dxa"/>
            <w:tcBorders>
              <w:top w:val="nil"/>
              <w:left w:val="nil"/>
              <w:bottom w:val="nil"/>
              <w:right w:val="nil"/>
            </w:tcBorders>
            <w:shd w:val="clear" w:color="auto" w:fill="auto"/>
            <w:noWrap/>
          </w:tcPr>
          <w:p w:rsidR="00A57A16" w:rsidRDefault="00E45C1F" w:rsidP="00A57A16">
            <w:pPr>
              <w:spacing w:after="0" w:line="360" w:lineRule="auto"/>
              <w:jc w:val="right"/>
              <w:rPr>
                <w:rFonts w:ascii="Arial" w:hAnsi="Arial" w:cs="Arial"/>
                <w:sz w:val="18"/>
                <w:szCs w:val="18"/>
              </w:rPr>
            </w:pPr>
            <w:r>
              <w:rPr>
                <w:rFonts w:ascii="Arial" w:hAnsi="Arial" w:cs="Arial"/>
                <w:sz w:val="18"/>
                <w:szCs w:val="18"/>
              </w:rPr>
              <w:t>11,684</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15,510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57A16" w:rsidRPr="005B1E10" w:rsidRDefault="00680C97"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862AE6" w:rsidRDefault="00A57A16"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A57A16" w:rsidRPr="005B1E10" w:rsidRDefault="00680C97" w:rsidP="00A57A1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20,986</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57A16" w:rsidRPr="005B1E10" w:rsidRDefault="009B6FE3" w:rsidP="00A57A16">
            <w:pPr>
              <w:spacing w:after="0" w:line="360" w:lineRule="auto"/>
              <w:jc w:val="right"/>
              <w:rPr>
                <w:rFonts w:ascii="Arial" w:hAnsi="Arial" w:cs="Arial"/>
                <w:sz w:val="18"/>
                <w:szCs w:val="18"/>
              </w:rPr>
            </w:pPr>
            <w:r>
              <w:rPr>
                <w:rFonts w:ascii="Arial" w:hAnsi="Arial" w:cs="Arial"/>
                <w:sz w:val="18"/>
                <w:szCs w:val="18"/>
              </w:rPr>
              <w:t>2,038</w:t>
            </w:r>
          </w:p>
        </w:tc>
        <w:tc>
          <w:tcPr>
            <w:tcW w:w="1114" w:type="dxa"/>
            <w:tcBorders>
              <w:top w:val="nil"/>
              <w:left w:val="nil"/>
              <w:bottom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57A16" w:rsidRPr="005B1E10" w:rsidRDefault="00E45C1F" w:rsidP="009B6FE3">
            <w:pPr>
              <w:spacing w:after="0" w:line="360" w:lineRule="auto"/>
              <w:jc w:val="right"/>
              <w:rPr>
                <w:rFonts w:ascii="Arial" w:hAnsi="Arial" w:cs="Arial"/>
                <w:sz w:val="18"/>
                <w:szCs w:val="18"/>
              </w:rPr>
            </w:pPr>
            <w:r>
              <w:rPr>
                <w:rFonts w:ascii="Arial" w:hAnsi="Arial" w:cs="Arial"/>
                <w:sz w:val="18"/>
                <w:szCs w:val="18"/>
              </w:rPr>
              <w:t>43,956</w:t>
            </w:r>
          </w:p>
        </w:tc>
        <w:tc>
          <w:tcPr>
            <w:tcW w:w="1114" w:type="dxa"/>
            <w:tcBorders>
              <w:top w:val="nil"/>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44,994</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57A16" w:rsidRPr="005B1E10" w:rsidRDefault="00E45C1F" w:rsidP="00E45C1F">
            <w:pPr>
              <w:spacing w:after="0" w:line="360" w:lineRule="auto"/>
              <w:jc w:val="right"/>
              <w:rPr>
                <w:rFonts w:ascii="Arial" w:hAnsi="Arial" w:cs="Arial"/>
                <w:sz w:val="18"/>
                <w:szCs w:val="18"/>
              </w:rPr>
            </w:pPr>
            <w:r>
              <w:rPr>
                <w:rFonts w:ascii="Arial" w:hAnsi="Arial" w:cs="Arial"/>
                <w:sz w:val="18"/>
                <w:szCs w:val="18"/>
              </w:rPr>
              <w:t>45</w:t>
            </w:r>
            <w:r w:rsidR="009B6FE3">
              <w:rPr>
                <w:rFonts w:ascii="Arial" w:hAnsi="Arial" w:cs="Arial"/>
                <w:sz w:val="18"/>
                <w:szCs w:val="18"/>
              </w:rPr>
              <w:t>,</w:t>
            </w:r>
            <w:r>
              <w:rPr>
                <w:rFonts w:ascii="Arial" w:hAnsi="Arial" w:cs="Arial"/>
                <w:sz w:val="18"/>
                <w:szCs w:val="18"/>
              </w:rPr>
              <w:t>252</w:t>
            </w:r>
          </w:p>
        </w:tc>
        <w:tc>
          <w:tcPr>
            <w:tcW w:w="1114" w:type="dxa"/>
            <w:tcBorders>
              <w:top w:val="nil"/>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68,951</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57A16" w:rsidRPr="005B1E10" w:rsidRDefault="00E45C1F" w:rsidP="00A57A16">
            <w:pPr>
              <w:spacing w:after="0" w:line="360" w:lineRule="auto"/>
              <w:jc w:val="right"/>
              <w:rPr>
                <w:rFonts w:ascii="Arial" w:hAnsi="Arial" w:cs="Arial"/>
                <w:sz w:val="18"/>
                <w:szCs w:val="18"/>
              </w:rPr>
            </w:pPr>
            <w:r>
              <w:rPr>
                <w:rFonts w:ascii="Arial" w:hAnsi="Arial" w:cs="Arial"/>
                <w:sz w:val="18"/>
                <w:szCs w:val="18"/>
              </w:rPr>
              <w:t>12,093</w:t>
            </w:r>
          </w:p>
        </w:tc>
        <w:tc>
          <w:tcPr>
            <w:tcW w:w="1114" w:type="dxa"/>
            <w:tcBorders>
              <w:left w:val="nil"/>
              <w:right w:val="nil"/>
            </w:tcBorders>
          </w:tcPr>
          <w:p w:rsidR="00A57A16" w:rsidRPr="00862AE6" w:rsidRDefault="00862AE6" w:rsidP="00862AE6">
            <w:pPr>
              <w:spacing w:after="0" w:line="360" w:lineRule="auto"/>
              <w:jc w:val="right"/>
              <w:rPr>
                <w:rFonts w:ascii="Arial" w:hAnsi="Arial" w:cs="Arial"/>
                <w:sz w:val="18"/>
                <w:szCs w:val="18"/>
              </w:rPr>
            </w:pPr>
            <w:r w:rsidRPr="00862AE6">
              <w:rPr>
                <w:rFonts w:ascii="Arial" w:hAnsi="Arial" w:cs="Arial"/>
                <w:sz w:val="18"/>
                <w:szCs w:val="18"/>
              </w:rPr>
              <w:t>9,482</w:t>
            </w:r>
          </w:p>
        </w:tc>
      </w:tr>
      <w:tr w:rsidR="00A57A16" w:rsidRPr="00E517C1" w:rsidTr="00696024">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57A16" w:rsidRDefault="00E45C1F" w:rsidP="00A57A16">
            <w:pPr>
              <w:spacing w:after="0" w:line="360" w:lineRule="auto"/>
              <w:jc w:val="right"/>
              <w:rPr>
                <w:rFonts w:ascii="Arial" w:hAnsi="Arial" w:cs="Arial"/>
                <w:sz w:val="18"/>
                <w:szCs w:val="18"/>
              </w:rPr>
            </w:pPr>
            <w:r>
              <w:rPr>
                <w:rFonts w:ascii="Arial" w:hAnsi="Arial" w:cs="Arial"/>
                <w:sz w:val="18"/>
                <w:szCs w:val="18"/>
              </w:rPr>
              <w:t>5,274</w:t>
            </w:r>
          </w:p>
        </w:tc>
        <w:tc>
          <w:tcPr>
            <w:tcW w:w="1114" w:type="dxa"/>
            <w:tcBorders>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16,010</w:t>
            </w:r>
          </w:p>
        </w:tc>
      </w:tr>
      <w:tr w:rsidR="00A57A16" w:rsidRPr="00E517C1" w:rsidTr="00E45C1F">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A57A16" w:rsidRDefault="005E5FA1" w:rsidP="00A57A16">
            <w:pPr>
              <w:spacing w:after="0" w:line="360" w:lineRule="auto"/>
              <w:jc w:val="right"/>
              <w:rPr>
                <w:rFonts w:ascii="Arial" w:hAnsi="Arial" w:cs="Arial"/>
                <w:sz w:val="18"/>
                <w:szCs w:val="18"/>
              </w:rPr>
            </w:pPr>
            <w:r>
              <w:rPr>
                <w:rFonts w:ascii="Arial" w:hAnsi="Arial" w:cs="Arial"/>
                <w:sz w:val="18"/>
                <w:szCs w:val="18"/>
              </w:rPr>
              <w:t>1,045</w:t>
            </w:r>
          </w:p>
        </w:tc>
        <w:tc>
          <w:tcPr>
            <w:tcW w:w="1114" w:type="dxa"/>
            <w:tcBorders>
              <w:left w:val="nil"/>
              <w:right w:val="nil"/>
            </w:tcBorders>
          </w:tcPr>
          <w:p w:rsidR="00A57A16" w:rsidRPr="00862AE6" w:rsidRDefault="00862AE6" w:rsidP="00A57A16">
            <w:pPr>
              <w:spacing w:after="0" w:line="360" w:lineRule="auto"/>
              <w:jc w:val="right"/>
              <w:rPr>
                <w:rFonts w:ascii="Arial" w:hAnsi="Arial" w:cs="Arial"/>
                <w:sz w:val="18"/>
                <w:szCs w:val="18"/>
              </w:rPr>
            </w:pPr>
            <w:r w:rsidRPr="00862AE6">
              <w:rPr>
                <w:rFonts w:ascii="Arial" w:hAnsi="Arial" w:cs="Arial"/>
                <w:sz w:val="18"/>
                <w:szCs w:val="18"/>
              </w:rPr>
              <w:t>1,045</w:t>
            </w:r>
          </w:p>
        </w:tc>
      </w:tr>
      <w:tr w:rsidR="00E45C1F" w:rsidRPr="00E517C1" w:rsidTr="00E45C1F">
        <w:trPr>
          <w:trHeight w:val="264"/>
          <w:jc w:val="center"/>
        </w:trPr>
        <w:tc>
          <w:tcPr>
            <w:tcW w:w="6036" w:type="dxa"/>
            <w:tcBorders>
              <w:top w:val="nil"/>
              <w:left w:val="nil"/>
              <w:bottom w:val="nil"/>
              <w:right w:val="nil"/>
            </w:tcBorders>
            <w:shd w:val="clear" w:color="auto" w:fill="auto"/>
            <w:noWrap/>
          </w:tcPr>
          <w:p w:rsidR="00E45C1F" w:rsidRDefault="00E45C1F" w:rsidP="00A57A16">
            <w:pPr>
              <w:spacing w:after="0" w:line="360" w:lineRule="auto"/>
              <w:rPr>
                <w:rFonts w:ascii="Arial" w:hAnsi="Arial" w:cs="Arial"/>
                <w:sz w:val="18"/>
                <w:szCs w:val="18"/>
              </w:rPr>
            </w:pPr>
            <w:r>
              <w:rPr>
                <w:rFonts w:ascii="Arial" w:hAnsi="Arial" w:cs="Arial"/>
                <w:sz w:val="18"/>
                <w:szCs w:val="18"/>
              </w:rPr>
              <w:t>1.25% RET RESICO</w:t>
            </w:r>
          </w:p>
        </w:tc>
        <w:tc>
          <w:tcPr>
            <w:tcW w:w="1238" w:type="dxa"/>
            <w:tcBorders>
              <w:left w:val="nil"/>
              <w:bottom w:val="single" w:sz="4" w:space="0" w:color="auto"/>
              <w:right w:val="nil"/>
            </w:tcBorders>
            <w:shd w:val="clear" w:color="auto" w:fill="auto"/>
            <w:noWrap/>
          </w:tcPr>
          <w:p w:rsidR="00E45C1F" w:rsidRDefault="00E45C1F" w:rsidP="00A57A16">
            <w:pPr>
              <w:spacing w:after="0" w:line="360" w:lineRule="auto"/>
              <w:jc w:val="right"/>
              <w:rPr>
                <w:rFonts w:ascii="Arial" w:hAnsi="Arial" w:cs="Arial"/>
                <w:sz w:val="18"/>
                <w:szCs w:val="18"/>
              </w:rPr>
            </w:pPr>
            <w:r>
              <w:rPr>
                <w:rFonts w:ascii="Arial" w:hAnsi="Arial" w:cs="Arial"/>
                <w:sz w:val="18"/>
                <w:szCs w:val="18"/>
              </w:rPr>
              <w:t>2,442</w:t>
            </w:r>
          </w:p>
        </w:tc>
        <w:tc>
          <w:tcPr>
            <w:tcW w:w="1114" w:type="dxa"/>
            <w:tcBorders>
              <w:left w:val="nil"/>
              <w:bottom w:val="single" w:sz="4" w:space="0" w:color="auto"/>
              <w:right w:val="nil"/>
            </w:tcBorders>
          </w:tcPr>
          <w:p w:rsidR="00E45C1F" w:rsidRPr="00862AE6" w:rsidRDefault="00E45C1F" w:rsidP="00A57A16">
            <w:pPr>
              <w:spacing w:after="0" w:line="360" w:lineRule="auto"/>
              <w:jc w:val="right"/>
              <w:rPr>
                <w:rFonts w:ascii="Arial" w:hAnsi="Arial" w:cs="Arial"/>
                <w:sz w:val="18"/>
                <w:szCs w:val="18"/>
              </w:rPr>
            </w:pPr>
            <w:r w:rsidRPr="00862AE6">
              <w:rPr>
                <w:rFonts w:ascii="Arial" w:hAnsi="Arial" w:cs="Arial"/>
                <w:sz w:val="18"/>
                <w:szCs w:val="18"/>
              </w:rPr>
              <w:t>0</w:t>
            </w:r>
          </w:p>
        </w:tc>
      </w:tr>
      <w:tr w:rsidR="00A57A16" w:rsidRPr="00E517C1" w:rsidTr="00E45C1F">
        <w:trPr>
          <w:trHeight w:val="277"/>
          <w:jc w:val="center"/>
        </w:trPr>
        <w:tc>
          <w:tcPr>
            <w:tcW w:w="6036" w:type="dxa"/>
            <w:tcBorders>
              <w:top w:val="nil"/>
              <w:left w:val="nil"/>
              <w:bottom w:val="nil"/>
              <w:right w:val="nil"/>
            </w:tcBorders>
            <w:shd w:val="clear" w:color="auto" w:fill="auto"/>
            <w:noWrap/>
            <w:vAlign w:val="center"/>
            <w:hideMark/>
          </w:tcPr>
          <w:p w:rsidR="00A57A16" w:rsidRPr="00E517C1" w:rsidRDefault="00A57A16" w:rsidP="00A57A16">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A57A16" w:rsidRPr="00E517C1" w:rsidRDefault="009B6FE3" w:rsidP="00F3509A">
            <w:pPr>
              <w:spacing w:after="0" w:line="360" w:lineRule="auto"/>
              <w:jc w:val="right"/>
              <w:rPr>
                <w:rFonts w:ascii="Arial" w:hAnsi="Arial" w:cs="Arial"/>
                <w:iCs/>
                <w:color w:val="000000"/>
                <w:sz w:val="18"/>
                <w:szCs w:val="18"/>
              </w:rPr>
            </w:pPr>
            <w:r>
              <w:rPr>
                <w:rFonts w:ascii="Arial" w:hAnsi="Arial" w:cs="Arial"/>
                <w:iCs/>
                <w:color w:val="000000"/>
                <w:sz w:val="18"/>
                <w:szCs w:val="18"/>
              </w:rPr>
              <w:t>2</w:t>
            </w:r>
            <w:r w:rsidR="00F3509A">
              <w:rPr>
                <w:rFonts w:ascii="Arial" w:hAnsi="Arial" w:cs="Arial"/>
                <w:iCs/>
                <w:color w:val="000000"/>
                <w:sz w:val="18"/>
                <w:szCs w:val="18"/>
              </w:rPr>
              <w:t>20</w:t>
            </w:r>
            <w:r>
              <w:rPr>
                <w:rFonts w:ascii="Arial" w:hAnsi="Arial" w:cs="Arial"/>
                <w:iCs/>
                <w:color w:val="000000"/>
                <w:sz w:val="18"/>
                <w:szCs w:val="18"/>
              </w:rPr>
              <w:t>,</w:t>
            </w:r>
            <w:r w:rsidR="00F3509A">
              <w:rPr>
                <w:rFonts w:ascii="Arial" w:hAnsi="Arial" w:cs="Arial"/>
                <w:iCs/>
                <w:color w:val="000000"/>
                <w:sz w:val="18"/>
                <w:szCs w:val="18"/>
              </w:rPr>
              <w:t>789</w:t>
            </w:r>
          </w:p>
        </w:tc>
        <w:tc>
          <w:tcPr>
            <w:tcW w:w="1114" w:type="dxa"/>
            <w:tcBorders>
              <w:top w:val="single" w:sz="4" w:space="0" w:color="auto"/>
              <w:left w:val="nil"/>
              <w:bottom w:val="double" w:sz="6" w:space="0" w:color="auto"/>
              <w:right w:val="nil"/>
            </w:tcBorders>
            <w:vAlign w:val="center"/>
          </w:tcPr>
          <w:p w:rsidR="00A57A16" w:rsidRPr="00E517C1" w:rsidRDefault="00862AE6" w:rsidP="00A57A16">
            <w:pPr>
              <w:spacing w:after="0" w:line="360" w:lineRule="auto"/>
              <w:jc w:val="right"/>
              <w:rPr>
                <w:rFonts w:ascii="Arial" w:hAnsi="Arial" w:cs="Arial"/>
                <w:iCs/>
                <w:color w:val="000000"/>
                <w:sz w:val="18"/>
                <w:szCs w:val="18"/>
              </w:rPr>
            </w:pPr>
            <w:r>
              <w:rPr>
                <w:rFonts w:ascii="Arial" w:hAnsi="Arial" w:cs="Arial"/>
                <w:iCs/>
                <w:color w:val="000000"/>
                <w:sz w:val="18"/>
                <w:szCs w:val="18"/>
              </w:rPr>
              <w:t>318,766</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CF2A3A" w:rsidP="00CF2A3A">
      <w:pPr>
        <w:pStyle w:val="ROMANOS"/>
        <w:spacing w:after="0" w:line="240" w:lineRule="exact"/>
        <w:rPr>
          <w:b/>
          <w:lang w:val="es-MX"/>
        </w:rPr>
      </w:pPr>
      <w:r>
        <w:rPr>
          <w:lang w:val="es-MX"/>
        </w:rPr>
        <w:t>Al</w:t>
      </w:r>
      <w:r w:rsidRPr="0065363C">
        <w:rPr>
          <w:lang w:val="es-MX"/>
        </w:rPr>
        <w:t xml:space="preserve"> </w:t>
      </w:r>
      <w:r w:rsidR="007E5063">
        <w:rPr>
          <w:lang w:val="es-MX"/>
        </w:rPr>
        <w:t>30 de junio</w:t>
      </w:r>
      <w:r w:rsidR="00A57A16">
        <w:rPr>
          <w:lang w:val="es-MX"/>
        </w:rPr>
        <w:t xml:space="preserve"> de 202</w:t>
      </w:r>
      <w:r w:rsidR="004003B1">
        <w:rPr>
          <w:lang w:val="es-MX"/>
        </w:rPr>
        <w:t>2</w:t>
      </w:r>
      <w:r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F9438A" w:rsidRDefault="00CA2549" w:rsidP="00A24AC8">
      <w:pPr>
        <w:pStyle w:val="ROMANOS"/>
        <w:spacing w:after="0" w:line="240" w:lineRule="exact"/>
        <w:rPr>
          <w:lang w:val="es-MX"/>
        </w:rPr>
      </w:pPr>
      <w:r>
        <w:rPr>
          <w:lang w:val="es-MX"/>
        </w:rPr>
        <w:t>Al</w:t>
      </w:r>
      <w:r w:rsidR="0065363C" w:rsidRPr="0065363C">
        <w:rPr>
          <w:lang w:val="es-MX"/>
        </w:rPr>
        <w:t xml:space="preserve"> </w:t>
      </w:r>
      <w:r w:rsidR="007E5063">
        <w:rPr>
          <w:lang w:val="es-MX"/>
        </w:rPr>
        <w:t>30 de junio</w:t>
      </w:r>
      <w:r w:rsidR="004003B1">
        <w:rPr>
          <w:lang w:val="es-MX"/>
        </w:rPr>
        <w:t xml:space="preserve"> de 2022</w:t>
      </w:r>
      <w:r w:rsidR="0065363C" w:rsidRPr="0065363C">
        <w:rPr>
          <w:lang w:val="es-MX"/>
        </w:rPr>
        <w:t xml:space="preserve"> </w:t>
      </w:r>
      <w:r w:rsidR="009B6FE3" w:rsidRPr="00D272CD">
        <w:rPr>
          <w:lang w:val="es-MX"/>
        </w:rPr>
        <w:t>no refleja ningún saldo</w:t>
      </w:r>
      <w:r w:rsidR="009B6FE3">
        <w:rPr>
          <w:lang w:val="es-MX"/>
        </w:rPr>
        <w:t>.</w:t>
      </w:r>
    </w:p>
    <w:p w:rsidR="009B6FE3" w:rsidRDefault="009B6FE3"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7E5063">
        <w:t>30 de junio</w:t>
      </w:r>
      <w:r w:rsidR="004003B1">
        <w:t xml:space="preserve"> de 2022</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B80893" w:rsidRDefault="00B80893"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3B061C"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7E5063">
        <w:rPr>
          <w:rFonts w:ascii="Arial" w:hAnsi="Arial" w:cs="Arial"/>
          <w:sz w:val="18"/>
          <w:szCs w:val="18"/>
        </w:rPr>
        <w:t>30 de junio</w:t>
      </w:r>
      <w:r w:rsidR="00A57A16">
        <w:rPr>
          <w:rFonts w:ascii="Arial" w:hAnsi="Arial" w:cs="Arial"/>
          <w:sz w:val="18"/>
          <w:szCs w:val="18"/>
        </w:rPr>
        <w:t xml:space="preserve"> de 202</w:t>
      </w:r>
      <w:r w:rsidR="004003B1">
        <w:rPr>
          <w:rFonts w:ascii="Arial" w:hAnsi="Arial" w:cs="Arial"/>
          <w:sz w:val="18"/>
          <w:szCs w:val="18"/>
        </w:rPr>
        <w:t>2</w:t>
      </w:r>
      <w:r w:rsidRPr="007760C7">
        <w:rPr>
          <w:rFonts w:ascii="Arial" w:hAnsi="Arial" w:cs="Arial"/>
          <w:sz w:val="18"/>
          <w:szCs w:val="18"/>
        </w:rPr>
        <w:t xml:space="preserve">, presenta un </w:t>
      </w:r>
      <w:r w:rsidR="00CC39A5">
        <w:rPr>
          <w:rFonts w:ascii="Arial" w:hAnsi="Arial" w:cs="Arial"/>
          <w:sz w:val="18"/>
          <w:szCs w:val="18"/>
        </w:rPr>
        <w:t>saldo (</w:t>
      </w:r>
      <w:r w:rsidR="0022110C">
        <w:rPr>
          <w:rFonts w:ascii="Arial" w:hAnsi="Arial" w:cs="Arial"/>
          <w:sz w:val="18"/>
          <w:szCs w:val="18"/>
        </w:rPr>
        <w:t>A</w:t>
      </w:r>
      <w:r w:rsidRPr="007760C7">
        <w:rPr>
          <w:rFonts w:ascii="Arial" w:hAnsi="Arial" w:cs="Arial"/>
          <w:sz w:val="18"/>
          <w:szCs w:val="18"/>
        </w:rPr>
        <w:t xml:space="preserve">horro) de </w:t>
      </w:r>
      <w:r w:rsidRPr="00525763">
        <w:rPr>
          <w:rFonts w:ascii="Arial" w:hAnsi="Arial" w:cs="Arial"/>
          <w:sz w:val="18"/>
          <w:szCs w:val="18"/>
        </w:rPr>
        <w:t>$</w:t>
      </w:r>
      <w:r w:rsidR="0022110C">
        <w:rPr>
          <w:rFonts w:ascii="Arial" w:hAnsi="Arial" w:cs="Arial"/>
          <w:sz w:val="18"/>
          <w:szCs w:val="18"/>
        </w:rPr>
        <w:t xml:space="preserve"> 841,420</w:t>
      </w:r>
      <w:r w:rsidR="00C30325">
        <w:rPr>
          <w:rFonts w:ascii="Arial" w:hAnsi="Arial" w:cs="Arial"/>
          <w:sz w:val="18"/>
          <w:szCs w:val="18"/>
        </w:rPr>
        <w:t xml:space="preserve">, </w:t>
      </w:r>
      <w:r w:rsidR="003B061C" w:rsidRPr="007760C7">
        <w:rPr>
          <w:rFonts w:ascii="Arial" w:hAnsi="Arial" w:cs="Arial"/>
          <w:sz w:val="18"/>
          <w:szCs w:val="18"/>
        </w:rPr>
        <w:t>el cual se integra en los siguientes apartados</w:t>
      </w:r>
      <w:r w:rsidR="003B061C">
        <w:rPr>
          <w:rFonts w:ascii="Arial" w:hAnsi="Arial" w:cs="Arial"/>
          <w:sz w:val="18"/>
          <w:szCs w:val="18"/>
        </w:rPr>
        <w:t xml:space="preserve">. </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791EA0">
        <w:rPr>
          <w:rFonts w:ascii="Arial" w:hAnsi="Arial" w:cs="Arial"/>
          <w:sz w:val="18"/>
          <w:szCs w:val="18"/>
        </w:rPr>
        <w:t>11,187,216</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03331B" w:rsidP="00791EA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w:t>
            </w:r>
            <w:r w:rsidR="00791EA0">
              <w:rPr>
                <w:rFonts w:ascii="Arial" w:hAnsi="Arial" w:cs="Arial"/>
                <w:color w:val="000000"/>
                <w:sz w:val="18"/>
                <w:szCs w:val="18"/>
              </w:rPr>
              <w:t>270</w:t>
            </w:r>
            <w:r>
              <w:rPr>
                <w:rFonts w:ascii="Arial" w:hAnsi="Arial" w:cs="Arial"/>
                <w:color w:val="000000"/>
                <w:sz w:val="18"/>
                <w:szCs w:val="18"/>
              </w:rPr>
              <w:t>,</w:t>
            </w:r>
            <w:r w:rsidR="00791EA0">
              <w:rPr>
                <w:rFonts w:ascii="Arial" w:hAnsi="Arial" w:cs="Arial"/>
                <w:color w:val="000000"/>
                <w:sz w:val="18"/>
                <w:szCs w:val="18"/>
              </w:rPr>
              <w:t>332</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791EA0" w:rsidP="00791EA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607</w:t>
            </w:r>
            <w:r w:rsidR="0003331B">
              <w:rPr>
                <w:rFonts w:ascii="Arial" w:hAnsi="Arial" w:cs="Arial"/>
                <w:color w:val="000000"/>
                <w:sz w:val="18"/>
                <w:szCs w:val="18"/>
              </w:rPr>
              <w:t>,</w:t>
            </w:r>
            <w:r>
              <w:rPr>
                <w:rFonts w:ascii="Arial" w:hAnsi="Arial" w:cs="Arial"/>
                <w:color w:val="000000"/>
                <w:sz w:val="18"/>
                <w:szCs w:val="18"/>
              </w:rPr>
              <w:t>347</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791EA0" w:rsidP="00791EA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161,270</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791EA0"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8,148,267</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791EA0">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791EA0">
              <w:rPr>
                <w:rFonts w:ascii="Arial" w:hAnsi="Arial" w:cs="Arial"/>
                <w:b/>
                <w:sz w:val="18"/>
                <w:szCs w:val="18"/>
              </w:rPr>
              <w:t>11</w:t>
            </w:r>
            <w:r w:rsidR="0003331B">
              <w:rPr>
                <w:rFonts w:ascii="Arial" w:hAnsi="Arial" w:cs="Arial"/>
                <w:b/>
                <w:sz w:val="18"/>
                <w:szCs w:val="18"/>
              </w:rPr>
              <w:t>,</w:t>
            </w:r>
            <w:r w:rsidR="00791EA0">
              <w:rPr>
                <w:rFonts w:ascii="Arial" w:hAnsi="Arial" w:cs="Arial"/>
                <w:b/>
                <w:sz w:val="18"/>
                <w:szCs w:val="18"/>
              </w:rPr>
              <w:t>187</w:t>
            </w:r>
            <w:r w:rsidR="0003331B">
              <w:rPr>
                <w:rFonts w:ascii="Arial" w:hAnsi="Arial" w:cs="Arial"/>
                <w:b/>
                <w:sz w:val="18"/>
                <w:szCs w:val="18"/>
              </w:rPr>
              <w:t>,</w:t>
            </w:r>
            <w:r w:rsidR="00791EA0">
              <w:rPr>
                <w:rFonts w:ascii="Arial" w:hAnsi="Arial" w:cs="Arial"/>
                <w:b/>
                <w:sz w:val="18"/>
                <w:szCs w:val="18"/>
              </w:rPr>
              <w:t>216</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791EA0">
        <w:rPr>
          <w:rFonts w:ascii="Arial" w:hAnsi="Arial" w:cs="Arial"/>
          <w:sz w:val="18"/>
          <w:szCs w:val="18"/>
        </w:rPr>
        <w:t>2</w:t>
      </w:r>
      <w:r w:rsidR="00A1243E">
        <w:rPr>
          <w:rFonts w:ascii="Arial" w:hAnsi="Arial" w:cs="Arial"/>
          <w:sz w:val="18"/>
          <w:szCs w:val="18"/>
        </w:rPr>
        <w:t>,</w:t>
      </w:r>
      <w:r w:rsidR="00791EA0">
        <w:rPr>
          <w:rFonts w:ascii="Arial" w:hAnsi="Arial" w:cs="Arial"/>
          <w:sz w:val="18"/>
          <w:szCs w:val="18"/>
        </w:rPr>
        <w:t>265,300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1243E"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1105BF">
        <w:rPr>
          <w:rFonts w:ascii="Arial" w:hAnsi="Arial" w:cs="Arial"/>
          <w:sz w:val="18"/>
          <w:szCs w:val="18"/>
        </w:rPr>
        <w:t>30</w:t>
      </w:r>
      <w:r w:rsidRPr="00AE652B">
        <w:rPr>
          <w:rFonts w:ascii="Arial" w:hAnsi="Arial" w:cs="Arial"/>
          <w:sz w:val="18"/>
          <w:szCs w:val="18"/>
        </w:rPr>
        <w:t>% del total de gastos y otras pérdidas con un monto de $</w:t>
      </w:r>
      <w:r w:rsidR="00791EA0">
        <w:rPr>
          <w:rFonts w:ascii="Arial" w:hAnsi="Arial" w:cs="Arial"/>
          <w:sz w:val="18"/>
          <w:szCs w:val="18"/>
        </w:rPr>
        <w:t>2,765,563</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1243E">
        <w:rPr>
          <w:rFonts w:ascii="Arial" w:hAnsi="Arial" w:cs="Arial"/>
          <w:sz w:val="18"/>
          <w:szCs w:val="18"/>
        </w:rPr>
        <w:t xml:space="preserve"> y </w:t>
      </w:r>
      <w:r w:rsidR="00A24118">
        <w:rPr>
          <w:rFonts w:ascii="Arial" w:hAnsi="Arial" w:cs="Arial"/>
          <w:sz w:val="18"/>
          <w:szCs w:val="18"/>
        </w:rPr>
        <w:t>cuotas de despensa</w:t>
      </w:r>
      <w:r w:rsidR="00B00FA8">
        <w:rPr>
          <w:rFonts w:ascii="Arial" w:hAnsi="Arial" w:cs="Arial"/>
          <w:sz w:val="18"/>
          <w:szCs w:val="18"/>
        </w:rPr>
        <w:t xml:space="preserve"> </w:t>
      </w:r>
      <w:r w:rsidR="003B061C">
        <w:rPr>
          <w:rFonts w:ascii="Arial" w:hAnsi="Arial" w:cs="Arial"/>
          <w:sz w:val="18"/>
          <w:szCs w:val="18"/>
        </w:rPr>
        <w:t>al personal</w:t>
      </w:r>
      <w:r w:rsidR="00A1243E">
        <w:rPr>
          <w:rFonts w:ascii="Arial" w:hAnsi="Arial" w:cs="Arial"/>
          <w:sz w:val="18"/>
          <w:szCs w:val="18"/>
        </w:rPr>
        <w:t>.</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1105BF">
        <w:rPr>
          <w:rFonts w:ascii="Arial" w:hAnsi="Arial" w:cs="Arial"/>
          <w:sz w:val="18"/>
          <w:szCs w:val="18"/>
        </w:rPr>
        <w:t>10</w:t>
      </w:r>
      <w:r w:rsidRPr="00AE652B">
        <w:rPr>
          <w:rFonts w:ascii="Arial" w:hAnsi="Arial" w:cs="Arial"/>
          <w:sz w:val="18"/>
          <w:szCs w:val="18"/>
        </w:rPr>
        <w:t>% del total de gastos y otras pérdidas con un monto de $</w:t>
      </w:r>
      <w:r w:rsidR="001105BF">
        <w:rPr>
          <w:rFonts w:ascii="Arial" w:hAnsi="Arial" w:cs="Arial"/>
          <w:sz w:val="18"/>
          <w:szCs w:val="18"/>
        </w:rPr>
        <w:t>916,163</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1105BF">
        <w:rPr>
          <w:rFonts w:ascii="Arial" w:hAnsi="Arial" w:cs="Arial"/>
          <w:sz w:val="18"/>
          <w:szCs w:val="18"/>
        </w:rPr>
        <w:t>60</w:t>
      </w:r>
      <w:r w:rsidRPr="00AE652B">
        <w:rPr>
          <w:rFonts w:ascii="Arial" w:hAnsi="Arial" w:cs="Arial"/>
          <w:sz w:val="18"/>
          <w:szCs w:val="18"/>
        </w:rPr>
        <w:t>% del total de gastos y otras pérdidas con un monto de $</w:t>
      </w:r>
      <w:r w:rsidR="001105BF">
        <w:rPr>
          <w:rFonts w:ascii="Arial" w:hAnsi="Arial" w:cs="Arial"/>
          <w:sz w:val="18"/>
          <w:szCs w:val="18"/>
        </w:rPr>
        <w:t>5,567,197</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 xml:space="preserve">tales como </w:t>
      </w:r>
      <w:r w:rsidR="0003331B">
        <w:rPr>
          <w:rFonts w:ascii="Arial" w:hAnsi="Arial" w:cs="Arial"/>
          <w:sz w:val="18"/>
          <w:szCs w:val="18"/>
        </w:rPr>
        <w:t xml:space="preserve">el </w:t>
      </w:r>
      <w:r w:rsidR="00E0141D">
        <w:rPr>
          <w:rFonts w:ascii="Arial" w:hAnsi="Arial" w:cs="Arial"/>
          <w:sz w:val="18"/>
          <w:szCs w:val="18"/>
        </w:rPr>
        <w:t>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2755A0" w:rsidRDefault="002755A0">
      <w:pPr>
        <w:rPr>
          <w:rFonts w:ascii="Soberana Sans Light" w:hAnsi="Soberana Sans Light" w:cs="Arial"/>
          <w:sz w:val="18"/>
          <w:szCs w:val="18"/>
        </w:rPr>
      </w:pPr>
      <w:r>
        <w:rPr>
          <w:rFonts w:ascii="Soberana Sans Light" w:hAnsi="Soberana Sans Light" w:cs="Arial"/>
          <w:sz w:val="18"/>
          <w:szCs w:val="18"/>
        </w:rPr>
        <w:br w:type="page"/>
      </w:r>
    </w:p>
    <w:p w:rsidR="00B00FA8" w:rsidRDefault="00B00FA8"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Default="00DF7A8E" w:rsidP="001105BF">
      <w:pPr>
        <w:tabs>
          <w:tab w:val="left" w:pos="7292"/>
        </w:tabs>
        <w:rPr>
          <w:rFonts w:ascii="Arial" w:hAnsi="Arial" w:cs="Arial"/>
          <w:sz w:val="18"/>
          <w:szCs w:val="18"/>
        </w:rPr>
      </w:pPr>
      <w:r w:rsidRPr="00DF7A8E">
        <w:rPr>
          <w:rFonts w:ascii="Arial" w:hAnsi="Arial" w:cs="Arial"/>
          <w:sz w:val="18"/>
          <w:szCs w:val="18"/>
        </w:rPr>
        <w:t>Los montos que modificaron el patrimonio generado se presentan a continuación:</w:t>
      </w:r>
      <w:r w:rsidR="001105BF">
        <w:rPr>
          <w:rFonts w:ascii="Arial" w:hAnsi="Arial" w:cs="Arial"/>
          <w:sz w:val="18"/>
          <w:szCs w:val="18"/>
        </w:rPr>
        <w:tab/>
      </w: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66677A">
              <w:rPr>
                <w:rFonts w:ascii="Arial" w:hAnsi="Arial" w:cs="Arial"/>
                <w:b/>
                <w:bCs/>
                <w:iCs/>
                <w:color w:val="FFFFFF" w:themeColor="background1"/>
                <w:sz w:val="18"/>
                <w:szCs w:val="18"/>
              </w:rPr>
              <w:t>2</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66677A" w:rsidP="00862AE6">
            <w:pPr>
              <w:rPr>
                <w:rFonts w:ascii="Arial" w:hAnsi="Arial" w:cs="Arial"/>
                <w:color w:val="000000"/>
                <w:sz w:val="18"/>
                <w:szCs w:val="18"/>
              </w:rPr>
            </w:pPr>
            <w:r>
              <w:rPr>
                <w:rFonts w:ascii="Arial" w:hAnsi="Arial" w:cs="Arial"/>
                <w:color w:val="000000"/>
                <w:sz w:val="18"/>
                <w:szCs w:val="18"/>
              </w:rPr>
              <w:t xml:space="preserve">Patrimonio al </w:t>
            </w:r>
            <w:r w:rsidR="00862AE6">
              <w:rPr>
                <w:rFonts w:ascii="Arial" w:hAnsi="Arial" w:cs="Arial"/>
                <w:color w:val="000000"/>
                <w:sz w:val="18"/>
                <w:szCs w:val="18"/>
              </w:rPr>
              <w:t xml:space="preserve">31 de diciembre </w:t>
            </w:r>
            <w:r w:rsidR="00DF7A8E" w:rsidRPr="00DF7A8E">
              <w:rPr>
                <w:rFonts w:ascii="Arial" w:hAnsi="Arial" w:cs="Arial"/>
                <w:color w:val="000000"/>
                <w:sz w:val="18"/>
                <w:szCs w:val="18"/>
              </w:rPr>
              <w:t xml:space="preserve">de </w:t>
            </w:r>
            <w:r>
              <w:rPr>
                <w:rFonts w:ascii="Arial" w:hAnsi="Arial" w:cs="Arial"/>
                <w:color w:val="000000"/>
                <w:sz w:val="18"/>
                <w:szCs w:val="18"/>
              </w:rPr>
              <w:t>202</w:t>
            </w:r>
            <w:r w:rsidR="00862AE6">
              <w:rPr>
                <w:rFonts w:ascii="Arial" w:hAnsi="Arial" w:cs="Arial"/>
                <w:color w:val="000000"/>
                <w:sz w:val="18"/>
                <w:szCs w:val="18"/>
              </w:rPr>
              <w:t>1</w:t>
            </w:r>
          </w:p>
        </w:tc>
        <w:tc>
          <w:tcPr>
            <w:tcW w:w="1640" w:type="dxa"/>
            <w:tcBorders>
              <w:top w:val="nil"/>
              <w:left w:val="nil"/>
              <w:bottom w:val="nil"/>
              <w:right w:val="nil"/>
            </w:tcBorders>
            <w:shd w:val="clear" w:color="auto" w:fill="auto"/>
            <w:vAlign w:val="center"/>
            <w:hideMark/>
          </w:tcPr>
          <w:p w:rsidR="00DF7A8E" w:rsidRPr="00DF7A8E" w:rsidRDefault="00862AE6" w:rsidP="00981620">
            <w:pPr>
              <w:jc w:val="right"/>
              <w:rPr>
                <w:rFonts w:ascii="Arial" w:hAnsi="Arial" w:cs="Arial"/>
                <w:color w:val="000000"/>
                <w:sz w:val="18"/>
                <w:szCs w:val="18"/>
              </w:rPr>
            </w:pPr>
            <w:r>
              <w:rPr>
                <w:rFonts w:ascii="Arial" w:hAnsi="Arial" w:cs="Arial"/>
                <w:color w:val="000000"/>
                <w:sz w:val="18"/>
                <w:szCs w:val="18"/>
              </w:rPr>
              <w:t>173,694,005</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C77A5">
            <w:pPr>
              <w:rPr>
                <w:rFonts w:ascii="Arial" w:hAnsi="Arial" w:cs="Arial"/>
                <w:color w:val="000000"/>
                <w:sz w:val="18"/>
                <w:szCs w:val="18"/>
              </w:rPr>
            </w:pPr>
            <w:r w:rsidRPr="00DF7A8E">
              <w:rPr>
                <w:rFonts w:ascii="Arial" w:hAnsi="Arial" w:cs="Arial"/>
                <w:color w:val="000000"/>
                <w:sz w:val="18"/>
                <w:szCs w:val="18"/>
              </w:rPr>
              <w:t>Resultado del ejercicio (</w:t>
            </w:r>
            <w:r w:rsidR="00FC77A5">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66677A" w:rsidP="004773C1">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66677A"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862AE6" w:rsidP="004D5C3F">
            <w:pPr>
              <w:jc w:val="right"/>
              <w:rPr>
                <w:rFonts w:ascii="Arial" w:hAnsi="Arial" w:cs="Arial"/>
                <w:color w:val="000000"/>
                <w:sz w:val="18"/>
                <w:szCs w:val="18"/>
              </w:rPr>
            </w:pPr>
            <w:r>
              <w:rPr>
                <w:rFonts w:ascii="Arial" w:hAnsi="Arial" w:cs="Arial"/>
                <w:color w:val="000000"/>
                <w:sz w:val="18"/>
                <w:szCs w:val="18"/>
              </w:rPr>
              <w:t>-5,446,032</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862AE6" w:rsidP="00AC37A0">
            <w:pPr>
              <w:jc w:val="right"/>
              <w:rPr>
                <w:rFonts w:ascii="Arial" w:hAnsi="Arial" w:cs="Arial"/>
                <w:color w:val="000000"/>
                <w:sz w:val="18"/>
                <w:szCs w:val="18"/>
              </w:rPr>
            </w:pPr>
            <w:r>
              <w:rPr>
                <w:rFonts w:ascii="Arial" w:hAnsi="Arial" w:cs="Arial"/>
                <w:color w:val="000000"/>
                <w:sz w:val="18"/>
                <w:szCs w:val="18"/>
              </w:rPr>
              <w:t>168,247,973</w:t>
            </w:r>
          </w:p>
        </w:tc>
      </w:tr>
    </w:tbl>
    <w:p w:rsidR="0030553C" w:rsidRDefault="00DF7A8E" w:rsidP="00DF7A8E">
      <w:pPr>
        <w:jc w:val="both"/>
        <w:rPr>
          <w:rFonts w:ascii="Arial" w:hAnsi="Arial" w:cs="Arial"/>
          <w:sz w:val="18"/>
          <w:szCs w:val="18"/>
        </w:rPr>
      </w:pPr>
      <w:r w:rsidRPr="00DF7A8E">
        <w:rPr>
          <w:rFonts w:ascii="Arial" w:hAnsi="Arial" w:cs="Arial"/>
          <w:sz w:val="18"/>
          <w:szCs w:val="18"/>
        </w:rPr>
        <w:t xml:space="preserve">Al </w:t>
      </w:r>
      <w:r w:rsidR="007E5063">
        <w:rPr>
          <w:rFonts w:ascii="Arial" w:hAnsi="Arial" w:cs="Arial"/>
          <w:sz w:val="18"/>
          <w:szCs w:val="18"/>
        </w:rPr>
        <w:t>30 de junio</w:t>
      </w:r>
      <w:r w:rsidR="004003B1">
        <w:rPr>
          <w:rFonts w:ascii="Arial" w:hAnsi="Arial" w:cs="Arial"/>
          <w:sz w:val="18"/>
          <w:szCs w:val="18"/>
        </w:rPr>
        <w:t xml:space="preserve"> de 2022</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w:t>
      </w:r>
      <w:r w:rsidR="0003331B">
        <w:rPr>
          <w:rFonts w:ascii="Arial" w:hAnsi="Arial" w:cs="Arial"/>
          <w:sz w:val="18"/>
          <w:szCs w:val="18"/>
        </w:rPr>
        <w:t xml:space="preserve"> </w:t>
      </w:r>
      <w:r w:rsidRPr="00DF7A8E">
        <w:rPr>
          <w:rFonts w:ascii="Arial" w:hAnsi="Arial" w:cs="Arial"/>
          <w:sz w:val="18"/>
          <w:szCs w:val="18"/>
        </w:rPr>
        <w:t>ahorro por $</w:t>
      </w:r>
      <w:r w:rsidR="00FB6324">
        <w:rPr>
          <w:rFonts w:ascii="Arial" w:hAnsi="Arial" w:cs="Arial"/>
          <w:sz w:val="18"/>
          <w:szCs w:val="18"/>
        </w:rPr>
        <w:t xml:space="preserve"> 99,783</w:t>
      </w:r>
      <w:r w:rsidR="0003331B">
        <w:rPr>
          <w:rFonts w:ascii="Arial" w:hAnsi="Arial" w:cs="Arial"/>
          <w:sz w:val="18"/>
          <w:szCs w:val="18"/>
        </w:rPr>
        <w:t xml:space="preserve"> </w:t>
      </w:r>
      <w:r w:rsidR="00AB4171">
        <w:rPr>
          <w:rFonts w:ascii="Arial" w:hAnsi="Arial" w:cs="Arial"/>
          <w:sz w:val="18"/>
          <w:szCs w:val="18"/>
        </w:rPr>
        <w:t xml:space="preserve">pesos. </w:t>
      </w:r>
    </w:p>
    <w:p w:rsidR="00B80893" w:rsidRDefault="00B80893"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7E5063">
        <w:rPr>
          <w:lang w:val="es-MX"/>
        </w:rPr>
        <w:t>30 de junio</w:t>
      </w:r>
      <w:r w:rsidR="00A57A16">
        <w:rPr>
          <w:lang w:val="es-MX"/>
        </w:rPr>
        <w:t xml:space="preserve"> de 202</w:t>
      </w:r>
      <w:r w:rsidR="004003B1">
        <w:rPr>
          <w:lang w:val="es-MX"/>
        </w:rPr>
        <w:t>2</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067746" w:rsidRPr="003A2673" w:rsidRDefault="00067746" w:rsidP="00A57A16">
            <w:pPr>
              <w:pStyle w:val="Texto"/>
              <w:spacing w:after="0" w:line="240" w:lineRule="exact"/>
              <w:ind w:firstLine="0"/>
              <w:jc w:val="center"/>
              <w:rPr>
                <w:b/>
                <w:color w:val="FFFFFF" w:themeColor="background1"/>
                <w:szCs w:val="18"/>
                <w:lang w:val="es-MX"/>
              </w:rPr>
            </w:pPr>
            <w:r>
              <w:rPr>
                <w:b/>
                <w:color w:val="FFFFFF" w:themeColor="background1"/>
                <w:szCs w:val="18"/>
                <w:lang w:val="es-MX"/>
              </w:rPr>
              <w:t>202</w:t>
            </w:r>
            <w:r w:rsidR="004003B1">
              <w:rPr>
                <w:b/>
                <w:color w:val="FFFFFF" w:themeColor="background1"/>
                <w:szCs w:val="18"/>
                <w:lang w:val="es-MX"/>
              </w:rPr>
              <w:t>2</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4003B1"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2021</w:t>
            </w:r>
          </w:p>
        </w:tc>
      </w:tr>
      <w:tr w:rsidR="00A57A16" w:rsidRPr="005F06B1" w:rsidTr="0062076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A57A16" w:rsidRPr="005A4508" w:rsidRDefault="00FB6324" w:rsidP="00AC37A0">
            <w:pPr>
              <w:jc w:val="right"/>
              <w:rPr>
                <w:rFonts w:ascii="Arial" w:hAnsi="Arial" w:cs="Arial"/>
                <w:sz w:val="18"/>
                <w:szCs w:val="18"/>
              </w:rPr>
            </w:pPr>
            <w:r>
              <w:rPr>
                <w:rFonts w:ascii="Arial" w:hAnsi="Arial" w:cs="Arial"/>
                <w:sz w:val="18"/>
                <w:szCs w:val="18"/>
              </w:rPr>
              <w:t>4,713,665</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FB6324" w:rsidP="00A57A16">
            <w:pPr>
              <w:jc w:val="right"/>
              <w:rPr>
                <w:rFonts w:ascii="Arial" w:hAnsi="Arial" w:cs="Arial"/>
                <w:sz w:val="18"/>
                <w:szCs w:val="18"/>
              </w:rPr>
            </w:pPr>
            <w:r>
              <w:rPr>
                <w:rFonts w:ascii="Arial" w:hAnsi="Arial" w:cs="Arial"/>
                <w:sz w:val="18"/>
                <w:szCs w:val="18"/>
              </w:rPr>
              <w:t>412,292</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r>
      <w:tr w:rsidR="00A57A1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FB6324" w:rsidP="00AC37A0">
            <w:pPr>
              <w:jc w:val="right"/>
              <w:rPr>
                <w:rFonts w:ascii="Arial" w:hAnsi="Arial" w:cs="Arial"/>
                <w:sz w:val="18"/>
                <w:szCs w:val="18"/>
              </w:rPr>
            </w:pPr>
            <w:r>
              <w:rPr>
                <w:rFonts w:ascii="Arial" w:hAnsi="Arial" w:cs="Arial"/>
                <w:color w:val="000000"/>
                <w:sz w:val="18"/>
                <w:szCs w:val="18"/>
              </w:rPr>
              <w:t>20,590,353</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FB6324" w:rsidP="00A57A16">
            <w:pPr>
              <w:jc w:val="right"/>
              <w:rPr>
                <w:rFonts w:ascii="Arial" w:hAnsi="Arial" w:cs="Arial"/>
                <w:sz w:val="18"/>
                <w:szCs w:val="18"/>
              </w:rPr>
            </w:pPr>
            <w:r>
              <w:rPr>
                <w:rFonts w:ascii="Arial" w:hAnsi="Arial" w:cs="Arial"/>
                <w:color w:val="000000"/>
                <w:sz w:val="18"/>
                <w:szCs w:val="18"/>
              </w:rPr>
              <w:t>30,099,550</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A57A16" w:rsidRPr="005F06B1" w:rsidRDefault="00A57A16" w:rsidP="00A57A16">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A57A16" w:rsidRPr="006651D7" w:rsidRDefault="00FB6324" w:rsidP="00A57A16">
            <w:pPr>
              <w:pStyle w:val="Texto"/>
              <w:spacing w:after="0" w:line="240" w:lineRule="exact"/>
              <w:ind w:firstLine="0"/>
              <w:jc w:val="right"/>
              <w:rPr>
                <w:b/>
                <w:szCs w:val="18"/>
                <w:lang w:val="es-MX"/>
              </w:rPr>
            </w:pPr>
            <w:r>
              <w:rPr>
                <w:b/>
                <w:bCs/>
                <w:color w:val="000000"/>
                <w:szCs w:val="18"/>
              </w:rPr>
              <w:t>25,304,018</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6651D7" w:rsidRDefault="00FB6324" w:rsidP="00A57A16">
            <w:pPr>
              <w:pStyle w:val="Texto"/>
              <w:spacing w:after="0" w:line="240" w:lineRule="exact"/>
              <w:ind w:firstLine="0"/>
              <w:jc w:val="right"/>
              <w:rPr>
                <w:b/>
                <w:szCs w:val="18"/>
                <w:lang w:val="es-MX"/>
              </w:rPr>
            </w:pPr>
            <w:r>
              <w:rPr>
                <w:b/>
                <w:bCs/>
                <w:color w:val="000000"/>
                <w:szCs w:val="18"/>
              </w:rPr>
              <w:t>30,511,842</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7E5063">
        <w:rPr>
          <w:rFonts w:ascii="Arial" w:hAnsi="Arial" w:cs="Arial"/>
          <w:sz w:val="18"/>
          <w:szCs w:val="18"/>
        </w:rPr>
        <w:t>30 de junio</w:t>
      </w:r>
      <w:r w:rsidR="004003B1">
        <w:rPr>
          <w:rFonts w:ascii="Arial" w:hAnsi="Arial" w:cs="Arial"/>
          <w:sz w:val="18"/>
          <w:szCs w:val="18"/>
        </w:rPr>
        <w:t xml:space="preserve"> de 2022</w:t>
      </w:r>
      <w:r w:rsidRPr="00CB42C9">
        <w:rPr>
          <w:rFonts w:ascii="Arial" w:hAnsi="Arial" w:cs="Arial"/>
          <w:sz w:val="18"/>
          <w:szCs w:val="18"/>
        </w:rPr>
        <w:t xml:space="preserve">, </w:t>
      </w:r>
      <w:r w:rsidR="003250BB">
        <w:rPr>
          <w:rFonts w:ascii="Arial" w:hAnsi="Arial" w:cs="Arial"/>
          <w:sz w:val="18"/>
          <w:szCs w:val="18"/>
        </w:rPr>
        <w:t>un</w:t>
      </w:r>
      <w:r w:rsidR="00FC77A5">
        <w:rPr>
          <w:rFonts w:ascii="Arial" w:hAnsi="Arial" w:cs="Arial"/>
          <w:sz w:val="18"/>
          <w:szCs w:val="18"/>
        </w:rPr>
        <w:t xml:space="preserve">a disminución </w:t>
      </w:r>
      <w:r w:rsidRPr="00CB42C9">
        <w:rPr>
          <w:rFonts w:ascii="Arial" w:hAnsi="Arial" w:cs="Arial"/>
          <w:sz w:val="18"/>
          <w:szCs w:val="18"/>
        </w:rPr>
        <w:t>net</w:t>
      </w:r>
      <w:r w:rsidR="00FC77A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FC77A5">
        <w:rPr>
          <w:rFonts w:ascii="Arial" w:hAnsi="Arial" w:cs="Arial"/>
          <w:sz w:val="18"/>
          <w:szCs w:val="18"/>
        </w:rPr>
        <w:t xml:space="preserve">$ </w:t>
      </w:r>
      <w:r w:rsidR="0003331B">
        <w:rPr>
          <w:rFonts w:ascii="Arial" w:hAnsi="Arial" w:cs="Arial"/>
          <w:sz w:val="18"/>
          <w:szCs w:val="18"/>
        </w:rPr>
        <w:t>-21,047,427</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4003B1"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2022</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4003B1"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2021</w:t>
            </w:r>
          </w:p>
        </w:tc>
      </w:tr>
      <w:tr w:rsidR="00A57A16" w:rsidRPr="005F06B1" w:rsidTr="00C776D1">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C37A0">
            <w:pPr>
              <w:spacing w:after="0" w:line="240" w:lineRule="auto"/>
              <w:jc w:val="right"/>
              <w:rPr>
                <w:rFonts w:ascii="Arial" w:eastAsia="Times New Roman" w:hAnsi="Arial" w:cs="Arial"/>
                <w:b/>
                <w:bCs/>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b/>
                <w:bCs/>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C776D1"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13,452,516</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C776D1"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12,762,468</w:t>
            </w:r>
          </w:p>
        </w:tc>
      </w:tr>
      <w:tr w:rsidR="00A57A1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C776D1" w:rsidP="00AC37A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643,382</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C776D1"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-1,739,463</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A57A16" w:rsidRPr="006F25C5" w:rsidRDefault="00C776D1"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12,151,281</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6F25C5" w:rsidRDefault="00C776D1"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-37,936,109</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C776D1">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C37A0">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C776D1">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A57A16" w:rsidRPr="004B7C4D" w:rsidRDefault="00C776D1" w:rsidP="00A57A16">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657,853</w:t>
            </w:r>
          </w:p>
        </w:tc>
        <w:tc>
          <w:tcPr>
            <w:tcW w:w="1970" w:type="dxa"/>
            <w:tcBorders>
              <w:top w:val="single" w:sz="8" w:space="0" w:color="auto"/>
              <w:left w:val="single" w:sz="4" w:space="0" w:color="auto"/>
              <w:bottom w:val="single" w:sz="4" w:space="0" w:color="auto"/>
              <w:right w:val="single" w:sz="4" w:space="0" w:color="auto"/>
            </w:tcBorders>
            <w:vAlign w:val="center"/>
          </w:tcPr>
          <w:p w:rsidR="00A57A16" w:rsidRPr="004B7C4D" w:rsidRDefault="00A57A16" w:rsidP="00C776D1">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w:t>
            </w:r>
            <w:r w:rsidR="00C776D1">
              <w:rPr>
                <w:rFonts w:ascii="Arial" w:eastAsia="Times New Roman" w:hAnsi="Arial" w:cs="Arial"/>
                <w:i/>
                <w:color w:val="000000"/>
                <w:sz w:val="18"/>
                <w:szCs w:val="18"/>
                <w:lang w:eastAsia="es-MX"/>
              </w:rPr>
              <w:t>26,913,104</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FC77A5" w:rsidRDefault="00FC77A5"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7E5063">
        <w:rPr>
          <w:szCs w:val="18"/>
          <w:lang w:val="es-MX"/>
        </w:rPr>
        <w:t>30 de junio</w:t>
      </w:r>
      <w:r w:rsidR="004003B1">
        <w:rPr>
          <w:szCs w:val="18"/>
          <w:lang w:val="es-MX"/>
        </w:rPr>
        <w:t xml:space="preserve"> de 2022</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7E5063">
              <w:rPr>
                <w:b/>
                <w:szCs w:val="18"/>
              </w:rPr>
              <w:t>30 de junio</w:t>
            </w:r>
            <w:r w:rsidR="00A57A16">
              <w:rPr>
                <w:b/>
                <w:szCs w:val="18"/>
              </w:rPr>
              <w:t xml:space="preserve"> de 202</w:t>
            </w:r>
            <w:r w:rsidR="004003B1">
              <w:rPr>
                <w:b/>
                <w:szCs w:val="18"/>
              </w:rPr>
              <w:t>2</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8310F1" w:rsidRPr="005E0592" w:rsidRDefault="00125C4E" w:rsidP="00400C2C">
            <w:pPr>
              <w:pStyle w:val="Texto"/>
              <w:spacing w:before="60" w:after="60" w:line="280" w:lineRule="exact"/>
              <w:ind w:firstLine="0"/>
              <w:jc w:val="right"/>
              <w:rPr>
                <w:b/>
                <w:szCs w:val="18"/>
              </w:rPr>
            </w:pPr>
            <w:r w:rsidRPr="005E0592">
              <w:rPr>
                <w:b/>
                <w:szCs w:val="18"/>
              </w:rPr>
              <w:t>$</w:t>
            </w:r>
            <w:r w:rsidR="00400C2C">
              <w:rPr>
                <w:b/>
                <w:szCs w:val="18"/>
              </w:rPr>
              <w:t>13,452,516</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400C2C" w:rsidP="00400C2C">
            <w:pPr>
              <w:pStyle w:val="Texto"/>
              <w:spacing w:before="60" w:after="60" w:line="280" w:lineRule="exact"/>
              <w:ind w:firstLine="0"/>
              <w:jc w:val="right"/>
              <w:rPr>
                <w:b/>
                <w:szCs w:val="18"/>
              </w:rPr>
            </w:pPr>
            <w:r>
              <w:rPr>
                <w:b/>
                <w:szCs w:val="18"/>
              </w:rPr>
              <w:t>$13,452,516</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7E5063">
              <w:rPr>
                <w:b/>
                <w:szCs w:val="18"/>
              </w:rPr>
              <w:t>30 de junio</w:t>
            </w:r>
            <w:r w:rsidR="004003B1">
              <w:rPr>
                <w:b/>
                <w:szCs w:val="18"/>
              </w:rPr>
              <w:t xml:space="preserve"> de 2022</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400C2C" w:rsidP="00C776D1">
            <w:pPr>
              <w:pStyle w:val="Texto"/>
              <w:spacing w:before="60" w:after="60" w:line="240" w:lineRule="exact"/>
              <w:ind w:firstLine="0"/>
              <w:jc w:val="right"/>
              <w:rPr>
                <w:szCs w:val="18"/>
              </w:rPr>
            </w:pPr>
            <w:r>
              <w:rPr>
                <w:b/>
                <w:szCs w:val="18"/>
              </w:rPr>
              <w:t>$ 9,892,689</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400C2C">
            <w:pPr>
              <w:pStyle w:val="Texto"/>
              <w:spacing w:before="60" w:after="60" w:line="240" w:lineRule="exact"/>
              <w:ind w:firstLine="0"/>
              <w:jc w:val="right"/>
              <w:rPr>
                <w:b/>
                <w:szCs w:val="18"/>
              </w:rPr>
            </w:pPr>
            <w:r>
              <w:rPr>
                <w:b/>
                <w:szCs w:val="18"/>
              </w:rPr>
              <w:t>$</w:t>
            </w:r>
            <w:r w:rsidR="00400C2C">
              <w:rPr>
                <w:b/>
                <w:szCs w:val="18"/>
              </w:rPr>
              <w:t>643,382</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00C2C" w:rsidP="00C776D1">
            <w:pPr>
              <w:pStyle w:val="Texto"/>
              <w:spacing w:before="60" w:after="60" w:line="280" w:lineRule="exact"/>
              <w:ind w:firstLine="0"/>
              <w:jc w:val="right"/>
              <w:rPr>
                <w:szCs w:val="18"/>
              </w:rPr>
            </w:pPr>
            <w:r>
              <w:rPr>
                <w:szCs w:val="18"/>
              </w:rPr>
              <w:t>605,602</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r w:rsidR="008B519C">
              <w:rPr>
                <w:szCs w:val="18"/>
              </w:rPr>
              <w:t xml:space="preserve">- </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F526FC">
            <w:pPr>
              <w:pStyle w:val="Texto"/>
              <w:spacing w:before="60" w:after="60" w:line="280" w:lineRule="exact"/>
              <w:ind w:firstLine="0"/>
              <w:jc w:val="right"/>
              <w:rPr>
                <w:szCs w:val="18"/>
              </w:rPr>
            </w:pPr>
            <w:r>
              <w:rPr>
                <w:szCs w:val="18"/>
              </w:rPr>
              <w:t>$</w:t>
            </w:r>
            <w:r w:rsidR="008310F1">
              <w:rPr>
                <w:szCs w:val="18"/>
              </w:rPr>
              <w:t>13,200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80" w:lineRule="exact"/>
              <w:ind w:firstLine="0"/>
              <w:jc w:val="right"/>
              <w:rPr>
                <w:szCs w:val="18"/>
              </w:rPr>
            </w:pPr>
            <w:r>
              <w:rPr>
                <w:szCs w:val="18"/>
              </w:rPr>
              <w:t>$</w:t>
            </w:r>
            <w:r w:rsidR="008310F1">
              <w:rPr>
                <w:szCs w:val="18"/>
              </w:rPr>
              <w:t>24,580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400C2C">
            <w:pPr>
              <w:pStyle w:val="Texto"/>
              <w:spacing w:before="60" w:after="60" w:line="240" w:lineRule="exact"/>
              <w:ind w:firstLine="0"/>
              <w:jc w:val="right"/>
              <w:rPr>
                <w:b/>
                <w:szCs w:val="18"/>
              </w:rPr>
            </w:pPr>
            <w:r>
              <w:rPr>
                <w:b/>
                <w:szCs w:val="18"/>
              </w:rPr>
              <w:t>$</w:t>
            </w:r>
            <w:r w:rsidR="00756874">
              <w:rPr>
                <w:b/>
                <w:szCs w:val="18"/>
              </w:rPr>
              <w:t>9</w:t>
            </w:r>
            <w:r w:rsidR="00C776D1">
              <w:rPr>
                <w:b/>
                <w:szCs w:val="18"/>
              </w:rPr>
              <w:t>,2</w:t>
            </w:r>
            <w:r w:rsidR="00400C2C">
              <w:rPr>
                <w:b/>
                <w:szCs w:val="18"/>
              </w:rPr>
              <w:t>49</w:t>
            </w:r>
            <w:r w:rsidR="00C776D1">
              <w:rPr>
                <w:b/>
                <w:szCs w:val="18"/>
              </w:rPr>
              <w:t>,</w:t>
            </w:r>
            <w:r w:rsidR="00400C2C">
              <w:rPr>
                <w:b/>
                <w:szCs w:val="18"/>
              </w:rPr>
              <w:t>307</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w:t>
      </w:r>
      <w:r w:rsidR="00067746">
        <w:rPr>
          <w:lang w:val="es-MX"/>
        </w:rPr>
        <w:t>2</w:t>
      </w:r>
      <w:r w:rsidR="004003B1">
        <w:rPr>
          <w:lang w:val="es-MX"/>
        </w:rPr>
        <w:t>2</w:t>
      </w:r>
      <w:r w:rsidR="00815B86">
        <w:rPr>
          <w:lang w:val="es-MX"/>
        </w:rPr>
        <w:t xml:space="preserve"> se tiene un presupuesto autorizado de ingreso por $</w:t>
      </w:r>
      <w:r w:rsidR="0022578B">
        <w:rPr>
          <w:lang w:val="es-MX"/>
        </w:rPr>
        <w:t>21,333,511</w:t>
      </w:r>
      <w:r w:rsidR="00815B86">
        <w:rPr>
          <w:lang w:val="es-MX"/>
        </w:rPr>
        <w:t>, de los cuales $</w:t>
      </w:r>
      <w:r w:rsidR="00DA3E1B">
        <w:rPr>
          <w:lang w:val="es-MX"/>
        </w:rPr>
        <w:t>4,</w:t>
      </w:r>
      <w:r w:rsidR="0022578B">
        <w:rPr>
          <w:lang w:val="es-MX"/>
        </w:rPr>
        <w:t>475,247</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9D40A7">
      <w:pPr>
        <w:pStyle w:val="ROMANOS"/>
        <w:spacing w:after="0" w:line="240" w:lineRule="auto"/>
        <w:jc w:val="left"/>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9D40A7">
        <w:rPr>
          <w:sz w:val="16"/>
          <w:lang w:val="es-MX"/>
        </w:rPr>
        <w:t xml:space="preserve"> </w:t>
      </w:r>
      <w:r w:rsidR="003456AD">
        <w:rPr>
          <w:sz w:val="16"/>
          <w:lang w:val="es-MX"/>
        </w:rPr>
        <w:t xml:space="preserve"> </w:t>
      </w:r>
      <w:r w:rsidR="004542B7">
        <w:rPr>
          <w:sz w:val="16"/>
          <w:lang w:val="es-MX"/>
        </w:rPr>
        <w:t xml:space="preserve"> </w:t>
      </w:r>
      <w:r w:rsidR="0022578B">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9D40A7">
      <w:pPr>
        <w:pStyle w:val="ROMANOS"/>
        <w:spacing w:after="0" w:line="240" w:lineRule="auto"/>
        <w:jc w:val="left"/>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9D40A7">
        <w:rPr>
          <w:sz w:val="16"/>
          <w:lang w:val="es-MX"/>
        </w:rPr>
        <w:t>-16,235,352</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9D40A7">
        <w:rPr>
          <w:sz w:val="16"/>
          <w:lang w:val="es-MX"/>
        </w:rPr>
        <w:t xml:space="preserve">             182</w:t>
      </w:r>
    </w:p>
    <w:p w:rsidR="009D40A7" w:rsidRDefault="009D40A7" w:rsidP="00575E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9D40A7">
        <w:rPr>
          <w:sz w:val="16"/>
          <w:lang w:val="es-MX"/>
        </w:rPr>
        <w:t>5,098,160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9D40A7">
        <w:rPr>
          <w:sz w:val="16"/>
          <w:lang w:val="es-MX"/>
        </w:rPr>
        <w:t>5,098,160</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4C23DC" w:rsidP="00575E9F">
      <w:pPr>
        <w:pStyle w:val="ROMANOS"/>
        <w:spacing w:after="0" w:line="240" w:lineRule="auto"/>
        <w:rPr>
          <w:sz w:val="16"/>
          <w:lang w:val="es-MX"/>
        </w:rPr>
      </w:pPr>
      <w:r>
        <w:rPr>
          <w:sz w:val="16"/>
          <w:lang w:val="es-MX"/>
        </w:rPr>
        <w:t xml:space="preserve"> </w:t>
      </w:r>
    </w:p>
    <w:p w:rsidR="00815B86" w:rsidRDefault="00815B86" w:rsidP="00913AEA">
      <w:pPr>
        <w:pStyle w:val="ROMANOS"/>
        <w:spacing w:after="0" w:line="240" w:lineRule="exact"/>
        <w:rPr>
          <w:lang w:val="es-MX"/>
        </w:rPr>
      </w:pPr>
    </w:p>
    <w:p w:rsidR="0093295D" w:rsidRDefault="00913AEA" w:rsidP="0093295D">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w:t>
      </w:r>
      <w:r w:rsidR="00067746">
        <w:rPr>
          <w:lang w:val="es-MX"/>
        </w:rPr>
        <w:t>2</w:t>
      </w:r>
      <w:r w:rsidR="004003B1">
        <w:rPr>
          <w:lang w:val="es-MX"/>
        </w:rPr>
        <w:t>2</w:t>
      </w:r>
      <w:r w:rsidR="00815B86">
        <w:rPr>
          <w:lang w:val="es-MX"/>
        </w:rPr>
        <w:t xml:space="preserve"> se tiene un presupuesto autorizado de egresos </w:t>
      </w:r>
      <w:r w:rsidR="0093295D">
        <w:rPr>
          <w:lang w:val="es-MX"/>
        </w:rPr>
        <w:t>por $</w:t>
      </w:r>
      <w:r w:rsidR="009D40A7">
        <w:rPr>
          <w:lang w:val="es-MX"/>
        </w:rPr>
        <w:t>21</w:t>
      </w:r>
      <w:r w:rsidR="0093295D">
        <w:rPr>
          <w:lang w:val="es-MX"/>
        </w:rPr>
        <w:t>,</w:t>
      </w:r>
      <w:r w:rsidR="009D40A7">
        <w:rPr>
          <w:lang w:val="es-MX"/>
        </w:rPr>
        <w:t>333,511</w:t>
      </w:r>
      <w:r w:rsidR="0093295D">
        <w:rPr>
          <w:lang w:val="es-MX"/>
        </w:rPr>
        <w:t xml:space="preserve"> de los cuales $4,344,900 son recursos estatales.</w:t>
      </w:r>
    </w:p>
    <w:p w:rsidR="0093295D" w:rsidRDefault="0093295D" w:rsidP="0093295D">
      <w:pPr>
        <w:pStyle w:val="ROMANOS"/>
        <w:spacing w:after="0" w:line="240" w:lineRule="exact"/>
        <w:rPr>
          <w:lang w:val="es-MX"/>
        </w:rPr>
      </w:pP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w:t>
      </w:r>
      <w:r w:rsidR="004C23DC">
        <w:rPr>
          <w:sz w:val="16"/>
          <w:lang w:val="es-MX"/>
        </w:rPr>
        <w:t xml:space="preserve"> </w:t>
      </w:r>
      <w:r w:rsidR="009D40A7">
        <w:rPr>
          <w:sz w:val="16"/>
          <w:lang w:val="es-MX"/>
        </w:rPr>
        <w:t>21,333,511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4C23DC">
        <w:rPr>
          <w:sz w:val="16"/>
          <w:lang w:val="es-MX"/>
        </w:rPr>
        <w:t xml:space="preserve"> </w:t>
      </w:r>
      <w:r w:rsidR="009D40A7">
        <w:rPr>
          <w:sz w:val="16"/>
          <w:lang w:val="es-MX"/>
        </w:rPr>
        <w:t>14,706,228</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9D40A7">
        <w:rPr>
          <w:sz w:val="16"/>
          <w:lang w:val="es-MX"/>
        </w:rPr>
        <w:t>$                 182</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93295D">
        <w:rPr>
          <w:sz w:val="16"/>
          <w:lang w:val="es-MX"/>
        </w:rPr>
        <w:t xml:space="preserve">   </w:t>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9D40A7">
        <w:rPr>
          <w:sz w:val="16"/>
          <w:lang w:val="es-MX"/>
        </w:rPr>
        <w:t xml:space="preserve">              </w:t>
      </w:r>
      <w:r w:rsidR="004C23DC">
        <w:rPr>
          <w:sz w:val="16"/>
          <w:lang w:val="es-MX"/>
        </w:rPr>
        <w:t xml:space="preserve">  </w:t>
      </w:r>
      <w:r w:rsidR="009D40A7">
        <w:rPr>
          <w:sz w:val="16"/>
          <w:lang w:val="es-MX"/>
        </w:rPr>
        <w:t>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r>
      <w:r w:rsidR="00BC2B8C" w:rsidRPr="00E9792E">
        <w:rPr>
          <w:sz w:val="16"/>
          <w:lang w:val="es-MX"/>
        </w:rPr>
        <w:t>$</w:t>
      </w:r>
      <w:r w:rsidR="00BC2B8C">
        <w:rPr>
          <w:sz w:val="16"/>
          <w:lang w:val="es-MX"/>
        </w:rPr>
        <w:t xml:space="preserve">       </w:t>
      </w:r>
      <w:r w:rsidR="009D40A7">
        <w:rPr>
          <w:sz w:val="16"/>
          <w:lang w:val="es-MX"/>
        </w:rPr>
        <w:t>6,627,466</w:t>
      </w:r>
      <w:r w:rsidR="006F62A4"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D313B9">
        <w:rPr>
          <w:sz w:val="16"/>
          <w:lang w:val="es-MX"/>
        </w:rPr>
        <w:t xml:space="preserve"> </w:t>
      </w:r>
      <w:r w:rsidR="00BC2B8C">
        <w:rPr>
          <w:sz w:val="16"/>
          <w:lang w:val="es-MX"/>
        </w:rPr>
        <w:t xml:space="preserve">  </w:t>
      </w:r>
      <w:r w:rsidR="009D40A7">
        <w:rPr>
          <w:sz w:val="16"/>
          <w:lang w:val="es-MX"/>
        </w:rPr>
        <w:t xml:space="preserve">              0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77BCF" w:rsidRDefault="00815B86" w:rsidP="00BC2B8C">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BC2B8C">
        <w:rPr>
          <w:sz w:val="16"/>
          <w:lang w:val="es-MX"/>
        </w:rPr>
        <w:t xml:space="preserve">$       </w:t>
      </w:r>
      <w:r w:rsidR="009D40A7">
        <w:rPr>
          <w:sz w:val="16"/>
          <w:lang w:val="es-MX"/>
        </w:rPr>
        <w:t>6,627,466</w:t>
      </w:r>
      <w:r w:rsidR="00BC2B8C" w:rsidRPr="00575E9F">
        <w:rPr>
          <w:sz w:val="16"/>
          <w:lang w:val="es-MX"/>
        </w:rPr>
        <w:tab/>
      </w:r>
    </w:p>
    <w:p w:rsidR="001A3A20" w:rsidRDefault="001A3A20" w:rsidP="00540418">
      <w:pPr>
        <w:pStyle w:val="Texto"/>
        <w:spacing w:after="0" w:line="240" w:lineRule="exact"/>
        <w:ind w:firstLine="0"/>
        <w:jc w:val="center"/>
        <w:rPr>
          <w:b/>
          <w:szCs w:val="18"/>
          <w:lang w:val="es-MX"/>
        </w:rPr>
      </w:pPr>
    </w:p>
    <w:p w:rsidR="00F30BD6" w:rsidRDefault="00F30BD6"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2755A0" w:rsidRDefault="002755A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A34481">
        <w:rPr>
          <w:rFonts w:ascii="Arial" w:hAnsi="Arial" w:cs="Arial"/>
          <w:bCs/>
          <w:color w:val="000000"/>
          <w:sz w:val="18"/>
          <w:szCs w:val="18"/>
        </w:rPr>
        <w:t xml:space="preserve"> del 1</w:t>
      </w:r>
      <w:r w:rsidR="00E71835">
        <w:rPr>
          <w:rFonts w:ascii="Arial" w:hAnsi="Arial" w:cs="Arial"/>
          <w:bCs/>
          <w:color w:val="000000"/>
          <w:sz w:val="18"/>
          <w:szCs w:val="18"/>
        </w:rPr>
        <w:t xml:space="preserve"> de </w:t>
      </w:r>
      <w:r w:rsidR="00D45A87">
        <w:rPr>
          <w:rFonts w:ascii="Arial" w:hAnsi="Arial" w:cs="Arial"/>
          <w:bCs/>
          <w:color w:val="000000"/>
          <w:sz w:val="18"/>
          <w:szCs w:val="18"/>
        </w:rPr>
        <w:t>enero</w:t>
      </w:r>
      <w:r w:rsidR="009D40A7">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7E5063">
        <w:rPr>
          <w:rFonts w:ascii="Arial" w:hAnsi="Arial" w:cs="Arial"/>
          <w:sz w:val="18"/>
          <w:szCs w:val="18"/>
        </w:rPr>
        <w:t>30 de junio</w:t>
      </w:r>
      <w:r w:rsidR="004003B1">
        <w:rPr>
          <w:rFonts w:ascii="Arial" w:hAnsi="Arial" w:cs="Arial"/>
          <w:sz w:val="18"/>
          <w:szCs w:val="18"/>
        </w:rPr>
        <w:t xml:space="preserve"> de 2022</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w:t>
      </w:r>
      <w:r w:rsidR="00A57A16">
        <w:rPr>
          <w:rFonts w:ascii="Arial" w:hAnsi="Arial" w:cs="Arial"/>
          <w:bCs/>
          <w:color w:val="000000"/>
          <w:sz w:val="18"/>
          <w:szCs w:val="18"/>
        </w:rPr>
        <w:t>1</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w:t>
      </w:r>
      <w:r w:rsidR="00A34481">
        <w:rPr>
          <w:rFonts w:ascii="Arial" w:hAnsi="Arial" w:cs="Arial"/>
          <w:bCs/>
          <w:color w:val="000000"/>
          <w:sz w:val="18"/>
          <w:szCs w:val="18"/>
        </w:rPr>
        <w:t>mité Técnico por la cantidad de</w:t>
      </w:r>
      <w:r w:rsidRPr="005B2CEB">
        <w:rPr>
          <w:rFonts w:ascii="Arial" w:hAnsi="Arial" w:cs="Arial"/>
          <w:bCs/>
          <w:color w:val="000000"/>
          <w:sz w:val="18"/>
          <w:szCs w:val="18"/>
        </w:rPr>
        <w:t xml:space="preserve"> </w:t>
      </w:r>
      <w:r w:rsidR="00A34481">
        <w:rPr>
          <w:rFonts w:ascii="Arial" w:hAnsi="Arial" w:cs="Arial"/>
          <w:bCs/>
          <w:color w:val="000000"/>
          <w:sz w:val="18"/>
          <w:szCs w:val="18"/>
        </w:rPr>
        <w:t xml:space="preserve">$ 21,333,511 </w:t>
      </w:r>
      <w:r w:rsidRPr="005B2CEB">
        <w:rPr>
          <w:rFonts w:ascii="Arial" w:hAnsi="Arial" w:cs="Arial"/>
          <w:bCs/>
          <w:color w:val="000000"/>
          <w:sz w:val="18"/>
          <w:szCs w:val="18"/>
        </w:rPr>
        <w:t xml:space="preserve">para el ejercicio de </w:t>
      </w:r>
      <w:r w:rsidR="000F130D">
        <w:rPr>
          <w:rFonts w:ascii="Arial" w:hAnsi="Arial" w:cs="Arial"/>
          <w:bCs/>
          <w:color w:val="000000"/>
          <w:sz w:val="18"/>
          <w:szCs w:val="18"/>
        </w:rPr>
        <w:t>sus funciones administrativas.</w:t>
      </w:r>
    </w:p>
    <w:p w:rsidR="00A34481" w:rsidRPr="002B1F33" w:rsidRDefault="00A34481" w:rsidP="005B2CEB">
      <w:pPr>
        <w:jc w:val="both"/>
        <w:rPr>
          <w:rFonts w:ascii="Arial" w:hAnsi="Arial" w:cs="Arial"/>
          <w:bCs/>
          <w:color w:val="000000"/>
          <w:sz w:val="18"/>
          <w:szCs w:val="18"/>
        </w:rPr>
      </w:pP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7E5063">
        <w:t>junio</w:t>
      </w:r>
      <w:r w:rsidR="005018D6">
        <w:t xml:space="preserve"> de 20</w:t>
      </w:r>
      <w:r w:rsidR="004542B7">
        <w:t>2</w:t>
      </w:r>
      <w:r w:rsidR="004003B1">
        <w:t>2</w:t>
      </w:r>
      <w:r w:rsidR="00AD5160">
        <w:rPr>
          <w:rFonts w:eastAsia="Calibri"/>
          <w:lang w:val="es-MX" w:eastAsia="en-US"/>
        </w:rPr>
        <w:t>,</w:t>
      </w:r>
      <w:r w:rsidR="00AD5160" w:rsidRPr="005B2CEB">
        <w:rPr>
          <w:rFonts w:eastAsia="Calibri"/>
          <w:lang w:val="es-MX" w:eastAsia="en-US"/>
        </w:rPr>
        <w:t xml:space="preserve"> </w:t>
      </w:r>
      <w:r w:rsidR="004542B7">
        <w:rPr>
          <w:rFonts w:eastAsia="Calibri"/>
          <w:lang w:val="es-MX" w:eastAsia="en-US"/>
        </w:rPr>
        <w:t xml:space="preserve">no </w:t>
      </w:r>
      <w:r w:rsidR="00AD5160">
        <w:rPr>
          <w:rFonts w:eastAsia="Calibri"/>
          <w:lang w:val="es-MX" w:eastAsia="en-US"/>
        </w:rPr>
        <w:t xml:space="preserve">se realizó </w:t>
      </w:r>
      <w:r w:rsidR="004542B7">
        <w:rPr>
          <w:rFonts w:eastAsia="Calibri"/>
          <w:lang w:val="es-MX" w:eastAsia="en-US"/>
        </w:rPr>
        <w:t>ningún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2755A0" w:rsidRDefault="002755A0" w:rsidP="00357406">
      <w:pPr>
        <w:pStyle w:val="INCISO"/>
        <w:spacing w:after="0" w:line="240" w:lineRule="exact"/>
        <w:ind w:hanging="1080"/>
        <w:jc w:val="center"/>
        <w:rPr>
          <w:rFonts w:eastAsia="Calibri"/>
          <w:b/>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lastRenderedPageBreak/>
        <w:t>Organigrama del Fideicomiso de la Ciudad Industrial de Xicoténcatl, 20</w:t>
      </w:r>
      <w:r w:rsidR="004542B7">
        <w:rPr>
          <w:rFonts w:eastAsia="Calibri"/>
          <w:b/>
          <w:lang w:val="es-MX" w:eastAsia="en-US"/>
        </w:rPr>
        <w:t>2</w:t>
      </w:r>
      <w:r w:rsidR="00A34481">
        <w:rPr>
          <w:rFonts w:eastAsia="Calibri"/>
          <w:b/>
          <w:lang w:val="es-MX" w:eastAsia="en-US"/>
        </w:rPr>
        <w:t>2</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2755A0" w:rsidRDefault="002755A0"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w:t>
      </w:r>
      <w:r w:rsidR="004003B1">
        <w:t>2</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lastRenderedPageBreak/>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7E5063">
        <w:rPr>
          <w:rFonts w:ascii="Arial" w:hAnsi="Arial" w:cs="Arial"/>
          <w:bCs/>
          <w:sz w:val="18"/>
          <w:szCs w:val="18"/>
        </w:rPr>
        <w:t>30 de junio</w:t>
      </w:r>
      <w:r w:rsidR="004542B7">
        <w:rPr>
          <w:rFonts w:ascii="Arial" w:hAnsi="Arial" w:cs="Arial"/>
          <w:bCs/>
          <w:sz w:val="18"/>
          <w:szCs w:val="18"/>
        </w:rPr>
        <w:t xml:space="preserve"> </w:t>
      </w:r>
      <w:r w:rsidRPr="00BE36A4">
        <w:rPr>
          <w:rFonts w:ascii="Arial" w:hAnsi="Arial" w:cs="Arial"/>
          <w:bCs/>
          <w:sz w:val="18"/>
          <w:szCs w:val="18"/>
        </w:rPr>
        <w:t>del 20</w:t>
      </w:r>
      <w:r w:rsidR="00A34481">
        <w:rPr>
          <w:rFonts w:ascii="Arial" w:hAnsi="Arial" w:cs="Arial"/>
          <w:bCs/>
          <w:sz w:val="18"/>
          <w:szCs w:val="18"/>
        </w:rPr>
        <w:t>22</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A34481" w:rsidRPr="00036267" w:rsidRDefault="00A34481" w:rsidP="00036267">
      <w:pPr>
        <w:autoSpaceDE w:val="0"/>
        <w:autoSpaceDN w:val="0"/>
        <w:adjustRightInd w:val="0"/>
        <w:jc w:val="both"/>
        <w:rPr>
          <w:rFonts w:ascii="Arial" w:hAnsi="Arial" w:cs="Arial"/>
          <w:bCs/>
          <w:sz w:val="18"/>
          <w:szCs w:val="18"/>
        </w:rPr>
      </w:pP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E5063">
        <w:rPr>
          <w:rFonts w:ascii="Arial" w:hAnsi="Arial" w:cs="Arial"/>
          <w:bCs/>
          <w:sz w:val="18"/>
          <w:szCs w:val="18"/>
        </w:rPr>
        <w:t>30 de junio</w:t>
      </w:r>
      <w:r w:rsidR="004003B1">
        <w:rPr>
          <w:rFonts w:ascii="Arial" w:hAnsi="Arial" w:cs="Arial"/>
          <w:bCs/>
          <w:sz w:val="18"/>
          <w:szCs w:val="18"/>
        </w:rPr>
        <w:t xml:space="preserve"> de 2022</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E5063">
        <w:rPr>
          <w:rFonts w:ascii="Arial" w:hAnsi="Arial" w:cs="Arial"/>
          <w:bCs/>
          <w:sz w:val="18"/>
          <w:szCs w:val="18"/>
        </w:rPr>
        <w:t>30 de junio</w:t>
      </w:r>
      <w:r w:rsidR="004003B1">
        <w:rPr>
          <w:rFonts w:ascii="Arial" w:hAnsi="Arial" w:cs="Arial"/>
          <w:bCs/>
          <w:sz w:val="18"/>
          <w:szCs w:val="18"/>
        </w:rPr>
        <w:t xml:space="preserve"> de 2022</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E5063">
        <w:rPr>
          <w:rFonts w:ascii="Arial" w:hAnsi="Arial" w:cs="Arial"/>
          <w:bCs/>
          <w:sz w:val="18"/>
          <w:szCs w:val="18"/>
        </w:rPr>
        <w:t>30 de junio</w:t>
      </w:r>
      <w:r w:rsidR="00A57A16">
        <w:rPr>
          <w:rFonts w:ascii="Arial" w:hAnsi="Arial" w:cs="Arial"/>
          <w:bCs/>
          <w:sz w:val="18"/>
          <w:szCs w:val="18"/>
        </w:rPr>
        <w:t xml:space="preserve"> de 202</w:t>
      </w:r>
      <w:r w:rsidR="004003B1">
        <w:rPr>
          <w:rFonts w:ascii="Arial" w:hAnsi="Arial" w:cs="Arial"/>
          <w:bCs/>
          <w:sz w:val="18"/>
          <w:szCs w:val="18"/>
        </w:rPr>
        <w:t>2</w:t>
      </w:r>
      <w:r>
        <w:rPr>
          <w:rFonts w:ascii="Arial" w:hAnsi="Arial" w:cs="Arial"/>
          <w:bCs/>
          <w:sz w:val="18"/>
          <w:szCs w:val="18"/>
        </w:rPr>
        <w:t xml:space="preserve"> la cuenta de cambios en políticas contables presenta un saldo de $</w:t>
      </w:r>
      <w:r w:rsidR="00AA445E">
        <w:rPr>
          <w:rFonts w:ascii="Arial" w:hAnsi="Arial" w:cs="Arial"/>
          <w:bCs/>
          <w:sz w:val="18"/>
          <w:szCs w:val="18"/>
        </w:rPr>
        <w:t>21,018,600</w:t>
      </w:r>
      <w:r w:rsidR="002C4B8B">
        <w:rPr>
          <w:rFonts w:ascii="Arial" w:hAnsi="Arial" w:cs="Arial"/>
          <w:bCs/>
          <w:sz w:val="18"/>
          <w:szCs w:val="18"/>
        </w:rPr>
        <w:t xml:space="preserve">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7E5063">
        <w:rPr>
          <w:rFonts w:ascii="Arial" w:hAnsi="Arial" w:cs="Arial"/>
          <w:bCs/>
          <w:sz w:val="18"/>
          <w:szCs w:val="18"/>
        </w:rPr>
        <w:t>30 de junio</w:t>
      </w:r>
      <w:r w:rsidR="00A57A16">
        <w:rPr>
          <w:rFonts w:ascii="Arial" w:hAnsi="Arial" w:cs="Arial"/>
          <w:bCs/>
          <w:sz w:val="18"/>
          <w:szCs w:val="18"/>
        </w:rPr>
        <w:t xml:space="preserve"> de 202</w:t>
      </w:r>
      <w:r w:rsidR="004003B1">
        <w:rPr>
          <w:rFonts w:ascii="Arial" w:hAnsi="Arial" w:cs="Arial"/>
          <w:bCs/>
          <w:sz w:val="18"/>
          <w:szCs w:val="18"/>
        </w:rPr>
        <w:t>2</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7E5063">
        <w:rPr>
          <w:rFonts w:ascii="Arial" w:hAnsi="Arial" w:cs="Arial"/>
          <w:bCs/>
          <w:sz w:val="18"/>
          <w:szCs w:val="18"/>
        </w:rPr>
        <w:t>30 de junio</w:t>
      </w:r>
      <w:r w:rsidR="00A57A16">
        <w:rPr>
          <w:rFonts w:ascii="Arial" w:hAnsi="Arial" w:cs="Arial"/>
          <w:bCs/>
          <w:sz w:val="18"/>
          <w:szCs w:val="18"/>
        </w:rPr>
        <w:t xml:space="preserve"> de 2021</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w:t>
      </w:r>
      <w:r w:rsidR="00AA445E">
        <w:rPr>
          <w:rFonts w:ascii="Arial" w:hAnsi="Arial" w:cs="Arial"/>
          <w:bCs/>
          <w:sz w:val="18"/>
          <w:szCs w:val="18"/>
        </w:rPr>
        <w:t>2</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7E5063">
        <w:t>30 de junio</w:t>
      </w:r>
      <w:r w:rsidR="004003B1">
        <w:t xml:space="preserve"> de 2022</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554ADF"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2,265,300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BC2B8C"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554ADF"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2,270,332</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554ADF"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607,347</w:t>
            </w:r>
          </w:p>
        </w:tc>
      </w:tr>
      <w:tr w:rsidR="00BC2B8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554ADF"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161,270</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554ADF"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8,148,267</w:t>
            </w:r>
          </w:p>
        </w:tc>
      </w:tr>
      <w:tr w:rsidR="00BC2B8C"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BC2B8C" w:rsidRPr="009B13A2" w:rsidRDefault="00BC2B8C" w:rsidP="00554ADF">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554ADF">
              <w:rPr>
                <w:rFonts w:ascii="Arial" w:hAnsi="Arial" w:cs="Arial"/>
                <w:b/>
                <w:sz w:val="18"/>
                <w:szCs w:val="18"/>
              </w:rPr>
              <w:t>2,265,300</w:t>
            </w:r>
          </w:p>
        </w:tc>
        <w:tc>
          <w:tcPr>
            <w:tcW w:w="2212" w:type="dxa"/>
            <w:shd w:val="clear" w:color="auto" w:fill="auto"/>
            <w:hideMark/>
          </w:tcPr>
          <w:p w:rsidR="00BC2B8C" w:rsidRPr="009B13A2" w:rsidRDefault="00BC2B8C" w:rsidP="00554ADF">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554ADF">
              <w:rPr>
                <w:rFonts w:ascii="Arial" w:hAnsi="Arial" w:cs="Arial"/>
                <w:b/>
                <w:sz w:val="18"/>
                <w:szCs w:val="18"/>
              </w:rPr>
              <w:t>11,187,216</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7E5063">
        <w:rPr>
          <w:szCs w:val="18"/>
        </w:rPr>
        <w:t>junio</w:t>
      </w:r>
      <w:r w:rsidR="005018D6">
        <w:rPr>
          <w:szCs w:val="18"/>
        </w:rPr>
        <w:t xml:space="preserve"> de 20</w:t>
      </w:r>
      <w:r w:rsidR="004542B7">
        <w:rPr>
          <w:szCs w:val="18"/>
        </w:rPr>
        <w:t>2</w:t>
      </w:r>
      <w:r w:rsidR="004003B1">
        <w:rPr>
          <w:szCs w:val="18"/>
        </w:rPr>
        <w:t>2</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7E5063">
        <w:rPr>
          <w:szCs w:val="18"/>
        </w:rPr>
        <w:t>30 de junio</w:t>
      </w:r>
      <w:r w:rsidR="00A57A16">
        <w:rPr>
          <w:szCs w:val="18"/>
        </w:rPr>
        <w:t xml:space="preserve"> de 202</w:t>
      </w:r>
      <w:r w:rsidR="004003B1">
        <w:rPr>
          <w:szCs w:val="18"/>
        </w:rPr>
        <w:t>2</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7E5063">
        <w:t>30 de junio</w:t>
      </w:r>
      <w:r w:rsidR="007E422F">
        <w:t xml:space="preserve"> de 202</w:t>
      </w:r>
      <w:r w:rsidR="004003B1">
        <w:t>2</w:t>
      </w:r>
      <w:r>
        <w:t xml:space="preserve"> el Fideicomiso de la Ciudad Industrial de Xicoténcatl se encuentr</w:t>
      </w:r>
      <w:r w:rsidR="00313019">
        <w:t>a en el proceso de operación del Sistema de</w:t>
      </w:r>
      <w:r>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2755A0" w:rsidRDefault="002755A0" w:rsidP="00923011">
      <w:pPr>
        <w:pStyle w:val="INCISO"/>
        <w:spacing w:after="0" w:line="240" w:lineRule="exact"/>
        <w:ind w:left="0" w:firstLine="0"/>
      </w:pPr>
    </w:p>
    <w:p w:rsidR="002755A0" w:rsidRDefault="002755A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7E5063">
        <w:rPr>
          <w:szCs w:val="18"/>
        </w:rPr>
        <w:t>30 de junio</w:t>
      </w:r>
      <w:r w:rsidR="00A57A16">
        <w:rPr>
          <w:szCs w:val="18"/>
        </w:rPr>
        <w:t xml:space="preserve"> de 202</w:t>
      </w:r>
      <w:r w:rsidR="004003B1">
        <w:rPr>
          <w:szCs w:val="18"/>
        </w:rPr>
        <w:t>2</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2755A0"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3632" behindDoc="0" locked="0" layoutInCell="1" allowOverlap="1" wp14:anchorId="73D8B018" wp14:editId="5AE8760A">
                <wp:simplePos x="0" y="0"/>
                <wp:positionH relativeFrom="column">
                  <wp:posOffset>3613150</wp:posOffset>
                </wp:positionH>
                <wp:positionV relativeFrom="paragraph">
                  <wp:posOffset>3175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426BCC" w:rsidRDefault="00426BCC"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Tlalmis Morales </w:t>
                            </w:r>
                          </w:p>
                          <w:p w:rsidR="00426BCC" w:rsidRPr="00423FF2" w:rsidRDefault="00426BCC"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426BCC" w:rsidRPr="00423FF2" w:rsidRDefault="00426BCC"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3D8B018" id="Cuadro de texto 13" o:spid="_x0000_s1028" type="#_x0000_t202" style="position:absolute;left:0;text-align:left;margin-left:284.5pt;margin-top:.2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" filled="f" stroked="f">
                <v:path arrowok="t"/>
                <v:textbox style="mso-fit-shape-to-text:t">
                  <w:txbxContent>
                    <w:p w:rsidR="00426BCC" w:rsidRDefault="00426BCC" w:rsidP="002B1F33">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 xml:space="preserve">C.P. Arely Tlalmis Morales </w:t>
                      </w:r>
                    </w:p>
                    <w:p w:rsidR="00426BCC" w:rsidRPr="00423FF2" w:rsidRDefault="00426BCC"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426BCC" w:rsidRPr="00423FF2" w:rsidRDefault="00426BCC"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00923011" w:rsidRPr="00423FF2">
        <w:rPr>
          <w:noProof/>
          <w:szCs w:val="18"/>
          <w:lang w:val="es-MX" w:eastAsia="es-MX"/>
        </w:rPr>
        <mc:AlternateContent>
          <mc:Choice Requires="wps">
            <w:drawing>
              <wp:anchor distT="0" distB="0" distL="114300" distR="114300" simplePos="0" relativeHeight="251649536" behindDoc="0" locked="0" layoutInCell="1" allowOverlap="1" wp14:anchorId="3A6E252A" wp14:editId="2E947D12">
                <wp:simplePos x="0" y="0"/>
                <wp:positionH relativeFrom="column">
                  <wp:posOffset>101600</wp:posOffset>
                </wp:positionH>
                <wp:positionV relativeFrom="paragraph">
                  <wp:posOffset>3175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426BCC" w:rsidRDefault="00426BCC"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rsidR="00426BCC" w:rsidRPr="00423FF2" w:rsidRDefault="00426BCC"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3A6E252A" id="Cuadro de texto 7" o:spid="_x0000_s1029" type="#_x0000_t202" style="position:absolute;left:0;text-align:left;margin-left:8pt;margin-top:.2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" filled="f" stroked="f">
                <v:path arrowok="t"/>
                <v:textbox style="mso-fit-shape-to-text:t">
                  <w:txbxContent>
                    <w:p w:rsidR="00426BCC" w:rsidRDefault="00426BCC"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003B1">
                        <w:rPr>
                          <w:rFonts w:ascii="Arial" w:hAnsi="Arial" w:cs="Arial"/>
                          <w:color w:val="000000"/>
                          <w:sz w:val="18"/>
                          <w:szCs w:val="18"/>
                        </w:rPr>
                        <w:t>Mtro. Humberto Agustín Macías Romero</w:t>
                      </w:r>
                    </w:p>
                    <w:p w:rsidR="00426BCC" w:rsidRPr="00423FF2" w:rsidRDefault="00426BCC"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1D0FE5">
      <w:headerReference w:type="even" r:id="rId23"/>
      <w:headerReference w:type="default" r:id="rId24"/>
      <w:footerReference w:type="even" r:id="rId25"/>
      <w:footerReference w:type="default" r:id="rId26"/>
      <w:pgSz w:w="12240" w:h="15840"/>
      <w:pgMar w:top="1080" w:right="1440" w:bottom="108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CC" w:rsidRDefault="00426BCC" w:rsidP="00EA5418">
      <w:pPr>
        <w:spacing w:after="0" w:line="240" w:lineRule="auto"/>
      </w:pPr>
      <w:r>
        <w:separator/>
      </w:r>
    </w:p>
  </w:endnote>
  <w:endnote w:type="continuationSeparator" w:id="0">
    <w:p w:rsidR="00426BCC" w:rsidRDefault="00426BC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CC" w:rsidRPr="0013011C" w:rsidRDefault="00426BCC" w:rsidP="001D0FE5">
    <w:pPr>
      <w:pStyle w:val="Piedepgina"/>
      <w:tabs>
        <w:tab w:val="left" w:pos="3491"/>
        <w:tab w:val="center" w:pos="6840"/>
      </w:tabs>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01FCC" w:rsidRPr="00D01FCC">
          <w:rPr>
            <w:rFonts w:ascii="Soberana Sans Light" w:hAnsi="Soberana Sans Light"/>
            <w:noProof/>
            <w:lang w:val="es-ES"/>
          </w:rPr>
          <w:t>6</w:t>
        </w:r>
        <w:r w:rsidRPr="0013011C">
          <w:rPr>
            <w:rFonts w:ascii="Soberana Sans Light" w:hAnsi="Soberana Sans Light"/>
          </w:rPr>
          <w:fldChar w:fldCharType="end"/>
        </w:r>
      </w:sdtContent>
    </w:sdt>
  </w:p>
  <w:p w:rsidR="00426BCC" w:rsidRDefault="00426BC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CC" w:rsidRPr="008E3652" w:rsidRDefault="00426BC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01FCC" w:rsidRPr="00D01FCC">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CC" w:rsidRDefault="00426BCC" w:rsidP="00EA5418">
      <w:pPr>
        <w:spacing w:after="0" w:line="240" w:lineRule="auto"/>
      </w:pPr>
      <w:r>
        <w:separator/>
      </w:r>
    </w:p>
  </w:footnote>
  <w:footnote w:type="continuationSeparator" w:id="0">
    <w:p w:rsidR="00426BCC" w:rsidRDefault="00426BC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CC" w:rsidRDefault="00426BCC">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CC" w:rsidRDefault="00426BC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26BCC" w:rsidRDefault="00426BC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26BCC" w:rsidRPr="00275FC6" w:rsidRDefault="00426BC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BCC" w:rsidRDefault="00426BC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22</w:t>
                              </w:r>
                            </w:p>
                            <w:p w:rsidR="00426BCC" w:rsidRDefault="00426BC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26BCC" w:rsidRPr="00275FC6" w:rsidRDefault="00426BC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65C01" w:rsidRDefault="00B65C0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65C01" w:rsidRDefault="00B65C0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65C01" w:rsidRPr="00275FC6" w:rsidRDefault="00B65C01"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B65C01" w:rsidRDefault="00B65C0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22</w:t>
                        </w:r>
                      </w:p>
                      <w:p w:rsidR="00B65C01" w:rsidRDefault="00B65C0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65C01" w:rsidRPr="00275FC6" w:rsidRDefault="00B65C01"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BCC" w:rsidRDefault="00426BC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426BCC" w:rsidRPr="0013011C" w:rsidRDefault="00426BCC"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E78"/>
    <w:rsid w:val="00020364"/>
    <w:rsid w:val="00021AC6"/>
    <w:rsid w:val="00023ED1"/>
    <w:rsid w:val="00025F70"/>
    <w:rsid w:val="0003331B"/>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4256"/>
    <w:rsid w:val="00076E43"/>
    <w:rsid w:val="000773C3"/>
    <w:rsid w:val="000800C9"/>
    <w:rsid w:val="00085C86"/>
    <w:rsid w:val="00087581"/>
    <w:rsid w:val="000912AA"/>
    <w:rsid w:val="00091FD8"/>
    <w:rsid w:val="000B1DAD"/>
    <w:rsid w:val="000B33DF"/>
    <w:rsid w:val="000C3584"/>
    <w:rsid w:val="000C40CF"/>
    <w:rsid w:val="000C5D8A"/>
    <w:rsid w:val="000C611F"/>
    <w:rsid w:val="000C6BD5"/>
    <w:rsid w:val="000D00A1"/>
    <w:rsid w:val="000D613A"/>
    <w:rsid w:val="000E169D"/>
    <w:rsid w:val="000E5051"/>
    <w:rsid w:val="000F130D"/>
    <w:rsid w:val="000F506C"/>
    <w:rsid w:val="000F58E7"/>
    <w:rsid w:val="00100A92"/>
    <w:rsid w:val="00101BC7"/>
    <w:rsid w:val="0010353D"/>
    <w:rsid w:val="0010796B"/>
    <w:rsid w:val="001105BF"/>
    <w:rsid w:val="00110737"/>
    <w:rsid w:val="00112498"/>
    <w:rsid w:val="00116056"/>
    <w:rsid w:val="0012072D"/>
    <w:rsid w:val="00125C4E"/>
    <w:rsid w:val="0013011C"/>
    <w:rsid w:val="00131DB6"/>
    <w:rsid w:val="00132D94"/>
    <w:rsid w:val="00132EF0"/>
    <w:rsid w:val="00133795"/>
    <w:rsid w:val="00135575"/>
    <w:rsid w:val="001359F2"/>
    <w:rsid w:val="00142D4E"/>
    <w:rsid w:val="00147103"/>
    <w:rsid w:val="00150251"/>
    <w:rsid w:val="00157907"/>
    <w:rsid w:val="00157F97"/>
    <w:rsid w:val="00160449"/>
    <w:rsid w:val="0016456F"/>
    <w:rsid w:val="00165BB4"/>
    <w:rsid w:val="00170AB5"/>
    <w:rsid w:val="00170DA5"/>
    <w:rsid w:val="001757BF"/>
    <w:rsid w:val="00181A65"/>
    <w:rsid w:val="0019342C"/>
    <w:rsid w:val="00195191"/>
    <w:rsid w:val="001A06B5"/>
    <w:rsid w:val="001A3A20"/>
    <w:rsid w:val="001A6F2F"/>
    <w:rsid w:val="001B1B72"/>
    <w:rsid w:val="001B1DA1"/>
    <w:rsid w:val="001B2E3F"/>
    <w:rsid w:val="001B7766"/>
    <w:rsid w:val="001C1291"/>
    <w:rsid w:val="001C22CF"/>
    <w:rsid w:val="001C3C80"/>
    <w:rsid w:val="001C4AFA"/>
    <w:rsid w:val="001C5E8D"/>
    <w:rsid w:val="001C6C04"/>
    <w:rsid w:val="001C6FD8"/>
    <w:rsid w:val="001C702F"/>
    <w:rsid w:val="001C7BD7"/>
    <w:rsid w:val="001D0FE5"/>
    <w:rsid w:val="001D16CB"/>
    <w:rsid w:val="001D522C"/>
    <w:rsid w:val="001D72B1"/>
    <w:rsid w:val="001E0600"/>
    <w:rsid w:val="001E067A"/>
    <w:rsid w:val="001E3C14"/>
    <w:rsid w:val="001E3F4B"/>
    <w:rsid w:val="001E4913"/>
    <w:rsid w:val="001E68A9"/>
    <w:rsid w:val="001E7072"/>
    <w:rsid w:val="001F3D82"/>
    <w:rsid w:val="001F4E0A"/>
    <w:rsid w:val="00204C86"/>
    <w:rsid w:val="00217672"/>
    <w:rsid w:val="0022110C"/>
    <w:rsid w:val="0022578B"/>
    <w:rsid w:val="00226D2C"/>
    <w:rsid w:val="002303FC"/>
    <w:rsid w:val="00237135"/>
    <w:rsid w:val="00240ABD"/>
    <w:rsid w:val="0024186C"/>
    <w:rsid w:val="0024450B"/>
    <w:rsid w:val="0024686B"/>
    <w:rsid w:val="0025113B"/>
    <w:rsid w:val="00251AAF"/>
    <w:rsid w:val="0025276C"/>
    <w:rsid w:val="0026167D"/>
    <w:rsid w:val="00264426"/>
    <w:rsid w:val="00270308"/>
    <w:rsid w:val="00272E76"/>
    <w:rsid w:val="00273080"/>
    <w:rsid w:val="002755A0"/>
    <w:rsid w:val="002776DC"/>
    <w:rsid w:val="00280F12"/>
    <w:rsid w:val="00285D9A"/>
    <w:rsid w:val="00290FF2"/>
    <w:rsid w:val="00291B7D"/>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07EB3"/>
    <w:rsid w:val="00311B83"/>
    <w:rsid w:val="00313019"/>
    <w:rsid w:val="0032202F"/>
    <w:rsid w:val="003250BB"/>
    <w:rsid w:val="003318F6"/>
    <w:rsid w:val="00334F51"/>
    <w:rsid w:val="003358DE"/>
    <w:rsid w:val="00341940"/>
    <w:rsid w:val="003456AD"/>
    <w:rsid w:val="00350277"/>
    <w:rsid w:val="0035076F"/>
    <w:rsid w:val="00351512"/>
    <w:rsid w:val="00353D32"/>
    <w:rsid w:val="00354DC2"/>
    <w:rsid w:val="00356634"/>
    <w:rsid w:val="00357406"/>
    <w:rsid w:val="0037003F"/>
    <w:rsid w:val="00372D24"/>
    <w:rsid w:val="00372F40"/>
    <w:rsid w:val="0037351E"/>
    <w:rsid w:val="00377DC4"/>
    <w:rsid w:val="00383925"/>
    <w:rsid w:val="00385E10"/>
    <w:rsid w:val="003901DB"/>
    <w:rsid w:val="0039418C"/>
    <w:rsid w:val="003959A8"/>
    <w:rsid w:val="003960C5"/>
    <w:rsid w:val="00396C2B"/>
    <w:rsid w:val="003A0303"/>
    <w:rsid w:val="003A2673"/>
    <w:rsid w:val="003A3EF6"/>
    <w:rsid w:val="003B0021"/>
    <w:rsid w:val="003B061C"/>
    <w:rsid w:val="003B12D3"/>
    <w:rsid w:val="003B1923"/>
    <w:rsid w:val="003C4B6B"/>
    <w:rsid w:val="003C77EC"/>
    <w:rsid w:val="003D0B1D"/>
    <w:rsid w:val="003D5C13"/>
    <w:rsid w:val="003D5DBF"/>
    <w:rsid w:val="003D77E9"/>
    <w:rsid w:val="003E2B2D"/>
    <w:rsid w:val="003E5911"/>
    <w:rsid w:val="003E7FD0"/>
    <w:rsid w:val="003F0EA4"/>
    <w:rsid w:val="003F5A65"/>
    <w:rsid w:val="004003B1"/>
    <w:rsid w:val="00400C2C"/>
    <w:rsid w:val="004027BA"/>
    <w:rsid w:val="0040399D"/>
    <w:rsid w:val="00404BA4"/>
    <w:rsid w:val="00412DF6"/>
    <w:rsid w:val="00414DCB"/>
    <w:rsid w:val="00414F67"/>
    <w:rsid w:val="004210D5"/>
    <w:rsid w:val="00422554"/>
    <w:rsid w:val="00423FF2"/>
    <w:rsid w:val="00424175"/>
    <w:rsid w:val="00426BCC"/>
    <w:rsid w:val="004311BE"/>
    <w:rsid w:val="004339B1"/>
    <w:rsid w:val="00434773"/>
    <w:rsid w:val="00434E82"/>
    <w:rsid w:val="0044253C"/>
    <w:rsid w:val="004430F3"/>
    <w:rsid w:val="00444C1C"/>
    <w:rsid w:val="00450EDA"/>
    <w:rsid w:val="004542B7"/>
    <w:rsid w:val="004558A0"/>
    <w:rsid w:val="00457CB7"/>
    <w:rsid w:val="0046292B"/>
    <w:rsid w:val="00462AF5"/>
    <w:rsid w:val="004714CF"/>
    <w:rsid w:val="004773C1"/>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1A56"/>
    <w:rsid w:val="004C23DC"/>
    <w:rsid w:val="004C5C9F"/>
    <w:rsid w:val="004C66ED"/>
    <w:rsid w:val="004D41B8"/>
    <w:rsid w:val="004D4617"/>
    <w:rsid w:val="004D4C18"/>
    <w:rsid w:val="004D5A87"/>
    <w:rsid w:val="004D5C3F"/>
    <w:rsid w:val="004E20BC"/>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4ADF"/>
    <w:rsid w:val="00556138"/>
    <w:rsid w:val="0055651E"/>
    <w:rsid w:val="00560D07"/>
    <w:rsid w:val="00561F34"/>
    <w:rsid w:val="005670F6"/>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E5FA1"/>
    <w:rsid w:val="005E7E07"/>
    <w:rsid w:val="005F06B1"/>
    <w:rsid w:val="005F6A98"/>
    <w:rsid w:val="00601149"/>
    <w:rsid w:val="00601DD2"/>
    <w:rsid w:val="00603BA1"/>
    <w:rsid w:val="00604069"/>
    <w:rsid w:val="006051CD"/>
    <w:rsid w:val="00617880"/>
    <w:rsid w:val="00620768"/>
    <w:rsid w:val="00621EF8"/>
    <w:rsid w:val="00627847"/>
    <w:rsid w:val="00627C27"/>
    <w:rsid w:val="00630A9B"/>
    <w:rsid w:val="0065363C"/>
    <w:rsid w:val="006548BE"/>
    <w:rsid w:val="00660F93"/>
    <w:rsid w:val="006651D7"/>
    <w:rsid w:val="0066677A"/>
    <w:rsid w:val="006757EE"/>
    <w:rsid w:val="00680C97"/>
    <w:rsid w:val="006851CF"/>
    <w:rsid w:val="0068607B"/>
    <w:rsid w:val="006861BF"/>
    <w:rsid w:val="00692797"/>
    <w:rsid w:val="00694A60"/>
    <w:rsid w:val="00696024"/>
    <w:rsid w:val="00696277"/>
    <w:rsid w:val="00697236"/>
    <w:rsid w:val="006A152D"/>
    <w:rsid w:val="006A2CDE"/>
    <w:rsid w:val="006A3409"/>
    <w:rsid w:val="006A3698"/>
    <w:rsid w:val="006B1FE7"/>
    <w:rsid w:val="006C1C22"/>
    <w:rsid w:val="006C6D1F"/>
    <w:rsid w:val="006D57D7"/>
    <w:rsid w:val="006D6807"/>
    <w:rsid w:val="006D70BB"/>
    <w:rsid w:val="006E7236"/>
    <w:rsid w:val="006E77DD"/>
    <w:rsid w:val="006F12A5"/>
    <w:rsid w:val="006F25C5"/>
    <w:rsid w:val="006F5ABA"/>
    <w:rsid w:val="006F62A4"/>
    <w:rsid w:val="0070785C"/>
    <w:rsid w:val="00721230"/>
    <w:rsid w:val="007256B9"/>
    <w:rsid w:val="007273E7"/>
    <w:rsid w:val="007324C1"/>
    <w:rsid w:val="007362F4"/>
    <w:rsid w:val="00743D15"/>
    <w:rsid w:val="0075070A"/>
    <w:rsid w:val="007509BC"/>
    <w:rsid w:val="00756874"/>
    <w:rsid w:val="007614BF"/>
    <w:rsid w:val="00763E8E"/>
    <w:rsid w:val="0076676E"/>
    <w:rsid w:val="00774D86"/>
    <w:rsid w:val="007760C7"/>
    <w:rsid w:val="00777DA3"/>
    <w:rsid w:val="00777DBE"/>
    <w:rsid w:val="00782A97"/>
    <w:rsid w:val="00782C9A"/>
    <w:rsid w:val="00782DF4"/>
    <w:rsid w:val="0078321A"/>
    <w:rsid w:val="00787786"/>
    <w:rsid w:val="00791D6D"/>
    <w:rsid w:val="00791EA0"/>
    <w:rsid w:val="00792314"/>
    <w:rsid w:val="007930F3"/>
    <w:rsid w:val="0079582C"/>
    <w:rsid w:val="007A03E1"/>
    <w:rsid w:val="007A0F18"/>
    <w:rsid w:val="007A1029"/>
    <w:rsid w:val="007A1777"/>
    <w:rsid w:val="007A7A72"/>
    <w:rsid w:val="007B5EBC"/>
    <w:rsid w:val="007C3BBE"/>
    <w:rsid w:val="007C5B44"/>
    <w:rsid w:val="007D5796"/>
    <w:rsid w:val="007D6E9A"/>
    <w:rsid w:val="007D7E1E"/>
    <w:rsid w:val="007E1EA8"/>
    <w:rsid w:val="007E263A"/>
    <w:rsid w:val="007E4095"/>
    <w:rsid w:val="007E422F"/>
    <w:rsid w:val="007E5063"/>
    <w:rsid w:val="007E5520"/>
    <w:rsid w:val="007E71DE"/>
    <w:rsid w:val="007F45C1"/>
    <w:rsid w:val="007F5A74"/>
    <w:rsid w:val="007F5B57"/>
    <w:rsid w:val="0080081C"/>
    <w:rsid w:val="00803930"/>
    <w:rsid w:val="008060A0"/>
    <w:rsid w:val="00811DAC"/>
    <w:rsid w:val="0081211E"/>
    <w:rsid w:val="00814C0C"/>
    <w:rsid w:val="00815B86"/>
    <w:rsid w:val="00817DD3"/>
    <w:rsid w:val="008218C5"/>
    <w:rsid w:val="008261F2"/>
    <w:rsid w:val="00827075"/>
    <w:rsid w:val="00827C07"/>
    <w:rsid w:val="008310DD"/>
    <w:rsid w:val="008310F1"/>
    <w:rsid w:val="00833693"/>
    <w:rsid w:val="0084389D"/>
    <w:rsid w:val="0085290E"/>
    <w:rsid w:val="008535DF"/>
    <w:rsid w:val="00854927"/>
    <w:rsid w:val="00862AE6"/>
    <w:rsid w:val="00866EDB"/>
    <w:rsid w:val="0087138E"/>
    <w:rsid w:val="00871461"/>
    <w:rsid w:val="00874ECD"/>
    <w:rsid w:val="008766BD"/>
    <w:rsid w:val="0088068D"/>
    <w:rsid w:val="008831F0"/>
    <w:rsid w:val="00883F74"/>
    <w:rsid w:val="00885EC9"/>
    <w:rsid w:val="0088631B"/>
    <w:rsid w:val="00887553"/>
    <w:rsid w:val="0089054E"/>
    <w:rsid w:val="00894B79"/>
    <w:rsid w:val="008951FA"/>
    <w:rsid w:val="008A6E4D"/>
    <w:rsid w:val="008A793D"/>
    <w:rsid w:val="008B0017"/>
    <w:rsid w:val="008B519C"/>
    <w:rsid w:val="008C2539"/>
    <w:rsid w:val="008C4AB0"/>
    <w:rsid w:val="008D2BD4"/>
    <w:rsid w:val="008D6761"/>
    <w:rsid w:val="008E3652"/>
    <w:rsid w:val="008E68F9"/>
    <w:rsid w:val="008F6D58"/>
    <w:rsid w:val="00901CD7"/>
    <w:rsid w:val="00901E2B"/>
    <w:rsid w:val="009047C8"/>
    <w:rsid w:val="0090589A"/>
    <w:rsid w:val="009132C3"/>
    <w:rsid w:val="00913AEA"/>
    <w:rsid w:val="0091485F"/>
    <w:rsid w:val="00915A1C"/>
    <w:rsid w:val="00922432"/>
    <w:rsid w:val="00923011"/>
    <w:rsid w:val="0092594E"/>
    <w:rsid w:val="0093295D"/>
    <w:rsid w:val="0093492C"/>
    <w:rsid w:val="00937C6C"/>
    <w:rsid w:val="00946887"/>
    <w:rsid w:val="00946B05"/>
    <w:rsid w:val="009544BC"/>
    <w:rsid w:val="00957043"/>
    <w:rsid w:val="009647E2"/>
    <w:rsid w:val="0096571C"/>
    <w:rsid w:val="00966E2F"/>
    <w:rsid w:val="009678BA"/>
    <w:rsid w:val="00976167"/>
    <w:rsid w:val="00977BCF"/>
    <w:rsid w:val="009807C0"/>
    <w:rsid w:val="00981620"/>
    <w:rsid w:val="00982C5A"/>
    <w:rsid w:val="009866ED"/>
    <w:rsid w:val="009A0887"/>
    <w:rsid w:val="009A1CA0"/>
    <w:rsid w:val="009A30CE"/>
    <w:rsid w:val="009A56F6"/>
    <w:rsid w:val="009B13A2"/>
    <w:rsid w:val="009B6FE3"/>
    <w:rsid w:val="009B795F"/>
    <w:rsid w:val="009B7C3C"/>
    <w:rsid w:val="009C5A71"/>
    <w:rsid w:val="009D03A7"/>
    <w:rsid w:val="009D06E1"/>
    <w:rsid w:val="009D1460"/>
    <w:rsid w:val="009D40A7"/>
    <w:rsid w:val="009D5D4C"/>
    <w:rsid w:val="009D670D"/>
    <w:rsid w:val="009D736E"/>
    <w:rsid w:val="009E391D"/>
    <w:rsid w:val="009E63B8"/>
    <w:rsid w:val="009F23C4"/>
    <w:rsid w:val="009F26B4"/>
    <w:rsid w:val="009F2EA5"/>
    <w:rsid w:val="009F7928"/>
    <w:rsid w:val="00A05D88"/>
    <w:rsid w:val="00A10024"/>
    <w:rsid w:val="00A10423"/>
    <w:rsid w:val="00A1243E"/>
    <w:rsid w:val="00A1313D"/>
    <w:rsid w:val="00A24118"/>
    <w:rsid w:val="00A24141"/>
    <w:rsid w:val="00A24AC8"/>
    <w:rsid w:val="00A2690E"/>
    <w:rsid w:val="00A34481"/>
    <w:rsid w:val="00A363B6"/>
    <w:rsid w:val="00A364F5"/>
    <w:rsid w:val="00A43BF3"/>
    <w:rsid w:val="00A441A0"/>
    <w:rsid w:val="00A449D4"/>
    <w:rsid w:val="00A45FCA"/>
    <w:rsid w:val="00A46BF5"/>
    <w:rsid w:val="00A547F6"/>
    <w:rsid w:val="00A54DBC"/>
    <w:rsid w:val="00A57A16"/>
    <w:rsid w:val="00A648F0"/>
    <w:rsid w:val="00A81F05"/>
    <w:rsid w:val="00A837D9"/>
    <w:rsid w:val="00A87A90"/>
    <w:rsid w:val="00A90908"/>
    <w:rsid w:val="00A97AE3"/>
    <w:rsid w:val="00AA0802"/>
    <w:rsid w:val="00AA0943"/>
    <w:rsid w:val="00AA445E"/>
    <w:rsid w:val="00AB0DE2"/>
    <w:rsid w:val="00AB1492"/>
    <w:rsid w:val="00AB3EAE"/>
    <w:rsid w:val="00AB4171"/>
    <w:rsid w:val="00AB4F53"/>
    <w:rsid w:val="00AC1EC9"/>
    <w:rsid w:val="00AC220D"/>
    <w:rsid w:val="00AC299B"/>
    <w:rsid w:val="00AC37A0"/>
    <w:rsid w:val="00AC3DE0"/>
    <w:rsid w:val="00AD2A9F"/>
    <w:rsid w:val="00AD5160"/>
    <w:rsid w:val="00AD6689"/>
    <w:rsid w:val="00AE27D2"/>
    <w:rsid w:val="00AE5268"/>
    <w:rsid w:val="00AE57E5"/>
    <w:rsid w:val="00AE652B"/>
    <w:rsid w:val="00AE7D39"/>
    <w:rsid w:val="00AF19C5"/>
    <w:rsid w:val="00AF4873"/>
    <w:rsid w:val="00B00FA8"/>
    <w:rsid w:val="00B12DC0"/>
    <w:rsid w:val="00B146E2"/>
    <w:rsid w:val="00B16043"/>
    <w:rsid w:val="00B23EE1"/>
    <w:rsid w:val="00B25738"/>
    <w:rsid w:val="00B3307B"/>
    <w:rsid w:val="00B363B7"/>
    <w:rsid w:val="00B378DE"/>
    <w:rsid w:val="00B41DFE"/>
    <w:rsid w:val="00B4249F"/>
    <w:rsid w:val="00B43088"/>
    <w:rsid w:val="00B57036"/>
    <w:rsid w:val="00B6010A"/>
    <w:rsid w:val="00B65C01"/>
    <w:rsid w:val="00B70353"/>
    <w:rsid w:val="00B72386"/>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2B8C"/>
    <w:rsid w:val="00BC4261"/>
    <w:rsid w:val="00BC497B"/>
    <w:rsid w:val="00BD00CC"/>
    <w:rsid w:val="00BD0E6E"/>
    <w:rsid w:val="00BD56B7"/>
    <w:rsid w:val="00BD6A54"/>
    <w:rsid w:val="00BE36A4"/>
    <w:rsid w:val="00BE3D8C"/>
    <w:rsid w:val="00BE670A"/>
    <w:rsid w:val="00C007F3"/>
    <w:rsid w:val="00C00DC1"/>
    <w:rsid w:val="00C01BDD"/>
    <w:rsid w:val="00C02584"/>
    <w:rsid w:val="00C046BF"/>
    <w:rsid w:val="00C1572A"/>
    <w:rsid w:val="00C16AE5"/>
    <w:rsid w:val="00C16BB2"/>
    <w:rsid w:val="00C16E53"/>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4364"/>
    <w:rsid w:val="00C66CAC"/>
    <w:rsid w:val="00C7207E"/>
    <w:rsid w:val="00C748A8"/>
    <w:rsid w:val="00C75500"/>
    <w:rsid w:val="00C776D1"/>
    <w:rsid w:val="00C81D07"/>
    <w:rsid w:val="00C82AE5"/>
    <w:rsid w:val="00C84106"/>
    <w:rsid w:val="00C848E1"/>
    <w:rsid w:val="00C86C59"/>
    <w:rsid w:val="00C91C5A"/>
    <w:rsid w:val="00C94FF4"/>
    <w:rsid w:val="00CA0596"/>
    <w:rsid w:val="00CA2549"/>
    <w:rsid w:val="00CA7560"/>
    <w:rsid w:val="00CB1B6A"/>
    <w:rsid w:val="00CB2ECF"/>
    <w:rsid w:val="00CB42C9"/>
    <w:rsid w:val="00CB4F1A"/>
    <w:rsid w:val="00CB5C97"/>
    <w:rsid w:val="00CC1027"/>
    <w:rsid w:val="00CC39A5"/>
    <w:rsid w:val="00CD50A5"/>
    <w:rsid w:val="00CD6D9A"/>
    <w:rsid w:val="00CD77B4"/>
    <w:rsid w:val="00CE2D58"/>
    <w:rsid w:val="00CE55BF"/>
    <w:rsid w:val="00CE7F26"/>
    <w:rsid w:val="00CF2A3A"/>
    <w:rsid w:val="00CF58AD"/>
    <w:rsid w:val="00CF6E4B"/>
    <w:rsid w:val="00CF6F7C"/>
    <w:rsid w:val="00D00E92"/>
    <w:rsid w:val="00D01FCC"/>
    <w:rsid w:val="00D03343"/>
    <w:rsid w:val="00D04192"/>
    <w:rsid w:val="00D055EC"/>
    <w:rsid w:val="00D17170"/>
    <w:rsid w:val="00D17C6A"/>
    <w:rsid w:val="00D272CD"/>
    <w:rsid w:val="00D313B9"/>
    <w:rsid w:val="00D35AB3"/>
    <w:rsid w:val="00D36203"/>
    <w:rsid w:val="00D374FE"/>
    <w:rsid w:val="00D446E5"/>
    <w:rsid w:val="00D44728"/>
    <w:rsid w:val="00D45A87"/>
    <w:rsid w:val="00D4602E"/>
    <w:rsid w:val="00D5458A"/>
    <w:rsid w:val="00D54DC8"/>
    <w:rsid w:val="00D562FF"/>
    <w:rsid w:val="00D57184"/>
    <w:rsid w:val="00D60F18"/>
    <w:rsid w:val="00D6196D"/>
    <w:rsid w:val="00D64436"/>
    <w:rsid w:val="00D728BF"/>
    <w:rsid w:val="00D75113"/>
    <w:rsid w:val="00D766C9"/>
    <w:rsid w:val="00D767B1"/>
    <w:rsid w:val="00D9096E"/>
    <w:rsid w:val="00D944B1"/>
    <w:rsid w:val="00D949DB"/>
    <w:rsid w:val="00D94C82"/>
    <w:rsid w:val="00DA0969"/>
    <w:rsid w:val="00DA1F83"/>
    <w:rsid w:val="00DA3E1B"/>
    <w:rsid w:val="00DA68E4"/>
    <w:rsid w:val="00DA7523"/>
    <w:rsid w:val="00DB078D"/>
    <w:rsid w:val="00DB44C9"/>
    <w:rsid w:val="00DC212C"/>
    <w:rsid w:val="00DC6DC4"/>
    <w:rsid w:val="00DC6F46"/>
    <w:rsid w:val="00DD3D4C"/>
    <w:rsid w:val="00DE614B"/>
    <w:rsid w:val="00DF56C9"/>
    <w:rsid w:val="00DF7A8E"/>
    <w:rsid w:val="00E0141D"/>
    <w:rsid w:val="00E05517"/>
    <w:rsid w:val="00E14534"/>
    <w:rsid w:val="00E153E1"/>
    <w:rsid w:val="00E16433"/>
    <w:rsid w:val="00E21EC0"/>
    <w:rsid w:val="00E30318"/>
    <w:rsid w:val="00E32708"/>
    <w:rsid w:val="00E42003"/>
    <w:rsid w:val="00E445A4"/>
    <w:rsid w:val="00E45C1F"/>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03CD7"/>
    <w:rsid w:val="00F06FFB"/>
    <w:rsid w:val="00F131A8"/>
    <w:rsid w:val="00F13399"/>
    <w:rsid w:val="00F13C05"/>
    <w:rsid w:val="00F14084"/>
    <w:rsid w:val="00F15541"/>
    <w:rsid w:val="00F17C0D"/>
    <w:rsid w:val="00F21787"/>
    <w:rsid w:val="00F238FF"/>
    <w:rsid w:val="00F26EE9"/>
    <w:rsid w:val="00F30BD6"/>
    <w:rsid w:val="00F30CAA"/>
    <w:rsid w:val="00F34DFA"/>
    <w:rsid w:val="00F3509A"/>
    <w:rsid w:val="00F35F66"/>
    <w:rsid w:val="00F41DAA"/>
    <w:rsid w:val="00F44658"/>
    <w:rsid w:val="00F46597"/>
    <w:rsid w:val="00F47EB3"/>
    <w:rsid w:val="00F526FC"/>
    <w:rsid w:val="00F5691F"/>
    <w:rsid w:val="00F573CC"/>
    <w:rsid w:val="00F73D20"/>
    <w:rsid w:val="00F755D0"/>
    <w:rsid w:val="00F80581"/>
    <w:rsid w:val="00F81525"/>
    <w:rsid w:val="00F82C6D"/>
    <w:rsid w:val="00F91730"/>
    <w:rsid w:val="00F91D81"/>
    <w:rsid w:val="00F9268B"/>
    <w:rsid w:val="00F9438A"/>
    <w:rsid w:val="00FB1010"/>
    <w:rsid w:val="00FB16B4"/>
    <w:rsid w:val="00FB6324"/>
    <w:rsid w:val="00FC128D"/>
    <w:rsid w:val="00FC75A8"/>
    <w:rsid w:val="00FC77A5"/>
    <w:rsid w:val="00FD5A63"/>
    <w:rsid w:val="00FD67C2"/>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A8395-3B4F-41CB-8EE2-EF0CAC88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23</Pages>
  <Words>3854</Words>
  <Characters>21197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7</cp:revision>
  <cp:lastPrinted>2020-07-03T17:45:00Z</cp:lastPrinted>
  <dcterms:created xsi:type="dcterms:W3CDTF">2022-07-07T16:14:00Z</dcterms:created>
  <dcterms:modified xsi:type="dcterms:W3CDTF">2022-07-07T23:08:00Z</dcterms:modified>
</cp:coreProperties>
</file>