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E" w:rsidRDefault="00E87762" w:rsidP="00386C8E">
      <w:r w:rsidRPr="00E87762">
        <w:drawing>
          <wp:anchor distT="0" distB="0" distL="114300" distR="114300" simplePos="0" relativeHeight="251678720" behindDoc="0" locked="0" layoutInCell="1" allowOverlap="1">
            <wp:simplePos x="0" y="0"/>
            <wp:positionH relativeFrom="margin">
              <wp:align>right</wp:align>
            </wp:positionH>
            <wp:positionV relativeFrom="margin">
              <wp:posOffset>46355</wp:posOffset>
            </wp:positionV>
            <wp:extent cx="5942965" cy="8677275"/>
            <wp:effectExtent l="0" t="0" r="63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965" cy="8677275"/>
                    </a:xfrm>
                    <a:prstGeom prst="rect">
                      <a:avLst/>
                    </a:prstGeom>
                    <a:noFill/>
                    <a:ln>
                      <a:noFill/>
                    </a:ln>
                  </pic:spPr>
                </pic:pic>
              </a:graphicData>
            </a:graphic>
            <wp14:sizeRelV relativeFrom="margin">
              <wp14:pctHeight>0</wp14:pctHeight>
            </wp14:sizeRelV>
          </wp:anchor>
        </w:drawing>
      </w:r>
      <w:r w:rsidR="00386C8E">
        <w:br w:type="textWrapping" w:clear="all"/>
      </w:r>
    </w:p>
    <w:p w:rsidR="009425D6" w:rsidRDefault="009425D6" w:rsidP="009425D6">
      <w:pPr>
        <w:jc w:val="center"/>
      </w:pPr>
    </w:p>
    <w:p w:rsidR="009425D6" w:rsidRDefault="00057BEC" w:rsidP="009425D6">
      <w:pPr>
        <w:jc w:val="center"/>
      </w:pPr>
      <w:r w:rsidRPr="004B33FC">
        <w:drawing>
          <wp:anchor distT="0" distB="0" distL="114300" distR="114300" simplePos="0" relativeHeight="251673600" behindDoc="0" locked="0" layoutInCell="1" allowOverlap="1" wp14:anchorId="38E5EFDD" wp14:editId="682FBC36">
            <wp:simplePos x="0" y="0"/>
            <wp:positionH relativeFrom="margin">
              <wp:posOffset>-476250</wp:posOffset>
            </wp:positionH>
            <wp:positionV relativeFrom="margin">
              <wp:posOffset>1083945</wp:posOffset>
            </wp:positionV>
            <wp:extent cx="6908165" cy="63817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8165" cy="638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25D6" w:rsidRDefault="009425D6" w:rsidP="009425D6">
      <w:pPr>
        <w:jc w:val="center"/>
      </w:pPr>
    </w:p>
    <w:p w:rsidR="00372F40" w:rsidRDefault="000B54AD" w:rsidP="007769DF">
      <w:r>
        <w:br w:type="textWrapping" w:clear="all"/>
      </w:r>
    </w:p>
    <w:p w:rsidR="00E5250B" w:rsidRDefault="00E5250B" w:rsidP="007769DF"/>
    <w:p w:rsidR="00E32708" w:rsidRDefault="00E5250B" w:rsidP="00927BA4">
      <w:pPr>
        <w:tabs>
          <w:tab w:val="left" w:pos="2430"/>
        </w:tabs>
      </w:pPr>
      <w:r w:rsidRPr="00E5250B">
        <w:lastRenderedPageBreak/>
        <w:drawing>
          <wp:anchor distT="0" distB="0" distL="114300" distR="114300" simplePos="0" relativeHeight="251674624" behindDoc="0" locked="0" layoutInCell="1" allowOverlap="1">
            <wp:simplePos x="0" y="0"/>
            <wp:positionH relativeFrom="margin">
              <wp:align>right</wp:align>
            </wp:positionH>
            <wp:positionV relativeFrom="margin">
              <wp:posOffset>84455</wp:posOffset>
            </wp:positionV>
            <wp:extent cx="5942965" cy="861187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2965" cy="8611870"/>
                    </a:xfrm>
                    <a:prstGeom prst="rect">
                      <a:avLst/>
                    </a:prstGeom>
                    <a:noFill/>
                    <a:ln>
                      <a:noFill/>
                    </a:ln>
                  </pic:spPr>
                </pic:pic>
              </a:graphicData>
            </a:graphic>
            <wp14:sizeRelV relativeFrom="margin">
              <wp14:pctHeight>0</wp14:pctHeight>
            </wp14:sizeRelV>
          </wp:anchor>
        </w:drawing>
      </w:r>
      <w:r w:rsidR="00DE2F50">
        <w:br w:type="textWrapping" w:clear="all"/>
      </w:r>
    </w:p>
    <w:p w:rsidR="00217C35" w:rsidRDefault="00E5250B" w:rsidP="00927BA4">
      <w:pPr>
        <w:tabs>
          <w:tab w:val="left" w:pos="2430"/>
        </w:tabs>
      </w:pPr>
      <w:r w:rsidRPr="00E5250B">
        <w:drawing>
          <wp:anchor distT="0" distB="0" distL="114300" distR="114300" simplePos="0" relativeHeight="251675648" behindDoc="0" locked="0" layoutInCell="1" allowOverlap="1" wp14:anchorId="4A1C6779" wp14:editId="3EBA5CAE">
            <wp:simplePos x="0" y="0"/>
            <wp:positionH relativeFrom="margin">
              <wp:align>center</wp:align>
            </wp:positionH>
            <wp:positionV relativeFrom="margin">
              <wp:posOffset>531495</wp:posOffset>
            </wp:positionV>
            <wp:extent cx="7256780" cy="47434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6780" cy="474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8C5025" w:rsidP="00927BA4">
      <w:pPr>
        <w:tabs>
          <w:tab w:val="left" w:pos="2430"/>
        </w:tabs>
      </w:pPr>
      <w:r w:rsidRPr="008C5025">
        <w:lastRenderedPageBreak/>
        <w:drawing>
          <wp:anchor distT="0" distB="0" distL="114300" distR="114300" simplePos="0" relativeHeight="251676672" behindDoc="0" locked="0" layoutInCell="1" allowOverlap="1" wp14:anchorId="3AD1B3E5" wp14:editId="19EF3003">
            <wp:simplePos x="0" y="0"/>
            <wp:positionH relativeFrom="margin">
              <wp:align>center</wp:align>
            </wp:positionH>
            <wp:positionV relativeFrom="margin">
              <wp:posOffset>408305</wp:posOffset>
            </wp:positionV>
            <wp:extent cx="6673215" cy="64008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73215" cy="64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8C5025" w:rsidP="00927BA4">
      <w:pPr>
        <w:tabs>
          <w:tab w:val="left" w:pos="2430"/>
        </w:tabs>
      </w:pPr>
      <w:r w:rsidRPr="008C5025">
        <w:drawing>
          <wp:anchor distT="0" distB="0" distL="114300" distR="114300" simplePos="0" relativeHeight="251677696" behindDoc="0" locked="0" layoutInCell="1" allowOverlap="1" wp14:anchorId="75665BA5" wp14:editId="72D6BA61">
            <wp:simplePos x="0" y="0"/>
            <wp:positionH relativeFrom="margin">
              <wp:posOffset>-333375</wp:posOffset>
            </wp:positionH>
            <wp:positionV relativeFrom="margin">
              <wp:posOffset>531495</wp:posOffset>
            </wp:positionV>
            <wp:extent cx="6731000" cy="61722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0" cy="617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7C35" w:rsidRDefault="00217C35" w:rsidP="00927BA4">
      <w:pPr>
        <w:tabs>
          <w:tab w:val="left" w:pos="2430"/>
        </w:tabs>
      </w:pPr>
    </w:p>
    <w:p w:rsidR="00217C35" w:rsidRDefault="00217C35" w:rsidP="00BE048D">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217C35" w:rsidRDefault="00217C35" w:rsidP="00927BA4">
      <w:pPr>
        <w:tabs>
          <w:tab w:val="left" w:pos="2430"/>
        </w:tabs>
      </w:pPr>
    </w:p>
    <w:p w:rsidR="00217C35" w:rsidRDefault="008C5025" w:rsidP="00927BA4">
      <w:pPr>
        <w:tabs>
          <w:tab w:val="left" w:pos="2430"/>
        </w:tabs>
      </w:pPr>
      <w:r w:rsidRPr="008C5025">
        <w:drawing>
          <wp:inline distT="0" distB="0" distL="0" distR="0">
            <wp:extent cx="5943600" cy="848980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489809"/>
                    </a:xfrm>
                    <a:prstGeom prst="rect">
                      <a:avLst/>
                    </a:prstGeom>
                    <a:noFill/>
                    <a:ln>
                      <a:noFill/>
                    </a:ln>
                  </pic:spPr>
                </pic:pic>
              </a:graphicData>
            </a:graphic>
          </wp:inline>
        </w:drawing>
      </w:r>
    </w:p>
    <w:p w:rsidR="00217C35" w:rsidRDefault="00217C35" w:rsidP="00927BA4">
      <w:pPr>
        <w:tabs>
          <w:tab w:val="left" w:pos="2430"/>
        </w:tabs>
      </w:pPr>
    </w:p>
    <w:p w:rsidR="007D59F6" w:rsidRDefault="007D59F6" w:rsidP="007D59F6">
      <w:pPr>
        <w:rPr>
          <w:noProof/>
          <w:lang w:eastAsia="es-MX"/>
        </w:rPr>
      </w:pPr>
    </w:p>
    <w:p w:rsidR="007D59F6" w:rsidRDefault="007D59F6" w:rsidP="007D59F6">
      <w:pPr>
        <w:rPr>
          <w:noProof/>
          <w:lang w:eastAsia="es-MX"/>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Pr="00A9348C" w:rsidRDefault="007D59F6" w:rsidP="007D59F6">
      <w:pPr>
        <w:jc w:val="center"/>
        <w:rPr>
          <w:rFonts w:ascii="Arial" w:hAnsi="Arial" w:cs="Arial"/>
          <w:b/>
          <w:sz w:val="20"/>
          <w:szCs w:val="20"/>
        </w:rPr>
      </w:pPr>
      <w:r>
        <w:rPr>
          <w:rFonts w:ascii="Arial" w:hAnsi="Arial" w:cs="Arial"/>
          <w:b/>
          <w:sz w:val="20"/>
          <w:szCs w:val="20"/>
        </w:rPr>
        <w:t>INFORME DE PASIVOS CONTINGENTES</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Pr="008B5362" w:rsidRDefault="007D59F6" w:rsidP="007D59F6">
      <w:pPr>
        <w:spacing w:line="480" w:lineRule="auto"/>
        <w:jc w:val="both"/>
        <w:rPr>
          <w:rFonts w:ascii="Arial" w:hAnsi="Arial" w:cs="Arial"/>
          <w:sz w:val="20"/>
          <w:szCs w:val="20"/>
        </w:rPr>
      </w:pPr>
      <w:r w:rsidRPr="008B5362">
        <w:rPr>
          <w:rFonts w:ascii="Arial" w:hAnsi="Arial" w:cs="Arial"/>
          <w:sz w:val="20"/>
          <w:szCs w:val="20"/>
        </w:rPr>
        <w:t xml:space="preserve">El Colegio de Educación Profesional Técnica del Estado de Tlaxcala informa que tiene demandas laborales que aún no han sido resueltas por la autoridad competente al cierre del </w:t>
      </w:r>
      <w:r>
        <w:rPr>
          <w:rFonts w:ascii="Arial" w:hAnsi="Arial" w:cs="Arial"/>
          <w:sz w:val="20"/>
          <w:szCs w:val="20"/>
        </w:rPr>
        <w:t>segundo</w:t>
      </w:r>
      <w:r w:rsidRPr="008B5362">
        <w:rPr>
          <w:rFonts w:ascii="Arial" w:hAnsi="Arial" w:cs="Arial"/>
          <w:sz w:val="20"/>
          <w:szCs w:val="20"/>
        </w:rPr>
        <w:t xml:space="preserve"> tri</w:t>
      </w:r>
      <w:r>
        <w:rPr>
          <w:rFonts w:ascii="Arial" w:hAnsi="Arial" w:cs="Arial"/>
          <w:sz w:val="20"/>
          <w:szCs w:val="20"/>
        </w:rPr>
        <w:t>mestre del ejercicio fiscal 2023</w:t>
      </w:r>
      <w:r w:rsidRPr="008B5362">
        <w:rPr>
          <w:rFonts w:ascii="Arial" w:hAnsi="Arial" w:cs="Arial"/>
          <w:sz w:val="20"/>
          <w:szCs w:val="20"/>
        </w:rPr>
        <w:t>.</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Tr="00DB3BA8">
        <w:tc>
          <w:tcPr>
            <w:tcW w:w="4675" w:type="dxa"/>
          </w:tcPr>
          <w:p w:rsidR="007D59F6" w:rsidRDefault="007D59F6" w:rsidP="00DB3BA8">
            <w:pPr>
              <w:jc w:val="center"/>
              <w:rPr>
                <w:rFonts w:ascii="Arial" w:hAnsi="Arial" w:cs="Arial"/>
                <w:b/>
                <w:sz w:val="20"/>
                <w:szCs w:val="20"/>
              </w:rPr>
            </w:pPr>
            <w:r>
              <w:rPr>
                <w:rFonts w:ascii="Arial" w:hAnsi="Arial" w:cs="Arial"/>
                <w:b/>
                <w:sz w:val="20"/>
                <w:szCs w:val="20"/>
              </w:rPr>
              <w:t>____________________________________</w:t>
            </w:r>
          </w:p>
        </w:tc>
        <w:tc>
          <w:tcPr>
            <w:tcW w:w="4675" w:type="dxa"/>
          </w:tcPr>
          <w:p w:rsidR="007D59F6" w:rsidRDefault="007D59F6" w:rsidP="00DB3BA8">
            <w:pPr>
              <w:jc w:val="center"/>
              <w:rPr>
                <w:rFonts w:ascii="Arial" w:hAnsi="Arial" w:cs="Arial"/>
                <w:b/>
                <w:sz w:val="20"/>
                <w:szCs w:val="20"/>
              </w:rPr>
            </w:pPr>
            <w:r>
              <w:rPr>
                <w:rFonts w:ascii="Arial" w:hAnsi="Arial" w:cs="Arial"/>
                <w:b/>
                <w:sz w:val="20"/>
                <w:szCs w:val="20"/>
              </w:rPr>
              <w:t>_____________________________</w:t>
            </w:r>
          </w:p>
        </w:tc>
      </w:tr>
      <w:tr w:rsidR="007D59F6" w:rsidTr="00DB3BA8">
        <w:tc>
          <w:tcPr>
            <w:tcW w:w="4675" w:type="dxa"/>
          </w:tcPr>
          <w:p w:rsidR="007D59F6" w:rsidRDefault="007D59F6" w:rsidP="00DB3BA8">
            <w:pPr>
              <w:jc w:val="center"/>
              <w:rPr>
                <w:rFonts w:ascii="Arial" w:hAnsi="Arial" w:cs="Arial"/>
                <w:b/>
                <w:sz w:val="20"/>
                <w:szCs w:val="20"/>
              </w:rPr>
            </w:pPr>
            <w:r>
              <w:rPr>
                <w:rFonts w:ascii="Arial" w:hAnsi="Arial" w:cs="Arial"/>
                <w:b/>
                <w:sz w:val="20"/>
                <w:szCs w:val="20"/>
              </w:rPr>
              <w:t>MTRO. DARWIN PÉREZ Y PÉREZ</w:t>
            </w:r>
          </w:p>
        </w:tc>
        <w:tc>
          <w:tcPr>
            <w:tcW w:w="4675" w:type="dxa"/>
          </w:tcPr>
          <w:p w:rsidR="007D59F6" w:rsidRDefault="007D59F6" w:rsidP="00DB3BA8">
            <w:pPr>
              <w:jc w:val="center"/>
              <w:rPr>
                <w:rFonts w:ascii="Arial" w:hAnsi="Arial" w:cs="Arial"/>
                <w:b/>
                <w:sz w:val="20"/>
                <w:szCs w:val="20"/>
              </w:rPr>
            </w:pPr>
            <w:r>
              <w:rPr>
                <w:rFonts w:ascii="Arial" w:hAnsi="Arial" w:cs="Arial"/>
                <w:b/>
                <w:sz w:val="20"/>
                <w:szCs w:val="20"/>
              </w:rPr>
              <w:t>LIC. NANCY RAMOS MONTIEL</w:t>
            </w:r>
          </w:p>
        </w:tc>
      </w:tr>
      <w:tr w:rsidR="007D59F6" w:rsidTr="00DB3BA8">
        <w:tc>
          <w:tcPr>
            <w:tcW w:w="4675" w:type="dxa"/>
          </w:tcPr>
          <w:p w:rsidR="007D59F6" w:rsidRDefault="007D59F6" w:rsidP="00DB3BA8">
            <w:pPr>
              <w:jc w:val="center"/>
              <w:rPr>
                <w:rFonts w:ascii="Arial" w:hAnsi="Arial" w:cs="Arial"/>
                <w:b/>
                <w:sz w:val="20"/>
                <w:szCs w:val="20"/>
              </w:rPr>
            </w:pPr>
            <w:r>
              <w:rPr>
                <w:rFonts w:ascii="Arial" w:hAnsi="Arial" w:cs="Arial"/>
                <w:b/>
                <w:sz w:val="20"/>
                <w:szCs w:val="20"/>
              </w:rPr>
              <w:t>DIRECTOR GENERAL</w:t>
            </w:r>
          </w:p>
        </w:tc>
        <w:tc>
          <w:tcPr>
            <w:tcW w:w="4675" w:type="dxa"/>
          </w:tcPr>
          <w:p w:rsidR="007D59F6" w:rsidRDefault="007D59F6" w:rsidP="00DB3BA8">
            <w:pPr>
              <w:jc w:val="center"/>
              <w:rPr>
                <w:rFonts w:ascii="Arial" w:hAnsi="Arial" w:cs="Arial"/>
                <w:b/>
                <w:sz w:val="20"/>
                <w:szCs w:val="20"/>
              </w:rPr>
            </w:pPr>
            <w:r>
              <w:rPr>
                <w:rFonts w:ascii="Arial" w:hAnsi="Arial" w:cs="Arial"/>
                <w:b/>
                <w:sz w:val="20"/>
                <w:szCs w:val="20"/>
              </w:rPr>
              <w:t>DIRECTORA ADMINISTRATIVA</w:t>
            </w:r>
          </w:p>
        </w:tc>
      </w:tr>
    </w:tbl>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Pr="00A9348C" w:rsidRDefault="007D59F6" w:rsidP="007D59F6">
      <w:pPr>
        <w:jc w:val="center"/>
        <w:rPr>
          <w:rFonts w:ascii="Arial" w:hAnsi="Arial" w:cs="Arial"/>
          <w:b/>
          <w:sz w:val="20"/>
          <w:szCs w:val="20"/>
        </w:rPr>
      </w:pPr>
      <w:r w:rsidRPr="00A9348C">
        <w:rPr>
          <w:rFonts w:ascii="Arial" w:hAnsi="Arial" w:cs="Arial"/>
          <w:b/>
          <w:sz w:val="20"/>
          <w:szCs w:val="20"/>
        </w:rPr>
        <w:t>NOTAS A LOS ESTADOS FINANCIEROS</w:t>
      </w:r>
    </w:p>
    <w:p w:rsidR="007D59F6" w:rsidRPr="00A9348C" w:rsidRDefault="007D59F6" w:rsidP="007D59F6">
      <w:pPr>
        <w:pStyle w:val="Texto"/>
        <w:spacing w:after="0" w:line="240" w:lineRule="exact"/>
        <w:jc w:val="center"/>
        <w:rPr>
          <w:sz w:val="20"/>
          <w:lang w:val="es-MX"/>
        </w:rPr>
      </w:pPr>
      <w:r w:rsidRPr="00A9348C">
        <w:rPr>
          <w:b/>
          <w:sz w:val="20"/>
          <w:lang w:val="es-MX"/>
        </w:rPr>
        <w:t>a) NOTAS DE DESGLOSE</w:t>
      </w: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I)</w:t>
      </w:r>
      <w:r w:rsidRPr="00A9348C">
        <w:rPr>
          <w:b/>
          <w:smallCaps/>
          <w:sz w:val="20"/>
          <w:szCs w:val="20"/>
          <w:lang w:val="es-MX"/>
        </w:rPr>
        <w:tab/>
        <w:t>Notas al Estado de Situación Financiera</w:t>
      </w:r>
    </w:p>
    <w:p w:rsidR="007D59F6" w:rsidRPr="00A9348C" w:rsidRDefault="007D59F6" w:rsidP="007D59F6">
      <w:pPr>
        <w:pStyle w:val="Texto"/>
        <w:spacing w:after="0" w:line="240" w:lineRule="auto"/>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Activo</w:t>
      </w:r>
    </w:p>
    <w:p w:rsidR="007D59F6" w:rsidRPr="00A9348C" w:rsidRDefault="007D59F6" w:rsidP="007D59F6">
      <w:pPr>
        <w:pStyle w:val="Texto"/>
        <w:spacing w:after="0" w:line="240" w:lineRule="exact"/>
        <w:ind w:firstLine="0"/>
        <w:rPr>
          <w:sz w:val="20"/>
          <w:lang w:val="es-MX"/>
        </w:rPr>
      </w:pPr>
      <w:r w:rsidRPr="00A9348C">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7D59F6" w:rsidRPr="00A9348C"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Efectivo y Equivalentes</w:t>
      </w:r>
      <w:r>
        <w:rPr>
          <w:b/>
          <w:sz w:val="20"/>
          <w:lang w:val="es-MX"/>
        </w:rPr>
        <w:t xml:space="preserve"> </w:t>
      </w:r>
    </w:p>
    <w:p w:rsidR="007D59F6" w:rsidRPr="00A9348C" w:rsidRDefault="007D59F6" w:rsidP="007D59F6">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dinero propiedad del Colegio en instituciones bancarias y en caja, el total disponible asciende a la cantidad de $</w:t>
      </w:r>
      <w:r>
        <w:rPr>
          <w:sz w:val="20"/>
          <w:szCs w:val="20"/>
          <w:lang w:val="es-MX"/>
        </w:rPr>
        <w:t>9</w:t>
      </w:r>
      <w:r w:rsidRPr="00A9348C">
        <w:rPr>
          <w:sz w:val="20"/>
          <w:szCs w:val="20"/>
          <w:lang w:val="es-MX"/>
        </w:rPr>
        <w:t>’</w:t>
      </w:r>
      <w:r>
        <w:rPr>
          <w:sz w:val="20"/>
          <w:szCs w:val="20"/>
          <w:lang w:val="es-MX"/>
        </w:rPr>
        <w:t>800</w:t>
      </w:r>
      <w:r w:rsidRPr="00A9348C">
        <w:rPr>
          <w:sz w:val="20"/>
          <w:szCs w:val="20"/>
          <w:lang w:val="es-MX"/>
        </w:rPr>
        <w:t>,</w:t>
      </w:r>
      <w:r>
        <w:rPr>
          <w:sz w:val="20"/>
          <w:szCs w:val="20"/>
          <w:lang w:val="es-MX"/>
        </w:rPr>
        <w:t>216</w:t>
      </w:r>
      <w:r w:rsidRPr="00A9348C">
        <w:rPr>
          <w:sz w:val="20"/>
          <w:szCs w:val="20"/>
          <w:lang w:val="es-MX"/>
        </w:rPr>
        <w:t xml:space="preserve">, mismos que presentan una variación </w:t>
      </w:r>
      <w:r w:rsidRPr="00B748E5">
        <w:rPr>
          <w:sz w:val="20"/>
          <w:szCs w:val="20"/>
          <w:lang w:val="es-MX"/>
        </w:rPr>
        <w:t xml:space="preserve">de </w:t>
      </w:r>
      <w:r>
        <w:rPr>
          <w:sz w:val="20"/>
          <w:szCs w:val="20"/>
          <w:lang w:val="es-MX"/>
        </w:rPr>
        <w:t>2</w:t>
      </w:r>
      <w:r w:rsidRPr="00B748E5">
        <w:rPr>
          <w:sz w:val="20"/>
          <w:szCs w:val="20"/>
          <w:lang w:val="es-MX"/>
        </w:rPr>
        <w:t>8%</w:t>
      </w:r>
      <w:r>
        <w:rPr>
          <w:sz w:val="20"/>
          <w:szCs w:val="20"/>
          <w:lang w:val="es-MX"/>
        </w:rPr>
        <w:t xml:space="preserve"> con respecto al ejercicio 2022</w:t>
      </w:r>
      <w:r w:rsidRPr="00A9348C">
        <w:rPr>
          <w:sz w:val="20"/>
          <w:szCs w:val="20"/>
          <w:lang w:val="es-MX"/>
        </w:rPr>
        <w:t>, recursos destinados en pagos derivados de la relación de trabajo con el personal y prestadores de servicios académicos, así como el pago de los insumos y contratación de servicios necesarios para la operación del Conalep Tlaxcala.</w:t>
      </w:r>
    </w:p>
    <w:p w:rsidR="007D59F6" w:rsidRPr="00A9348C" w:rsidRDefault="007D59F6" w:rsidP="007D59F6">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2421"/>
        <w:gridCol w:w="1450"/>
        <w:gridCol w:w="1671"/>
        <w:gridCol w:w="2105"/>
        <w:gridCol w:w="1703"/>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2023</w:t>
            </w:r>
          </w:p>
        </w:tc>
        <w:tc>
          <w:tcPr>
            <w:tcW w:w="202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2022</w:t>
            </w:r>
          </w:p>
        </w:tc>
        <w:tc>
          <w:tcPr>
            <w:tcW w:w="4253"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Fondo Revolvente/ Bancos</w:t>
            </w:r>
          </w:p>
        </w:tc>
        <w:tc>
          <w:tcPr>
            <w:tcW w:w="1665"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9</w:t>
            </w:r>
            <w:r w:rsidRPr="00A9348C">
              <w:rPr>
                <w:rFonts w:ascii="Arial" w:hAnsi="Arial" w:cs="Arial"/>
                <w:color w:val="000000"/>
                <w:sz w:val="20"/>
                <w:szCs w:val="20"/>
              </w:rPr>
              <w:t>’</w:t>
            </w:r>
            <w:r>
              <w:rPr>
                <w:rFonts w:ascii="Arial" w:hAnsi="Arial" w:cs="Arial"/>
                <w:color w:val="000000"/>
                <w:sz w:val="20"/>
                <w:szCs w:val="20"/>
              </w:rPr>
              <w:t>800</w:t>
            </w:r>
            <w:r w:rsidRPr="00A9348C">
              <w:rPr>
                <w:rFonts w:ascii="Arial" w:hAnsi="Arial" w:cs="Arial"/>
                <w:color w:val="000000"/>
                <w:sz w:val="20"/>
                <w:szCs w:val="20"/>
              </w:rPr>
              <w:t>,</w:t>
            </w:r>
            <w:r>
              <w:rPr>
                <w:rFonts w:ascii="Arial" w:hAnsi="Arial" w:cs="Arial"/>
                <w:color w:val="000000"/>
                <w:sz w:val="20"/>
                <w:szCs w:val="20"/>
              </w:rPr>
              <w:t>216</w:t>
            </w:r>
          </w:p>
        </w:tc>
        <w:tc>
          <w:tcPr>
            <w:tcW w:w="2020"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w:t>
            </w:r>
            <w:r>
              <w:rPr>
                <w:rFonts w:ascii="Arial" w:hAnsi="Arial" w:cs="Arial"/>
                <w:color w:val="000000"/>
                <w:sz w:val="20"/>
                <w:szCs w:val="20"/>
              </w:rPr>
              <w:t xml:space="preserve"> 7</w:t>
            </w:r>
            <w:r w:rsidRPr="00A9348C">
              <w:rPr>
                <w:rFonts w:ascii="Arial" w:hAnsi="Arial" w:cs="Arial"/>
                <w:color w:val="000000"/>
                <w:sz w:val="20"/>
                <w:szCs w:val="20"/>
              </w:rPr>
              <w:t>’</w:t>
            </w:r>
            <w:r>
              <w:rPr>
                <w:rFonts w:ascii="Arial" w:hAnsi="Arial" w:cs="Arial"/>
                <w:color w:val="000000"/>
                <w:sz w:val="20"/>
                <w:szCs w:val="20"/>
              </w:rPr>
              <w:t>669</w:t>
            </w:r>
            <w:r w:rsidRPr="00A9348C">
              <w:rPr>
                <w:rFonts w:ascii="Arial" w:hAnsi="Arial" w:cs="Arial"/>
                <w:color w:val="000000"/>
                <w:sz w:val="20"/>
                <w:szCs w:val="20"/>
              </w:rPr>
              <w:t>,</w:t>
            </w:r>
            <w:r>
              <w:rPr>
                <w:rFonts w:ascii="Arial" w:hAnsi="Arial" w:cs="Arial"/>
                <w:color w:val="000000"/>
                <w:sz w:val="20"/>
                <w:szCs w:val="20"/>
              </w:rPr>
              <w:t>398</w:t>
            </w:r>
          </w:p>
        </w:tc>
        <w:tc>
          <w:tcPr>
            <w:tcW w:w="2268" w:type="dxa"/>
            <w:vAlign w:val="center"/>
          </w:tcPr>
          <w:p w:rsidR="007D59F6" w:rsidRPr="00A9348C" w:rsidRDefault="007D59F6" w:rsidP="00DB3BA8">
            <w:pPr>
              <w:pStyle w:val="Prrafodelista"/>
              <w:jc w:val="center"/>
              <w:rPr>
                <w:rFonts w:ascii="Arial" w:hAnsi="Arial" w:cs="Arial"/>
                <w:color w:val="000000"/>
                <w:sz w:val="20"/>
                <w:szCs w:val="20"/>
              </w:rPr>
            </w:pPr>
            <w:r w:rsidRPr="001F1282">
              <w:rPr>
                <w:rFonts w:ascii="Arial" w:hAnsi="Arial" w:cs="Arial"/>
                <w:color w:val="000000"/>
                <w:sz w:val="20"/>
                <w:szCs w:val="20"/>
              </w:rPr>
              <w:t xml:space="preserve">$ </w:t>
            </w:r>
            <w:r>
              <w:rPr>
                <w:rFonts w:ascii="Arial" w:hAnsi="Arial" w:cs="Arial"/>
                <w:color w:val="000000"/>
                <w:sz w:val="20"/>
                <w:szCs w:val="20"/>
              </w:rPr>
              <w:t>2´130,817</w:t>
            </w:r>
          </w:p>
        </w:tc>
        <w:tc>
          <w:tcPr>
            <w:tcW w:w="1985" w:type="dxa"/>
            <w:vAlign w:val="center"/>
          </w:tcPr>
          <w:p w:rsidR="007D59F6" w:rsidRPr="00A9348C" w:rsidRDefault="007D59F6" w:rsidP="00DB3BA8">
            <w:pPr>
              <w:jc w:val="center"/>
              <w:rPr>
                <w:rFonts w:ascii="Arial" w:hAnsi="Arial" w:cs="Arial"/>
                <w:color w:val="000000"/>
                <w:sz w:val="20"/>
                <w:szCs w:val="20"/>
              </w:rPr>
            </w:pPr>
            <w:r>
              <w:rPr>
                <w:rFonts w:ascii="Arial" w:hAnsi="Arial" w:cs="Arial"/>
                <w:color w:val="000000"/>
                <w:sz w:val="20"/>
                <w:szCs w:val="20"/>
              </w:rPr>
              <w:t>2</w:t>
            </w:r>
            <w:r w:rsidRPr="00B748E5">
              <w:rPr>
                <w:rFonts w:ascii="Arial" w:hAnsi="Arial" w:cs="Arial"/>
                <w:color w:val="000000"/>
                <w:sz w:val="20"/>
                <w:szCs w:val="20"/>
              </w:rPr>
              <w:t>8%</w:t>
            </w:r>
          </w:p>
        </w:tc>
      </w:tr>
    </w:tbl>
    <w:p w:rsidR="007D59F6" w:rsidRDefault="007D59F6" w:rsidP="007D59F6">
      <w:pPr>
        <w:pStyle w:val="ROMANOS"/>
        <w:tabs>
          <w:tab w:val="clear" w:pos="720"/>
        </w:tabs>
        <w:spacing w:after="0" w:line="240" w:lineRule="exact"/>
        <w:ind w:left="0" w:firstLine="0"/>
        <w:rPr>
          <w:b/>
          <w:sz w:val="20"/>
          <w:szCs w:val="20"/>
          <w:lang w:val="es-MX"/>
        </w:rPr>
      </w:pPr>
    </w:p>
    <w:p w:rsidR="007D59F6" w:rsidRPr="00A9348C" w:rsidRDefault="007D59F6" w:rsidP="007D59F6">
      <w:pPr>
        <w:pStyle w:val="ROMANOS"/>
        <w:tabs>
          <w:tab w:val="clear" w:pos="720"/>
        </w:tabs>
        <w:spacing w:after="0" w:line="240" w:lineRule="exact"/>
        <w:ind w:left="0" w:firstLine="0"/>
        <w:rPr>
          <w:b/>
          <w:sz w:val="20"/>
          <w:szCs w:val="20"/>
          <w:lang w:val="es-MX"/>
        </w:rPr>
      </w:pPr>
      <w:r w:rsidRPr="00A9348C">
        <w:rPr>
          <w:b/>
          <w:sz w:val="20"/>
          <w:szCs w:val="20"/>
          <w:lang w:val="es-MX"/>
        </w:rPr>
        <w:t>Derechos a recibir Efectivo y Equivalentes y Bienes o Servicios a Recibir</w:t>
      </w:r>
    </w:p>
    <w:p w:rsidR="007D59F6" w:rsidRPr="00A9348C" w:rsidRDefault="007D59F6" w:rsidP="007D59F6">
      <w:pPr>
        <w:pStyle w:val="ROMANOS"/>
        <w:tabs>
          <w:tab w:val="clear" w:pos="720"/>
        </w:tabs>
        <w:spacing w:after="0" w:line="240" w:lineRule="exact"/>
        <w:ind w:left="0" w:firstLine="0"/>
        <w:rPr>
          <w:sz w:val="20"/>
          <w:szCs w:val="20"/>
          <w:lang w:val="es-MX"/>
        </w:rPr>
      </w:pPr>
      <w:r w:rsidRPr="00A9348C">
        <w:rPr>
          <w:sz w:val="20"/>
          <w:szCs w:val="20"/>
          <w:lang w:val="es-MX"/>
        </w:rPr>
        <w:t xml:space="preserve">Para el periodo que se reporta, se cuenta con un saldo de $ </w:t>
      </w:r>
      <w:r>
        <w:rPr>
          <w:sz w:val="20"/>
          <w:szCs w:val="20"/>
          <w:lang w:val="es-MX"/>
        </w:rPr>
        <w:t>113,827</w:t>
      </w:r>
      <w:r w:rsidRPr="00A9348C">
        <w:rPr>
          <w:sz w:val="20"/>
          <w:szCs w:val="20"/>
          <w:lang w:val="es-MX"/>
        </w:rPr>
        <w:t xml:space="preserve"> en la cuenta de Derechos a recibir Efectivo y Equivalentes y Bienes o Servicios a Recibir.</w:t>
      </w:r>
    </w:p>
    <w:p w:rsidR="007D59F6" w:rsidRPr="00A9348C" w:rsidRDefault="007D59F6" w:rsidP="007D59F6">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7D59F6" w:rsidRPr="00A9348C" w:rsidTr="00DB3BA8">
        <w:trPr>
          <w:jc w:val="center"/>
        </w:trPr>
        <w:tc>
          <w:tcPr>
            <w:tcW w:w="2572"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43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68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w:t>
            </w:r>
            <w:r>
              <w:rPr>
                <w:b/>
                <w:sz w:val="20"/>
                <w:szCs w:val="20"/>
                <w:lang w:val="es-MX"/>
              </w:rPr>
              <w:t>022</w:t>
            </w:r>
          </w:p>
        </w:tc>
        <w:tc>
          <w:tcPr>
            <w:tcW w:w="3655"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572"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1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41"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jc w:val="center"/>
        </w:trPr>
        <w:tc>
          <w:tcPr>
            <w:tcW w:w="2572"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Derechos a recibir efectivo o equivalentes</w:t>
            </w:r>
          </w:p>
        </w:tc>
        <w:tc>
          <w:tcPr>
            <w:tcW w:w="1435"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113,827</w:t>
            </w:r>
          </w:p>
        </w:tc>
        <w:tc>
          <w:tcPr>
            <w:tcW w:w="1688"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230</w:t>
            </w:r>
            <w:r w:rsidRPr="00A9348C">
              <w:rPr>
                <w:rFonts w:ascii="Arial" w:hAnsi="Arial" w:cs="Arial"/>
                <w:color w:val="000000"/>
                <w:sz w:val="20"/>
                <w:szCs w:val="20"/>
              </w:rPr>
              <w:t>,</w:t>
            </w:r>
            <w:r>
              <w:rPr>
                <w:rFonts w:ascii="Arial" w:hAnsi="Arial" w:cs="Arial"/>
                <w:color w:val="000000"/>
                <w:sz w:val="20"/>
                <w:szCs w:val="20"/>
              </w:rPr>
              <w:t>848</w:t>
            </w:r>
          </w:p>
        </w:tc>
        <w:tc>
          <w:tcPr>
            <w:tcW w:w="1914" w:type="dxa"/>
            <w:vAlign w:val="center"/>
          </w:tcPr>
          <w:p w:rsidR="007D59F6" w:rsidRPr="00A9348C" w:rsidRDefault="007D59F6" w:rsidP="00DB3BA8">
            <w:pPr>
              <w:pStyle w:val="Prrafodelista"/>
              <w:jc w:val="center"/>
              <w:rPr>
                <w:rFonts w:ascii="Arial" w:hAnsi="Arial" w:cs="Arial"/>
                <w:color w:val="000000"/>
                <w:sz w:val="20"/>
                <w:szCs w:val="20"/>
              </w:rPr>
            </w:pPr>
            <w:r>
              <w:rPr>
                <w:rFonts w:ascii="Arial" w:hAnsi="Arial" w:cs="Arial"/>
                <w:color w:val="000000"/>
                <w:sz w:val="20"/>
                <w:szCs w:val="20"/>
              </w:rPr>
              <w:t>-</w:t>
            </w:r>
            <w:r w:rsidRPr="00A9348C">
              <w:rPr>
                <w:rFonts w:ascii="Arial" w:hAnsi="Arial" w:cs="Arial"/>
                <w:color w:val="000000"/>
                <w:sz w:val="20"/>
                <w:szCs w:val="20"/>
              </w:rPr>
              <w:t>$</w:t>
            </w:r>
            <w:r>
              <w:rPr>
                <w:rFonts w:ascii="Arial" w:hAnsi="Arial" w:cs="Arial"/>
                <w:color w:val="000000"/>
                <w:sz w:val="20"/>
                <w:szCs w:val="20"/>
              </w:rPr>
              <w:t xml:space="preserve"> 117,021</w:t>
            </w:r>
          </w:p>
        </w:tc>
        <w:tc>
          <w:tcPr>
            <w:tcW w:w="1741" w:type="dxa"/>
            <w:vAlign w:val="center"/>
          </w:tcPr>
          <w:p w:rsidR="007D59F6" w:rsidRPr="00A9348C" w:rsidRDefault="007D59F6" w:rsidP="00DB3BA8">
            <w:pPr>
              <w:jc w:val="center"/>
              <w:rPr>
                <w:rFonts w:ascii="Arial" w:hAnsi="Arial" w:cs="Arial"/>
                <w:color w:val="000000"/>
                <w:sz w:val="20"/>
                <w:szCs w:val="20"/>
              </w:rPr>
            </w:pPr>
            <w:r>
              <w:rPr>
                <w:rFonts w:ascii="Arial" w:hAnsi="Arial" w:cs="Arial"/>
                <w:color w:val="000000"/>
                <w:sz w:val="20"/>
                <w:szCs w:val="20"/>
              </w:rPr>
              <w:t>-51</w:t>
            </w:r>
            <w:r w:rsidRPr="00B748E5">
              <w:rPr>
                <w:rFonts w:ascii="Arial" w:hAnsi="Arial" w:cs="Arial"/>
                <w:color w:val="000000"/>
                <w:sz w:val="20"/>
                <w:szCs w:val="20"/>
              </w:rPr>
              <w:t>%</w:t>
            </w:r>
            <w:r>
              <w:rPr>
                <w:rFonts w:ascii="Arial" w:hAnsi="Arial" w:cs="Arial"/>
                <w:color w:val="000000"/>
                <w:sz w:val="20"/>
                <w:szCs w:val="20"/>
              </w:rPr>
              <w:t xml:space="preserve"> </w:t>
            </w:r>
          </w:p>
        </w:tc>
      </w:tr>
    </w:tbl>
    <w:p w:rsidR="007D59F6" w:rsidRPr="00A9348C" w:rsidRDefault="007D59F6" w:rsidP="007D59F6">
      <w:pPr>
        <w:pStyle w:val="ROMANOS"/>
        <w:tabs>
          <w:tab w:val="clear" w:pos="720"/>
        </w:tabs>
        <w:spacing w:after="0" w:line="240" w:lineRule="exact"/>
        <w:ind w:left="284"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Disponibles para su Transformación o Consumo (inventarios)</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Para el período que se reporta, el Colegio no cuenta con Bienes Disponibles para su Transformación o Consumo (inventarios).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Inversiones Financieras</w:t>
      </w: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Para el período que se reporta, el Colegio no tiene Inversiones Financieras.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Muebles, Inmuebles e Intangibles</w:t>
      </w:r>
    </w:p>
    <w:p w:rsidR="007D59F6"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 xml:space="preserve">En el rubro de Bienes Muebles se tiene un saldo de $ </w:t>
      </w:r>
      <w:r w:rsidRPr="00544182">
        <w:rPr>
          <w:color w:val="000000"/>
          <w:sz w:val="20"/>
          <w:szCs w:val="20"/>
        </w:rPr>
        <w:t>35’294,667</w:t>
      </w:r>
      <w:r w:rsidRPr="00544182">
        <w:rPr>
          <w:sz w:val="20"/>
          <w:szCs w:val="20"/>
          <w:lang w:val="es-MX"/>
        </w:rPr>
        <w:t>,</w:t>
      </w:r>
      <w:r w:rsidRPr="00A9348C">
        <w:rPr>
          <w:sz w:val="20"/>
          <w:szCs w:val="20"/>
          <w:lang w:val="es-MX"/>
        </w:rPr>
        <w:t xml:space="preserve">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7D59F6" w:rsidRPr="008417F3" w:rsidRDefault="007D59F6" w:rsidP="007D59F6">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7D59F6" w:rsidRPr="00A9348C" w:rsidTr="00DB3BA8">
        <w:trPr>
          <w:jc w:val="center"/>
        </w:trPr>
        <w:tc>
          <w:tcPr>
            <w:tcW w:w="248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1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2023</w:t>
            </w:r>
          </w:p>
        </w:tc>
        <w:tc>
          <w:tcPr>
            <w:tcW w:w="175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2022</w:t>
            </w:r>
          </w:p>
          <w:p w:rsidR="007D59F6" w:rsidRPr="00A9348C" w:rsidRDefault="007D59F6" w:rsidP="00DB3BA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48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84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4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483"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Bienes Muebles</w:t>
            </w:r>
          </w:p>
        </w:tc>
        <w:tc>
          <w:tcPr>
            <w:tcW w:w="1518"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$ 3</w:t>
            </w:r>
            <w:r>
              <w:rPr>
                <w:rFonts w:ascii="Arial" w:hAnsi="Arial" w:cs="Arial"/>
                <w:color w:val="000000"/>
                <w:sz w:val="20"/>
                <w:szCs w:val="20"/>
              </w:rPr>
              <w:t>5</w:t>
            </w:r>
            <w:r w:rsidRPr="00A9348C">
              <w:rPr>
                <w:rFonts w:ascii="Arial" w:hAnsi="Arial" w:cs="Arial"/>
                <w:color w:val="000000"/>
                <w:sz w:val="20"/>
                <w:szCs w:val="20"/>
              </w:rPr>
              <w:t>’</w:t>
            </w:r>
            <w:r>
              <w:rPr>
                <w:rFonts w:ascii="Arial" w:hAnsi="Arial" w:cs="Arial"/>
                <w:color w:val="000000"/>
                <w:sz w:val="20"/>
                <w:szCs w:val="20"/>
              </w:rPr>
              <w:t>294</w:t>
            </w:r>
            <w:r w:rsidRPr="00A9348C">
              <w:rPr>
                <w:rFonts w:ascii="Arial" w:hAnsi="Arial" w:cs="Arial"/>
                <w:color w:val="000000"/>
                <w:sz w:val="20"/>
                <w:szCs w:val="20"/>
              </w:rPr>
              <w:t>,</w:t>
            </w:r>
            <w:r>
              <w:rPr>
                <w:rFonts w:ascii="Arial" w:hAnsi="Arial" w:cs="Arial"/>
                <w:color w:val="000000"/>
                <w:sz w:val="20"/>
                <w:szCs w:val="20"/>
              </w:rPr>
              <w:t>667</w:t>
            </w:r>
            <w:r w:rsidRPr="00A9348C">
              <w:rPr>
                <w:rFonts w:ascii="Arial" w:hAnsi="Arial" w:cs="Arial"/>
                <w:color w:val="000000"/>
                <w:sz w:val="20"/>
                <w:szCs w:val="20"/>
              </w:rPr>
              <w:t xml:space="preserve"> </w:t>
            </w:r>
          </w:p>
        </w:tc>
        <w:tc>
          <w:tcPr>
            <w:tcW w:w="1759" w:type="dxa"/>
            <w:vAlign w:val="center"/>
          </w:tcPr>
          <w:p w:rsidR="007D59F6" w:rsidRPr="00A9348C" w:rsidRDefault="007D59F6" w:rsidP="00DB3BA8">
            <w:pPr>
              <w:jc w:val="right"/>
              <w:rPr>
                <w:rFonts w:ascii="Arial" w:hAnsi="Arial" w:cs="Arial"/>
                <w:color w:val="000000"/>
                <w:sz w:val="20"/>
                <w:szCs w:val="20"/>
              </w:rPr>
            </w:pPr>
            <w:r>
              <w:rPr>
                <w:rFonts w:ascii="Arial" w:hAnsi="Arial" w:cs="Arial"/>
                <w:color w:val="000000"/>
                <w:sz w:val="20"/>
                <w:szCs w:val="20"/>
              </w:rPr>
              <w:t>$ 35</w:t>
            </w:r>
            <w:r w:rsidRPr="00A9348C">
              <w:rPr>
                <w:rFonts w:ascii="Arial" w:hAnsi="Arial" w:cs="Arial"/>
                <w:color w:val="000000"/>
                <w:sz w:val="20"/>
                <w:szCs w:val="20"/>
              </w:rPr>
              <w:t>’</w:t>
            </w:r>
            <w:r>
              <w:rPr>
                <w:rFonts w:ascii="Arial" w:hAnsi="Arial" w:cs="Arial"/>
                <w:color w:val="000000"/>
                <w:sz w:val="20"/>
                <w:szCs w:val="20"/>
              </w:rPr>
              <w:t>294</w:t>
            </w:r>
            <w:r w:rsidRPr="00A9348C">
              <w:rPr>
                <w:rFonts w:ascii="Arial" w:hAnsi="Arial" w:cs="Arial"/>
                <w:color w:val="000000"/>
                <w:sz w:val="20"/>
                <w:szCs w:val="20"/>
              </w:rPr>
              <w:t>,6</w:t>
            </w:r>
            <w:r>
              <w:rPr>
                <w:rFonts w:ascii="Arial" w:hAnsi="Arial" w:cs="Arial"/>
                <w:color w:val="000000"/>
                <w:sz w:val="20"/>
                <w:szCs w:val="20"/>
              </w:rPr>
              <w:t>67</w:t>
            </w:r>
          </w:p>
        </w:tc>
        <w:tc>
          <w:tcPr>
            <w:tcW w:w="1845"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0.00</w:t>
            </w:r>
          </w:p>
        </w:tc>
        <w:tc>
          <w:tcPr>
            <w:tcW w:w="1745" w:type="dxa"/>
            <w:vAlign w:val="center"/>
          </w:tcPr>
          <w:p w:rsidR="007D59F6" w:rsidRPr="00A9348C" w:rsidRDefault="007D59F6" w:rsidP="00DB3BA8">
            <w:pPr>
              <w:jc w:val="center"/>
              <w:rPr>
                <w:rFonts w:ascii="Arial" w:hAnsi="Arial" w:cs="Arial"/>
                <w:color w:val="000000"/>
                <w:sz w:val="20"/>
                <w:szCs w:val="20"/>
              </w:rPr>
            </w:pPr>
            <w:r>
              <w:rPr>
                <w:rFonts w:ascii="Arial" w:hAnsi="Arial" w:cs="Arial"/>
                <w:color w:val="000000"/>
                <w:sz w:val="20"/>
                <w:szCs w:val="20"/>
              </w:rPr>
              <w:t>0</w:t>
            </w:r>
            <w:r w:rsidRPr="00A9348C">
              <w:rPr>
                <w:rFonts w:ascii="Arial" w:hAnsi="Arial" w:cs="Arial"/>
                <w:color w:val="000000"/>
                <w:sz w:val="20"/>
                <w:szCs w:val="20"/>
              </w:rPr>
              <w:t>%</w:t>
            </w:r>
          </w:p>
        </w:tc>
      </w:tr>
    </w:tbl>
    <w:p w:rsidR="007D59F6" w:rsidRPr="00A9348C" w:rsidRDefault="007D59F6" w:rsidP="007D59F6">
      <w:pPr>
        <w:pStyle w:val="ROMANOS"/>
        <w:spacing w:after="0" w:line="240" w:lineRule="exact"/>
        <w:rPr>
          <w:b/>
          <w:sz w:val="20"/>
          <w:szCs w:val="20"/>
          <w:lang w:val="es-MX"/>
        </w:rPr>
      </w:pPr>
    </w:p>
    <w:p w:rsidR="007D59F6" w:rsidRPr="00A9348C" w:rsidRDefault="007D59F6" w:rsidP="007D59F6">
      <w:pPr>
        <w:pStyle w:val="ROMANOS"/>
        <w:tabs>
          <w:tab w:val="clear" w:pos="720"/>
          <w:tab w:val="left" w:pos="288"/>
        </w:tabs>
        <w:spacing w:after="0" w:line="240" w:lineRule="exact"/>
        <w:ind w:left="284" w:firstLine="4"/>
        <w:rPr>
          <w:sz w:val="20"/>
          <w:szCs w:val="20"/>
          <w:lang w:val="es-MX"/>
        </w:rPr>
      </w:pPr>
    </w:p>
    <w:p w:rsidR="007D59F6" w:rsidRDefault="007D59F6" w:rsidP="007D59F6">
      <w:pPr>
        <w:pStyle w:val="ROMANOS"/>
        <w:tabs>
          <w:tab w:val="clear" w:pos="720"/>
          <w:tab w:val="left" w:pos="288"/>
        </w:tabs>
        <w:spacing w:after="0" w:line="240" w:lineRule="exact"/>
        <w:ind w:left="284" w:firstLine="4"/>
        <w:rPr>
          <w:sz w:val="20"/>
          <w:szCs w:val="20"/>
          <w:lang w:val="es-MX"/>
        </w:rPr>
      </w:pPr>
    </w:p>
    <w:p w:rsidR="007D59F6" w:rsidRPr="00A9348C" w:rsidRDefault="007D59F6" w:rsidP="007D59F6">
      <w:pPr>
        <w:pStyle w:val="ROMANOS"/>
        <w:tabs>
          <w:tab w:val="clear" w:pos="720"/>
          <w:tab w:val="left" w:pos="288"/>
        </w:tabs>
        <w:spacing w:after="0" w:line="240" w:lineRule="exact"/>
        <w:ind w:left="284" w:firstLine="4"/>
        <w:rPr>
          <w:sz w:val="20"/>
          <w:szCs w:val="20"/>
          <w:lang w:val="es-MX"/>
        </w:rPr>
      </w:pPr>
    </w:p>
    <w:p w:rsidR="007D59F6" w:rsidRDefault="007D59F6" w:rsidP="007D59F6">
      <w:pPr>
        <w:pStyle w:val="ROMANOS"/>
        <w:tabs>
          <w:tab w:val="clear" w:pos="720"/>
          <w:tab w:val="left" w:pos="0"/>
        </w:tabs>
        <w:spacing w:after="0" w:line="240" w:lineRule="exact"/>
        <w:ind w:left="0" w:firstLine="0"/>
        <w:rPr>
          <w:sz w:val="20"/>
          <w:szCs w:val="20"/>
          <w:lang w:val="es-MX"/>
        </w:rPr>
      </w:pPr>
    </w:p>
    <w:p w:rsidR="007D59F6" w:rsidRDefault="007D59F6" w:rsidP="007D59F6">
      <w:pPr>
        <w:pStyle w:val="ROMANOS"/>
        <w:tabs>
          <w:tab w:val="clear" w:pos="720"/>
          <w:tab w:val="left" w:pos="0"/>
        </w:tabs>
        <w:spacing w:after="0" w:line="240" w:lineRule="exact"/>
        <w:ind w:left="0" w:firstLine="0"/>
        <w:rPr>
          <w:sz w:val="20"/>
          <w:szCs w:val="20"/>
          <w:lang w:val="es-MX"/>
        </w:rPr>
      </w:pPr>
    </w:p>
    <w:p w:rsidR="007D59F6"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 xml:space="preserve">El saldo de $ </w:t>
      </w:r>
      <w:r w:rsidRPr="00120F9B">
        <w:rPr>
          <w:sz w:val="20"/>
          <w:szCs w:val="20"/>
          <w:lang w:val="es-MX"/>
        </w:rPr>
        <w:t>6´468,726</w:t>
      </w:r>
      <w:r w:rsidRPr="00A9348C">
        <w:rPr>
          <w:sz w:val="20"/>
          <w:szCs w:val="20"/>
          <w:lang w:val="es-MX"/>
        </w:rPr>
        <w:t xml:space="preserve"> representa el valor de los terrenos y edificios no habitacionales valuados a su costo de adquisición, destinados para cumplir las funciones de derecho público como es proporcionar educación.</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Actualmente no se encuentran otorgados en garantía de créditos y no están sujetos a depreciación.</w:t>
      </w:r>
    </w:p>
    <w:p w:rsidR="007D59F6" w:rsidRPr="00A9348C" w:rsidRDefault="007D59F6" w:rsidP="007D59F6">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507"/>
        <w:gridCol w:w="1478"/>
        <w:gridCol w:w="1728"/>
        <w:gridCol w:w="1903"/>
        <w:gridCol w:w="1734"/>
      </w:tblGrid>
      <w:tr w:rsidR="007D59F6" w:rsidRPr="00A9348C" w:rsidTr="00DB3BA8">
        <w:trPr>
          <w:jc w:val="center"/>
        </w:trPr>
        <w:tc>
          <w:tcPr>
            <w:tcW w:w="250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 xml:space="preserve"> Concepto</w:t>
            </w:r>
          </w:p>
        </w:tc>
        <w:tc>
          <w:tcPr>
            <w:tcW w:w="147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72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637"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507" w:type="dxa"/>
            <w:vMerge/>
            <w:shd w:val="clear" w:color="auto" w:fill="006600"/>
          </w:tcPr>
          <w:p w:rsidR="007D59F6" w:rsidRPr="00A9348C" w:rsidRDefault="007D59F6" w:rsidP="00DB3BA8">
            <w:pPr>
              <w:pStyle w:val="ROMANOS"/>
              <w:spacing w:after="0" w:line="240" w:lineRule="exact"/>
              <w:ind w:left="0" w:firstLine="0"/>
              <w:rPr>
                <w:b/>
                <w:sz w:val="20"/>
                <w:szCs w:val="20"/>
                <w:lang w:val="es-MX"/>
              </w:rPr>
            </w:pPr>
          </w:p>
        </w:tc>
        <w:tc>
          <w:tcPr>
            <w:tcW w:w="1478" w:type="dxa"/>
            <w:vMerge/>
            <w:shd w:val="clear" w:color="auto" w:fill="006600"/>
          </w:tcPr>
          <w:p w:rsidR="007D59F6" w:rsidRPr="00A9348C" w:rsidRDefault="007D59F6" w:rsidP="00DB3BA8">
            <w:pPr>
              <w:pStyle w:val="ROMANOS"/>
              <w:spacing w:after="0" w:line="240" w:lineRule="exact"/>
              <w:ind w:left="0" w:firstLine="0"/>
              <w:rPr>
                <w:b/>
                <w:sz w:val="20"/>
                <w:szCs w:val="20"/>
                <w:lang w:val="es-MX"/>
              </w:rPr>
            </w:pPr>
          </w:p>
        </w:tc>
        <w:tc>
          <w:tcPr>
            <w:tcW w:w="1728" w:type="dxa"/>
            <w:vMerge/>
            <w:shd w:val="clear" w:color="auto" w:fill="006600"/>
          </w:tcPr>
          <w:p w:rsidR="007D59F6" w:rsidRPr="00A9348C" w:rsidRDefault="007D59F6" w:rsidP="00DB3BA8">
            <w:pPr>
              <w:pStyle w:val="ROMANOS"/>
              <w:spacing w:after="0" w:line="240" w:lineRule="exact"/>
              <w:ind w:left="0" w:firstLine="0"/>
              <w:rPr>
                <w:b/>
                <w:sz w:val="20"/>
                <w:szCs w:val="20"/>
                <w:lang w:val="es-MX"/>
              </w:rPr>
            </w:pPr>
          </w:p>
        </w:tc>
        <w:tc>
          <w:tcPr>
            <w:tcW w:w="1903"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3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507"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Bienes Inmuebles</w:t>
            </w:r>
          </w:p>
        </w:tc>
        <w:tc>
          <w:tcPr>
            <w:tcW w:w="1478"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$ 6’468,726</w:t>
            </w:r>
          </w:p>
        </w:tc>
        <w:tc>
          <w:tcPr>
            <w:tcW w:w="1728"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$ 6’468,726</w:t>
            </w:r>
          </w:p>
        </w:tc>
        <w:tc>
          <w:tcPr>
            <w:tcW w:w="1903" w:type="dxa"/>
          </w:tcPr>
          <w:p w:rsidR="007D59F6" w:rsidRPr="00A9348C" w:rsidRDefault="007D59F6" w:rsidP="00DB3BA8">
            <w:pPr>
              <w:pStyle w:val="ROMANOS"/>
              <w:spacing w:after="0" w:line="240" w:lineRule="exact"/>
              <w:ind w:firstLine="0"/>
              <w:rPr>
                <w:sz w:val="20"/>
                <w:szCs w:val="20"/>
                <w:lang w:val="es-MX"/>
              </w:rPr>
            </w:pPr>
            <w:r w:rsidRPr="00A9348C">
              <w:rPr>
                <w:sz w:val="20"/>
                <w:szCs w:val="20"/>
                <w:lang w:val="es-MX"/>
              </w:rPr>
              <w:t>$ 0</w:t>
            </w:r>
          </w:p>
        </w:tc>
        <w:tc>
          <w:tcPr>
            <w:tcW w:w="1734"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0%</w:t>
            </w:r>
          </w:p>
        </w:tc>
      </w:tr>
    </w:tbl>
    <w:p w:rsidR="007D59F6" w:rsidRPr="00A9348C" w:rsidRDefault="007D59F6" w:rsidP="007D59F6">
      <w:pPr>
        <w:pStyle w:val="ROMANOS"/>
        <w:spacing w:after="0" w:line="240" w:lineRule="exact"/>
        <w:rPr>
          <w:sz w:val="20"/>
          <w:szCs w:val="20"/>
          <w:lang w:val="es-MX"/>
        </w:rPr>
      </w:pPr>
    </w:p>
    <w:p w:rsidR="007D59F6"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De igual manera existe un saldo por la cantidad de $ 584,815 integrado por activos propiedad del Colegio constituido por software.</w:t>
      </w:r>
    </w:p>
    <w:p w:rsidR="007D59F6" w:rsidRPr="00A9348C" w:rsidRDefault="007D59F6" w:rsidP="007D59F6">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550"/>
        <w:gridCol w:w="1452"/>
        <w:gridCol w:w="1622"/>
        <w:gridCol w:w="1960"/>
        <w:gridCol w:w="1766"/>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90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366"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381"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Bienes Intangibles</w:t>
            </w:r>
          </w:p>
        </w:tc>
        <w:tc>
          <w:tcPr>
            <w:tcW w:w="1665"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$ 584,815</w:t>
            </w:r>
          </w:p>
        </w:tc>
        <w:tc>
          <w:tcPr>
            <w:tcW w:w="1907"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$ 584,815</w:t>
            </w:r>
          </w:p>
        </w:tc>
        <w:tc>
          <w:tcPr>
            <w:tcW w:w="2381"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$0</w:t>
            </w:r>
          </w:p>
        </w:tc>
        <w:tc>
          <w:tcPr>
            <w:tcW w:w="1985"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0%</w:t>
            </w:r>
          </w:p>
        </w:tc>
      </w:tr>
    </w:tbl>
    <w:p w:rsidR="007D59F6" w:rsidRPr="00A9348C" w:rsidRDefault="007D59F6" w:rsidP="007D59F6">
      <w:pPr>
        <w:pStyle w:val="ROMANOS"/>
        <w:spacing w:after="0" w:line="240" w:lineRule="exact"/>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Estimaciones y Deterioros</w:t>
      </w: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Colegio no tiene Estimaciones y Deterioros para el período que se reporta.</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Otros Activos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sz w:val="20"/>
          <w:szCs w:val="20"/>
          <w:lang w:val="es-MX"/>
        </w:rPr>
        <w:t>El Colegio no tiene Otros Activos para el período que se reporta.</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Pasivo</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Obligaciones a Corto Plazo</w:t>
      </w:r>
    </w:p>
    <w:p w:rsidR="007D59F6" w:rsidRPr="006829D7" w:rsidRDefault="007D59F6" w:rsidP="007D59F6">
      <w:pPr>
        <w:jc w:val="both"/>
        <w:rPr>
          <w:rFonts w:ascii="Arial" w:eastAsia="Times New Roman" w:hAnsi="Arial" w:cs="Arial"/>
          <w:color w:val="000000"/>
          <w:sz w:val="20"/>
          <w:szCs w:val="20"/>
          <w:lang w:eastAsia="es-MX"/>
        </w:rPr>
      </w:pPr>
      <w:r w:rsidRPr="006829D7">
        <w:rPr>
          <w:rFonts w:ascii="Arial" w:hAnsi="Arial" w:cs="Arial"/>
          <w:sz w:val="20"/>
          <w:szCs w:val="20"/>
        </w:rPr>
        <w:t xml:space="preserve">El saldo de $ </w:t>
      </w:r>
      <w:r w:rsidRPr="006829D7">
        <w:rPr>
          <w:rFonts w:ascii="Arial" w:eastAsia="Times New Roman" w:hAnsi="Arial" w:cs="Arial"/>
          <w:color w:val="000000"/>
          <w:sz w:val="20"/>
          <w:szCs w:val="20"/>
          <w:lang w:eastAsia="es-MX"/>
        </w:rPr>
        <w:t xml:space="preserve">1,215,733 </w:t>
      </w:r>
      <w:r w:rsidRPr="006829D7">
        <w:rPr>
          <w:rFonts w:ascii="Arial" w:hAnsi="Arial" w:cs="Arial"/>
          <w:sz w:val="20"/>
          <w:szCs w:val="20"/>
        </w:rPr>
        <w:t>se integra principalmente por las retenciones realizadas a los trabajadores derivadas del pago de sueldos y salarios, que se enteran en el mes inmediato posterior en los plazos establecidos en las disposiciones legales que le son aplicables.</w:t>
      </w:r>
    </w:p>
    <w:p w:rsidR="007D59F6" w:rsidRPr="00A9348C" w:rsidRDefault="007D59F6" w:rsidP="007D59F6">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393"/>
        <w:gridCol w:w="1570"/>
        <w:gridCol w:w="1738"/>
        <w:gridCol w:w="2091"/>
        <w:gridCol w:w="1558"/>
      </w:tblGrid>
      <w:tr w:rsidR="007D59F6" w:rsidRPr="00A9348C" w:rsidTr="00DB3BA8">
        <w:trPr>
          <w:jc w:val="center"/>
        </w:trPr>
        <w:tc>
          <w:tcPr>
            <w:tcW w:w="239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2023</w:t>
            </w:r>
          </w:p>
        </w:tc>
        <w:tc>
          <w:tcPr>
            <w:tcW w:w="173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649"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39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3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91"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55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393"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Cuentas por pagar a Corto Plazo</w:t>
            </w:r>
          </w:p>
        </w:tc>
        <w:tc>
          <w:tcPr>
            <w:tcW w:w="1570" w:type="dxa"/>
          </w:tcPr>
          <w:p w:rsidR="007D59F6" w:rsidRDefault="007D59F6" w:rsidP="00DB3BA8">
            <w:pPr>
              <w:pStyle w:val="ROMANOS"/>
              <w:spacing w:after="0" w:line="240" w:lineRule="exact"/>
              <w:ind w:left="0" w:firstLine="0"/>
              <w:jc w:val="right"/>
              <w:rPr>
                <w:color w:val="000000"/>
              </w:rPr>
            </w:pPr>
            <w:r w:rsidRPr="00A9348C">
              <w:rPr>
                <w:sz w:val="20"/>
                <w:szCs w:val="20"/>
                <w:lang w:val="es-MX"/>
              </w:rPr>
              <w:t>$</w:t>
            </w:r>
            <w:r>
              <w:rPr>
                <w:color w:val="000000"/>
              </w:rPr>
              <w:t>1,215,733</w:t>
            </w:r>
          </w:p>
          <w:p w:rsidR="007D59F6" w:rsidRPr="00A9348C" w:rsidRDefault="007D59F6" w:rsidP="00DB3BA8">
            <w:pPr>
              <w:pStyle w:val="ROMANOS"/>
              <w:spacing w:after="0" w:line="240" w:lineRule="exact"/>
              <w:ind w:left="0" w:firstLine="0"/>
              <w:jc w:val="right"/>
              <w:rPr>
                <w:sz w:val="20"/>
                <w:szCs w:val="20"/>
                <w:lang w:val="es-MX"/>
              </w:rPr>
            </w:pPr>
          </w:p>
        </w:tc>
        <w:tc>
          <w:tcPr>
            <w:tcW w:w="1738"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w:t>
            </w:r>
            <w:r>
              <w:rPr>
                <w:sz w:val="20"/>
                <w:szCs w:val="20"/>
                <w:lang w:val="es-MX"/>
              </w:rPr>
              <w:t>3</w:t>
            </w:r>
            <w:r w:rsidRPr="00A9348C">
              <w:rPr>
                <w:sz w:val="20"/>
                <w:szCs w:val="20"/>
                <w:lang w:val="es-MX"/>
              </w:rPr>
              <w:t>’</w:t>
            </w:r>
            <w:r>
              <w:rPr>
                <w:sz w:val="20"/>
                <w:szCs w:val="20"/>
                <w:lang w:val="es-MX"/>
              </w:rPr>
              <w:t>018</w:t>
            </w:r>
            <w:r w:rsidRPr="00A9348C">
              <w:rPr>
                <w:sz w:val="20"/>
                <w:szCs w:val="20"/>
                <w:lang w:val="es-MX"/>
              </w:rPr>
              <w:t>,</w:t>
            </w:r>
            <w:r>
              <w:rPr>
                <w:sz w:val="20"/>
                <w:szCs w:val="20"/>
                <w:lang w:val="es-MX"/>
              </w:rPr>
              <w:t>607</w:t>
            </w:r>
          </w:p>
        </w:tc>
        <w:tc>
          <w:tcPr>
            <w:tcW w:w="2091" w:type="dxa"/>
          </w:tcPr>
          <w:p w:rsidR="007D59F6" w:rsidRPr="00A9348C" w:rsidRDefault="007D59F6" w:rsidP="00DB3BA8">
            <w:pPr>
              <w:pStyle w:val="ROMANOS"/>
              <w:spacing w:after="0" w:line="240" w:lineRule="exact"/>
              <w:ind w:firstLine="0"/>
              <w:jc w:val="center"/>
              <w:rPr>
                <w:sz w:val="20"/>
                <w:szCs w:val="20"/>
                <w:lang w:val="es-MX"/>
              </w:rPr>
            </w:pPr>
            <w:r>
              <w:rPr>
                <w:sz w:val="20"/>
                <w:szCs w:val="20"/>
                <w:lang w:val="es-MX"/>
              </w:rPr>
              <w:t>-</w:t>
            </w:r>
            <w:r w:rsidRPr="00A9348C">
              <w:rPr>
                <w:sz w:val="20"/>
                <w:szCs w:val="20"/>
                <w:lang w:val="es-MX"/>
              </w:rPr>
              <w:t>$</w:t>
            </w:r>
            <w:r>
              <w:rPr>
                <w:sz w:val="20"/>
                <w:szCs w:val="20"/>
                <w:lang w:val="es-MX"/>
              </w:rPr>
              <w:t xml:space="preserve"> 1</w:t>
            </w:r>
            <w:r w:rsidRPr="00A9348C">
              <w:rPr>
                <w:sz w:val="20"/>
                <w:szCs w:val="20"/>
                <w:lang w:val="es-MX"/>
              </w:rPr>
              <w:t>’</w:t>
            </w:r>
            <w:r>
              <w:rPr>
                <w:sz w:val="20"/>
                <w:szCs w:val="20"/>
                <w:lang w:val="es-MX"/>
              </w:rPr>
              <w:t>802</w:t>
            </w:r>
            <w:r w:rsidRPr="00A9348C">
              <w:rPr>
                <w:sz w:val="20"/>
                <w:szCs w:val="20"/>
                <w:lang w:val="es-MX"/>
              </w:rPr>
              <w:t>,</w:t>
            </w:r>
            <w:r>
              <w:rPr>
                <w:sz w:val="20"/>
                <w:szCs w:val="20"/>
                <w:lang w:val="es-MX"/>
              </w:rPr>
              <w:t>874</w:t>
            </w:r>
          </w:p>
        </w:tc>
        <w:tc>
          <w:tcPr>
            <w:tcW w:w="1558" w:type="dxa"/>
          </w:tcPr>
          <w:p w:rsidR="007D59F6" w:rsidRPr="00A9348C" w:rsidRDefault="007D59F6" w:rsidP="00DB3BA8">
            <w:pPr>
              <w:pStyle w:val="ROMANOS"/>
              <w:spacing w:after="0" w:line="240" w:lineRule="exact"/>
              <w:ind w:firstLine="0"/>
              <w:jc w:val="center"/>
              <w:rPr>
                <w:sz w:val="20"/>
                <w:szCs w:val="20"/>
                <w:lang w:val="es-MX"/>
              </w:rPr>
            </w:pPr>
            <w:r>
              <w:rPr>
                <w:sz w:val="20"/>
                <w:szCs w:val="20"/>
                <w:lang w:val="es-MX"/>
              </w:rPr>
              <w:t>-60</w:t>
            </w:r>
            <w:r w:rsidRPr="00A9348C">
              <w:rPr>
                <w:sz w:val="20"/>
                <w:szCs w:val="20"/>
                <w:lang w:val="es-MX"/>
              </w:rPr>
              <w:t>%</w:t>
            </w:r>
          </w:p>
        </w:tc>
      </w:tr>
    </w:tbl>
    <w:p w:rsidR="007D59F6" w:rsidRPr="00A9348C"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Pr="00A9348C" w:rsidRDefault="007D59F6" w:rsidP="007D59F6">
      <w:pPr>
        <w:pStyle w:val="INCISO"/>
        <w:spacing w:after="0" w:line="240" w:lineRule="exact"/>
        <w:ind w:left="360"/>
        <w:rPr>
          <w:b/>
          <w:smallCaps/>
          <w:sz w:val="20"/>
          <w:szCs w:val="20"/>
          <w:lang w:val="es-MX"/>
        </w:rPr>
      </w:pPr>
      <w:r w:rsidRPr="00A9348C">
        <w:rPr>
          <w:b/>
          <w:smallCaps/>
          <w:sz w:val="20"/>
          <w:szCs w:val="20"/>
          <w:lang w:val="es-MX"/>
        </w:rPr>
        <w:t>II)</w:t>
      </w:r>
      <w:r w:rsidRPr="00A9348C">
        <w:rPr>
          <w:b/>
          <w:smallCaps/>
          <w:sz w:val="20"/>
          <w:szCs w:val="20"/>
          <w:lang w:val="es-MX"/>
        </w:rPr>
        <w:tab/>
        <w:t>Notas al Estado de Actividades</w:t>
      </w:r>
    </w:p>
    <w:p w:rsidR="007D59F6" w:rsidRPr="00A9348C" w:rsidRDefault="007D59F6" w:rsidP="007D59F6">
      <w:pPr>
        <w:pStyle w:val="INCISO"/>
        <w:spacing w:after="0" w:line="240" w:lineRule="exact"/>
        <w:ind w:left="0" w:firstLine="0"/>
        <w:rPr>
          <w:sz w:val="20"/>
          <w:szCs w:val="20"/>
          <w:lang w:val="es-MX"/>
        </w:rPr>
      </w:pPr>
    </w:p>
    <w:p w:rsidR="007D59F6" w:rsidRPr="003D4DD7" w:rsidRDefault="007D59F6" w:rsidP="007D59F6">
      <w:pPr>
        <w:jc w:val="both"/>
        <w:rPr>
          <w:rFonts w:ascii="Arial" w:eastAsia="Times New Roman" w:hAnsi="Arial" w:cs="Arial"/>
          <w:b/>
          <w:bCs/>
          <w:color w:val="000000"/>
          <w:sz w:val="18"/>
          <w:szCs w:val="18"/>
          <w:lang w:eastAsia="es-MX"/>
        </w:rPr>
      </w:pPr>
      <w:r w:rsidRPr="00A9348C">
        <w:rPr>
          <w:sz w:val="20"/>
          <w:szCs w:val="20"/>
        </w:rPr>
        <w:t>En el Estado de Actividades se muestra la diferencia entre los ingresos generados y los gastos realizados. Al 3</w:t>
      </w:r>
      <w:r>
        <w:rPr>
          <w:sz w:val="20"/>
          <w:szCs w:val="20"/>
        </w:rPr>
        <w:t>0</w:t>
      </w:r>
      <w:r w:rsidRPr="00A9348C">
        <w:rPr>
          <w:sz w:val="20"/>
          <w:szCs w:val="20"/>
        </w:rPr>
        <w:t xml:space="preserve"> de </w:t>
      </w:r>
      <w:r>
        <w:rPr>
          <w:sz w:val="20"/>
          <w:szCs w:val="20"/>
        </w:rPr>
        <w:t>junio</w:t>
      </w:r>
      <w:r w:rsidRPr="00A9348C">
        <w:rPr>
          <w:sz w:val="20"/>
          <w:szCs w:val="20"/>
        </w:rPr>
        <w:t xml:space="preserve"> de 202</w:t>
      </w:r>
      <w:r>
        <w:rPr>
          <w:sz w:val="20"/>
          <w:szCs w:val="20"/>
        </w:rPr>
        <w:t>3</w:t>
      </w:r>
      <w:r w:rsidRPr="00A9348C">
        <w:rPr>
          <w:sz w:val="20"/>
          <w:szCs w:val="20"/>
        </w:rPr>
        <w:t xml:space="preserve"> el Colegio obtuvo ingresos por un monto de $ </w:t>
      </w:r>
      <w:r w:rsidRPr="003D4DD7">
        <w:rPr>
          <w:rFonts w:ascii="Arial" w:eastAsia="Times New Roman" w:hAnsi="Arial" w:cs="Arial"/>
          <w:b/>
          <w:bCs/>
          <w:color w:val="000000"/>
          <w:sz w:val="18"/>
          <w:szCs w:val="18"/>
          <w:lang w:eastAsia="es-MX"/>
        </w:rPr>
        <w:t>33,876,371</w:t>
      </w:r>
      <w:r w:rsidRPr="00A9348C">
        <w:rPr>
          <w:sz w:val="20"/>
          <w:szCs w:val="20"/>
        </w:rPr>
        <w:t xml:space="preserve"> y efectuó gastos de funcionamiento por un total de </w:t>
      </w:r>
      <w:r w:rsidRPr="00FE008B">
        <w:rPr>
          <w:sz w:val="20"/>
          <w:szCs w:val="20"/>
        </w:rPr>
        <w:t xml:space="preserve">$ </w:t>
      </w:r>
      <w:r w:rsidRPr="003D4DD7">
        <w:rPr>
          <w:rFonts w:ascii="Arial" w:eastAsia="Times New Roman" w:hAnsi="Arial" w:cs="Arial"/>
          <w:b/>
          <w:bCs/>
          <w:color w:val="000000"/>
          <w:sz w:val="18"/>
          <w:szCs w:val="18"/>
          <w:lang w:eastAsia="es-MX"/>
        </w:rPr>
        <w:t>27,384,817</w:t>
      </w:r>
      <w:r w:rsidRPr="00FE008B">
        <w:rPr>
          <w:sz w:val="20"/>
          <w:szCs w:val="20"/>
        </w:rPr>
        <w:t>,</w:t>
      </w:r>
      <w:r w:rsidRPr="00A9348C">
        <w:rPr>
          <w:sz w:val="20"/>
          <w:szCs w:val="20"/>
        </w:rPr>
        <w:t xml:space="preserve"> resultando un ahorro por $ </w:t>
      </w:r>
      <w:r>
        <w:rPr>
          <w:sz w:val="20"/>
          <w:szCs w:val="20"/>
        </w:rPr>
        <w:t>6</w:t>
      </w:r>
      <w:r w:rsidRPr="00FE008B">
        <w:rPr>
          <w:sz w:val="20"/>
          <w:szCs w:val="20"/>
        </w:rPr>
        <w:t>’</w:t>
      </w:r>
      <w:r>
        <w:rPr>
          <w:sz w:val="20"/>
          <w:szCs w:val="20"/>
        </w:rPr>
        <w:t>491</w:t>
      </w:r>
      <w:r w:rsidRPr="00FE008B">
        <w:rPr>
          <w:sz w:val="20"/>
          <w:szCs w:val="20"/>
        </w:rPr>
        <w:t>,</w:t>
      </w:r>
      <w:r>
        <w:rPr>
          <w:sz w:val="20"/>
          <w:szCs w:val="20"/>
        </w:rPr>
        <w:t>554</w:t>
      </w:r>
      <w:r w:rsidRPr="00A9348C">
        <w:rPr>
          <w:sz w:val="20"/>
          <w:szCs w:val="20"/>
        </w:rPr>
        <w:t xml:space="preserve">, cabe mencionar que el Colegio no efectúa inversión física y financiera. </w:t>
      </w:r>
    </w:p>
    <w:p w:rsidR="007D59F6" w:rsidRPr="00160488" w:rsidRDefault="007D59F6" w:rsidP="007D59F6">
      <w:pPr>
        <w:pStyle w:val="INCISO"/>
        <w:spacing w:after="0" w:line="240" w:lineRule="exact"/>
        <w:ind w:left="360"/>
        <w:rPr>
          <w:b/>
          <w:smallCaps/>
          <w:sz w:val="16"/>
          <w:szCs w:val="20"/>
          <w:lang w:val="es-MX"/>
        </w:rPr>
      </w:pPr>
    </w:p>
    <w:p w:rsidR="007D59F6" w:rsidRPr="00A9348C" w:rsidRDefault="007D59F6" w:rsidP="007D59F6">
      <w:pPr>
        <w:pStyle w:val="ROMANOS"/>
        <w:tabs>
          <w:tab w:val="clear" w:pos="720"/>
        </w:tabs>
        <w:spacing w:after="0" w:line="240" w:lineRule="exact"/>
        <w:ind w:left="142" w:hanging="142"/>
        <w:rPr>
          <w:b/>
          <w:sz w:val="20"/>
          <w:szCs w:val="20"/>
          <w:lang w:val="es-MX"/>
        </w:rPr>
      </w:pPr>
      <w:r w:rsidRPr="00A9348C">
        <w:rPr>
          <w:b/>
          <w:sz w:val="20"/>
          <w:szCs w:val="20"/>
          <w:lang w:val="es-MX"/>
        </w:rPr>
        <w:t>Ingresos de Gestión</w:t>
      </w:r>
    </w:p>
    <w:p w:rsidR="007D59F6" w:rsidRPr="00160488" w:rsidRDefault="007D59F6" w:rsidP="007D59F6">
      <w:pPr>
        <w:pStyle w:val="ROMANOS"/>
        <w:tabs>
          <w:tab w:val="clear" w:pos="720"/>
        </w:tabs>
        <w:spacing w:after="0" w:line="240" w:lineRule="exact"/>
        <w:ind w:left="142" w:hanging="142"/>
        <w:rPr>
          <w:b/>
          <w:sz w:val="8"/>
          <w:szCs w:val="20"/>
          <w:lang w:val="es-MX"/>
        </w:rPr>
      </w:pPr>
    </w:p>
    <w:p w:rsidR="007D59F6" w:rsidRPr="00A9348C" w:rsidRDefault="007D59F6" w:rsidP="007D59F6">
      <w:pPr>
        <w:pStyle w:val="ROMANOS"/>
        <w:tabs>
          <w:tab w:val="clear" w:pos="720"/>
        </w:tabs>
        <w:spacing w:after="0" w:line="240" w:lineRule="exact"/>
        <w:ind w:left="142" w:hanging="142"/>
        <w:rPr>
          <w:b/>
          <w:sz w:val="20"/>
          <w:szCs w:val="20"/>
          <w:lang w:val="es-MX"/>
        </w:rPr>
      </w:pPr>
      <w:r w:rsidRPr="00A9348C">
        <w:rPr>
          <w:b/>
          <w:sz w:val="20"/>
          <w:szCs w:val="20"/>
          <w:lang w:val="es-MX"/>
        </w:rPr>
        <w:t>Productos</w:t>
      </w:r>
    </w:p>
    <w:p w:rsidR="007D59F6" w:rsidRPr="00A9348C" w:rsidRDefault="007D59F6" w:rsidP="007D59F6">
      <w:pPr>
        <w:pStyle w:val="ROMANOS"/>
        <w:tabs>
          <w:tab w:val="clear" w:pos="720"/>
        </w:tabs>
        <w:spacing w:after="0" w:line="240" w:lineRule="exact"/>
        <w:ind w:left="0" w:firstLine="0"/>
        <w:rPr>
          <w:sz w:val="20"/>
          <w:szCs w:val="20"/>
          <w:lang w:val="es-MX"/>
        </w:rPr>
      </w:pPr>
      <w:r w:rsidRPr="00A9348C">
        <w:rPr>
          <w:sz w:val="20"/>
          <w:szCs w:val="20"/>
          <w:lang w:val="es-MX"/>
        </w:rPr>
        <w:t xml:space="preserve">Su saldo representa el monto de los ingresos obtenidos por los rendimientos generados, cuyo monto asciende </w:t>
      </w:r>
      <w:r w:rsidRPr="001A3AE9">
        <w:rPr>
          <w:sz w:val="20"/>
          <w:szCs w:val="20"/>
          <w:lang w:val="es-MX"/>
        </w:rPr>
        <w:t xml:space="preserve">a $ </w:t>
      </w:r>
      <w:r>
        <w:rPr>
          <w:sz w:val="20"/>
          <w:szCs w:val="20"/>
          <w:lang w:val="es-MX"/>
        </w:rPr>
        <w:t>13,644</w:t>
      </w:r>
    </w:p>
    <w:p w:rsidR="007D59F6" w:rsidRPr="00160488" w:rsidRDefault="007D59F6" w:rsidP="007D59F6">
      <w:pPr>
        <w:pStyle w:val="ROMANOS"/>
        <w:tabs>
          <w:tab w:val="clear" w:pos="720"/>
        </w:tabs>
        <w:spacing w:after="0" w:line="240" w:lineRule="exact"/>
        <w:ind w:left="142" w:hanging="142"/>
        <w:rPr>
          <w:sz w:val="14"/>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7D59F6" w:rsidRPr="00A9348C" w:rsidTr="00DB3BA8">
        <w:trPr>
          <w:jc w:val="center"/>
        </w:trPr>
        <w:tc>
          <w:tcPr>
            <w:tcW w:w="254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42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68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686"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54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32"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5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548"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Productos</w:t>
            </w:r>
          </w:p>
        </w:tc>
        <w:tc>
          <w:tcPr>
            <w:tcW w:w="1429"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 xml:space="preserve">$ </w:t>
            </w:r>
            <w:r>
              <w:rPr>
                <w:sz w:val="20"/>
                <w:szCs w:val="20"/>
                <w:lang w:val="es-MX"/>
              </w:rPr>
              <w:t>13,644</w:t>
            </w:r>
          </w:p>
        </w:tc>
        <w:tc>
          <w:tcPr>
            <w:tcW w:w="1687" w:type="dxa"/>
          </w:tcPr>
          <w:p w:rsidR="007D59F6" w:rsidRPr="00A9348C" w:rsidRDefault="007D59F6" w:rsidP="00DB3BA8">
            <w:pPr>
              <w:pStyle w:val="ROMANOS"/>
              <w:spacing w:after="0" w:line="240" w:lineRule="exact"/>
              <w:ind w:left="0" w:firstLine="0"/>
              <w:jc w:val="right"/>
              <w:rPr>
                <w:sz w:val="20"/>
                <w:szCs w:val="20"/>
                <w:lang w:val="es-MX"/>
              </w:rPr>
            </w:pPr>
            <w:r>
              <w:rPr>
                <w:sz w:val="20"/>
                <w:szCs w:val="20"/>
                <w:lang w:val="es-MX"/>
              </w:rPr>
              <w:t>$ 24</w:t>
            </w:r>
            <w:r w:rsidRPr="00A9348C">
              <w:rPr>
                <w:sz w:val="20"/>
                <w:szCs w:val="20"/>
                <w:lang w:val="es-MX"/>
              </w:rPr>
              <w:t>,</w:t>
            </w:r>
            <w:r>
              <w:rPr>
                <w:sz w:val="20"/>
                <w:szCs w:val="20"/>
                <w:lang w:val="es-MX"/>
              </w:rPr>
              <w:t>649</w:t>
            </w:r>
          </w:p>
        </w:tc>
        <w:tc>
          <w:tcPr>
            <w:tcW w:w="1932" w:type="dxa"/>
          </w:tcPr>
          <w:p w:rsidR="007D59F6" w:rsidRPr="00A9348C" w:rsidRDefault="007D59F6" w:rsidP="00DB3BA8">
            <w:pPr>
              <w:pStyle w:val="ROMANOS"/>
              <w:spacing w:after="0" w:line="240" w:lineRule="exact"/>
              <w:ind w:firstLine="0"/>
              <w:jc w:val="center"/>
              <w:rPr>
                <w:sz w:val="20"/>
                <w:szCs w:val="20"/>
                <w:lang w:val="es-MX"/>
              </w:rPr>
            </w:pPr>
            <w:r>
              <w:rPr>
                <w:sz w:val="20"/>
                <w:szCs w:val="20"/>
                <w:lang w:val="es-MX"/>
              </w:rPr>
              <w:t>-</w:t>
            </w:r>
            <w:r w:rsidRPr="00A9348C">
              <w:rPr>
                <w:sz w:val="20"/>
                <w:szCs w:val="20"/>
                <w:lang w:val="es-MX"/>
              </w:rPr>
              <w:t>$</w:t>
            </w:r>
            <w:r>
              <w:rPr>
                <w:sz w:val="20"/>
                <w:szCs w:val="20"/>
                <w:lang w:val="es-MX"/>
              </w:rPr>
              <w:t xml:space="preserve"> 11,005</w:t>
            </w:r>
          </w:p>
        </w:tc>
        <w:tc>
          <w:tcPr>
            <w:tcW w:w="1754" w:type="dxa"/>
          </w:tcPr>
          <w:p w:rsidR="007D59F6" w:rsidRPr="00A9348C" w:rsidRDefault="007D59F6" w:rsidP="00DB3BA8">
            <w:pPr>
              <w:pStyle w:val="ROMANOS"/>
              <w:spacing w:after="0" w:line="240" w:lineRule="exact"/>
              <w:ind w:left="360" w:firstLine="0"/>
              <w:jc w:val="center"/>
              <w:rPr>
                <w:sz w:val="20"/>
                <w:szCs w:val="20"/>
                <w:lang w:val="es-MX"/>
              </w:rPr>
            </w:pPr>
            <w:r>
              <w:rPr>
                <w:sz w:val="20"/>
                <w:szCs w:val="20"/>
                <w:lang w:val="es-MX"/>
              </w:rPr>
              <w:t>-45</w:t>
            </w:r>
            <w:r w:rsidRPr="00A9348C">
              <w:rPr>
                <w:sz w:val="20"/>
                <w:szCs w:val="20"/>
                <w:lang w:val="es-MX"/>
              </w:rPr>
              <w:t>%</w:t>
            </w:r>
          </w:p>
        </w:tc>
      </w:tr>
    </w:tbl>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s>
        <w:spacing w:after="0" w:line="240" w:lineRule="exact"/>
        <w:ind w:left="142" w:hanging="142"/>
        <w:rPr>
          <w:b/>
          <w:sz w:val="20"/>
          <w:szCs w:val="20"/>
          <w:lang w:val="es-MX"/>
        </w:rPr>
      </w:pPr>
      <w:r w:rsidRPr="00A9348C">
        <w:rPr>
          <w:b/>
          <w:sz w:val="20"/>
          <w:szCs w:val="20"/>
          <w:lang w:val="es-MX"/>
        </w:rPr>
        <w:t>Participaciones, Aportaciones, Transferencias, Asignaciones, Subsidios y otras ayudas</w:t>
      </w:r>
    </w:p>
    <w:p w:rsidR="007D59F6" w:rsidRPr="00A9348C" w:rsidRDefault="007D59F6" w:rsidP="007D59F6">
      <w:pPr>
        <w:pStyle w:val="ROMANOS"/>
        <w:tabs>
          <w:tab w:val="clear" w:pos="720"/>
        </w:tabs>
        <w:spacing w:after="0" w:line="240" w:lineRule="exact"/>
        <w:ind w:left="0" w:firstLine="0"/>
        <w:rPr>
          <w:sz w:val="20"/>
          <w:szCs w:val="20"/>
          <w:lang w:val="es-MX"/>
        </w:rPr>
      </w:pPr>
    </w:p>
    <w:p w:rsidR="007D59F6" w:rsidRPr="00A9348C" w:rsidRDefault="007D59F6" w:rsidP="007D59F6">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los ingresos autorizados en el Presupuesto de Egresos del Estado para el Ejercicio 202</w:t>
      </w:r>
      <w:r>
        <w:rPr>
          <w:sz w:val="20"/>
          <w:szCs w:val="20"/>
          <w:lang w:val="es-MX"/>
        </w:rPr>
        <w:t>3</w:t>
      </w:r>
      <w:r w:rsidRPr="00A9348C">
        <w:rPr>
          <w:sz w:val="20"/>
          <w:szCs w:val="20"/>
          <w:lang w:val="es-MX"/>
        </w:rPr>
        <w:t>, cuyo monto al 3</w:t>
      </w:r>
      <w:r>
        <w:rPr>
          <w:sz w:val="20"/>
          <w:szCs w:val="20"/>
          <w:lang w:val="es-MX"/>
        </w:rPr>
        <w:t>0</w:t>
      </w:r>
      <w:r w:rsidRPr="00A9348C">
        <w:rPr>
          <w:sz w:val="20"/>
          <w:szCs w:val="20"/>
          <w:lang w:val="es-MX"/>
        </w:rPr>
        <w:t xml:space="preserve"> de </w:t>
      </w:r>
      <w:r>
        <w:rPr>
          <w:sz w:val="20"/>
          <w:szCs w:val="20"/>
          <w:lang w:val="es-MX"/>
        </w:rPr>
        <w:t>junio</w:t>
      </w:r>
      <w:r w:rsidRPr="00A9348C">
        <w:rPr>
          <w:sz w:val="20"/>
          <w:szCs w:val="20"/>
          <w:lang w:val="es-MX"/>
        </w:rPr>
        <w:t xml:space="preserve"> de 202</w:t>
      </w:r>
      <w:r>
        <w:rPr>
          <w:sz w:val="20"/>
          <w:szCs w:val="20"/>
          <w:lang w:val="es-MX"/>
        </w:rPr>
        <w:t>3</w:t>
      </w:r>
      <w:r w:rsidRPr="00A9348C">
        <w:rPr>
          <w:sz w:val="20"/>
          <w:szCs w:val="20"/>
          <w:lang w:val="es-MX"/>
        </w:rPr>
        <w:t xml:space="preserve"> asciende a $ </w:t>
      </w:r>
      <w:r>
        <w:rPr>
          <w:sz w:val="20"/>
          <w:szCs w:val="20"/>
          <w:lang w:val="es-MX"/>
        </w:rPr>
        <w:t>33’876</w:t>
      </w:r>
      <w:r w:rsidRPr="007A7186">
        <w:rPr>
          <w:sz w:val="20"/>
          <w:szCs w:val="20"/>
          <w:lang w:val="es-MX"/>
        </w:rPr>
        <w:t>,</w:t>
      </w:r>
      <w:r>
        <w:rPr>
          <w:sz w:val="20"/>
          <w:szCs w:val="20"/>
          <w:lang w:val="es-MX"/>
        </w:rPr>
        <w:t>371</w:t>
      </w:r>
      <w:r w:rsidRPr="00641DD0">
        <w:rPr>
          <w:sz w:val="20"/>
          <w:szCs w:val="20"/>
          <w:lang w:val="es-MX"/>
        </w:rPr>
        <w:t>.</w:t>
      </w:r>
      <w:r w:rsidRPr="00A9348C">
        <w:rPr>
          <w:sz w:val="20"/>
          <w:szCs w:val="20"/>
          <w:lang w:val="es-MX"/>
        </w:rPr>
        <w:t xml:space="preserve"> </w:t>
      </w:r>
    </w:p>
    <w:p w:rsidR="007D59F6" w:rsidRPr="00A9348C" w:rsidRDefault="007D59F6" w:rsidP="007D59F6">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7D59F6" w:rsidRPr="00A9348C" w:rsidTr="00DB3BA8">
        <w:trPr>
          <w:jc w:val="center"/>
        </w:trPr>
        <w:tc>
          <w:tcPr>
            <w:tcW w:w="2502"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65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621"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502"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09"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12"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502"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Transferencias, asignaciones, subsidios y otras ayudas</w:t>
            </w:r>
          </w:p>
        </w:tc>
        <w:tc>
          <w:tcPr>
            <w:tcW w:w="1570"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33</w:t>
            </w:r>
            <w:r w:rsidRPr="00A9348C">
              <w:rPr>
                <w:rFonts w:ascii="Arial" w:hAnsi="Arial" w:cs="Arial"/>
                <w:sz w:val="20"/>
                <w:szCs w:val="20"/>
              </w:rPr>
              <w:t>’</w:t>
            </w:r>
            <w:r>
              <w:rPr>
                <w:rFonts w:ascii="Arial" w:hAnsi="Arial" w:cs="Arial"/>
                <w:sz w:val="20"/>
                <w:szCs w:val="20"/>
              </w:rPr>
              <w:t>876</w:t>
            </w:r>
            <w:r w:rsidRPr="00A9348C">
              <w:rPr>
                <w:rFonts w:ascii="Arial" w:hAnsi="Arial" w:cs="Arial"/>
                <w:sz w:val="20"/>
                <w:szCs w:val="20"/>
              </w:rPr>
              <w:t>,</w:t>
            </w:r>
            <w:r>
              <w:rPr>
                <w:rFonts w:ascii="Arial" w:hAnsi="Arial" w:cs="Arial"/>
                <w:sz w:val="20"/>
                <w:szCs w:val="20"/>
              </w:rPr>
              <w:t>371</w:t>
            </w:r>
          </w:p>
        </w:tc>
        <w:tc>
          <w:tcPr>
            <w:tcW w:w="1657"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$ 6</w:t>
            </w:r>
            <w:r>
              <w:rPr>
                <w:rFonts w:ascii="Arial" w:hAnsi="Arial" w:cs="Arial"/>
                <w:color w:val="000000"/>
                <w:sz w:val="20"/>
                <w:szCs w:val="20"/>
              </w:rPr>
              <w:t>9</w:t>
            </w:r>
            <w:r w:rsidRPr="00A9348C">
              <w:rPr>
                <w:rFonts w:ascii="Arial" w:hAnsi="Arial" w:cs="Arial"/>
                <w:sz w:val="20"/>
                <w:szCs w:val="20"/>
              </w:rPr>
              <w:t>’</w:t>
            </w:r>
            <w:r>
              <w:rPr>
                <w:rFonts w:ascii="Arial" w:hAnsi="Arial" w:cs="Arial"/>
                <w:sz w:val="20"/>
                <w:szCs w:val="20"/>
              </w:rPr>
              <w:t>205</w:t>
            </w:r>
            <w:r w:rsidRPr="00A9348C">
              <w:rPr>
                <w:rFonts w:ascii="Arial" w:hAnsi="Arial" w:cs="Arial"/>
                <w:sz w:val="20"/>
                <w:szCs w:val="20"/>
              </w:rPr>
              <w:t>,</w:t>
            </w:r>
            <w:r>
              <w:rPr>
                <w:rFonts w:ascii="Arial" w:hAnsi="Arial" w:cs="Arial"/>
                <w:sz w:val="20"/>
                <w:szCs w:val="20"/>
              </w:rPr>
              <w:t>028</w:t>
            </w:r>
          </w:p>
        </w:tc>
        <w:tc>
          <w:tcPr>
            <w:tcW w:w="1909" w:type="dxa"/>
            <w:vAlign w:val="center"/>
          </w:tcPr>
          <w:p w:rsidR="007D59F6" w:rsidRPr="00A9348C" w:rsidRDefault="007D59F6" w:rsidP="00DB3BA8">
            <w:pPr>
              <w:jc w:val="right"/>
              <w:rPr>
                <w:rFonts w:ascii="Arial" w:hAnsi="Arial" w:cs="Arial"/>
                <w:color w:val="000000"/>
                <w:sz w:val="20"/>
                <w:szCs w:val="20"/>
              </w:rPr>
            </w:pPr>
            <w:r>
              <w:rPr>
                <w:rFonts w:ascii="Arial" w:hAnsi="Arial" w:cs="Arial"/>
                <w:color w:val="000000"/>
                <w:sz w:val="20"/>
                <w:szCs w:val="20"/>
              </w:rPr>
              <w:t>-</w:t>
            </w:r>
            <w:r w:rsidRPr="00A9348C">
              <w:rPr>
                <w:rFonts w:ascii="Arial" w:hAnsi="Arial" w:cs="Arial"/>
                <w:color w:val="000000"/>
                <w:sz w:val="20"/>
                <w:szCs w:val="20"/>
              </w:rPr>
              <w:t>$</w:t>
            </w:r>
            <w:r>
              <w:rPr>
                <w:rFonts w:ascii="Arial" w:hAnsi="Arial" w:cs="Arial"/>
                <w:color w:val="000000"/>
                <w:sz w:val="20"/>
                <w:szCs w:val="20"/>
              </w:rPr>
              <w:t>35’328,657</w:t>
            </w:r>
            <w:r w:rsidRPr="00A9348C">
              <w:rPr>
                <w:rFonts w:ascii="Arial" w:hAnsi="Arial" w:cs="Arial"/>
                <w:color w:val="000000"/>
                <w:sz w:val="20"/>
                <w:szCs w:val="20"/>
              </w:rPr>
              <w:t xml:space="preserve"> </w:t>
            </w:r>
          </w:p>
        </w:tc>
        <w:tc>
          <w:tcPr>
            <w:tcW w:w="1712" w:type="dxa"/>
            <w:vAlign w:val="center"/>
          </w:tcPr>
          <w:p w:rsidR="007D59F6" w:rsidRPr="00A9348C" w:rsidRDefault="007D59F6" w:rsidP="00DB3BA8">
            <w:pPr>
              <w:pStyle w:val="Prrafodelista"/>
              <w:jc w:val="center"/>
              <w:rPr>
                <w:rFonts w:ascii="Arial" w:hAnsi="Arial" w:cs="Arial"/>
                <w:color w:val="000000"/>
                <w:sz w:val="20"/>
                <w:szCs w:val="20"/>
              </w:rPr>
            </w:pPr>
            <w:r>
              <w:rPr>
                <w:rFonts w:ascii="Arial" w:hAnsi="Arial" w:cs="Arial"/>
                <w:color w:val="000000"/>
                <w:sz w:val="20"/>
                <w:szCs w:val="20"/>
              </w:rPr>
              <w:t>-51</w:t>
            </w:r>
            <w:r w:rsidRPr="00D62666">
              <w:rPr>
                <w:rFonts w:ascii="Arial" w:hAnsi="Arial" w:cs="Arial"/>
                <w:color w:val="000000"/>
                <w:sz w:val="20"/>
                <w:szCs w:val="20"/>
              </w:rPr>
              <w:t>%</w:t>
            </w:r>
          </w:p>
        </w:tc>
      </w:tr>
    </w:tbl>
    <w:p w:rsidR="007D59F6" w:rsidRPr="00A9348C" w:rsidRDefault="007D59F6" w:rsidP="007D59F6">
      <w:pPr>
        <w:pStyle w:val="ROMANOS"/>
        <w:spacing w:after="0" w:line="240" w:lineRule="exact"/>
        <w:rPr>
          <w:sz w:val="20"/>
          <w:szCs w:val="20"/>
          <w:lang w:val="es-MX"/>
        </w:rPr>
      </w:pPr>
    </w:p>
    <w:p w:rsidR="007D59F6" w:rsidRPr="00A9348C" w:rsidRDefault="007D59F6" w:rsidP="007D59F6">
      <w:pPr>
        <w:pStyle w:val="ROMANOS"/>
        <w:tabs>
          <w:tab w:val="clear" w:pos="720"/>
        </w:tabs>
        <w:spacing w:after="0" w:line="240" w:lineRule="exact"/>
        <w:ind w:left="142" w:hanging="142"/>
        <w:rPr>
          <w:b/>
          <w:sz w:val="20"/>
          <w:szCs w:val="20"/>
          <w:lang w:val="es-MX"/>
        </w:rPr>
      </w:pPr>
      <w:r w:rsidRPr="00A9348C">
        <w:rPr>
          <w:b/>
          <w:sz w:val="20"/>
          <w:szCs w:val="20"/>
          <w:lang w:val="es-MX"/>
        </w:rPr>
        <w:t>Otros Ingresos y Beneficios</w:t>
      </w:r>
    </w:p>
    <w:p w:rsidR="007D59F6" w:rsidRPr="00A9348C" w:rsidRDefault="007D59F6" w:rsidP="007D59F6">
      <w:pPr>
        <w:pStyle w:val="ROMANOS"/>
        <w:tabs>
          <w:tab w:val="clear" w:pos="720"/>
        </w:tabs>
        <w:spacing w:after="0" w:line="240" w:lineRule="exact"/>
        <w:ind w:left="0" w:firstLine="0"/>
        <w:rPr>
          <w:sz w:val="20"/>
          <w:szCs w:val="20"/>
          <w:lang w:val="es-MX"/>
        </w:rPr>
      </w:pPr>
    </w:p>
    <w:p w:rsidR="007D59F6" w:rsidRPr="00A9348C" w:rsidRDefault="007D59F6" w:rsidP="007D59F6">
      <w:pPr>
        <w:pStyle w:val="ROMANOS"/>
        <w:spacing w:after="0" w:line="240" w:lineRule="exact"/>
        <w:ind w:left="0" w:firstLine="0"/>
        <w:rPr>
          <w:sz w:val="20"/>
          <w:szCs w:val="20"/>
          <w:lang w:val="es-MX"/>
        </w:rPr>
      </w:pPr>
      <w:r w:rsidRPr="00A9348C">
        <w:rPr>
          <w:sz w:val="20"/>
          <w:szCs w:val="20"/>
          <w:lang w:val="es-MX"/>
        </w:rPr>
        <w:t>Al periodo que se reporta, el Colegio tiene</w:t>
      </w:r>
      <w:r>
        <w:rPr>
          <w:sz w:val="20"/>
          <w:szCs w:val="20"/>
          <w:lang w:val="es-MX"/>
        </w:rPr>
        <w:t xml:space="preserve"> un </w:t>
      </w:r>
      <w:r w:rsidRPr="00A9348C">
        <w:rPr>
          <w:sz w:val="20"/>
          <w:szCs w:val="20"/>
          <w:lang w:val="es-MX"/>
        </w:rPr>
        <w:t>saldo</w:t>
      </w:r>
      <w:r>
        <w:rPr>
          <w:sz w:val="20"/>
          <w:szCs w:val="20"/>
          <w:lang w:val="es-MX"/>
        </w:rPr>
        <w:t xml:space="preserve"> de $ 0.00</w:t>
      </w:r>
      <w:r w:rsidRPr="00A9348C">
        <w:rPr>
          <w:sz w:val="20"/>
          <w:szCs w:val="20"/>
          <w:lang w:val="es-MX"/>
        </w:rPr>
        <w:t xml:space="preserve"> en Otros Ingresos y Beneficios.</w:t>
      </w:r>
    </w:p>
    <w:p w:rsidR="007D59F6" w:rsidRPr="00A9348C" w:rsidRDefault="007D59F6" w:rsidP="007D59F6">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459"/>
        <w:gridCol w:w="1450"/>
        <w:gridCol w:w="1623"/>
        <w:gridCol w:w="1991"/>
        <w:gridCol w:w="1827"/>
      </w:tblGrid>
      <w:tr w:rsidR="007D59F6" w:rsidRPr="00A9348C" w:rsidTr="00DB3BA8">
        <w:trPr>
          <w:jc w:val="center"/>
        </w:trPr>
        <w:tc>
          <w:tcPr>
            <w:tcW w:w="3006"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77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90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366"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3006"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381"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3006"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Otros Ingresos y Beneficios</w:t>
            </w:r>
          </w:p>
        </w:tc>
        <w:tc>
          <w:tcPr>
            <w:tcW w:w="1778"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0.00</w:t>
            </w:r>
          </w:p>
        </w:tc>
        <w:tc>
          <w:tcPr>
            <w:tcW w:w="1907"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w:t>
            </w:r>
            <w:r>
              <w:rPr>
                <w:rFonts w:ascii="Arial" w:hAnsi="Arial" w:cs="Arial"/>
                <w:color w:val="000000"/>
                <w:sz w:val="20"/>
                <w:szCs w:val="20"/>
              </w:rPr>
              <w:t xml:space="preserve"> 220</w:t>
            </w:r>
            <w:r w:rsidRPr="00A9348C">
              <w:rPr>
                <w:rFonts w:ascii="Arial" w:hAnsi="Arial" w:cs="Arial"/>
                <w:sz w:val="20"/>
                <w:szCs w:val="20"/>
              </w:rPr>
              <w:t>,</w:t>
            </w:r>
            <w:r>
              <w:rPr>
                <w:rFonts w:ascii="Arial" w:hAnsi="Arial" w:cs="Arial"/>
                <w:sz w:val="20"/>
                <w:szCs w:val="20"/>
              </w:rPr>
              <w:t>880</w:t>
            </w:r>
          </w:p>
        </w:tc>
        <w:tc>
          <w:tcPr>
            <w:tcW w:w="2381" w:type="dxa"/>
            <w:vAlign w:val="center"/>
          </w:tcPr>
          <w:p w:rsidR="007D59F6" w:rsidRPr="00A9348C" w:rsidRDefault="007D59F6" w:rsidP="00DB3BA8">
            <w:pPr>
              <w:jc w:val="right"/>
              <w:rPr>
                <w:rFonts w:ascii="Arial" w:hAnsi="Arial" w:cs="Arial"/>
                <w:color w:val="000000"/>
                <w:sz w:val="20"/>
                <w:szCs w:val="20"/>
              </w:rPr>
            </w:pPr>
            <w:r>
              <w:rPr>
                <w:rFonts w:ascii="Arial" w:hAnsi="Arial" w:cs="Arial"/>
                <w:color w:val="000000"/>
                <w:sz w:val="20"/>
                <w:szCs w:val="20"/>
              </w:rPr>
              <w:t>-</w:t>
            </w:r>
            <w:r w:rsidRPr="00A9348C">
              <w:rPr>
                <w:rFonts w:ascii="Arial" w:hAnsi="Arial" w:cs="Arial"/>
                <w:color w:val="000000"/>
                <w:sz w:val="20"/>
                <w:szCs w:val="20"/>
              </w:rPr>
              <w:t>$</w:t>
            </w:r>
            <w:r>
              <w:rPr>
                <w:rFonts w:ascii="Arial" w:hAnsi="Arial" w:cs="Arial"/>
                <w:color w:val="000000"/>
                <w:sz w:val="20"/>
                <w:szCs w:val="20"/>
              </w:rPr>
              <w:t>220,880</w:t>
            </w:r>
          </w:p>
        </w:tc>
        <w:tc>
          <w:tcPr>
            <w:tcW w:w="1985" w:type="dxa"/>
            <w:vAlign w:val="center"/>
          </w:tcPr>
          <w:p w:rsidR="007D59F6" w:rsidRPr="00A9348C" w:rsidRDefault="007D59F6" w:rsidP="00DB3BA8">
            <w:pPr>
              <w:pStyle w:val="Prrafodelista"/>
              <w:jc w:val="center"/>
              <w:rPr>
                <w:rFonts w:ascii="Arial" w:hAnsi="Arial" w:cs="Arial"/>
                <w:color w:val="000000"/>
                <w:sz w:val="20"/>
                <w:szCs w:val="20"/>
              </w:rPr>
            </w:pPr>
            <w:r>
              <w:rPr>
                <w:rFonts w:ascii="Arial" w:hAnsi="Arial" w:cs="Arial"/>
                <w:color w:val="000000"/>
                <w:sz w:val="20"/>
                <w:szCs w:val="20"/>
              </w:rPr>
              <w:t>-100</w:t>
            </w:r>
            <w:r w:rsidRPr="00A9348C">
              <w:rPr>
                <w:rFonts w:ascii="Arial" w:hAnsi="Arial" w:cs="Arial"/>
                <w:color w:val="000000"/>
                <w:sz w:val="20"/>
                <w:szCs w:val="20"/>
              </w:rPr>
              <w:t>%</w:t>
            </w:r>
          </w:p>
        </w:tc>
      </w:tr>
    </w:tbl>
    <w:p w:rsidR="007D59F6" w:rsidRPr="00A9348C" w:rsidRDefault="007D59F6" w:rsidP="007D59F6">
      <w:pPr>
        <w:pStyle w:val="ROMANOS"/>
        <w:spacing w:after="0" w:line="240" w:lineRule="exact"/>
        <w:ind w:left="284"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Gastos y Otras Pérdidas: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Personales</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Pr>
          <w:sz w:val="20"/>
          <w:szCs w:val="20"/>
          <w:lang w:val="es-MX"/>
        </w:rPr>
        <w:t>Durante el ejercicio 2023</w:t>
      </w:r>
      <w:r w:rsidRPr="00A9348C">
        <w:rPr>
          <w:sz w:val="20"/>
          <w:szCs w:val="20"/>
          <w:lang w:val="es-MX"/>
        </w:rPr>
        <w:t xml:space="preserve"> se continúa con la política de austeridad y disciplina presupuestaria.</w:t>
      </w:r>
    </w:p>
    <w:p w:rsidR="007D59F6" w:rsidRPr="00A9348C" w:rsidRDefault="007D59F6" w:rsidP="007D59F6">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433"/>
        <w:gridCol w:w="1508"/>
        <w:gridCol w:w="1767"/>
        <w:gridCol w:w="1926"/>
        <w:gridCol w:w="1716"/>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202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253"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Servicios Personales</w:t>
            </w:r>
          </w:p>
        </w:tc>
        <w:tc>
          <w:tcPr>
            <w:tcW w:w="1665" w:type="dxa"/>
          </w:tcPr>
          <w:p w:rsidR="007D59F6" w:rsidRPr="00AD5EC9" w:rsidRDefault="007D59F6" w:rsidP="00DB3BA8">
            <w:pPr>
              <w:pStyle w:val="ROMANOS"/>
              <w:spacing w:after="0" w:line="240" w:lineRule="exact"/>
              <w:ind w:left="0" w:firstLine="0"/>
              <w:jc w:val="right"/>
              <w:rPr>
                <w:color w:val="000000"/>
                <w:lang w:val="es-MX"/>
              </w:rPr>
            </w:pPr>
            <w:r w:rsidRPr="00A9348C">
              <w:rPr>
                <w:sz w:val="20"/>
                <w:szCs w:val="20"/>
                <w:lang w:val="es-MX"/>
              </w:rPr>
              <w:t>$</w:t>
            </w:r>
            <w:r>
              <w:rPr>
                <w:color w:val="000000"/>
              </w:rPr>
              <w:t>24,902,266</w:t>
            </w:r>
          </w:p>
        </w:tc>
        <w:tc>
          <w:tcPr>
            <w:tcW w:w="2020"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w:t>
            </w:r>
            <w:r>
              <w:rPr>
                <w:sz w:val="20"/>
                <w:szCs w:val="20"/>
                <w:lang w:val="es-MX"/>
              </w:rPr>
              <w:t>56</w:t>
            </w:r>
            <w:r w:rsidRPr="00A9348C">
              <w:rPr>
                <w:sz w:val="20"/>
                <w:szCs w:val="20"/>
                <w:lang w:val="es-MX"/>
              </w:rPr>
              <w:t>’</w:t>
            </w:r>
            <w:r>
              <w:rPr>
                <w:sz w:val="20"/>
                <w:szCs w:val="20"/>
                <w:lang w:val="es-MX"/>
              </w:rPr>
              <w:t>032</w:t>
            </w:r>
            <w:r w:rsidRPr="00A9348C">
              <w:rPr>
                <w:sz w:val="20"/>
                <w:szCs w:val="20"/>
                <w:lang w:val="es-MX"/>
              </w:rPr>
              <w:t>,</w:t>
            </w:r>
            <w:r>
              <w:rPr>
                <w:sz w:val="20"/>
                <w:szCs w:val="20"/>
                <w:lang w:val="es-MX"/>
              </w:rPr>
              <w:t>130</w:t>
            </w:r>
          </w:p>
        </w:tc>
        <w:tc>
          <w:tcPr>
            <w:tcW w:w="2268" w:type="dxa"/>
          </w:tcPr>
          <w:p w:rsidR="007D59F6" w:rsidRPr="00A9348C" w:rsidRDefault="007D59F6" w:rsidP="00DB3BA8">
            <w:pPr>
              <w:jc w:val="right"/>
              <w:rPr>
                <w:rFonts w:ascii="Arial" w:hAnsi="Arial" w:cs="Arial"/>
                <w:sz w:val="20"/>
                <w:szCs w:val="20"/>
              </w:rPr>
            </w:pPr>
            <w:r w:rsidRPr="00A9348C">
              <w:rPr>
                <w:rFonts w:ascii="Arial" w:hAnsi="Arial" w:cs="Arial"/>
                <w:sz w:val="20"/>
                <w:szCs w:val="20"/>
              </w:rPr>
              <w:t>$</w:t>
            </w:r>
            <w:r>
              <w:rPr>
                <w:rFonts w:ascii="Arial" w:hAnsi="Arial" w:cs="Arial"/>
                <w:sz w:val="20"/>
                <w:szCs w:val="20"/>
              </w:rPr>
              <w:t>31’129,864</w:t>
            </w:r>
            <w:r w:rsidRPr="00A9348C">
              <w:rPr>
                <w:rFonts w:ascii="Arial" w:hAnsi="Arial" w:cs="Arial"/>
                <w:sz w:val="20"/>
                <w:szCs w:val="20"/>
              </w:rPr>
              <w:t xml:space="preserve"> </w:t>
            </w:r>
          </w:p>
        </w:tc>
        <w:tc>
          <w:tcPr>
            <w:tcW w:w="1985" w:type="dxa"/>
          </w:tcPr>
          <w:p w:rsidR="007D59F6" w:rsidRPr="00A9348C" w:rsidRDefault="007D59F6" w:rsidP="00DB3BA8">
            <w:pPr>
              <w:pStyle w:val="ROMANOS"/>
              <w:spacing w:after="0" w:line="240" w:lineRule="exact"/>
              <w:ind w:left="0" w:firstLine="0"/>
              <w:jc w:val="center"/>
              <w:rPr>
                <w:sz w:val="20"/>
                <w:szCs w:val="20"/>
                <w:lang w:val="es-MX"/>
              </w:rPr>
            </w:pPr>
            <w:r>
              <w:rPr>
                <w:sz w:val="20"/>
                <w:szCs w:val="20"/>
                <w:lang w:val="es-MX"/>
              </w:rPr>
              <w:t>-56</w:t>
            </w:r>
            <w:r w:rsidRPr="00A9348C">
              <w:rPr>
                <w:sz w:val="20"/>
                <w:szCs w:val="20"/>
                <w:lang w:val="es-MX"/>
              </w:rPr>
              <w:t>%</w:t>
            </w:r>
          </w:p>
        </w:tc>
      </w:tr>
    </w:tbl>
    <w:p w:rsidR="007D59F6" w:rsidRPr="00A9348C" w:rsidRDefault="007D59F6" w:rsidP="007D59F6">
      <w:pPr>
        <w:pStyle w:val="ROMANOS"/>
        <w:spacing w:after="0" w:line="240" w:lineRule="exact"/>
        <w:ind w:left="648" w:firstLine="0"/>
        <w:rPr>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Materiales y suministros</w:t>
      </w: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D59F6" w:rsidRPr="00A9348C" w:rsidRDefault="007D59F6" w:rsidP="007D59F6">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509"/>
        <w:gridCol w:w="1443"/>
        <w:gridCol w:w="1757"/>
        <w:gridCol w:w="1897"/>
        <w:gridCol w:w="1744"/>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2023</w:t>
            </w:r>
          </w:p>
        </w:tc>
        <w:tc>
          <w:tcPr>
            <w:tcW w:w="202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253"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Materiales y suministros</w:t>
            </w:r>
          </w:p>
        </w:tc>
        <w:tc>
          <w:tcPr>
            <w:tcW w:w="1665" w:type="dxa"/>
          </w:tcPr>
          <w:p w:rsidR="007D59F6" w:rsidRDefault="007D59F6" w:rsidP="00DB3BA8">
            <w:pPr>
              <w:pStyle w:val="ROMANOS"/>
              <w:spacing w:after="0" w:line="240" w:lineRule="exact"/>
              <w:ind w:left="0" w:firstLine="0"/>
              <w:jc w:val="right"/>
              <w:rPr>
                <w:color w:val="000000"/>
              </w:rPr>
            </w:pPr>
            <w:r w:rsidRPr="00A9348C">
              <w:rPr>
                <w:sz w:val="20"/>
                <w:szCs w:val="20"/>
                <w:lang w:val="es-MX"/>
              </w:rPr>
              <w:t>$</w:t>
            </w:r>
            <w:r>
              <w:rPr>
                <w:color w:val="000000"/>
              </w:rPr>
              <w:t>342,495</w:t>
            </w:r>
          </w:p>
          <w:p w:rsidR="007D59F6" w:rsidRPr="00A9348C" w:rsidRDefault="007D59F6" w:rsidP="00DB3BA8">
            <w:pPr>
              <w:pStyle w:val="ROMANOS"/>
              <w:spacing w:after="0" w:line="240" w:lineRule="exact"/>
              <w:ind w:left="0" w:firstLine="0"/>
              <w:jc w:val="right"/>
              <w:rPr>
                <w:sz w:val="20"/>
                <w:szCs w:val="20"/>
                <w:lang w:val="es-MX"/>
              </w:rPr>
            </w:pPr>
          </w:p>
        </w:tc>
        <w:tc>
          <w:tcPr>
            <w:tcW w:w="2020"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w:t>
            </w:r>
            <w:r>
              <w:rPr>
                <w:sz w:val="20"/>
                <w:szCs w:val="20"/>
                <w:lang w:val="es-MX"/>
              </w:rPr>
              <w:t>2</w:t>
            </w:r>
            <w:r w:rsidRPr="00A9348C">
              <w:rPr>
                <w:sz w:val="20"/>
                <w:szCs w:val="20"/>
                <w:lang w:val="es-MX"/>
              </w:rPr>
              <w:t>’</w:t>
            </w:r>
            <w:r>
              <w:rPr>
                <w:sz w:val="20"/>
                <w:szCs w:val="20"/>
                <w:lang w:val="es-MX"/>
              </w:rPr>
              <w:t>513</w:t>
            </w:r>
            <w:r w:rsidRPr="00A9348C">
              <w:rPr>
                <w:sz w:val="20"/>
                <w:szCs w:val="20"/>
                <w:lang w:val="es-MX"/>
              </w:rPr>
              <w:t>,</w:t>
            </w:r>
            <w:r>
              <w:rPr>
                <w:sz w:val="20"/>
                <w:szCs w:val="20"/>
                <w:lang w:val="es-MX"/>
              </w:rPr>
              <w:t>862</w:t>
            </w:r>
          </w:p>
        </w:tc>
        <w:tc>
          <w:tcPr>
            <w:tcW w:w="2268" w:type="dxa"/>
          </w:tcPr>
          <w:p w:rsidR="007D59F6" w:rsidRPr="00A9348C" w:rsidRDefault="007D59F6" w:rsidP="00DB3BA8">
            <w:pPr>
              <w:jc w:val="right"/>
              <w:rPr>
                <w:rFonts w:ascii="Arial" w:hAnsi="Arial" w:cs="Arial"/>
                <w:sz w:val="20"/>
                <w:szCs w:val="20"/>
              </w:rPr>
            </w:pPr>
            <w:r w:rsidRPr="00A9348C">
              <w:rPr>
                <w:rFonts w:ascii="Arial" w:hAnsi="Arial" w:cs="Arial"/>
                <w:sz w:val="20"/>
                <w:szCs w:val="20"/>
              </w:rPr>
              <w:t>$</w:t>
            </w:r>
            <w:r>
              <w:rPr>
                <w:rFonts w:ascii="Arial" w:hAnsi="Arial" w:cs="Arial"/>
                <w:sz w:val="20"/>
                <w:szCs w:val="20"/>
              </w:rPr>
              <w:t xml:space="preserve"> 2´171,367</w:t>
            </w:r>
          </w:p>
        </w:tc>
        <w:tc>
          <w:tcPr>
            <w:tcW w:w="1985" w:type="dxa"/>
          </w:tcPr>
          <w:p w:rsidR="007D59F6" w:rsidRPr="00A9348C" w:rsidRDefault="007D59F6" w:rsidP="00DB3BA8">
            <w:pPr>
              <w:pStyle w:val="ROMANOS"/>
              <w:spacing w:after="0" w:line="240" w:lineRule="exact"/>
              <w:ind w:left="0" w:firstLine="0"/>
              <w:jc w:val="center"/>
              <w:rPr>
                <w:sz w:val="20"/>
                <w:szCs w:val="20"/>
                <w:lang w:val="es-MX"/>
              </w:rPr>
            </w:pPr>
            <w:r>
              <w:rPr>
                <w:sz w:val="20"/>
                <w:szCs w:val="20"/>
                <w:lang w:val="es-MX"/>
              </w:rPr>
              <w:t>-86</w:t>
            </w:r>
            <w:r w:rsidRPr="00A9348C">
              <w:rPr>
                <w:sz w:val="20"/>
                <w:szCs w:val="20"/>
                <w:lang w:val="es-MX"/>
              </w:rPr>
              <w:t>%</w:t>
            </w:r>
          </w:p>
        </w:tc>
      </w:tr>
    </w:tbl>
    <w:p w:rsidR="007D59F6" w:rsidRPr="00A9348C" w:rsidRDefault="007D59F6" w:rsidP="007D59F6">
      <w:pPr>
        <w:pStyle w:val="ROMANOS"/>
        <w:spacing w:after="0" w:line="240" w:lineRule="exact"/>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Generales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saldo representa el gasto realizado por el Colegio en servicios, necesarios para el desarrollo de las actividades vinculadas a la prestación de servicios de educación profesional técnica.</w:t>
      </w:r>
    </w:p>
    <w:p w:rsidR="007D59F6" w:rsidRPr="00A9348C" w:rsidRDefault="007D59F6" w:rsidP="007D59F6">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87"/>
        <w:gridCol w:w="1490"/>
        <w:gridCol w:w="1725"/>
        <w:gridCol w:w="1901"/>
        <w:gridCol w:w="1747"/>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202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253"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Servicios Generales</w:t>
            </w:r>
          </w:p>
        </w:tc>
        <w:tc>
          <w:tcPr>
            <w:tcW w:w="1665" w:type="dxa"/>
          </w:tcPr>
          <w:p w:rsidR="007D59F6" w:rsidRPr="00A9348C" w:rsidRDefault="007D59F6" w:rsidP="00DB3BA8">
            <w:pPr>
              <w:pStyle w:val="ROMANOS"/>
              <w:spacing w:after="0" w:line="240" w:lineRule="exact"/>
              <w:ind w:left="0" w:firstLine="0"/>
              <w:jc w:val="right"/>
              <w:rPr>
                <w:sz w:val="20"/>
                <w:szCs w:val="20"/>
                <w:lang w:val="es-MX"/>
              </w:rPr>
            </w:pPr>
            <w:r>
              <w:rPr>
                <w:sz w:val="20"/>
                <w:szCs w:val="20"/>
                <w:lang w:val="es-MX"/>
              </w:rPr>
              <w:t xml:space="preserve"> $ 2´140</w:t>
            </w:r>
            <w:r w:rsidRPr="00A9348C">
              <w:rPr>
                <w:sz w:val="20"/>
                <w:szCs w:val="20"/>
                <w:lang w:val="es-MX"/>
              </w:rPr>
              <w:t>,</w:t>
            </w:r>
            <w:r>
              <w:rPr>
                <w:sz w:val="20"/>
                <w:szCs w:val="20"/>
                <w:lang w:val="es-MX"/>
              </w:rPr>
              <w:t>056</w:t>
            </w:r>
          </w:p>
        </w:tc>
        <w:tc>
          <w:tcPr>
            <w:tcW w:w="2020" w:type="dxa"/>
          </w:tcPr>
          <w:p w:rsidR="007D59F6" w:rsidRPr="00A9348C" w:rsidRDefault="007D59F6" w:rsidP="00DB3BA8">
            <w:pPr>
              <w:pStyle w:val="ROMANOS"/>
              <w:spacing w:after="0" w:line="240" w:lineRule="exact"/>
              <w:ind w:left="0" w:firstLine="0"/>
              <w:jc w:val="right"/>
              <w:rPr>
                <w:sz w:val="20"/>
                <w:szCs w:val="20"/>
                <w:lang w:val="es-MX"/>
              </w:rPr>
            </w:pPr>
            <w:r>
              <w:rPr>
                <w:sz w:val="20"/>
                <w:szCs w:val="20"/>
                <w:lang w:val="es-MX"/>
              </w:rPr>
              <w:t>$ 5’744</w:t>
            </w:r>
            <w:r w:rsidRPr="00A9348C">
              <w:rPr>
                <w:sz w:val="20"/>
                <w:szCs w:val="20"/>
                <w:lang w:val="es-MX"/>
              </w:rPr>
              <w:t>,</w:t>
            </w:r>
            <w:r>
              <w:rPr>
                <w:sz w:val="20"/>
                <w:szCs w:val="20"/>
                <w:lang w:val="es-MX"/>
              </w:rPr>
              <w:t>553</w:t>
            </w:r>
          </w:p>
        </w:tc>
        <w:tc>
          <w:tcPr>
            <w:tcW w:w="2268"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w:t>
            </w:r>
            <w:r>
              <w:rPr>
                <w:sz w:val="20"/>
                <w:szCs w:val="20"/>
                <w:lang w:val="es-MX"/>
              </w:rPr>
              <w:t xml:space="preserve"> 3´604,497</w:t>
            </w:r>
          </w:p>
        </w:tc>
        <w:tc>
          <w:tcPr>
            <w:tcW w:w="1985" w:type="dxa"/>
          </w:tcPr>
          <w:p w:rsidR="007D59F6" w:rsidRPr="00A9348C" w:rsidRDefault="007D59F6" w:rsidP="00DB3BA8">
            <w:pPr>
              <w:pStyle w:val="ROMANOS"/>
              <w:spacing w:after="0" w:line="240" w:lineRule="exact"/>
              <w:ind w:left="0" w:firstLine="0"/>
              <w:jc w:val="center"/>
              <w:rPr>
                <w:sz w:val="20"/>
                <w:szCs w:val="20"/>
                <w:lang w:val="es-MX"/>
              </w:rPr>
            </w:pPr>
            <w:r>
              <w:rPr>
                <w:sz w:val="20"/>
                <w:szCs w:val="20"/>
                <w:lang w:val="es-MX"/>
              </w:rPr>
              <w:t>-63</w:t>
            </w:r>
            <w:r w:rsidRPr="00A9348C">
              <w:rPr>
                <w:sz w:val="20"/>
                <w:szCs w:val="20"/>
                <w:lang w:val="es-MX"/>
              </w:rPr>
              <w:t>%</w:t>
            </w:r>
          </w:p>
        </w:tc>
      </w:tr>
    </w:tbl>
    <w:p w:rsidR="007D59F6" w:rsidRPr="00A9348C" w:rsidRDefault="007D59F6" w:rsidP="007D59F6">
      <w:pPr>
        <w:pStyle w:val="ROMANOS"/>
        <w:spacing w:after="0" w:line="240" w:lineRule="exact"/>
        <w:ind w:left="648" w:firstLine="0"/>
        <w:rPr>
          <w:sz w:val="20"/>
          <w:szCs w:val="20"/>
          <w:lang w:val="es-MX"/>
        </w:rPr>
      </w:pPr>
    </w:p>
    <w:p w:rsidR="007D59F6" w:rsidRPr="00A9348C" w:rsidRDefault="007D59F6" w:rsidP="007D59F6">
      <w:pPr>
        <w:pStyle w:val="INCISO"/>
        <w:spacing w:after="0" w:line="240" w:lineRule="exact"/>
        <w:ind w:left="360" w:hanging="76"/>
        <w:rPr>
          <w:b/>
          <w:smallCaps/>
          <w:sz w:val="20"/>
          <w:szCs w:val="20"/>
          <w:lang w:val="es-MX"/>
        </w:rPr>
      </w:pPr>
    </w:p>
    <w:p w:rsidR="007D59F6" w:rsidRPr="00A9348C" w:rsidRDefault="007D59F6" w:rsidP="007D59F6">
      <w:pPr>
        <w:pStyle w:val="INCISO"/>
        <w:spacing w:after="0" w:line="240" w:lineRule="exact"/>
        <w:ind w:left="360" w:hanging="76"/>
        <w:rPr>
          <w:b/>
          <w:smallCaps/>
          <w:sz w:val="20"/>
          <w:szCs w:val="20"/>
          <w:lang w:val="es-MX"/>
        </w:rPr>
      </w:pPr>
    </w:p>
    <w:p w:rsidR="007D59F6" w:rsidRDefault="007D59F6" w:rsidP="007D59F6">
      <w:pPr>
        <w:pStyle w:val="INCISO"/>
        <w:spacing w:after="0" w:line="240" w:lineRule="exact"/>
        <w:ind w:left="360" w:hanging="76"/>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w:t>
      </w:r>
      <w:r w:rsidRPr="00772467">
        <w:rPr>
          <w:sz w:val="20"/>
          <w:szCs w:val="20"/>
          <w:lang w:val="es-MX"/>
        </w:rPr>
        <w:t xml:space="preserve">$ </w:t>
      </w:r>
      <w:r w:rsidRPr="004A1E01">
        <w:rPr>
          <w:sz w:val="20"/>
          <w:szCs w:val="20"/>
          <w:lang w:val="es-MX"/>
        </w:rPr>
        <w:t>51’046,517.</w:t>
      </w:r>
      <w:r w:rsidRPr="00A9348C">
        <w:rPr>
          <w:sz w:val="20"/>
          <w:szCs w:val="20"/>
          <w:lang w:val="es-MX"/>
        </w:rPr>
        <w:t xml:space="preserve"> </w:t>
      </w:r>
    </w:p>
    <w:p w:rsidR="007D59F6" w:rsidRPr="00A9348C" w:rsidRDefault="007D59F6" w:rsidP="007D59F6">
      <w:pPr>
        <w:pStyle w:val="ROMANOS"/>
        <w:tabs>
          <w:tab w:val="clear" w:pos="720"/>
          <w:tab w:val="left" w:pos="288"/>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7D59F6" w:rsidRPr="00A9348C" w:rsidTr="00DB3BA8">
        <w:trPr>
          <w:jc w:val="center"/>
        </w:trPr>
        <w:tc>
          <w:tcPr>
            <w:tcW w:w="262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721"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417"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62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5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623"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7D59F6" w:rsidRPr="00A9348C" w:rsidRDefault="007D59F6" w:rsidP="00DB3BA8">
            <w:pPr>
              <w:jc w:val="right"/>
              <w:rPr>
                <w:rFonts w:ascii="Arial" w:hAnsi="Arial" w:cs="Arial"/>
                <w:color w:val="000000"/>
                <w:sz w:val="20"/>
                <w:szCs w:val="20"/>
              </w:rPr>
            </w:pPr>
            <w:r>
              <w:rPr>
                <w:rFonts w:ascii="Arial" w:hAnsi="Arial" w:cs="Arial"/>
                <w:color w:val="000000"/>
                <w:sz w:val="20"/>
                <w:szCs w:val="20"/>
              </w:rPr>
              <w:t>$ 51</w:t>
            </w:r>
            <w:r w:rsidRPr="00A9348C">
              <w:rPr>
                <w:rFonts w:ascii="Arial" w:hAnsi="Arial" w:cs="Arial"/>
                <w:color w:val="000000"/>
                <w:sz w:val="20"/>
                <w:szCs w:val="20"/>
              </w:rPr>
              <w:t>’</w:t>
            </w:r>
            <w:r>
              <w:rPr>
                <w:rFonts w:ascii="Arial" w:hAnsi="Arial" w:cs="Arial"/>
                <w:color w:val="000000"/>
                <w:sz w:val="20"/>
                <w:szCs w:val="20"/>
              </w:rPr>
              <w:t>046</w:t>
            </w:r>
            <w:r w:rsidRPr="00A9348C">
              <w:rPr>
                <w:rFonts w:ascii="Arial" w:hAnsi="Arial" w:cs="Arial"/>
                <w:color w:val="000000"/>
                <w:sz w:val="20"/>
                <w:szCs w:val="20"/>
              </w:rPr>
              <w:t>,</w:t>
            </w:r>
            <w:r>
              <w:rPr>
                <w:rFonts w:ascii="Arial" w:hAnsi="Arial" w:cs="Arial"/>
                <w:color w:val="000000"/>
                <w:sz w:val="20"/>
                <w:szCs w:val="20"/>
              </w:rPr>
              <w:t>517</w:t>
            </w:r>
          </w:p>
        </w:tc>
        <w:tc>
          <w:tcPr>
            <w:tcW w:w="1721"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$4</w:t>
            </w:r>
            <w:r>
              <w:rPr>
                <w:rFonts w:ascii="Arial" w:hAnsi="Arial" w:cs="Arial"/>
                <w:color w:val="000000"/>
                <w:sz w:val="20"/>
                <w:szCs w:val="20"/>
              </w:rPr>
              <w:t>7</w:t>
            </w:r>
            <w:r w:rsidRPr="00A9348C">
              <w:rPr>
                <w:rFonts w:ascii="Arial" w:hAnsi="Arial" w:cs="Arial"/>
                <w:color w:val="000000"/>
                <w:sz w:val="20"/>
                <w:szCs w:val="20"/>
              </w:rPr>
              <w:t>’</w:t>
            </w:r>
            <w:r>
              <w:rPr>
                <w:rFonts w:ascii="Arial" w:hAnsi="Arial" w:cs="Arial"/>
                <w:color w:val="000000"/>
                <w:sz w:val="20"/>
                <w:szCs w:val="20"/>
              </w:rPr>
              <w:t>102</w:t>
            </w:r>
            <w:r w:rsidRPr="00A9348C">
              <w:rPr>
                <w:rFonts w:ascii="Arial" w:hAnsi="Arial" w:cs="Arial"/>
                <w:color w:val="000000"/>
                <w:sz w:val="20"/>
                <w:szCs w:val="20"/>
              </w:rPr>
              <w:t>,</w:t>
            </w:r>
            <w:r>
              <w:rPr>
                <w:rFonts w:ascii="Arial" w:hAnsi="Arial" w:cs="Arial"/>
                <w:color w:val="000000"/>
                <w:sz w:val="20"/>
                <w:szCs w:val="20"/>
              </w:rPr>
              <w:t>971</w:t>
            </w:r>
          </w:p>
        </w:tc>
        <w:tc>
          <w:tcPr>
            <w:tcW w:w="1754" w:type="dxa"/>
            <w:vAlign w:val="center"/>
          </w:tcPr>
          <w:p w:rsidR="007D59F6" w:rsidRPr="00A9348C" w:rsidRDefault="007D59F6" w:rsidP="00DB3BA8">
            <w:pPr>
              <w:jc w:val="right"/>
              <w:rPr>
                <w:rFonts w:ascii="Arial" w:hAnsi="Arial" w:cs="Arial"/>
                <w:sz w:val="20"/>
                <w:szCs w:val="20"/>
              </w:rPr>
            </w:pPr>
            <w:r w:rsidRPr="00A9348C">
              <w:rPr>
                <w:rFonts w:ascii="Arial" w:hAnsi="Arial" w:cs="Arial"/>
                <w:sz w:val="20"/>
                <w:szCs w:val="20"/>
              </w:rPr>
              <w:t>$</w:t>
            </w:r>
            <w:r>
              <w:rPr>
                <w:rFonts w:ascii="Arial" w:hAnsi="Arial" w:cs="Arial"/>
                <w:sz w:val="20"/>
                <w:szCs w:val="20"/>
              </w:rPr>
              <w:t>3’943,546</w:t>
            </w:r>
            <w:r w:rsidRPr="00A9348C">
              <w:rPr>
                <w:rFonts w:ascii="Arial" w:hAnsi="Arial" w:cs="Arial"/>
                <w:sz w:val="20"/>
                <w:szCs w:val="20"/>
              </w:rPr>
              <w:t xml:space="preserve"> </w:t>
            </w:r>
          </w:p>
        </w:tc>
        <w:tc>
          <w:tcPr>
            <w:tcW w:w="1663" w:type="dxa"/>
            <w:vAlign w:val="center"/>
          </w:tcPr>
          <w:p w:rsidR="007D59F6" w:rsidRPr="00A9348C" w:rsidRDefault="007D59F6" w:rsidP="00DB3BA8">
            <w:pPr>
              <w:jc w:val="center"/>
              <w:rPr>
                <w:rFonts w:ascii="Arial" w:hAnsi="Arial" w:cs="Arial"/>
                <w:color w:val="000000"/>
                <w:sz w:val="20"/>
                <w:szCs w:val="20"/>
              </w:rPr>
            </w:pPr>
            <w:r>
              <w:rPr>
                <w:rFonts w:ascii="Arial" w:hAnsi="Arial" w:cs="Arial"/>
                <w:color w:val="000000"/>
                <w:sz w:val="20"/>
                <w:szCs w:val="20"/>
              </w:rPr>
              <w:t>8</w:t>
            </w:r>
            <w:r w:rsidRPr="009D612C">
              <w:rPr>
                <w:rFonts w:ascii="Arial" w:hAnsi="Arial" w:cs="Arial"/>
                <w:color w:val="000000"/>
                <w:sz w:val="20"/>
                <w:szCs w:val="20"/>
              </w:rPr>
              <w:t>%</w:t>
            </w:r>
          </w:p>
        </w:tc>
      </w:tr>
    </w:tbl>
    <w:p w:rsidR="007D59F6" w:rsidRPr="00A9348C" w:rsidRDefault="007D59F6" w:rsidP="007D59F6">
      <w:pPr>
        <w:pStyle w:val="INCISO"/>
        <w:spacing w:after="0" w:line="240" w:lineRule="exact"/>
        <w:ind w:left="360" w:hanging="76"/>
        <w:rPr>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IV)</w:t>
      </w:r>
      <w:r w:rsidRPr="00A9348C">
        <w:rPr>
          <w:b/>
          <w:smallCaps/>
          <w:sz w:val="20"/>
          <w:szCs w:val="20"/>
          <w:lang w:val="es-MX"/>
        </w:rPr>
        <w:tab/>
        <w:t xml:space="preserve">Notas al Estado de Flujos de Efectivo </w:t>
      </w:r>
    </w:p>
    <w:p w:rsidR="007D59F6" w:rsidRPr="00A9348C" w:rsidRDefault="007D59F6" w:rsidP="007D59F6">
      <w:pPr>
        <w:pStyle w:val="ROMANOS"/>
        <w:spacing w:after="0" w:line="240" w:lineRule="exact"/>
        <w:ind w:left="0" w:firstLine="0"/>
        <w:rPr>
          <w:b/>
          <w:sz w:val="20"/>
          <w:szCs w:val="20"/>
          <w:lang w:val="es-MX"/>
        </w:rPr>
      </w:pPr>
    </w:p>
    <w:p w:rsidR="007D59F6" w:rsidRPr="00A9348C" w:rsidRDefault="007D59F6" w:rsidP="007D59F6">
      <w:pPr>
        <w:pStyle w:val="ROMANOS"/>
        <w:spacing w:after="0" w:line="240" w:lineRule="exact"/>
        <w:ind w:left="0" w:firstLine="0"/>
        <w:rPr>
          <w:b/>
          <w:sz w:val="20"/>
          <w:szCs w:val="20"/>
          <w:lang w:val="es-MX"/>
        </w:rPr>
      </w:pPr>
      <w:r w:rsidRPr="00A9348C">
        <w:rPr>
          <w:b/>
          <w:sz w:val="20"/>
          <w:szCs w:val="20"/>
          <w:lang w:val="es-MX"/>
        </w:rPr>
        <w:t>Efectivo y equivalentes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Pr>
          <w:sz w:val="20"/>
          <w:szCs w:val="20"/>
          <w:lang w:val="es-MX"/>
        </w:rPr>
        <w:t>0</w:t>
      </w:r>
      <w:r w:rsidRPr="00A9348C">
        <w:rPr>
          <w:sz w:val="20"/>
          <w:szCs w:val="20"/>
          <w:lang w:val="es-MX"/>
        </w:rPr>
        <w:t xml:space="preserve"> de </w:t>
      </w:r>
      <w:r>
        <w:rPr>
          <w:sz w:val="20"/>
          <w:szCs w:val="20"/>
          <w:lang w:val="es-MX"/>
        </w:rPr>
        <w:t>junio de 2023</w:t>
      </w:r>
      <w:r w:rsidRPr="00A9348C">
        <w:rPr>
          <w:sz w:val="20"/>
          <w:szCs w:val="20"/>
          <w:lang w:val="es-MX"/>
        </w:rPr>
        <w:t>.</w:t>
      </w:r>
    </w:p>
    <w:p w:rsidR="007D59F6" w:rsidRPr="00A9348C" w:rsidRDefault="007D59F6" w:rsidP="007D59F6">
      <w:pPr>
        <w:pStyle w:val="ROMANOS"/>
        <w:tabs>
          <w:tab w:val="clear" w:pos="720"/>
          <w:tab w:val="left" w:pos="288"/>
        </w:tabs>
        <w:spacing w:after="0" w:line="240" w:lineRule="exact"/>
        <w:ind w:left="284" w:firstLine="0"/>
        <w:rPr>
          <w:sz w:val="20"/>
          <w:szCs w:val="20"/>
          <w:lang w:val="es-MX"/>
        </w:rPr>
      </w:pPr>
    </w:p>
    <w:tbl>
      <w:tblPr>
        <w:tblW w:w="9490" w:type="dxa"/>
        <w:jc w:val="center"/>
        <w:tblLayout w:type="fixed"/>
        <w:tblLook w:val="0000" w:firstRow="0" w:lastRow="0" w:firstColumn="0" w:lastColumn="0" w:noHBand="0" w:noVBand="0"/>
      </w:tblPr>
      <w:tblGrid>
        <w:gridCol w:w="3532"/>
        <w:gridCol w:w="1701"/>
        <w:gridCol w:w="1418"/>
        <w:gridCol w:w="1559"/>
        <w:gridCol w:w="1280"/>
      </w:tblGrid>
      <w:tr w:rsidR="007D59F6" w:rsidRPr="00A9348C" w:rsidTr="00DB3BA8">
        <w:trPr>
          <w:cantSplit/>
          <w:jc w:val="center"/>
        </w:trPr>
        <w:tc>
          <w:tcPr>
            <w:tcW w:w="3532" w:type="dxa"/>
            <w:vMerge w:val="restart"/>
            <w:tcBorders>
              <w:top w:val="single" w:sz="6" w:space="0" w:color="auto"/>
              <w:left w:val="single" w:sz="6" w:space="0" w:color="auto"/>
              <w:right w:val="single" w:sz="6" w:space="0" w:color="auto"/>
            </w:tcBorders>
          </w:tcPr>
          <w:p w:rsidR="007D59F6" w:rsidRPr="00A9348C" w:rsidRDefault="007D59F6" w:rsidP="00DB3BA8">
            <w:pPr>
              <w:pStyle w:val="Texto"/>
              <w:tabs>
                <w:tab w:val="left" w:pos="3260"/>
              </w:tabs>
              <w:spacing w:after="0" w:line="240" w:lineRule="exact"/>
              <w:ind w:firstLine="0"/>
              <w:jc w:val="center"/>
              <w:rPr>
                <w:b/>
                <w:sz w:val="20"/>
                <w:lang w:val="es-MX"/>
              </w:rPr>
            </w:pPr>
            <w:r w:rsidRPr="00A9348C">
              <w:rPr>
                <w:b/>
                <w:sz w:val="20"/>
                <w:lang w:val="es-MX"/>
              </w:rPr>
              <w:t>Concepto</w:t>
            </w:r>
          </w:p>
        </w:tc>
        <w:tc>
          <w:tcPr>
            <w:tcW w:w="1701"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Pr>
                <w:b/>
                <w:sz w:val="20"/>
                <w:lang w:val="es-MX"/>
              </w:rPr>
              <w:t>2023</w:t>
            </w:r>
          </w:p>
        </w:tc>
        <w:tc>
          <w:tcPr>
            <w:tcW w:w="1418"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Pr>
                <w:b/>
                <w:sz w:val="20"/>
                <w:lang w:val="es-MX"/>
              </w:rPr>
              <w:t>2022</w:t>
            </w:r>
          </w:p>
        </w:tc>
        <w:tc>
          <w:tcPr>
            <w:tcW w:w="2839" w:type="dxa"/>
            <w:gridSpan w:val="2"/>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Variación</w:t>
            </w:r>
          </w:p>
        </w:tc>
      </w:tr>
      <w:tr w:rsidR="007D59F6" w:rsidRPr="00A9348C" w:rsidTr="00DB3BA8">
        <w:trPr>
          <w:cantSplit/>
          <w:jc w:val="center"/>
        </w:trPr>
        <w:tc>
          <w:tcPr>
            <w:tcW w:w="3532" w:type="dxa"/>
            <w:vMerge/>
            <w:tcBorders>
              <w:left w:val="single" w:sz="6" w:space="0" w:color="auto"/>
              <w:bottom w:val="single" w:sz="6" w:space="0" w:color="auto"/>
              <w:right w:val="single" w:sz="6" w:space="0" w:color="auto"/>
            </w:tcBorders>
          </w:tcPr>
          <w:p w:rsidR="007D59F6" w:rsidRPr="00A9348C" w:rsidRDefault="007D59F6" w:rsidP="00DB3BA8">
            <w:pPr>
              <w:pStyle w:val="Texto"/>
              <w:tabs>
                <w:tab w:val="left" w:pos="3260"/>
              </w:tabs>
              <w:spacing w:after="0" w:line="240" w:lineRule="exact"/>
              <w:ind w:firstLine="0"/>
              <w:rPr>
                <w:sz w:val="20"/>
                <w:lang w:val="es-MX"/>
              </w:rPr>
            </w:pPr>
          </w:p>
        </w:tc>
        <w:tc>
          <w:tcPr>
            <w:tcW w:w="1701"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p>
        </w:tc>
        <w:tc>
          <w:tcPr>
            <w:tcW w:w="1418"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Importe</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Porcentaje</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Pr>
                <w:sz w:val="20"/>
                <w:lang w:val="es-MX"/>
              </w:rPr>
              <w:t>9</w:t>
            </w:r>
            <w:r w:rsidRPr="00A9348C">
              <w:rPr>
                <w:sz w:val="20"/>
                <w:lang w:val="es-MX"/>
              </w:rPr>
              <w:t>’</w:t>
            </w:r>
            <w:r>
              <w:rPr>
                <w:sz w:val="20"/>
                <w:lang w:val="es-MX"/>
              </w:rPr>
              <w:t>800</w:t>
            </w:r>
            <w:r w:rsidRPr="00A9348C">
              <w:rPr>
                <w:sz w:val="20"/>
                <w:lang w:val="es-MX"/>
              </w:rPr>
              <w:t>,</w:t>
            </w:r>
            <w:r>
              <w:rPr>
                <w:sz w:val="20"/>
                <w:lang w:val="es-MX"/>
              </w:rPr>
              <w:t>216</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Pr>
                <w:sz w:val="20"/>
                <w:lang w:val="es-MX"/>
              </w:rPr>
              <w:t>7</w:t>
            </w:r>
            <w:r w:rsidRPr="00A9348C">
              <w:rPr>
                <w:sz w:val="20"/>
                <w:lang w:val="es-MX"/>
              </w:rPr>
              <w:t>’</w:t>
            </w:r>
            <w:r>
              <w:rPr>
                <w:sz w:val="20"/>
                <w:lang w:val="es-MX"/>
              </w:rPr>
              <w:t>669</w:t>
            </w:r>
            <w:r w:rsidRPr="00A9348C">
              <w:rPr>
                <w:sz w:val="20"/>
                <w:lang w:val="es-MX"/>
              </w:rPr>
              <w:t>,</w:t>
            </w:r>
            <w:r>
              <w:rPr>
                <w:sz w:val="20"/>
                <w:lang w:val="es-MX"/>
              </w:rPr>
              <w:t>398</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Pr>
                <w:sz w:val="20"/>
                <w:lang w:val="es-MX"/>
              </w:rPr>
              <w:t>2´130,818</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Pr>
                <w:sz w:val="20"/>
                <w:lang w:val="es-MX"/>
              </w:rPr>
              <w:t>28</w:t>
            </w:r>
            <w:r w:rsidRPr="00A9348C">
              <w:rPr>
                <w:sz w:val="20"/>
                <w:lang w:val="es-MX"/>
              </w:rPr>
              <w:t>%</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7D59F6" w:rsidRPr="00995EA7" w:rsidRDefault="007D59F6" w:rsidP="00DB3BA8">
            <w:pPr>
              <w:pStyle w:val="Texto"/>
              <w:spacing w:after="0" w:line="240" w:lineRule="exact"/>
              <w:ind w:firstLine="0"/>
              <w:jc w:val="center"/>
              <w:rPr>
                <w:sz w:val="20"/>
                <w:highlight w:val="yellow"/>
                <w:lang w:val="es-MX"/>
              </w:rPr>
            </w:pPr>
            <w:r>
              <w:rPr>
                <w:sz w:val="20"/>
                <w:lang w:val="es-MX"/>
              </w:rPr>
              <w:t>9</w:t>
            </w:r>
            <w:r w:rsidRPr="00A9348C">
              <w:rPr>
                <w:sz w:val="20"/>
                <w:lang w:val="es-MX"/>
              </w:rPr>
              <w:t>’</w:t>
            </w:r>
            <w:r>
              <w:rPr>
                <w:sz w:val="20"/>
                <w:lang w:val="es-MX"/>
              </w:rPr>
              <w:t>800</w:t>
            </w:r>
            <w:r w:rsidRPr="00A9348C">
              <w:rPr>
                <w:sz w:val="20"/>
                <w:lang w:val="es-MX"/>
              </w:rPr>
              <w:t>,</w:t>
            </w:r>
            <w:r>
              <w:rPr>
                <w:sz w:val="20"/>
                <w:lang w:val="es-MX"/>
              </w:rPr>
              <w:t>216</w:t>
            </w:r>
          </w:p>
        </w:tc>
        <w:tc>
          <w:tcPr>
            <w:tcW w:w="1418" w:type="dxa"/>
            <w:tcBorders>
              <w:top w:val="single" w:sz="6" w:space="0" w:color="auto"/>
              <w:left w:val="single" w:sz="6" w:space="0" w:color="auto"/>
              <w:bottom w:val="single" w:sz="6" w:space="0" w:color="auto"/>
              <w:right w:val="single" w:sz="6" w:space="0" w:color="auto"/>
            </w:tcBorders>
          </w:tcPr>
          <w:p w:rsidR="007D59F6" w:rsidRPr="00995EA7" w:rsidRDefault="007D59F6" w:rsidP="00DB3BA8">
            <w:pPr>
              <w:pStyle w:val="Texto"/>
              <w:spacing w:after="0" w:line="240" w:lineRule="exact"/>
              <w:ind w:firstLine="0"/>
              <w:jc w:val="center"/>
              <w:rPr>
                <w:sz w:val="20"/>
                <w:highlight w:val="yellow"/>
                <w:lang w:val="es-MX"/>
              </w:rPr>
            </w:pPr>
            <w:r>
              <w:rPr>
                <w:sz w:val="20"/>
                <w:lang w:val="es-MX"/>
              </w:rPr>
              <w:t>7</w:t>
            </w:r>
            <w:r w:rsidRPr="00A9348C">
              <w:rPr>
                <w:sz w:val="20"/>
                <w:lang w:val="es-MX"/>
              </w:rPr>
              <w:t>’</w:t>
            </w:r>
            <w:r>
              <w:rPr>
                <w:sz w:val="20"/>
                <w:lang w:val="es-MX"/>
              </w:rPr>
              <w:t>669</w:t>
            </w:r>
            <w:r w:rsidRPr="00A9348C">
              <w:rPr>
                <w:sz w:val="20"/>
                <w:lang w:val="es-MX"/>
              </w:rPr>
              <w:t>,</w:t>
            </w:r>
            <w:r>
              <w:rPr>
                <w:sz w:val="20"/>
                <w:lang w:val="es-MX"/>
              </w:rPr>
              <w:t>398</w:t>
            </w:r>
          </w:p>
        </w:tc>
        <w:tc>
          <w:tcPr>
            <w:tcW w:w="1559" w:type="dxa"/>
            <w:tcBorders>
              <w:top w:val="single" w:sz="6" w:space="0" w:color="auto"/>
              <w:left w:val="single" w:sz="6" w:space="0" w:color="auto"/>
              <w:bottom w:val="single" w:sz="6" w:space="0" w:color="auto"/>
              <w:right w:val="single" w:sz="6" w:space="0" w:color="auto"/>
            </w:tcBorders>
          </w:tcPr>
          <w:p w:rsidR="007D59F6" w:rsidRPr="00995EA7" w:rsidRDefault="007D59F6" w:rsidP="00DB3BA8">
            <w:pPr>
              <w:pStyle w:val="Texto"/>
              <w:spacing w:after="0" w:line="240" w:lineRule="exact"/>
              <w:ind w:firstLine="0"/>
              <w:jc w:val="center"/>
              <w:rPr>
                <w:sz w:val="20"/>
                <w:highlight w:val="yellow"/>
                <w:lang w:val="es-MX"/>
              </w:rPr>
            </w:pPr>
            <w:r>
              <w:rPr>
                <w:sz w:val="20"/>
                <w:lang w:val="es-MX"/>
              </w:rPr>
              <w:t>2´130,818</w:t>
            </w:r>
          </w:p>
        </w:tc>
        <w:tc>
          <w:tcPr>
            <w:tcW w:w="1280" w:type="dxa"/>
            <w:tcBorders>
              <w:top w:val="single" w:sz="6" w:space="0" w:color="auto"/>
              <w:left w:val="single" w:sz="6" w:space="0" w:color="auto"/>
              <w:bottom w:val="single" w:sz="6" w:space="0" w:color="auto"/>
              <w:right w:val="single" w:sz="6" w:space="0" w:color="auto"/>
            </w:tcBorders>
          </w:tcPr>
          <w:p w:rsidR="007D59F6" w:rsidRPr="00995EA7" w:rsidRDefault="007D59F6" w:rsidP="00DB3BA8">
            <w:pPr>
              <w:pStyle w:val="Texto"/>
              <w:spacing w:after="0" w:line="240" w:lineRule="exact"/>
              <w:ind w:firstLine="0"/>
              <w:jc w:val="center"/>
              <w:rPr>
                <w:sz w:val="20"/>
                <w:highlight w:val="yellow"/>
                <w:lang w:val="es-MX"/>
              </w:rPr>
            </w:pPr>
            <w:r>
              <w:rPr>
                <w:sz w:val="20"/>
                <w:lang w:val="es-MX"/>
              </w:rPr>
              <w:t>2</w:t>
            </w:r>
            <w:r w:rsidRPr="00213EB8">
              <w:rPr>
                <w:sz w:val="20"/>
                <w:lang w:val="es-MX"/>
              </w:rPr>
              <w:t>8%</w:t>
            </w:r>
          </w:p>
        </w:tc>
      </w:tr>
    </w:tbl>
    <w:p w:rsidR="007D59F6" w:rsidRPr="00A9348C" w:rsidRDefault="007D59F6" w:rsidP="007D59F6">
      <w:pPr>
        <w:pStyle w:val="Texto"/>
        <w:spacing w:after="0" w:line="240" w:lineRule="exact"/>
        <w:rPr>
          <w:sz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 xml:space="preserve">Ahorro/Desahorro antes de Rubros Extraordinarios. </w:t>
      </w:r>
    </w:p>
    <w:p w:rsidR="007D59F6" w:rsidRPr="00A9348C" w:rsidRDefault="007D59F6" w:rsidP="007D59F6">
      <w:pPr>
        <w:pStyle w:val="ROMANOS"/>
        <w:spacing w:after="0" w:line="240" w:lineRule="exact"/>
        <w:rPr>
          <w:b/>
          <w:sz w:val="20"/>
          <w:szCs w:val="20"/>
          <w:lang w:val="es-MX"/>
        </w:rPr>
      </w:pPr>
    </w:p>
    <w:tbl>
      <w:tblPr>
        <w:tblW w:w="9497" w:type="dxa"/>
        <w:jc w:val="center"/>
        <w:tblLayout w:type="fixed"/>
        <w:tblLook w:val="0000" w:firstRow="0" w:lastRow="0" w:firstColumn="0" w:lastColumn="0" w:noHBand="0" w:noVBand="0"/>
      </w:tblPr>
      <w:tblGrid>
        <w:gridCol w:w="3109"/>
        <w:gridCol w:w="2268"/>
        <w:gridCol w:w="1559"/>
        <w:gridCol w:w="1278"/>
        <w:gridCol w:w="1283"/>
      </w:tblGrid>
      <w:tr w:rsidR="007D59F6" w:rsidRPr="00A9348C" w:rsidTr="00DB3BA8">
        <w:trPr>
          <w:cantSplit/>
          <w:jc w:val="center"/>
        </w:trPr>
        <w:tc>
          <w:tcPr>
            <w:tcW w:w="3109"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Concepto</w:t>
            </w:r>
          </w:p>
        </w:tc>
        <w:tc>
          <w:tcPr>
            <w:tcW w:w="2268"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Pr>
                <w:b/>
                <w:sz w:val="20"/>
                <w:lang w:val="es-MX"/>
              </w:rPr>
              <w:t>2023</w:t>
            </w:r>
          </w:p>
        </w:tc>
        <w:tc>
          <w:tcPr>
            <w:tcW w:w="1559"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202</w:t>
            </w:r>
            <w:r>
              <w:rPr>
                <w:b/>
                <w:sz w:val="20"/>
                <w:lang w:val="es-MX"/>
              </w:rPr>
              <w:t>2</w:t>
            </w:r>
          </w:p>
        </w:tc>
        <w:tc>
          <w:tcPr>
            <w:tcW w:w="2561" w:type="dxa"/>
            <w:gridSpan w:val="2"/>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Variación</w:t>
            </w:r>
          </w:p>
        </w:tc>
      </w:tr>
      <w:tr w:rsidR="007D59F6" w:rsidRPr="00A9348C" w:rsidTr="00DB3BA8">
        <w:trPr>
          <w:cantSplit/>
          <w:jc w:val="center"/>
        </w:trPr>
        <w:tc>
          <w:tcPr>
            <w:tcW w:w="3109"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b/>
                <w:sz w:val="20"/>
                <w:lang w:val="es-MX"/>
              </w:rPr>
            </w:pPr>
          </w:p>
        </w:tc>
        <w:tc>
          <w:tcPr>
            <w:tcW w:w="2268"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p>
        </w:tc>
        <w:tc>
          <w:tcPr>
            <w:tcW w:w="1559"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Importe</w:t>
            </w:r>
          </w:p>
        </w:tc>
        <w:tc>
          <w:tcPr>
            <w:tcW w:w="1283"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Porcentaje</w:t>
            </w:r>
          </w:p>
        </w:tc>
      </w:tr>
      <w:tr w:rsidR="007D59F6" w:rsidRPr="00A9348C" w:rsidTr="00DB3BA8">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b/>
                <w:sz w:val="20"/>
                <w:lang w:val="es-MX"/>
              </w:rPr>
            </w:pPr>
            <w:r w:rsidRPr="00A9348C">
              <w:rPr>
                <w:b/>
                <w:sz w:val="20"/>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7D59F6" w:rsidRPr="00D62390" w:rsidRDefault="007D59F6" w:rsidP="00DB3BA8">
            <w:pPr>
              <w:pStyle w:val="Texto"/>
              <w:spacing w:after="0" w:line="240" w:lineRule="exact"/>
              <w:ind w:firstLine="0"/>
              <w:jc w:val="center"/>
              <w:rPr>
                <w:b/>
                <w:sz w:val="20"/>
                <w:lang w:val="es-MX"/>
              </w:rPr>
            </w:pPr>
            <w:r>
              <w:rPr>
                <w:b/>
                <w:sz w:val="20"/>
                <w:lang w:val="es-MX"/>
              </w:rPr>
              <w:t>6</w:t>
            </w:r>
            <w:r w:rsidRPr="00D62390">
              <w:rPr>
                <w:b/>
                <w:sz w:val="20"/>
                <w:lang w:val="es-MX"/>
              </w:rPr>
              <w:t>’</w:t>
            </w:r>
            <w:r>
              <w:rPr>
                <w:b/>
                <w:sz w:val="20"/>
                <w:lang w:val="es-MX"/>
              </w:rPr>
              <w:t>505</w:t>
            </w:r>
            <w:r w:rsidRPr="00D62390">
              <w:rPr>
                <w:b/>
                <w:sz w:val="20"/>
                <w:lang w:val="es-MX"/>
              </w:rPr>
              <w:t>,</w:t>
            </w:r>
            <w:r>
              <w:rPr>
                <w:b/>
                <w:sz w:val="20"/>
                <w:lang w:val="es-MX"/>
              </w:rPr>
              <w:t>197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D59F6" w:rsidRPr="00D62390" w:rsidRDefault="007D59F6" w:rsidP="00DB3BA8">
            <w:pPr>
              <w:pStyle w:val="Texto"/>
              <w:spacing w:after="0" w:line="240" w:lineRule="exact"/>
              <w:ind w:firstLine="0"/>
              <w:jc w:val="center"/>
              <w:rPr>
                <w:b/>
                <w:sz w:val="20"/>
                <w:lang w:val="es-MX"/>
              </w:rPr>
            </w:pPr>
            <w:r w:rsidRPr="00D62390">
              <w:rPr>
                <w:b/>
                <w:sz w:val="20"/>
                <w:lang w:val="es-MX"/>
              </w:rPr>
              <w:t>4’939,132</w:t>
            </w:r>
          </w:p>
        </w:tc>
        <w:tc>
          <w:tcPr>
            <w:tcW w:w="1278" w:type="dxa"/>
            <w:tcBorders>
              <w:top w:val="single" w:sz="6" w:space="0" w:color="auto"/>
              <w:left w:val="single" w:sz="6" w:space="0" w:color="auto"/>
              <w:bottom w:val="single" w:sz="6" w:space="0" w:color="auto"/>
              <w:right w:val="single" w:sz="6" w:space="0" w:color="auto"/>
            </w:tcBorders>
            <w:shd w:val="clear" w:color="auto" w:fill="auto"/>
          </w:tcPr>
          <w:p w:rsidR="007D59F6" w:rsidRPr="00D62390" w:rsidRDefault="007D59F6" w:rsidP="00DB3BA8">
            <w:pPr>
              <w:pStyle w:val="Texto"/>
              <w:spacing w:after="0" w:line="240" w:lineRule="exact"/>
              <w:ind w:firstLine="0"/>
              <w:jc w:val="center"/>
              <w:rPr>
                <w:b/>
                <w:sz w:val="20"/>
                <w:lang w:val="es-MX"/>
              </w:rPr>
            </w:pPr>
            <w:r>
              <w:rPr>
                <w:b/>
                <w:sz w:val="20"/>
                <w:lang w:val="es-MX"/>
              </w:rPr>
              <w:t>1´566,066</w:t>
            </w:r>
          </w:p>
        </w:tc>
        <w:tc>
          <w:tcPr>
            <w:tcW w:w="1283" w:type="dxa"/>
            <w:tcBorders>
              <w:top w:val="single" w:sz="6" w:space="0" w:color="auto"/>
              <w:left w:val="single" w:sz="6" w:space="0" w:color="auto"/>
              <w:bottom w:val="single" w:sz="6" w:space="0" w:color="auto"/>
              <w:right w:val="single" w:sz="6" w:space="0" w:color="auto"/>
            </w:tcBorders>
            <w:shd w:val="clear" w:color="auto" w:fill="auto"/>
          </w:tcPr>
          <w:p w:rsidR="007D59F6" w:rsidRPr="00D62390" w:rsidRDefault="007D59F6" w:rsidP="00DB3BA8">
            <w:pPr>
              <w:pStyle w:val="Texto"/>
              <w:spacing w:after="0" w:line="240" w:lineRule="exact"/>
              <w:ind w:firstLine="0"/>
              <w:jc w:val="center"/>
              <w:rPr>
                <w:b/>
                <w:sz w:val="20"/>
                <w:lang w:val="es-MX"/>
              </w:rPr>
            </w:pPr>
            <w:r>
              <w:rPr>
                <w:b/>
                <w:sz w:val="20"/>
                <w:lang w:val="es-MX"/>
              </w:rPr>
              <w:t>32</w:t>
            </w:r>
            <w:r w:rsidRPr="00D62390">
              <w:rPr>
                <w:b/>
                <w:sz w:val="20"/>
                <w:lang w:val="es-MX"/>
              </w:rPr>
              <w:t>%</w:t>
            </w:r>
          </w:p>
        </w:tc>
      </w:tr>
      <w:tr w:rsidR="007D59F6" w:rsidRPr="00A9348C" w:rsidTr="00DB3BA8">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i/>
                <w:sz w:val="20"/>
                <w:lang w:val="es-MX"/>
              </w:rPr>
            </w:pPr>
            <w:r w:rsidRPr="00A9348C">
              <w:rPr>
                <w:i/>
                <w:sz w:val="20"/>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p>
        </w:tc>
        <w:tc>
          <w:tcPr>
            <w:tcW w:w="1283"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p>
        </w:tc>
      </w:tr>
      <w:tr w:rsidR="007D59F6" w:rsidRPr="00A9348C" w:rsidTr="00DB3BA8">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trHeight w:val="212"/>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trHeight w:val="102"/>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bl>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V) Conciliación entre los ingresos presupuestarios y contables, así como entre los egresos presupuestarios y los gastos contables</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rsidR="007D59F6" w:rsidRDefault="007D59F6" w:rsidP="007D59F6">
      <w:pPr>
        <w:pStyle w:val="Texto"/>
        <w:spacing w:after="0" w:line="240" w:lineRule="exact"/>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8552A" w:rsidP="007D59F6">
      <w:pPr>
        <w:pStyle w:val="Texto"/>
        <w:spacing w:after="0" w:line="240" w:lineRule="exact"/>
        <w:ind w:firstLine="0"/>
        <w:rPr>
          <w:sz w:val="20"/>
          <w:lang w:val="es-MX"/>
        </w:rPr>
      </w:pPr>
      <w:r>
        <w:rPr>
          <w:noProof/>
          <w:sz w:val="20"/>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20.3pt;margin-top:16pt;width:557.65pt;height:390.35pt;z-index:251683840;mso-position-horizontal-relative:text;mso-position-vertical-relative:text;mso-width-relative:page;mso-height-relative:page">
            <v:imagedata r:id="rId15" o:title=""/>
            <w10:wrap type="topAndBottom"/>
          </v:shape>
          <o:OLEObject Type="Embed" ProgID="Excel.Sheet.12" ShapeID="_x0000_s1092" DrawAspect="Content" ObjectID="_1750080414" r:id="rId16"/>
        </w:object>
      </w: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8552A" w:rsidP="007D59F6">
      <w:pPr>
        <w:pStyle w:val="Texto"/>
        <w:spacing w:after="0" w:line="240" w:lineRule="exact"/>
        <w:ind w:firstLine="0"/>
        <w:rPr>
          <w:sz w:val="20"/>
          <w:lang w:val="es-MX"/>
        </w:rPr>
      </w:pPr>
      <w:r>
        <w:rPr>
          <w:noProof/>
          <w:sz w:val="20"/>
          <w:lang w:val="es-MX" w:eastAsia="es-MX"/>
        </w:rPr>
        <w:object w:dxaOrig="1440" w:dyaOrig="1440">
          <v:shape id="_x0000_s1093" type="#_x0000_t75" style="position:absolute;left:0;text-align:left;margin-left:-22.05pt;margin-top:18.95pt;width:562.05pt;height:449.7pt;z-index:251684864;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17" o:title=""/>
            <w10:wrap type="topAndBottom"/>
          </v:shape>
          <o:OLEObject Type="Embed" ProgID="Excel.Sheet.12" ShapeID="_x0000_s1093" DrawAspect="Content" ObjectID="_1750080413" r:id="rId18"/>
        </w:object>
      </w: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jc w:val="center"/>
        <w:rPr>
          <w:sz w:val="20"/>
          <w:lang w:val="es-MX"/>
        </w:rPr>
      </w:pPr>
    </w:p>
    <w:p w:rsidR="007D59F6" w:rsidRPr="00A9348C"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left"/>
        <w:rPr>
          <w:b/>
          <w:sz w:val="20"/>
          <w:lang w:val="es-MX"/>
        </w:rPr>
      </w:pPr>
    </w:p>
    <w:p w:rsidR="007D59F6" w:rsidRPr="00A9348C" w:rsidRDefault="007D59F6" w:rsidP="007D59F6">
      <w:pPr>
        <w:pStyle w:val="Texto"/>
        <w:spacing w:after="0" w:line="240" w:lineRule="exact"/>
        <w:ind w:firstLine="0"/>
        <w:jc w:val="left"/>
        <w:rPr>
          <w:b/>
          <w:sz w:val="20"/>
          <w:lang w:val="es-MX"/>
        </w:rPr>
      </w:pPr>
      <w:r w:rsidRPr="00A9348C">
        <w:rPr>
          <w:b/>
          <w:sz w:val="20"/>
          <w:lang w:val="es-MX"/>
        </w:rPr>
        <w:t>b)</w:t>
      </w:r>
      <w:r w:rsidRPr="00A9348C">
        <w:rPr>
          <w:sz w:val="20"/>
          <w:lang w:val="es-MX"/>
        </w:rPr>
        <w:t xml:space="preserve"> </w:t>
      </w:r>
      <w:r w:rsidRPr="00A9348C">
        <w:rPr>
          <w:b/>
          <w:sz w:val="20"/>
          <w:lang w:val="es-MX"/>
        </w:rPr>
        <w:t>NOTAS DE MEMORIA (CUENTAS DE ORDEN)</w:t>
      </w:r>
    </w:p>
    <w:p w:rsidR="007D59F6" w:rsidRPr="00A9348C"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Cuentas de Orden Contables</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Colegio no tiene cuentas de orden contables para el período que se reporta.</w:t>
      </w:r>
    </w:p>
    <w:p w:rsidR="007D59F6" w:rsidRPr="00A9348C" w:rsidRDefault="007D59F6" w:rsidP="007D59F6">
      <w:pPr>
        <w:pStyle w:val="Texto"/>
        <w:spacing w:after="0" w:line="240" w:lineRule="exact"/>
        <w:rPr>
          <w:b/>
          <w:sz w:val="20"/>
          <w:lang w:val="es-MX"/>
        </w:rPr>
      </w:pPr>
    </w:p>
    <w:p w:rsidR="007D59F6" w:rsidRDefault="007D59F6" w:rsidP="007D59F6">
      <w:pPr>
        <w:pStyle w:val="Texto"/>
        <w:spacing w:after="0" w:line="240" w:lineRule="exact"/>
        <w:ind w:firstLine="0"/>
        <w:jc w:val="center"/>
        <w:rPr>
          <w:b/>
          <w:sz w:val="20"/>
          <w:lang w:val="es-MX"/>
        </w:rPr>
      </w:pPr>
    </w:p>
    <w:p w:rsidR="007D59F6" w:rsidRPr="00A9348C" w:rsidRDefault="007D59F6" w:rsidP="007D59F6">
      <w:pPr>
        <w:pStyle w:val="Texto"/>
        <w:spacing w:after="0" w:line="240" w:lineRule="exact"/>
        <w:ind w:firstLine="0"/>
        <w:jc w:val="left"/>
        <w:rPr>
          <w:b/>
          <w:sz w:val="20"/>
          <w:lang w:val="es-MX"/>
        </w:rPr>
      </w:pPr>
      <w:r w:rsidRPr="00A9348C">
        <w:rPr>
          <w:b/>
          <w:sz w:val="20"/>
          <w:lang w:val="es-MX"/>
        </w:rPr>
        <w:t>c) NOTAS DE GESTIÓN ADMINISTRATIVA</w:t>
      </w:r>
    </w:p>
    <w:p w:rsidR="007D59F6" w:rsidRPr="00A9348C" w:rsidRDefault="007D59F6" w:rsidP="007D59F6">
      <w:pPr>
        <w:pStyle w:val="Texto"/>
        <w:spacing w:after="0" w:line="240" w:lineRule="exact"/>
        <w:ind w:firstLine="0"/>
        <w:jc w:val="left"/>
        <w:rPr>
          <w:b/>
          <w:sz w:val="20"/>
          <w:lang w:val="es-MX"/>
        </w:rPr>
      </w:pPr>
    </w:p>
    <w:p w:rsidR="007D59F6"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Introducción</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Pla</w:t>
      </w:r>
      <w:r w:rsidR="00DB3BA8">
        <w:rPr>
          <w:sz w:val="20"/>
          <w:lang w:val="es-MX"/>
        </w:rPr>
        <w:t>n de Desarrollo 2021-2027</w:t>
      </w:r>
      <w:r w:rsidRPr="00A9348C">
        <w:rPr>
          <w:sz w:val="20"/>
          <w:lang w:val="es-MX"/>
        </w:rPr>
        <w:t>, es el documento rector en el cual se indican los ejes, objetivos y líneas de acción de la administración pública, siendo éste el Eje Rector de las Políticas y por el cual se establecen las acciones a realizar.</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7D59F6" w:rsidRPr="00A9348C" w:rsidRDefault="007D59F6" w:rsidP="007D59F6">
      <w:pPr>
        <w:pStyle w:val="Texto"/>
        <w:spacing w:after="0" w:line="240" w:lineRule="exact"/>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r w:rsidRPr="00A9348C">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rPr>
          <w:sz w:val="20"/>
          <w:lang w:val="es-MX"/>
        </w:rPr>
      </w:pPr>
    </w:p>
    <w:p w:rsidR="0078552A" w:rsidRDefault="0078552A"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Panorama Económico y Financiero</w:t>
      </w:r>
    </w:p>
    <w:p w:rsidR="007D59F6" w:rsidRPr="00A9348C" w:rsidRDefault="007D59F6" w:rsidP="007D59F6">
      <w:pPr>
        <w:pStyle w:val="Texto"/>
        <w:spacing w:after="0" w:line="240" w:lineRule="exact"/>
        <w:rPr>
          <w:sz w:val="20"/>
          <w:lang w:val="es-MX"/>
        </w:rPr>
      </w:pPr>
    </w:p>
    <w:p w:rsidR="007D59F6" w:rsidRDefault="007D59F6" w:rsidP="007D59F6">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7D59F6" w:rsidRPr="00A9348C" w:rsidRDefault="007D59F6" w:rsidP="007D59F6">
      <w:pPr>
        <w:autoSpaceDE w:val="0"/>
        <w:autoSpaceDN w:val="0"/>
        <w:adjustRightInd w:val="0"/>
        <w:spacing w:after="0" w:line="240" w:lineRule="auto"/>
        <w:ind w:firstLine="284"/>
        <w:jc w:val="both"/>
        <w:rPr>
          <w:rFonts w:ascii="Arial" w:eastAsia="Times New Roman" w:hAnsi="Arial" w:cs="Arial"/>
          <w:sz w:val="20"/>
          <w:szCs w:val="20"/>
          <w:lang w:eastAsia="es-ES"/>
        </w:rPr>
      </w:pPr>
    </w:p>
    <w:p w:rsidR="007D59F6" w:rsidRPr="00A9348C" w:rsidRDefault="007D59F6" w:rsidP="007D59F6">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 xml:space="preserve">Actualmente el CONALEP cuenta con 3 planteles en el Estado de Tlaxcala: Amaxac de Guerrero, Zacualpan y Teacalco, mismos que se </w:t>
      </w:r>
      <w:r w:rsidRPr="007D59F6">
        <w:rPr>
          <w:rFonts w:ascii="Arial" w:eastAsia="Times New Roman" w:hAnsi="Arial" w:cs="Arial"/>
          <w:sz w:val="20"/>
          <w:szCs w:val="20"/>
          <w:lang w:eastAsia="es-ES"/>
        </w:rPr>
        <w:t>encuentran incorporados al Sistema Nacional de Bachillerato (SNB) y que para el ejercicio 2023 atienden al 6% de los egresados de nivel básico. Para el ciclo escolar 2022-2023 el Colegio cuenta con una matrícula de 3,121 alumnos</w:t>
      </w:r>
      <w:r w:rsidRPr="001F43D4">
        <w:rPr>
          <w:rFonts w:ascii="Arial" w:eastAsia="Times New Roman" w:hAnsi="Arial" w:cs="Arial"/>
          <w:sz w:val="20"/>
          <w:szCs w:val="20"/>
          <w:lang w:eastAsia="es-ES"/>
        </w:rPr>
        <w:t>.</w:t>
      </w:r>
    </w:p>
    <w:p w:rsidR="007D59F6" w:rsidRPr="00A9348C" w:rsidRDefault="007D59F6" w:rsidP="007D59F6">
      <w:pPr>
        <w:autoSpaceDE w:val="0"/>
        <w:autoSpaceDN w:val="0"/>
        <w:adjustRightInd w:val="0"/>
        <w:spacing w:after="0" w:line="240" w:lineRule="auto"/>
        <w:ind w:firstLine="284"/>
        <w:jc w:val="both"/>
        <w:rPr>
          <w:rFonts w:ascii="Arial" w:eastAsia="Times New Roman" w:hAnsi="Arial" w:cs="Arial"/>
          <w:sz w:val="20"/>
          <w:szCs w:val="20"/>
          <w:lang w:eastAsia="es-ES"/>
        </w:rPr>
      </w:pPr>
    </w:p>
    <w:p w:rsidR="007D59F6" w:rsidRDefault="007D59F6" w:rsidP="007D59F6">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Del año 2011 al 2018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7D59F6" w:rsidRDefault="007D59F6" w:rsidP="007D59F6">
      <w:pPr>
        <w:autoSpaceDE w:val="0"/>
        <w:autoSpaceDN w:val="0"/>
        <w:adjustRightInd w:val="0"/>
        <w:spacing w:after="0" w:line="240" w:lineRule="auto"/>
        <w:jc w:val="both"/>
        <w:rPr>
          <w:rFonts w:ascii="Arial" w:eastAsia="Times New Roman" w:hAnsi="Arial" w:cs="Arial"/>
          <w:sz w:val="20"/>
          <w:szCs w:val="20"/>
          <w:lang w:eastAsia="es-ES"/>
        </w:rPr>
      </w:pPr>
    </w:p>
    <w:p w:rsidR="007D59F6" w:rsidRPr="00A9348C" w:rsidRDefault="007D59F6" w:rsidP="007D59F6">
      <w:pPr>
        <w:autoSpaceDE w:val="0"/>
        <w:autoSpaceDN w:val="0"/>
        <w:adjustRightInd w:val="0"/>
        <w:spacing w:after="0" w:line="240" w:lineRule="auto"/>
        <w:ind w:firstLine="284"/>
        <w:jc w:val="both"/>
        <w:rPr>
          <w:rFonts w:ascii="Arial" w:eastAsia="Times New Roman" w:hAnsi="Arial" w:cs="Arial"/>
          <w:sz w:val="20"/>
          <w:szCs w:val="20"/>
          <w:lang w:eastAsia="es-ES"/>
        </w:rPr>
      </w:pPr>
    </w:p>
    <w:p w:rsidR="007D59F6" w:rsidRPr="00A9348C" w:rsidRDefault="007D59F6" w:rsidP="007D59F6">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7D59F6" w:rsidRPr="00A9348C" w:rsidRDefault="007D59F6" w:rsidP="007D59F6">
      <w:pPr>
        <w:autoSpaceDE w:val="0"/>
        <w:autoSpaceDN w:val="0"/>
        <w:adjustRightInd w:val="0"/>
        <w:spacing w:after="0" w:line="240" w:lineRule="auto"/>
        <w:ind w:firstLine="284"/>
        <w:jc w:val="both"/>
        <w:rPr>
          <w:rFonts w:ascii="Arial" w:eastAsia="Times New Roman" w:hAnsi="Arial" w:cs="Arial"/>
          <w:sz w:val="20"/>
          <w:szCs w:val="20"/>
          <w:lang w:eastAsia="es-ES"/>
        </w:rPr>
      </w:pPr>
    </w:p>
    <w:p w:rsidR="007D59F6" w:rsidRPr="00A9348C" w:rsidRDefault="007D59F6" w:rsidP="007D59F6">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 xml:space="preserve">El índice de titulación del Colegio presenta en promedio </w:t>
      </w:r>
      <w:r w:rsidRPr="00DB3BA8">
        <w:rPr>
          <w:rFonts w:ascii="Arial" w:eastAsia="Times New Roman" w:hAnsi="Arial" w:cs="Arial"/>
          <w:sz w:val="20"/>
          <w:szCs w:val="20"/>
          <w:lang w:eastAsia="es-ES"/>
        </w:rPr>
        <w:t xml:space="preserve">un </w:t>
      </w:r>
      <w:r w:rsidR="00DB3BA8" w:rsidRPr="00DB3BA8">
        <w:rPr>
          <w:rFonts w:ascii="Arial" w:eastAsia="Times New Roman" w:hAnsi="Arial" w:cs="Arial"/>
          <w:sz w:val="20"/>
          <w:szCs w:val="20"/>
          <w:lang w:eastAsia="es-ES"/>
        </w:rPr>
        <w:t>72.08</w:t>
      </w:r>
      <w:r w:rsidRPr="00DB3BA8">
        <w:rPr>
          <w:rFonts w:ascii="Arial" w:eastAsia="Times New Roman" w:hAnsi="Arial" w:cs="Arial"/>
          <w:sz w:val="20"/>
          <w:szCs w:val="20"/>
          <w:lang w:eastAsia="es-ES"/>
        </w:rPr>
        <w:t>% de</w:t>
      </w:r>
      <w:r w:rsidRPr="00A9348C">
        <w:rPr>
          <w:rFonts w:ascii="Arial" w:eastAsia="Times New Roman" w:hAnsi="Arial" w:cs="Arial"/>
          <w:sz w:val="20"/>
          <w:szCs w:val="20"/>
          <w:lang w:eastAsia="es-ES"/>
        </w:rPr>
        <w:t xml:space="preserve"> alumnos que, al concluir su formación profesional técnica, obtienen título profesional, lo cual refuerza la formación y respaldo para los egresados para su inserción en el sector productivo. </w:t>
      </w:r>
    </w:p>
    <w:p w:rsidR="007D59F6" w:rsidRPr="00A9348C" w:rsidRDefault="007D59F6" w:rsidP="007D59F6">
      <w:pPr>
        <w:autoSpaceDE w:val="0"/>
        <w:autoSpaceDN w:val="0"/>
        <w:adjustRightInd w:val="0"/>
        <w:spacing w:after="0" w:line="240" w:lineRule="auto"/>
        <w:ind w:firstLine="426"/>
        <w:jc w:val="both"/>
        <w:rPr>
          <w:rFonts w:ascii="Arial" w:eastAsia="Times New Roman" w:hAnsi="Arial" w:cs="Arial"/>
          <w:sz w:val="20"/>
          <w:szCs w:val="20"/>
          <w:lang w:eastAsia="es-ES"/>
        </w:rPr>
      </w:pPr>
    </w:p>
    <w:p w:rsidR="007D59F6" w:rsidRPr="00A9348C" w:rsidRDefault="007D59F6" w:rsidP="007D59F6">
      <w:pPr>
        <w:pStyle w:val="Texto"/>
        <w:spacing w:after="0" w:line="240" w:lineRule="exact"/>
        <w:ind w:firstLine="0"/>
        <w:rPr>
          <w:sz w:val="20"/>
          <w:lang w:val="es-MX"/>
        </w:rPr>
      </w:pPr>
      <w:r w:rsidRPr="00A9348C">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Para el siguiente ejercicio fiscal, el Colegio deberá cubrir la seguridad social de todo trabajador que se encuentre dentro de su nómina.</w:t>
      </w:r>
    </w:p>
    <w:p w:rsidR="007D59F6" w:rsidRPr="00A9348C" w:rsidRDefault="007D59F6" w:rsidP="007D59F6">
      <w:pPr>
        <w:pStyle w:val="Texto"/>
        <w:spacing w:after="0" w:line="240" w:lineRule="exact"/>
        <w:rPr>
          <w:sz w:val="20"/>
          <w:lang w:val="es-MX"/>
        </w:rPr>
      </w:pPr>
    </w:p>
    <w:p w:rsidR="007D59F6"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Autorización e Historia</w:t>
      </w:r>
    </w:p>
    <w:p w:rsidR="007D59F6" w:rsidRPr="00A9348C" w:rsidRDefault="007D59F6" w:rsidP="007D59F6">
      <w:pPr>
        <w:pStyle w:val="Texto"/>
        <w:spacing w:after="0" w:line="240" w:lineRule="exact"/>
        <w:rPr>
          <w:b/>
          <w:sz w:val="20"/>
          <w:lang w:val="es-MX"/>
        </w:rPr>
      </w:pPr>
    </w:p>
    <w:p w:rsidR="007D59F6" w:rsidRDefault="007D59F6" w:rsidP="007D59F6">
      <w:pPr>
        <w:pStyle w:val="Texto"/>
        <w:spacing w:after="0" w:line="240" w:lineRule="exact"/>
        <w:ind w:firstLine="0"/>
        <w:rPr>
          <w:sz w:val="20"/>
          <w:lang w:val="es-MX"/>
        </w:rPr>
      </w:pPr>
      <w:r w:rsidRPr="00A9348C">
        <w:rPr>
          <w:sz w:val="20"/>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Ixtulco, municipio de Tlaxcala.</w:t>
      </w:r>
    </w:p>
    <w:p w:rsidR="007D59F6" w:rsidRPr="00A9348C" w:rsidRDefault="007D59F6" w:rsidP="007D59F6">
      <w:pPr>
        <w:pStyle w:val="Texto"/>
        <w:spacing w:after="0" w:line="240" w:lineRule="exact"/>
        <w:ind w:firstLine="0"/>
        <w:rPr>
          <w:sz w:val="20"/>
          <w:lang w:val="es-MX"/>
        </w:rPr>
      </w:pPr>
    </w:p>
    <w:p w:rsidR="00DB3BA8" w:rsidRDefault="007D59F6" w:rsidP="007D59F6">
      <w:pPr>
        <w:pStyle w:val="Texto"/>
        <w:spacing w:after="0" w:line="240" w:lineRule="exact"/>
        <w:ind w:firstLine="0"/>
        <w:rPr>
          <w:sz w:val="20"/>
          <w:lang w:val="es-MX"/>
        </w:rPr>
      </w:pPr>
      <w:r w:rsidRPr="00A9348C">
        <w:rPr>
          <w:sz w:val="20"/>
          <w:lang w:val="es-MX"/>
        </w:rPr>
        <w:t xml:space="preserve">El Plantel Amaxac de Guerrero se encuentra ubicado en la calle Vicente Guerrero # 59, Colonia Centro, en el municipio de San Bernabé, Amaxac de Guerrero; se ubica en el altiplano central mexicano a 2,300 metros sobre el nivel del mar; colinda al norte con los municipios de Xaltocan, Yauhquemecan y Apizaco; al sur con los municipios de Apetatitlán de Antonio Carvajal, Totolac y Contla de Juan Cuamatzi; al oriente </w:t>
      </w:r>
    </w:p>
    <w:p w:rsidR="00DB3BA8" w:rsidRDefault="00DB3BA8" w:rsidP="007D59F6">
      <w:pPr>
        <w:pStyle w:val="Texto"/>
        <w:spacing w:after="0" w:line="240" w:lineRule="exact"/>
        <w:ind w:firstLine="0"/>
        <w:rPr>
          <w:sz w:val="20"/>
          <w:lang w:val="es-MX"/>
        </w:rPr>
      </w:pPr>
    </w:p>
    <w:p w:rsidR="00DB3BA8" w:rsidRDefault="00DB3BA8" w:rsidP="007D59F6">
      <w:pPr>
        <w:pStyle w:val="Texto"/>
        <w:spacing w:after="0" w:line="240" w:lineRule="exact"/>
        <w:ind w:firstLine="0"/>
        <w:rPr>
          <w:sz w:val="20"/>
          <w:lang w:val="es-MX"/>
        </w:rPr>
      </w:pPr>
    </w:p>
    <w:p w:rsidR="00DB3BA8" w:rsidRDefault="00DB3BA8" w:rsidP="007D59F6">
      <w:pPr>
        <w:pStyle w:val="Texto"/>
        <w:spacing w:after="0" w:line="240" w:lineRule="exact"/>
        <w:ind w:firstLine="0"/>
        <w:rPr>
          <w:sz w:val="20"/>
          <w:lang w:val="es-MX"/>
        </w:rPr>
      </w:pPr>
    </w:p>
    <w:p w:rsidR="0078552A" w:rsidRDefault="0078552A" w:rsidP="007D59F6">
      <w:pPr>
        <w:pStyle w:val="Texto"/>
        <w:spacing w:after="0" w:line="240" w:lineRule="exact"/>
        <w:ind w:firstLine="0"/>
        <w:rPr>
          <w:sz w:val="20"/>
          <w:lang w:val="es-MX"/>
        </w:rPr>
      </w:pPr>
    </w:p>
    <w:p w:rsidR="0078552A" w:rsidRDefault="0078552A"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se establecen linderos con el municipio de Santa Cruz; asimismo al poniente colinda con el municipio de Xaltocan.</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Amaxac es una palabra náhuatl que da nombre al municipio, proviene de los vocablos Atl, que significa agua y Maxactli que refiere bifurcación, así como de la "C" final que denota lugar. Así que Amaxac se traduce como "donde se bifurca el agua".</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matrícula inicial fue de 402 alumnos distribuidos en cuatro carreras.</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Zacualpan, proviene de la palabra náhuatl "TZACUALPAN" que significa "Lugar de la tierra cerrada".</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municipio de San Jerónimo Zacualpan está ubicado en el k.m. 3.5 Carr. Tepeyanco-Villa Alta Tlaxcala, se localiza a 17 Km. al sur de la capital del Estado, y colinda al norte con San Andrés Cuamilpa, al sur con San Juan Huactzinco, al oeste con San Francisco Tepeyanco y al poniente con Santa Isabel Tetlatlahuca, con una extensión territorial de 7,560 Km2.</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inauguración del plantel, estuvo a cargo del Gobernador constitucional del Estado de Tlaxcala Lic. Tulio Hernández Gómez.</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oferta educativa inicial fue:</w:t>
      </w:r>
    </w:p>
    <w:p w:rsidR="007D59F6" w:rsidRPr="00A9348C" w:rsidRDefault="007D59F6" w:rsidP="007D59F6">
      <w:pPr>
        <w:pStyle w:val="Texto"/>
        <w:spacing w:after="0" w:line="240" w:lineRule="exact"/>
        <w:ind w:firstLine="0"/>
        <w:rPr>
          <w:sz w:val="20"/>
          <w:lang w:val="es-MX"/>
        </w:rPr>
      </w:pPr>
      <w:r w:rsidRPr="00A9348C">
        <w:rPr>
          <w:sz w:val="20"/>
          <w:lang w:val="es-MX"/>
        </w:rPr>
        <w:t>Profesional Técnico en Máquinas-Herramienta.</w:t>
      </w:r>
    </w:p>
    <w:p w:rsidR="007D59F6" w:rsidRPr="00A9348C" w:rsidRDefault="007D59F6" w:rsidP="007D59F6">
      <w:pPr>
        <w:pStyle w:val="Texto"/>
        <w:spacing w:after="0" w:line="240" w:lineRule="exact"/>
        <w:ind w:firstLine="0"/>
        <w:rPr>
          <w:sz w:val="20"/>
          <w:lang w:val="es-MX"/>
        </w:rPr>
      </w:pPr>
      <w:r w:rsidRPr="00A9348C">
        <w:rPr>
          <w:sz w:val="20"/>
          <w:lang w:val="es-MX"/>
        </w:rPr>
        <w:t>Profesional Técnico en Productividad.</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A partir del año 2003, Conalep ofrece un Bachillerato Bivalente, a través del cual los egresados de este Sistema Educativo pueden incorporarse al Sector Productivo o continuar sus estudios en el Nivel Superior.</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Teacalco, palabra que da nombre al municipio, proviene de la lengua náhuatl. Esta se integra con los vocablos tetl que significa piedra, de acalli que quiere decir canoa (proviene, a su vez, de atl, agua y calli, casa), así como de co que denota lugar. De tal manera que Teacalco se traduce como "en la canoa de piedra".</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Está ubicado en Boulevard Leonarda Gómez Blanco S/N. C. P. 90710</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Plantel Inició sus operaciones el día 15 de diciembre de 1987, fue inaugurado por la Lic. Beatriz Paredes Rangel Gobernadora del Estado de Tlaxcala, y siendo director del plantel el Lic. Noé Hernández Hernández, ofreciendo las carreras de Profesional Técnico en Informática y Profesional Técnico en Instalación y Mantenimiento; posteriormente se ofreció la carrera de Procesos de Producción Industrial.</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7D59F6" w:rsidRDefault="007D59F6" w:rsidP="007D59F6">
      <w:pPr>
        <w:pStyle w:val="Texto"/>
        <w:spacing w:after="0" w:line="240" w:lineRule="exact"/>
        <w:ind w:firstLine="0"/>
        <w:rPr>
          <w:sz w:val="20"/>
          <w:lang w:val="es-MX"/>
        </w:rPr>
      </w:pPr>
    </w:p>
    <w:p w:rsidR="00DB3BA8" w:rsidRDefault="00DB3BA8" w:rsidP="007D59F6">
      <w:pPr>
        <w:pStyle w:val="Texto"/>
        <w:spacing w:after="0" w:line="240" w:lineRule="exact"/>
        <w:ind w:firstLine="0"/>
        <w:rPr>
          <w:sz w:val="20"/>
          <w:lang w:val="es-MX"/>
        </w:rPr>
      </w:pPr>
    </w:p>
    <w:p w:rsidR="00DB3BA8" w:rsidRDefault="00DB3BA8"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Organización y Objeto Social</w:t>
      </w:r>
    </w:p>
    <w:p w:rsidR="007D59F6" w:rsidRDefault="007D59F6" w:rsidP="007D59F6">
      <w:pPr>
        <w:pStyle w:val="Texto"/>
        <w:spacing w:after="0" w:line="240" w:lineRule="exact"/>
        <w:ind w:firstLine="0"/>
        <w:rPr>
          <w:b/>
          <w:sz w:val="20"/>
          <w:lang w:val="es-MX"/>
        </w:rPr>
      </w:pPr>
    </w:p>
    <w:p w:rsidR="007D59F6" w:rsidRDefault="007D59F6" w:rsidP="007D59F6">
      <w:pPr>
        <w:pStyle w:val="Texto"/>
        <w:spacing w:after="0" w:line="240" w:lineRule="exact"/>
        <w:ind w:firstLine="0"/>
        <w:rPr>
          <w:rFonts w:eastAsiaTheme="minorHAnsi"/>
          <w:sz w:val="20"/>
          <w:lang w:val="es-MX" w:eastAsia="en-US"/>
        </w:rPr>
      </w:pPr>
      <w:r w:rsidRPr="00A9348C">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A9348C">
        <w:rPr>
          <w:sz w:val="20"/>
          <w:lang w:val="es-MX"/>
        </w:rPr>
        <w:t xml:space="preserve">El Conalep tiene por objeto prestar Servicios de Educación Profesional Técnica y su principal actividad consiste en la </w:t>
      </w:r>
      <w:r w:rsidRPr="00A9348C">
        <w:rPr>
          <w:rFonts w:eastAsiaTheme="minorHAnsi"/>
          <w:sz w:val="20"/>
          <w:lang w:val="es-MX" w:eastAsia="en-US"/>
        </w:rPr>
        <w:t>impartición de Educación Profesional Técnica a nivel postsecundaria.</w:t>
      </w:r>
    </w:p>
    <w:p w:rsidR="007D59F6" w:rsidRDefault="007D59F6" w:rsidP="007D59F6">
      <w:pPr>
        <w:pStyle w:val="Texto"/>
        <w:spacing w:after="0" w:line="240" w:lineRule="exact"/>
        <w:ind w:firstLine="0"/>
        <w:rPr>
          <w:rFonts w:eastAsiaTheme="minorHAnsi"/>
          <w:sz w:val="20"/>
          <w:lang w:val="es-MX" w:eastAsia="en-US"/>
        </w:rPr>
      </w:pPr>
    </w:p>
    <w:p w:rsidR="007D59F6" w:rsidRPr="00A9348C" w:rsidRDefault="007D59F6" w:rsidP="007D59F6">
      <w:pPr>
        <w:pStyle w:val="Texto"/>
        <w:spacing w:after="0" w:line="240" w:lineRule="exact"/>
        <w:rPr>
          <w:rFonts w:eastAsiaTheme="minorHAnsi"/>
          <w:sz w:val="20"/>
          <w:lang w:val="es-MX" w:eastAsia="en-US"/>
        </w:rPr>
      </w:pP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El Conalep Tlaxcala está regido por un Consejo Directivo el cual está integrado de la siguiente forma:</w:t>
      </w:r>
    </w:p>
    <w:p w:rsidR="007D59F6" w:rsidRDefault="007D59F6" w:rsidP="007D59F6">
      <w:pPr>
        <w:spacing w:after="0" w:line="240" w:lineRule="auto"/>
        <w:jc w:val="both"/>
        <w:rPr>
          <w:rFonts w:ascii="Arial" w:hAnsi="Arial" w:cs="Arial"/>
          <w:sz w:val="20"/>
          <w:szCs w:val="20"/>
        </w:rPr>
      </w:pP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Presidente: Secretario de Educación Pública.</w:t>
      </w: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Secretario: Director de Conalep.</w:t>
      </w: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Comisario: Representante de la Secretaría de Finanzas</w:t>
      </w: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Vocales:</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Secretario Desarrollo Industrial.</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Director de Servicio Estatal de Formación y Apoyo del Empleo y Desarrollo Comunitario.</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de los sectores público, privado y social.</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 la Secretaría de Educación Pública.</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Colegio Nacional.</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Municipales donde se encuentran ubicados los planteles del Conalep.</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Poder Legislativo.</w:t>
      </w:r>
    </w:p>
    <w:p w:rsidR="007D59F6" w:rsidRPr="00A9348C" w:rsidRDefault="007D59F6" w:rsidP="007D59F6">
      <w:pPr>
        <w:spacing w:after="0" w:line="240" w:lineRule="auto"/>
        <w:jc w:val="both"/>
        <w:rPr>
          <w:rFonts w:ascii="Arial" w:hAnsi="Arial" w:cs="Arial"/>
          <w:sz w:val="20"/>
          <w:szCs w:val="20"/>
        </w:rPr>
      </w:pPr>
    </w:p>
    <w:p w:rsidR="007D59F6" w:rsidRDefault="007D59F6" w:rsidP="007D59F6">
      <w:pPr>
        <w:spacing w:after="0" w:line="240" w:lineRule="auto"/>
        <w:jc w:val="both"/>
        <w:rPr>
          <w:rFonts w:ascii="Arial" w:hAnsi="Arial" w:cs="Arial"/>
          <w:sz w:val="20"/>
          <w:szCs w:val="20"/>
        </w:rPr>
      </w:pP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Los integrantes del Consejo Directivo tienen voz y voto, excepto el Secretario y Comisario, quienes sólo participan con voz.</w:t>
      </w:r>
    </w:p>
    <w:p w:rsidR="007D59F6" w:rsidRDefault="007D59F6"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7D59F6" w:rsidRPr="00A9348C" w:rsidRDefault="007D59F6"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Asimismo, no está obligado a registrar efectos diferidos o anticipados de Impuesto sobre la Renta, así como, Participación de los Trabajadores en las Utilidades.</w:t>
      </w:r>
    </w:p>
    <w:p w:rsidR="007D59F6" w:rsidRPr="00A9348C" w:rsidRDefault="007D59F6"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7D59F6" w:rsidRPr="00A9348C" w:rsidRDefault="007D59F6" w:rsidP="007D59F6">
      <w:pPr>
        <w:pStyle w:val="INCISO"/>
        <w:spacing w:after="0" w:line="240" w:lineRule="exact"/>
        <w:ind w:left="0" w:firstLine="0"/>
        <w:rPr>
          <w:rFonts w:eastAsiaTheme="minorHAnsi"/>
          <w:sz w:val="20"/>
          <w:szCs w:val="20"/>
          <w:lang w:val="es-MX" w:eastAsia="en-US"/>
        </w:rPr>
      </w:pPr>
    </w:p>
    <w:p w:rsidR="007D59F6"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Pr="00A9348C" w:rsidRDefault="00DB3BA8"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jc w:val="center"/>
        <w:rPr>
          <w:b/>
          <w:sz w:val="20"/>
          <w:szCs w:val="20"/>
          <w:lang w:val="es-MX"/>
        </w:rPr>
      </w:pPr>
    </w:p>
    <w:p w:rsidR="007D59F6" w:rsidRPr="00A9348C" w:rsidRDefault="007D59F6" w:rsidP="007D59F6">
      <w:pPr>
        <w:pStyle w:val="INCISO"/>
        <w:spacing w:after="0" w:line="240" w:lineRule="exact"/>
        <w:jc w:val="center"/>
        <w:rPr>
          <w:b/>
          <w:sz w:val="20"/>
          <w:szCs w:val="20"/>
          <w:lang w:val="es-MX"/>
        </w:rPr>
      </w:pPr>
      <w:r w:rsidRPr="00A9348C">
        <w:rPr>
          <w:b/>
          <w:sz w:val="20"/>
          <w:szCs w:val="20"/>
          <w:lang w:val="es-MX"/>
        </w:rPr>
        <w:t>Estructura organizacional básica</w:t>
      </w:r>
    </w:p>
    <w:p w:rsidR="007D59F6" w:rsidRPr="00A9348C" w:rsidRDefault="007D59F6" w:rsidP="007D59F6">
      <w:pPr>
        <w:pStyle w:val="INCISO"/>
        <w:spacing w:after="0" w:line="240" w:lineRule="exact"/>
        <w:rPr>
          <w:sz w:val="20"/>
          <w:szCs w:val="20"/>
          <w:lang w:val="es-MX"/>
        </w:rPr>
      </w:pPr>
      <w:r w:rsidRPr="00A9348C">
        <w:rPr>
          <w:noProof/>
          <w:sz w:val="20"/>
          <w:szCs w:val="20"/>
          <w:lang w:val="es-MX" w:eastAsia="es-MX"/>
        </w:rPr>
        <w:drawing>
          <wp:anchor distT="0" distB="0" distL="114300" distR="114300" simplePos="0" relativeHeight="251680768" behindDoc="1" locked="0" layoutInCell="1" allowOverlap="1" wp14:anchorId="2D136E33" wp14:editId="5D775C9D">
            <wp:simplePos x="0" y="0"/>
            <wp:positionH relativeFrom="column">
              <wp:posOffset>628985</wp:posOffset>
            </wp:positionH>
            <wp:positionV relativeFrom="paragraph">
              <wp:posOffset>6350</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b/>
          <w:sz w:val="20"/>
          <w:lang w:val="es-MX"/>
        </w:rPr>
      </w:pPr>
      <w:r w:rsidRPr="00A9348C">
        <w:rPr>
          <w:b/>
          <w:sz w:val="20"/>
          <w:lang w:val="es-MX"/>
        </w:rPr>
        <w:t>Bases de Preparación de los Estados Financieros</w:t>
      </w:r>
    </w:p>
    <w:p w:rsidR="007D59F6" w:rsidRDefault="007D59F6" w:rsidP="007D59F6">
      <w:pPr>
        <w:pStyle w:val="INCISO"/>
        <w:spacing w:after="0" w:line="240" w:lineRule="exact"/>
        <w:ind w:left="0" w:firstLine="0"/>
        <w:rPr>
          <w:b/>
          <w:sz w:val="20"/>
          <w:szCs w:val="20"/>
          <w:lang w:val="es-MX"/>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7D59F6" w:rsidRDefault="007D59F6"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7D59F6" w:rsidRDefault="007D59F6"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7D59F6" w:rsidRPr="00A9348C" w:rsidRDefault="007D59F6" w:rsidP="007D59F6">
      <w:pPr>
        <w:spacing w:after="0" w:line="240" w:lineRule="auto"/>
        <w:ind w:left="709"/>
        <w:jc w:val="both"/>
        <w:rPr>
          <w:rFonts w:ascii="Arial" w:hAnsi="Arial" w:cs="Arial"/>
          <w:sz w:val="20"/>
          <w:szCs w:val="20"/>
        </w:rPr>
      </w:pPr>
    </w:p>
    <w:p w:rsidR="007D59F6" w:rsidRPr="00A9348C" w:rsidRDefault="007D59F6" w:rsidP="007D59F6">
      <w:pPr>
        <w:tabs>
          <w:tab w:val="left" w:pos="1440"/>
        </w:tabs>
        <w:spacing w:after="0" w:line="240" w:lineRule="auto"/>
        <w:jc w:val="both"/>
        <w:rPr>
          <w:rFonts w:ascii="Arial" w:hAnsi="Arial" w:cs="Arial"/>
          <w:sz w:val="20"/>
          <w:szCs w:val="20"/>
        </w:rPr>
      </w:pPr>
      <w:r w:rsidRPr="00A9348C">
        <w:rPr>
          <w:rFonts w:ascii="Arial" w:hAnsi="Arial" w:cs="Arial"/>
          <w:sz w:val="20"/>
          <w:szCs w:val="20"/>
        </w:rPr>
        <w:t>VALORES DE INMEDIATA REALIZACIÓN</w:t>
      </w: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7D59F6" w:rsidRPr="00A9348C" w:rsidRDefault="007D59F6" w:rsidP="007D59F6">
      <w:pPr>
        <w:spacing w:after="0" w:line="240" w:lineRule="auto"/>
        <w:jc w:val="both"/>
        <w:rPr>
          <w:rFonts w:ascii="Arial" w:hAnsi="Arial" w:cs="Arial"/>
          <w:sz w:val="20"/>
          <w:szCs w:val="20"/>
        </w:rPr>
      </w:pP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ACTIVO FIJO</w:t>
      </w: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Los bienes son registrados a su costo de adquisición, atendiendo al principio denominado “Costo Histórico”.</w:t>
      </w:r>
    </w:p>
    <w:p w:rsidR="007D59F6" w:rsidRPr="00A9348C" w:rsidRDefault="007D59F6" w:rsidP="007D59F6">
      <w:pPr>
        <w:spacing w:after="0" w:line="240" w:lineRule="auto"/>
        <w:ind w:left="709"/>
        <w:jc w:val="both"/>
        <w:rPr>
          <w:rFonts w:ascii="Arial" w:hAnsi="Arial" w:cs="Arial"/>
          <w:sz w:val="20"/>
          <w:szCs w:val="20"/>
        </w:rPr>
      </w:pPr>
    </w:p>
    <w:p w:rsidR="007D59F6" w:rsidRPr="00A9348C" w:rsidRDefault="007D59F6" w:rsidP="007D59F6">
      <w:pPr>
        <w:tabs>
          <w:tab w:val="left" w:pos="1440"/>
        </w:tabs>
        <w:spacing w:after="0" w:line="240" w:lineRule="auto"/>
        <w:jc w:val="both"/>
        <w:rPr>
          <w:rFonts w:ascii="Arial" w:hAnsi="Arial" w:cs="Arial"/>
          <w:sz w:val="20"/>
          <w:szCs w:val="20"/>
        </w:rPr>
      </w:pPr>
      <w:r w:rsidRPr="00A9348C">
        <w:rPr>
          <w:rFonts w:ascii="Arial" w:hAnsi="Arial" w:cs="Arial"/>
          <w:sz w:val="20"/>
          <w:szCs w:val="20"/>
        </w:rPr>
        <w:t xml:space="preserve">INMUEBLES, PROPIEDADES Y EQUIPO </w:t>
      </w:r>
    </w:p>
    <w:p w:rsidR="007D59F6"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adquisiciones de terrenos, edificios y construcciones, equipo y mobiliario en planteles, oficinas y almacenes, se registran a su costo de adquisición.</w:t>
      </w:r>
    </w:p>
    <w:p w:rsidR="007D59F6" w:rsidRPr="00A9348C" w:rsidRDefault="007D59F6" w:rsidP="007D59F6">
      <w:pPr>
        <w:spacing w:after="0" w:line="240" w:lineRule="auto"/>
        <w:ind w:left="709"/>
        <w:jc w:val="both"/>
        <w:rPr>
          <w:rFonts w:ascii="Arial" w:hAnsi="Arial" w:cs="Arial"/>
          <w:sz w:val="20"/>
          <w:szCs w:val="20"/>
        </w:rPr>
      </w:pP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INGRESOS Y EGRESOS</w:t>
      </w:r>
    </w:p>
    <w:p w:rsidR="007D59F6"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7D59F6" w:rsidRDefault="007D59F6"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p>
    <w:p w:rsidR="007D59F6" w:rsidRDefault="007D59F6" w:rsidP="007D59F6">
      <w:pPr>
        <w:pStyle w:val="INCISO"/>
        <w:numPr>
          <w:ilvl w:val="0"/>
          <w:numId w:val="32"/>
        </w:numPr>
        <w:spacing w:after="0" w:line="240" w:lineRule="exact"/>
        <w:rPr>
          <w:sz w:val="20"/>
          <w:szCs w:val="20"/>
          <w:lang w:val="es-MX"/>
        </w:rPr>
      </w:pPr>
      <w:r w:rsidRPr="00A9348C">
        <w:rPr>
          <w:sz w:val="20"/>
          <w:szCs w:val="20"/>
          <w:lang w:val="es-MX"/>
        </w:rPr>
        <w:t xml:space="preserve">Postulados básicos. </w:t>
      </w:r>
    </w:p>
    <w:p w:rsidR="0078552A" w:rsidRDefault="0078552A" w:rsidP="0078552A">
      <w:pPr>
        <w:pStyle w:val="INCISO"/>
        <w:spacing w:after="0" w:line="240" w:lineRule="exact"/>
        <w:ind w:left="708" w:firstLine="0"/>
        <w:rPr>
          <w:sz w:val="20"/>
          <w:szCs w:val="20"/>
          <w:lang w:val="es-MX"/>
        </w:rPr>
      </w:pPr>
    </w:p>
    <w:p w:rsidR="0078552A" w:rsidRPr="00A9348C" w:rsidRDefault="0078552A" w:rsidP="0078552A">
      <w:pPr>
        <w:pStyle w:val="INCISO"/>
        <w:spacing w:after="0" w:line="240" w:lineRule="exact"/>
        <w:ind w:left="708" w:firstLine="0"/>
        <w:rPr>
          <w:sz w:val="20"/>
          <w:szCs w:val="20"/>
          <w:lang w:val="es-MX"/>
        </w:rPr>
      </w:pPr>
      <w:bookmarkStart w:id="0" w:name="_GoBack"/>
      <w:bookmarkEnd w:id="0"/>
    </w:p>
    <w:p w:rsidR="007D59F6" w:rsidRPr="00A9348C" w:rsidRDefault="007D59F6" w:rsidP="007D59F6">
      <w:pPr>
        <w:pStyle w:val="Prrafodelista"/>
        <w:tabs>
          <w:tab w:val="left" w:pos="1440"/>
        </w:tabs>
        <w:spacing w:after="0" w:line="240" w:lineRule="auto"/>
        <w:ind w:left="1068"/>
        <w:jc w:val="both"/>
        <w:rPr>
          <w:rFonts w:ascii="Arial" w:eastAsia="Times New Roman" w:hAnsi="Arial" w:cs="Arial"/>
          <w:sz w:val="20"/>
          <w:szCs w:val="20"/>
          <w:lang w:eastAsia="es-ES"/>
        </w:rPr>
      </w:pPr>
    </w:p>
    <w:p w:rsidR="007D59F6" w:rsidRDefault="007D59F6" w:rsidP="007D59F6">
      <w:pPr>
        <w:tabs>
          <w:tab w:val="left" w:pos="1440"/>
        </w:tabs>
        <w:spacing w:after="0" w:line="240" w:lineRule="auto"/>
        <w:jc w:val="both"/>
        <w:rPr>
          <w:rFonts w:ascii="Arial" w:eastAsia="Times New Roman" w:hAnsi="Arial" w:cs="Arial"/>
          <w:sz w:val="20"/>
          <w:szCs w:val="20"/>
          <w:lang w:eastAsia="es-ES"/>
        </w:rPr>
      </w:pPr>
    </w:p>
    <w:p w:rsidR="007D59F6" w:rsidRPr="006A5310" w:rsidRDefault="007D59F6" w:rsidP="007D59F6">
      <w:pPr>
        <w:tabs>
          <w:tab w:val="left" w:pos="1440"/>
        </w:tabs>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NORMAS DE INFORMACIÓN FINANCIERA (NIF)</w:t>
      </w:r>
    </w:p>
    <w:p w:rsidR="007D59F6" w:rsidRDefault="007D59F6" w:rsidP="007D59F6">
      <w:pPr>
        <w:spacing w:after="0" w:line="240" w:lineRule="auto"/>
        <w:jc w:val="both"/>
        <w:rPr>
          <w:rFonts w:ascii="Arial" w:hAnsi="Arial" w:cs="Arial"/>
          <w:sz w:val="20"/>
          <w:szCs w:val="20"/>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hAnsi="Arial" w:cs="Arial"/>
          <w:sz w:val="20"/>
          <w:szCs w:val="20"/>
        </w:rPr>
        <w:t>A partir del 1 de junio de 2004, el Instituto Mexicano de Contadores Públicos, A.C. (IMCP), efectuó la entrega formal de la función y</w:t>
      </w:r>
      <w:r w:rsidRPr="006A5310">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7D59F6" w:rsidRDefault="007D59F6" w:rsidP="007D59F6">
      <w:pPr>
        <w:spacing w:after="0" w:line="240" w:lineRule="auto"/>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7D59F6" w:rsidRDefault="007D59F6" w:rsidP="007D59F6">
      <w:pPr>
        <w:spacing w:after="0" w:line="240" w:lineRule="auto"/>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Derivado de lo anterior, la estructura de las NIF es la siguiente:</w:t>
      </w:r>
    </w:p>
    <w:p w:rsidR="007D59F6" w:rsidRPr="00A9348C" w:rsidRDefault="007D59F6" w:rsidP="007D59F6">
      <w:pPr>
        <w:pStyle w:val="Prrafodelista"/>
        <w:spacing w:after="0" w:line="240" w:lineRule="auto"/>
        <w:ind w:left="1068"/>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1) Las NIF y las INIF emitidas por la CINIF;</w:t>
      </w: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2) Los Boletines emitidos por la CPC, que no han sido modificados, sustituidos o derogados por las nuevas NIF; y</w:t>
      </w: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3) Las nuevas Normas Internacionales de Información Financiera (NIIF) aplicables de manera supletoria.</w:t>
      </w: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7D59F6" w:rsidRPr="00A9348C" w:rsidRDefault="007D59F6" w:rsidP="007D59F6">
      <w:pPr>
        <w:pStyle w:val="Prrafodelista"/>
        <w:spacing w:after="0" w:line="240" w:lineRule="auto"/>
        <w:ind w:left="1068"/>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A-3 Necesidades de los usuarios y objetivos de los estados financieros:</w:t>
      </w:r>
    </w:p>
    <w:p w:rsidR="007D59F6" w:rsidRPr="00A9348C" w:rsidRDefault="007D59F6" w:rsidP="007D59F6">
      <w:pPr>
        <w:pStyle w:val="Prrafodelista"/>
        <w:spacing w:after="0" w:line="240" w:lineRule="auto"/>
        <w:ind w:left="1068"/>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7D59F6" w:rsidRPr="00A9348C" w:rsidRDefault="007D59F6" w:rsidP="007D59F6">
      <w:pPr>
        <w:pStyle w:val="Prrafodelista"/>
        <w:spacing w:after="0" w:line="240" w:lineRule="auto"/>
        <w:ind w:left="1068"/>
        <w:jc w:val="both"/>
        <w:rPr>
          <w:rFonts w:ascii="Arial" w:eastAsia="Times New Roman" w:hAnsi="Arial" w:cs="Arial"/>
          <w:sz w:val="20"/>
          <w:szCs w:val="20"/>
          <w:lang w:eastAsia="es-ES"/>
        </w:rPr>
      </w:pPr>
    </w:p>
    <w:p w:rsidR="007D59F6"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A-5 Elementos básicos de los estados financieros:</w:t>
      </w:r>
    </w:p>
    <w:p w:rsidR="007D59F6" w:rsidRDefault="007D59F6" w:rsidP="007D59F6">
      <w:pPr>
        <w:spacing w:after="0" w:line="240" w:lineRule="auto"/>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7D59F6"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A-7 Presentación y revelación:</w:t>
      </w:r>
    </w:p>
    <w:p w:rsidR="007D59F6" w:rsidRDefault="007D59F6" w:rsidP="007D59F6">
      <w:pPr>
        <w:spacing w:after="0" w:line="240" w:lineRule="auto"/>
        <w:jc w:val="both"/>
        <w:rPr>
          <w:rFonts w:ascii="Arial" w:eastAsia="Times New Roman" w:hAnsi="Arial" w:cs="Arial"/>
          <w:sz w:val="20"/>
          <w:szCs w:val="20"/>
          <w:lang w:eastAsia="es-ES"/>
        </w:rPr>
      </w:pP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7D59F6" w:rsidRDefault="007D59F6" w:rsidP="007D59F6">
      <w:pPr>
        <w:pStyle w:val="INCISO"/>
        <w:spacing w:after="0" w:line="240" w:lineRule="exact"/>
        <w:ind w:left="1068" w:firstLine="0"/>
        <w:rPr>
          <w:sz w:val="20"/>
          <w:szCs w:val="20"/>
          <w:lang w:val="es-MX"/>
        </w:rPr>
      </w:pPr>
    </w:p>
    <w:p w:rsidR="007D59F6" w:rsidRPr="00A9348C" w:rsidRDefault="007D59F6" w:rsidP="00103291">
      <w:pPr>
        <w:pStyle w:val="INCISO"/>
        <w:spacing w:after="0" w:line="240" w:lineRule="exact"/>
        <w:ind w:left="0" w:firstLine="0"/>
        <w:rPr>
          <w:sz w:val="20"/>
          <w:szCs w:val="20"/>
          <w:lang w:val="es-MX"/>
        </w:rPr>
      </w:pPr>
    </w:p>
    <w:p w:rsidR="007D59F6" w:rsidRPr="00A9348C" w:rsidRDefault="007D59F6" w:rsidP="007D59F6">
      <w:pPr>
        <w:pStyle w:val="Texto"/>
        <w:spacing w:after="0" w:line="240" w:lineRule="exact"/>
        <w:rPr>
          <w:b/>
          <w:sz w:val="20"/>
          <w:lang w:val="es-MX"/>
        </w:rPr>
      </w:pPr>
      <w:r w:rsidRPr="00A9348C">
        <w:rPr>
          <w:b/>
          <w:sz w:val="20"/>
          <w:lang w:val="es-MX"/>
        </w:rPr>
        <w:t>Políticas de Contabilidad Significativas</w:t>
      </w:r>
    </w:p>
    <w:p w:rsidR="007D59F6" w:rsidRPr="00A9348C" w:rsidRDefault="007D59F6" w:rsidP="007D59F6">
      <w:pPr>
        <w:pStyle w:val="INCISO"/>
        <w:spacing w:after="0" w:line="240" w:lineRule="exact"/>
        <w:rPr>
          <w:sz w:val="20"/>
          <w:szCs w:val="20"/>
          <w:lang w:val="es-MX"/>
        </w:rPr>
      </w:pPr>
    </w:p>
    <w:p w:rsidR="00103291"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r>
        <w:rPr>
          <w:rFonts w:eastAsiaTheme="minorHAnsi"/>
          <w:sz w:val="20"/>
          <w:szCs w:val="20"/>
          <w:lang w:val="es-MX" w:eastAsia="en-US"/>
        </w:rPr>
        <w:t xml:space="preserve"> </w:t>
      </w:r>
      <w:r w:rsidRPr="00A9348C">
        <w:rPr>
          <w:rFonts w:eastAsiaTheme="minorHAnsi"/>
          <w:sz w:val="20"/>
          <w:szCs w:val="20"/>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r>
        <w:rPr>
          <w:rFonts w:eastAsiaTheme="minorHAnsi"/>
          <w:sz w:val="20"/>
          <w:szCs w:val="20"/>
          <w:lang w:val="es-MX" w:eastAsia="en-US"/>
        </w:rPr>
        <w:t xml:space="preserve"> </w:t>
      </w:r>
      <w:r w:rsidRPr="00A9348C">
        <w:rPr>
          <w:rFonts w:eastAsiaTheme="minorHAnsi"/>
          <w:sz w:val="20"/>
          <w:szCs w:val="20"/>
          <w:lang w:val="es-MX" w:eastAsia="en-US"/>
        </w:rPr>
        <w:t xml:space="preserve">Los libros obligatorios de acuerdo a la Normatividad Contable, en donde deben registrar las operaciones que realizan los organismos públicos </w:t>
      </w:r>
    </w:p>
    <w:p w:rsidR="00103291" w:rsidRDefault="00103291"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lastRenderedPageBreak/>
        <w:t>son: el Libro Diario y Libro Mayor, los cuales contienen y conservan información financiera, hechos y cifras expresados en unidades monetarias, para facilitar la toma de decisiones.</w:t>
      </w:r>
      <w:r>
        <w:rPr>
          <w:rFonts w:eastAsiaTheme="minorHAnsi"/>
          <w:sz w:val="20"/>
          <w:szCs w:val="20"/>
          <w:lang w:val="es-MX" w:eastAsia="en-US"/>
        </w:rPr>
        <w:t xml:space="preserve"> </w:t>
      </w:r>
      <w:r w:rsidRPr="00A9348C">
        <w:rPr>
          <w:rFonts w:eastAsiaTheme="minorHAnsi"/>
          <w:sz w:val="20"/>
          <w:szCs w:val="20"/>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7D59F6" w:rsidRPr="00A9348C" w:rsidRDefault="007D59F6" w:rsidP="007D59F6">
      <w:pPr>
        <w:pStyle w:val="INCISO"/>
        <w:spacing w:after="0" w:line="240" w:lineRule="exact"/>
        <w:ind w:left="0" w:firstLine="709"/>
        <w:rPr>
          <w:rFonts w:eastAsiaTheme="minorHAnsi"/>
          <w:sz w:val="20"/>
          <w:szCs w:val="20"/>
          <w:lang w:val="es-MX" w:eastAsia="en-US"/>
        </w:rPr>
      </w:pPr>
    </w:p>
    <w:p w:rsidR="007D59F6" w:rsidRPr="00A9348C" w:rsidRDefault="007D59F6" w:rsidP="007D59F6">
      <w:pPr>
        <w:pStyle w:val="Texto"/>
        <w:spacing w:after="0" w:line="240" w:lineRule="exact"/>
        <w:ind w:firstLine="0"/>
        <w:rPr>
          <w:b/>
          <w:sz w:val="20"/>
          <w:lang w:val="es-MX"/>
        </w:rPr>
      </w:pPr>
      <w:r w:rsidRPr="00A9348C">
        <w:rPr>
          <w:b/>
          <w:sz w:val="20"/>
          <w:lang w:val="es-MX"/>
        </w:rPr>
        <w:t>Reporte de la Recaudación</w:t>
      </w:r>
    </w:p>
    <w:p w:rsidR="007D59F6" w:rsidRPr="00A9348C" w:rsidRDefault="007D59F6" w:rsidP="007D59F6">
      <w:pPr>
        <w:pStyle w:val="Texto"/>
        <w:spacing w:after="0" w:line="240" w:lineRule="exact"/>
        <w:rPr>
          <w:b/>
          <w:sz w:val="20"/>
          <w:lang w:val="es-MX"/>
        </w:rPr>
      </w:pPr>
    </w:p>
    <w:p w:rsidR="007D59F6" w:rsidRPr="00A9348C" w:rsidRDefault="007D59F6" w:rsidP="007D59F6">
      <w:pPr>
        <w:pStyle w:val="INCISO"/>
        <w:spacing w:after="0" w:line="240" w:lineRule="exact"/>
        <w:ind w:left="0" w:firstLine="0"/>
        <w:rPr>
          <w:sz w:val="20"/>
          <w:szCs w:val="20"/>
          <w:lang w:val="es-MX"/>
        </w:rPr>
      </w:pPr>
      <w:r w:rsidRPr="00A9348C">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7D59F6" w:rsidRPr="00A9348C" w:rsidRDefault="007D59F6" w:rsidP="007D59F6">
      <w:pPr>
        <w:pStyle w:val="INCISO"/>
        <w:spacing w:after="0" w:line="240" w:lineRule="exact"/>
        <w:ind w:firstLine="0"/>
        <w:rPr>
          <w:sz w:val="20"/>
          <w:szCs w:val="20"/>
          <w:lang w:val="es-MX"/>
        </w:rPr>
      </w:pPr>
    </w:p>
    <w:p w:rsidR="007D59F6" w:rsidRPr="00A9348C" w:rsidRDefault="007D59F6" w:rsidP="007D59F6">
      <w:pPr>
        <w:pStyle w:val="INCISO"/>
        <w:spacing w:after="0" w:line="240" w:lineRule="exact"/>
        <w:ind w:left="993" w:hanging="993"/>
        <w:jc w:val="left"/>
        <w:rPr>
          <w:sz w:val="20"/>
          <w:szCs w:val="20"/>
          <w:lang w:val="es-MX"/>
        </w:rPr>
      </w:pPr>
      <w:r w:rsidRPr="00A9348C">
        <w:rPr>
          <w:sz w:val="20"/>
          <w:szCs w:val="20"/>
          <w:lang w:val="es-MX"/>
        </w:rPr>
        <w:t xml:space="preserve">Transferencias, asignaciones, subsidios y subvenciones, </w:t>
      </w:r>
    </w:p>
    <w:p w:rsidR="007D59F6" w:rsidRPr="00A9348C" w:rsidRDefault="007D59F6" w:rsidP="007D59F6">
      <w:pPr>
        <w:pStyle w:val="INCISO"/>
        <w:spacing w:after="0" w:line="240" w:lineRule="exact"/>
        <w:ind w:left="993" w:hanging="993"/>
        <w:jc w:val="left"/>
        <w:rPr>
          <w:sz w:val="20"/>
          <w:szCs w:val="20"/>
          <w:lang w:val="es-MX"/>
        </w:rPr>
      </w:pPr>
      <w:r w:rsidRPr="00A9348C">
        <w:rPr>
          <w:sz w:val="20"/>
          <w:szCs w:val="20"/>
          <w:lang w:val="es-MX"/>
        </w:rPr>
        <w:t>Y pensiones y jubilaciones.</w:t>
      </w:r>
      <w:r w:rsidRPr="00A9348C">
        <w:rPr>
          <w:sz w:val="20"/>
          <w:szCs w:val="20"/>
          <w:lang w:val="es-MX"/>
        </w:rPr>
        <w:tab/>
      </w:r>
      <w:r w:rsidRPr="00A9348C">
        <w:rPr>
          <w:sz w:val="20"/>
          <w:szCs w:val="20"/>
          <w:lang w:val="es-MX"/>
        </w:rPr>
        <w:tab/>
      </w:r>
      <w:r w:rsidRPr="00A9348C">
        <w:rPr>
          <w:sz w:val="20"/>
          <w:szCs w:val="20"/>
          <w:lang w:val="es-MX"/>
        </w:rPr>
        <w:tab/>
      </w:r>
      <w:r>
        <w:rPr>
          <w:sz w:val="20"/>
          <w:szCs w:val="20"/>
          <w:lang w:val="es-MX"/>
        </w:rPr>
        <w:t xml:space="preserve">                                        </w:t>
      </w:r>
      <w:r w:rsidRPr="00660667">
        <w:rPr>
          <w:sz w:val="20"/>
          <w:szCs w:val="20"/>
          <w:lang w:val="es-MX"/>
        </w:rPr>
        <w:t xml:space="preserve">$ </w:t>
      </w:r>
      <w:r>
        <w:rPr>
          <w:sz w:val="20"/>
          <w:szCs w:val="20"/>
          <w:lang w:val="es-MX"/>
        </w:rPr>
        <w:t>33</w:t>
      </w:r>
      <w:r w:rsidRPr="00660667">
        <w:rPr>
          <w:sz w:val="20"/>
          <w:szCs w:val="20"/>
          <w:lang w:val="es-MX"/>
        </w:rPr>
        <w:t>,</w:t>
      </w:r>
      <w:r>
        <w:rPr>
          <w:sz w:val="20"/>
          <w:szCs w:val="20"/>
          <w:lang w:val="es-MX"/>
        </w:rPr>
        <w:t>890</w:t>
      </w:r>
      <w:r w:rsidRPr="00660667">
        <w:rPr>
          <w:sz w:val="20"/>
          <w:szCs w:val="20"/>
          <w:lang w:val="es-MX"/>
        </w:rPr>
        <w:t>,</w:t>
      </w:r>
      <w:r>
        <w:rPr>
          <w:sz w:val="20"/>
          <w:szCs w:val="20"/>
          <w:lang w:val="es-MX"/>
        </w:rPr>
        <w:t>015</w:t>
      </w:r>
      <w:r w:rsidRPr="00A9348C">
        <w:rPr>
          <w:sz w:val="20"/>
          <w:szCs w:val="20"/>
          <w:lang w:val="es-MX"/>
        </w:rPr>
        <w:t xml:space="preserve">  </w:t>
      </w:r>
    </w:p>
    <w:p w:rsidR="007D59F6" w:rsidRPr="00A9348C" w:rsidRDefault="007D59F6" w:rsidP="007D59F6">
      <w:pPr>
        <w:pStyle w:val="INCISO"/>
        <w:spacing w:after="0" w:line="240" w:lineRule="exact"/>
        <w:ind w:firstLine="0"/>
        <w:rPr>
          <w:sz w:val="20"/>
          <w:szCs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Información sobre la Deuda y el Reporte Analítico de la Deuda</w:t>
      </w:r>
    </w:p>
    <w:p w:rsidR="007D59F6" w:rsidRPr="00A9348C" w:rsidRDefault="007D59F6" w:rsidP="007D59F6">
      <w:pPr>
        <w:pStyle w:val="Texto"/>
        <w:spacing w:after="0" w:line="240" w:lineRule="exact"/>
        <w:rPr>
          <w:b/>
          <w:sz w:val="20"/>
          <w:lang w:val="es-MX"/>
        </w:rPr>
      </w:pPr>
    </w:p>
    <w:p w:rsidR="007D59F6" w:rsidRPr="00A9348C" w:rsidRDefault="007D59F6" w:rsidP="007D59F6">
      <w:pPr>
        <w:pStyle w:val="INCISO"/>
        <w:spacing w:after="0" w:line="240" w:lineRule="exact"/>
        <w:ind w:left="0" w:firstLine="0"/>
        <w:rPr>
          <w:sz w:val="20"/>
          <w:szCs w:val="20"/>
          <w:lang w:val="es-MX"/>
        </w:rPr>
      </w:pPr>
      <w:r w:rsidRPr="00A9348C">
        <w:rPr>
          <w:sz w:val="20"/>
          <w:szCs w:val="20"/>
          <w:lang w:val="es-MX"/>
        </w:rPr>
        <w:t xml:space="preserve">El Colegio no tiene Deuda. </w:t>
      </w: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Partes Relacionadas</w:t>
      </w:r>
    </w:p>
    <w:p w:rsidR="007D59F6" w:rsidRPr="00A9348C" w:rsidRDefault="007D59F6" w:rsidP="007D59F6">
      <w:pPr>
        <w:pStyle w:val="Texto"/>
        <w:spacing w:after="0" w:line="240" w:lineRule="exact"/>
        <w:rPr>
          <w:b/>
          <w:sz w:val="20"/>
          <w:lang w:val="es-MX"/>
        </w:rPr>
      </w:pPr>
    </w:p>
    <w:p w:rsidR="007D59F6" w:rsidRDefault="007D59F6" w:rsidP="007D59F6">
      <w:pPr>
        <w:pStyle w:val="Texto"/>
        <w:spacing w:after="0" w:line="240" w:lineRule="exact"/>
        <w:ind w:firstLine="0"/>
        <w:rPr>
          <w:sz w:val="20"/>
          <w:lang w:val="es-MX"/>
        </w:rPr>
      </w:pPr>
      <w:r w:rsidRPr="00A9348C">
        <w:rPr>
          <w:sz w:val="20"/>
          <w:lang w:val="es-MX"/>
        </w:rPr>
        <w:t>No existen partes relacionadas que pudieran ejercer influencia significativa sobre la toma de decisiones financieras y operativas de la entidad.</w:t>
      </w: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r>
        <w:rPr>
          <w:sz w:val="20"/>
          <w:lang w:val="es-MX"/>
        </w:rPr>
        <w:t>Bajo protesta de decir verdad declaramos que los Estados Financieros y sus notas son razonablemente correctos y responsabilidad del emisor.</w:t>
      </w:r>
    </w:p>
    <w:p w:rsidR="00103291" w:rsidRDefault="00103291" w:rsidP="007D59F6">
      <w:pPr>
        <w:pStyle w:val="Texto"/>
        <w:spacing w:after="0" w:line="240" w:lineRule="exact"/>
        <w:ind w:firstLine="0"/>
        <w:rPr>
          <w:sz w:val="20"/>
          <w:lang w:val="es-MX"/>
        </w:rPr>
      </w:pPr>
    </w:p>
    <w:p w:rsidR="00103291" w:rsidRDefault="00103291" w:rsidP="007D59F6">
      <w:pPr>
        <w:pStyle w:val="Texto"/>
        <w:spacing w:after="0" w:line="240" w:lineRule="exact"/>
        <w:ind w:firstLine="0"/>
        <w:rPr>
          <w:sz w:val="20"/>
          <w:lang w:val="es-MX"/>
        </w:rPr>
      </w:pPr>
    </w:p>
    <w:p w:rsidR="00103291" w:rsidRDefault="00103291"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____________________________</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Mtro. Darwin Pérez y Pérez</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Lic. Nancy Ramos Montiel</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Director General</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Directora Administrativa</w:t>
            </w:r>
          </w:p>
        </w:tc>
      </w:tr>
    </w:tbl>
    <w:p w:rsidR="007D59F6" w:rsidRPr="00667D50" w:rsidRDefault="007D59F6" w:rsidP="007D59F6"/>
    <w:p w:rsidR="00217C35" w:rsidRDefault="00217C35" w:rsidP="00927BA4">
      <w:pPr>
        <w:tabs>
          <w:tab w:val="left" w:pos="2430"/>
        </w:tabs>
      </w:pPr>
    </w:p>
    <w:p w:rsidR="00217C35" w:rsidRDefault="00217C35" w:rsidP="00927BA4">
      <w:pPr>
        <w:tabs>
          <w:tab w:val="left" w:pos="2430"/>
        </w:tabs>
      </w:pPr>
    </w:p>
    <w:p w:rsidR="00A36377" w:rsidRDefault="00A36377" w:rsidP="00667D50"/>
    <w:sectPr w:rsidR="00A36377" w:rsidSect="000474FE">
      <w:headerReference w:type="even" r:id="rId24"/>
      <w:headerReference w:type="default" r:id="rId25"/>
      <w:footerReference w:type="even" r:id="rId26"/>
      <w:footerReference w:type="default" r:id="rId2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A8" w:rsidRDefault="00DB3BA8" w:rsidP="00EA5418">
      <w:pPr>
        <w:spacing w:after="0" w:line="240" w:lineRule="auto"/>
      </w:pPr>
      <w:r>
        <w:separator/>
      </w:r>
    </w:p>
  </w:endnote>
  <w:endnote w:type="continuationSeparator" w:id="0">
    <w:p w:rsidR="00DB3BA8" w:rsidRDefault="00DB3BA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A8" w:rsidRPr="004E3EA4" w:rsidRDefault="00DB3BA8"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DB4FE3" w:rsidRPr="00DB4FE3">
          <w:rPr>
            <w:rFonts w:ascii="Arial" w:hAnsi="Arial" w:cs="Arial"/>
            <w:noProof/>
            <w:sz w:val="20"/>
            <w:lang w:val="es-ES"/>
          </w:rPr>
          <w:t>22</w:t>
        </w:r>
        <w:r w:rsidRPr="004E3EA4">
          <w:rPr>
            <w:rFonts w:ascii="Arial" w:hAnsi="Arial" w:cs="Arial"/>
            <w:sz w:val="20"/>
          </w:rPr>
          <w:fldChar w:fldCharType="end"/>
        </w:r>
      </w:sdtContent>
    </w:sdt>
  </w:p>
  <w:p w:rsidR="00DB3BA8" w:rsidRDefault="00DB3BA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A8" w:rsidRPr="003527CD" w:rsidRDefault="00DB3BA8"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DB4FE3" w:rsidRPr="00DB4FE3">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A8" w:rsidRDefault="00DB3BA8" w:rsidP="00EA5418">
      <w:pPr>
        <w:spacing w:after="0" w:line="240" w:lineRule="auto"/>
      </w:pPr>
      <w:r>
        <w:separator/>
      </w:r>
    </w:p>
  </w:footnote>
  <w:footnote w:type="continuationSeparator" w:id="0">
    <w:p w:rsidR="00DB3BA8" w:rsidRDefault="00DB3BA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A8" w:rsidRDefault="00DB3BA8"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BA8" w:rsidRDefault="00DB3BA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DB3BA8" w:rsidRPr="00DE4269" w:rsidRDefault="00DB3BA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DB3BA8" w:rsidRDefault="00DB3BA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DB3BA8" w:rsidRPr="00DE4269" w:rsidRDefault="00DB3BA8"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BA8" w:rsidRDefault="00DB3BA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B3BA8" w:rsidRDefault="00DB3BA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B3BA8" w:rsidRPr="00275FC6" w:rsidRDefault="00DB3BA8"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DB3BA8" w:rsidRDefault="00DB3BA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B3BA8" w:rsidRDefault="00DB3BA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B3BA8" w:rsidRPr="00275FC6" w:rsidRDefault="00DB3BA8"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A8" w:rsidRPr="003527CD" w:rsidRDefault="00DB3BA8"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3029191" wp14:editId="04972CEA">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 xml:space="preserve">SECTOR PARAESTATAL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31"/>
  </w:num>
  <w:num w:numId="7">
    <w:abstractNumId w:val="25"/>
  </w:num>
  <w:num w:numId="8">
    <w:abstractNumId w:val="20"/>
  </w:num>
  <w:num w:numId="9">
    <w:abstractNumId w:val="9"/>
  </w:num>
  <w:num w:numId="10">
    <w:abstractNumId w:val="3"/>
  </w:num>
  <w:num w:numId="11">
    <w:abstractNumId w:val="0"/>
  </w:num>
  <w:num w:numId="12">
    <w:abstractNumId w:val="7"/>
  </w:num>
  <w:num w:numId="13">
    <w:abstractNumId w:val="26"/>
  </w:num>
  <w:num w:numId="14">
    <w:abstractNumId w:val="22"/>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8"/>
  </w:num>
  <w:num w:numId="23">
    <w:abstractNumId w:val="27"/>
  </w:num>
  <w:num w:numId="24">
    <w:abstractNumId w:val="19"/>
  </w:num>
  <w:num w:numId="25">
    <w:abstractNumId w:val="30"/>
  </w:num>
  <w:num w:numId="26">
    <w:abstractNumId w:val="11"/>
  </w:num>
  <w:num w:numId="27">
    <w:abstractNumId w:val="29"/>
  </w:num>
  <w:num w:numId="28">
    <w:abstractNumId w:val="24"/>
  </w:num>
  <w:num w:numId="29">
    <w:abstractNumId w:val="15"/>
  </w:num>
  <w:num w:numId="30">
    <w:abstractNumId w:val="32"/>
  </w:num>
  <w:num w:numId="31">
    <w:abstractNumId w:val="5"/>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BEC"/>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5980"/>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3291"/>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1DC7"/>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0308"/>
    <w:rsid w:val="001E2A65"/>
    <w:rsid w:val="001E315E"/>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42F"/>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01BD"/>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28D"/>
    <w:rsid w:val="003A6C39"/>
    <w:rsid w:val="003A731F"/>
    <w:rsid w:val="003A7ADE"/>
    <w:rsid w:val="003B1B0C"/>
    <w:rsid w:val="003B55DA"/>
    <w:rsid w:val="003C35FE"/>
    <w:rsid w:val="003C3B3A"/>
    <w:rsid w:val="003C422B"/>
    <w:rsid w:val="003C4805"/>
    <w:rsid w:val="003C5C30"/>
    <w:rsid w:val="003C7A1D"/>
    <w:rsid w:val="003D0221"/>
    <w:rsid w:val="003D1331"/>
    <w:rsid w:val="003D1B39"/>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33FC"/>
    <w:rsid w:val="004B5686"/>
    <w:rsid w:val="004C0ECA"/>
    <w:rsid w:val="004C1616"/>
    <w:rsid w:val="004C187E"/>
    <w:rsid w:val="004C4F16"/>
    <w:rsid w:val="004C5E7B"/>
    <w:rsid w:val="004D30E1"/>
    <w:rsid w:val="004D3E91"/>
    <w:rsid w:val="004D41B8"/>
    <w:rsid w:val="004D5BEA"/>
    <w:rsid w:val="004E197A"/>
    <w:rsid w:val="004E3EA4"/>
    <w:rsid w:val="004E6076"/>
    <w:rsid w:val="004E68FC"/>
    <w:rsid w:val="004F53E3"/>
    <w:rsid w:val="004F542A"/>
    <w:rsid w:val="004F5641"/>
    <w:rsid w:val="004F6EBD"/>
    <w:rsid w:val="0050183B"/>
    <w:rsid w:val="00502324"/>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33C"/>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1506"/>
    <w:rsid w:val="0067443A"/>
    <w:rsid w:val="00675B86"/>
    <w:rsid w:val="00677384"/>
    <w:rsid w:val="006774BF"/>
    <w:rsid w:val="006822AA"/>
    <w:rsid w:val="00693B49"/>
    <w:rsid w:val="006942ED"/>
    <w:rsid w:val="006944EF"/>
    <w:rsid w:val="006A04E9"/>
    <w:rsid w:val="006A0E63"/>
    <w:rsid w:val="006A1A53"/>
    <w:rsid w:val="006A289F"/>
    <w:rsid w:val="006A33FB"/>
    <w:rsid w:val="006B1FE7"/>
    <w:rsid w:val="006B4727"/>
    <w:rsid w:val="006C2C92"/>
    <w:rsid w:val="006C4213"/>
    <w:rsid w:val="006C54B8"/>
    <w:rsid w:val="006D1933"/>
    <w:rsid w:val="006D2166"/>
    <w:rsid w:val="006D21D0"/>
    <w:rsid w:val="006D3DF1"/>
    <w:rsid w:val="006D4B55"/>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24B2"/>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552A"/>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065F"/>
    <w:rsid w:val="007C12A7"/>
    <w:rsid w:val="007C1CF4"/>
    <w:rsid w:val="007C5324"/>
    <w:rsid w:val="007C590E"/>
    <w:rsid w:val="007C7BD7"/>
    <w:rsid w:val="007C7F7A"/>
    <w:rsid w:val="007D1332"/>
    <w:rsid w:val="007D1805"/>
    <w:rsid w:val="007D3166"/>
    <w:rsid w:val="007D4702"/>
    <w:rsid w:val="007D59DE"/>
    <w:rsid w:val="007D59F6"/>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17F3"/>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3E3"/>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025"/>
    <w:rsid w:val="008C568D"/>
    <w:rsid w:val="008D0B37"/>
    <w:rsid w:val="008D64D4"/>
    <w:rsid w:val="008D7129"/>
    <w:rsid w:val="008E0FA3"/>
    <w:rsid w:val="008E12FF"/>
    <w:rsid w:val="008E3652"/>
    <w:rsid w:val="008E3672"/>
    <w:rsid w:val="008E4425"/>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2BE9"/>
    <w:rsid w:val="00A14DCC"/>
    <w:rsid w:val="00A235BA"/>
    <w:rsid w:val="00A23892"/>
    <w:rsid w:val="00A23B93"/>
    <w:rsid w:val="00A33146"/>
    <w:rsid w:val="00A344CA"/>
    <w:rsid w:val="00A35A05"/>
    <w:rsid w:val="00A36377"/>
    <w:rsid w:val="00A363B6"/>
    <w:rsid w:val="00A37637"/>
    <w:rsid w:val="00A421CE"/>
    <w:rsid w:val="00A450C9"/>
    <w:rsid w:val="00A45D7D"/>
    <w:rsid w:val="00A46101"/>
    <w:rsid w:val="00A46BF5"/>
    <w:rsid w:val="00A47F7A"/>
    <w:rsid w:val="00A501B6"/>
    <w:rsid w:val="00A52E61"/>
    <w:rsid w:val="00A54D75"/>
    <w:rsid w:val="00A55A0E"/>
    <w:rsid w:val="00A56327"/>
    <w:rsid w:val="00A56F44"/>
    <w:rsid w:val="00A6063E"/>
    <w:rsid w:val="00A65407"/>
    <w:rsid w:val="00A67671"/>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C3801"/>
    <w:rsid w:val="00AC4F61"/>
    <w:rsid w:val="00AD27C1"/>
    <w:rsid w:val="00AD43AA"/>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48D"/>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714F"/>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B1E"/>
    <w:rsid w:val="00CD299E"/>
    <w:rsid w:val="00CD4E92"/>
    <w:rsid w:val="00CD656B"/>
    <w:rsid w:val="00CD6D9A"/>
    <w:rsid w:val="00CD7F3F"/>
    <w:rsid w:val="00CE038F"/>
    <w:rsid w:val="00CE04CE"/>
    <w:rsid w:val="00CE45FC"/>
    <w:rsid w:val="00CE5C1A"/>
    <w:rsid w:val="00CF2D36"/>
    <w:rsid w:val="00CF342E"/>
    <w:rsid w:val="00D00E92"/>
    <w:rsid w:val="00D055EC"/>
    <w:rsid w:val="00D10EDB"/>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020D"/>
    <w:rsid w:val="00DB3AF6"/>
    <w:rsid w:val="00DB3BA8"/>
    <w:rsid w:val="00DB4C18"/>
    <w:rsid w:val="00DB4FE3"/>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0C7A"/>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250B"/>
    <w:rsid w:val="00E545B2"/>
    <w:rsid w:val="00E57C06"/>
    <w:rsid w:val="00E651B5"/>
    <w:rsid w:val="00E65B2D"/>
    <w:rsid w:val="00E70E56"/>
    <w:rsid w:val="00E75CE5"/>
    <w:rsid w:val="00E768E8"/>
    <w:rsid w:val="00E8055E"/>
    <w:rsid w:val="00E811A3"/>
    <w:rsid w:val="00E81279"/>
    <w:rsid w:val="00E82195"/>
    <w:rsid w:val="00E828CB"/>
    <w:rsid w:val="00E83362"/>
    <w:rsid w:val="00E877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247A"/>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2E7"/>
    <w:rsid w:val="00FF571F"/>
    <w:rsid w:val="00FF574E"/>
    <w:rsid w:val="00FF677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1F458"/>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0604659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1.xls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diagramColors" Target="diagrams/colors1.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1DD3-5A16-46F9-8249-74A7226A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4377</Words>
  <Characters>24075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José Manuel Juarez Reyes</cp:lastModifiedBy>
  <cp:revision>2</cp:revision>
  <cp:lastPrinted>2022-07-07T15:01:00Z</cp:lastPrinted>
  <dcterms:created xsi:type="dcterms:W3CDTF">2023-07-05T22:39:00Z</dcterms:created>
  <dcterms:modified xsi:type="dcterms:W3CDTF">2023-07-05T22:39:00Z</dcterms:modified>
</cp:coreProperties>
</file>