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p w:rsidR="002B1E01" w:rsidRPr="00B87F20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24"/>
          <w:szCs w:val="18"/>
        </w:rPr>
      </w:pPr>
      <w:r w:rsidRPr="00B87F20">
        <w:rPr>
          <w:rFonts w:ascii="Arial" w:hAnsi="Arial" w:cs="Arial"/>
          <w:b/>
          <w:sz w:val="24"/>
          <w:szCs w:val="18"/>
        </w:rPr>
        <w:t>INTRODUCCIÓN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 xml:space="preserve">En cumplimiento a la Ley General de Contabilidad Gubernamental en su artículo 53, que establece que la Cuenta Pública de la Universidad Politécnica de </w:t>
      </w:r>
      <w:r w:rsidR="008B09CC" w:rsidRPr="00F36E3A">
        <w:rPr>
          <w:rFonts w:ascii="Arial" w:hAnsi="Arial" w:cs="Arial"/>
        </w:rPr>
        <w:t>Tlaxcala, La</w:t>
      </w:r>
      <w:r w:rsidRPr="00F36E3A">
        <w:rPr>
          <w:rFonts w:ascii="Arial" w:hAnsi="Arial" w:cs="Arial"/>
        </w:rPr>
        <w:t xml:space="preserve">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Así mismo el acuerdo por el que se armoniza la estructura de las cuentas públicas, emitido por el Consejo Nacional de Armonización Contable.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de Situación F</w:t>
      </w:r>
      <w:r w:rsidR="00D41EC6" w:rsidRPr="00F36E3A">
        <w:rPr>
          <w:rFonts w:ascii="Arial" w:eastAsia="Times New Roman" w:hAnsi="Arial" w:cs="Arial"/>
          <w:lang w:eastAsia="es-MX"/>
        </w:rPr>
        <w:t>inanciera;</w:t>
      </w:r>
    </w:p>
    <w:p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de A</w:t>
      </w:r>
      <w:r w:rsidR="002B1E01" w:rsidRPr="00F36E3A">
        <w:rPr>
          <w:rFonts w:ascii="Arial" w:eastAsia="Times New Roman" w:hAnsi="Arial" w:cs="Arial"/>
          <w:lang w:eastAsia="es-MX"/>
        </w:rPr>
        <w:t>ctividades;</w:t>
      </w:r>
    </w:p>
    <w:p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de Variación en la Hacienda P</w:t>
      </w:r>
      <w:r w:rsidR="00BC7B07" w:rsidRPr="00F36E3A">
        <w:rPr>
          <w:rFonts w:ascii="Arial" w:eastAsia="Times New Roman" w:hAnsi="Arial" w:cs="Arial"/>
          <w:lang w:eastAsia="es-MX"/>
        </w:rPr>
        <w:t>ública;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</w:t>
      </w:r>
      <w:r w:rsidR="002D5889">
        <w:rPr>
          <w:rFonts w:ascii="Arial" w:eastAsia="Times New Roman" w:hAnsi="Arial" w:cs="Arial"/>
          <w:lang w:eastAsia="es-MX"/>
        </w:rPr>
        <w:t>o de Cambios en la Situación F</w:t>
      </w:r>
      <w:r w:rsidRPr="00F36E3A">
        <w:rPr>
          <w:rFonts w:ascii="Arial" w:eastAsia="Times New Roman" w:hAnsi="Arial" w:cs="Arial"/>
          <w:lang w:eastAsia="es-MX"/>
        </w:rPr>
        <w:t>inanciera;</w:t>
      </w:r>
    </w:p>
    <w:p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Informes sobre Pasivos C</w:t>
      </w:r>
      <w:r w:rsidR="002B1E01" w:rsidRPr="00F36E3A">
        <w:rPr>
          <w:rFonts w:ascii="Arial" w:eastAsia="Times New Roman" w:hAnsi="Arial" w:cs="Arial"/>
          <w:lang w:eastAsia="es-MX"/>
        </w:rPr>
        <w:t>ontingentes;</w:t>
      </w:r>
    </w:p>
    <w:p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Notas a los Estados F</w:t>
      </w:r>
      <w:r w:rsidR="002B1E01" w:rsidRPr="00F36E3A">
        <w:rPr>
          <w:rFonts w:ascii="Arial" w:eastAsia="Times New Roman" w:hAnsi="Arial" w:cs="Arial"/>
          <w:lang w:eastAsia="es-MX"/>
        </w:rPr>
        <w:t>inancieros;</w:t>
      </w:r>
    </w:p>
    <w:p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Analítico del A</w:t>
      </w:r>
      <w:r w:rsidR="002B1E01" w:rsidRPr="00F36E3A">
        <w:rPr>
          <w:rFonts w:ascii="Arial" w:eastAsia="Times New Roman" w:hAnsi="Arial" w:cs="Arial"/>
          <w:lang w:eastAsia="es-MX"/>
        </w:rPr>
        <w:t>ctivo;</w:t>
      </w:r>
    </w:p>
    <w:p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analítico de la Deuda y Otros P</w:t>
      </w:r>
      <w:r w:rsidR="002B1E01" w:rsidRPr="00F36E3A">
        <w:rPr>
          <w:rFonts w:ascii="Arial" w:eastAsia="Times New Roman" w:hAnsi="Arial" w:cs="Arial"/>
          <w:lang w:eastAsia="es-MX"/>
        </w:rPr>
        <w:t xml:space="preserve">asivos; y </w:t>
      </w:r>
    </w:p>
    <w:p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de Flujos de E</w:t>
      </w:r>
      <w:r w:rsidR="002B1E01" w:rsidRPr="00F36E3A">
        <w:rPr>
          <w:rFonts w:ascii="Arial" w:eastAsia="Times New Roman" w:hAnsi="Arial" w:cs="Arial"/>
          <w:lang w:eastAsia="es-MX"/>
        </w:rPr>
        <w:t>fectivo.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lastRenderedPageBreak/>
        <w:t>Por su parte la información presupuestal consolidada que se presenta es la siguiente:</w:t>
      </w:r>
    </w:p>
    <w:p w:rsidR="002B1E01" w:rsidRPr="00F36E3A" w:rsidRDefault="002D5889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Analítico de I</w:t>
      </w:r>
      <w:r w:rsidR="002B1E01" w:rsidRPr="00F36E3A">
        <w:rPr>
          <w:rFonts w:ascii="Arial" w:eastAsia="Times New Roman" w:hAnsi="Arial" w:cs="Arial"/>
          <w:lang w:eastAsia="es-MX"/>
        </w:rPr>
        <w:t>ngresos;</w:t>
      </w:r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analítico del ejercicio del presupuesto de egresos con las siguientes clasificaciones:</w:t>
      </w:r>
    </w:p>
    <w:p w:rsidR="002B1E01" w:rsidRPr="00F36E3A" w:rsidRDefault="002B1E01" w:rsidP="005669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Administrativa;</w:t>
      </w:r>
    </w:p>
    <w:p w:rsidR="002B1E01" w:rsidRPr="00F36E3A" w:rsidRDefault="002D5889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ii.     Económica y por Objeto del G</w:t>
      </w:r>
      <w:r w:rsidR="002B1E01" w:rsidRPr="00F36E3A">
        <w:rPr>
          <w:rFonts w:ascii="Arial" w:eastAsia="Times New Roman" w:hAnsi="Arial" w:cs="Arial"/>
          <w:lang w:eastAsia="es-MX"/>
        </w:rPr>
        <w:t>asto, y</w:t>
      </w:r>
      <w:bookmarkStart w:id="0" w:name="_GoBack"/>
      <w:bookmarkEnd w:id="0"/>
    </w:p>
    <w:p w:rsidR="002B1E01" w:rsidRPr="00F36E3A" w:rsidRDefault="002B1E01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 xml:space="preserve">iii.    </w:t>
      </w:r>
      <w:r w:rsidR="002D5889">
        <w:rPr>
          <w:rFonts w:ascii="Arial" w:eastAsia="Times New Roman" w:hAnsi="Arial" w:cs="Arial"/>
          <w:lang w:eastAsia="es-MX"/>
        </w:rPr>
        <w:t>Funcional-P</w:t>
      </w:r>
      <w:r w:rsidRPr="00F36E3A">
        <w:rPr>
          <w:rFonts w:ascii="Arial" w:eastAsia="Times New Roman" w:hAnsi="Arial" w:cs="Arial"/>
          <w:lang w:eastAsia="es-MX"/>
        </w:rPr>
        <w:t>rogramática;</w:t>
      </w:r>
    </w:p>
    <w:p w:rsidR="002B1E01" w:rsidRPr="00F36E3A" w:rsidRDefault="002D5889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Endeudamiento N</w:t>
      </w:r>
      <w:r w:rsidR="002B1E01" w:rsidRPr="00F36E3A">
        <w:rPr>
          <w:rFonts w:ascii="Arial" w:eastAsia="Times New Roman" w:hAnsi="Arial" w:cs="Arial"/>
          <w:lang w:eastAsia="es-MX"/>
        </w:rPr>
        <w:t>eto;</w:t>
      </w:r>
    </w:p>
    <w:p w:rsidR="002B1E01" w:rsidRPr="00F36E3A" w:rsidRDefault="002D5889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Intereses de la D</w:t>
      </w:r>
      <w:r w:rsidR="002B1E01" w:rsidRPr="00F36E3A">
        <w:rPr>
          <w:rFonts w:ascii="Arial" w:eastAsia="Times New Roman" w:hAnsi="Arial" w:cs="Arial"/>
          <w:lang w:eastAsia="es-MX"/>
        </w:rPr>
        <w:t>euda.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La información programática consolidada que se presenta es la siguiente:</w:t>
      </w:r>
    </w:p>
    <w:p w:rsidR="002B1E01" w:rsidRPr="00F36E3A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Gasto por Categoría Programática.</w:t>
      </w:r>
    </w:p>
    <w:p w:rsidR="002B1E01" w:rsidRPr="00F36E3A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Así como los Anexos correspondientes.</w:t>
      </w:r>
    </w:p>
    <w:p w:rsidR="00056042" w:rsidRPr="00F36E3A" w:rsidRDefault="00056042" w:rsidP="0044253C">
      <w:pPr>
        <w:jc w:val="center"/>
        <w:rPr>
          <w:rFonts w:ascii="Soberana Sans Light" w:hAnsi="Soberana Sans Light"/>
        </w:rPr>
      </w:pPr>
    </w:p>
    <w:p w:rsidR="00AB13B7" w:rsidRPr="00F36E3A" w:rsidRDefault="00AB13B7" w:rsidP="00B87F20"/>
    <w:sectPr w:rsidR="00AB13B7" w:rsidRPr="00F36E3A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8B" w:rsidRDefault="0053528B" w:rsidP="00EA5418">
      <w:pPr>
        <w:spacing w:after="0" w:line="240" w:lineRule="auto"/>
      </w:pPr>
      <w:r>
        <w:separator/>
      </w:r>
    </w:p>
  </w:endnote>
  <w:endnote w:type="continuationSeparator" w:id="0">
    <w:p w:rsidR="0053528B" w:rsidRDefault="005352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223A3" w:rsidRPr="00C223A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223A3" w:rsidRPr="00C223A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8B" w:rsidRDefault="0053528B" w:rsidP="00EA5418">
      <w:pPr>
        <w:spacing w:after="0" w:line="240" w:lineRule="auto"/>
      </w:pPr>
      <w:r>
        <w:separator/>
      </w:r>
    </w:p>
  </w:footnote>
  <w:footnote w:type="continuationSeparator" w:id="0">
    <w:p w:rsidR="0053528B" w:rsidRDefault="005352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D82E6" wp14:editId="07B3B2CF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39205D" wp14:editId="039B5F2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C223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1F55C7" w:rsidRDefault="001F55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39205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C223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1F55C7" w:rsidRDefault="001F55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75A0572A" wp14:editId="233CD2AE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00B3"/>
    <w:multiLevelType w:val="hybridMultilevel"/>
    <w:tmpl w:val="5A98CC06"/>
    <w:lvl w:ilvl="0" w:tplc="A2564D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F6C4D"/>
    <w:rsid w:val="001125D5"/>
    <w:rsid w:val="0013011C"/>
    <w:rsid w:val="00137CA7"/>
    <w:rsid w:val="00146CD6"/>
    <w:rsid w:val="001646D9"/>
    <w:rsid w:val="001802A7"/>
    <w:rsid w:val="0018678F"/>
    <w:rsid w:val="001B1B72"/>
    <w:rsid w:val="001B7195"/>
    <w:rsid w:val="001F55C7"/>
    <w:rsid w:val="00273B94"/>
    <w:rsid w:val="002865A7"/>
    <w:rsid w:val="002A70B3"/>
    <w:rsid w:val="002B1E01"/>
    <w:rsid w:val="002D5889"/>
    <w:rsid w:val="002E5897"/>
    <w:rsid w:val="00307635"/>
    <w:rsid w:val="00355821"/>
    <w:rsid w:val="003575A4"/>
    <w:rsid w:val="003610E0"/>
    <w:rsid w:val="00372F40"/>
    <w:rsid w:val="003B58DA"/>
    <w:rsid w:val="003C4F46"/>
    <w:rsid w:val="003D5DBF"/>
    <w:rsid w:val="003E7691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3528B"/>
    <w:rsid w:val="00540418"/>
    <w:rsid w:val="00566922"/>
    <w:rsid w:val="00582405"/>
    <w:rsid w:val="005859FA"/>
    <w:rsid w:val="005A285A"/>
    <w:rsid w:val="006048D2"/>
    <w:rsid w:val="00611E39"/>
    <w:rsid w:val="006B729B"/>
    <w:rsid w:val="006E6B8E"/>
    <w:rsid w:val="006E77DD"/>
    <w:rsid w:val="0079582C"/>
    <w:rsid w:val="007D6E9A"/>
    <w:rsid w:val="00805658"/>
    <w:rsid w:val="00815E6B"/>
    <w:rsid w:val="00826C58"/>
    <w:rsid w:val="008407CA"/>
    <w:rsid w:val="00850E90"/>
    <w:rsid w:val="008A6E4D"/>
    <w:rsid w:val="008B0017"/>
    <w:rsid w:val="008B09CC"/>
    <w:rsid w:val="008B12A1"/>
    <w:rsid w:val="008D4272"/>
    <w:rsid w:val="008E3652"/>
    <w:rsid w:val="00925F9C"/>
    <w:rsid w:val="009E5F01"/>
    <w:rsid w:val="009E6D81"/>
    <w:rsid w:val="00A14B74"/>
    <w:rsid w:val="00AB13B7"/>
    <w:rsid w:val="00B15AC1"/>
    <w:rsid w:val="00B17423"/>
    <w:rsid w:val="00B42A02"/>
    <w:rsid w:val="00B849EE"/>
    <w:rsid w:val="00B87F20"/>
    <w:rsid w:val="00BC7B07"/>
    <w:rsid w:val="00C116E7"/>
    <w:rsid w:val="00C223A3"/>
    <w:rsid w:val="00C44F01"/>
    <w:rsid w:val="00C94C79"/>
    <w:rsid w:val="00CA2D37"/>
    <w:rsid w:val="00CB72B7"/>
    <w:rsid w:val="00CC5CB6"/>
    <w:rsid w:val="00D055EC"/>
    <w:rsid w:val="00D404ED"/>
    <w:rsid w:val="00D41EC6"/>
    <w:rsid w:val="00D51261"/>
    <w:rsid w:val="00D748D3"/>
    <w:rsid w:val="00DD230F"/>
    <w:rsid w:val="00E32708"/>
    <w:rsid w:val="00EA5418"/>
    <w:rsid w:val="00EC35C4"/>
    <w:rsid w:val="00F36E3A"/>
    <w:rsid w:val="00F96944"/>
    <w:rsid w:val="00FC55F1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2D570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D6FD-CCA0-4087-9CC0-D4745728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15</cp:revision>
  <cp:lastPrinted>2018-12-31T17:08:00Z</cp:lastPrinted>
  <dcterms:created xsi:type="dcterms:W3CDTF">2018-11-12T18:26:00Z</dcterms:created>
  <dcterms:modified xsi:type="dcterms:W3CDTF">2023-07-07T15:03:00Z</dcterms:modified>
</cp:coreProperties>
</file>