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D945" w14:textId="77777777" w:rsidR="00486AE1" w:rsidRPr="003046B8" w:rsidRDefault="00D37D96" w:rsidP="005117F4">
      <w:pPr>
        <w:rPr>
          <w:rFonts w:ascii="Arial" w:hAnsi="Arial" w:cs="Arial"/>
          <w:sz w:val="18"/>
          <w:szCs w:val="18"/>
        </w:rPr>
      </w:pPr>
      <w:r w:rsidRPr="00D37D96"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 wp14:anchorId="40EEF293" wp14:editId="33E229A9">
            <wp:extent cx="800100" cy="800100"/>
            <wp:effectExtent l="0" t="0" r="0" b="0"/>
            <wp:docPr id="2" name="Imagen 2" descr="C:\Users\R_Financieros\Downloads\Logo ITST Morad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_Financieros\Downloads\Logo ITST Morado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DE11E" w14:textId="77777777" w:rsidR="00EA5418" w:rsidRPr="003046B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3046B8">
        <w:rPr>
          <w:rFonts w:ascii="Arial" w:hAnsi="Arial" w:cs="Arial"/>
          <w:sz w:val="18"/>
          <w:szCs w:val="18"/>
        </w:rPr>
        <w:t>Introducción</w:t>
      </w:r>
    </w:p>
    <w:p w14:paraId="41520674" w14:textId="77777777" w:rsidR="005117F4" w:rsidRPr="003046B8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02CE5FB8" w14:textId="1408848A" w:rsidR="00056042" w:rsidRDefault="003046B8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cu</w:t>
      </w:r>
      <w:r w:rsidR="003F67D9">
        <w:rPr>
          <w:rFonts w:ascii="Arial" w:hAnsi="Arial" w:cs="Arial"/>
          <w:sz w:val="18"/>
          <w:szCs w:val="18"/>
        </w:rPr>
        <w:t xml:space="preserve">mplimiento a la fracción IX </w:t>
      </w:r>
      <w:r w:rsidR="00EC1D59">
        <w:rPr>
          <w:rFonts w:ascii="Arial" w:hAnsi="Arial" w:cs="Arial"/>
          <w:sz w:val="18"/>
          <w:szCs w:val="18"/>
        </w:rPr>
        <w:t>d</w:t>
      </w:r>
      <w:r w:rsidR="003F67D9">
        <w:rPr>
          <w:rFonts w:ascii="Arial" w:hAnsi="Arial" w:cs="Arial"/>
          <w:sz w:val="18"/>
          <w:szCs w:val="18"/>
        </w:rPr>
        <w:t>el Articulo 70 de la Constitución Política del Estado Libre y Soberano de Tlaxcala, el Artículo 9 de la Ley de Fiscalización Superior para el Estado de Tlaxcala y sus Municipios, Articulo 310 del Código Financiero para el Estado de Tlaxcala y sus Municipios y el Acuerdo por el que se armoniza la estructura de las cuentas públicas, emitido por el Consejo Nacional de Armonización Contable.</w:t>
      </w:r>
    </w:p>
    <w:p w14:paraId="423AC593" w14:textId="77777777" w:rsidR="003F67D9" w:rsidRDefault="003F67D9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este rubro de </w:t>
      </w:r>
      <w:r w:rsidR="00F33089">
        <w:rPr>
          <w:rFonts w:ascii="Arial" w:hAnsi="Arial" w:cs="Arial"/>
          <w:sz w:val="18"/>
          <w:szCs w:val="18"/>
        </w:rPr>
        <w:t>presenta</w:t>
      </w:r>
      <w:r>
        <w:rPr>
          <w:rFonts w:ascii="Arial" w:hAnsi="Arial" w:cs="Arial"/>
          <w:sz w:val="18"/>
          <w:szCs w:val="18"/>
        </w:rPr>
        <w:t xml:space="preserve"> la información contable, </w:t>
      </w:r>
      <w:r w:rsidR="00F33089">
        <w:rPr>
          <w:rFonts w:ascii="Arial" w:hAnsi="Arial" w:cs="Arial"/>
          <w:sz w:val="18"/>
          <w:szCs w:val="18"/>
        </w:rPr>
        <w:t>presupuestaria</w:t>
      </w:r>
      <w:r w:rsidR="00362EF2">
        <w:rPr>
          <w:rFonts w:ascii="Arial" w:hAnsi="Arial" w:cs="Arial"/>
          <w:sz w:val="18"/>
          <w:szCs w:val="18"/>
        </w:rPr>
        <w:t xml:space="preserve"> y programática del Instituto Tecnológico Superior de Tlaxco.</w:t>
      </w:r>
    </w:p>
    <w:p w14:paraId="63BA66ED" w14:textId="71CE2A5D" w:rsidR="00362EF2" w:rsidRDefault="00362EF2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 conformidad con el </w:t>
      </w:r>
      <w:r w:rsidR="00E0029F">
        <w:rPr>
          <w:rFonts w:ascii="Arial" w:hAnsi="Arial" w:cs="Arial"/>
          <w:sz w:val="18"/>
          <w:szCs w:val="18"/>
        </w:rPr>
        <w:t xml:space="preserve">Título Cuarto de </w:t>
      </w:r>
      <w:r w:rsidR="00264015">
        <w:rPr>
          <w:rFonts w:ascii="Arial" w:hAnsi="Arial" w:cs="Arial"/>
          <w:sz w:val="18"/>
          <w:szCs w:val="18"/>
        </w:rPr>
        <w:t xml:space="preserve">la </w:t>
      </w:r>
      <w:r w:rsidR="00E0029F">
        <w:rPr>
          <w:rFonts w:ascii="Arial" w:hAnsi="Arial" w:cs="Arial"/>
          <w:sz w:val="18"/>
          <w:szCs w:val="18"/>
        </w:rPr>
        <w:t xml:space="preserve">Ley </w:t>
      </w:r>
      <w:r w:rsidR="00264015">
        <w:rPr>
          <w:rFonts w:ascii="Arial" w:hAnsi="Arial" w:cs="Arial"/>
          <w:sz w:val="18"/>
          <w:szCs w:val="18"/>
        </w:rPr>
        <w:t xml:space="preserve">General </w:t>
      </w:r>
      <w:r w:rsidR="00E0029F">
        <w:rPr>
          <w:rFonts w:ascii="Arial" w:hAnsi="Arial" w:cs="Arial"/>
          <w:sz w:val="18"/>
          <w:szCs w:val="18"/>
        </w:rPr>
        <w:t>de Contabilidad Gubernamental</w:t>
      </w:r>
      <w:r w:rsidR="00F33089">
        <w:rPr>
          <w:rFonts w:ascii="Arial" w:hAnsi="Arial" w:cs="Arial"/>
          <w:sz w:val="18"/>
          <w:szCs w:val="18"/>
        </w:rPr>
        <w:t>, la Información que se presenta es la siguiente:</w:t>
      </w:r>
    </w:p>
    <w:p w14:paraId="0D3C13F2" w14:textId="0BA38CA7" w:rsidR="0057391B" w:rsidRDefault="0057391B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Información Contable es la siguiente:</w:t>
      </w:r>
    </w:p>
    <w:p w14:paraId="010B90BB" w14:textId="77777777" w:rsidR="00F33089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14:paraId="33BC085D" w14:textId="77777777"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14:paraId="4F9994A1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436D7D">
        <w:rPr>
          <w:rFonts w:ascii="Arial" w:hAnsi="Arial" w:cs="Arial"/>
          <w:sz w:val="18"/>
          <w:szCs w:val="18"/>
        </w:rPr>
        <w:t>cambios de situación financiera</w:t>
      </w:r>
    </w:p>
    <w:p w14:paraId="51E7B659" w14:textId="77777777"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14:paraId="414B4C00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la deuda y otros pasiv</w:t>
      </w:r>
      <w:r w:rsidR="00436D7D">
        <w:rPr>
          <w:rFonts w:ascii="Arial" w:hAnsi="Arial" w:cs="Arial"/>
          <w:sz w:val="18"/>
          <w:szCs w:val="18"/>
        </w:rPr>
        <w:t>os</w:t>
      </w:r>
    </w:p>
    <w:p w14:paraId="00AF6369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</w:t>
      </w:r>
      <w:r w:rsidR="00436D7D">
        <w:rPr>
          <w:rFonts w:ascii="Arial" w:hAnsi="Arial" w:cs="Arial"/>
          <w:sz w:val="18"/>
          <w:szCs w:val="18"/>
        </w:rPr>
        <w:t>ariación en la hacienda pública</w:t>
      </w:r>
    </w:p>
    <w:p w14:paraId="63856A97" w14:textId="77777777"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14:paraId="10570C95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</w:t>
      </w:r>
      <w:r w:rsidR="00436D7D">
        <w:rPr>
          <w:rFonts w:ascii="Arial" w:hAnsi="Arial" w:cs="Arial"/>
          <w:sz w:val="18"/>
          <w:szCs w:val="18"/>
        </w:rPr>
        <w:t>es sobre pasivos contingentes</w:t>
      </w:r>
    </w:p>
    <w:p w14:paraId="768A7A61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financieros.</w:t>
      </w:r>
    </w:p>
    <w:p w14:paraId="3985DBAB" w14:textId="77777777" w:rsid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5F48EF7C" w14:textId="76E3E990"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su parte la información presupuesta</w:t>
      </w:r>
      <w:r w:rsidR="005D71AA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que se presenta es la siguiente:</w:t>
      </w:r>
    </w:p>
    <w:p w14:paraId="0C184303" w14:textId="77777777" w:rsidR="00F034AA" w:rsidRDefault="00F034AA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19CF9133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 ingresos (por rubro y fuente de financiamiento)</w:t>
      </w:r>
    </w:p>
    <w:p w14:paraId="4B021377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29B19014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</w:t>
      </w:r>
      <w:r w:rsidR="00B5284C">
        <w:rPr>
          <w:rFonts w:ascii="Arial" w:hAnsi="Arial" w:cs="Arial"/>
          <w:sz w:val="18"/>
          <w:szCs w:val="18"/>
        </w:rPr>
        <w:t>ación por Objeto del Gasto (capí</w:t>
      </w:r>
      <w:r w:rsidRPr="00436D7D">
        <w:rPr>
          <w:rFonts w:ascii="Arial" w:hAnsi="Arial" w:cs="Arial"/>
          <w:sz w:val="18"/>
          <w:szCs w:val="18"/>
        </w:rPr>
        <w:t>tulo y concepto)</w:t>
      </w:r>
    </w:p>
    <w:p w14:paraId="1BF10C8F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97B93C2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64E029BA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Endeudamiento neto;</w:t>
      </w:r>
    </w:p>
    <w:p w14:paraId="06ADC3E1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Intereses de la deuda</w:t>
      </w:r>
    </w:p>
    <w:p w14:paraId="53403327" w14:textId="77777777" w:rsidR="000309DC" w:rsidRPr="00DB213B" w:rsidRDefault="00436D7D" w:rsidP="00DB213B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postura fiscal</w:t>
      </w:r>
    </w:p>
    <w:p w14:paraId="60F743A5" w14:textId="77777777" w:rsidR="009F7A06" w:rsidRPr="000309DC" w:rsidRDefault="009F7A06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08EB010A" w14:textId="77777777"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0309DC">
        <w:rPr>
          <w:rFonts w:ascii="Arial" w:hAnsi="Arial" w:cs="Arial"/>
          <w:sz w:val="18"/>
          <w:szCs w:val="18"/>
        </w:rPr>
        <w:t>La información programática que se presenta es la siguiente:</w:t>
      </w:r>
    </w:p>
    <w:p w14:paraId="3A9385EB" w14:textId="77777777" w:rsidR="00436D7D" w:rsidRDefault="00436D7D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4885656F" w14:textId="77777777"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Gasto por Categoría Programática</w:t>
      </w:r>
    </w:p>
    <w:p w14:paraId="40911DBA" w14:textId="77777777"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Programas y proyectos de inversión</w:t>
      </w:r>
    </w:p>
    <w:p w14:paraId="1A2E5093" w14:textId="77777777" w:rsid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resultados</w:t>
      </w:r>
    </w:p>
    <w:p w14:paraId="7DD5CF5F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0E8163A7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2F5EC550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61C45218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438E6039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480E4E10" w14:textId="77777777" w:rsidR="0042241C" w:rsidRP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67D5901B" w14:textId="77777777"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070642EA" w14:textId="77777777" w:rsidR="00436D7D" w:rsidRDefault="00436D7D" w:rsidP="00436D7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un apartado de a</w:t>
      </w:r>
      <w:r w:rsidRPr="00436D7D">
        <w:rPr>
          <w:rFonts w:ascii="Arial" w:hAnsi="Arial" w:cs="Arial"/>
          <w:sz w:val="18"/>
          <w:szCs w:val="18"/>
        </w:rPr>
        <w:t>nexos</w:t>
      </w:r>
      <w:r>
        <w:rPr>
          <w:rFonts w:ascii="Arial" w:hAnsi="Arial" w:cs="Arial"/>
          <w:sz w:val="18"/>
          <w:szCs w:val="18"/>
        </w:rPr>
        <w:t xml:space="preserve"> que contiene:</w:t>
      </w:r>
    </w:p>
    <w:p w14:paraId="1641BC17" w14:textId="77777777"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72D970DB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Balanza de comprobación</w:t>
      </w:r>
    </w:p>
    <w:p w14:paraId="1ACB6BBC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Auxiliares contables (en medio electrónico formato Excel)</w:t>
      </w:r>
    </w:p>
    <w:p w14:paraId="08F0CD9D" w14:textId="6D31ACA4" w:rsidR="00EC6FCA" w:rsidRPr="009F7A06" w:rsidRDefault="00527B15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muebles, inmuebles e intangibles (en medio electrónico)</w:t>
      </w:r>
    </w:p>
    <w:p w14:paraId="53198AEB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Relación de Ingresos Trimestral, en el cual deberá indicar el tipo de recurso ya sean los derivados de transferencias estatales, los derivados de transferencias federales y los recursos propios </w:t>
      </w:r>
    </w:p>
    <w:p w14:paraId="15F3317D" w14:textId="52D8261F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Relación de </w:t>
      </w:r>
      <w:r w:rsidR="005D71AA">
        <w:rPr>
          <w:rFonts w:ascii="Arial" w:hAnsi="Arial" w:cs="Arial"/>
          <w:sz w:val="18"/>
          <w:szCs w:val="18"/>
        </w:rPr>
        <w:t>Egresos</w:t>
      </w:r>
      <w:r w:rsidRPr="009F7A06">
        <w:rPr>
          <w:rFonts w:ascii="Arial" w:hAnsi="Arial" w:cs="Arial"/>
          <w:sz w:val="18"/>
          <w:szCs w:val="18"/>
        </w:rPr>
        <w:t xml:space="preserve"> </w:t>
      </w:r>
      <w:r w:rsidR="00527B15">
        <w:rPr>
          <w:rFonts w:ascii="Arial" w:hAnsi="Arial" w:cs="Arial"/>
          <w:sz w:val="18"/>
          <w:szCs w:val="18"/>
        </w:rPr>
        <w:t xml:space="preserve">Trimestral, </w:t>
      </w:r>
      <w:r w:rsidR="00930B40">
        <w:rPr>
          <w:rFonts w:ascii="Arial" w:hAnsi="Arial" w:cs="Arial"/>
          <w:sz w:val="18"/>
          <w:szCs w:val="18"/>
        </w:rPr>
        <w:t>en la cual deberá indicar el tipo de recursos ya sea los derivados de transferencias estatales, los derivados de transferencias federales y los recursos propios, (en medio electrónico);</w:t>
      </w:r>
    </w:p>
    <w:p w14:paraId="359636FE" w14:textId="77777777" w:rsidR="00EC6FCA" w:rsidRPr="009F7A06" w:rsidRDefault="00EC6FCA" w:rsidP="00F84F3C">
      <w:pPr>
        <w:pStyle w:val="Prrafodelista"/>
        <w:numPr>
          <w:ilvl w:val="0"/>
          <w:numId w:val="23"/>
        </w:numPr>
        <w:spacing w:after="0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Plantilla de personal trimestral </w:t>
      </w:r>
    </w:p>
    <w:p w14:paraId="4CA4E305" w14:textId="77777777" w:rsidR="00DA62E2" w:rsidRDefault="00DA62E2" w:rsidP="00524CF4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p w14:paraId="5D2D978D" w14:textId="0AA74C22" w:rsidR="00F84F3C" w:rsidRDefault="008C0B09" w:rsidP="00F84F3C">
      <w:r>
        <w:t>Los Formatos establecidos por la Ley de Disciplina Financ</w:t>
      </w:r>
      <w:r w:rsidR="00F84F3C">
        <w:t>iera</w:t>
      </w:r>
    </w:p>
    <w:p w14:paraId="4D8F25DC" w14:textId="5C0CAE83" w:rsidR="00F1290A" w:rsidRDefault="00F1290A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Situación Financiera </w:t>
      </w:r>
      <w:r w:rsidR="00EF6269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etallada</w:t>
      </w:r>
    </w:p>
    <w:p w14:paraId="07AC5738" w14:textId="2FE319F0" w:rsidR="00F1290A" w:rsidRDefault="00AC1F7B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</w:t>
      </w:r>
      <w:r w:rsidR="00F1290A">
        <w:rPr>
          <w:rFonts w:ascii="Arial" w:hAnsi="Arial" w:cs="Arial"/>
          <w:sz w:val="18"/>
          <w:szCs w:val="18"/>
        </w:rPr>
        <w:t xml:space="preserve"> Analítico de la Deuda y </w:t>
      </w:r>
      <w:r>
        <w:rPr>
          <w:rFonts w:ascii="Arial" w:hAnsi="Arial" w:cs="Arial"/>
          <w:sz w:val="18"/>
          <w:szCs w:val="18"/>
        </w:rPr>
        <w:t>Otros Pasivos</w:t>
      </w:r>
    </w:p>
    <w:p w14:paraId="799AC134" w14:textId="48171ABC" w:rsidR="00F1290A" w:rsidRDefault="00AC1F7B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</w:t>
      </w:r>
    </w:p>
    <w:p w14:paraId="40F2DB21" w14:textId="6A35D3B8" w:rsidR="00F1290A" w:rsidRDefault="00AC1F7B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14:paraId="3FCD68EA" w14:textId="45FA913E" w:rsidR="00F1290A" w:rsidRDefault="00F1290A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</w:t>
      </w:r>
      <w:r w:rsidR="00EF6269">
        <w:rPr>
          <w:rFonts w:ascii="Arial" w:hAnsi="Arial" w:cs="Arial"/>
          <w:sz w:val="18"/>
          <w:szCs w:val="18"/>
        </w:rPr>
        <w:t>analítico de ingreso detallado</w:t>
      </w:r>
    </w:p>
    <w:p w14:paraId="463EB060" w14:textId="65324308" w:rsidR="00F1290A" w:rsidRDefault="00F1290A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</w:t>
      </w:r>
      <w:r w:rsidR="00EF6269">
        <w:rPr>
          <w:rFonts w:ascii="Arial" w:hAnsi="Arial" w:cs="Arial"/>
          <w:sz w:val="18"/>
          <w:szCs w:val="18"/>
        </w:rPr>
        <w:t>o analítico del presupuesto de egresos detallado (Clasificación por Objeto del Gasto)</w:t>
      </w:r>
    </w:p>
    <w:p w14:paraId="6E0124C5" w14:textId="48E868D2" w:rsidR="00F1290A" w:rsidRDefault="00F1290A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</w:t>
      </w:r>
      <w:r w:rsidR="00EF6269">
        <w:rPr>
          <w:rFonts w:ascii="Arial" w:hAnsi="Arial" w:cs="Arial"/>
          <w:sz w:val="18"/>
          <w:szCs w:val="18"/>
        </w:rPr>
        <w:t>analítico del presupuesto de egresos detallado (Clasificación Administrativa)</w:t>
      </w:r>
    </w:p>
    <w:p w14:paraId="5041713E" w14:textId="26758EE4" w:rsidR="00EF6269" w:rsidRDefault="00EF6269" w:rsidP="00EF6269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presupuesto de egresos detallado (Clasificación Funcional)</w:t>
      </w:r>
    </w:p>
    <w:p w14:paraId="5F46B9B8" w14:textId="70DAA722" w:rsidR="00EF6269" w:rsidRDefault="00EF6269" w:rsidP="00EF6269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presupuesto de egresos detallado (Clasificación de Servicios Personales)</w:t>
      </w:r>
    </w:p>
    <w:p w14:paraId="344E1CBD" w14:textId="7861FA63" w:rsidR="00DA62E2" w:rsidRDefault="005508AE" w:rsidP="00F84F3C">
      <w:pPr>
        <w:jc w:val="both"/>
      </w:pPr>
      <w:r>
        <w:t>Información adicional</w:t>
      </w:r>
    </w:p>
    <w:p w14:paraId="49659AD7" w14:textId="64FF3E1E" w:rsidR="005508AE" w:rsidRPr="009F7A06" w:rsidRDefault="005508AE" w:rsidP="005508AE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Pronóstico de ingresos calendarizado del ejercicio 202</w:t>
      </w:r>
      <w:r w:rsidR="00C41B97">
        <w:rPr>
          <w:rFonts w:ascii="Arial" w:hAnsi="Arial" w:cs="Arial"/>
          <w:sz w:val="18"/>
          <w:szCs w:val="18"/>
        </w:rPr>
        <w:t>5</w:t>
      </w:r>
    </w:p>
    <w:p w14:paraId="59F1F449" w14:textId="02A84ADA" w:rsidR="005508AE" w:rsidRPr="009F7A06" w:rsidRDefault="005508AE" w:rsidP="005508AE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Presupuesto basado en Resultados (</w:t>
      </w:r>
      <w:proofErr w:type="spellStart"/>
      <w:r>
        <w:rPr>
          <w:rFonts w:ascii="Arial" w:hAnsi="Arial" w:cs="Arial"/>
          <w:sz w:val="18"/>
          <w:szCs w:val="18"/>
        </w:rPr>
        <w:t>PbR</w:t>
      </w:r>
      <w:proofErr w:type="spellEnd"/>
      <w:r>
        <w:rPr>
          <w:rFonts w:ascii="Arial" w:hAnsi="Arial" w:cs="Arial"/>
          <w:sz w:val="18"/>
          <w:szCs w:val="18"/>
        </w:rPr>
        <w:t xml:space="preserve">) con la Metodología del Marco Lógico (MML) y la </w:t>
      </w:r>
      <w:proofErr w:type="spellStart"/>
      <w:r>
        <w:rPr>
          <w:rFonts w:ascii="Arial" w:hAnsi="Arial" w:cs="Arial"/>
          <w:sz w:val="18"/>
          <w:szCs w:val="18"/>
        </w:rPr>
        <w:t>Matríz</w:t>
      </w:r>
      <w:proofErr w:type="spellEnd"/>
      <w:r>
        <w:rPr>
          <w:rFonts w:ascii="Arial" w:hAnsi="Arial" w:cs="Arial"/>
          <w:sz w:val="18"/>
          <w:szCs w:val="18"/>
        </w:rPr>
        <w:t xml:space="preserve"> de Indicadores para Resultados (MIR), y calendarizado para el ejercicio 202</w:t>
      </w:r>
      <w:r w:rsidR="00C41B97">
        <w:rPr>
          <w:rFonts w:ascii="Arial" w:hAnsi="Arial" w:cs="Arial"/>
          <w:sz w:val="18"/>
          <w:szCs w:val="18"/>
        </w:rPr>
        <w:t>5</w:t>
      </w:r>
    </w:p>
    <w:p w14:paraId="3235679E" w14:textId="77F2FBC3" w:rsidR="005508AE" w:rsidRPr="009F7A06" w:rsidRDefault="005508AE" w:rsidP="005508AE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Organigrama, con nombre y puesto del servidor público</w:t>
      </w:r>
    </w:p>
    <w:p w14:paraId="45D4DCBC" w14:textId="73400460" w:rsidR="005508AE" w:rsidRPr="009F7A06" w:rsidRDefault="005508AE" w:rsidP="005508AE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 personal</w:t>
      </w:r>
      <w:r w:rsidR="0068730E">
        <w:rPr>
          <w:rFonts w:ascii="Arial" w:hAnsi="Arial" w:cs="Arial"/>
          <w:sz w:val="18"/>
          <w:szCs w:val="18"/>
        </w:rPr>
        <w:t xml:space="preserve"> y tabulador de sueldos, que contenga nombre, Registro Federal de Contribuyentes</w:t>
      </w:r>
      <w:r w:rsidR="001C2AF6">
        <w:rPr>
          <w:rFonts w:ascii="Arial" w:hAnsi="Arial" w:cs="Arial"/>
          <w:sz w:val="18"/>
          <w:szCs w:val="18"/>
        </w:rPr>
        <w:t xml:space="preserve"> (RFC), puesto, nivel, o categoría</w:t>
      </w:r>
    </w:p>
    <w:p w14:paraId="1A5662D5" w14:textId="77DFDAF9" w:rsidR="001C2AF6" w:rsidRDefault="001C2AF6" w:rsidP="001C2AF6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Manual de Organización</w:t>
      </w:r>
    </w:p>
    <w:p w14:paraId="61E077CB" w14:textId="6E6D7658" w:rsidR="001C2AF6" w:rsidRDefault="001C2AF6" w:rsidP="001C2AF6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 operativo anual</w:t>
      </w:r>
    </w:p>
    <w:p w14:paraId="25F19BB3" w14:textId="34CB425F" w:rsidR="00114CAB" w:rsidRPr="00DA62E2" w:rsidRDefault="00114CAB" w:rsidP="00DA62E2">
      <w:pPr>
        <w:tabs>
          <w:tab w:val="left" w:pos="8460"/>
        </w:tabs>
      </w:pPr>
    </w:p>
    <w:sectPr w:rsidR="00114CAB" w:rsidRPr="00DA62E2" w:rsidSect="00DB213B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963B" w14:textId="77777777" w:rsidR="00E34F9B" w:rsidRDefault="00E34F9B" w:rsidP="00EA5418">
      <w:pPr>
        <w:spacing w:after="0" w:line="240" w:lineRule="auto"/>
      </w:pPr>
      <w:r>
        <w:separator/>
      </w:r>
    </w:p>
  </w:endnote>
  <w:endnote w:type="continuationSeparator" w:id="0">
    <w:p w14:paraId="7F347F03" w14:textId="77777777" w:rsidR="00E34F9B" w:rsidRDefault="00E34F9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301C" w14:textId="0E6E89A7" w:rsidR="0013011C" w:rsidRPr="0013011C" w:rsidRDefault="005C1FD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57F1F3" wp14:editId="6FC25CC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91922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" strokecolor="#622423 [1605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84119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84119" w:rsidRPr="0013011C">
          <w:rPr>
            <w:rFonts w:ascii="Soberana Sans Light" w:hAnsi="Soberana Sans Light"/>
          </w:rPr>
          <w:fldChar w:fldCharType="separate"/>
        </w:r>
        <w:r w:rsidR="00B5284C" w:rsidRPr="00B5284C">
          <w:rPr>
            <w:rFonts w:ascii="Soberana Sans Light" w:hAnsi="Soberana Sans Light"/>
            <w:noProof/>
            <w:lang w:val="es-ES"/>
          </w:rPr>
          <w:t>2</w:t>
        </w:r>
        <w:r w:rsidR="00284119" w:rsidRPr="0013011C">
          <w:rPr>
            <w:rFonts w:ascii="Soberana Sans Light" w:hAnsi="Soberana Sans Light"/>
          </w:rPr>
          <w:fldChar w:fldCharType="end"/>
        </w:r>
      </w:sdtContent>
    </w:sdt>
  </w:p>
  <w:p w14:paraId="32CF4A7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B880" w14:textId="4E41C7A4" w:rsidR="008E3652" w:rsidRPr="008E3652" w:rsidRDefault="005C1FD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E9B3E6" wp14:editId="4045BBC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83ED19" id="3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84119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84119" w:rsidRPr="008E3652">
          <w:rPr>
            <w:rFonts w:ascii="Soberana Sans Light" w:hAnsi="Soberana Sans Light"/>
          </w:rPr>
          <w:fldChar w:fldCharType="separate"/>
        </w:r>
        <w:r w:rsidR="00B5284C" w:rsidRPr="00B5284C">
          <w:rPr>
            <w:rFonts w:ascii="Soberana Sans Light" w:hAnsi="Soberana Sans Light"/>
            <w:noProof/>
            <w:lang w:val="es-ES"/>
          </w:rPr>
          <w:t>1</w:t>
        </w:r>
        <w:r w:rsidR="0028411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BDCB" w14:textId="77777777" w:rsidR="00E34F9B" w:rsidRDefault="00E34F9B" w:rsidP="00EA5418">
      <w:pPr>
        <w:spacing w:after="0" w:line="240" w:lineRule="auto"/>
      </w:pPr>
      <w:r>
        <w:separator/>
      </w:r>
    </w:p>
  </w:footnote>
  <w:footnote w:type="continuationSeparator" w:id="0">
    <w:p w14:paraId="78EDC120" w14:textId="77777777" w:rsidR="00E34F9B" w:rsidRDefault="00E34F9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489D" w14:textId="7C250949" w:rsidR="0013011C" w:rsidRDefault="005C1FD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383369F" wp14:editId="25A9BF85">
              <wp:simplePos x="0" y="0"/>
              <wp:positionH relativeFrom="column">
                <wp:posOffset>2411095</wp:posOffset>
              </wp:positionH>
              <wp:positionV relativeFrom="paragraph">
                <wp:posOffset>-302895</wp:posOffset>
              </wp:positionV>
              <wp:extent cx="4192270" cy="497840"/>
              <wp:effectExtent l="0" t="0" r="0" b="0"/>
              <wp:wrapNone/>
              <wp:docPr id="1714021470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922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A73002" w14:textId="77777777"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9E99211" w14:textId="77777777"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4095921C" w14:textId="77777777" w:rsidR="00114CAB" w:rsidRPr="00275FC6" w:rsidRDefault="00114CAB" w:rsidP="00114CA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FEA845" w14:textId="7F5F603F" w:rsidR="00114CAB" w:rsidRDefault="00D5553F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F4E8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08FC45DA" w14:textId="77777777" w:rsidR="00CF4E81" w:rsidRDefault="00CF4E81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88A17F0" w14:textId="77777777" w:rsidR="00454363" w:rsidRDefault="00454363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4C526DC" w14:textId="77777777" w:rsidR="00114CAB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708324" w14:textId="77777777" w:rsidR="00114CAB" w:rsidRPr="00275FC6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83369F" id="Grupo 1" o:spid="_x0000_s1026" style="position:absolute;margin-left:189.85pt;margin-top:-23.85pt;width:330.1pt;height:39.2pt;z-index:25167052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w4x7u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WsOMe7gMA&#10;AEMLAAAOAAAAAAAAAAAAAAAAADwCAABkcnMvZTJvRG9jLnhtbFBLAQItAAoAAAAAAAAAIQBjHoqh&#10;HhIBAB4SAQAVAAAAAAAAAAAAAAAAAFYGAABkcnMvbWVkaWEvaW1hZ2UxLmpwZWdQSwECLQAUAAYA&#10;CAAAACEAYVZMSuIAAAALAQAADwAAAAAAAAAAAAAAAACn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5A73002" w14:textId="77777777"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9E99211" w14:textId="77777777"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4095921C" w14:textId="77777777" w:rsidR="00114CAB" w:rsidRPr="00275FC6" w:rsidRDefault="00114CAB" w:rsidP="00114CA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4FEA845" w14:textId="7F5F603F" w:rsidR="00114CAB" w:rsidRDefault="00D5553F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F4E8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08FC45DA" w14:textId="77777777" w:rsidR="00CF4E81" w:rsidRDefault="00CF4E81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88A17F0" w14:textId="77777777" w:rsidR="00454363" w:rsidRDefault="00454363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4C526DC" w14:textId="77777777" w:rsidR="00114CAB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708324" w14:textId="77777777" w:rsidR="00114CAB" w:rsidRPr="00275FC6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D36E71" wp14:editId="33A72D1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92B48A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DBA8" w14:textId="1E8CE67B" w:rsidR="008E3652" w:rsidRPr="0013011C" w:rsidRDefault="00524CF4" w:rsidP="00524CF4">
    <w:pPr>
      <w:pStyle w:val="Encabezado"/>
      <w:tabs>
        <w:tab w:val="left" w:pos="4293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5C1FD8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40C87B" wp14:editId="399EDCE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91273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" strokecolor="#622423 [1605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BC52DBC"/>
    <w:multiLevelType w:val="hybridMultilevel"/>
    <w:tmpl w:val="9998E7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3895"/>
    <w:multiLevelType w:val="hybridMultilevel"/>
    <w:tmpl w:val="F0F811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6A2F80"/>
    <w:multiLevelType w:val="hybridMultilevel"/>
    <w:tmpl w:val="9B7684E4"/>
    <w:lvl w:ilvl="0" w:tplc="FFFFFFFF">
      <w:start w:val="1"/>
      <w:numFmt w:val="lowerLetter"/>
      <w:lvlText w:val="%1)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A318A"/>
    <w:multiLevelType w:val="hybridMultilevel"/>
    <w:tmpl w:val="575E3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3DD1"/>
    <w:multiLevelType w:val="hybridMultilevel"/>
    <w:tmpl w:val="4AA2764C"/>
    <w:lvl w:ilvl="0" w:tplc="900C96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61F07"/>
    <w:multiLevelType w:val="hybridMultilevel"/>
    <w:tmpl w:val="8A903038"/>
    <w:lvl w:ilvl="0" w:tplc="FFFFFFFF">
      <w:start w:val="1"/>
      <w:numFmt w:val="lowerLetter"/>
      <w:lvlText w:val="%1)"/>
      <w:lvlJc w:val="left"/>
      <w:pPr>
        <w:ind w:left="643" w:hanging="360"/>
      </w:pPr>
    </w:lvl>
    <w:lvl w:ilvl="1" w:tplc="FFFFFFFF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B1E6B"/>
    <w:multiLevelType w:val="hybridMultilevel"/>
    <w:tmpl w:val="528AE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611E2"/>
    <w:multiLevelType w:val="hybridMultilevel"/>
    <w:tmpl w:val="9B7684E4"/>
    <w:lvl w:ilvl="0" w:tplc="080A0017">
      <w:start w:val="1"/>
      <w:numFmt w:val="lowerLetter"/>
      <w:lvlText w:val="%1)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C2582"/>
    <w:multiLevelType w:val="hybridMultilevel"/>
    <w:tmpl w:val="8A9030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54EC6198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34B0A"/>
    <w:multiLevelType w:val="hybridMultilevel"/>
    <w:tmpl w:val="F8183F22"/>
    <w:lvl w:ilvl="0" w:tplc="32F41B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D482A"/>
    <w:multiLevelType w:val="hybridMultilevel"/>
    <w:tmpl w:val="6A98E3F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6D2CA9"/>
    <w:multiLevelType w:val="hybridMultilevel"/>
    <w:tmpl w:val="2E16877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C85B0F"/>
    <w:multiLevelType w:val="hybridMultilevel"/>
    <w:tmpl w:val="4E6267E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96D4754"/>
    <w:multiLevelType w:val="hybridMultilevel"/>
    <w:tmpl w:val="525CE75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7">
      <w:start w:val="1"/>
      <w:numFmt w:val="lowerLetter"/>
      <w:lvlText w:val="%2)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2D4488"/>
    <w:multiLevelType w:val="hybridMultilevel"/>
    <w:tmpl w:val="D65875DE"/>
    <w:lvl w:ilvl="0" w:tplc="08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FAF3662"/>
    <w:multiLevelType w:val="hybridMultilevel"/>
    <w:tmpl w:val="F9AE47AE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CF3BCE"/>
    <w:multiLevelType w:val="hybridMultilevel"/>
    <w:tmpl w:val="D58609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03DF0"/>
    <w:multiLevelType w:val="hybridMultilevel"/>
    <w:tmpl w:val="DDAA866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3B548A"/>
    <w:multiLevelType w:val="hybridMultilevel"/>
    <w:tmpl w:val="1234C3FA"/>
    <w:lvl w:ilvl="0" w:tplc="080A0017">
      <w:start w:val="1"/>
      <w:numFmt w:val="lowerLetter"/>
      <w:lvlText w:val="%1)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301161"/>
    <w:multiLevelType w:val="hybridMultilevel"/>
    <w:tmpl w:val="CCA43D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93760"/>
    <w:multiLevelType w:val="hybridMultilevel"/>
    <w:tmpl w:val="46407B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683"/>
    <w:multiLevelType w:val="hybridMultilevel"/>
    <w:tmpl w:val="01F45B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084EEC"/>
    <w:multiLevelType w:val="hybridMultilevel"/>
    <w:tmpl w:val="A5229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075337">
    <w:abstractNumId w:val="0"/>
  </w:num>
  <w:num w:numId="2" w16cid:durableId="780757244">
    <w:abstractNumId w:val="3"/>
  </w:num>
  <w:num w:numId="3" w16cid:durableId="112478726">
    <w:abstractNumId w:val="16"/>
  </w:num>
  <w:num w:numId="4" w16cid:durableId="1648440097">
    <w:abstractNumId w:val="10"/>
  </w:num>
  <w:num w:numId="5" w16cid:durableId="25185441">
    <w:abstractNumId w:val="20"/>
  </w:num>
  <w:num w:numId="6" w16cid:durableId="1546796460">
    <w:abstractNumId w:val="24"/>
  </w:num>
  <w:num w:numId="7" w16cid:durableId="246501374">
    <w:abstractNumId w:val="19"/>
  </w:num>
  <w:num w:numId="8" w16cid:durableId="501553057">
    <w:abstractNumId w:val="6"/>
  </w:num>
  <w:num w:numId="9" w16cid:durableId="1505824843">
    <w:abstractNumId w:val="21"/>
  </w:num>
  <w:num w:numId="10" w16cid:durableId="950865860">
    <w:abstractNumId w:val="17"/>
  </w:num>
  <w:num w:numId="11" w16cid:durableId="2141340502">
    <w:abstractNumId w:val="15"/>
  </w:num>
  <w:num w:numId="12" w16cid:durableId="15617373">
    <w:abstractNumId w:val="11"/>
  </w:num>
  <w:num w:numId="13" w16cid:durableId="1397582685">
    <w:abstractNumId w:val="25"/>
  </w:num>
  <w:num w:numId="14" w16cid:durableId="1567522431">
    <w:abstractNumId w:val="5"/>
  </w:num>
  <w:num w:numId="15" w16cid:durableId="1446727655">
    <w:abstractNumId w:val="8"/>
  </w:num>
  <w:num w:numId="16" w16cid:durableId="2098364236">
    <w:abstractNumId w:val="18"/>
  </w:num>
  <w:num w:numId="17" w16cid:durableId="1948806950">
    <w:abstractNumId w:val="14"/>
  </w:num>
  <w:num w:numId="18" w16cid:durableId="1621180535">
    <w:abstractNumId w:val="2"/>
  </w:num>
  <w:num w:numId="19" w16cid:durableId="408963493">
    <w:abstractNumId w:val="22"/>
  </w:num>
  <w:num w:numId="20" w16cid:durableId="1714377696">
    <w:abstractNumId w:val="26"/>
  </w:num>
  <w:num w:numId="21" w16cid:durableId="324014824">
    <w:abstractNumId w:val="1"/>
  </w:num>
  <w:num w:numId="22" w16cid:durableId="477454565">
    <w:abstractNumId w:val="13"/>
  </w:num>
  <w:num w:numId="23" w16cid:durableId="1404328597">
    <w:abstractNumId w:val="9"/>
  </w:num>
  <w:num w:numId="24" w16cid:durableId="1908417805">
    <w:abstractNumId w:val="12"/>
  </w:num>
  <w:num w:numId="25" w16cid:durableId="1666661165">
    <w:abstractNumId w:val="23"/>
  </w:num>
  <w:num w:numId="26" w16cid:durableId="186143718">
    <w:abstractNumId w:val="7"/>
  </w:num>
  <w:num w:numId="27" w16cid:durableId="1974672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309DC"/>
    <w:rsid w:val="00040466"/>
    <w:rsid w:val="00056042"/>
    <w:rsid w:val="00114CAB"/>
    <w:rsid w:val="0013011C"/>
    <w:rsid w:val="001646D9"/>
    <w:rsid w:val="001B1B72"/>
    <w:rsid w:val="001C2AF6"/>
    <w:rsid w:val="001D0FE5"/>
    <w:rsid w:val="001E171E"/>
    <w:rsid w:val="0023516F"/>
    <w:rsid w:val="002530D0"/>
    <w:rsid w:val="00264015"/>
    <w:rsid w:val="00284119"/>
    <w:rsid w:val="002865A7"/>
    <w:rsid w:val="00287281"/>
    <w:rsid w:val="002A70B3"/>
    <w:rsid w:val="002E5897"/>
    <w:rsid w:val="002F0A6E"/>
    <w:rsid w:val="003046B8"/>
    <w:rsid w:val="00307635"/>
    <w:rsid w:val="00355821"/>
    <w:rsid w:val="003575A4"/>
    <w:rsid w:val="003610E0"/>
    <w:rsid w:val="00362EF2"/>
    <w:rsid w:val="00370339"/>
    <w:rsid w:val="00372F40"/>
    <w:rsid w:val="00397C7F"/>
    <w:rsid w:val="003D5DBF"/>
    <w:rsid w:val="003E7FD0"/>
    <w:rsid w:val="003F67D9"/>
    <w:rsid w:val="0042241C"/>
    <w:rsid w:val="00436D7D"/>
    <w:rsid w:val="0044253C"/>
    <w:rsid w:val="00454363"/>
    <w:rsid w:val="00486AE1"/>
    <w:rsid w:val="00497D8B"/>
    <w:rsid w:val="004D41B8"/>
    <w:rsid w:val="00502D8E"/>
    <w:rsid w:val="005117F4"/>
    <w:rsid w:val="00522632"/>
    <w:rsid w:val="00524CF4"/>
    <w:rsid w:val="00527B15"/>
    <w:rsid w:val="00530074"/>
    <w:rsid w:val="00531310"/>
    <w:rsid w:val="00534982"/>
    <w:rsid w:val="00540418"/>
    <w:rsid w:val="005508AE"/>
    <w:rsid w:val="00555062"/>
    <w:rsid w:val="0057391B"/>
    <w:rsid w:val="00582405"/>
    <w:rsid w:val="005859FA"/>
    <w:rsid w:val="005A328D"/>
    <w:rsid w:val="005A5E94"/>
    <w:rsid w:val="005C1FD8"/>
    <w:rsid w:val="005D71AA"/>
    <w:rsid w:val="006048D2"/>
    <w:rsid w:val="00611E39"/>
    <w:rsid w:val="00660D24"/>
    <w:rsid w:val="0068730E"/>
    <w:rsid w:val="00687351"/>
    <w:rsid w:val="006B729B"/>
    <w:rsid w:val="006B7452"/>
    <w:rsid w:val="006E6B8E"/>
    <w:rsid w:val="006E77DD"/>
    <w:rsid w:val="00706519"/>
    <w:rsid w:val="00752DE0"/>
    <w:rsid w:val="0079582C"/>
    <w:rsid w:val="007D6E9A"/>
    <w:rsid w:val="00850E90"/>
    <w:rsid w:val="008A6E4D"/>
    <w:rsid w:val="008B0017"/>
    <w:rsid w:val="008B3A55"/>
    <w:rsid w:val="008C0B09"/>
    <w:rsid w:val="008D4272"/>
    <w:rsid w:val="008E3652"/>
    <w:rsid w:val="00930B40"/>
    <w:rsid w:val="009A4665"/>
    <w:rsid w:val="009F7A06"/>
    <w:rsid w:val="009F7C64"/>
    <w:rsid w:val="00A14B74"/>
    <w:rsid w:val="00A570C5"/>
    <w:rsid w:val="00A70691"/>
    <w:rsid w:val="00AA7B2B"/>
    <w:rsid w:val="00AB13B7"/>
    <w:rsid w:val="00AC1F7B"/>
    <w:rsid w:val="00AD58B2"/>
    <w:rsid w:val="00AF5DFB"/>
    <w:rsid w:val="00B17423"/>
    <w:rsid w:val="00B42A02"/>
    <w:rsid w:val="00B5284C"/>
    <w:rsid w:val="00B849EE"/>
    <w:rsid w:val="00BC5A8B"/>
    <w:rsid w:val="00C41B97"/>
    <w:rsid w:val="00C44F01"/>
    <w:rsid w:val="00CA2D37"/>
    <w:rsid w:val="00CC1C3C"/>
    <w:rsid w:val="00CC5CB6"/>
    <w:rsid w:val="00CF4B58"/>
    <w:rsid w:val="00CF4E81"/>
    <w:rsid w:val="00D04850"/>
    <w:rsid w:val="00D055EC"/>
    <w:rsid w:val="00D37D96"/>
    <w:rsid w:val="00D404ED"/>
    <w:rsid w:val="00D51261"/>
    <w:rsid w:val="00D5553F"/>
    <w:rsid w:val="00D748D3"/>
    <w:rsid w:val="00DA62E2"/>
    <w:rsid w:val="00DB213B"/>
    <w:rsid w:val="00DC4F5D"/>
    <w:rsid w:val="00DD230F"/>
    <w:rsid w:val="00E0029F"/>
    <w:rsid w:val="00E32708"/>
    <w:rsid w:val="00E34F9B"/>
    <w:rsid w:val="00E439C9"/>
    <w:rsid w:val="00EA5418"/>
    <w:rsid w:val="00EC1D59"/>
    <w:rsid w:val="00EC6FCA"/>
    <w:rsid w:val="00EE5005"/>
    <w:rsid w:val="00EF6269"/>
    <w:rsid w:val="00F029DA"/>
    <w:rsid w:val="00F034AA"/>
    <w:rsid w:val="00F1290A"/>
    <w:rsid w:val="00F33089"/>
    <w:rsid w:val="00F84F3C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6CD2F0"/>
  <w15:docId w15:val="{73149D81-0B02-4321-9A0E-E81FC0D5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2B1D-36D0-4883-BCC6-48D864C2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16</cp:revision>
  <cp:lastPrinted>2025-04-01T18:17:00Z</cp:lastPrinted>
  <dcterms:created xsi:type="dcterms:W3CDTF">2024-01-05T03:22:00Z</dcterms:created>
  <dcterms:modified xsi:type="dcterms:W3CDTF">2025-04-01T18:18:00Z</dcterms:modified>
</cp:coreProperties>
</file>