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77A" w14:textId="46DF7F5A" w:rsidR="007D6E9A" w:rsidRDefault="0052057E" w:rsidP="006724E5">
      <w:r>
        <w:t xml:space="preserve">         </w:t>
      </w:r>
      <w:bookmarkStart w:id="0" w:name="_MON_1671542928"/>
      <w:bookmarkEnd w:id="0"/>
      <w:r w:rsidR="003420C7">
        <w:object w:dxaOrig="20419" w:dyaOrig="20615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7pt;height:664.7pt" o:ole="">
            <v:imagedata r:id="rId8" o:title=""/>
          </v:shape>
          <o:OLEObject Type="Embed" ProgID="Excel.Sheet.12" ShapeID="_x0000_i1025" DrawAspect="Content" ObjectID="_1813414275" r:id="rId9"/>
        </w:object>
      </w:r>
    </w:p>
    <w:p w14:paraId="085B6CAA" w14:textId="222AD932" w:rsidR="00970F24" w:rsidRDefault="00831EFF" w:rsidP="0003118B">
      <w:pPr>
        <w:tabs>
          <w:tab w:val="left" w:pos="142"/>
        </w:tabs>
      </w:pPr>
      <w:bookmarkStart w:id="1" w:name="_MON_1470805999"/>
      <w:bookmarkEnd w:id="1"/>
      <w:r>
        <w:rPr>
          <w:noProof/>
        </w:rPr>
        <w:lastRenderedPageBreak/>
        <w:object w:dxaOrig="1440" w:dyaOrig="1440" w14:anchorId="512753C3">
          <v:shape id="_x0000_s1033" type="#_x0000_t75" style="position:absolute;margin-left:-48.8pt;margin-top:38.55pt;width:563.9pt;height:329.95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813414277" r:id="rId11"/>
        </w:object>
      </w:r>
      <w:r w:rsidR="00307D21">
        <w:br w:type="textWrapping" w:clear="all"/>
      </w:r>
    </w:p>
    <w:p w14:paraId="464E0726" w14:textId="19EF1C29" w:rsidR="00970F24" w:rsidRDefault="00970F24" w:rsidP="0003118B">
      <w:pPr>
        <w:tabs>
          <w:tab w:val="left" w:pos="142"/>
        </w:tabs>
      </w:pPr>
    </w:p>
    <w:p w14:paraId="4DB5F6D1" w14:textId="77777777" w:rsidR="00970F24" w:rsidRDefault="00970F24" w:rsidP="0003118B">
      <w:pPr>
        <w:tabs>
          <w:tab w:val="left" w:pos="142"/>
        </w:tabs>
      </w:pPr>
    </w:p>
    <w:p w14:paraId="6C2B2059" w14:textId="36381FDB" w:rsidR="00970F24" w:rsidRDefault="00970F24" w:rsidP="0003118B">
      <w:pPr>
        <w:tabs>
          <w:tab w:val="left" w:pos="142"/>
        </w:tabs>
      </w:pPr>
    </w:p>
    <w:bookmarkStart w:id="2" w:name="_MON_1470806992"/>
    <w:bookmarkEnd w:id="2"/>
    <w:p w14:paraId="63E05EF5" w14:textId="14CB07EF" w:rsidR="00372F40" w:rsidRDefault="00287E62" w:rsidP="0003118B">
      <w:pPr>
        <w:tabs>
          <w:tab w:val="left" w:pos="142"/>
        </w:tabs>
      </w:pPr>
      <w:r>
        <w:object w:dxaOrig="12272" w:dyaOrig="23443" w14:anchorId="6CC5448B">
          <v:shape id="_x0000_i1027" type="#_x0000_t75" style="width:466.3pt;height:672.85pt" o:ole="">
            <v:imagedata r:id="rId12" o:title=""/>
          </v:shape>
          <o:OLEObject Type="Embed" ProgID="Excel.Sheet.12" ShapeID="_x0000_i1027" DrawAspect="Content" ObjectID="_1813414276" r:id="rId13"/>
        </w:object>
      </w:r>
    </w:p>
    <w:p w14:paraId="0596A7F2" w14:textId="56F4CFAE" w:rsidR="00F94E88" w:rsidRDefault="00F94E88" w:rsidP="008E3652">
      <w:pPr>
        <w:jc w:val="center"/>
      </w:pPr>
    </w:p>
    <w:p w14:paraId="7668A4E5" w14:textId="59EF5807" w:rsidR="00F94E88" w:rsidRDefault="00F94E88" w:rsidP="008E3652">
      <w:pPr>
        <w:jc w:val="center"/>
      </w:pPr>
    </w:p>
    <w:p w14:paraId="1330CC3D" w14:textId="0BD5A5E5" w:rsidR="00F94E88" w:rsidRDefault="00831EFF" w:rsidP="008E3652">
      <w:pPr>
        <w:jc w:val="center"/>
      </w:pPr>
      <w:r>
        <w:rPr>
          <w:noProof/>
        </w:rPr>
        <w:object w:dxaOrig="1440" w:dyaOrig="1440" w14:anchorId="49B2E561">
          <v:shape id="_x0000_s1051" type="#_x0000_t75" style="position:absolute;left:0;text-align:left;margin-left:-40.4pt;margin-top:16.3pt;width:559pt;height:327.9pt;z-index:251725824;mso-position-horizontal-relative:text;mso-position-vertical-relative:text">
            <v:imagedata r:id="rId14" o:title=""/>
            <w10:wrap type="square"/>
          </v:shape>
          <o:OLEObject Type="Embed" ProgID="Excel.Sheet.12" ShapeID="_x0000_s1051" DrawAspect="Content" ObjectID="_1813414278" r:id="rId15"/>
        </w:object>
      </w:r>
    </w:p>
    <w:p w14:paraId="31A7BC77" w14:textId="4A49E92B" w:rsidR="00372F40" w:rsidRDefault="00372F40" w:rsidP="008E3652">
      <w:pPr>
        <w:jc w:val="center"/>
      </w:pPr>
    </w:p>
    <w:p w14:paraId="0AF5E472" w14:textId="6A2E4338" w:rsidR="00372F40" w:rsidRDefault="00372F40" w:rsidP="00522632">
      <w:pPr>
        <w:jc w:val="center"/>
      </w:pPr>
    </w:p>
    <w:p w14:paraId="16499A45" w14:textId="76C7A8B5" w:rsidR="00372F40" w:rsidRDefault="00372F40" w:rsidP="002A70B3">
      <w:pPr>
        <w:tabs>
          <w:tab w:val="left" w:pos="2430"/>
        </w:tabs>
      </w:pPr>
    </w:p>
    <w:p w14:paraId="77D98657" w14:textId="77777777" w:rsidR="00C34E05" w:rsidRDefault="00C34E05" w:rsidP="00E32708">
      <w:pPr>
        <w:tabs>
          <w:tab w:val="left" w:pos="2430"/>
        </w:tabs>
        <w:jc w:val="center"/>
      </w:pPr>
    </w:p>
    <w:p w14:paraId="7DE2E42E" w14:textId="6500AEF5" w:rsidR="00C34E05" w:rsidRDefault="00C34E05" w:rsidP="00E32708">
      <w:pPr>
        <w:tabs>
          <w:tab w:val="left" w:pos="2430"/>
        </w:tabs>
        <w:jc w:val="center"/>
      </w:pPr>
    </w:p>
    <w:p w14:paraId="59EBC411" w14:textId="6C43F460" w:rsidR="00C34E05" w:rsidRDefault="00C34E05" w:rsidP="00E32708">
      <w:pPr>
        <w:tabs>
          <w:tab w:val="left" w:pos="2430"/>
        </w:tabs>
        <w:jc w:val="center"/>
      </w:pPr>
    </w:p>
    <w:p w14:paraId="1E0D8377" w14:textId="3EEF0FAF" w:rsidR="00C34E05" w:rsidRDefault="004D5292" w:rsidP="00E32708">
      <w:pPr>
        <w:tabs>
          <w:tab w:val="left" w:pos="2430"/>
        </w:tabs>
        <w:jc w:val="center"/>
      </w:pPr>
      <w:r>
        <w:t xml:space="preserve"> </w:t>
      </w:r>
    </w:p>
    <w:p w14:paraId="20B00D07" w14:textId="442B2949" w:rsidR="00E32708" w:rsidRDefault="00E32708" w:rsidP="00E32708">
      <w:pPr>
        <w:tabs>
          <w:tab w:val="left" w:pos="2430"/>
        </w:tabs>
        <w:jc w:val="center"/>
      </w:pPr>
    </w:p>
    <w:p w14:paraId="1CF095B8" w14:textId="72FDE658" w:rsidR="00086296" w:rsidRDefault="00161EF3" w:rsidP="00161EF3">
      <w:pPr>
        <w:tabs>
          <w:tab w:val="left" w:pos="2430"/>
        </w:tabs>
      </w:pPr>
      <w:r>
        <w:br w:type="textWrapping" w:clear="all"/>
      </w:r>
    </w:p>
    <w:p w14:paraId="79FF0653" w14:textId="6C4DABB0" w:rsidR="006650FF" w:rsidRDefault="006650FF" w:rsidP="00161EF3">
      <w:pPr>
        <w:tabs>
          <w:tab w:val="left" w:pos="2430"/>
        </w:tabs>
      </w:pPr>
    </w:p>
    <w:p w14:paraId="42ADB14F" w14:textId="1F69EEB0" w:rsidR="006650FF" w:rsidRDefault="006650FF" w:rsidP="00161EF3">
      <w:pPr>
        <w:tabs>
          <w:tab w:val="left" w:pos="2430"/>
        </w:tabs>
      </w:pPr>
    </w:p>
    <w:p w14:paraId="417A51FD" w14:textId="3DF6928E" w:rsidR="006650FF" w:rsidRDefault="00326D01" w:rsidP="00161EF3">
      <w:pPr>
        <w:tabs>
          <w:tab w:val="left" w:pos="2430"/>
        </w:tabs>
      </w:pPr>
      <w:r>
        <w:rPr>
          <w:noProof/>
        </w:rPr>
        <w:object w:dxaOrig="1440" w:dyaOrig="1440" w14:anchorId="2ED66DBB">
          <v:shape id="_x0000_s1047" type="#_x0000_t75" style="position:absolute;margin-left:-59.8pt;margin-top:37.4pt;width:587.5pt;height:340.85pt;z-index:251722752;mso-position-horizontal-relative:text;mso-position-vertical-relative:text">
            <v:imagedata r:id="rId16" o:title=""/>
            <w10:wrap type="square"/>
          </v:shape>
          <o:OLEObject Type="Embed" ProgID="Excel.Sheet.12" ShapeID="_x0000_s1047" DrawAspect="Content" ObjectID="_1813414279" r:id="rId17"/>
        </w:object>
      </w:r>
    </w:p>
    <w:p w14:paraId="292CC0E7" w14:textId="0CFFB237" w:rsidR="006650FF" w:rsidRDefault="006650FF" w:rsidP="00161EF3">
      <w:pPr>
        <w:tabs>
          <w:tab w:val="left" w:pos="2430"/>
        </w:tabs>
      </w:pPr>
    </w:p>
    <w:p w14:paraId="20127768" w14:textId="3F1FFE0D" w:rsidR="006650FF" w:rsidRDefault="006650FF" w:rsidP="00161EF3">
      <w:pPr>
        <w:tabs>
          <w:tab w:val="left" w:pos="2430"/>
        </w:tabs>
      </w:pPr>
    </w:p>
    <w:p w14:paraId="6E351D08" w14:textId="1491526A" w:rsidR="007E5E6F" w:rsidRDefault="007E5E6F" w:rsidP="00161EF3">
      <w:pPr>
        <w:tabs>
          <w:tab w:val="left" w:pos="2430"/>
        </w:tabs>
      </w:pPr>
    </w:p>
    <w:p w14:paraId="1E05A824" w14:textId="77777777" w:rsidR="001476BA" w:rsidRDefault="001476BA" w:rsidP="00161EF3">
      <w:pPr>
        <w:tabs>
          <w:tab w:val="left" w:pos="2430"/>
        </w:tabs>
      </w:pPr>
    </w:p>
    <w:p w14:paraId="37FCF66A" w14:textId="77777777" w:rsidR="001476BA" w:rsidRDefault="001476BA" w:rsidP="00161EF3">
      <w:pPr>
        <w:tabs>
          <w:tab w:val="left" w:pos="2430"/>
        </w:tabs>
      </w:pPr>
    </w:p>
    <w:p w14:paraId="7785B2D5" w14:textId="77777777" w:rsidR="001476BA" w:rsidRDefault="001476BA" w:rsidP="00161EF3">
      <w:pPr>
        <w:tabs>
          <w:tab w:val="left" w:pos="2430"/>
        </w:tabs>
      </w:pPr>
    </w:p>
    <w:p w14:paraId="7D85E038" w14:textId="77777777" w:rsidR="001476BA" w:rsidRDefault="001476BA" w:rsidP="00161EF3">
      <w:pPr>
        <w:tabs>
          <w:tab w:val="left" w:pos="2430"/>
        </w:tabs>
      </w:pPr>
    </w:p>
    <w:p w14:paraId="248691D0" w14:textId="77777777" w:rsidR="001476BA" w:rsidRDefault="001476BA" w:rsidP="00161EF3">
      <w:pPr>
        <w:tabs>
          <w:tab w:val="left" w:pos="2430"/>
        </w:tabs>
      </w:pPr>
    </w:p>
    <w:p w14:paraId="32CA4D6F" w14:textId="77777777" w:rsidR="001476BA" w:rsidRDefault="001476BA" w:rsidP="00161EF3">
      <w:pPr>
        <w:tabs>
          <w:tab w:val="left" w:pos="2430"/>
        </w:tabs>
      </w:pPr>
    </w:p>
    <w:p w14:paraId="046D7799" w14:textId="06A723AE" w:rsidR="001476BA" w:rsidRDefault="001476BA" w:rsidP="00161EF3">
      <w:pPr>
        <w:tabs>
          <w:tab w:val="left" w:pos="2430"/>
        </w:tabs>
      </w:pPr>
    </w:p>
    <w:p w14:paraId="531EAF5B" w14:textId="55106D6D" w:rsidR="001476BA" w:rsidRDefault="00831EFF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68E8E60">
          <v:shape id="_x0000_s1048" type="#_x0000_t75" style="position:absolute;margin-left:-1in;margin-top:19.8pt;width:616.25pt;height:227.05pt;z-index:251724800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813414280" r:id="rId19"/>
        </w:object>
      </w:r>
    </w:p>
    <w:p w14:paraId="6781829D" w14:textId="50C47067" w:rsidR="007E5E6F" w:rsidRDefault="007E5E6F" w:rsidP="00161EF3">
      <w:pPr>
        <w:tabs>
          <w:tab w:val="left" w:pos="2430"/>
        </w:tabs>
      </w:pPr>
    </w:p>
    <w:p w14:paraId="1B967027" w14:textId="6B9E7728" w:rsidR="006650FF" w:rsidRDefault="006650FF" w:rsidP="00161EF3">
      <w:pPr>
        <w:tabs>
          <w:tab w:val="left" w:pos="2430"/>
        </w:tabs>
      </w:pPr>
    </w:p>
    <w:p w14:paraId="7EE1319D" w14:textId="1CB5BC07" w:rsidR="006650FF" w:rsidRDefault="006650FF" w:rsidP="00161EF3">
      <w:pPr>
        <w:tabs>
          <w:tab w:val="left" w:pos="2430"/>
        </w:tabs>
      </w:pPr>
    </w:p>
    <w:p w14:paraId="52057E0B" w14:textId="7E0E2A92" w:rsidR="006650FF" w:rsidRDefault="006650FF" w:rsidP="00161EF3">
      <w:pPr>
        <w:tabs>
          <w:tab w:val="left" w:pos="2430"/>
        </w:tabs>
      </w:pPr>
    </w:p>
    <w:p w14:paraId="101EEC32" w14:textId="1C7C9DAE" w:rsidR="006650FF" w:rsidRDefault="006650FF" w:rsidP="00161EF3">
      <w:pPr>
        <w:tabs>
          <w:tab w:val="left" w:pos="2430"/>
        </w:tabs>
      </w:pPr>
    </w:p>
    <w:p w14:paraId="049A37D8" w14:textId="2B5D102B" w:rsidR="006650FF" w:rsidRDefault="006650FF" w:rsidP="00161EF3">
      <w:pPr>
        <w:tabs>
          <w:tab w:val="left" w:pos="2430"/>
        </w:tabs>
      </w:pPr>
    </w:p>
    <w:p w14:paraId="2C420C07" w14:textId="02757AA3" w:rsidR="006650FF" w:rsidRDefault="006650FF" w:rsidP="00161EF3">
      <w:pPr>
        <w:tabs>
          <w:tab w:val="left" w:pos="2430"/>
        </w:tabs>
      </w:pPr>
    </w:p>
    <w:p w14:paraId="7263050B" w14:textId="77777777" w:rsidR="006650FF" w:rsidRDefault="006650FF" w:rsidP="00161EF3">
      <w:pPr>
        <w:tabs>
          <w:tab w:val="left" w:pos="2430"/>
        </w:tabs>
      </w:pPr>
    </w:p>
    <w:p w14:paraId="163769E9" w14:textId="24D605F4" w:rsidR="00543D14" w:rsidRDefault="00543D14" w:rsidP="00161EF3">
      <w:pPr>
        <w:tabs>
          <w:tab w:val="left" w:pos="2430"/>
        </w:tabs>
      </w:pPr>
    </w:p>
    <w:p w14:paraId="3EDB024B" w14:textId="72F3DD5F" w:rsidR="00543D14" w:rsidRDefault="00543D14" w:rsidP="00161EF3">
      <w:pPr>
        <w:tabs>
          <w:tab w:val="left" w:pos="2430"/>
        </w:tabs>
      </w:pPr>
    </w:p>
    <w:p w14:paraId="10807575" w14:textId="75151B34" w:rsidR="00543D14" w:rsidRDefault="00543D14" w:rsidP="00161EF3">
      <w:pPr>
        <w:tabs>
          <w:tab w:val="left" w:pos="2430"/>
        </w:tabs>
      </w:pPr>
    </w:p>
    <w:p w14:paraId="0390505C" w14:textId="52679284" w:rsidR="00C910E0" w:rsidRDefault="00C910E0" w:rsidP="00161EF3">
      <w:pPr>
        <w:tabs>
          <w:tab w:val="left" w:pos="2430"/>
        </w:tabs>
      </w:pPr>
    </w:p>
    <w:p w14:paraId="6A6CBB86" w14:textId="2DBBC925" w:rsidR="00C910E0" w:rsidRDefault="00C910E0" w:rsidP="00161EF3">
      <w:pPr>
        <w:tabs>
          <w:tab w:val="left" w:pos="2430"/>
        </w:tabs>
      </w:pPr>
    </w:p>
    <w:p w14:paraId="39342B4D" w14:textId="216DF926" w:rsidR="00C910E0" w:rsidRDefault="00C910E0" w:rsidP="00161EF3">
      <w:pPr>
        <w:tabs>
          <w:tab w:val="left" w:pos="2430"/>
        </w:tabs>
      </w:pPr>
    </w:p>
    <w:p w14:paraId="07CBC991" w14:textId="77777777" w:rsidR="003E12BE" w:rsidRDefault="003E12BE" w:rsidP="00161EF3">
      <w:pPr>
        <w:tabs>
          <w:tab w:val="left" w:pos="2430"/>
        </w:tabs>
      </w:pPr>
    </w:p>
    <w:p w14:paraId="7CFFE761" w14:textId="77EB0BBB" w:rsidR="003E12BE" w:rsidRDefault="00831EFF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B16DB60">
          <v:shape id="_x0000_s1040" type="#_x0000_t75" style="position:absolute;margin-left:-49.25pt;margin-top:35.3pt;width:634.95pt;height:425.75pt;z-index:251718656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813414281" r:id="rId21"/>
        </w:object>
      </w:r>
    </w:p>
    <w:p w14:paraId="7619E2BA" w14:textId="022FDB68" w:rsidR="003E12BE" w:rsidRDefault="003E12BE" w:rsidP="00161EF3">
      <w:pPr>
        <w:tabs>
          <w:tab w:val="left" w:pos="2430"/>
        </w:tabs>
      </w:pPr>
    </w:p>
    <w:p w14:paraId="7B224553" w14:textId="2EC93460" w:rsidR="003E12BE" w:rsidRDefault="003E12BE" w:rsidP="00161EF3">
      <w:pPr>
        <w:tabs>
          <w:tab w:val="left" w:pos="2430"/>
        </w:tabs>
      </w:pPr>
    </w:p>
    <w:p w14:paraId="30192E80" w14:textId="77777777" w:rsidR="003E12BE" w:rsidRDefault="003E12BE" w:rsidP="00161EF3">
      <w:pPr>
        <w:tabs>
          <w:tab w:val="left" w:pos="2430"/>
        </w:tabs>
      </w:pPr>
    </w:p>
    <w:p w14:paraId="5FA88F51" w14:textId="77777777" w:rsidR="003E12BE" w:rsidRDefault="003E12BE" w:rsidP="00161EF3">
      <w:pPr>
        <w:tabs>
          <w:tab w:val="left" w:pos="2430"/>
        </w:tabs>
      </w:pPr>
    </w:p>
    <w:p w14:paraId="12FBE7EC" w14:textId="7BE4511C" w:rsidR="00C910E0" w:rsidRDefault="00C910E0" w:rsidP="00161EF3">
      <w:pPr>
        <w:tabs>
          <w:tab w:val="left" w:pos="2430"/>
        </w:tabs>
      </w:pPr>
    </w:p>
    <w:p w14:paraId="010893EA" w14:textId="411F2B7C" w:rsidR="003E12BE" w:rsidRDefault="003E12BE" w:rsidP="00161EF3">
      <w:pPr>
        <w:tabs>
          <w:tab w:val="left" w:pos="2430"/>
        </w:tabs>
      </w:pPr>
    </w:p>
    <w:p w14:paraId="63D405B8" w14:textId="77777777" w:rsidR="003E12BE" w:rsidRDefault="003E12BE" w:rsidP="00161EF3">
      <w:pPr>
        <w:tabs>
          <w:tab w:val="left" w:pos="243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99"/>
        <w:gridCol w:w="247"/>
        <w:gridCol w:w="247"/>
        <w:gridCol w:w="2332"/>
        <w:gridCol w:w="2071"/>
        <w:gridCol w:w="2673"/>
        <w:gridCol w:w="921"/>
        <w:gridCol w:w="247"/>
        <w:gridCol w:w="247"/>
      </w:tblGrid>
      <w:tr w:rsidR="00BE5B81" w:rsidRPr="003A1F21" w14:paraId="0E42AB92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F4D1E" w14:textId="77777777" w:rsidR="00BE5B8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4AC74F5" w14:textId="20A6E79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</w:tcPr>
          <w:p w14:paraId="40835D15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FAEEC" w14:textId="75FB3093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B67E5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4" w:type="dxa"/>
            <w:gridSpan w:val="2"/>
            <w:shd w:val="clear" w:color="000000" w:fill="FFFFFF"/>
            <w:noWrap/>
            <w:vAlign w:val="bottom"/>
            <w:hideMark/>
          </w:tcPr>
          <w:p w14:paraId="071A552F" w14:textId="77777777" w:rsidR="00BE5B81" w:rsidRPr="003A1F21" w:rsidRDefault="00BE5B81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03" w:type="dxa"/>
            <w:gridSpan w:val="2"/>
            <w:shd w:val="clear" w:color="000000" w:fill="FFFFFF"/>
            <w:noWrap/>
            <w:vAlign w:val="bottom"/>
            <w:hideMark/>
          </w:tcPr>
          <w:p w14:paraId="1842A3A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4F8DCEC8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5B81" w:rsidRPr="003A1F21" w14:paraId="321A65DF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</w:tcPr>
          <w:p w14:paraId="04A11D6D" w14:textId="77777777" w:rsidR="00BE5B8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C260544" w14:textId="39C2E392" w:rsidR="00BE5B8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</w:tcPr>
          <w:p w14:paraId="52A45726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14:paraId="39A4D8FF" w14:textId="0A96B4D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4257992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064" w:type="dxa"/>
            <w:gridSpan w:val="2"/>
            <w:shd w:val="clear" w:color="000000" w:fill="FFFFFF"/>
            <w:noWrap/>
            <w:vAlign w:val="bottom"/>
          </w:tcPr>
          <w:p w14:paraId="2CB57BBB" w14:textId="77777777" w:rsidR="00BE5B81" w:rsidRPr="003A1F21" w:rsidRDefault="00BE5B81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03" w:type="dxa"/>
            <w:gridSpan w:val="2"/>
            <w:shd w:val="clear" w:color="000000" w:fill="FFFFFF"/>
            <w:noWrap/>
            <w:vAlign w:val="bottom"/>
          </w:tcPr>
          <w:p w14:paraId="4958766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61C3DDA1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E5B81" w:rsidRPr="003A1F21" w14:paraId="2D8A72FB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CBC82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000000" w:fill="FFFFFF"/>
          </w:tcPr>
          <w:p w14:paraId="528AD0D1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98911C" w14:textId="05B02BBE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047E44E9" w14:textId="77777777" w:rsidR="00BE5B81" w:rsidRDefault="00BE5B81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039666" w14:textId="73FB2318" w:rsidR="00BE5B81" w:rsidRPr="003A1F21" w:rsidRDefault="00BE5B81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AD7582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1EDBE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E5B81" w:rsidRPr="003A1F21" w14:paraId="6AA756AB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69E2AC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14:paraId="0713329D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9B203" w14:textId="3279D5FE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62C596DE" w14:textId="77777777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2C62DFFF" w14:textId="77777777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362449DD" w14:textId="5139AB06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BE5B8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BE5B81" w:rsidRPr="003A1F21" w:rsidRDefault="00BE5B8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 de Pasivos Contingentes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8C352F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E0FF19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E5B81" w:rsidRPr="003A1F21" w14:paraId="4DC4851A" w14:textId="77777777" w:rsidTr="00BE5B8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B4D03D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</w:tcPr>
          <w:p w14:paraId="6220AD65" w14:textId="77777777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A58024" w14:textId="06897380" w:rsidR="00BE5B81" w:rsidRPr="003A1F21" w:rsidRDefault="00BE5B81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14:paraId="1F319F99" w14:textId="77777777" w:rsidR="00BE5B81" w:rsidRPr="003A1F21" w:rsidRDefault="00BE5B81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E5B81" w:rsidRPr="003A1F21" w14:paraId="5D27BD11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30C18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5CFA32B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996F" w14:textId="1AA8E8DD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1151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E5F09AB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1F02DCA2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4BD701E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C69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FA098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A5D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380BCEF2" w14:textId="77777777" w:rsidTr="00BE5B81">
        <w:trPr>
          <w:trHeight w:val="630"/>
        </w:trPr>
        <w:tc>
          <w:tcPr>
            <w:tcW w:w="0" w:type="auto"/>
          </w:tcPr>
          <w:p w14:paraId="744C7B91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9"/>
            <w:shd w:val="clear" w:color="auto" w:fill="auto"/>
            <w:noWrap/>
            <w:hideMark/>
          </w:tcPr>
          <w:p w14:paraId="588D0E57" w14:textId="6857AD3C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 01 de enero 3</w:t>
            </w:r>
            <w:r w:rsidR="00E66D2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E66D2E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0409BD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BE5B8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51DFF146" w:rsidR="00BE5B81" w:rsidRPr="003A1F21" w:rsidRDefault="00BE5B81" w:rsidP="00B957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y responsabilidad del emisor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BE5B81" w:rsidRPr="003A1F21" w14:paraId="3F02CB51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E777" w14:textId="77777777" w:rsidR="00BE5B81" w:rsidRPr="003A1F21" w:rsidRDefault="00BE5B81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14:paraId="29F8F1D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99FF" w14:textId="352D67EE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965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416651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1A31FDC0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0AE07E1A" w14:textId="1368F75D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CA2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5DB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022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1FE00074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EB5E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43C1599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4F95F" w14:textId="4E62EA3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698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B3167B2" w14:textId="2F68005D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163DBE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0EF8D8C9" w14:textId="65B63BA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47A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80B8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515B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4EF32D6F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E213A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3654421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DAC06" w14:textId="2F8646DA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D490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CF886FC" w14:textId="51C8F6B2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55F56C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5590D2FA" w14:textId="2801D344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AB3F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AB5B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58F9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7B71F6A7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EC6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0F565BE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95D6" w14:textId="5978EE2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6F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F6B545B" w14:textId="6C3B0CA0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738FE83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72CDA228" w14:textId="04CCAD69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E0A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285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3CC3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3975D8B8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6192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21EA112E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1673" w14:textId="7F0FF2F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0FA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0430CE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5753ADC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403F52E3" w14:textId="4FE7B932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B97E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065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2B210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26ACBEDF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7DA90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7CD95D4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D0B5" w14:textId="2BA1E4F5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761D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0FEFF8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619D41A5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68EC36D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0FDA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A030C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CFE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5B81" w:rsidRPr="003A1F21" w14:paraId="7E8A4E0F" w14:textId="77777777" w:rsidTr="00BE5B81">
        <w:trPr>
          <w:trHeight w:val="61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32995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</w:tcPr>
          <w:p w14:paraId="4F586B9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1849" w14:textId="39DC3134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39C9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6AAE7E8" w14:textId="2FC064AD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358F78B6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5C16B841" w14:textId="44A53A7E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78328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F84CD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67C4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5B81" w:rsidRPr="003A1F21" w14:paraId="414FF5C8" w14:textId="77777777" w:rsidTr="00BE5B81">
        <w:trPr>
          <w:trHeight w:val="614"/>
        </w:trPr>
        <w:tc>
          <w:tcPr>
            <w:tcW w:w="0" w:type="auto"/>
            <w:shd w:val="clear" w:color="auto" w:fill="auto"/>
            <w:noWrap/>
            <w:vAlign w:val="bottom"/>
          </w:tcPr>
          <w:p w14:paraId="66AD6173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14:paraId="24806EA4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158B3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4C40A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EF17499" w14:textId="556B2826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</w:tcPr>
          <w:p w14:paraId="3012D791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</w:tcPr>
          <w:p w14:paraId="5DE4A22D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E83A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D2EFA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00516" w14:textId="77777777" w:rsidR="00BE5B81" w:rsidRPr="003A1F21" w:rsidRDefault="00BE5B81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E5B81" w:rsidRPr="003A1F21" w14:paraId="48DF0077" w14:textId="77777777" w:rsidTr="00BE5B8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A2D4E" w14:textId="77777777" w:rsidR="00BE5B81" w:rsidRPr="003A1F21" w:rsidRDefault="00BE5B81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14:paraId="756266C9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9039E" w14:textId="5D1B24DF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C60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55F2751" w14:textId="25ACFE21" w:rsidR="00BE5B81" w:rsidRDefault="00ED2962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0025C0" wp14:editId="4D091606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-198755</wp:posOffset>
                      </wp:positionV>
                      <wp:extent cx="2588260" cy="7715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826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7787D3" w14:textId="77777777" w:rsidR="00BE5B81" w:rsidRDefault="00BE5B81" w:rsidP="00BE5B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Dr. Daniel Moncayo Cervantes</w:t>
                                  </w:r>
                                </w:p>
                                <w:p w14:paraId="2CA28C8F" w14:textId="77777777" w:rsidR="00BE5B81" w:rsidRPr="00BE5B81" w:rsidRDefault="00BE5B81" w:rsidP="00BE5B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Director del Instituto del Deporte de Tlaxcala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025C0" id="Rectángulo 18" o:spid="_x0000_s1026" style="position:absolute;margin-left:-20.15pt;margin-top:-15.65pt;width:203.8pt;height:6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" filled="f" stroked="f" strokeweight="2pt">
                      <v:textbox>
                        <w:txbxContent>
                          <w:p w14:paraId="487787D3" w14:textId="77777777" w:rsidR="00BE5B81" w:rsidRDefault="00BE5B81" w:rsidP="00BE5B81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Dr. Daniel Moncayo Cervantes</w:t>
                            </w:r>
                          </w:p>
                          <w:p w14:paraId="2CA28C8F" w14:textId="77777777" w:rsidR="00BE5B81" w:rsidRPr="00BE5B81" w:rsidRDefault="00BE5B81" w:rsidP="00BE5B81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Director del Instituto del Deporte de Tlaxcala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A979D3" w14:textId="3B075240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0BE80FD2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6063774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shd w:val="clear" w:color="auto" w:fill="auto"/>
            <w:noWrap/>
            <w:vAlign w:val="bottom"/>
            <w:hideMark/>
          </w:tcPr>
          <w:p w14:paraId="578A2A3E" w14:textId="07B8892F" w:rsidR="00BE5B81" w:rsidRPr="003A1F21" w:rsidRDefault="00ED2962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F3C8729" wp14:editId="23C34A0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-796290</wp:posOffset>
                      </wp:positionV>
                      <wp:extent cx="2588260" cy="7715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826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4DDB70" w14:textId="0188BA9F" w:rsidR="00ED2962" w:rsidRDefault="00ED2962" w:rsidP="00ED29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L.C. José Alejandro López Armendáriz</w:t>
                                  </w:r>
                                </w:p>
                                <w:p w14:paraId="42E81CC6" w14:textId="514A313A" w:rsidR="00ED2962" w:rsidRPr="00BE5B81" w:rsidRDefault="00ED2962" w:rsidP="00ED29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Jefe del Departamento de Administración y Finanzas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C8729" id="Rectángulo 19" o:spid="_x0000_s1027" style="position:absolute;margin-left:-4.7pt;margin-top:-62.7pt;width:203.8pt;height:6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" filled="f" stroked="f" strokeweight="2pt">
                      <v:textbox>
                        <w:txbxContent>
                          <w:p w14:paraId="214DDB70" w14:textId="0188BA9F" w:rsidR="00ED2962" w:rsidRDefault="00ED2962" w:rsidP="00ED296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L.C. José Alejandro López Armendáriz</w:t>
                            </w:r>
                          </w:p>
                          <w:p w14:paraId="42E81CC6" w14:textId="514A313A" w:rsidR="00ED2962" w:rsidRPr="00BE5B81" w:rsidRDefault="00ED2962" w:rsidP="00ED296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Jefe del Departamento de Administración y Finanzas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362D7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97894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2F4CF09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2D3B6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F111964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23CF221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3B589" w14:textId="7E07F488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2408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BE5B8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BE5B81" w:rsidRPr="003A1F21" w:rsidRDefault="00BE5B8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4721A50B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0C574A7" w14:textId="5A06310E" w:rsidR="00565E24" w:rsidRDefault="00565E24" w:rsidP="006B46C7">
      <w:pPr>
        <w:jc w:val="center"/>
        <w:rPr>
          <w:rFonts w:ascii="Arial" w:hAnsi="Arial" w:cs="Arial"/>
          <w:sz w:val="18"/>
          <w:szCs w:val="18"/>
        </w:rPr>
      </w:pPr>
    </w:p>
    <w:p w14:paraId="3A94CF10" w14:textId="79D85EA4" w:rsidR="00A54017" w:rsidRDefault="00A54017" w:rsidP="006B46C7">
      <w:pPr>
        <w:jc w:val="center"/>
        <w:rPr>
          <w:rFonts w:ascii="Arial" w:hAnsi="Arial" w:cs="Arial"/>
          <w:sz w:val="18"/>
          <w:szCs w:val="18"/>
        </w:rPr>
      </w:pPr>
    </w:p>
    <w:p w14:paraId="7CB3C4DE" w14:textId="5084CF20" w:rsidR="00A54017" w:rsidRDefault="00A54017" w:rsidP="006B46C7">
      <w:pPr>
        <w:jc w:val="center"/>
        <w:rPr>
          <w:rFonts w:ascii="Arial" w:hAnsi="Arial" w:cs="Arial"/>
          <w:sz w:val="18"/>
          <w:szCs w:val="18"/>
        </w:rPr>
      </w:pPr>
    </w:p>
    <w:p w14:paraId="120ACC8E" w14:textId="43561377" w:rsidR="000409BD" w:rsidRDefault="000409BD" w:rsidP="006B46C7">
      <w:pPr>
        <w:jc w:val="center"/>
        <w:rPr>
          <w:rFonts w:ascii="Arial" w:hAnsi="Arial" w:cs="Arial"/>
          <w:sz w:val="18"/>
          <w:szCs w:val="18"/>
        </w:rPr>
      </w:pPr>
    </w:p>
    <w:p w14:paraId="583598B1" w14:textId="1B2F9DB0" w:rsidR="000409BD" w:rsidRDefault="000409BD" w:rsidP="006B46C7">
      <w:pPr>
        <w:jc w:val="center"/>
        <w:rPr>
          <w:rFonts w:ascii="Arial" w:hAnsi="Arial" w:cs="Arial"/>
          <w:sz w:val="18"/>
          <w:szCs w:val="18"/>
        </w:rPr>
      </w:pPr>
    </w:p>
    <w:p w14:paraId="0CC1252F" w14:textId="77777777" w:rsidR="000409BD" w:rsidRDefault="000409BD" w:rsidP="006B46C7">
      <w:pPr>
        <w:jc w:val="center"/>
        <w:rPr>
          <w:rFonts w:ascii="Arial" w:hAnsi="Arial" w:cs="Arial"/>
          <w:sz w:val="18"/>
          <w:szCs w:val="18"/>
        </w:rPr>
      </w:pPr>
    </w:p>
    <w:p w14:paraId="162BC768" w14:textId="77777777" w:rsidR="00C40DB0" w:rsidRDefault="00C40DB0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C770DCB" w14:textId="128512B8" w:rsidR="00E80DE7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INSTITUTO DEL DEPORTE DE TLAXCALA</w:t>
      </w:r>
    </w:p>
    <w:p w14:paraId="77FCD91D" w14:textId="6E58EF4C" w:rsidR="00565E24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NOTAS A LOS ESTADOS FINANCIEROS</w:t>
      </w:r>
    </w:p>
    <w:p w14:paraId="64E12C8B" w14:textId="16B28350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DEL 01 DE ENERO AL 31 DE MARZO DE 202</w:t>
      </w:r>
      <w:r w:rsidR="000409BD">
        <w:rPr>
          <w:rFonts w:ascii="Arial" w:hAnsi="Arial" w:cs="Arial"/>
          <w:b/>
          <w:bCs/>
          <w:sz w:val="18"/>
          <w:szCs w:val="18"/>
        </w:rPr>
        <w:t>5</w:t>
      </w:r>
    </w:p>
    <w:p w14:paraId="32F51E47" w14:textId="0AB6941D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UNIDAD MONETARIA: PESOS</w:t>
      </w:r>
    </w:p>
    <w:p w14:paraId="1E0351CB" w14:textId="77777777" w:rsidR="00565E24" w:rsidRDefault="00565E24" w:rsidP="005C5B02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6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32"/>
        <w:gridCol w:w="1503"/>
        <w:gridCol w:w="1267"/>
        <w:gridCol w:w="41"/>
        <w:gridCol w:w="275"/>
        <w:gridCol w:w="1513"/>
        <w:gridCol w:w="47"/>
        <w:gridCol w:w="189"/>
        <w:gridCol w:w="80"/>
        <w:gridCol w:w="236"/>
        <w:gridCol w:w="752"/>
        <w:gridCol w:w="570"/>
        <w:gridCol w:w="938"/>
        <w:gridCol w:w="653"/>
        <w:gridCol w:w="36"/>
        <w:gridCol w:w="295"/>
        <w:gridCol w:w="288"/>
        <w:gridCol w:w="342"/>
        <w:gridCol w:w="581"/>
        <w:gridCol w:w="581"/>
        <w:gridCol w:w="581"/>
        <w:gridCol w:w="619"/>
        <w:gridCol w:w="583"/>
        <w:gridCol w:w="306"/>
        <w:gridCol w:w="270"/>
      </w:tblGrid>
      <w:tr w:rsidR="003C3F0F" w:rsidRPr="006B46C7" w14:paraId="52BD917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7116E33" w14:textId="4856EBC2" w:rsidR="003C3F0F" w:rsidRPr="003C3F0F" w:rsidRDefault="003C3F0F" w:rsidP="005C5B0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GESTIÓN ADMINISTRATIVA</w:t>
            </w:r>
          </w:p>
        </w:tc>
      </w:tr>
      <w:tr w:rsidR="003C3F0F" w:rsidRPr="006B46C7" w14:paraId="5721102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2357047" w14:textId="77777777" w:rsidR="003C3F0F" w:rsidRDefault="003C3F0F" w:rsidP="005C5B02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D99B5B9" w14:textId="77777777" w:rsidTr="005C5B02">
        <w:trPr>
          <w:gridAfter w:val="7"/>
          <w:wAfter w:w="1359" w:type="pct"/>
          <w:trHeight w:val="300"/>
        </w:trPr>
        <w:tc>
          <w:tcPr>
            <w:tcW w:w="1244" w:type="pct"/>
            <w:gridSpan w:val="5"/>
            <w:noWrap/>
            <w:hideMark/>
          </w:tcPr>
          <w:p w14:paraId="401FD171" w14:textId="771BFB5C" w:rsidR="002A6D2F" w:rsidRPr="00F84706" w:rsidRDefault="002A6D2F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708" w:type="pct"/>
            <w:gridSpan w:val="3"/>
            <w:noWrap/>
            <w:hideMark/>
          </w:tcPr>
          <w:p w14:paraId="1FB2A63B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" w:type="pct"/>
            <w:gridSpan w:val="4"/>
            <w:noWrap/>
            <w:hideMark/>
          </w:tcPr>
          <w:p w14:paraId="239FF888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8" w:type="pct"/>
            <w:gridSpan w:val="4"/>
            <w:noWrap/>
            <w:hideMark/>
          </w:tcPr>
          <w:p w14:paraId="4B0E3DBE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7" w:type="pct"/>
            <w:gridSpan w:val="3"/>
            <w:noWrap/>
            <w:hideMark/>
          </w:tcPr>
          <w:p w14:paraId="7C636EAC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832104C" w14:textId="77777777" w:rsidTr="005C5B02">
        <w:trPr>
          <w:gridAfter w:val="7"/>
          <w:wAfter w:w="1359" w:type="pct"/>
          <w:trHeight w:val="363"/>
        </w:trPr>
        <w:tc>
          <w:tcPr>
            <w:tcW w:w="159" w:type="pct"/>
            <w:gridSpan w:val="2"/>
            <w:noWrap/>
          </w:tcPr>
          <w:p w14:paraId="13A87A00" w14:textId="3009A3FC" w:rsidR="002A6D2F" w:rsidRPr="006B46C7" w:rsidRDefault="00FB72D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2A6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482" w:type="pct"/>
            <w:gridSpan w:val="17"/>
          </w:tcPr>
          <w:p w14:paraId="415D0267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</w:tr>
      <w:tr w:rsidR="005C5B02" w:rsidRPr="006B46C7" w14:paraId="36F75F2C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3A7F626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7D9ACEAB" w14:textId="65DA76FB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Principales cambios en su estructura: Al inicio de esta Administración se </w:t>
            </w:r>
            <w:r w:rsidR="00FB72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continuó con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estructura de una Dirección General, tres je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faturas de Departamento, 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reducido la plantilla de personal al necesario.</w:t>
            </w:r>
          </w:p>
        </w:tc>
      </w:tr>
      <w:tr w:rsidR="005C5B02" w:rsidRPr="006B46C7" w14:paraId="094C685A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4B0AE7EF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7C70AA91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084DF03" w14:textId="67B59203" w:rsidTr="005C5B02">
        <w:trPr>
          <w:gridAfter w:val="4"/>
          <w:wAfter w:w="686" w:type="pct"/>
          <w:trHeight w:val="336"/>
        </w:trPr>
        <w:tc>
          <w:tcPr>
            <w:tcW w:w="3641" w:type="pct"/>
            <w:gridSpan w:val="19"/>
            <w:noWrap/>
          </w:tcPr>
          <w:p w14:paraId="150589D1" w14:textId="48DB04A3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224" w:type="pct"/>
          </w:tcPr>
          <w:p w14:paraId="3BAF7114" w14:textId="1BD5A5EC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91ECF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3DDF9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3A152B6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BCAD9A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200BE6C8" w14:textId="7CE00E12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,14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</w:tr>
      <w:tr w:rsidR="00A13471" w:rsidRPr="006B46C7" w14:paraId="2C7DAED2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7D07581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03389375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32478A0" w14:textId="154186E1" w:rsidTr="005C5B02">
        <w:trPr>
          <w:gridAfter w:val="4"/>
          <w:wAfter w:w="686" w:type="pct"/>
          <w:trHeight w:val="286"/>
        </w:trPr>
        <w:tc>
          <w:tcPr>
            <w:tcW w:w="3641" w:type="pct"/>
            <w:gridSpan w:val="19"/>
            <w:noWrap/>
          </w:tcPr>
          <w:p w14:paraId="3A150318" w14:textId="3D010C2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224" w:type="pct"/>
          </w:tcPr>
          <w:p w14:paraId="0DE010E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7F5130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E70A3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29E16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28C566" w14:textId="0BB7EF9A" w:rsidR="00F84706" w:rsidRPr="006B46C7" w:rsidRDefault="00F84706" w:rsidP="005C5B0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482" w:type="pct"/>
            <w:gridSpan w:val="17"/>
          </w:tcPr>
          <w:p w14:paraId="37298D88" w14:textId="2A6FA49D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224" w:type="pct"/>
          </w:tcPr>
          <w:p w14:paraId="50276C1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6A230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CF266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01F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67002D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A2BC59B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BE26CD" w14:textId="1C48966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19E32738" w14:textId="27BE2DF5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24" w:type="pct"/>
          </w:tcPr>
          <w:p w14:paraId="3A64514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8F168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5F1E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2EFE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F9046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012B0B8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CE6B5A3" w14:textId="78125D0E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3482" w:type="pct"/>
            <w:gridSpan w:val="17"/>
          </w:tcPr>
          <w:p w14:paraId="29D2F34D" w14:textId="2D840798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24" w:type="pct"/>
          </w:tcPr>
          <w:p w14:paraId="1CCC969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FB9A22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8E8BB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A927A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0852CC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22261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89E39C9" w14:textId="241B19A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3482" w:type="pct"/>
            <w:gridSpan w:val="17"/>
          </w:tcPr>
          <w:p w14:paraId="591BA9BA" w14:textId="3EB37CA6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24" w:type="pct"/>
          </w:tcPr>
          <w:p w14:paraId="154B2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2649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8190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44B82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F5A52A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1A5EBB7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4B3BF349" w14:textId="25507F2F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3482" w:type="pct"/>
            <w:gridSpan w:val="17"/>
          </w:tcPr>
          <w:p w14:paraId="55F10A50" w14:textId="1C2BEE4A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24" w:type="pct"/>
          </w:tcPr>
          <w:p w14:paraId="1B25944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BB5386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40FF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2906A1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94405F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8BE6713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6A82FBB" w14:textId="6B8545D3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3482" w:type="pct"/>
            <w:gridSpan w:val="17"/>
          </w:tcPr>
          <w:p w14:paraId="0D3BF759" w14:textId="72D4AE81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224" w:type="pct"/>
          </w:tcPr>
          <w:p w14:paraId="508CBFB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A393A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864C5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D067DD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D170F9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CF1AA82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1F049BE" w14:textId="0EFF4772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g)</w:t>
            </w:r>
          </w:p>
        </w:tc>
        <w:tc>
          <w:tcPr>
            <w:tcW w:w="3482" w:type="pct"/>
            <w:gridSpan w:val="17"/>
          </w:tcPr>
          <w:p w14:paraId="0A49D6AB" w14:textId="4FD61114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fideicomiso alguno</w:t>
            </w:r>
          </w:p>
        </w:tc>
        <w:tc>
          <w:tcPr>
            <w:tcW w:w="224" w:type="pct"/>
          </w:tcPr>
          <w:p w14:paraId="6A242A0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DBD0D07" w14:textId="086C9168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9942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A517A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89FF3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10EA19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A773491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340FAA7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580AB78C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30516C" w14:textId="3E85FB3D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B074B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7ACAE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C6D6C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629BE5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F0A90DC" w14:textId="77777777" w:rsidTr="005C5B02">
        <w:trPr>
          <w:gridAfter w:val="2"/>
          <w:wAfter w:w="222" w:type="pct"/>
          <w:trHeight w:val="268"/>
        </w:trPr>
        <w:tc>
          <w:tcPr>
            <w:tcW w:w="3866" w:type="pct"/>
            <w:gridSpan w:val="20"/>
            <w:noWrap/>
          </w:tcPr>
          <w:p w14:paraId="1FBC8398" w14:textId="35155F5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224" w:type="pct"/>
          </w:tcPr>
          <w:p w14:paraId="1E11266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FA07A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D04057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E521C0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7A74B2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F18525F" w14:textId="6164AE42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24" w:type="pct"/>
          </w:tcPr>
          <w:p w14:paraId="431CF7BA" w14:textId="6B9F9C5B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588604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41A336C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C33AC9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57229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A8E81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BEEC05C" w14:textId="77777777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5671F2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C5E39A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5D7063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515AB6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B5D058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71C58C8E" w14:textId="77777777" w:rsidTr="005C5B02">
        <w:trPr>
          <w:gridAfter w:val="2"/>
          <w:wAfter w:w="222" w:type="pct"/>
          <w:trHeight w:val="288"/>
        </w:trPr>
        <w:tc>
          <w:tcPr>
            <w:tcW w:w="3641" w:type="pct"/>
            <w:gridSpan w:val="19"/>
            <w:noWrap/>
          </w:tcPr>
          <w:p w14:paraId="526ECC44" w14:textId="0778B7CF" w:rsidR="002C064D" w:rsidRPr="002C064D" w:rsidRDefault="002C064D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lítica de Contabilidad Significativa</w:t>
            </w:r>
          </w:p>
        </w:tc>
        <w:tc>
          <w:tcPr>
            <w:tcW w:w="224" w:type="pct"/>
          </w:tcPr>
          <w:p w14:paraId="7F9F1C59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60F85C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C8B2E07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271B87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FBF1CE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1977C6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7448A8C" w14:textId="13D1EAB8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con el extranjero, así como inversiones de Compañías subsidiarias no consolidadas y asociadas; así ismo no se realizan reservas de ningún tipo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moneda extranjera.</w:t>
            </w:r>
          </w:p>
        </w:tc>
        <w:tc>
          <w:tcPr>
            <w:tcW w:w="224" w:type="pct"/>
          </w:tcPr>
          <w:p w14:paraId="4B83FF77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1EC539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24ECBA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E68CD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B52A0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03DBEFA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683A851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DCCE45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E1F2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F19478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D98119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3A765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6E4A772E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06C1C93D" w14:textId="1CBC578C" w:rsidR="002C064D" w:rsidRPr="002C064D" w:rsidRDefault="002C064D" w:rsidP="002C064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sición en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oneda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xtranjera y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rotección por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iesgo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ambiario</w:t>
            </w:r>
          </w:p>
        </w:tc>
        <w:tc>
          <w:tcPr>
            <w:tcW w:w="224" w:type="pct"/>
          </w:tcPr>
          <w:p w14:paraId="5351E6D3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11194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0460F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A097E5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9416EF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7908404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1115D0E" w14:textId="62CDDCB2" w:rsidR="002C064D" w:rsidRPr="002C064D" w:rsidRDefault="002C064D" w:rsidP="002C064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Instituto del Deporte no maneja operaciones en moneda extranjera.</w:t>
            </w:r>
          </w:p>
        </w:tc>
        <w:tc>
          <w:tcPr>
            <w:tcW w:w="224" w:type="pct"/>
          </w:tcPr>
          <w:p w14:paraId="122B800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DC8C1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CF79FD2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2BAF95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9FD6494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1F270FF0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EC406D8" w14:textId="77777777" w:rsidR="002C064D" w:rsidRDefault="002C064D" w:rsidP="002C064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4760FE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609F8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5D5AA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172C040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461F2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23F6D430" w14:textId="77777777" w:rsidTr="005C5B02">
        <w:trPr>
          <w:gridAfter w:val="2"/>
          <w:wAfter w:w="222" w:type="pct"/>
          <w:trHeight w:val="289"/>
        </w:trPr>
        <w:tc>
          <w:tcPr>
            <w:tcW w:w="3641" w:type="pct"/>
            <w:gridSpan w:val="19"/>
            <w:noWrap/>
          </w:tcPr>
          <w:p w14:paraId="18DF8236" w14:textId="597B7574" w:rsidR="002C064D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224" w:type="pct"/>
          </w:tcPr>
          <w:p w14:paraId="51931AB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75F60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6BCF1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F59FA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FB40E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06AF522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3EFE49D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valores.</w:t>
            </w:r>
          </w:p>
          <w:p w14:paraId="37B5F180" w14:textId="69948EF9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patrimonio del Instituto del Deporte de Tlaxcala asciende a la cantidad de $ 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  <w:p w14:paraId="42F0C8DA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mayoritaria.</w:t>
            </w:r>
          </w:p>
          <w:p w14:paraId="4738C373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minoritaria.</w:t>
            </w:r>
          </w:p>
          <w:p w14:paraId="74E34AAE" w14:textId="745A4C9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EB4E81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380C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A3BBE6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057C7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84E0C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AE0DE5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9988270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AD0F10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BC95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B7B3E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7DD9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2192D0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47B575B" w14:textId="77777777" w:rsidTr="005C5B02">
        <w:trPr>
          <w:gridAfter w:val="2"/>
          <w:wAfter w:w="222" w:type="pct"/>
          <w:trHeight w:val="236"/>
        </w:trPr>
        <w:tc>
          <w:tcPr>
            <w:tcW w:w="3641" w:type="pct"/>
            <w:gridSpan w:val="19"/>
            <w:noWrap/>
          </w:tcPr>
          <w:p w14:paraId="5FADDF06" w14:textId="19A39647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224" w:type="pct"/>
          </w:tcPr>
          <w:p w14:paraId="2C51DCD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B931BD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A111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1908A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E6DC7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1234A0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3E98D0B" w14:textId="488F437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cuenta con fideicomisos, mandatos y análogos</w:t>
            </w:r>
          </w:p>
        </w:tc>
        <w:tc>
          <w:tcPr>
            <w:tcW w:w="224" w:type="pct"/>
          </w:tcPr>
          <w:p w14:paraId="01D49B9E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62ADD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B4598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9DBEF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87AD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02E92CA" w14:textId="77777777" w:rsidTr="005C5B02">
        <w:trPr>
          <w:gridAfter w:val="2"/>
          <w:wAfter w:w="222" w:type="pct"/>
          <w:trHeight w:val="258"/>
        </w:trPr>
        <w:tc>
          <w:tcPr>
            <w:tcW w:w="3641" w:type="pct"/>
            <w:gridSpan w:val="19"/>
            <w:noWrap/>
          </w:tcPr>
          <w:p w14:paraId="3972D6C6" w14:textId="2F30003D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224" w:type="pct"/>
          </w:tcPr>
          <w:p w14:paraId="05A64100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618530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E35E59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B5DEF1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36C4F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6353646C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AA3614E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 el periodo de enero a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se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han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percibi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ingresos propios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2’619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  <w:p w14:paraId="504FF087" w14:textId="0A5DC6E1" w:rsidR="0095057F" w:rsidRDefault="0095057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5CB4CFA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54D5C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9B288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6DF9EB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D196C0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1EBE63FF" w14:textId="77777777" w:rsidTr="005C5B02">
        <w:trPr>
          <w:gridAfter w:val="2"/>
          <w:wAfter w:w="222" w:type="pct"/>
          <w:trHeight w:val="283"/>
        </w:trPr>
        <w:tc>
          <w:tcPr>
            <w:tcW w:w="3641" w:type="pct"/>
            <w:gridSpan w:val="19"/>
            <w:noWrap/>
          </w:tcPr>
          <w:p w14:paraId="37507CDB" w14:textId="466E31A5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 la deuda</w:t>
            </w:r>
          </w:p>
        </w:tc>
        <w:tc>
          <w:tcPr>
            <w:tcW w:w="224" w:type="pct"/>
          </w:tcPr>
          <w:p w14:paraId="25D2AA2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D5CC9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17A35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E10C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3B12AA8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6105BE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C4F6F94" w14:textId="2FA6384C" w:rsidR="002F58CF" w:rsidRDefault="000409BD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C86F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cuenta con </w:t>
            </w:r>
            <w:r w:rsidR="002F58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saldo por pagar a acreedores diversos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</w:t>
            </w:r>
          </w:p>
          <w:p w14:paraId="4E2F6F27" w14:textId="377E7FF0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Así como un monto a pagar de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$306,047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impuestos, los cuales serán cubiertos en el próximo mes inmediato siguiente.</w:t>
            </w:r>
          </w:p>
          <w:p w14:paraId="62B37EDC" w14:textId="3B1921B8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16B37D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0F075A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DEB78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233757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B2CF06E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1AFC38E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D1F3219" w14:textId="77777777" w:rsidR="00AA61CB" w:rsidRDefault="00AA61CB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D1D36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A80CF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605D4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A756D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6BA7A8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9ACE47A" w14:textId="77777777" w:rsidTr="005C5B02">
        <w:trPr>
          <w:gridAfter w:val="2"/>
          <w:wAfter w:w="222" w:type="pct"/>
          <w:trHeight w:val="368"/>
        </w:trPr>
        <w:tc>
          <w:tcPr>
            <w:tcW w:w="3641" w:type="pct"/>
            <w:gridSpan w:val="19"/>
            <w:noWrap/>
          </w:tcPr>
          <w:p w14:paraId="24F1BB68" w14:textId="798CB63A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</w:t>
            </w:r>
          </w:p>
        </w:tc>
        <w:tc>
          <w:tcPr>
            <w:tcW w:w="224" w:type="pct"/>
          </w:tcPr>
          <w:p w14:paraId="68AF43DE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6CB999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BD08FB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B2774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A630D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D9EFA1E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71CBA5F" w14:textId="59C9750E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no realiza </w:t>
            </w:r>
            <w:r w:rsidR="0020697E"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</w:t>
            </w:r>
          </w:p>
        </w:tc>
        <w:tc>
          <w:tcPr>
            <w:tcW w:w="224" w:type="pct"/>
          </w:tcPr>
          <w:p w14:paraId="14269EEA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AB26A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F70F5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9135BC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B5F5A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35025B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BB403AF" w14:textId="77777777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3FE3EB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B9018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7C1BB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40119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EF02ED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58C43A1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1D411E0C" w14:textId="0B74CFA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Procesos de Mejora</w:t>
            </w:r>
          </w:p>
        </w:tc>
        <w:tc>
          <w:tcPr>
            <w:tcW w:w="224" w:type="pct"/>
          </w:tcPr>
          <w:p w14:paraId="662A73D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5AB1C3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66D97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4B0FE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27DE6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C62D12A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7FCC835F" w14:textId="3B4C2952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 mejor atención a los deportistas y figuras relacionadas con el mismo.</w:t>
            </w:r>
          </w:p>
          <w:p w14:paraId="195CF237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  <w:p w14:paraId="1CF6F863" w14:textId="6A4FFAFF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A3C03C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12A89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D9BCA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4276E2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7B9579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77F25EF2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0A4DD7D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1F9FF8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94AB28" w14:textId="6F48ACA1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76F4F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0CD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F1ACF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18541F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040907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17029D2" w14:textId="77777777" w:rsidTr="005C5B02">
        <w:trPr>
          <w:gridAfter w:val="2"/>
          <w:wAfter w:w="222" w:type="pct"/>
          <w:trHeight w:val="304"/>
        </w:trPr>
        <w:tc>
          <w:tcPr>
            <w:tcW w:w="3641" w:type="pct"/>
            <w:gridSpan w:val="19"/>
            <w:noWrap/>
          </w:tcPr>
          <w:p w14:paraId="53F16BC5" w14:textId="7C643E0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por segmentos</w:t>
            </w:r>
          </w:p>
        </w:tc>
        <w:tc>
          <w:tcPr>
            <w:tcW w:w="224" w:type="pct"/>
          </w:tcPr>
          <w:p w14:paraId="6FC042E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DD365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F126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503F8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A267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F1B61B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6523513" w14:textId="162F9AA3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Debido a la cantidad de información que se maneja, no se considera necesario la segmentación de la información.</w:t>
            </w:r>
          </w:p>
        </w:tc>
        <w:tc>
          <w:tcPr>
            <w:tcW w:w="224" w:type="pct"/>
          </w:tcPr>
          <w:p w14:paraId="3ACAE32F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47A4E4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19C93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49317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FCD24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C41A24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75912B1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D2E3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11784F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5564F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D0EC1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A1B81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C5FD18" w14:textId="77777777" w:rsidTr="005C5B02">
        <w:trPr>
          <w:gridAfter w:val="2"/>
          <w:wAfter w:w="222" w:type="pct"/>
          <w:trHeight w:val="281"/>
        </w:trPr>
        <w:tc>
          <w:tcPr>
            <w:tcW w:w="3641" w:type="pct"/>
            <w:gridSpan w:val="19"/>
            <w:noWrap/>
          </w:tcPr>
          <w:p w14:paraId="4093B8CD" w14:textId="7B23670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Eventos posteriores al cierre</w:t>
            </w:r>
          </w:p>
        </w:tc>
        <w:tc>
          <w:tcPr>
            <w:tcW w:w="224" w:type="pct"/>
          </w:tcPr>
          <w:p w14:paraId="7E256284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415E2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C7113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0EBF9E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7DE7F4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425DFF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D862E59" w14:textId="268E2236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eventos posteriores al cierre del trimestre q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afecten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información y resultado determinado.</w:t>
            </w:r>
          </w:p>
        </w:tc>
        <w:tc>
          <w:tcPr>
            <w:tcW w:w="224" w:type="pct"/>
          </w:tcPr>
          <w:p w14:paraId="2FACF4C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9377E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FA6A1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C5320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1BF99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4466478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4B38B836" w14:textId="0E27BCB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224" w:type="pct"/>
          </w:tcPr>
          <w:p w14:paraId="59FFDEF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195A0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FA0D15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8C7D1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3A74D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6E9606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AFAA895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realiza operaciones con partes relacionadas.</w:t>
            </w:r>
          </w:p>
          <w:p w14:paraId="4191DE64" w14:textId="77777777" w:rsidR="00C40DB0" w:rsidRDefault="00C40DB0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1664CE2" w14:textId="1D22227D" w:rsidR="00C40DB0" w:rsidRPr="00AA61CB" w:rsidRDefault="00C40DB0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CA06553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05BF83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4E58B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AED65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161FB1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A66468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A719F0E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3E2D48E" w14:textId="77777777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F4590B" w14:textId="77777777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C7D3D96" w14:textId="77777777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6A5CDEC" w14:textId="1708ED1D" w:rsidR="00C86F81" w:rsidRDefault="00C86F81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1D9BB70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F896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BB17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CC2F3E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12983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27F90646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08D6E49" w14:textId="007582C5" w:rsidR="003C3F0F" w:rsidRPr="003C3F0F" w:rsidRDefault="003C3F0F" w:rsidP="003C3F0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DESGLOCE</w:t>
            </w:r>
          </w:p>
        </w:tc>
        <w:tc>
          <w:tcPr>
            <w:tcW w:w="224" w:type="pct"/>
          </w:tcPr>
          <w:p w14:paraId="5CCCB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4AC0A3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111BE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66835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6DFEFA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5066880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2DEDFAFC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C2577C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303E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FD9257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7FCFD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55B4D0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31B0FF0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ACF4781" w14:textId="2511F05B" w:rsidR="003C3F0F" w:rsidRPr="003C3F0F" w:rsidRDefault="003C3F0F" w:rsidP="003C3F0F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224" w:type="pct"/>
          </w:tcPr>
          <w:p w14:paraId="5CF6FE32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A82B84E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3E550A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53884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2A010C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73CCD961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0F912154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B83E00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02F5F77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46E2D6D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1D1763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BB181C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65F7BB1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19024649" w14:textId="52B03AC5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4" w:type="pct"/>
          </w:tcPr>
          <w:p w14:paraId="074F1958" w14:textId="77777777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8BE8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687A6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D2B817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912168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414FCB9" w14:textId="77777777" w:rsidTr="005C5B02">
        <w:trPr>
          <w:trHeight w:val="198"/>
        </w:trPr>
        <w:tc>
          <w:tcPr>
            <w:tcW w:w="3641" w:type="pct"/>
            <w:gridSpan w:val="19"/>
            <w:noWrap/>
          </w:tcPr>
          <w:p w14:paraId="30643816" w14:textId="20F1DBA0" w:rsidR="003C3F0F" w:rsidRPr="006B46C7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0697E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Estatales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</w:t>
            </w:r>
            <w:r w:rsidR="009505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1’</w:t>
            </w:r>
            <w:r w:rsidR="009505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841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9505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596</w:t>
            </w:r>
          </w:p>
        </w:tc>
        <w:tc>
          <w:tcPr>
            <w:tcW w:w="224" w:type="pct"/>
          </w:tcPr>
          <w:p w14:paraId="0FC87345" w14:textId="6C4BAF3E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7FAD84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4847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ECEC2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2D1D9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D4056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DDF8C4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ED9F8A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7B3D255B" w14:textId="5D807249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86F8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24" w:type="pct"/>
          </w:tcPr>
          <w:p w14:paraId="73CF07B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69159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6ED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18086E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AC4B9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381395D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268F05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E9A1EE9" w14:textId="77777777" w:rsidTr="005C5B02">
        <w:trPr>
          <w:trHeight w:val="120"/>
        </w:trPr>
        <w:tc>
          <w:tcPr>
            <w:tcW w:w="3641" w:type="pct"/>
            <w:gridSpan w:val="19"/>
            <w:noWrap/>
          </w:tcPr>
          <w:p w14:paraId="4C2322F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009CEA" w14:textId="27A588B9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90B8A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083A5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EB27EA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B2D5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7A4D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8E6857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300747" w14:textId="77777777" w:rsidTr="005C5B02">
        <w:trPr>
          <w:trHeight w:val="322"/>
        </w:trPr>
        <w:tc>
          <w:tcPr>
            <w:tcW w:w="3641" w:type="pct"/>
            <w:gridSpan w:val="19"/>
            <w:noWrap/>
          </w:tcPr>
          <w:p w14:paraId="0D4E9078" w14:textId="557AA3A8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381</w:t>
            </w:r>
          </w:p>
        </w:tc>
        <w:tc>
          <w:tcPr>
            <w:tcW w:w="224" w:type="pct"/>
          </w:tcPr>
          <w:p w14:paraId="1A091613" w14:textId="77777777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A09F81" w14:textId="0509197C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</w:t>
            </w:r>
          </w:p>
        </w:tc>
        <w:tc>
          <w:tcPr>
            <w:tcW w:w="224" w:type="pct"/>
          </w:tcPr>
          <w:p w14:paraId="55FC262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14187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7FA753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E6F1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5DF8CF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7C2F006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C9C4963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FEC7C00" w14:textId="07215001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Convenios 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9505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82’500,000</w:t>
            </w:r>
          </w:p>
        </w:tc>
        <w:tc>
          <w:tcPr>
            <w:tcW w:w="224" w:type="pct"/>
          </w:tcPr>
          <w:p w14:paraId="0E5E02FD" w14:textId="211F0C78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</w:t>
            </w:r>
          </w:p>
        </w:tc>
        <w:tc>
          <w:tcPr>
            <w:tcW w:w="224" w:type="pct"/>
          </w:tcPr>
          <w:p w14:paraId="47A5687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A5A527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0BD8F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33DB6C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994BA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0F831D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3406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136760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15A1DE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3994A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107FEC4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AC57EF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A4BAC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B9F01B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E10DE7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406B72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11FC2DD" w14:textId="0466BA7A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224" w:type="pct"/>
          </w:tcPr>
          <w:p w14:paraId="5A8362B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6DE1E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81928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4DEEC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724ECC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E9B8F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0E347A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6FCD189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6F5D5127" w14:textId="49AF465A" w:rsidR="003C3F0F" w:rsidRPr="003272E5" w:rsidRDefault="003C3F0F" w:rsidP="003C3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11’659,780</w:t>
            </w:r>
          </w:p>
        </w:tc>
        <w:tc>
          <w:tcPr>
            <w:tcW w:w="224" w:type="pct"/>
          </w:tcPr>
          <w:p w14:paraId="69FF455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151F43" w14:textId="4DCB697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5D0756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5EF385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5185F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38D05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4164FB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BFE66F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06666BB" w14:textId="1EA8F5BC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$1´247,104</w:t>
            </w:r>
          </w:p>
        </w:tc>
        <w:tc>
          <w:tcPr>
            <w:tcW w:w="224" w:type="pct"/>
          </w:tcPr>
          <w:p w14:paraId="0380040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275031" w14:textId="4B21F91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C3C44D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2A9CB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0C9F3F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EA01C8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F730E7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E82959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C7327B2" w14:textId="136A3099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19´723,436</w:t>
            </w:r>
          </w:p>
        </w:tc>
        <w:tc>
          <w:tcPr>
            <w:tcW w:w="224" w:type="pct"/>
          </w:tcPr>
          <w:p w14:paraId="48C6B001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95AF620" w14:textId="6A23FE3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A0E25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41837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054C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659D6C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F9266E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F8F8D0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DF4E858" w14:textId="6EBE1491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84’501,134</w:t>
            </w:r>
          </w:p>
          <w:p w14:paraId="3B3893BA" w14:textId="464CFB45" w:rsidR="00C86F81" w:rsidRPr="006B46C7" w:rsidRDefault="00C86F81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4881BE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4A3B593" w14:textId="1312F3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79B2E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D0199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71692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2DDBCDB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46FC9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AD3279E" w14:textId="77777777" w:rsidTr="005C5B02">
        <w:trPr>
          <w:trHeight w:val="112"/>
        </w:trPr>
        <w:tc>
          <w:tcPr>
            <w:tcW w:w="3641" w:type="pct"/>
            <w:gridSpan w:val="19"/>
            <w:noWrap/>
          </w:tcPr>
          <w:p w14:paraId="73A293E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12376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8E5375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88461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F6B40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6472A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18FB79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418372A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90F3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4E280BE7" w14:textId="03C19C01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202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  <w:tc>
          <w:tcPr>
            <w:tcW w:w="224" w:type="pct"/>
          </w:tcPr>
          <w:p w14:paraId="715D774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B5F83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50162B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1354B3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49462E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BA3793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96EBE8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4702B7B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6E25A07" w14:textId="77777777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4A4695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2698A7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F2C87C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E02062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B3D0F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364DE7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FB82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EBF7DA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219D094" w14:textId="6876D1E2" w:rsidR="003C3F0F" w:rsidRPr="00A92A05" w:rsidRDefault="00A92A05" w:rsidP="00A92A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224" w:type="pct"/>
          </w:tcPr>
          <w:p w14:paraId="03637F8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21307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34E3DA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A0B88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FD463C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2053E8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5E3CD4E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08F8316" w14:textId="77777777" w:rsidTr="00ED2962">
        <w:trPr>
          <w:trHeight w:val="286"/>
        </w:trPr>
        <w:tc>
          <w:tcPr>
            <w:tcW w:w="3641" w:type="pct"/>
            <w:gridSpan w:val="19"/>
            <w:noWrap/>
          </w:tcPr>
          <w:p w14:paraId="3BC1EB51" w14:textId="77777777" w:rsidR="00A92A05" w:rsidRDefault="00A92A05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1767FE7" w14:textId="77777777" w:rsidR="00ED2962" w:rsidRDefault="00ED2962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  <w:p w14:paraId="5E45A387" w14:textId="77777777" w:rsidR="00ED2962" w:rsidRDefault="00ED2962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1AB23F" w14:textId="77777777" w:rsidR="00ED2962" w:rsidRDefault="00ED2962" w:rsidP="00ED296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  <w:p w14:paraId="2F996892" w14:textId="15BB2178" w:rsidR="00ED2962" w:rsidRDefault="00ED2962" w:rsidP="00ED29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bancos se encuentra integrada por 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bancarias, una empleada para gastos de operación, otra para pago de nómina y becas, dos más para ingresos y gastos del Centro Regional de Alto Rendimiento de Tetla, así como otra para los ingresos y gastos del CIDDART, una para Centros del Deporte Escolar y Municipal (CEDEM),una para el Convenio de Concertación y Colaboración del Campeonato Mundial de Voleibol de Playa Tlaxcala 20</w:t>
            </w:r>
            <w:r w:rsidR="00B86A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y otra para el Convenio de Colaboración </w:t>
            </w:r>
            <w:r w:rsidR="00B86A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 el Torneo Clasificatorio Olímpico NORCECA de Voleibol de Playa, así como una más para la realización de la Segunda Sesión Ordinaria del Consejo Directivo del SINADE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de Olimpiada CONADE 2025.</w:t>
            </w:r>
          </w:p>
          <w:p w14:paraId="76971484" w14:textId="1CFB1599" w:rsidR="00B86A10" w:rsidRDefault="00B86A10" w:rsidP="00ED29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7785BFB" w14:textId="0F6D9E61" w:rsidR="00B86A10" w:rsidRDefault="00B86A10" w:rsidP="00ED29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B619BD1" w14:textId="4BDAE057" w:rsidR="00B86A10" w:rsidRPr="00B86A10" w:rsidRDefault="00B86A10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6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  <w:p w14:paraId="24340F7C" w14:textId="6B0896FE" w:rsidR="00ED2962" w:rsidRPr="00ED2962" w:rsidRDefault="00ED2962" w:rsidP="00ED29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C42D512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F5094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70C3E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174A3C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2879BD0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771675B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3497045F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9855C4D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ECDDFDE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C32FF78" w14:textId="7254D9D6" w:rsidR="00DA760B" w:rsidRPr="00B86A10" w:rsidRDefault="00DA760B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6A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706" w:type="pct"/>
            <w:gridSpan w:val="3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B5FFBC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  <w:hideMark/>
          </w:tcPr>
          <w:p w14:paraId="7CAD31E4" w14:textId="16FF2C82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,4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</w:t>
            </w:r>
          </w:p>
        </w:tc>
      </w:tr>
      <w:tr w:rsidR="00A92A05" w:rsidRPr="006B46C7" w14:paraId="022BDA5C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4E1E90B1" w14:textId="77777777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Inventarios</w:t>
            </w:r>
          </w:p>
          <w:p w14:paraId="33A2FCBB" w14:textId="77777777" w:rsid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bienes para transformar.</w:t>
            </w:r>
          </w:p>
          <w:p w14:paraId="260753F0" w14:textId="0D2DDDCF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5595BE9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A099EC6" w14:textId="77777777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Almacenes</w:t>
            </w:r>
          </w:p>
          <w:p w14:paraId="6BF949EB" w14:textId="63C25CF1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bienes para transformar.</w:t>
            </w:r>
          </w:p>
        </w:tc>
      </w:tr>
      <w:tr w:rsidR="00A92A05" w:rsidRPr="006B46C7" w14:paraId="109DDADF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511B3034" w14:textId="77777777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Inversiones Financieras</w:t>
            </w:r>
          </w:p>
          <w:p w14:paraId="2806314B" w14:textId="00CEC32E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fideicomisos, mandatos y contratos análogos.</w:t>
            </w:r>
          </w:p>
        </w:tc>
      </w:tr>
      <w:tr w:rsidR="00A92A05" w:rsidRPr="006B46C7" w14:paraId="44DE8841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F8ED06C" w14:textId="515403D2" w:rsidR="00A92A05" w:rsidRDefault="00A92A05" w:rsidP="00B86A1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aportaciones de capital, inversiones a largo plazo ni títulos valores a largo plazo.</w:t>
            </w:r>
          </w:p>
        </w:tc>
      </w:tr>
      <w:tr w:rsidR="00A13471" w:rsidRPr="006B46C7" w14:paraId="654CC78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4C4AD630" w14:textId="08250C6B" w:rsidR="00DA760B" w:rsidRPr="00A92A05" w:rsidRDefault="00DA760B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706" w:type="pct"/>
            <w:gridSpan w:val="4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5C5B02">
        <w:trPr>
          <w:gridAfter w:val="7"/>
          <w:wAfter w:w="1359" w:type="pct"/>
          <w:trHeight w:val="690"/>
        </w:trPr>
        <w:tc>
          <w:tcPr>
            <w:tcW w:w="3641" w:type="pct"/>
            <w:gridSpan w:val="19"/>
            <w:noWrap/>
            <w:hideMark/>
          </w:tcPr>
          <w:p w14:paraId="025E2EEC" w14:textId="7F9C078E" w:rsidR="00DA760B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Bienes Inmuebles. 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542A1218" w14:textId="77777777" w:rsidR="00A92A05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05F89A" w14:textId="723AC87B" w:rsidR="00A92A05" w:rsidRPr="006B46C7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FF8576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706" w:type="pct"/>
            <w:gridSpan w:val="4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38919A2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91" w:type="pct"/>
            <w:gridSpan w:val="2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1FDA757" w14:textId="77777777" w:rsidTr="005C5B02">
        <w:trPr>
          <w:gridAfter w:val="7"/>
          <w:wAfter w:w="1359" w:type="pct"/>
          <w:trHeight w:val="311"/>
        </w:trPr>
        <w:tc>
          <w:tcPr>
            <w:tcW w:w="108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6260A866" w14:textId="6518AA61" w:rsidR="00DA760B" w:rsidRPr="006B46C7" w:rsidRDefault="000409BD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706" w:type="pct"/>
            <w:gridSpan w:val="3"/>
            <w:noWrap/>
            <w:hideMark/>
          </w:tcPr>
          <w:p w14:paraId="31294AAA" w14:textId="2ABC1982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C86F8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C86F8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1ED3C9C" w14:textId="77777777" w:rsidTr="005C5B02">
        <w:trPr>
          <w:gridAfter w:val="7"/>
          <w:wAfter w:w="1359" w:type="pct"/>
          <w:trHeight w:val="317"/>
        </w:trPr>
        <w:tc>
          <w:tcPr>
            <w:tcW w:w="108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0B763CE3" w14:textId="05654C5E" w:rsidR="00DA760B" w:rsidRPr="006B46C7" w:rsidRDefault="000409BD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Recreativo</w:t>
            </w:r>
          </w:p>
        </w:tc>
        <w:tc>
          <w:tcPr>
            <w:tcW w:w="706" w:type="pct"/>
            <w:gridSpan w:val="3"/>
            <w:noWrap/>
            <w:hideMark/>
          </w:tcPr>
          <w:p w14:paraId="520A8D28" w14:textId="73BAD33C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9505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5’738,539</w:t>
            </w:r>
          </w:p>
        </w:tc>
        <w:tc>
          <w:tcPr>
            <w:tcW w:w="91" w:type="pct"/>
            <w:gridSpan w:val="2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7CE96C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706" w:type="pct"/>
            <w:gridSpan w:val="3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AAEA56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706" w:type="pct"/>
            <w:gridSpan w:val="3"/>
            <w:noWrap/>
            <w:hideMark/>
          </w:tcPr>
          <w:p w14:paraId="179E893B" w14:textId="61E3D286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2E77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2E77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955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2E77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8B5BF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706" w:type="pct"/>
            <w:gridSpan w:val="3"/>
            <w:noWrap/>
            <w:hideMark/>
          </w:tcPr>
          <w:p w14:paraId="3F100C58" w14:textId="34B29844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878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1CF024A7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3CCCEEC1" w14:textId="77777777" w:rsidR="00A92A05" w:rsidRPr="006B46C7" w:rsidRDefault="00A92A05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BAD0B6E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2DD6FCCD" w14:textId="0AE1DAB6" w:rsidR="00A92A05" w:rsidRPr="00A92A05" w:rsidRDefault="00A92A05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Activos diferidos: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cuenta con depósitos en garantía por $1,367</w:t>
            </w:r>
          </w:p>
        </w:tc>
      </w:tr>
      <w:tr w:rsidR="00A92A05" w:rsidRPr="006B46C7" w14:paraId="2EEF5433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55B699B" w14:textId="35FBE62A" w:rsidR="00A92A05" w:rsidRDefault="006D522F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Estimaciones y deterioros: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se cuenta con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operaciones.</w:t>
            </w:r>
          </w:p>
        </w:tc>
      </w:tr>
      <w:tr w:rsidR="006D522F" w:rsidRPr="006B46C7" w14:paraId="59528ED9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1BAD102F" w14:textId="334A744F" w:rsidR="006D522F" w:rsidRDefault="006D522F" w:rsidP="00B86A10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Otros Activos: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otro tipo de activo diferente a los expuestos con anterioridad.</w:t>
            </w:r>
          </w:p>
        </w:tc>
      </w:tr>
      <w:tr w:rsidR="006D522F" w:rsidRPr="006B46C7" w14:paraId="0DF0B7C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548EE1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0076745" w14:textId="77777777" w:rsidR="006D522F" w:rsidRPr="006B46C7" w:rsidRDefault="006D522F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711BFC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2EF7C728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72A01F65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03E16C0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79FA895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B73699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5A63B97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3A54CD9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706" w:type="pct"/>
            <w:gridSpan w:val="4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4E78F29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D3E7CEA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4863F1C2" w14:textId="799F3C30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52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Cuentas y Documentos por pagar</w:t>
            </w:r>
          </w:p>
        </w:tc>
      </w:tr>
      <w:tr w:rsidR="00DA760B" w:rsidRPr="006B46C7" w14:paraId="2F98141A" w14:textId="77777777" w:rsidTr="005C5B02">
        <w:trPr>
          <w:gridAfter w:val="7"/>
          <w:wAfter w:w="1359" w:type="pct"/>
          <w:trHeight w:val="479"/>
        </w:trPr>
        <w:tc>
          <w:tcPr>
            <w:tcW w:w="3641" w:type="pct"/>
            <w:gridSpan w:val="19"/>
            <w:noWrap/>
            <w:hideMark/>
          </w:tcPr>
          <w:p w14:paraId="1E654F18" w14:textId="2ECF68D6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040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2E7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6D522F" w:rsidRPr="006B46C7" w14:paraId="27477D91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3A77F6E5" w14:textId="4D7DBFC1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 mes de 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junio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9505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</w:t>
            </w:r>
          </w:p>
        </w:tc>
      </w:tr>
      <w:tr w:rsidR="006D522F" w:rsidRPr="006B46C7" w14:paraId="09D50888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2470699" w14:textId="77777777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81A4A6B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6F174CA" w14:textId="2F1748F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Fondos de bienes de Terceros en Garantía y/o Administración</w:t>
            </w:r>
          </w:p>
        </w:tc>
      </w:tr>
      <w:tr w:rsidR="00A13471" w:rsidRPr="006B46C7" w14:paraId="63882329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706" w:type="pct"/>
            <w:gridSpan w:val="3"/>
            <w:noWrap/>
            <w:hideMark/>
          </w:tcPr>
          <w:p w14:paraId="29C92CD0" w14:textId="2D1145FB" w:rsidR="00DA760B" w:rsidRPr="006B46C7" w:rsidRDefault="0095057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306,047</w:t>
            </w:r>
          </w:p>
        </w:tc>
        <w:tc>
          <w:tcPr>
            <w:tcW w:w="91" w:type="pct"/>
            <w:gridSpan w:val="2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E79B502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1F25D2F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69ED9E6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BE2B67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37E3C3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D9973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28A4B5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3E53F6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E8A8A0" w14:textId="7118322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Pasivos Diferidos</w:t>
            </w:r>
          </w:p>
        </w:tc>
        <w:tc>
          <w:tcPr>
            <w:tcW w:w="706" w:type="pct"/>
            <w:gridSpan w:val="3"/>
            <w:noWrap/>
          </w:tcPr>
          <w:p w14:paraId="4499DA1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D5087A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7570458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6F28AA5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61C3C3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6A6C9F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B02635" w14:textId="3712831A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tiene pasivos diferidos.</w:t>
            </w:r>
          </w:p>
        </w:tc>
        <w:tc>
          <w:tcPr>
            <w:tcW w:w="706" w:type="pct"/>
            <w:gridSpan w:val="3"/>
            <w:noWrap/>
          </w:tcPr>
          <w:p w14:paraId="4CB6A621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161028E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4FD71B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09FF7C5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2952558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434724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18A1E0C7" w14:textId="77777777" w:rsid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1538EEB0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42998D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AD99E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9A3E89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01E447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724343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B61AB79" w14:textId="36E15EE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Provisiones</w:t>
            </w:r>
          </w:p>
        </w:tc>
        <w:tc>
          <w:tcPr>
            <w:tcW w:w="706" w:type="pct"/>
            <w:gridSpan w:val="3"/>
            <w:noWrap/>
          </w:tcPr>
          <w:p w14:paraId="5CFC04EA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B557B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9716AF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F21A66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8F89B7F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B0882D2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833EC99" w14:textId="2845709B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cuentan con provisiones al 3</w:t>
            </w:r>
            <w:r w:rsidR="009505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 w:rsidR="009505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</w:t>
            </w:r>
            <w:r w:rsidR="000409B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6D522F" w:rsidRPr="006B46C7" w14:paraId="0AF76385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01118F5" w14:textId="77777777" w:rsidR="006D522F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D522F" w:rsidRPr="006B46C7" w14:paraId="7E11F00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DD7778B" w14:textId="2FAE067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Otros pasivos</w:t>
            </w:r>
          </w:p>
        </w:tc>
      </w:tr>
      <w:tr w:rsidR="006D522F" w:rsidRPr="006B46C7" w14:paraId="11A2BBD6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B6A8CA8" w14:textId="7477E43E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 con otro tipo de pasivos a los descritos con anterioridad</w:t>
            </w:r>
          </w:p>
        </w:tc>
      </w:tr>
      <w:tr w:rsidR="00864D62" w:rsidRPr="006B46C7" w14:paraId="4105AE7C" w14:textId="77777777" w:rsidTr="005C5B02">
        <w:trPr>
          <w:gridAfter w:val="7"/>
          <w:wAfter w:w="1359" w:type="pct"/>
          <w:trHeight w:val="274"/>
        </w:trPr>
        <w:tc>
          <w:tcPr>
            <w:tcW w:w="3641" w:type="pct"/>
            <w:gridSpan w:val="19"/>
          </w:tcPr>
          <w:p w14:paraId="2CBCE618" w14:textId="0647FD7F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2D4B806" w14:textId="05A46B3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FB1D6D4" w14:textId="66F88C52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2C2192" w14:textId="21FACC54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D7D7E6B" w14:textId="4267A8C9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DC2FFAA" w14:textId="5CD6CBA9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750075C" w14:textId="14371CA8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1531068" w14:textId="77777777" w:rsidR="00B86A10" w:rsidRDefault="00B86A10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D03C271" w14:textId="2584CB3B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27553A6" w14:textId="77777777" w:rsidR="002E7773" w:rsidRDefault="002E7773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85060D3" w14:textId="77777777" w:rsidR="00ED1264" w:rsidRDefault="00ED1264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14F7CB2E" w:rsidR="00864D62" w:rsidRPr="00A13471" w:rsidRDefault="00864D62" w:rsidP="00A134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="006D522F"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OTAS AL ESTADO DE VARIACIÓN EN LA HACIENDA PÚBLICA</w:t>
            </w:r>
          </w:p>
        </w:tc>
      </w:tr>
      <w:tr w:rsidR="00A13471" w:rsidRPr="006B46C7" w14:paraId="28CA5766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3714266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114" w:type="pct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5D4D5F7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2049A003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7E095D1" w14:textId="77777777" w:rsidR="00ED1264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0D33E5" w14:textId="438C4930" w:rsidR="00ED1264" w:rsidRPr="006B46C7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48CC750" w14:textId="54327566" w:rsidR="00864D62" w:rsidRPr="006D522F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61218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BAAF425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8652839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0BC50B6C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2153D34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27DC0DC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40084DE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9A05D06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81D7012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67BF5F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2C1CC345" w14:textId="5B2E437D" w:rsidR="00A13471" w:rsidRPr="00A13471" w:rsidRDefault="00A13471" w:rsidP="00A13471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</w:tr>
      <w:tr w:rsidR="00A13471" w:rsidRPr="006B46C7" w14:paraId="50240B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758F7DF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563BB32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  <w:p w14:paraId="63684A46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BA3B65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495"/>
              <w:gridCol w:w="2495"/>
            </w:tblGrid>
            <w:tr w:rsidR="00E36275" w14:paraId="1DB3D386" w14:textId="77777777" w:rsidTr="00E36275">
              <w:trPr>
                <w:trHeight w:val="243"/>
              </w:trPr>
              <w:tc>
                <w:tcPr>
                  <w:tcW w:w="7485" w:type="dxa"/>
                  <w:gridSpan w:val="3"/>
                  <w:shd w:val="clear" w:color="auto" w:fill="D9D9D9" w:themeFill="background1" w:themeFillShade="D9"/>
                </w:tcPr>
                <w:p w14:paraId="5C896350" w14:textId="20725EFD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EFECTIVO Y EQUIVALENTES</w:t>
                  </w:r>
                </w:p>
              </w:tc>
            </w:tr>
            <w:tr w:rsidR="00E36275" w14:paraId="017671F7" w14:textId="77777777" w:rsidTr="00E36275">
              <w:trPr>
                <w:trHeight w:val="253"/>
              </w:trPr>
              <w:tc>
                <w:tcPr>
                  <w:tcW w:w="2495" w:type="dxa"/>
                  <w:shd w:val="clear" w:color="auto" w:fill="D9D9D9" w:themeFill="background1" w:themeFillShade="D9"/>
                </w:tcPr>
                <w:p w14:paraId="16C67EE5" w14:textId="0570D49E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57FEC80B" w14:textId="3C163B0F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644D3851" w14:textId="465392D3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E36275" w14:paraId="051849C1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7FED1D8" w14:textId="03F69B75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Efectivo</w:t>
                  </w:r>
                </w:p>
              </w:tc>
              <w:tc>
                <w:tcPr>
                  <w:tcW w:w="2495" w:type="dxa"/>
                </w:tcPr>
                <w:p w14:paraId="45C51F64" w14:textId="03D09866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6520F0E" w14:textId="747345C3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A258D7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0FD23766" w14:textId="093916E5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/Tesorería</w:t>
                  </w:r>
                </w:p>
              </w:tc>
              <w:tc>
                <w:tcPr>
                  <w:tcW w:w="2495" w:type="dxa"/>
                </w:tcPr>
                <w:p w14:paraId="0EA40612" w14:textId="6CE4D00A" w:rsidR="00E36275" w:rsidRPr="00E36275" w:rsidRDefault="0095057F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4´861,638</w:t>
                  </w:r>
                </w:p>
              </w:tc>
              <w:tc>
                <w:tcPr>
                  <w:tcW w:w="2495" w:type="dxa"/>
                </w:tcPr>
                <w:p w14:paraId="458994FD" w14:textId="6BAC4B67" w:rsidR="00E36275" w:rsidRPr="00E36275" w:rsidRDefault="000409BD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</w:t>
                  </w: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794</w:t>
                  </w: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823</w:t>
                  </w:r>
                </w:p>
              </w:tc>
            </w:tr>
            <w:tr w:rsidR="00E36275" w14:paraId="1256527F" w14:textId="77777777" w:rsidTr="00E36275">
              <w:trPr>
                <w:trHeight w:val="253"/>
              </w:trPr>
              <w:tc>
                <w:tcPr>
                  <w:tcW w:w="2495" w:type="dxa"/>
                </w:tcPr>
                <w:p w14:paraId="1DB01898" w14:textId="24892633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Bancos/Dependencias y Otros</w:t>
                  </w:r>
                </w:p>
              </w:tc>
              <w:tc>
                <w:tcPr>
                  <w:tcW w:w="2495" w:type="dxa"/>
                </w:tcPr>
                <w:p w14:paraId="07AC5251" w14:textId="05483956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78DEB1C2" w14:textId="401F90E5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6ACFAD16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4A77EB9" w14:textId="756DBD07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Inversiones Temporales (Hasta 3 meses)</w:t>
                  </w:r>
                </w:p>
              </w:tc>
              <w:tc>
                <w:tcPr>
                  <w:tcW w:w="2495" w:type="dxa"/>
                </w:tcPr>
                <w:p w14:paraId="78B5359A" w14:textId="3ECC5682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5AD65033" w14:textId="1606689A" w:rsidR="00E36275" w:rsidRP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5AACEE4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1DEDABB" w14:textId="0E302E7D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Fondos con Afectación Específica</w:t>
                  </w:r>
                </w:p>
              </w:tc>
              <w:tc>
                <w:tcPr>
                  <w:tcW w:w="2495" w:type="dxa"/>
                </w:tcPr>
                <w:p w14:paraId="2D79E797" w14:textId="371D98FA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8B6536A" w14:textId="0582897D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34FDF86D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2F6B20BB" w14:textId="47C29F8C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Depósitos de Fondos de Terceros en Garantía y/o Administración</w:t>
                  </w:r>
                </w:p>
              </w:tc>
              <w:tc>
                <w:tcPr>
                  <w:tcW w:w="2495" w:type="dxa"/>
                </w:tcPr>
                <w:p w14:paraId="3BD3756F" w14:textId="106F9FF2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A4CF273" w14:textId="2557B17A" w:rsidR="00E36275" w:rsidRDefault="00E36275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E5DF1C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2AD996E" w14:textId="60A5FCBA" w:rsidR="00E36275" w:rsidRDefault="000C32E0" w:rsidP="00326D01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Otros Efectivos y Equivalentes</w:t>
                  </w:r>
                </w:p>
              </w:tc>
              <w:tc>
                <w:tcPr>
                  <w:tcW w:w="2495" w:type="dxa"/>
                </w:tcPr>
                <w:p w14:paraId="48E3D9B7" w14:textId="5ADD525F" w:rsidR="00E36275" w:rsidRDefault="000C32E0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682429A1" w14:textId="77ADE871" w:rsidR="00E36275" w:rsidRDefault="000C32E0" w:rsidP="00326D01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</w:tbl>
          <w:p w14:paraId="7092BED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C18B17" w14:textId="2AF0BD16" w:rsidR="00E36275" w:rsidRPr="00A13471" w:rsidRDefault="00E36275" w:rsidP="00E36275">
            <w:pPr>
              <w:pStyle w:val="Prrafodelista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tcBorders>
              <w:left w:val="nil"/>
            </w:tcBorders>
            <w:noWrap/>
            <w:hideMark/>
          </w:tcPr>
          <w:p w14:paraId="2201BB9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left w:val="nil"/>
            </w:tcBorders>
            <w:noWrap/>
          </w:tcPr>
          <w:p w14:paraId="378729B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A5013FA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7ADD740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realizaron adquisiciones de las actividades de inversión.</w:t>
            </w:r>
          </w:p>
          <w:p w14:paraId="2D276AE3" w14:textId="4475EBA2" w:rsidR="00E36275" w:rsidRPr="00A13471" w:rsidRDefault="00E36275" w:rsidP="00E36275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C3C47BA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F988C6E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ED014B5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F8F4696" w14:textId="77777777" w:rsidR="005C5B02" w:rsidRPr="00A13471" w:rsidRDefault="005C5B02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693C7CC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1E64DF1D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D2A2CEF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BB980B5" w14:textId="77777777" w:rsidR="005C5B02" w:rsidRPr="00A13471" w:rsidRDefault="005C5B02" w:rsidP="005C5B02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68B770B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3F62D24A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EA2873D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tbl>
            <w:tblPr>
              <w:tblStyle w:val="Tablaconcuadrcula"/>
              <w:tblW w:w="768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561"/>
              <w:gridCol w:w="2562"/>
            </w:tblGrid>
            <w:tr w:rsidR="00F61719" w14:paraId="3CB9963D" w14:textId="77777777" w:rsidTr="00F61719">
              <w:trPr>
                <w:trHeight w:val="397"/>
              </w:trPr>
              <w:tc>
                <w:tcPr>
                  <w:tcW w:w="7684" w:type="dxa"/>
                  <w:gridSpan w:val="3"/>
                  <w:vAlign w:val="center"/>
                </w:tcPr>
                <w:p w14:paraId="50B14BE6" w14:textId="57F965DC" w:rsidR="00F61719" w:rsidRDefault="00F61719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CONCILIACIÓN DE FLUJOS DE EFECTIVO NETOS</w:t>
                  </w:r>
                </w:p>
              </w:tc>
            </w:tr>
            <w:tr w:rsidR="005C5B02" w14:paraId="190D72F0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36C57A47" w14:textId="7AD96EB6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561" w:type="dxa"/>
                </w:tcPr>
                <w:p w14:paraId="50F0C0A5" w14:textId="2F28C17E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  <w:tc>
                <w:tcPr>
                  <w:tcW w:w="2562" w:type="dxa"/>
                </w:tcPr>
                <w:p w14:paraId="3F1B6564" w14:textId="474E97B1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0409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4</w:t>
                  </w:r>
                </w:p>
              </w:tc>
            </w:tr>
            <w:tr w:rsidR="005C5B02" w14:paraId="0AFED02E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33FF3136" w14:textId="70B25ADA" w:rsidR="005C5B02" w:rsidRDefault="005C5B02" w:rsidP="005C5B02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Resultados del ejercicio Ahorro/Desahorro</w:t>
                  </w:r>
                </w:p>
              </w:tc>
              <w:tc>
                <w:tcPr>
                  <w:tcW w:w="2561" w:type="dxa"/>
                </w:tcPr>
                <w:p w14:paraId="600FBE28" w14:textId="3C1BF410" w:rsidR="005C5B02" w:rsidRPr="000409BD" w:rsidRDefault="0095057F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9’829,706</w:t>
                  </w:r>
                </w:p>
              </w:tc>
              <w:tc>
                <w:tcPr>
                  <w:tcW w:w="2562" w:type="dxa"/>
                </w:tcPr>
                <w:p w14:paraId="56FEE0B1" w14:textId="6CE51210" w:rsidR="005C5B02" w:rsidRPr="000409BD" w:rsidRDefault="000409BD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0409B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3’581,353</w:t>
                  </w:r>
                </w:p>
              </w:tc>
            </w:tr>
            <w:tr w:rsidR="005C5B02" w14:paraId="1A9490ED" w14:textId="77777777" w:rsidTr="00F61719">
              <w:trPr>
                <w:trHeight w:val="596"/>
              </w:trPr>
              <w:tc>
                <w:tcPr>
                  <w:tcW w:w="2561" w:type="dxa"/>
                </w:tcPr>
                <w:p w14:paraId="6C851B12" w14:textId="64B5DDE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s-MX"/>
                    </w:rPr>
                    <w:t>Movimientos de partidas (o rubros) que no afectan al efectivo.</w:t>
                  </w:r>
                </w:p>
              </w:tc>
              <w:tc>
                <w:tcPr>
                  <w:tcW w:w="2561" w:type="dxa"/>
                </w:tcPr>
                <w:p w14:paraId="496C81BE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62BA27C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F256B6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50889E33" w14:textId="5A46C498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Depreciación</w:t>
                  </w:r>
                </w:p>
              </w:tc>
              <w:tc>
                <w:tcPr>
                  <w:tcW w:w="2561" w:type="dxa"/>
                </w:tcPr>
                <w:p w14:paraId="2429FD0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79DC714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E9048A5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23F5344C" w14:textId="67F0F281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Amortización</w:t>
                  </w:r>
                </w:p>
              </w:tc>
              <w:tc>
                <w:tcPr>
                  <w:tcW w:w="2561" w:type="dxa"/>
                </w:tcPr>
                <w:p w14:paraId="10E41996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9B63808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24CA6489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003FD58F" w14:textId="21941F4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Incrementos en las provisiones</w:t>
                  </w:r>
                </w:p>
              </w:tc>
              <w:tc>
                <w:tcPr>
                  <w:tcW w:w="2561" w:type="dxa"/>
                </w:tcPr>
                <w:p w14:paraId="2BF08CEB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465ACF2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46E3F15C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37FB34A" w14:textId="4A8177AE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inversiones producido por revaluación</w:t>
                  </w:r>
                </w:p>
              </w:tc>
              <w:tc>
                <w:tcPr>
                  <w:tcW w:w="2561" w:type="dxa"/>
                </w:tcPr>
                <w:p w14:paraId="550DD75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F0B7DC0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E5D40DF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BF0A71D" w14:textId="63D93C94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Ganancia/pérdida en venta de propiedad, planta y equipo</w:t>
                  </w:r>
                </w:p>
              </w:tc>
              <w:tc>
                <w:tcPr>
                  <w:tcW w:w="2561" w:type="dxa"/>
                </w:tcPr>
                <w:p w14:paraId="2A47B5E3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C19A1B4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4C7E03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53DE1539" w14:textId="1FF5E8F6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cuentas por cobrar</w:t>
                  </w:r>
                </w:p>
              </w:tc>
              <w:tc>
                <w:tcPr>
                  <w:tcW w:w="2561" w:type="dxa"/>
                </w:tcPr>
                <w:p w14:paraId="09E0FBCF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728EE59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8AF543B" w14:textId="77777777" w:rsidTr="00F61719">
              <w:trPr>
                <w:trHeight w:val="405"/>
              </w:trPr>
              <w:tc>
                <w:tcPr>
                  <w:tcW w:w="2561" w:type="dxa"/>
                </w:tcPr>
                <w:p w14:paraId="6880BED6" w14:textId="76B9AC7C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Flujos de efectivo Netos de las Actividades de Operación</w:t>
                  </w:r>
                </w:p>
              </w:tc>
              <w:tc>
                <w:tcPr>
                  <w:tcW w:w="2561" w:type="dxa"/>
                </w:tcPr>
                <w:p w14:paraId="2E2605E3" w14:textId="416F643E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3BCAFC2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3F58D203" w14:textId="0497C3FB" w:rsidR="00864D62" w:rsidRPr="00A13471" w:rsidRDefault="00864D62" w:rsidP="005C5B02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6C6208B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215AF707" w14:textId="77777777" w:rsidR="00FF21EA" w:rsidRDefault="00FF21EA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59003B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6D22B1A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8DF0A72" w14:textId="718AA1D6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E6F9503" w14:textId="77777777" w:rsidR="002E7773" w:rsidRDefault="002E7773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8F29A9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2B17C3" w14:textId="068EB6D9" w:rsidR="00AD59CE" w:rsidRPr="00A13471" w:rsidRDefault="00AD59CE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9A559AC" w14:textId="77777777" w:rsidTr="005C5B02">
        <w:trPr>
          <w:gridAfter w:val="7"/>
          <w:wAfter w:w="1359" w:type="pct"/>
          <w:trHeight w:val="416"/>
        </w:trPr>
        <w:tc>
          <w:tcPr>
            <w:tcW w:w="739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59" w:type="pct"/>
            <w:gridSpan w:val="14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43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7294472" w14:textId="77777777" w:rsidTr="005C5B02">
        <w:trPr>
          <w:gridAfter w:val="7"/>
          <w:wAfter w:w="1359" w:type="pct"/>
          <w:trHeight w:val="3676"/>
        </w:trPr>
        <w:tc>
          <w:tcPr>
            <w:tcW w:w="108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</w:tcPr>
          <w:tbl>
            <w:tblPr>
              <w:tblpPr w:leftFromText="141" w:rightFromText="141" w:vertAnchor="page" w:horzAnchor="page" w:tblpX="1933" w:tblpY="1"/>
              <w:tblOverlap w:val="never"/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60"/>
              <w:gridCol w:w="160"/>
              <w:gridCol w:w="38"/>
              <w:gridCol w:w="14"/>
              <w:gridCol w:w="1071"/>
              <w:gridCol w:w="433"/>
              <w:gridCol w:w="160"/>
            </w:tblGrid>
            <w:tr w:rsidR="00AD59CE" w:rsidRPr="00F61719" w14:paraId="74E04D9B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4FA6422" w14:textId="6D0D7963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AD59CE" w:rsidRPr="00F61719" w14:paraId="2687C999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0E2AAB" w14:textId="77777777" w:rsidR="00AD59CE" w:rsidRPr="00F61719" w:rsidRDefault="00AD59CE" w:rsidP="00AD59CE">
                  <w:pPr>
                    <w:tabs>
                      <w:tab w:val="left" w:pos="452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Conciliación entre los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gresos Presupuestarios y Contables</w:t>
                  </w:r>
                </w:p>
              </w:tc>
            </w:tr>
            <w:tr w:rsidR="00AD59CE" w:rsidRPr="00F61719" w14:paraId="3CC50720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24DC680" w14:textId="514A979D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el 1 de enero al 3</w:t>
                  </w:r>
                  <w:r w:rsidR="009505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9505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junio</w:t>
                  </w:r>
                  <w:r w:rsidR="000313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del 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61719" w14:paraId="71DDD9B0" w14:textId="77777777" w:rsidTr="00AD59CE">
              <w:trPr>
                <w:gridAfter w:val="1"/>
                <w:wAfter w:w="119" w:type="dxa"/>
                <w:trHeight w:val="194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DAF1C4E" w14:textId="076BDC8A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61719" w14:paraId="1281BC5B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66F530C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75DBF53" w14:textId="7C983D3C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61719" w14:paraId="23524621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623A370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1. Total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Ingresos Presupuestarios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7041B1E3" w14:textId="13C053B6" w:rsidR="00AD59CE" w:rsidRDefault="002E7773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9505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26,961,160</w:t>
                  </w:r>
                </w:p>
              </w:tc>
            </w:tr>
            <w:tr w:rsidR="00AD59CE" w:rsidRPr="00F61719" w14:paraId="2ECF89AF" w14:textId="77777777" w:rsidTr="00AD59CE">
              <w:trPr>
                <w:gridAfter w:val="1"/>
                <w:wAfter w:w="120" w:type="dxa"/>
                <w:trHeight w:val="39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932C9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ás Ingresos Contables No Presupuestarios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E17D8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1CE5969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30B5F6E" w14:textId="77777777" w:rsidTr="00AD59CE">
              <w:trPr>
                <w:gridAfter w:val="1"/>
                <w:wAfter w:w="120" w:type="dxa"/>
                <w:trHeight w:val="18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BC17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Financieros</w:t>
                  </w: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99D10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4B2C665" w14:textId="77777777" w:rsidTr="00AD59CE">
              <w:trPr>
                <w:gridAfter w:val="1"/>
                <w:wAfter w:w="120" w:type="dxa"/>
                <w:trHeight w:val="17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8D919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D81A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16C2426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1E06A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B268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690AC8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AC4E2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Disminución del exceso de Provisiones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FECE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4DCD53F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1AAD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2.5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6431F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C69AF2D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DC4E8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2.6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Otros Ingresos Contables No Presupuestarios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7A4C9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F6E214E" w14:textId="77777777" w:rsidTr="00AD59CE">
              <w:trPr>
                <w:gridAfter w:val="5"/>
                <w:wAfter w:w="1739" w:type="dxa"/>
                <w:trHeight w:val="64"/>
              </w:trPr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22A5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00388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458C4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D59CE" w:rsidRPr="00F61719" w14:paraId="2DF7FA10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09FD3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enos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0507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51BFE4F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B6195D3" w14:textId="77777777" w:rsidTr="00AD59CE">
              <w:trPr>
                <w:gridAfter w:val="1"/>
                <w:wAfter w:w="120" w:type="dxa"/>
                <w:trHeight w:val="36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0F7BB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Aprovechamientos patrimoniales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C7216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7DB82FB" w14:textId="77777777" w:rsidTr="00AD59CE">
              <w:trPr>
                <w:gridAfter w:val="1"/>
                <w:wAfter w:w="120" w:type="dxa"/>
                <w:trHeight w:val="27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DA5B5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AD35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295C3068" w14:textId="77777777" w:rsidTr="00AD59CE">
              <w:trPr>
                <w:gridAfter w:val="1"/>
                <w:wAfter w:w="120" w:type="dxa"/>
                <w:trHeight w:val="157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BC1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971B5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FFE98E5" w14:textId="77777777" w:rsidTr="00AD59CE">
              <w:trPr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9BEC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00D9A115" w14:textId="2E95E6D8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noProof/>
                      <w:color w:val="000000"/>
                      <w:sz w:val="14"/>
                      <w:szCs w:val="14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77BA928" wp14:editId="26BFED15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B6DAF3" w14:textId="7CEF1D62" w:rsidR="00AD59CE" w:rsidRPr="00B31DA3" w:rsidRDefault="00152C63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1</w:t>
                                        </w:r>
                                        <w:r w:rsidR="0095057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26´961,160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7BA928" id="13 Rectángulo" o:spid="_x0000_s1028" style="position:absolute;margin-left:-4.9pt;margin-top:16.1pt;width:77.75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" fillcolor="#a5a5a5 [2092]" strokecolor="black [3213]" strokeweight=".25pt">
                            <v:fill opacity="58339f"/>
                            <v:textbox>
                              <w:txbxContent>
                                <w:p w14:paraId="3FB6DAF3" w14:textId="7CEF1D62" w:rsidR="00AD59CE" w:rsidRPr="00B31DA3" w:rsidRDefault="00152C63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1</w:t>
                                  </w:r>
                                  <w:r w:rsidR="009505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26´961,160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" w:type="dxa"/>
                  <w:tcBorders>
                    <w:right w:val="single" w:sz="8" w:space="0" w:color="auto"/>
                  </w:tcBorders>
                  <w:vAlign w:val="center"/>
                </w:tcPr>
                <w:p w14:paraId="3805579B" w14:textId="05502905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AD59CE" w:rsidRPr="00F61719" w14:paraId="47DA9464" w14:textId="77777777" w:rsidTr="00AD59CE">
              <w:trPr>
                <w:gridAfter w:val="2"/>
                <w:wAfter w:w="572" w:type="dxa"/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253C685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>Total de Ingresos Contables</w:t>
                  </w:r>
                </w:p>
              </w:tc>
              <w:tc>
                <w:tcPr>
                  <w:tcW w:w="1113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97C1266" w14:textId="76296F0B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pct"/>
            <w:gridSpan w:val="8"/>
          </w:tcPr>
          <w:tbl>
            <w:tblPr>
              <w:tblpPr w:leftFromText="141" w:rightFromText="141" w:vertAnchor="text" w:horzAnchor="page" w:tblpX="734" w:tblpY="-19"/>
              <w:tblOverlap w:val="never"/>
              <w:tblW w:w="43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45"/>
              <w:gridCol w:w="59"/>
              <w:gridCol w:w="1428"/>
              <w:gridCol w:w="599"/>
              <w:gridCol w:w="160"/>
            </w:tblGrid>
            <w:tr w:rsidR="00AD59CE" w:rsidRPr="00F85EE0" w14:paraId="73505564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E37F21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INSTITUTO DEL DEPORTE DE TLAXCALA</w:t>
                  </w:r>
                </w:p>
              </w:tc>
            </w:tr>
            <w:tr w:rsidR="00AD59CE" w:rsidRPr="00F85EE0" w14:paraId="5F9E7B1E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E8DE2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AD59CE" w:rsidRPr="00F85EE0" w14:paraId="5E8F9AA3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DE613B9" w14:textId="69D0B111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al 3</w:t>
                  </w:r>
                  <w:r w:rsidR="009505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9505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junio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85EE0" w14:paraId="2E302ABC" w14:textId="77777777" w:rsidTr="00AD59CE">
              <w:trPr>
                <w:gridAfter w:val="1"/>
                <w:wAfter w:w="142" w:type="dxa"/>
                <w:trHeight w:val="134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62C57C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85EE0" w14:paraId="4BBC726A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08E4460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385FBC02" w14:textId="6DABA6A5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</w:t>
                  </w:r>
                </w:p>
              </w:tc>
            </w:tr>
            <w:tr w:rsidR="00AD59CE" w:rsidRPr="00F85EE0" w14:paraId="3D472007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77E369C" w14:textId="77777777" w:rsidR="00AD59CE" w:rsidRPr="00E95924" w:rsidRDefault="00AD59CE" w:rsidP="00AD59CE">
                  <w:pPr>
                    <w:pStyle w:val="Prrafodelista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Total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Egresos Presupuestarios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001B9F0" w14:textId="49E5525B" w:rsidR="00AD59CE" w:rsidRDefault="002E7773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9505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17’131,454</w:t>
                  </w:r>
                </w:p>
              </w:tc>
            </w:tr>
            <w:tr w:rsidR="00AD59CE" w:rsidRPr="00F85EE0" w14:paraId="2320F888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47F5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5FB6D" w14:textId="77777777" w:rsidR="00AD59CE" w:rsidRPr="005956F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497B881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FAB8980" w14:textId="77777777" w:rsidTr="00AD59CE">
              <w:trPr>
                <w:gridAfter w:val="1"/>
                <w:wAfter w:w="143" w:type="dxa"/>
                <w:trHeight w:val="13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B3DE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22E6A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53CDFF" w14:textId="77777777" w:rsidTr="00AD59CE">
              <w:trPr>
                <w:gridAfter w:val="1"/>
                <w:wAfter w:w="143" w:type="dxa"/>
                <w:trHeight w:val="12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6CA0A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1D9F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308DC8D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26D7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DCF5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F06D3AF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20F26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0BFD73" w14:textId="138F3A49" w:rsidR="00AD59CE" w:rsidRDefault="0095057F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AA62080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3AF2C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941994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062D2C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9B142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F3E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E07CB6A" w14:textId="77777777" w:rsidTr="00AD59CE">
              <w:trPr>
                <w:gridAfter w:val="1"/>
                <w:wAfter w:w="143" w:type="dxa"/>
                <w:trHeight w:val="15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FC56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5DBA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CC4DD14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37B1F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73765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048998D" w14:textId="77777777" w:rsidTr="00AD59CE">
              <w:trPr>
                <w:gridAfter w:val="1"/>
                <w:wAfter w:w="143" w:type="dxa"/>
                <w:trHeight w:val="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623BB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A4B5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D99586" w14:textId="77777777" w:rsidTr="00AD59CE">
              <w:trPr>
                <w:gridAfter w:val="1"/>
                <w:wAfter w:w="143" w:type="dxa"/>
                <w:trHeight w:val="1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78D5D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70C24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DAF4B98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4A045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5E64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D330E12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F3C2FD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C234C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C2B48F3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AFC54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0B8B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EC0673" w14:textId="77777777" w:rsidTr="00AD59CE">
              <w:trPr>
                <w:gridAfter w:val="1"/>
                <w:wAfter w:w="143" w:type="dxa"/>
                <w:trHeight w:val="11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A97E0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1411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192614A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028A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04A0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987FF6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AB34B1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1137D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64D7393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1CB13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84F0C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55718F9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79DA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8D66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9E16499" w14:textId="77777777" w:rsidTr="00AD59CE">
              <w:trPr>
                <w:gridAfter w:val="1"/>
                <w:wAfter w:w="143" w:type="dxa"/>
                <w:trHeight w:val="12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5C839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EFC4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8351FF" w14:textId="77777777" w:rsidTr="00AD59CE">
              <w:trPr>
                <w:gridAfter w:val="1"/>
                <w:wAfter w:w="143" w:type="dxa"/>
                <w:trHeight w:val="36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D0085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9DE5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7E24DB" w14:textId="77777777" w:rsidTr="00AD59CE">
              <w:trPr>
                <w:gridAfter w:val="1"/>
                <w:wAfter w:w="143" w:type="dxa"/>
                <w:trHeight w:val="21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D8BC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88A4B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B3AEEAB" w14:textId="77777777" w:rsidTr="00AD59CE">
              <w:trPr>
                <w:gridAfter w:val="5"/>
                <w:wAfter w:w="2282" w:type="dxa"/>
                <w:trHeight w:val="45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58B59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 </w:t>
                  </w:r>
                </w:p>
              </w:tc>
            </w:tr>
            <w:tr w:rsidR="00AD59CE" w:rsidRPr="00F85EE0" w14:paraId="4213D1B1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E2F24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9E0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623C65A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D459C0F" w14:textId="77777777" w:rsidTr="00AD59CE">
              <w:trPr>
                <w:gridAfter w:val="1"/>
                <w:wAfter w:w="143" w:type="dxa"/>
                <w:trHeight w:val="249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044F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2DDD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7175288" w14:textId="77777777" w:rsidTr="00AD59CE">
              <w:trPr>
                <w:gridAfter w:val="1"/>
                <w:wAfter w:w="143" w:type="dxa"/>
                <w:trHeight w:val="19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B734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111D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6A7D019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5FFEE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7FCB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FFE85F8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74F6F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3.4 Otros Gastos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DF34EF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2A3D24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6706E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3.5 Inversión Pública no Capitalizable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F41730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DC5B3AB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86A78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Materiales y Suministros (consumos)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92FA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2AAAEAA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A8D97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668936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</w:t>
                  </w:r>
                </w:p>
              </w:tc>
            </w:tr>
            <w:tr w:rsidR="00AD59CE" w:rsidRPr="00F85EE0" w14:paraId="0CE4D8D8" w14:textId="77777777" w:rsidTr="00AD59CE">
              <w:trPr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B85A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54422B1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3" w:type="dxa"/>
                  <w:vAlign w:val="center"/>
                </w:tcPr>
                <w:p w14:paraId="097C9EC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D59CE" w:rsidRPr="00F85EE0" w14:paraId="7960FFFF" w14:textId="77777777" w:rsidTr="00AD59CE">
              <w:trPr>
                <w:gridAfter w:val="2"/>
                <w:wAfter w:w="744" w:type="dxa"/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425F9D0D" w14:textId="77777777" w:rsidR="00AD59CE" w:rsidRPr="00086296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Total de Gastos Contables</w:t>
                  </w:r>
                </w:p>
              </w:tc>
              <w:tc>
                <w:tcPr>
                  <w:tcW w:w="143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918D99B" w14:textId="77777777" w:rsidR="00AD59CE" w:rsidRPr="00086296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949E109" wp14:editId="424AD270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417525" w14:textId="74CC1707" w:rsidR="00AD59CE" w:rsidRPr="00B31DA3" w:rsidRDefault="00152C63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1</w:t>
                                        </w:r>
                                        <w:r w:rsidR="0095057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17´131,454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49E109" id="_x0000_s1029" style="position:absolute;margin-left:14.25pt;margin-top:-.95pt;width:77.75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54417525" w14:textId="74CC1707" w:rsidR="00AD59CE" w:rsidRPr="00B31DA3" w:rsidRDefault="00152C63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1</w:t>
                                  </w:r>
                                  <w:r w:rsidR="009505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17´131,454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61719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23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5C5B02">
        <w:trPr>
          <w:gridAfter w:val="7"/>
          <w:wAfter w:w="1359" w:type="pct"/>
          <w:trHeight w:val="585"/>
        </w:trPr>
        <w:tc>
          <w:tcPr>
            <w:tcW w:w="3398" w:type="pct"/>
            <w:gridSpan w:val="17"/>
            <w:noWrap/>
            <w:hideMark/>
          </w:tcPr>
          <w:p w14:paraId="667F9042" w14:textId="77777777" w:rsidR="003E12BE" w:rsidRDefault="003E12BE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94F6B8D" w14:textId="63D3F890" w:rsidR="00ED7475" w:rsidRDefault="00ED7475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5F397AF" w14:textId="2FEACD96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DDDB128" w14:textId="77777777" w:rsidR="002E7773" w:rsidRDefault="002E7773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28976E9" w14:textId="2EA3A1E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2AC0F07" w:rsidR="00864D62" w:rsidRPr="00AD59CE" w:rsidRDefault="00864D62" w:rsidP="00AD59CE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D59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NOTAS DE MEMORIA (CUENTAS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5EB65E1F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5C5B02">
        <w:trPr>
          <w:gridAfter w:val="7"/>
          <w:wAfter w:w="1359" w:type="pct"/>
          <w:trHeight w:val="615"/>
        </w:trPr>
        <w:tc>
          <w:tcPr>
            <w:tcW w:w="3398" w:type="pct"/>
            <w:gridSpan w:val="17"/>
            <w:noWrap/>
            <w:hideMark/>
          </w:tcPr>
          <w:p w14:paraId="2C2384E3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AD59CE" w14:paraId="6FF178BB" w14:textId="77777777" w:rsidTr="001D577D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03DDD2ED" w14:textId="318FEA08" w:rsidR="00AD59CE" w:rsidRPr="00AD59CE" w:rsidRDefault="00AD59CE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Cuentas de Orden Presupuestarias de Ingresos</w:t>
                  </w:r>
                </w:p>
              </w:tc>
            </w:tr>
            <w:tr w:rsidR="00AD59CE" w14:paraId="5E1BA38B" w14:textId="77777777" w:rsidTr="001D577D">
              <w:tc>
                <w:tcPr>
                  <w:tcW w:w="4290" w:type="dxa"/>
                  <w:shd w:val="clear" w:color="auto" w:fill="D9D9D9" w:themeFill="background1" w:themeFillShade="D9"/>
                </w:tcPr>
                <w:p w14:paraId="1DB18556" w14:textId="457B26A0" w:rsidR="00AD59CE" w:rsidRPr="001D577D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E550132" w14:textId="037642C4" w:rsidR="00AD59CE" w:rsidRPr="001D577D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152C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AD59CE" w14:paraId="0D7E8D61" w14:textId="77777777" w:rsidTr="00AD59CE">
              <w:tc>
                <w:tcPr>
                  <w:tcW w:w="4290" w:type="dxa"/>
                </w:tcPr>
                <w:p w14:paraId="655DF72B" w14:textId="7FF9C921" w:rsidR="00AD59CE" w:rsidRDefault="001D577D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Estimada</w:t>
                  </w:r>
                </w:p>
              </w:tc>
              <w:tc>
                <w:tcPr>
                  <w:tcW w:w="4291" w:type="dxa"/>
                </w:tcPr>
                <w:p w14:paraId="60E00722" w14:textId="7F93722C" w:rsidR="00AD59CE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70</w:t>
                  </w:r>
                  <w:proofErr w:type="gramEnd"/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’015,143</w:t>
                  </w:r>
                </w:p>
              </w:tc>
            </w:tr>
            <w:tr w:rsidR="00AD59CE" w14:paraId="2F3AA15B" w14:textId="77777777" w:rsidTr="00AD59CE">
              <w:tc>
                <w:tcPr>
                  <w:tcW w:w="4290" w:type="dxa"/>
                </w:tcPr>
                <w:p w14:paraId="4B02768A" w14:textId="75B0C14A" w:rsidR="00AD59CE" w:rsidRDefault="001D577D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por Ejecutar</w:t>
                  </w:r>
                </w:p>
              </w:tc>
              <w:tc>
                <w:tcPr>
                  <w:tcW w:w="4291" w:type="dxa"/>
                </w:tcPr>
                <w:p w14:paraId="388A5DBB" w14:textId="569005DB" w:rsidR="00AD59CE" w:rsidRDefault="007A54A2" w:rsidP="00326D01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proofErr w:type="gramStart"/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31</w:t>
                  </w:r>
                  <w:proofErr w:type="gramEnd"/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’294,501</w:t>
                  </w:r>
                </w:p>
              </w:tc>
            </w:tr>
            <w:tr w:rsidR="00AD59CE" w14:paraId="32DC338B" w14:textId="77777777" w:rsidTr="00AD59CE">
              <w:tc>
                <w:tcPr>
                  <w:tcW w:w="4290" w:type="dxa"/>
                </w:tcPr>
                <w:p w14:paraId="774CF267" w14:textId="272D34B4" w:rsidR="00AD59CE" w:rsidRDefault="001D577D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 la Ley de Ingresos Estimada</w:t>
                  </w:r>
                </w:p>
              </w:tc>
              <w:tc>
                <w:tcPr>
                  <w:tcW w:w="4291" w:type="dxa"/>
                </w:tcPr>
                <w:p w14:paraId="5DFC4B28" w14:textId="6E3D96C5" w:rsidR="00AD59CE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88</w:t>
                  </w:r>
                  <w:proofErr w:type="gramEnd"/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’240,518</w:t>
                  </w:r>
                </w:p>
              </w:tc>
            </w:tr>
            <w:tr w:rsidR="00AD59CE" w14:paraId="561EB4B2" w14:textId="77777777" w:rsidTr="00AD59CE">
              <w:tc>
                <w:tcPr>
                  <w:tcW w:w="4290" w:type="dxa"/>
                </w:tcPr>
                <w:p w14:paraId="44B2388F" w14:textId="313269B7" w:rsidR="00AD59CE" w:rsidRDefault="001D577D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Devengada</w:t>
                  </w:r>
                </w:p>
              </w:tc>
              <w:tc>
                <w:tcPr>
                  <w:tcW w:w="4291" w:type="dxa"/>
                </w:tcPr>
                <w:p w14:paraId="0430905B" w14:textId="37DE20A0" w:rsidR="00AD59CE" w:rsidRDefault="00685F9D" w:rsidP="00326D01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109’013,548</w:t>
                  </w:r>
                </w:p>
              </w:tc>
            </w:tr>
            <w:tr w:rsidR="00AD59CE" w14:paraId="1523BAC0" w14:textId="77777777" w:rsidTr="00AD59CE">
              <w:tc>
                <w:tcPr>
                  <w:tcW w:w="4290" w:type="dxa"/>
                </w:tcPr>
                <w:p w14:paraId="7306EEFF" w14:textId="4D1A5870" w:rsidR="00AD59CE" w:rsidRDefault="001D577D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Recaudada</w:t>
                  </w:r>
                </w:p>
              </w:tc>
              <w:tc>
                <w:tcPr>
                  <w:tcW w:w="4291" w:type="dxa"/>
                </w:tcPr>
                <w:p w14:paraId="6C0BA0C6" w14:textId="4BCDF934" w:rsidR="00AD59CE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7A54A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26’961,160</w:t>
                  </w:r>
                </w:p>
              </w:tc>
            </w:tr>
          </w:tbl>
          <w:p w14:paraId="48679A2D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7BD6EBD" w14:textId="70202784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1D577D" w14:paraId="15E49ECA" w14:textId="77777777" w:rsidTr="00944B3A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6DCABDEA" w14:textId="0372D52A" w:rsidR="001D577D" w:rsidRPr="00AD59CE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Cuentas de Orden Presupuestarias de </w:t>
                  </w:r>
                  <w:r w:rsidR="003F78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gresos</w:t>
                  </w:r>
                </w:p>
              </w:tc>
            </w:tr>
            <w:tr w:rsidR="001D577D" w14:paraId="2ECCCE56" w14:textId="77777777" w:rsidTr="00944B3A">
              <w:tc>
                <w:tcPr>
                  <w:tcW w:w="4290" w:type="dxa"/>
                  <w:shd w:val="clear" w:color="auto" w:fill="D9D9D9" w:themeFill="background1" w:themeFillShade="D9"/>
                </w:tcPr>
                <w:p w14:paraId="7EAC6AB2" w14:textId="77777777" w:rsidR="001D577D" w:rsidRPr="001D577D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7861B29" w14:textId="2708DDA4" w:rsidR="001D577D" w:rsidRPr="001D577D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</w:t>
                  </w:r>
                  <w:r w:rsidR="009505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1D577D" w14:paraId="3D3EA1E6" w14:textId="77777777" w:rsidTr="00944B3A">
              <w:tc>
                <w:tcPr>
                  <w:tcW w:w="4290" w:type="dxa"/>
                </w:tcPr>
                <w:p w14:paraId="021475F0" w14:textId="1464EE40" w:rsidR="001D577D" w:rsidRDefault="003F7806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Aprobado</w:t>
                  </w:r>
                </w:p>
              </w:tc>
              <w:tc>
                <w:tcPr>
                  <w:tcW w:w="4291" w:type="dxa"/>
                </w:tcPr>
                <w:p w14:paraId="65FD309B" w14:textId="314FBE43" w:rsidR="001D577D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70’015,143</w:t>
                  </w:r>
                </w:p>
              </w:tc>
            </w:tr>
            <w:tr w:rsidR="001D577D" w14:paraId="6EBEDD46" w14:textId="77777777" w:rsidTr="00944B3A">
              <w:tc>
                <w:tcPr>
                  <w:tcW w:w="4290" w:type="dxa"/>
                </w:tcPr>
                <w:p w14:paraId="26D5BB24" w14:textId="557B6054" w:rsidR="001D577D" w:rsidRDefault="003F7806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por Ejercer</w:t>
                  </w:r>
                </w:p>
              </w:tc>
              <w:tc>
                <w:tcPr>
                  <w:tcW w:w="4291" w:type="dxa"/>
                </w:tcPr>
                <w:p w14:paraId="70790B99" w14:textId="7C6DF121" w:rsidR="001D577D" w:rsidRDefault="007A54A2" w:rsidP="00326D01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41’124,207</w:t>
                  </w:r>
                </w:p>
              </w:tc>
            </w:tr>
            <w:tr w:rsidR="001D577D" w14:paraId="13DDE96D" w14:textId="77777777" w:rsidTr="00944B3A">
              <w:tc>
                <w:tcPr>
                  <w:tcW w:w="4290" w:type="dxa"/>
                </w:tcPr>
                <w:p w14:paraId="2B3BA777" w14:textId="2FA3C2A1" w:rsidR="001D577D" w:rsidRDefault="001D577D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 Presupuesto de Egresos Aprobado</w:t>
                  </w:r>
                </w:p>
              </w:tc>
              <w:tc>
                <w:tcPr>
                  <w:tcW w:w="4291" w:type="dxa"/>
                </w:tcPr>
                <w:p w14:paraId="2A943C66" w14:textId="170E499D" w:rsidR="001D577D" w:rsidRDefault="001D577D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88’240,518</w:t>
                  </w:r>
                </w:p>
              </w:tc>
            </w:tr>
            <w:tr w:rsidR="001D577D" w14:paraId="4E21EF45" w14:textId="77777777" w:rsidTr="00944B3A">
              <w:tc>
                <w:tcPr>
                  <w:tcW w:w="4290" w:type="dxa"/>
                </w:tcPr>
                <w:p w14:paraId="4350C24E" w14:textId="649BCD24" w:rsidR="001D577D" w:rsidRDefault="003F7806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Comprometido</w:t>
                  </w:r>
                </w:p>
              </w:tc>
              <w:tc>
                <w:tcPr>
                  <w:tcW w:w="4291" w:type="dxa"/>
                </w:tcPr>
                <w:p w14:paraId="0C3AFDA9" w14:textId="73C21565" w:rsidR="001D577D" w:rsidRDefault="007A54A2" w:rsidP="00326D01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1D577D" w14:paraId="6EA7A155" w14:textId="77777777" w:rsidTr="00944B3A">
              <w:tc>
                <w:tcPr>
                  <w:tcW w:w="4290" w:type="dxa"/>
                </w:tcPr>
                <w:p w14:paraId="06E510B9" w14:textId="53501B8C" w:rsidR="001D577D" w:rsidRDefault="003F7806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Devengado</w:t>
                  </w:r>
                </w:p>
              </w:tc>
              <w:tc>
                <w:tcPr>
                  <w:tcW w:w="4291" w:type="dxa"/>
                </w:tcPr>
                <w:p w14:paraId="1CBF36D7" w14:textId="5F75D3D2" w:rsidR="001D577D" w:rsidRDefault="007A54A2" w:rsidP="00326D01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3F7806" w14:paraId="214E4ACA" w14:textId="77777777" w:rsidTr="00944B3A">
              <w:tc>
                <w:tcPr>
                  <w:tcW w:w="4290" w:type="dxa"/>
                </w:tcPr>
                <w:p w14:paraId="23D42A62" w14:textId="71865E44" w:rsidR="003F7806" w:rsidRDefault="003F7806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Ejercido</w:t>
                  </w:r>
                </w:p>
              </w:tc>
              <w:tc>
                <w:tcPr>
                  <w:tcW w:w="4291" w:type="dxa"/>
                </w:tcPr>
                <w:p w14:paraId="1D6AB27E" w14:textId="6DE99718" w:rsidR="003F7806" w:rsidRDefault="007A54A2" w:rsidP="00326D01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3F7806" w14:paraId="5C4879F1" w14:textId="77777777" w:rsidTr="00944B3A">
              <w:tc>
                <w:tcPr>
                  <w:tcW w:w="4290" w:type="dxa"/>
                </w:tcPr>
                <w:p w14:paraId="40C7E14D" w14:textId="06E67CD8" w:rsidR="003F7806" w:rsidRDefault="003F7806" w:rsidP="00326D01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Pagado</w:t>
                  </w:r>
                </w:p>
              </w:tc>
              <w:tc>
                <w:tcPr>
                  <w:tcW w:w="4291" w:type="dxa"/>
                </w:tcPr>
                <w:p w14:paraId="4F1B102D" w14:textId="2B6734A3" w:rsidR="003F7806" w:rsidRDefault="003F7806" w:rsidP="00326D01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152C6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</w:t>
                  </w:r>
                  <w:r w:rsidR="009505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17’131,454</w:t>
                  </w:r>
                </w:p>
              </w:tc>
            </w:tr>
          </w:tbl>
          <w:p w14:paraId="1C98E72B" w14:textId="30E92BF9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48B0A4" w14:textId="0BAD84D5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ACD9F98" w14:textId="77777777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21A19E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13C5A42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350EEA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9DCC90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C8D316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42DB01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6CDC6C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B7A01BF" w14:textId="140C976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348E4F3" w14:textId="6873912D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43" w:type="pct"/>
            <w:gridSpan w:val="2"/>
            <w:noWrap/>
            <w:hideMark/>
          </w:tcPr>
          <w:p w14:paraId="2E84235B" w14:textId="0EB8E2C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F9BD01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90A229A" w14:textId="7ACF2D8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E53E4F7" w14:textId="1279935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9C267D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CE1ABFD" w14:textId="065D2F15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F60FE86" w14:textId="65DFD90F" w:rsidR="00864D62" w:rsidRPr="006B46C7" w:rsidRDefault="00AD59CE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14CD3004">
                      <wp:simplePos x="0" y="0"/>
                      <wp:positionH relativeFrom="column">
                        <wp:posOffset>-2051896</wp:posOffset>
                      </wp:positionH>
                      <wp:positionV relativeFrom="paragraph">
                        <wp:posOffset>139065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ED1264" w:rsidRDefault="00ED126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ED1264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ED1264" w:rsidRPr="006B46C7" w:rsidRDefault="00ED1264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L.C. José Alejandro López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Armendariz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D1264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ED1264" w:rsidRPr="00804C9F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30" style="position:absolute;margin-left:-161.55pt;margin-top:10.9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ED1264" w:rsidRDefault="00ED126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ED1264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ED1264" w:rsidRPr="006B46C7" w:rsidRDefault="00ED1264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L.C. José Alejandro López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Armendariz</w:t>
                                  </w:r>
                                  <w:proofErr w:type="spellEnd"/>
                                </w:p>
                              </w:tc>
                            </w:tr>
                            <w:tr w:rsidR="00ED1264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ED1264" w:rsidRPr="00804C9F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FB09288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D38C41E" w14:textId="1E2B27B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5C87536" w14:textId="1D5F1C46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8E5C2B0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66F74754" w14:textId="4A9DE4F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77859B4" w14:textId="098E6C4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2DAE36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755D2C84" w14:textId="5976F17F" w:rsidR="00864D62" w:rsidRPr="006B46C7" w:rsidRDefault="00B86A10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73CB669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23174</wp:posOffset>
                      </wp:positionV>
                      <wp:extent cx="3182587" cy="1365662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2587" cy="1365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48"/>
                                  </w:tblGrid>
                                  <w:tr w:rsidR="00ED1264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34355F1E" w:rsidR="00ED1264" w:rsidRPr="006B46C7" w:rsidRDefault="00ED1264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t>_</w:t>
                                        </w:r>
                                        <w:r w:rsidR="00ED747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Dr. Daniel Moncayo Cervantes</w:t>
                                        </w:r>
                                      </w:p>
                                    </w:tc>
                                  </w:tr>
                                  <w:tr w:rsidR="00ED1264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BFC826" w14:textId="7A6B28F0" w:rsidR="00ED1264" w:rsidRPr="006B46C7" w:rsidRDefault="007A54A2" w:rsidP="00B86A1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DIRECTOR DEL</w:t>
                                        </w:r>
                                        <w:r w:rsidR="00B86A10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</w:t>
                                        </w:r>
                                        <w:r w:rsidR="00ED1264"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31" style="position:absolute;margin-left:-1.6pt;margin-top:1.8pt;width:250.6pt;height:10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" filled="f" stroked="f" strokeweight="2pt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48"/>
                            </w:tblGrid>
                            <w:tr w:rsidR="00ED1264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34355F1E" w:rsidR="00ED1264" w:rsidRPr="006B46C7" w:rsidRDefault="00ED1264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t>_</w:t>
                                  </w:r>
                                  <w:r w:rsidR="00ED747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Dr. Daniel Moncayo Cervantes</w:t>
                                  </w:r>
                                </w:p>
                              </w:tc>
                            </w:tr>
                            <w:tr w:rsidR="00ED1264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BFC826" w14:textId="7A6B28F0" w:rsidR="00ED1264" w:rsidRPr="006B46C7" w:rsidRDefault="007A54A2" w:rsidP="00B86A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DIRECTOR DEL</w:t>
                                  </w:r>
                                  <w:r w:rsidR="00B86A1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="00ED1264"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21EE83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BEB4AD5" w14:textId="6FE90523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1ABD7C12">
                      <wp:simplePos x="0" y="0"/>
                      <wp:positionH relativeFrom="column">
                        <wp:posOffset>437092</wp:posOffset>
                      </wp:positionH>
                      <wp:positionV relativeFrom="paragraph">
                        <wp:posOffset>152188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F3F30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4pt,12pt" to="185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3E0789AB" w:rsidR="006B46C7" w:rsidRDefault="006B46C7" w:rsidP="0023751B"/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72C6" w14:textId="77777777" w:rsidR="00831EFF" w:rsidRDefault="00831EFF" w:rsidP="00EA5418">
      <w:pPr>
        <w:spacing w:after="0" w:line="240" w:lineRule="auto"/>
      </w:pPr>
      <w:r>
        <w:separator/>
      </w:r>
    </w:p>
  </w:endnote>
  <w:endnote w:type="continuationSeparator" w:id="0">
    <w:p w14:paraId="556575D2" w14:textId="77777777" w:rsidR="00831EFF" w:rsidRDefault="00831E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5E" w14:textId="77777777" w:rsidR="00ED1264" w:rsidRPr="0013011C" w:rsidRDefault="00ED1264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ED1264" w:rsidRDefault="00ED1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E83" w14:textId="77777777" w:rsidR="00ED1264" w:rsidRPr="008E3652" w:rsidRDefault="00ED1264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A376" w14:textId="77777777" w:rsidR="00EF012F" w:rsidRDefault="00EF01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EE88" w14:textId="77777777" w:rsidR="00831EFF" w:rsidRDefault="00831EFF" w:rsidP="00EA5418">
      <w:pPr>
        <w:spacing w:after="0" w:line="240" w:lineRule="auto"/>
      </w:pPr>
      <w:r>
        <w:separator/>
      </w:r>
    </w:p>
  </w:footnote>
  <w:footnote w:type="continuationSeparator" w:id="0">
    <w:p w14:paraId="2F951FA7" w14:textId="77777777" w:rsidR="00831EFF" w:rsidRDefault="00831E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26" w14:textId="250FAC28" w:rsidR="00ED1264" w:rsidRDefault="00ED126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ED1264" w:rsidRDefault="00ED126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ED1264" w:rsidRDefault="00ED126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ED1264" w:rsidRPr="00275FC6" w:rsidRDefault="00ED126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0A6A3322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</w:t>
                              </w:r>
                              <w:r w:rsidR="00EF01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56C6EDC" w14:textId="77777777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ED1264" w:rsidRPr="00275FC6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E1216" id="6 Grupo" o:spid="_x0000_s1032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ED1264" w:rsidRDefault="00ED126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ED1264" w:rsidRDefault="00ED126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ED1264" w:rsidRPr="00275FC6" w:rsidRDefault="00ED126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4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0A6A3322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</w:t>
                        </w:r>
                        <w:r w:rsidR="00EF01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56C6EDC" w14:textId="77777777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ED1264" w:rsidRPr="00275FC6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1AA" w14:textId="77777777" w:rsidR="00ED1264" w:rsidRPr="0013011C" w:rsidRDefault="00ED1264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24001079">
              <wp:simplePos x="0" y="0"/>
              <wp:positionH relativeFrom="page">
                <wp:posOffset>-215900</wp:posOffset>
              </wp:positionH>
              <wp:positionV relativeFrom="paragraph">
                <wp:posOffset>177165</wp:posOffset>
              </wp:positionV>
              <wp:extent cx="10083800" cy="26035"/>
              <wp:effectExtent l="0" t="0" r="3175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D27C5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7pt,13.95pt" to="77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" strokecolor="#622423 [1605]" strokeweight="1.5pt">
              <w10:wrap anchorx="page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B74F" w14:textId="77777777" w:rsidR="00EF012F" w:rsidRDefault="00EF01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0D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2BB7C36"/>
    <w:multiLevelType w:val="hybridMultilevel"/>
    <w:tmpl w:val="C37CE4C4"/>
    <w:lvl w:ilvl="0" w:tplc="9998DF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861A4"/>
    <w:multiLevelType w:val="hybridMultilevel"/>
    <w:tmpl w:val="180841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351"/>
    <w:multiLevelType w:val="hybridMultilevel"/>
    <w:tmpl w:val="5C30103C"/>
    <w:lvl w:ilvl="0" w:tplc="93F6A8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5F04"/>
    <w:multiLevelType w:val="hybridMultilevel"/>
    <w:tmpl w:val="81A289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2FD3768"/>
    <w:multiLevelType w:val="hybridMultilevel"/>
    <w:tmpl w:val="873EE3A4"/>
    <w:lvl w:ilvl="0" w:tplc="F19697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742E"/>
    <w:multiLevelType w:val="hybridMultilevel"/>
    <w:tmpl w:val="67BCFEE6"/>
    <w:lvl w:ilvl="0" w:tplc="392A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4259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BBF5A2E"/>
    <w:multiLevelType w:val="hybridMultilevel"/>
    <w:tmpl w:val="FC3AC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4119"/>
    <w:multiLevelType w:val="hybridMultilevel"/>
    <w:tmpl w:val="C8723FBC"/>
    <w:lvl w:ilvl="0" w:tplc="AA9A8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4D14"/>
    <w:multiLevelType w:val="hybridMultilevel"/>
    <w:tmpl w:val="5D30815A"/>
    <w:lvl w:ilvl="0" w:tplc="06900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19D5"/>
    <w:multiLevelType w:val="hybridMultilevel"/>
    <w:tmpl w:val="C7B28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2168D"/>
    <w:multiLevelType w:val="hybridMultilevel"/>
    <w:tmpl w:val="EAA41A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84D0B"/>
    <w:multiLevelType w:val="hybridMultilevel"/>
    <w:tmpl w:val="32427F12"/>
    <w:lvl w:ilvl="0" w:tplc="0842452C">
      <w:start w:val="4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6EB1"/>
    <w:multiLevelType w:val="hybridMultilevel"/>
    <w:tmpl w:val="C50AAB08"/>
    <w:lvl w:ilvl="0" w:tplc="0C043D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43FBF"/>
    <w:multiLevelType w:val="hybridMultilevel"/>
    <w:tmpl w:val="A388395C"/>
    <w:lvl w:ilvl="0" w:tplc="49F81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C47EA"/>
    <w:multiLevelType w:val="hybridMultilevel"/>
    <w:tmpl w:val="811C8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1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15"/>
  </w:num>
  <w:num w:numId="15">
    <w:abstractNumId w:val="20"/>
  </w:num>
  <w:num w:numId="16">
    <w:abstractNumId w:val="18"/>
  </w:num>
  <w:num w:numId="17">
    <w:abstractNumId w:val="16"/>
  </w:num>
  <w:num w:numId="18">
    <w:abstractNumId w:val="14"/>
  </w:num>
  <w:num w:numId="19">
    <w:abstractNumId w:val="21"/>
  </w:num>
  <w:num w:numId="20">
    <w:abstractNumId w:val="9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809"/>
    <w:rsid w:val="00001107"/>
    <w:rsid w:val="0000261E"/>
    <w:rsid w:val="0000603C"/>
    <w:rsid w:val="00006ED9"/>
    <w:rsid w:val="00010E5F"/>
    <w:rsid w:val="0001298B"/>
    <w:rsid w:val="00024409"/>
    <w:rsid w:val="00030E90"/>
    <w:rsid w:val="0003118B"/>
    <w:rsid w:val="0003137F"/>
    <w:rsid w:val="00031FCF"/>
    <w:rsid w:val="0003529B"/>
    <w:rsid w:val="00035422"/>
    <w:rsid w:val="000373F1"/>
    <w:rsid w:val="00037C87"/>
    <w:rsid w:val="00040466"/>
    <w:rsid w:val="000409BD"/>
    <w:rsid w:val="00041376"/>
    <w:rsid w:val="00041CA8"/>
    <w:rsid w:val="00043963"/>
    <w:rsid w:val="00045A10"/>
    <w:rsid w:val="000578DD"/>
    <w:rsid w:val="000615A5"/>
    <w:rsid w:val="0006333C"/>
    <w:rsid w:val="000638C2"/>
    <w:rsid w:val="000652F2"/>
    <w:rsid w:val="00065B61"/>
    <w:rsid w:val="0008119C"/>
    <w:rsid w:val="00081956"/>
    <w:rsid w:val="00082CC1"/>
    <w:rsid w:val="00084718"/>
    <w:rsid w:val="00086296"/>
    <w:rsid w:val="000A3E3D"/>
    <w:rsid w:val="000A4A14"/>
    <w:rsid w:val="000B02EF"/>
    <w:rsid w:val="000B0B95"/>
    <w:rsid w:val="000B3DE7"/>
    <w:rsid w:val="000B4336"/>
    <w:rsid w:val="000C1744"/>
    <w:rsid w:val="000C32E0"/>
    <w:rsid w:val="000E4360"/>
    <w:rsid w:val="000E73AC"/>
    <w:rsid w:val="000F0D09"/>
    <w:rsid w:val="000F2603"/>
    <w:rsid w:val="000F29E5"/>
    <w:rsid w:val="000F43EF"/>
    <w:rsid w:val="00101827"/>
    <w:rsid w:val="00106A8F"/>
    <w:rsid w:val="001174F7"/>
    <w:rsid w:val="0013011C"/>
    <w:rsid w:val="001307F4"/>
    <w:rsid w:val="00133D9A"/>
    <w:rsid w:val="00137FAB"/>
    <w:rsid w:val="001476BA"/>
    <w:rsid w:val="00150135"/>
    <w:rsid w:val="001520FF"/>
    <w:rsid w:val="00152C63"/>
    <w:rsid w:val="00156D97"/>
    <w:rsid w:val="00160FAB"/>
    <w:rsid w:val="00161EF3"/>
    <w:rsid w:val="001629C4"/>
    <w:rsid w:val="001644CA"/>
    <w:rsid w:val="00165BB4"/>
    <w:rsid w:val="0017285A"/>
    <w:rsid w:val="00177415"/>
    <w:rsid w:val="00180B4F"/>
    <w:rsid w:val="0018200E"/>
    <w:rsid w:val="00182E08"/>
    <w:rsid w:val="00184D4B"/>
    <w:rsid w:val="00185362"/>
    <w:rsid w:val="001858DD"/>
    <w:rsid w:val="001874F8"/>
    <w:rsid w:val="001A0833"/>
    <w:rsid w:val="001A2441"/>
    <w:rsid w:val="001A5080"/>
    <w:rsid w:val="001A5F25"/>
    <w:rsid w:val="001A6D77"/>
    <w:rsid w:val="001B1B72"/>
    <w:rsid w:val="001B4E07"/>
    <w:rsid w:val="001C5B8B"/>
    <w:rsid w:val="001C6FD8"/>
    <w:rsid w:val="001D443E"/>
    <w:rsid w:val="001D5338"/>
    <w:rsid w:val="001D577D"/>
    <w:rsid w:val="001D5B98"/>
    <w:rsid w:val="001E4065"/>
    <w:rsid w:val="001E7072"/>
    <w:rsid w:val="001F2369"/>
    <w:rsid w:val="001F244B"/>
    <w:rsid w:val="001F4460"/>
    <w:rsid w:val="001F4B72"/>
    <w:rsid w:val="00204C86"/>
    <w:rsid w:val="0020631A"/>
    <w:rsid w:val="0020697E"/>
    <w:rsid w:val="002109BB"/>
    <w:rsid w:val="00211A64"/>
    <w:rsid w:val="00213B66"/>
    <w:rsid w:val="00234A16"/>
    <w:rsid w:val="0023751B"/>
    <w:rsid w:val="00237BB7"/>
    <w:rsid w:val="00241E2A"/>
    <w:rsid w:val="00244A6D"/>
    <w:rsid w:val="00245916"/>
    <w:rsid w:val="00251874"/>
    <w:rsid w:val="0025325B"/>
    <w:rsid w:val="002546E8"/>
    <w:rsid w:val="002552BB"/>
    <w:rsid w:val="00257116"/>
    <w:rsid w:val="00257D34"/>
    <w:rsid w:val="00264426"/>
    <w:rsid w:val="0026666E"/>
    <w:rsid w:val="00271B4D"/>
    <w:rsid w:val="00271B4F"/>
    <w:rsid w:val="00274D5C"/>
    <w:rsid w:val="002764EF"/>
    <w:rsid w:val="002770BA"/>
    <w:rsid w:val="00280BD2"/>
    <w:rsid w:val="002831A2"/>
    <w:rsid w:val="00283C45"/>
    <w:rsid w:val="0028687E"/>
    <w:rsid w:val="00287E62"/>
    <w:rsid w:val="00290A28"/>
    <w:rsid w:val="00290F05"/>
    <w:rsid w:val="0029644D"/>
    <w:rsid w:val="002A0D54"/>
    <w:rsid w:val="002A1152"/>
    <w:rsid w:val="002A18CC"/>
    <w:rsid w:val="002A42E9"/>
    <w:rsid w:val="002A4BA8"/>
    <w:rsid w:val="002A6D2F"/>
    <w:rsid w:val="002A70B3"/>
    <w:rsid w:val="002B2EBD"/>
    <w:rsid w:val="002B3663"/>
    <w:rsid w:val="002B76D5"/>
    <w:rsid w:val="002C064D"/>
    <w:rsid w:val="002D4CFA"/>
    <w:rsid w:val="002E5113"/>
    <w:rsid w:val="002E7773"/>
    <w:rsid w:val="002F0652"/>
    <w:rsid w:val="002F2CAB"/>
    <w:rsid w:val="002F3002"/>
    <w:rsid w:val="002F4765"/>
    <w:rsid w:val="002F58A1"/>
    <w:rsid w:val="002F58CF"/>
    <w:rsid w:val="002F727E"/>
    <w:rsid w:val="00301E91"/>
    <w:rsid w:val="00307D21"/>
    <w:rsid w:val="00311641"/>
    <w:rsid w:val="00316BA5"/>
    <w:rsid w:val="00316FBE"/>
    <w:rsid w:val="00320603"/>
    <w:rsid w:val="003222FE"/>
    <w:rsid w:val="00324DEB"/>
    <w:rsid w:val="00325053"/>
    <w:rsid w:val="003253FD"/>
    <w:rsid w:val="00326D01"/>
    <w:rsid w:val="00326F3B"/>
    <w:rsid w:val="003272E5"/>
    <w:rsid w:val="00331B70"/>
    <w:rsid w:val="00332514"/>
    <w:rsid w:val="00337AFF"/>
    <w:rsid w:val="00340EBC"/>
    <w:rsid w:val="003420C7"/>
    <w:rsid w:val="00344F5E"/>
    <w:rsid w:val="0034643E"/>
    <w:rsid w:val="00351DA0"/>
    <w:rsid w:val="00354C73"/>
    <w:rsid w:val="003569B1"/>
    <w:rsid w:val="0036414E"/>
    <w:rsid w:val="0036601C"/>
    <w:rsid w:val="00372F40"/>
    <w:rsid w:val="0037563F"/>
    <w:rsid w:val="00375CA5"/>
    <w:rsid w:val="003800AD"/>
    <w:rsid w:val="00392C4B"/>
    <w:rsid w:val="0039593C"/>
    <w:rsid w:val="00395F39"/>
    <w:rsid w:val="00396C2B"/>
    <w:rsid w:val="003A0303"/>
    <w:rsid w:val="003A1F21"/>
    <w:rsid w:val="003A6ADF"/>
    <w:rsid w:val="003B3E0D"/>
    <w:rsid w:val="003B433C"/>
    <w:rsid w:val="003B4DCE"/>
    <w:rsid w:val="003C1002"/>
    <w:rsid w:val="003C106F"/>
    <w:rsid w:val="003C3F0F"/>
    <w:rsid w:val="003C483D"/>
    <w:rsid w:val="003C61A8"/>
    <w:rsid w:val="003D006B"/>
    <w:rsid w:val="003D102A"/>
    <w:rsid w:val="003D5DBF"/>
    <w:rsid w:val="003D6850"/>
    <w:rsid w:val="003D6907"/>
    <w:rsid w:val="003D6C4E"/>
    <w:rsid w:val="003D6C74"/>
    <w:rsid w:val="003E12BE"/>
    <w:rsid w:val="003E2CE2"/>
    <w:rsid w:val="003E43D8"/>
    <w:rsid w:val="003E5DCC"/>
    <w:rsid w:val="003E7FD0"/>
    <w:rsid w:val="003F0EA4"/>
    <w:rsid w:val="003F31D3"/>
    <w:rsid w:val="003F7806"/>
    <w:rsid w:val="004017E3"/>
    <w:rsid w:val="00402C68"/>
    <w:rsid w:val="004049A7"/>
    <w:rsid w:val="00411C1F"/>
    <w:rsid w:val="0041233C"/>
    <w:rsid w:val="00412499"/>
    <w:rsid w:val="0041264C"/>
    <w:rsid w:val="00415FDA"/>
    <w:rsid w:val="00416AFB"/>
    <w:rsid w:val="0041700B"/>
    <w:rsid w:val="0042269F"/>
    <w:rsid w:val="00427E17"/>
    <w:rsid w:val="00430183"/>
    <w:rsid w:val="004311BE"/>
    <w:rsid w:val="0043324B"/>
    <w:rsid w:val="00433A45"/>
    <w:rsid w:val="00433BCE"/>
    <w:rsid w:val="004405BE"/>
    <w:rsid w:val="0044253C"/>
    <w:rsid w:val="0045113C"/>
    <w:rsid w:val="004517F2"/>
    <w:rsid w:val="00455134"/>
    <w:rsid w:val="00457F22"/>
    <w:rsid w:val="004661AA"/>
    <w:rsid w:val="004714CF"/>
    <w:rsid w:val="004773BF"/>
    <w:rsid w:val="004802E2"/>
    <w:rsid w:val="00484C0D"/>
    <w:rsid w:val="00484E46"/>
    <w:rsid w:val="004862D8"/>
    <w:rsid w:val="004952B9"/>
    <w:rsid w:val="00497D8B"/>
    <w:rsid w:val="004A1041"/>
    <w:rsid w:val="004A43D9"/>
    <w:rsid w:val="004B06BC"/>
    <w:rsid w:val="004B3BE8"/>
    <w:rsid w:val="004B5B01"/>
    <w:rsid w:val="004B6311"/>
    <w:rsid w:val="004B778C"/>
    <w:rsid w:val="004B7E93"/>
    <w:rsid w:val="004C4357"/>
    <w:rsid w:val="004C473D"/>
    <w:rsid w:val="004C72A0"/>
    <w:rsid w:val="004D0D8C"/>
    <w:rsid w:val="004D2E4E"/>
    <w:rsid w:val="004D41B8"/>
    <w:rsid w:val="004D5292"/>
    <w:rsid w:val="004E1075"/>
    <w:rsid w:val="004E3967"/>
    <w:rsid w:val="004E62C6"/>
    <w:rsid w:val="004F5641"/>
    <w:rsid w:val="005069D5"/>
    <w:rsid w:val="005165F2"/>
    <w:rsid w:val="0052057E"/>
    <w:rsid w:val="00522632"/>
    <w:rsid w:val="00522EF3"/>
    <w:rsid w:val="005309AF"/>
    <w:rsid w:val="00540418"/>
    <w:rsid w:val="005422B6"/>
    <w:rsid w:val="0054302E"/>
    <w:rsid w:val="00543D14"/>
    <w:rsid w:val="0054599B"/>
    <w:rsid w:val="00545D61"/>
    <w:rsid w:val="00550434"/>
    <w:rsid w:val="00553646"/>
    <w:rsid w:val="00555523"/>
    <w:rsid w:val="00555AF0"/>
    <w:rsid w:val="00556F4E"/>
    <w:rsid w:val="00557373"/>
    <w:rsid w:val="00561596"/>
    <w:rsid w:val="005620E1"/>
    <w:rsid w:val="00562F13"/>
    <w:rsid w:val="005647E9"/>
    <w:rsid w:val="00565E24"/>
    <w:rsid w:val="0057147C"/>
    <w:rsid w:val="00574266"/>
    <w:rsid w:val="00574AC7"/>
    <w:rsid w:val="00574FC0"/>
    <w:rsid w:val="00577AA5"/>
    <w:rsid w:val="00580C4B"/>
    <w:rsid w:val="0058399A"/>
    <w:rsid w:val="005948AE"/>
    <w:rsid w:val="00594A4F"/>
    <w:rsid w:val="00594D43"/>
    <w:rsid w:val="005956FE"/>
    <w:rsid w:val="00596B30"/>
    <w:rsid w:val="00596D4F"/>
    <w:rsid w:val="00597802"/>
    <w:rsid w:val="00597905"/>
    <w:rsid w:val="00597F57"/>
    <w:rsid w:val="005A0619"/>
    <w:rsid w:val="005A1744"/>
    <w:rsid w:val="005B30E6"/>
    <w:rsid w:val="005B4277"/>
    <w:rsid w:val="005B61E5"/>
    <w:rsid w:val="005B715A"/>
    <w:rsid w:val="005B7DDF"/>
    <w:rsid w:val="005C5B02"/>
    <w:rsid w:val="005D2855"/>
    <w:rsid w:val="005D3D25"/>
    <w:rsid w:val="005D45D6"/>
    <w:rsid w:val="005F0A5D"/>
    <w:rsid w:val="005F4C75"/>
    <w:rsid w:val="005F6000"/>
    <w:rsid w:val="005F7144"/>
    <w:rsid w:val="0060010E"/>
    <w:rsid w:val="00605C75"/>
    <w:rsid w:val="00610D65"/>
    <w:rsid w:val="00614EEE"/>
    <w:rsid w:val="0062026D"/>
    <w:rsid w:val="0063167F"/>
    <w:rsid w:val="00632782"/>
    <w:rsid w:val="006336C7"/>
    <w:rsid w:val="00643CA9"/>
    <w:rsid w:val="006472D1"/>
    <w:rsid w:val="00653394"/>
    <w:rsid w:val="00653E06"/>
    <w:rsid w:val="006614A9"/>
    <w:rsid w:val="006650FF"/>
    <w:rsid w:val="00665F13"/>
    <w:rsid w:val="006724E5"/>
    <w:rsid w:val="0067344E"/>
    <w:rsid w:val="00673C0F"/>
    <w:rsid w:val="00680D0E"/>
    <w:rsid w:val="0068145D"/>
    <w:rsid w:val="006825D5"/>
    <w:rsid w:val="00682D44"/>
    <w:rsid w:val="00685BF6"/>
    <w:rsid w:val="00685F9D"/>
    <w:rsid w:val="00686043"/>
    <w:rsid w:val="006861FE"/>
    <w:rsid w:val="006905BA"/>
    <w:rsid w:val="00690BFD"/>
    <w:rsid w:val="006917EB"/>
    <w:rsid w:val="00694EAB"/>
    <w:rsid w:val="006970E6"/>
    <w:rsid w:val="006A2AEA"/>
    <w:rsid w:val="006A3855"/>
    <w:rsid w:val="006A7BE1"/>
    <w:rsid w:val="006B1FE7"/>
    <w:rsid w:val="006B46C7"/>
    <w:rsid w:val="006B6950"/>
    <w:rsid w:val="006B6FFC"/>
    <w:rsid w:val="006C3DC1"/>
    <w:rsid w:val="006D03BE"/>
    <w:rsid w:val="006D4C91"/>
    <w:rsid w:val="006D522F"/>
    <w:rsid w:val="006D5C23"/>
    <w:rsid w:val="006D76E9"/>
    <w:rsid w:val="006D7A7E"/>
    <w:rsid w:val="006E25D2"/>
    <w:rsid w:val="006E2C7A"/>
    <w:rsid w:val="006E6B13"/>
    <w:rsid w:val="006E77DD"/>
    <w:rsid w:val="0070268A"/>
    <w:rsid w:val="00702A0A"/>
    <w:rsid w:val="0070690B"/>
    <w:rsid w:val="0072678A"/>
    <w:rsid w:val="0072766F"/>
    <w:rsid w:val="0073060A"/>
    <w:rsid w:val="007328DD"/>
    <w:rsid w:val="00740B17"/>
    <w:rsid w:val="007420FD"/>
    <w:rsid w:val="007445F4"/>
    <w:rsid w:val="00744A71"/>
    <w:rsid w:val="00746A56"/>
    <w:rsid w:val="00750ED6"/>
    <w:rsid w:val="00751BA7"/>
    <w:rsid w:val="00757129"/>
    <w:rsid w:val="00764DBB"/>
    <w:rsid w:val="00782A9F"/>
    <w:rsid w:val="00787450"/>
    <w:rsid w:val="0079582C"/>
    <w:rsid w:val="00795928"/>
    <w:rsid w:val="007A03AD"/>
    <w:rsid w:val="007A54A2"/>
    <w:rsid w:val="007A6CBC"/>
    <w:rsid w:val="007B0EC6"/>
    <w:rsid w:val="007B2B9A"/>
    <w:rsid w:val="007B42DF"/>
    <w:rsid w:val="007C61DE"/>
    <w:rsid w:val="007C66CA"/>
    <w:rsid w:val="007D6E9A"/>
    <w:rsid w:val="007D7A8E"/>
    <w:rsid w:val="007E0FDD"/>
    <w:rsid w:val="007E4F27"/>
    <w:rsid w:val="007E5E6F"/>
    <w:rsid w:val="007E6E1D"/>
    <w:rsid w:val="007F05F6"/>
    <w:rsid w:val="007F1130"/>
    <w:rsid w:val="007F1AD1"/>
    <w:rsid w:val="007F31F4"/>
    <w:rsid w:val="007F7E42"/>
    <w:rsid w:val="00804C9F"/>
    <w:rsid w:val="008062E9"/>
    <w:rsid w:val="00806C2E"/>
    <w:rsid w:val="00811DAC"/>
    <w:rsid w:val="00814A46"/>
    <w:rsid w:val="00814F89"/>
    <w:rsid w:val="008209D8"/>
    <w:rsid w:val="00824344"/>
    <w:rsid w:val="00826261"/>
    <w:rsid w:val="00827C3A"/>
    <w:rsid w:val="00831408"/>
    <w:rsid w:val="00831EFF"/>
    <w:rsid w:val="0083575A"/>
    <w:rsid w:val="00840331"/>
    <w:rsid w:val="00847D2F"/>
    <w:rsid w:val="00851663"/>
    <w:rsid w:val="00864D62"/>
    <w:rsid w:val="0086597E"/>
    <w:rsid w:val="0087478A"/>
    <w:rsid w:val="00875098"/>
    <w:rsid w:val="00880189"/>
    <w:rsid w:val="008874C0"/>
    <w:rsid w:val="0089054E"/>
    <w:rsid w:val="00891FF8"/>
    <w:rsid w:val="00892470"/>
    <w:rsid w:val="008A0342"/>
    <w:rsid w:val="008A2D2F"/>
    <w:rsid w:val="008A577F"/>
    <w:rsid w:val="008A6D1B"/>
    <w:rsid w:val="008A6E4D"/>
    <w:rsid w:val="008A793D"/>
    <w:rsid w:val="008B0017"/>
    <w:rsid w:val="008B049D"/>
    <w:rsid w:val="008B4A07"/>
    <w:rsid w:val="008C05D7"/>
    <w:rsid w:val="008C239A"/>
    <w:rsid w:val="008C2BAA"/>
    <w:rsid w:val="008C68CD"/>
    <w:rsid w:val="008D4B98"/>
    <w:rsid w:val="008E3652"/>
    <w:rsid w:val="008E4B85"/>
    <w:rsid w:val="008E56EB"/>
    <w:rsid w:val="008E5DED"/>
    <w:rsid w:val="008E748A"/>
    <w:rsid w:val="008F260D"/>
    <w:rsid w:val="008F5CEE"/>
    <w:rsid w:val="008F6A89"/>
    <w:rsid w:val="008F6D58"/>
    <w:rsid w:val="009032F1"/>
    <w:rsid w:val="00903721"/>
    <w:rsid w:val="0090643E"/>
    <w:rsid w:val="00913542"/>
    <w:rsid w:val="00927E7C"/>
    <w:rsid w:val="00933B58"/>
    <w:rsid w:val="0093492C"/>
    <w:rsid w:val="00944789"/>
    <w:rsid w:val="0094738C"/>
    <w:rsid w:val="0095057F"/>
    <w:rsid w:val="00952D4D"/>
    <w:rsid w:val="00957043"/>
    <w:rsid w:val="0096259F"/>
    <w:rsid w:val="00963E0F"/>
    <w:rsid w:val="00970F24"/>
    <w:rsid w:val="00973CCF"/>
    <w:rsid w:val="00975632"/>
    <w:rsid w:val="00980A10"/>
    <w:rsid w:val="00983D88"/>
    <w:rsid w:val="00984BAE"/>
    <w:rsid w:val="00991533"/>
    <w:rsid w:val="009A5DCD"/>
    <w:rsid w:val="009A7927"/>
    <w:rsid w:val="009B0C60"/>
    <w:rsid w:val="009B1726"/>
    <w:rsid w:val="009B59A9"/>
    <w:rsid w:val="009B689E"/>
    <w:rsid w:val="009B6935"/>
    <w:rsid w:val="009B6CE7"/>
    <w:rsid w:val="009B7B49"/>
    <w:rsid w:val="009C0A32"/>
    <w:rsid w:val="009C6C14"/>
    <w:rsid w:val="009D13FB"/>
    <w:rsid w:val="009D3224"/>
    <w:rsid w:val="009D47EF"/>
    <w:rsid w:val="009D5D4C"/>
    <w:rsid w:val="009E57DC"/>
    <w:rsid w:val="009E66FE"/>
    <w:rsid w:val="009F23C4"/>
    <w:rsid w:val="009F3FD5"/>
    <w:rsid w:val="009F4F16"/>
    <w:rsid w:val="009F4FD0"/>
    <w:rsid w:val="00A01F55"/>
    <w:rsid w:val="00A02664"/>
    <w:rsid w:val="00A13471"/>
    <w:rsid w:val="00A13B2B"/>
    <w:rsid w:val="00A16B05"/>
    <w:rsid w:val="00A176AC"/>
    <w:rsid w:val="00A32205"/>
    <w:rsid w:val="00A352FD"/>
    <w:rsid w:val="00A363B6"/>
    <w:rsid w:val="00A46BF5"/>
    <w:rsid w:val="00A501B5"/>
    <w:rsid w:val="00A54006"/>
    <w:rsid w:val="00A54017"/>
    <w:rsid w:val="00A5455D"/>
    <w:rsid w:val="00A57875"/>
    <w:rsid w:val="00A6709F"/>
    <w:rsid w:val="00A753D2"/>
    <w:rsid w:val="00A81690"/>
    <w:rsid w:val="00A82654"/>
    <w:rsid w:val="00A83954"/>
    <w:rsid w:val="00A907FE"/>
    <w:rsid w:val="00A92933"/>
    <w:rsid w:val="00A92A05"/>
    <w:rsid w:val="00A93AF1"/>
    <w:rsid w:val="00AA2862"/>
    <w:rsid w:val="00AA421D"/>
    <w:rsid w:val="00AA5F69"/>
    <w:rsid w:val="00AA61CB"/>
    <w:rsid w:val="00AB2A9F"/>
    <w:rsid w:val="00AB2CE2"/>
    <w:rsid w:val="00AB2CE6"/>
    <w:rsid w:val="00AC19F2"/>
    <w:rsid w:val="00AC2B8A"/>
    <w:rsid w:val="00AC53E5"/>
    <w:rsid w:val="00AC59A2"/>
    <w:rsid w:val="00AD3B67"/>
    <w:rsid w:val="00AD59CE"/>
    <w:rsid w:val="00AD639A"/>
    <w:rsid w:val="00AE06E0"/>
    <w:rsid w:val="00AE40D1"/>
    <w:rsid w:val="00AE5042"/>
    <w:rsid w:val="00AE53D8"/>
    <w:rsid w:val="00AF3A36"/>
    <w:rsid w:val="00B06996"/>
    <w:rsid w:val="00B12A18"/>
    <w:rsid w:val="00B146E2"/>
    <w:rsid w:val="00B15F8D"/>
    <w:rsid w:val="00B16DC1"/>
    <w:rsid w:val="00B21C4C"/>
    <w:rsid w:val="00B26F82"/>
    <w:rsid w:val="00B315E4"/>
    <w:rsid w:val="00B31DA3"/>
    <w:rsid w:val="00B40519"/>
    <w:rsid w:val="00B41DEE"/>
    <w:rsid w:val="00B43503"/>
    <w:rsid w:val="00B46C0A"/>
    <w:rsid w:val="00B50BCB"/>
    <w:rsid w:val="00B52277"/>
    <w:rsid w:val="00B5604D"/>
    <w:rsid w:val="00B56E99"/>
    <w:rsid w:val="00B574EE"/>
    <w:rsid w:val="00B63249"/>
    <w:rsid w:val="00B72620"/>
    <w:rsid w:val="00B80EEF"/>
    <w:rsid w:val="00B819CB"/>
    <w:rsid w:val="00B82573"/>
    <w:rsid w:val="00B849EE"/>
    <w:rsid w:val="00B84D02"/>
    <w:rsid w:val="00B86A10"/>
    <w:rsid w:val="00B957CC"/>
    <w:rsid w:val="00BA2940"/>
    <w:rsid w:val="00BB2F9A"/>
    <w:rsid w:val="00BB33EE"/>
    <w:rsid w:val="00BB54C7"/>
    <w:rsid w:val="00BB693A"/>
    <w:rsid w:val="00BB7AF7"/>
    <w:rsid w:val="00BC50D6"/>
    <w:rsid w:val="00BD02EA"/>
    <w:rsid w:val="00BD05BB"/>
    <w:rsid w:val="00BD379F"/>
    <w:rsid w:val="00BD6F35"/>
    <w:rsid w:val="00BE5B81"/>
    <w:rsid w:val="00BE6308"/>
    <w:rsid w:val="00BF1CB3"/>
    <w:rsid w:val="00BF4079"/>
    <w:rsid w:val="00BF6368"/>
    <w:rsid w:val="00C04AEE"/>
    <w:rsid w:val="00C11040"/>
    <w:rsid w:val="00C14690"/>
    <w:rsid w:val="00C16E53"/>
    <w:rsid w:val="00C20660"/>
    <w:rsid w:val="00C212D9"/>
    <w:rsid w:val="00C272AF"/>
    <w:rsid w:val="00C30841"/>
    <w:rsid w:val="00C32C60"/>
    <w:rsid w:val="00C34474"/>
    <w:rsid w:val="00C34E05"/>
    <w:rsid w:val="00C40DB0"/>
    <w:rsid w:val="00C431B4"/>
    <w:rsid w:val="00C51296"/>
    <w:rsid w:val="00C7073E"/>
    <w:rsid w:val="00C748E0"/>
    <w:rsid w:val="00C75AC6"/>
    <w:rsid w:val="00C77C01"/>
    <w:rsid w:val="00C83378"/>
    <w:rsid w:val="00C8353F"/>
    <w:rsid w:val="00C86C59"/>
    <w:rsid w:val="00C86F81"/>
    <w:rsid w:val="00C910E0"/>
    <w:rsid w:val="00C91C5A"/>
    <w:rsid w:val="00C93ABE"/>
    <w:rsid w:val="00CA2885"/>
    <w:rsid w:val="00CB30B7"/>
    <w:rsid w:val="00CB3516"/>
    <w:rsid w:val="00CC2257"/>
    <w:rsid w:val="00CC2E64"/>
    <w:rsid w:val="00CC6CCD"/>
    <w:rsid w:val="00CD0921"/>
    <w:rsid w:val="00CD3413"/>
    <w:rsid w:val="00CD59E5"/>
    <w:rsid w:val="00CD6D9A"/>
    <w:rsid w:val="00CE2518"/>
    <w:rsid w:val="00CE3CC0"/>
    <w:rsid w:val="00CE734F"/>
    <w:rsid w:val="00CE7F79"/>
    <w:rsid w:val="00CF01EF"/>
    <w:rsid w:val="00CF40AE"/>
    <w:rsid w:val="00CF6D30"/>
    <w:rsid w:val="00CF715D"/>
    <w:rsid w:val="00D00E92"/>
    <w:rsid w:val="00D055EC"/>
    <w:rsid w:val="00D058DB"/>
    <w:rsid w:val="00D0590F"/>
    <w:rsid w:val="00D06C62"/>
    <w:rsid w:val="00D21D4C"/>
    <w:rsid w:val="00D24E59"/>
    <w:rsid w:val="00D31CCF"/>
    <w:rsid w:val="00D35B26"/>
    <w:rsid w:val="00D35E14"/>
    <w:rsid w:val="00D4104A"/>
    <w:rsid w:val="00D41BDE"/>
    <w:rsid w:val="00D445EB"/>
    <w:rsid w:val="00D44728"/>
    <w:rsid w:val="00D44C27"/>
    <w:rsid w:val="00D52FBD"/>
    <w:rsid w:val="00D55379"/>
    <w:rsid w:val="00D562FF"/>
    <w:rsid w:val="00D71C80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3197"/>
    <w:rsid w:val="00DB5B1C"/>
    <w:rsid w:val="00DB5B95"/>
    <w:rsid w:val="00DD2ED8"/>
    <w:rsid w:val="00DD75D6"/>
    <w:rsid w:val="00DE3DFA"/>
    <w:rsid w:val="00DE4AF9"/>
    <w:rsid w:val="00DF3AB4"/>
    <w:rsid w:val="00DF56C9"/>
    <w:rsid w:val="00DF76B3"/>
    <w:rsid w:val="00E01F54"/>
    <w:rsid w:val="00E033DA"/>
    <w:rsid w:val="00E03B85"/>
    <w:rsid w:val="00E0437A"/>
    <w:rsid w:val="00E04B20"/>
    <w:rsid w:val="00E05190"/>
    <w:rsid w:val="00E24282"/>
    <w:rsid w:val="00E30318"/>
    <w:rsid w:val="00E309B5"/>
    <w:rsid w:val="00E3183B"/>
    <w:rsid w:val="00E32708"/>
    <w:rsid w:val="00E34F69"/>
    <w:rsid w:val="00E36275"/>
    <w:rsid w:val="00E40FFB"/>
    <w:rsid w:val="00E500CA"/>
    <w:rsid w:val="00E56595"/>
    <w:rsid w:val="00E66020"/>
    <w:rsid w:val="00E66D2E"/>
    <w:rsid w:val="00E67377"/>
    <w:rsid w:val="00E71EE1"/>
    <w:rsid w:val="00E72666"/>
    <w:rsid w:val="00E72F16"/>
    <w:rsid w:val="00E80DE7"/>
    <w:rsid w:val="00E81131"/>
    <w:rsid w:val="00E815D9"/>
    <w:rsid w:val="00E82008"/>
    <w:rsid w:val="00E91264"/>
    <w:rsid w:val="00E92DA2"/>
    <w:rsid w:val="00E95924"/>
    <w:rsid w:val="00EA50ED"/>
    <w:rsid w:val="00EA5418"/>
    <w:rsid w:val="00EB0821"/>
    <w:rsid w:val="00EB281C"/>
    <w:rsid w:val="00EB452F"/>
    <w:rsid w:val="00EC00AC"/>
    <w:rsid w:val="00EC0946"/>
    <w:rsid w:val="00EC3D48"/>
    <w:rsid w:val="00EC66C4"/>
    <w:rsid w:val="00EC7B02"/>
    <w:rsid w:val="00ED1264"/>
    <w:rsid w:val="00ED2962"/>
    <w:rsid w:val="00ED7475"/>
    <w:rsid w:val="00ED7D84"/>
    <w:rsid w:val="00EE3347"/>
    <w:rsid w:val="00EE3633"/>
    <w:rsid w:val="00EE46FB"/>
    <w:rsid w:val="00EE57DC"/>
    <w:rsid w:val="00EE5CDC"/>
    <w:rsid w:val="00EF012F"/>
    <w:rsid w:val="00EF1581"/>
    <w:rsid w:val="00EF4024"/>
    <w:rsid w:val="00EF4DC5"/>
    <w:rsid w:val="00F00315"/>
    <w:rsid w:val="00F00EA0"/>
    <w:rsid w:val="00F01ADD"/>
    <w:rsid w:val="00F01B7D"/>
    <w:rsid w:val="00F04327"/>
    <w:rsid w:val="00F12AF1"/>
    <w:rsid w:val="00F16FD3"/>
    <w:rsid w:val="00F17C0D"/>
    <w:rsid w:val="00F21673"/>
    <w:rsid w:val="00F261EB"/>
    <w:rsid w:val="00F2685A"/>
    <w:rsid w:val="00F30DEF"/>
    <w:rsid w:val="00F3235C"/>
    <w:rsid w:val="00F34E2D"/>
    <w:rsid w:val="00F35DA3"/>
    <w:rsid w:val="00F41DA2"/>
    <w:rsid w:val="00F43AD8"/>
    <w:rsid w:val="00F43F60"/>
    <w:rsid w:val="00F44A81"/>
    <w:rsid w:val="00F45324"/>
    <w:rsid w:val="00F454C3"/>
    <w:rsid w:val="00F52627"/>
    <w:rsid w:val="00F56194"/>
    <w:rsid w:val="00F60F95"/>
    <w:rsid w:val="00F61719"/>
    <w:rsid w:val="00F61F0B"/>
    <w:rsid w:val="00F73AF5"/>
    <w:rsid w:val="00F755D0"/>
    <w:rsid w:val="00F7722F"/>
    <w:rsid w:val="00F81255"/>
    <w:rsid w:val="00F81357"/>
    <w:rsid w:val="00F84706"/>
    <w:rsid w:val="00F85EE0"/>
    <w:rsid w:val="00F93B3C"/>
    <w:rsid w:val="00F94E88"/>
    <w:rsid w:val="00F97A73"/>
    <w:rsid w:val="00FA1DA5"/>
    <w:rsid w:val="00FA42FE"/>
    <w:rsid w:val="00FA7AEA"/>
    <w:rsid w:val="00FB0176"/>
    <w:rsid w:val="00FB1010"/>
    <w:rsid w:val="00FB161C"/>
    <w:rsid w:val="00FB168D"/>
    <w:rsid w:val="00FB1C50"/>
    <w:rsid w:val="00FB7007"/>
    <w:rsid w:val="00FB72D6"/>
    <w:rsid w:val="00FC1900"/>
    <w:rsid w:val="00FC1930"/>
    <w:rsid w:val="00FC54C3"/>
    <w:rsid w:val="00FC67D4"/>
    <w:rsid w:val="00FC6F95"/>
    <w:rsid w:val="00FD5A63"/>
    <w:rsid w:val="00FD79AA"/>
    <w:rsid w:val="00FE3D3D"/>
    <w:rsid w:val="00FE4466"/>
    <w:rsid w:val="00FF21EA"/>
    <w:rsid w:val="00FF2C54"/>
    <w:rsid w:val="00FF3ED3"/>
    <w:rsid w:val="00FF565C"/>
    <w:rsid w:val="00FF5B6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1922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DELL</cp:lastModifiedBy>
  <cp:revision>35</cp:revision>
  <cp:lastPrinted>2025-07-04T17:06:00Z</cp:lastPrinted>
  <dcterms:created xsi:type="dcterms:W3CDTF">2024-04-08T21:03:00Z</dcterms:created>
  <dcterms:modified xsi:type="dcterms:W3CDTF">2025-07-07T23:25:00Z</dcterms:modified>
</cp:coreProperties>
</file>