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8A32D" w14:textId="359EBC7C" w:rsidR="00374F42" w:rsidRDefault="005212BE" w:rsidP="00665157">
      <w:pPr>
        <w:pStyle w:val="Textoindependiente3"/>
        <w:spacing w:line="240" w:lineRule="auto"/>
        <w:ind w:left="5041" w:hanging="5041"/>
        <w:rPr>
          <w:b/>
          <w:bCs/>
          <w:lang w:val="es-MX"/>
        </w:rPr>
      </w:pPr>
      <w:r>
        <w:rPr>
          <w:b/>
          <w:bCs/>
          <w:noProof/>
          <w:lang w:val="es-MX" w:eastAsia="es-MX"/>
        </w:rPr>
        <mc:AlternateContent>
          <mc:Choice Requires="wps">
            <w:drawing>
              <wp:anchor distT="0" distB="0" distL="114300" distR="114300" simplePos="0" relativeHeight="251654144" behindDoc="0" locked="0" layoutInCell="1" allowOverlap="1" wp14:anchorId="13197E2E" wp14:editId="1641C157">
                <wp:simplePos x="0" y="0"/>
                <wp:positionH relativeFrom="margin">
                  <wp:align>right</wp:align>
                </wp:positionH>
                <wp:positionV relativeFrom="paragraph">
                  <wp:posOffset>-317805</wp:posOffset>
                </wp:positionV>
                <wp:extent cx="2057400" cy="685800"/>
                <wp:effectExtent l="0" t="0" r="0" b="0"/>
                <wp:wrapNone/>
                <wp:docPr id="2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3FEE" w14:textId="576EE90E" w:rsidR="006E3FA8" w:rsidRPr="00851013" w:rsidRDefault="006E3FA8" w:rsidP="00F8315F">
                            <w:pPr>
                              <w:pStyle w:val="Textoindependiente3"/>
                              <w:spacing w:line="240" w:lineRule="auto"/>
                              <w:rPr>
                                <w:rFonts w:ascii="Times New Roman" w:hAnsi="Times New Roman"/>
                                <w:b/>
                              </w:rPr>
                            </w:pPr>
                            <w:r w:rsidRPr="00851013">
                              <w:rPr>
                                <w:rFonts w:ascii="Times New Roman" w:hAnsi="Times New Roman"/>
                                <w:b/>
                              </w:rPr>
                              <w:t>Iniciativa de Ley de Ingresos del Estado de Tlaxcala para el Ejercicio Fiscal 2020.</w:t>
                            </w:r>
                          </w:p>
                          <w:p w14:paraId="51383386" w14:textId="77777777" w:rsidR="006E3FA8" w:rsidRDefault="006E3FA8" w:rsidP="00F8315F">
                            <w:pPr>
                              <w:pStyle w:val="Textoindependiente3"/>
                              <w:spacing w:line="240" w:lineRule="auto"/>
                            </w:pPr>
                          </w:p>
                          <w:p w14:paraId="741D8001" w14:textId="77777777" w:rsidR="006E3FA8" w:rsidRDefault="006E3FA8" w:rsidP="00F8315F">
                            <w:pPr>
                              <w:pStyle w:val="Textoindependiente3"/>
                              <w:spacing w:line="240" w:lineRule="auto"/>
                            </w:pPr>
                          </w:p>
                          <w:p w14:paraId="2AC4AEE2" w14:textId="77777777" w:rsidR="006E3FA8" w:rsidRDefault="006E3FA8" w:rsidP="00F83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97E2E" id="_x0000_t202" coordsize="21600,21600" o:spt="202" path="m,l,21600r21600,l21600,xe">
                <v:stroke joinstyle="miter"/>
                <v:path gradientshapeok="t" o:connecttype="rect"/>
              </v:shapetype>
              <v:shape id="Text Box 65" o:spid="_x0000_s1026" type="#_x0000_t202" style="position:absolute;left:0;text-align:left;margin-left:110.8pt;margin-top:-25pt;width:162pt;height:5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" filled="f" stroked="f">
                <v:fill opacity="32896f"/>
                <v:textbox>
                  <w:txbxContent>
                    <w:p w14:paraId="07833FEE" w14:textId="576EE90E" w:rsidR="006E3FA8" w:rsidRPr="00851013" w:rsidRDefault="006E3FA8" w:rsidP="00F8315F">
                      <w:pPr>
                        <w:pStyle w:val="Textoindependiente3"/>
                        <w:spacing w:line="240" w:lineRule="auto"/>
                        <w:rPr>
                          <w:rFonts w:ascii="Times New Roman" w:hAnsi="Times New Roman"/>
                          <w:b/>
                        </w:rPr>
                      </w:pPr>
                      <w:r w:rsidRPr="00851013">
                        <w:rPr>
                          <w:rFonts w:ascii="Times New Roman" w:hAnsi="Times New Roman"/>
                          <w:b/>
                        </w:rPr>
                        <w:t>Iniciativa de Ley de Ingresos del Estado de Tlaxcala para el Ejercicio Fiscal 2020.</w:t>
                      </w:r>
                    </w:p>
                    <w:p w14:paraId="51383386" w14:textId="77777777" w:rsidR="006E3FA8" w:rsidRDefault="006E3FA8" w:rsidP="00F8315F">
                      <w:pPr>
                        <w:pStyle w:val="Textoindependiente3"/>
                        <w:spacing w:line="240" w:lineRule="auto"/>
                      </w:pPr>
                    </w:p>
                    <w:p w14:paraId="741D8001" w14:textId="77777777" w:rsidR="006E3FA8" w:rsidRDefault="006E3FA8" w:rsidP="00F8315F">
                      <w:pPr>
                        <w:pStyle w:val="Textoindependiente3"/>
                        <w:spacing w:line="240" w:lineRule="auto"/>
                      </w:pPr>
                    </w:p>
                    <w:p w14:paraId="2AC4AEE2" w14:textId="77777777" w:rsidR="006E3FA8" w:rsidRDefault="006E3FA8" w:rsidP="00F8315F"/>
                  </w:txbxContent>
                </v:textbox>
                <w10:wrap anchorx="margin"/>
              </v:shape>
            </w:pict>
          </mc:Fallback>
        </mc:AlternateContent>
      </w:r>
    </w:p>
    <w:p w14:paraId="3CFE2771" w14:textId="77777777" w:rsidR="00374F42" w:rsidRDefault="00374F42" w:rsidP="00665157">
      <w:pPr>
        <w:pStyle w:val="Textoindependiente3"/>
        <w:spacing w:line="240" w:lineRule="auto"/>
        <w:ind w:left="5041" w:hanging="5041"/>
        <w:rPr>
          <w:b/>
          <w:bCs/>
          <w:lang w:val="es-MX"/>
        </w:rPr>
      </w:pPr>
    </w:p>
    <w:p w14:paraId="5A9D402D" w14:textId="77777777" w:rsidR="00374F42" w:rsidRDefault="00374F42" w:rsidP="00665157">
      <w:pPr>
        <w:pStyle w:val="Textoindependiente3"/>
        <w:spacing w:line="240" w:lineRule="auto"/>
        <w:ind w:left="5041" w:hanging="5041"/>
        <w:rPr>
          <w:b/>
          <w:bCs/>
          <w:lang w:val="es-MX"/>
        </w:rPr>
      </w:pPr>
    </w:p>
    <w:p w14:paraId="57B56554" w14:textId="77777777" w:rsidR="00374F42" w:rsidRDefault="00374F42" w:rsidP="00665157">
      <w:pPr>
        <w:pStyle w:val="Textoindependiente3"/>
        <w:spacing w:line="240" w:lineRule="auto"/>
        <w:ind w:left="5041" w:hanging="5041"/>
        <w:rPr>
          <w:b/>
          <w:bCs/>
          <w:lang w:val="es-MX"/>
        </w:rPr>
      </w:pPr>
    </w:p>
    <w:p w14:paraId="0DF04B06" w14:textId="71611CE7" w:rsidR="00F71802" w:rsidRDefault="00F71802" w:rsidP="00665157">
      <w:pPr>
        <w:pStyle w:val="Textoindependiente3"/>
        <w:spacing w:line="240" w:lineRule="auto"/>
        <w:ind w:left="5041" w:hanging="5041"/>
        <w:rPr>
          <w:b/>
          <w:bCs/>
          <w:lang w:val="es-MX"/>
        </w:rPr>
      </w:pPr>
    </w:p>
    <w:p w14:paraId="567AD941" w14:textId="77777777" w:rsidR="00665157" w:rsidRDefault="00665157" w:rsidP="00665157">
      <w:pPr>
        <w:pStyle w:val="Textoindependiente3"/>
        <w:spacing w:line="240" w:lineRule="auto"/>
        <w:ind w:left="5041" w:hanging="5041"/>
        <w:rPr>
          <w:b/>
          <w:bCs/>
          <w:lang w:val="es-MX"/>
        </w:rPr>
      </w:pPr>
    </w:p>
    <w:p w14:paraId="41ED75AB" w14:textId="77777777" w:rsidR="00700E81" w:rsidRDefault="00700E81" w:rsidP="00665157">
      <w:pPr>
        <w:pStyle w:val="Textoindependiente3"/>
        <w:spacing w:line="240" w:lineRule="auto"/>
        <w:ind w:left="5041" w:hanging="5041"/>
        <w:rPr>
          <w:b/>
          <w:bCs/>
          <w:lang w:val="es-MX"/>
        </w:rPr>
      </w:pPr>
    </w:p>
    <w:p w14:paraId="4DC7FFE8" w14:textId="77777777" w:rsidR="00700E81" w:rsidRDefault="00700E81" w:rsidP="00665157">
      <w:pPr>
        <w:pStyle w:val="Textoindependiente3"/>
        <w:spacing w:line="240" w:lineRule="auto"/>
        <w:ind w:left="5041" w:hanging="5041"/>
        <w:rPr>
          <w:b/>
          <w:bCs/>
          <w:lang w:val="es-MX"/>
        </w:rPr>
      </w:pPr>
    </w:p>
    <w:p w14:paraId="43BF273E" w14:textId="396B048F" w:rsidR="00077991" w:rsidRPr="006E3FA8" w:rsidRDefault="00077991" w:rsidP="00077991">
      <w:pPr>
        <w:spacing w:line="360" w:lineRule="auto"/>
        <w:ind w:right="927"/>
        <w:jc w:val="both"/>
        <w:rPr>
          <w:b/>
          <w:bCs/>
          <w:sz w:val="20"/>
          <w:szCs w:val="20"/>
          <w:lang w:val="es-MX"/>
        </w:rPr>
      </w:pPr>
      <w:r w:rsidRPr="006E3FA8">
        <w:rPr>
          <w:b/>
          <w:bCs/>
          <w:sz w:val="20"/>
          <w:szCs w:val="20"/>
          <w:lang w:val="es-MX"/>
        </w:rPr>
        <w:t>DIP</w:t>
      </w:r>
      <w:r w:rsidR="00950B1A" w:rsidRPr="006E3FA8">
        <w:rPr>
          <w:b/>
          <w:bCs/>
          <w:sz w:val="20"/>
          <w:szCs w:val="20"/>
          <w:lang w:val="es-MX"/>
        </w:rPr>
        <w:t>.</w:t>
      </w:r>
      <w:r w:rsidR="00F37EBE" w:rsidRPr="006E3FA8">
        <w:rPr>
          <w:b/>
          <w:bCs/>
          <w:sz w:val="20"/>
          <w:szCs w:val="20"/>
          <w:lang w:val="es-MX"/>
        </w:rPr>
        <w:t xml:space="preserve"> </w:t>
      </w:r>
      <w:r w:rsidR="00976D36" w:rsidRPr="006E3FA8">
        <w:rPr>
          <w:b/>
          <w:bCs/>
          <w:sz w:val="20"/>
          <w:szCs w:val="20"/>
          <w:lang w:val="es-MX"/>
        </w:rPr>
        <w:t>MARÍA FÉLIX PLUMA FLORES</w:t>
      </w:r>
      <w:r w:rsidRPr="006E3FA8">
        <w:rPr>
          <w:b/>
          <w:bCs/>
          <w:sz w:val="20"/>
          <w:szCs w:val="20"/>
          <w:lang w:val="es-MX"/>
        </w:rPr>
        <w:t xml:space="preserve"> </w:t>
      </w:r>
    </w:p>
    <w:p w14:paraId="5193FFC9" w14:textId="08580665" w:rsidR="00125402" w:rsidRPr="006E3FA8" w:rsidRDefault="00F37EBE" w:rsidP="002D3125">
      <w:pPr>
        <w:spacing w:line="360" w:lineRule="auto"/>
        <w:ind w:right="927"/>
        <w:jc w:val="both"/>
        <w:rPr>
          <w:b/>
          <w:bCs/>
          <w:sz w:val="20"/>
          <w:szCs w:val="20"/>
          <w:lang w:val="es-MX"/>
        </w:rPr>
      </w:pPr>
      <w:r w:rsidRPr="006E3FA8">
        <w:rPr>
          <w:b/>
          <w:bCs/>
          <w:sz w:val="20"/>
          <w:szCs w:val="20"/>
          <w:lang w:val="es-MX"/>
        </w:rPr>
        <w:t>PRESIDENTA</w:t>
      </w:r>
      <w:r w:rsidR="00125402" w:rsidRPr="006E3FA8">
        <w:rPr>
          <w:b/>
          <w:bCs/>
          <w:sz w:val="20"/>
          <w:szCs w:val="20"/>
          <w:lang w:val="es-MX"/>
        </w:rPr>
        <w:t xml:space="preserve"> DE LA MESA DIRECTIVA</w:t>
      </w:r>
      <w:r w:rsidR="00077991" w:rsidRPr="006E3FA8">
        <w:rPr>
          <w:b/>
          <w:bCs/>
          <w:sz w:val="20"/>
          <w:szCs w:val="20"/>
          <w:lang w:val="es-MX"/>
        </w:rPr>
        <w:t xml:space="preserve"> DE LA LXIII LEGISLATURA DEL CONGRESO DEL </w:t>
      </w:r>
      <w:r w:rsidR="00125402" w:rsidRPr="006E3FA8">
        <w:rPr>
          <w:b/>
          <w:bCs/>
          <w:sz w:val="20"/>
          <w:szCs w:val="20"/>
          <w:lang w:val="es-MX"/>
        </w:rPr>
        <w:t>ESTADO DE TLAXCALA</w:t>
      </w:r>
    </w:p>
    <w:p w14:paraId="35C8B1E3" w14:textId="2A87B056" w:rsidR="00D12F9A" w:rsidRPr="006E3FA8" w:rsidRDefault="00125402" w:rsidP="00077991">
      <w:pPr>
        <w:tabs>
          <w:tab w:val="right" w:pos="8157"/>
        </w:tabs>
        <w:spacing w:line="360" w:lineRule="auto"/>
        <w:ind w:right="927"/>
        <w:jc w:val="both"/>
        <w:rPr>
          <w:b/>
          <w:bCs/>
          <w:sz w:val="20"/>
          <w:szCs w:val="20"/>
          <w:lang w:val="es-MX"/>
        </w:rPr>
      </w:pPr>
      <w:r w:rsidRPr="006E3FA8">
        <w:rPr>
          <w:b/>
          <w:bCs/>
          <w:sz w:val="20"/>
          <w:szCs w:val="20"/>
          <w:lang w:val="es-MX"/>
        </w:rPr>
        <w:t>P</w:t>
      </w:r>
      <w:r w:rsidR="007B0ACE" w:rsidRPr="006E3FA8">
        <w:rPr>
          <w:b/>
          <w:bCs/>
          <w:sz w:val="20"/>
          <w:szCs w:val="20"/>
          <w:lang w:val="es-MX"/>
        </w:rPr>
        <w:t xml:space="preserve"> </w:t>
      </w:r>
      <w:r w:rsidRPr="006E3FA8">
        <w:rPr>
          <w:b/>
          <w:bCs/>
          <w:sz w:val="20"/>
          <w:szCs w:val="20"/>
          <w:lang w:val="es-MX"/>
        </w:rPr>
        <w:t>R</w:t>
      </w:r>
      <w:r w:rsidR="007B0ACE" w:rsidRPr="006E3FA8">
        <w:rPr>
          <w:b/>
          <w:bCs/>
          <w:sz w:val="20"/>
          <w:szCs w:val="20"/>
          <w:lang w:val="es-MX"/>
        </w:rPr>
        <w:t xml:space="preserve"> </w:t>
      </w:r>
      <w:r w:rsidRPr="006E3FA8">
        <w:rPr>
          <w:b/>
          <w:bCs/>
          <w:sz w:val="20"/>
          <w:szCs w:val="20"/>
          <w:lang w:val="es-MX"/>
        </w:rPr>
        <w:t>E</w:t>
      </w:r>
      <w:r w:rsidR="007B0ACE" w:rsidRPr="006E3FA8">
        <w:rPr>
          <w:b/>
          <w:bCs/>
          <w:sz w:val="20"/>
          <w:szCs w:val="20"/>
          <w:lang w:val="es-MX"/>
        </w:rPr>
        <w:t xml:space="preserve"> </w:t>
      </w:r>
      <w:r w:rsidRPr="006E3FA8">
        <w:rPr>
          <w:b/>
          <w:bCs/>
          <w:sz w:val="20"/>
          <w:szCs w:val="20"/>
          <w:lang w:val="es-MX"/>
        </w:rPr>
        <w:t>S</w:t>
      </w:r>
      <w:r w:rsidR="007B0ACE" w:rsidRPr="006E3FA8">
        <w:rPr>
          <w:b/>
          <w:bCs/>
          <w:sz w:val="20"/>
          <w:szCs w:val="20"/>
          <w:lang w:val="es-MX"/>
        </w:rPr>
        <w:t xml:space="preserve"> </w:t>
      </w:r>
      <w:r w:rsidRPr="006E3FA8">
        <w:rPr>
          <w:b/>
          <w:bCs/>
          <w:sz w:val="20"/>
          <w:szCs w:val="20"/>
          <w:lang w:val="es-MX"/>
        </w:rPr>
        <w:t>E</w:t>
      </w:r>
      <w:r w:rsidR="007B0ACE" w:rsidRPr="006E3FA8">
        <w:rPr>
          <w:b/>
          <w:bCs/>
          <w:sz w:val="20"/>
          <w:szCs w:val="20"/>
          <w:lang w:val="es-MX"/>
        </w:rPr>
        <w:t xml:space="preserve"> </w:t>
      </w:r>
      <w:r w:rsidRPr="006E3FA8">
        <w:rPr>
          <w:b/>
          <w:bCs/>
          <w:sz w:val="20"/>
          <w:szCs w:val="20"/>
          <w:lang w:val="es-MX"/>
        </w:rPr>
        <w:t>N</w:t>
      </w:r>
      <w:r w:rsidR="007B0ACE" w:rsidRPr="006E3FA8">
        <w:rPr>
          <w:b/>
          <w:bCs/>
          <w:sz w:val="20"/>
          <w:szCs w:val="20"/>
          <w:lang w:val="es-MX"/>
        </w:rPr>
        <w:t xml:space="preserve"> </w:t>
      </w:r>
      <w:r w:rsidRPr="006E3FA8">
        <w:rPr>
          <w:b/>
          <w:bCs/>
          <w:sz w:val="20"/>
          <w:szCs w:val="20"/>
          <w:lang w:val="es-MX"/>
        </w:rPr>
        <w:t>T</w:t>
      </w:r>
      <w:r w:rsidR="007B0ACE" w:rsidRPr="006E3FA8">
        <w:rPr>
          <w:b/>
          <w:bCs/>
          <w:sz w:val="20"/>
          <w:szCs w:val="20"/>
          <w:lang w:val="es-MX"/>
        </w:rPr>
        <w:t xml:space="preserve"> </w:t>
      </w:r>
      <w:r w:rsidRPr="006E3FA8">
        <w:rPr>
          <w:b/>
          <w:bCs/>
          <w:sz w:val="20"/>
          <w:szCs w:val="20"/>
          <w:lang w:val="es-MX"/>
        </w:rPr>
        <w:t>E</w:t>
      </w:r>
      <w:r w:rsidR="005D159C" w:rsidRPr="006E3FA8">
        <w:rPr>
          <w:b/>
          <w:bCs/>
          <w:sz w:val="20"/>
          <w:szCs w:val="20"/>
          <w:lang w:val="es-MX"/>
        </w:rPr>
        <w:t>.</w:t>
      </w:r>
    </w:p>
    <w:p w14:paraId="6F5D3292" w14:textId="77777777" w:rsidR="00D12F9A" w:rsidRPr="006E3FA8" w:rsidRDefault="00D12F9A" w:rsidP="00D12F9A">
      <w:pPr>
        <w:spacing w:line="360" w:lineRule="auto"/>
        <w:jc w:val="both"/>
        <w:rPr>
          <w:sz w:val="20"/>
          <w:szCs w:val="20"/>
          <w:lang w:val="es-MX"/>
        </w:rPr>
      </w:pPr>
    </w:p>
    <w:p w14:paraId="6569F476" w14:textId="77777777" w:rsidR="00D12F9A" w:rsidRPr="006E3FA8" w:rsidRDefault="00D12F9A" w:rsidP="00D12F9A">
      <w:pPr>
        <w:spacing w:line="360" w:lineRule="auto"/>
        <w:jc w:val="both"/>
        <w:rPr>
          <w:sz w:val="20"/>
          <w:szCs w:val="20"/>
          <w:lang w:val="es-MX"/>
        </w:rPr>
      </w:pPr>
    </w:p>
    <w:p w14:paraId="2CD44296" w14:textId="501C1AAB" w:rsidR="00D12F9A" w:rsidRPr="006E3FA8" w:rsidRDefault="009652A7" w:rsidP="00D12F9A">
      <w:pPr>
        <w:spacing w:line="360" w:lineRule="auto"/>
        <w:jc w:val="both"/>
        <w:rPr>
          <w:bCs/>
          <w:sz w:val="20"/>
          <w:szCs w:val="20"/>
        </w:rPr>
      </w:pPr>
      <w:r w:rsidRPr="006E3FA8">
        <w:rPr>
          <w:bCs/>
          <w:sz w:val="20"/>
          <w:szCs w:val="20"/>
        </w:rPr>
        <w:t>Marco Antonio Mena Rodríguez</w:t>
      </w:r>
      <w:r w:rsidR="00125402" w:rsidRPr="006E3FA8">
        <w:rPr>
          <w:bCs/>
          <w:sz w:val="20"/>
          <w:szCs w:val="20"/>
        </w:rPr>
        <w:t>, Gobernador del Estado, e</w:t>
      </w:r>
      <w:r w:rsidR="00D12F9A" w:rsidRPr="006E3FA8">
        <w:rPr>
          <w:bCs/>
          <w:sz w:val="20"/>
          <w:szCs w:val="20"/>
        </w:rPr>
        <w:t xml:space="preserve">n </w:t>
      </w:r>
      <w:r w:rsidR="00077991" w:rsidRPr="006E3FA8">
        <w:rPr>
          <w:bCs/>
          <w:sz w:val="20"/>
          <w:szCs w:val="20"/>
        </w:rPr>
        <w:t xml:space="preserve">uso </w:t>
      </w:r>
      <w:r w:rsidR="00D12F9A" w:rsidRPr="006E3FA8">
        <w:rPr>
          <w:bCs/>
          <w:sz w:val="20"/>
          <w:szCs w:val="20"/>
        </w:rPr>
        <w:t>de las facultades que me confieren los artículos 46 fracción II y 70, fracciones IV y VIII, de la Constitución Política del Estado Libre y Soberano de Tlaxcala, y en cumplimiento a lo dispuesto por el artículo 86 del Código Financiero para el Estado de Tlaxcala y sus Municipios, me permito someter al análisis, discusión y aprobación de ese Congreso, la Iniciativa de Ley de Ingresos del Estado de Tlaxcala para el Ejercicio Fiscal 20</w:t>
      </w:r>
      <w:r w:rsidR="001A04E3" w:rsidRPr="006E3FA8">
        <w:rPr>
          <w:bCs/>
          <w:sz w:val="20"/>
          <w:szCs w:val="20"/>
        </w:rPr>
        <w:t>20</w:t>
      </w:r>
      <w:r w:rsidR="00D12F9A" w:rsidRPr="006E3FA8">
        <w:rPr>
          <w:bCs/>
          <w:sz w:val="20"/>
          <w:szCs w:val="20"/>
        </w:rPr>
        <w:t>, de conformidad con la siguiente:</w:t>
      </w:r>
    </w:p>
    <w:p w14:paraId="3255E685" w14:textId="069EE13B" w:rsidR="005212BE" w:rsidRPr="006E3FA8" w:rsidRDefault="005212BE" w:rsidP="00D12F9A">
      <w:pPr>
        <w:spacing w:line="360" w:lineRule="auto"/>
        <w:jc w:val="center"/>
        <w:rPr>
          <w:b/>
          <w:sz w:val="20"/>
          <w:szCs w:val="20"/>
        </w:rPr>
      </w:pPr>
    </w:p>
    <w:p w14:paraId="18333973" w14:textId="77777777" w:rsidR="005212BE" w:rsidRPr="006E3FA8" w:rsidRDefault="005212BE" w:rsidP="00D12F9A">
      <w:pPr>
        <w:spacing w:line="360" w:lineRule="auto"/>
        <w:jc w:val="center"/>
        <w:rPr>
          <w:b/>
          <w:sz w:val="20"/>
          <w:szCs w:val="20"/>
        </w:rPr>
      </w:pPr>
    </w:p>
    <w:p w14:paraId="1179FE59" w14:textId="0D91EDA1" w:rsidR="00D12F9A" w:rsidRPr="006E3FA8" w:rsidRDefault="00D12F9A" w:rsidP="00D12F9A">
      <w:pPr>
        <w:spacing w:line="360" w:lineRule="auto"/>
        <w:jc w:val="center"/>
        <w:rPr>
          <w:b/>
          <w:sz w:val="20"/>
          <w:szCs w:val="20"/>
        </w:rPr>
      </w:pPr>
      <w:r w:rsidRPr="006E3FA8">
        <w:rPr>
          <w:b/>
          <w:sz w:val="20"/>
          <w:szCs w:val="20"/>
        </w:rPr>
        <w:t>EXPOSICIÓN DE MOTIVOS</w:t>
      </w:r>
    </w:p>
    <w:p w14:paraId="101F4938" w14:textId="77777777" w:rsidR="007713BE" w:rsidRPr="006E3FA8" w:rsidRDefault="007713BE" w:rsidP="00D12F9A">
      <w:pPr>
        <w:spacing w:line="360" w:lineRule="auto"/>
        <w:jc w:val="center"/>
        <w:rPr>
          <w:sz w:val="20"/>
          <w:szCs w:val="20"/>
        </w:rPr>
      </w:pPr>
    </w:p>
    <w:p w14:paraId="1B489541" w14:textId="77777777" w:rsidR="00F329D9" w:rsidRPr="006E3FA8" w:rsidRDefault="006234E9" w:rsidP="004E23C6">
      <w:pPr>
        <w:pStyle w:val="PRIMERAPLANA"/>
        <w:spacing w:line="360" w:lineRule="auto"/>
        <w:rPr>
          <w:rFonts w:ascii="Times New Roman" w:hAnsi="Times New Roman"/>
          <w:b/>
          <w:lang w:val="es-ES"/>
        </w:rPr>
      </w:pPr>
      <w:r w:rsidRPr="006E3FA8">
        <w:rPr>
          <w:rFonts w:ascii="Times New Roman" w:hAnsi="Times New Roman"/>
          <w:b/>
          <w:lang w:val="es-ES"/>
        </w:rPr>
        <w:t>CONSIDERACIONES GENERALES</w:t>
      </w:r>
    </w:p>
    <w:p w14:paraId="2E682C73" w14:textId="77777777" w:rsidR="003A4F1C" w:rsidRPr="006E3FA8" w:rsidRDefault="003A4F1C" w:rsidP="00AA2E86">
      <w:pPr>
        <w:pStyle w:val="PRIMERAPLANA"/>
        <w:spacing w:line="360" w:lineRule="auto"/>
        <w:rPr>
          <w:rFonts w:ascii="Times New Roman" w:hAnsi="Times New Roman"/>
          <w:bCs/>
          <w:lang w:val="es-ES"/>
        </w:rPr>
      </w:pPr>
    </w:p>
    <w:p w14:paraId="669531E7" w14:textId="599ABE1C" w:rsidR="00C60B69" w:rsidRPr="006E3FA8" w:rsidRDefault="001A04E3" w:rsidP="001A04E3">
      <w:pPr>
        <w:pStyle w:val="PRIMERAPLANA"/>
        <w:spacing w:line="360" w:lineRule="auto"/>
        <w:rPr>
          <w:rFonts w:ascii="Times New Roman" w:hAnsi="Times New Roman"/>
          <w:bCs/>
          <w:lang w:val="es-ES"/>
        </w:rPr>
      </w:pPr>
      <w:r w:rsidRPr="006E3FA8">
        <w:rPr>
          <w:rFonts w:ascii="Times New Roman" w:hAnsi="Times New Roman"/>
          <w:bCs/>
          <w:lang w:val="es-ES"/>
        </w:rPr>
        <w:t>La iniciativa de Ley de Ingresos del Estado de Tlaxcala para el Ejercicio Fiscal 2020, que se somete a consideración de esa Legislatura, es una propuesta objetiva, responsable y sobre todo, comprometida con el bienestar de las familias tlaxcalteca</w:t>
      </w:r>
      <w:r w:rsidR="00610000" w:rsidRPr="006E3FA8">
        <w:rPr>
          <w:rFonts w:ascii="Times New Roman" w:hAnsi="Times New Roman"/>
          <w:bCs/>
          <w:lang w:val="es-ES"/>
        </w:rPr>
        <w:t>s</w:t>
      </w:r>
      <w:r w:rsidRPr="006E3FA8">
        <w:rPr>
          <w:rFonts w:ascii="Times New Roman" w:hAnsi="Times New Roman"/>
          <w:bCs/>
          <w:lang w:val="es-ES"/>
        </w:rPr>
        <w:t>, garantizan</w:t>
      </w:r>
      <w:r w:rsidR="00610000" w:rsidRPr="006E3FA8">
        <w:rPr>
          <w:rFonts w:ascii="Times New Roman" w:hAnsi="Times New Roman"/>
          <w:bCs/>
          <w:lang w:val="es-ES"/>
        </w:rPr>
        <w:t>do</w:t>
      </w:r>
      <w:r w:rsidRPr="006E3FA8">
        <w:rPr>
          <w:rFonts w:ascii="Times New Roman" w:hAnsi="Times New Roman"/>
          <w:bCs/>
          <w:lang w:val="es-ES"/>
        </w:rPr>
        <w:t xml:space="preserve"> la implementación de políticas públicas que permitan el desarrollo de las finanzas estatales, a través de un presupuesto equilibrado y del manejo responsable de los recursos, estimul</w:t>
      </w:r>
      <w:r w:rsidR="00610000" w:rsidRPr="006E3FA8">
        <w:rPr>
          <w:rFonts w:ascii="Times New Roman" w:hAnsi="Times New Roman"/>
          <w:bCs/>
          <w:lang w:val="es-ES"/>
        </w:rPr>
        <w:t>a</w:t>
      </w:r>
      <w:r w:rsidRPr="006E3FA8">
        <w:rPr>
          <w:rFonts w:ascii="Times New Roman" w:hAnsi="Times New Roman"/>
          <w:bCs/>
          <w:lang w:val="es-ES"/>
        </w:rPr>
        <w:t>n</w:t>
      </w:r>
      <w:r w:rsidR="00610000" w:rsidRPr="006E3FA8">
        <w:rPr>
          <w:rFonts w:ascii="Times New Roman" w:hAnsi="Times New Roman"/>
          <w:bCs/>
          <w:lang w:val="es-ES"/>
        </w:rPr>
        <w:t>do</w:t>
      </w:r>
      <w:r w:rsidRPr="006E3FA8">
        <w:rPr>
          <w:rFonts w:ascii="Times New Roman" w:hAnsi="Times New Roman"/>
          <w:bCs/>
          <w:lang w:val="es-ES"/>
        </w:rPr>
        <w:t xml:space="preserve"> la actividad </w:t>
      </w:r>
      <w:r w:rsidR="00C60B69" w:rsidRPr="006E3FA8">
        <w:rPr>
          <w:rFonts w:ascii="Times New Roman" w:hAnsi="Times New Roman"/>
          <w:bCs/>
          <w:lang w:val="es-ES"/>
        </w:rPr>
        <w:t>económica</w:t>
      </w:r>
      <w:r w:rsidRPr="006E3FA8">
        <w:rPr>
          <w:rFonts w:ascii="Times New Roman" w:hAnsi="Times New Roman"/>
          <w:bCs/>
          <w:lang w:val="es-ES"/>
        </w:rPr>
        <w:t xml:space="preserve"> </w:t>
      </w:r>
      <w:r w:rsidR="00C60B69" w:rsidRPr="006E3FA8">
        <w:rPr>
          <w:rFonts w:ascii="Times New Roman" w:hAnsi="Times New Roman"/>
          <w:bCs/>
          <w:lang w:val="es-ES"/>
        </w:rPr>
        <w:t>del Estado</w:t>
      </w:r>
      <w:r w:rsidRPr="006E3FA8">
        <w:rPr>
          <w:rFonts w:ascii="Times New Roman" w:hAnsi="Times New Roman"/>
          <w:bCs/>
          <w:lang w:val="es-ES"/>
        </w:rPr>
        <w:t>.</w:t>
      </w:r>
      <w:r w:rsidR="009458C3" w:rsidRPr="006E3FA8">
        <w:rPr>
          <w:rFonts w:ascii="Times New Roman" w:hAnsi="Times New Roman"/>
          <w:bCs/>
          <w:lang w:val="es-ES"/>
        </w:rPr>
        <w:t xml:space="preserve"> </w:t>
      </w:r>
      <w:r w:rsidR="00C60B69" w:rsidRPr="006E3FA8">
        <w:rPr>
          <w:rFonts w:ascii="Times New Roman" w:hAnsi="Times New Roman"/>
          <w:bCs/>
          <w:lang w:val="es-ES"/>
        </w:rPr>
        <w:t>S</w:t>
      </w:r>
      <w:r w:rsidRPr="006E3FA8">
        <w:rPr>
          <w:rFonts w:ascii="Times New Roman" w:hAnsi="Times New Roman"/>
          <w:bCs/>
          <w:lang w:val="es-ES"/>
        </w:rPr>
        <w:t xml:space="preserve">e </w:t>
      </w:r>
      <w:r w:rsidR="00C60B69" w:rsidRPr="006E3FA8">
        <w:rPr>
          <w:rFonts w:ascii="Times New Roman" w:hAnsi="Times New Roman"/>
          <w:bCs/>
          <w:lang w:val="es-ES"/>
        </w:rPr>
        <w:t>ha</w:t>
      </w:r>
      <w:r w:rsidR="00610000" w:rsidRPr="006E3FA8">
        <w:rPr>
          <w:rFonts w:ascii="Times New Roman" w:hAnsi="Times New Roman"/>
          <w:bCs/>
          <w:lang w:val="es-ES"/>
        </w:rPr>
        <w:t>n</w:t>
      </w:r>
      <w:r w:rsidR="00C60B69" w:rsidRPr="006E3FA8">
        <w:rPr>
          <w:rFonts w:ascii="Times New Roman" w:hAnsi="Times New Roman"/>
          <w:bCs/>
          <w:lang w:val="es-ES"/>
        </w:rPr>
        <w:t xml:space="preserve"> </w:t>
      </w:r>
      <w:r w:rsidRPr="006E3FA8">
        <w:rPr>
          <w:rFonts w:ascii="Times New Roman" w:hAnsi="Times New Roman"/>
          <w:bCs/>
          <w:lang w:val="es-ES"/>
        </w:rPr>
        <w:t>fortalec</w:t>
      </w:r>
      <w:r w:rsidR="00610000" w:rsidRPr="006E3FA8">
        <w:rPr>
          <w:rFonts w:ascii="Times New Roman" w:hAnsi="Times New Roman"/>
          <w:bCs/>
          <w:lang w:val="es-ES"/>
        </w:rPr>
        <w:t>ido</w:t>
      </w:r>
      <w:r w:rsidRPr="006E3FA8">
        <w:rPr>
          <w:rFonts w:ascii="Times New Roman" w:hAnsi="Times New Roman"/>
          <w:bCs/>
          <w:lang w:val="es-ES"/>
        </w:rPr>
        <w:t xml:space="preserve"> la</w:t>
      </w:r>
      <w:r w:rsidR="00C60B69" w:rsidRPr="006E3FA8">
        <w:rPr>
          <w:rFonts w:ascii="Times New Roman" w:hAnsi="Times New Roman"/>
          <w:bCs/>
          <w:lang w:val="es-ES"/>
        </w:rPr>
        <w:t>s</w:t>
      </w:r>
      <w:r w:rsidRPr="006E3FA8">
        <w:rPr>
          <w:rFonts w:ascii="Times New Roman" w:hAnsi="Times New Roman"/>
          <w:bCs/>
          <w:lang w:val="es-ES"/>
        </w:rPr>
        <w:t xml:space="preserve"> potestad</w:t>
      </w:r>
      <w:r w:rsidR="00C60B69" w:rsidRPr="006E3FA8">
        <w:rPr>
          <w:rFonts w:ascii="Times New Roman" w:hAnsi="Times New Roman"/>
          <w:bCs/>
          <w:lang w:val="es-ES"/>
        </w:rPr>
        <w:t>es</w:t>
      </w:r>
      <w:r w:rsidRPr="006E3FA8">
        <w:rPr>
          <w:rFonts w:ascii="Times New Roman" w:hAnsi="Times New Roman"/>
          <w:bCs/>
          <w:lang w:val="es-ES"/>
        </w:rPr>
        <w:t xml:space="preserve"> tributaria</w:t>
      </w:r>
      <w:r w:rsidR="00C60B69" w:rsidRPr="006E3FA8">
        <w:rPr>
          <w:rFonts w:ascii="Times New Roman" w:hAnsi="Times New Roman"/>
          <w:bCs/>
          <w:lang w:val="es-ES"/>
        </w:rPr>
        <w:t>s</w:t>
      </w:r>
      <w:r w:rsidRPr="006E3FA8">
        <w:rPr>
          <w:rFonts w:ascii="Times New Roman" w:hAnsi="Times New Roman"/>
          <w:bCs/>
          <w:lang w:val="es-ES"/>
        </w:rPr>
        <w:t xml:space="preserve"> del Estado, incrementando los niveles de eficiencia del sistema tributario, para incidir de manera positiva en los coeficientes de distribución de participaciones federales a</w:t>
      </w:r>
      <w:r w:rsidR="00C60B69" w:rsidRPr="006E3FA8">
        <w:rPr>
          <w:rFonts w:ascii="Times New Roman" w:hAnsi="Times New Roman"/>
          <w:bCs/>
          <w:lang w:val="es-ES"/>
        </w:rPr>
        <w:t xml:space="preserve"> la Entidad</w:t>
      </w:r>
      <w:r w:rsidRPr="006E3FA8">
        <w:rPr>
          <w:rFonts w:ascii="Times New Roman" w:hAnsi="Times New Roman"/>
          <w:bCs/>
          <w:lang w:val="es-ES"/>
        </w:rPr>
        <w:t>.</w:t>
      </w:r>
      <w:r w:rsidR="00C60B69" w:rsidRPr="006E3FA8">
        <w:rPr>
          <w:rFonts w:ascii="Times New Roman" w:hAnsi="Times New Roman"/>
          <w:bCs/>
          <w:lang w:val="es-ES"/>
        </w:rPr>
        <w:t xml:space="preserve"> </w:t>
      </w:r>
      <w:r w:rsidR="00C60B69" w:rsidRPr="006E3FA8">
        <w:rPr>
          <w:rFonts w:ascii="Times New Roman" w:hAnsi="Times New Roman"/>
          <w:bCs/>
          <w:lang w:val="es-ES"/>
        </w:rPr>
        <w:lastRenderedPageBreak/>
        <w:t xml:space="preserve">Esta administración, ha insistido en </w:t>
      </w:r>
      <w:r w:rsidRPr="006E3FA8">
        <w:rPr>
          <w:rFonts w:ascii="Times New Roman" w:hAnsi="Times New Roman"/>
          <w:bCs/>
          <w:lang w:val="es-ES"/>
        </w:rPr>
        <w:t xml:space="preserve">la participación activa de </w:t>
      </w:r>
      <w:r w:rsidR="00C60B69" w:rsidRPr="006E3FA8">
        <w:rPr>
          <w:rFonts w:ascii="Times New Roman" w:hAnsi="Times New Roman"/>
          <w:bCs/>
          <w:lang w:val="es-ES"/>
        </w:rPr>
        <w:t xml:space="preserve">la </w:t>
      </w:r>
      <w:r w:rsidRPr="006E3FA8">
        <w:rPr>
          <w:rFonts w:ascii="Times New Roman" w:hAnsi="Times New Roman"/>
          <w:bCs/>
          <w:lang w:val="es-ES"/>
        </w:rPr>
        <w:t xml:space="preserve">ciudadanía </w:t>
      </w:r>
      <w:r w:rsidR="00C60B69" w:rsidRPr="006E3FA8">
        <w:rPr>
          <w:rFonts w:ascii="Times New Roman" w:hAnsi="Times New Roman"/>
          <w:bCs/>
          <w:lang w:val="es-ES"/>
        </w:rPr>
        <w:t>en el quehacer gubernamental</w:t>
      </w:r>
      <w:r w:rsidR="00610000" w:rsidRPr="006E3FA8">
        <w:rPr>
          <w:rFonts w:ascii="Times New Roman" w:hAnsi="Times New Roman"/>
          <w:bCs/>
          <w:lang w:val="es-ES"/>
        </w:rPr>
        <w:t>,</w:t>
      </w:r>
      <w:r w:rsidR="00C60B69" w:rsidRPr="006E3FA8">
        <w:rPr>
          <w:rFonts w:ascii="Times New Roman" w:hAnsi="Times New Roman"/>
          <w:bCs/>
          <w:lang w:val="es-ES"/>
        </w:rPr>
        <w:t xml:space="preserve"> </w:t>
      </w:r>
      <w:r w:rsidRPr="006E3FA8">
        <w:rPr>
          <w:rFonts w:ascii="Times New Roman" w:hAnsi="Times New Roman"/>
          <w:bCs/>
          <w:lang w:val="es-ES"/>
        </w:rPr>
        <w:t xml:space="preserve">con el firme propósito de mantener una estabilidad </w:t>
      </w:r>
      <w:r w:rsidR="00C60B69" w:rsidRPr="006E3FA8">
        <w:rPr>
          <w:rFonts w:ascii="Times New Roman" w:hAnsi="Times New Roman"/>
          <w:bCs/>
          <w:lang w:val="es-ES"/>
        </w:rPr>
        <w:t xml:space="preserve">política, </w:t>
      </w:r>
      <w:r w:rsidRPr="006E3FA8">
        <w:rPr>
          <w:rFonts w:ascii="Times New Roman" w:hAnsi="Times New Roman"/>
          <w:bCs/>
          <w:lang w:val="es-ES"/>
        </w:rPr>
        <w:t xml:space="preserve">económica </w:t>
      </w:r>
      <w:r w:rsidR="00C60B69" w:rsidRPr="006E3FA8">
        <w:rPr>
          <w:rFonts w:ascii="Times New Roman" w:hAnsi="Times New Roman"/>
          <w:bCs/>
          <w:lang w:val="es-ES"/>
        </w:rPr>
        <w:t>y social</w:t>
      </w:r>
      <w:r w:rsidR="00C001FB" w:rsidRPr="006E3FA8">
        <w:rPr>
          <w:rFonts w:ascii="Times New Roman" w:hAnsi="Times New Roman"/>
          <w:bCs/>
          <w:lang w:val="es-ES"/>
        </w:rPr>
        <w:t>.</w:t>
      </w:r>
    </w:p>
    <w:p w14:paraId="65651A04" w14:textId="5DF8446A" w:rsidR="00C60B69" w:rsidRPr="006E3FA8" w:rsidRDefault="00C60B69" w:rsidP="001A04E3">
      <w:pPr>
        <w:pStyle w:val="PRIMERAPLANA"/>
        <w:spacing w:line="360" w:lineRule="auto"/>
        <w:rPr>
          <w:rFonts w:ascii="Times New Roman" w:hAnsi="Times New Roman"/>
          <w:bCs/>
          <w:lang w:val="es-ES"/>
        </w:rPr>
      </w:pPr>
    </w:p>
    <w:p w14:paraId="18656FFA" w14:textId="47E4F351" w:rsidR="009458C3" w:rsidRPr="006E3FA8" w:rsidRDefault="00610000" w:rsidP="001A04E3">
      <w:pPr>
        <w:pStyle w:val="PRIMERAPLANA"/>
        <w:spacing w:line="360" w:lineRule="auto"/>
        <w:rPr>
          <w:rFonts w:ascii="Times New Roman" w:hAnsi="Times New Roman"/>
          <w:bCs/>
          <w:lang w:val="es-ES"/>
        </w:rPr>
      </w:pPr>
      <w:r w:rsidRPr="006E3FA8">
        <w:rPr>
          <w:rFonts w:ascii="Times New Roman" w:hAnsi="Times New Roman"/>
          <w:bCs/>
          <w:lang w:val="es-ES"/>
        </w:rPr>
        <w:t xml:space="preserve">La estrategia de construir mecanismos y rediseñar estrategias que consoliden la economía, </w:t>
      </w:r>
      <w:r w:rsidR="00640953" w:rsidRPr="006E3FA8">
        <w:rPr>
          <w:rFonts w:ascii="Times New Roman" w:hAnsi="Times New Roman"/>
          <w:bCs/>
          <w:lang w:val="es-ES"/>
        </w:rPr>
        <w:t xml:space="preserve">para </w:t>
      </w:r>
      <w:r w:rsidRPr="006E3FA8">
        <w:rPr>
          <w:rFonts w:ascii="Times New Roman" w:hAnsi="Times New Roman"/>
          <w:bCs/>
          <w:lang w:val="es-ES"/>
        </w:rPr>
        <w:t>fortalece</w:t>
      </w:r>
      <w:r w:rsidR="00640953" w:rsidRPr="006E3FA8">
        <w:rPr>
          <w:rFonts w:ascii="Times New Roman" w:hAnsi="Times New Roman"/>
          <w:bCs/>
          <w:lang w:val="es-ES"/>
        </w:rPr>
        <w:t>r</w:t>
      </w:r>
      <w:r w:rsidRPr="006E3FA8">
        <w:rPr>
          <w:rFonts w:ascii="Times New Roman" w:hAnsi="Times New Roman"/>
          <w:bCs/>
          <w:lang w:val="es-ES"/>
        </w:rPr>
        <w:t xml:space="preserve"> la infraestructura estatal, su equipamiento y moderniza</w:t>
      </w:r>
      <w:r w:rsidR="00640953" w:rsidRPr="006E3FA8">
        <w:rPr>
          <w:rFonts w:ascii="Times New Roman" w:hAnsi="Times New Roman"/>
          <w:bCs/>
          <w:lang w:val="es-ES"/>
        </w:rPr>
        <w:t>ción de</w:t>
      </w:r>
      <w:r w:rsidRPr="006E3FA8">
        <w:rPr>
          <w:rFonts w:ascii="Times New Roman" w:hAnsi="Times New Roman"/>
          <w:bCs/>
          <w:lang w:val="es-ES"/>
        </w:rPr>
        <w:t xml:space="preserve"> los servicios que proporciona el Estado</w:t>
      </w:r>
      <w:r w:rsidR="00976D36" w:rsidRPr="006E3FA8">
        <w:rPr>
          <w:rFonts w:ascii="Times New Roman" w:hAnsi="Times New Roman"/>
          <w:bCs/>
          <w:lang w:val="es-ES"/>
        </w:rPr>
        <w:t>,</w:t>
      </w:r>
      <w:r w:rsidRPr="006E3FA8">
        <w:rPr>
          <w:rFonts w:ascii="Times New Roman" w:hAnsi="Times New Roman"/>
          <w:bCs/>
          <w:lang w:val="es-ES"/>
        </w:rPr>
        <w:t xml:space="preserve"> </w:t>
      </w:r>
      <w:r w:rsidR="00640953" w:rsidRPr="006E3FA8">
        <w:rPr>
          <w:rFonts w:ascii="Times New Roman" w:hAnsi="Times New Roman"/>
          <w:bCs/>
          <w:lang w:val="es-ES"/>
        </w:rPr>
        <w:t xml:space="preserve">ha permitido </w:t>
      </w:r>
      <w:r w:rsidRPr="006E3FA8">
        <w:rPr>
          <w:rFonts w:ascii="Times New Roman" w:hAnsi="Times New Roman"/>
          <w:bCs/>
          <w:lang w:val="es-ES"/>
        </w:rPr>
        <w:t>disminu</w:t>
      </w:r>
      <w:r w:rsidR="00640953" w:rsidRPr="006E3FA8">
        <w:rPr>
          <w:rFonts w:ascii="Times New Roman" w:hAnsi="Times New Roman"/>
          <w:bCs/>
          <w:lang w:val="es-ES"/>
        </w:rPr>
        <w:t>ir</w:t>
      </w:r>
      <w:r w:rsidRPr="006E3FA8">
        <w:rPr>
          <w:rFonts w:ascii="Times New Roman" w:hAnsi="Times New Roman"/>
          <w:bCs/>
          <w:lang w:val="es-ES"/>
        </w:rPr>
        <w:t xml:space="preserve"> la brecha de la pobreza entre los ciudadanos tlaxcaltecas, mejorando su calidad de vida, consolidando a n</w:t>
      </w:r>
      <w:r w:rsidR="009458C3" w:rsidRPr="006E3FA8">
        <w:rPr>
          <w:rFonts w:ascii="Times New Roman" w:hAnsi="Times New Roman"/>
          <w:bCs/>
          <w:lang w:val="es-ES"/>
        </w:rPr>
        <w:t xml:space="preserve">uestra </w:t>
      </w:r>
      <w:r w:rsidR="00976D36" w:rsidRPr="006E3FA8">
        <w:rPr>
          <w:rFonts w:ascii="Times New Roman" w:hAnsi="Times New Roman"/>
          <w:bCs/>
          <w:lang w:val="es-ES"/>
        </w:rPr>
        <w:t>E</w:t>
      </w:r>
      <w:r w:rsidR="009458C3" w:rsidRPr="006E3FA8">
        <w:rPr>
          <w:rFonts w:ascii="Times New Roman" w:hAnsi="Times New Roman"/>
          <w:bCs/>
          <w:lang w:val="es-ES"/>
        </w:rPr>
        <w:t>ntidad e</w:t>
      </w:r>
      <w:r w:rsidRPr="006E3FA8">
        <w:rPr>
          <w:rFonts w:ascii="Times New Roman" w:hAnsi="Times New Roman"/>
          <w:bCs/>
          <w:lang w:val="es-ES"/>
        </w:rPr>
        <w:t>n</w:t>
      </w:r>
      <w:r w:rsidR="009458C3" w:rsidRPr="006E3FA8">
        <w:rPr>
          <w:rFonts w:ascii="Times New Roman" w:hAnsi="Times New Roman"/>
          <w:bCs/>
          <w:lang w:val="es-ES"/>
        </w:rPr>
        <w:t xml:space="preserve"> una de las más prósperas </w:t>
      </w:r>
      <w:r w:rsidR="005D159C" w:rsidRPr="006E3FA8">
        <w:rPr>
          <w:rFonts w:ascii="Times New Roman" w:hAnsi="Times New Roman"/>
          <w:bCs/>
          <w:lang w:val="es-ES"/>
        </w:rPr>
        <w:t xml:space="preserve">y competitivas </w:t>
      </w:r>
      <w:r w:rsidR="009458C3" w:rsidRPr="006E3FA8">
        <w:rPr>
          <w:rFonts w:ascii="Times New Roman" w:hAnsi="Times New Roman"/>
          <w:bCs/>
          <w:lang w:val="es-ES"/>
        </w:rPr>
        <w:t>dentro del mercado nacional e internacional.</w:t>
      </w:r>
    </w:p>
    <w:p w14:paraId="7E34C323" w14:textId="781C616C" w:rsidR="009458C3" w:rsidRPr="006E3FA8" w:rsidRDefault="009458C3" w:rsidP="001A04E3">
      <w:pPr>
        <w:pStyle w:val="PRIMERAPLANA"/>
        <w:spacing w:line="360" w:lineRule="auto"/>
        <w:rPr>
          <w:rFonts w:ascii="Times New Roman" w:hAnsi="Times New Roman"/>
          <w:bCs/>
          <w:lang w:val="es-ES"/>
        </w:rPr>
      </w:pPr>
    </w:p>
    <w:p w14:paraId="73D2756D" w14:textId="20A1E24A" w:rsidR="009458C3" w:rsidRPr="006E3FA8" w:rsidRDefault="00BB4A43" w:rsidP="001A04E3">
      <w:pPr>
        <w:pStyle w:val="PRIMERAPLANA"/>
        <w:spacing w:line="360" w:lineRule="auto"/>
        <w:rPr>
          <w:rFonts w:ascii="Times New Roman" w:hAnsi="Times New Roman"/>
          <w:bCs/>
          <w:lang w:val="es-ES"/>
        </w:rPr>
      </w:pPr>
      <w:r w:rsidRPr="006E3FA8">
        <w:rPr>
          <w:rFonts w:ascii="Times New Roman" w:hAnsi="Times New Roman"/>
          <w:bCs/>
          <w:lang w:val="es-ES"/>
        </w:rPr>
        <w:t xml:space="preserve">Este objetivo </w:t>
      </w:r>
      <w:r w:rsidR="00640953" w:rsidRPr="006E3FA8">
        <w:rPr>
          <w:rFonts w:ascii="Times New Roman" w:hAnsi="Times New Roman"/>
          <w:bCs/>
          <w:lang w:val="es-ES"/>
        </w:rPr>
        <w:t>guía las aspiraciones de</w:t>
      </w:r>
      <w:r w:rsidRPr="006E3FA8">
        <w:rPr>
          <w:rFonts w:ascii="Times New Roman" w:hAnsi="Times New Roman"/>
          <w:bCs/>
          <w:lang w:val="es-ES"/>
        </w:rPr>
        <w:t xml:space="preserve"> la presente administración</w:t>
      </w:r>
      <w:r w:rsidR="00C001FB" w:rsidRPr="006E3FA8">
        <w:rPr>
          <w:rFonts w:ascii="Times New Roman" w:hAnsi="Times New Roman"/>
          <w:bCs/>
          <w:lang w:val="es-ES"/>
        </w:rPr>
        <w:t>,</w:t>
      </w:r>
      <w:r w:rsidRPr="006E3FA8">
        <w:rPr>
          <w:rFonts w:ascii="Times New Roman" w:hAnsi="Times New Roman"/>
          <w:bCs/>
          <w:lang w:val="es-ES"/>
        </w:rPr>
        <w:t xml:space="preserve"> manten</w:t>
      </w:r>
      <w:r w:rsidR="00C001FB" w:rsidRPr="006E3FA8">
        <w:rPr>
          <w:rFonts w:ascii="Times New Roman" w:hAnsi="Times New Roman"/>
          <w:bCs/>
          <w:lang w:val="es-ES"/>
        </w:rPr>
        <w:t>iendo</w:t>
      </w:r>
      <w:r w:rsidRPr="006E3FA8">
        <w:rPr>
          <w:rFonts w:ascii="Times New Roman" w:hAnsi="Times New Roman"/>
          <w:bCs/>
          <w:lang w:val="es-ES"/>
        </w:rPr>
        <w:t xml:space="preserve"> vigentes los principios rectores del Plan Estatal de Desarrollo 2017-2021</w:t>
      </w:r>
      <w:r w:rsidR="00976D36" w:rsidRPr="006E3FA8">
        <w:rPr>
          <w:rFonts w:ascii="Times New Roman" w:hAnsi="Times New Roman"/>
          <w:bCs/>
          <w:lang w:val="es-ES"/>
        </w:rPr>
        <w:t>,</w:t>
      </w:r>
      <w:r w:rsidRPr="006E3FA8">
        <w:rPr>
          <w:rFonts w:ascii="Times New Roman" w:hAnsi="Times New Roman"/>
          <w:bCs/>
          <w:lang w:val="es-ES"/>
        </w:rPr>
        <w:t xml:space="preserve"> y redoblar esfuerzos para hacerlos realidad, refrendando los compromisos que fortalezcan la capacidad para potenciar las oportunidades para el desarrollo humano integral de los habitantes de la Entidad</w:t>
      </w:r>
      <w:r w:rsidR="00976D36" w:rsidRPr="006E3FA8">
        <w:rPr>
          <w:rFonts w:ascii="Times New Roman" w:hAnsi="Times New Roman"/>
          <w:bCs/>
          <w:lang w:val="es-ES"/>
        </w:rPr>
        <w:t>,</w:t>
      </w:r>
      <w:r w:rsidR="00296A49" w:rsidRPr="006E3FA8">
        <w:rPr>
          <w:rFonts w:ascii="Times New Roman" w:hAnsi="Times New Roman"/>
          <w:bCs/>
          <w:lang w:val="es-ES"/>
        </w:rPr>
        <w:t xml:space="preserve"> en aspectos fundamentales como son: </w:t>
      </w:r>
      <w:r w:rsidR="00640953" w:rsidRPr="006E3FA8">
        <w:rPr>
          <w:rFonts w:ascii="Times New Roman" w:hAnsi="Times New Roman"/>
          <w:bCs/>
          <w:lang w:val="es-ES"/>
        </w:rPr>
        <w:t xml:space="preserve">educación, salud, </w:t>
      </w:r>
      <w:r w:rsidR="00296A49" w:rsidRPr="006E3FA8">
        <w:rPr>
          <w:rFonts w:ascii="Times New Roman" w:hAnsi="Times New Roman"/>
          <w:bCs/>
          <w:lang w:val="es-ES"/>
        </w:rPr>
        <w:t>seguridad, empleo y eficiente infraestructura carretera</w:t>
      </w:r>
      <w:r w:rsidRPr="006E3FA8">
        <w:rPr>
          <w:rFonts w:ascii="Times New Roman" w:hAnsi="Times New Roman"/>
          <w:bCs/>
          <w:lang w:val="es-ES"/>
        </w:rPr>
        <w:t>.</w:t>
      </w:r>
    </w:p>
    <w:p w14:paraId="4CF81549" w14:textId="172AFA6A" w:rsidR="00BB4A43" w:rsidRPr="006E3FA8" w:rsidRDefault="00BB4A43" w:rsidP="001A04E3">
      <w:pPr>
        <w:pStyle w:val="PRIMERAPLANA"/>
        <w:spacing w:line="360" w:lineRule="auto"/>
        <w:rPr>
          <w:rFonts w:ascii="Times New Roman" w:hAnsi="Times New Roman"/>
          <w:bCs/>
          <w:lang w:val="es-ES"/>
        </w:rPr>
      </w:pPr>
    </w:p>
    <w:p w14:paraId="66D5740C" w14:textId="044149D6" w:rsidR="00BB4A43" w:rsidRPr="006E3FA8" w:rsidRDefault="008B23A2" w:rsidP="008B23A2">
      <w:pPr>
        <w:pStyle w:val="PRIMERAPLANA"/>
        <w:spacing w:line="360" w:lineRule="auto"/>
        <w:rPr>
          <w:rFonts w:ascii="Times New Roman" w:hAnsi="Times New Roman"/>
          <w:bCs/>
          <w:lang w:val="es-ES"/>
        </w:rPr>
      </w:pPr>
      <w:r w:rsidRPr="006E3FA8">
        <w:rPr>
          <w:rFonts w:ascii="Times New Roman" w:hAnsi="Times New Roman"/>
          <w:bCs/>
          <w:lang w:val="es-ES"/>
        </w:rPr>
        <w:t>La creciente demanda de bienes y servicios públicos de la población tlaxcalteca nos impulsa a servir con mayor calidad y eficiencia, atendiendo los valores y principios de honestidad, transparencia y rendición de cuentas, optimizando el uso de los recursos públicos para lograr el bienestar general.</w:t>
      </w:r>
      <w:r w:rsidR="00B536FC" w:rsidRPr="006E3FA8">
        <w:rPr>
          <w:rFonts w:ascii="Times New Roman" w:hAnsi="Times New Roman"/>
          <w:bCs/>
          <w:lang w:val="es-ES"/>
        </w:rPr>
        <w:t xml:space="preserve"> Para el logro de ese propósito, es indispensable conjuntar voluntades, esfuerzos</w:t>
      </w:r>
      <w:r w:rsidR="005D159C" w:rsidRPr="006E3FA8">
        <w:rPr>
          <w:rFonts w:ascii="Times New Roman" w:hAnsi="Times New Roman"/>
          <w:bCs/>
          <w:lang w:val="es-ES"/>
        </w:rPr>
        <w:t>,</w:t>
      </w:r>
      <w:r w:rsidR="00B536FC" w:rsidRPr="006E3FA8">
        <w:rPr>
          <w:rFonts w:ascii="Times New Roman" w:hAnsi="Times New Roman"/>
          <w:bCs/>
          <w:lang w:val="es-ES"/>
        </w:rPr>
        <w:t xml:space="preserve"> y principalmente es necesario contar con los medios económicos que permitan sufragar los programas, proyectos, obras y acciones destinados a atender los servicios públicos y los justos reclamos sociales.</w:t>
      </w:r>
    </w:p>
    <w:p w14:paraId="4766329D" w14:textId="4A82186F" w:rsidR="00BB4A43" w:rsidRPr="006E3FA8" w:rsidRDefault="00BB4A43" w:rsidP="001A04E3">
      <w:pPr>
        <w:pStyle w:val="PRIMERAPLANA"/>
        <w:spacing w:line="360" w:lineRule="auto"/>
        <w:rPr>
          <w:rFonts w:ascii="Times New Roman" w:hAnsi="Times New Roman"/>
          <w:bCs/>
          <w:lang w:val="es-ES"/>
        </w:rPr>
      </w:pPr>
    </w:p>
    <w:p w14:paraId="71972DC7" w14:textId="5532F316" w:rsidR="000760AB" w:rsidRPr="006E3FA8" w:rsidRDefault="00D153A7" w:rsidP="00AA2E86">
      <w:pPr>
        <w:pStyle w:val="PRIMERAPLANA"/>
        <w:spacing w:line="360" w:lineRule="auto"/>
        <w:rPr>
          <w:rFonts w:ascii="Times New Roman" w:hAnsi="Times New Roman"/>
          <w:bCs/>
          <w:lang w:val="es-ES"/>
        </w:rPr>
      </w:pPr>
      <w:r w:rsidRPr="006E3FA8">
        <w:rPr>
          <w:rFonts w:ascii="Times New Roman" w:hAnsi="Times New Roman"/>
          <w:bCs/>
          <w:lang w:val="es-ES"/>
        </w:rPr>
        <w:t xml:space="preserve">En </w:t>
      </w:r>
      <w:r w:rsidR="007E05E2" w:rsidRPr="006E3FA8">
        <w:rPr>
          <w:rFonts w:ascii="Times New Roman" w:hAnsi="Times New Roman"/>
          <w:bCs/>
          <w:lang w:val="es-ES"/>
        </w:rPr>
        <w:t>la</w:t>
      </w:r>
      <w:r w:rsidR="00832872" w:rsidRPr="006E3FA8">
        <w:rPr>
          <w:rFonts w:ascii="Times New Roman" w:hAnsi="Times New Roman"/>
          <w:bCs/>
          <w:lang w:val="es-ES"/>
        </w:rPr>
        <w:t xml:space="preserve"> </w:t>
      </w:r>
      <w:r w:rsidR="007E05E2" w:rsidRPr="006E3FA8">
        <w:rPr>
          <w:rFonts w:ascii="Times New Roman" w:hAnsi="Times New Roman"/>
          <w:bCs/>
          <w:lang w:val="es-ES"/>
        </w:rPr>
        <w:t>Iniciativa de Ley de Ingresos del Estado de Tlaxcala para el Ejercicio Fiscal 20</w:t>
      </w:r>
      <w:r w:rsidR="00B536FC" w:rsidRPr="006E3FA8">
        <w:rPr>
          <w:rFonts w:ascii="Times New Roman" w:hAnsi="Times New Roman"/>
          <w:bCs/>
          <w:lang w:val="es-ES"/>
        </w:rPr>
        <w:t>20</w:t>
      </w:r>
      <w:r w:rsidR="007E05E2" w:rsidRPr="006E3FA8">
        <w:rPr>
          <w:rFonts w:ascii="Times New Roman" w:hAnsi="Times New Roman"/>
          <w:bCs/>
          <w:lang w:val="es-ES"/>
        </w:rPr>
        <w:t>,</w:t>
      </w:r>
      <w:r w:rsidRPr="006E3FA8">
        <w:rPr>
          <w:rFonts w:ascii="Times New Roman" w:hAnsi="Times New Roman"/>
          <w:bCs/>
          <w:lang w:val="es-ES"/>
        </w:rPr>
        <w:t xml:space="preserve"> </w:t>
      </w:r>
      <w:r w:rsidR="000760AB" w:rsidRPr="006E3FA8">
        <w:rPr>
          <w:rFonts w:ascii="Times New Roman" w:hAnsi="Times New Roman"/>
          <w:bCs/>
          <w:lang w:val="es-ES"/>
        </w:rPr>
        <w:t xml:space="preserve">que se somete a consideración </w:t>
      </w:r>
      <w:r w:rsidR="007E05E2" w:rsidRPr="006E3FA8">
        <w:rPr>
          <w:rFonts w:ascii="Times New Roman" w:hAnsi="Times New Roman"/>
          <w:bCs/>
          <w:lang w:val="es-ES"/>
        </w:rPr>
        <w:t>de esa Legislatura, se encuentra</w:t>
      </w:r>
      <w:r w:rsidRPr="006E3FA8">
        <w:rPr>
          <w:rFonts w:ascii="Times New Roman" w:hAnsi="Times New Roman"/>
          <w:bCs/>
          <w:lang w:val="es-ES"/>
        </w:rPr>
        <w:t xml:space="preserve"> implícito el compromiso de </w:t>
      </w:r>
      <w:proofErr w:type="spellStart"/>
      <w:r w:rsidRPr="006E3FA8">
        <w:rPr>
          <w:rFonts w:ascii="Times New Roman" w:hAnsi="Times New Roman"/>
          <w:bCs/>
          <w:lang w:val="es-ES"/>
        </w:rPr>
        <w:t>eficientar</w:t>
      </w:r>
      <w:proofErr w:type="spellEnd"/>
      <w:r w:rsidRPr="006E3FA8">
        <w:rPr>
          <w:rFonts w:ascii="Times New Roman" w:hAnsi="Times New Roman"/>
          <w:bCs/>
          <w:lang w:val="es-ES"/>
        </w:rPr>
        <w:t xml:space="preserve"> la recaudación y las acciones de fiscalización, coadyuv</w:t>
      </w:r>
      <w:r w:rsidR="00C001FB" w:rsidRPr="006E3FA8">
        <w:rPr>
          <w:rFonts w:ascii="Times New Roman" w:hAnsi="Times New Roman"/>
          <w:bCs/>
          <w:lang w:val="es-ES"/>
        </w:rPr>
        <w:t>ando</w:t>
      </w:r>
      <w:r w:rsidRPr="006E3FA8">
        <w:rPr>
          <w:rFonts w:ascii="Times New Roman" w:hAnsi="Times New Roman"/>
          <w:bCs/>
          <w:lang w:val="es-ES"/>
        </w:rPr>
        <w:t xml:space="preserve"> a </w:t>
      </w:r>
      <w:r w:rsidR="000760AB" w:rsidRPr="006E3FA8">
        <w:rPr>
          <w:rFonts w:ascii="Times New Roman" w:hAnsi="Times New Roman"/>
          <w:bCs/>
          <w:lang w:val="es-ES"/>
        </w:rPr>
        <w:t>incrementar los</w:t>
      </w:r>
      <w:r w:rsidRPr="006E3FA8">
        <w:rPr>
          <w:rFonts w:ascii="Times New Roman" w:hAnsi="Times New Roman"/>
          <w:bCs/>
          <w:lang w:val="es-ES"/>
        </w:rPr>
        <w:t xml:space="preserve"> ingresos propios</w:t>
      </w:r>
      <w:r w:rsidR="000760AB" w:rsidRPr="006E3FA8">
        <w:rPr>
          <w:rFonts w:ascii="Times New Roman" w:hAnsi="Times New Roman"/>
          <w:bCs/>
          <w:lang w:val="es-ES"/>
        </w:rPr>
        <w:t xml:space="preserve"> del Estado</w:t>
      </w:r>
      <w:r w:rsidRPr="006E3FA8">
        <w:rPr>
          <w:rFonts w:ascii="Times New Roman" w:hAnsi="Times New Roman"/>
          <w:bCs/>
          <w:lang w:val="es-ES"/>
        </w:rPr>
        <w:t xml:space="preserve">, </w:t>
      </w:r>
      <w:r w:rsidR="000760AB" w:rsidRPr="006E3FA8">
        <w:rPr>
          <w:rFonts w:ascii="Times New Roman" w:hAnsi="Times New Roman"/>
          <w:bCs/>
          <w:lang w:val="es-ES"/>
        </w:rPr>
        <w:t>que permita</w:t>
      </w:r>
      <w:r w:rsidR="00832872" w:rsidRPr="006E3FA8">
        <w:rPr>
          <w:rFonts w:ascii="Times New Roman" w:hAnsi="Times New Roman"/>
          <w:bCs/>
          <w:lang w:val="es-ES"/>
        </w:rPr>
        <w:t>n</w:t>
      </w:r>
      <w:r w:rsidR="000760AB" w:rsidRPr="006E3FA8">
        <w:rPr>
          <w:rFonts w:ascii="Times New Roman" w:hAnsi="Times New Roman"/>
          <w:bCs/>
          <w:lang w:val="es-ES"/>
        </w:rPr>
        <w:t xml:space="preserve"> complementar</w:t>
      </w:r>
      <w:r w:rsidRPr="006E3FA8">
        <w:rPr>
          <w:rFonts w:ascii="Times New Roman" w:hAnsi="Times New Roman"/>
          <w:bCs/>
          <w:lang w:val="es-ES"/>
        </w:rPr>
        <w:t xml:space="preserve"> l</w:t>
      </w:r>
      <w:r w:rsidR="007E05E2" w:rsidRPr="006E3FA8">
        <w:rPr>
          <w:rFonts w:ascii="Times New Roman" w:hAnsi="Times New Roman"/>
          <w:bCs/>
          <w:lang w:val="es-ES"/>
        </w:rPr>
        <w:t>os</w:t>
      </w:r>
      <w:r w:rsidRPr="006E3FA8">
        <w:rPr>
          <w:rFonts w:ascii="Times New Roman" w:hAnsi="Times New Roman"/>
          <w:bCs/>
          <w:lang w:val="es-ES"/>
        </w:rPr>
        <w:t xml:space="preserve"> ingreso</w:t>
      </w:r>
      <w:r w:rsidR="007E05E2" w:rsidRPr="006E3FA8">
        <w:rPr>
          <w:rFonts w:ascii="Times New Roman" w:hAnsi="Times New Roman"/>
          <w:bCs/>
          <w:lang w:val="es-ES"/>
        </w:rPr>
        <w:t>s</w:t>
      </w:r>
      <w:r w:rsidRPr="006E3FA8">
        <w:rPr>
          <w:rFonts w:ascii="Times New Roman" w:hAnsi="Times New Roman"/>
          <w:bCs/>
          <w:lang w:val="es-ES"/>
        </w:rPr>
        <w:t xml:space="preserve"> por concepto de </w:t>
      </w:r>
      <w:r w:rsidR="000760AB" w:rsidRPr="006E3FA8">
        <w:rPr>
          <w:rFonts w:ascii="Times New Roman" w:hAnsi="Times New Roman"/>
          <w:bCs/>
          <w:lang w:val="es-ES"/>
        </w:rPr>
        <w:t xml:space="preserve">participaciones y aportaciones </w:t>
      </w:r>
      <w:r w:rsidRPr="006E3FA8">
        <w:rPr>
          <w:rFonts w:ascii="Times New Roman" w:hAnsi="Times New Roman"/>
          <w:bCs/>
          <w:lang w:val="es-ES"/>
        </w:rPr>
        <w:t>federales</w:t>
      </w:r>
      <w:r w:rsidR="000760AB" w:rsidRPr="006E3FA8">
        <w:rPr>
          <w:rFonts w:ascii="Times New Roman" w:hAnsi="Times New Roman"/>
          <w:bCs/>
          <w:lang w:val="es-ES"/>
        </w:rPr>
        <w:t>,</w:t>
      </w:r>
      <w:r w:rsidRPr="006E3FA8">
        <w:rPr>
          <w:rFonts w:ascii="Times New Roman" w:hAnsi="Times New Roman"/>
          <w:bCs/>
          <w:lang w:val="es-ES"/>
        </w:rPr>
        <w:t xml:space="preserve"> deriva</w:t>
      </w:r>
      <w:r w:rsidR="007E05E2" w:rsidRPr="006E3FA8">
        <w:rPr>
          <w:rFonts w:ascii="Times New Roman" w:hAnsi="Times New Roman"/>
          <w:bCs/>
          <w:lang w:val="es-ES"/>
        </w:rPr>
        <w:t>do</w:t>
      </w:r>
      <w:r w:rsidRPr="006E3FA8">
        <w:rPr>
          <w:rFonts w:ascii="Times New Roman" w:hAnsi="Times New Roman"/>
          <w:bCs/>
          <w:lang w:val="es-ES"/>
        </w:rPr>
        <w:t>s del Sistema N</w:t>
      </w:r>
      <w:r w:rsidR="000760AB" w:rsidRPr="006E3FA8">
        <w:rPr>
          <w:rFonts w:ascii="Times New Roman" w:hAnsi="Times New Roman"/>
          <w:bCs/>
          <w:lang w:val="es-ES"/>
        </w:rPr>
        <w:t>acional de Coordinación Fiscal.</w:t>
      </w:r>
    </w:p>
    <w:p w14:paraId="310258B3" w14:textId="77777777" w:rsidR="000760AB" w:rsidRPr="006E3FA8" w:rsidRDefault="000760AB" w:rsidP="00AA2E86">
      <w:pPr>
        <w:pStyle w:val="PRIMERAPLANA"/>
        <w:spacing w:line="360" w:lineRule="auto"/>
        <w:rPr>
          <w:rFonts w:ascii="Times New Roman" w:hAnsi="Times New Roman"/>
          <w:bCs/>
          <w:lang w:val="es-ES"/>
        </w:rPr>
      </w:pPr>
    </w:p>
    <w:p w14:paraId="7101B92F" w14:textId="1EA46CD5" w:rsidR="00BA394E" w:rsidRPr="006E3FA8" w:rsidRDefault="00DA595F" w:rsidP="00AA2E86">
      <w:pPr>
        <w:pStyle w:val="PRIMERAPLANA"/>
        <w:spacing w:line="360" w:lineRule="auto"/>
        <w:rPr>
          <w:rFonts w:ascii="Times New Roman" w:hAnsi="Times New Roman"/>
          <w:bCs/>
          <w:lang w:val="es-ES"/>
        </w:rPr>
      </w:pPr>
      <w:r w:rsidRPr="006E3FA8">
        <w:rPr>
          <w:rFonts w:ascii="Times New Roman" w:hAnsi="Times New Roman"/>
          <w:bCs/>
          <w:lang w:val="es-ES"/>
        </w:rPr>
        <w:t xml:space="preserve">Uno de los principios rectores de la actual administración, ha sido conducir las finanzas del </w:t>
      </w:r>
      <w:r w:rsidR="00976D36" w:rsidRPr="006E3FA8">
        <w:rPr>
          <w:rFonts w:ascii="Times New Roman" w:hAnsi="Times New Roman"/>
          <w:bCs/>
          <w:lang w:val="es-ES"/>
        </w:rPr>
        <w:t>E</w:t>
      </w:r>
      <w:r w:rsidRPr="006E3FA8">
        <w:rPr>
          <w:rFonts w:ascii="Times New Roman" w:hAnsi="Times New Roman"/>
          <w:bCs/>
          <w:lang w:val="es-ES"/>
        </w:rPr>
        <w:t>stado con total responsabilidad hacendaria y transparencia presupuestal,</w:t>
      </w:r>
      <w:r w:rsidR="00D153A7" w:rsidRPr="006E3FA8">
        <w:rPr>
          <w:rFonts w:ascii="Times New Roman" w:hAnsi="Times New Roman"/>
          <w:bCs/>
          <w:lang w:val="es-ES"/>
        </w:rPr>
        <w:t xml:space="preserve"> lo cual </w:t>
      </w:r>
      <w:r w:rsidRPr="006E3FA8">
        <w:rPr>
          <w:rFonts w:ascii="Times New Roman" w:hAnsi="Times New Roman"/>
          <w:bCs/>
          <w:lang w:val="es-ES"/>
        </w:rPr>
        <w:t xml:space="preserve">ha </w:t>
      </w:r>
      <w:r w:rsidR="00D153A7" w:rsidRPr="006E3FA8">
        <w:rPr>
          <w:rFonts w:ascii="Times New Roman" w:hAnsi="Times New Roman"/>
          <w:bCs/>
          <w:lang w:val="es-ES"/>
        </w:rPr>
        <w:t>permiti</w:t>
      </w:r>
      <w:r w:rsidRPr="006E3FA8">
        <w:rPr>
          <w:rFonts w:ascii="Times New Roman" w:hAnsi="Times New Roman"/>
          <w:bCs/>
          <w:lang w:val="es-ES"/>
        </w:rPr>
        <w:t>do</w:t>
      </w:r>
      <w:r w:rsidR="00D153A7" w:rsidRPr="006E3FA8">
        <w:rPr>
          <w:rFonts w:ascii="Times New Roman" w:hAnsi="Times New Roman"/>
          <w:bCs/>
          <w:lang w:val="es-ES"/>
        </w:rPr>
        <w:t xml:space="preserve"> dar seguimiento puntual a los objetivos de los programas y proyectos e</w:t>
      </w:r>
      <w:r w:rsidR="007955F6" w:rsidRPr="006E3FA8">
        <w:rPr>
          <w:rFonts w:ascii="Times New Roman" w:hAnsi="Times New Roman"/>
          <w:bCs/>
          <w:lang w:val="es-ES"/>
        </w:rPr>
        <w:t>manados</w:t>
      </w:r>
      <w:r w:rsidR="00D153A7" w:rsidRPr="006E3FA8">
        <w:rPr>
          <w:rFonts w:ascii="Times New Roman" w:hAnsi="Times New Roman"/>
          <w:bCs/>
          <w:lang w:val="es-ES"/>
        </w:rPr>
        <w:t xml:space="preserve"> </w:t>
      </w:r>
      <w:r w:rsidR="007955F6" w:rsidRPr="006E3FA8">
        <w:rPr>
          <w:rFonts w:ascii="Times New Roman" w:hAnsi="Times New Roman"/>
          <w:bCs/>
          <w:lang w:val="es-ES"/>
        </w:rPr>
        <w:t>d</w:t>
      </w:r>
      <w:r w:rsidR="00D153A7" w:rsidRPr="006E3FA8">
        <w:rPr>
          <w:rFonts w:ascii="Times New Roman" w:hAnsi="Times New Roman"/>
          <w:bCs/>
          <w:lang w:val="es-ES"/>
        </w:rPr>
        <w:t xml:space="preserve">el Plan </w:t>
      </w:r>
      <w:r w:rsidR="000760AB" w:rsidRPr="006E3FA8">
        <w:rPr>
          <w:rFonts w:ascii="Times New Roman" w:hAnsi="Times New Roman"/>
          <w:bCs/>
          <w:lang w:val="es-ES"/>
        </w:rPr>
        <w:t xml:space="preserve">Estatal de </w:t>
      </w:r>
      <w:r w:rsidR="00D153A7" w:rsidRPr="006E3FA8">
        <w:rPr>
          <w:rFonts w:ascii="Times New Roman" w:hAnsi="Times New Roman"/>
          <w:bCs/>
          <w:lang w:val="es-ES"/>
        </w:rPr>
        <w:t>Desarrollo 2017</w:t>
      </w:r>
      <w:r w:rsidR="000760AB" w:rsidRPr="006E3FA8">
        <w:rPr>
          <w:rFonts w:ascii="Times New Roman" w:hAnsi="Times New Roman"/>
          <w:bCs/>
          <w:lang w:val="es-ES"/>
        </w:rPr>
        <w:t>-2021</w:t>
      </w:r>
      <w:r w:rsidR="00D153A7" w:rsidRPr="006E3FA8">
        <w:rPr>
          <w:rFonts w:ascii="Times New Roman" w:hAnsi="Times New Roman"/>
          <w:bCs/>
          <w:lang w:val="es-ES"/>
        </w:rPr>
        <w:t>.</w:t>
      </w:r>
    </w:p>
    <w:p w14:paraId="71AE9870" w14:textId="77777777" w:rsidR="00BA394E" w:rsidRPr="006E3FA8" w:rsidRDefault="00BA394E" w:rsidP="00AA2E86">
      <w:pPr>
        <w:pStyle w:val="PRIMERAPLANA"/>
        <w:spacing w:line="360" w:lineRule="auto"/>
        <w:rPr>
          <w:rFonts w:ascii="Times New Roman" w:hAnsi="Times New Roman"/>
          <w:bCs/>
          <w:lang w:val="es-ES"/>
        </w:rPr>
      </w:pPr>
    </w:p>
    <w:p w14:paraId="60D8391C" w14:textId="6B39AD4E" w:rsidR="003A4F1C" w:rsidRPr="006E3FA8" w:rsidRDefault="003A4F1C" w:rsidP="00AA2E86">
      <w:pPr>
        <w:pStyle w:val="PRIMERAPLANA"/>
        <w:spacing w:line="360" w:lineRule="auto"/>
        <w:rPr>
          <w:rFonts w:ascii="Times New Roman" w:hAnsi="Times New Roman"/>
          <w:bCs/>
          <w:lang w:val="es-ES"/>
        </w:rPr>
      </w:pPr>
      <w:r w:rsidRPr="006E3FA8">
        <w:rPr>
          <w:rFonts w:ascii="Times New Roman" w:hAnsi="Times New Roman"/>
          <w:bCs/>
          <w:lang w:val="es-ES"/>
        </w:rPr>
        <w:t xml:space="preserve">En el marco legal que rige </w:t>
      </w:r>
      <w:r w:rsidR="00224146" w:rsidRPr="006E3FA8">
        <w:rPr>
          <w:rFonts w:ascii="Times New Roman" w:hAnsi="Times New Roman"/>
          <w:bCs/>
          <w:lang w:val="es-ES"/>
        </w:rPr>
        <w:t xml:space="preserve">a </w:t>
      </w:r>
      <w:r w:rsidRPr="006E3FA8">
        <w:rPr>
          <w:rFonts w:ascii="Times New Roman" w:hAnsi="Times New Roman"/>
          <w:bCs/>
          <w:lang w:val="es-ES"/>
        </w:rPr>
        <w:t xml:space="preserve">la Hacienda Pública Estatal, la Ley de Ingresos del Estado de Tlaxcala es el instrumento jurídico mediante el cual se establecen las fuentes de ingreso y los recursos que anualmente son necesarios para satisfacer </w:t>
      </w:r>
      <w:r w:rsidR="00224146" w:rsidRPr="006E3FA8">
        <w:rPr>
          <w:rFonts w:ascii="Times New Roman" w:hAnsi="Times New Roman"/>
          <w:bCs/>
          <w:lang w:val="es-ES"/>
        </w:rPr>
        <w:t xml:space="preserve">las necesidades y </w:t>
      </w:r>
      <w:r w:rsidRPr="006E3FA8">
        <w:rPr>
          <w:rFonts w:ascii="Times New Roman" w:hAnsi="Times New Roman"/>
          <w:bCs/>
          <w:lang w:val="es-ES"/>
        </w:rPr>
        <w:t xml:space="preserve">los requerimientos de la población tlaxcalteca, y en la </w:t>
      </w:r>
      <w:r w:rsidR="00224146" w:rsidRPr="006E3FA8">
        <w:rPr>
          <w:rFonts w:ascii="Times New Roman" w:hAnsi="Times New Roman"/>
          <w:bCs/>
          <w:lang w:val="es-ES"/>
        </w:rPr>
        <w:t xml:space="preserve">perspectiva </w:t>
      </w:r>
      <w:r w:rsidRPr="006E3FA8">
        <w:rPr>
          <w:rFonts w:ascii="Times New Roman" w:hAnsi="Times New Roman"/>
          <w:bCs/>
          <w:lang w:val="es-ES"/>
        </w:rPr>
        <w:t>del Gobierno del Estado, la política fiscal estatal está orientada a garantizar el respeto</w:t>
      </w:r>
      <w:r w:rsidR="00202AAF" w:rsidRPr="006E3FA8">
        <w:rPr>
          <w:rFonts w:ascii="Times New Roman" w:hAnsi="Times New Roman"/>
          <w:bCs/>
          <w:lang w:val="es-ES"/>
        </w:rPr>
        <w:t xml:space="preserve"> </w:t>
      </w:r>
      <w:r w:rsidRPr="006E3FA8">
        <w:rPr>
          <w:rFonts w:ascii="Times New Roman" w:hAnsi="Times New Roman"/>
          <w:bCs/>
          <w:lang w:val="es-ES"/>
        </w:rPr>
        <w:t>a los principios fundamentales de proporcionalidad, equidad y legalidad consagrados en la fracción IV del artículo 31 de la Constitución Política de los Estados Unidos Mexicanos.</w:t>
      </w:r>
    </w:p>
    <w:p w14:paraId="3B8B4C7B" w14:textId="77777777" w:rsidR="003A4F1C" w:rsidRPr="006E3FA8" w:rsidRDefault="003A4F1C" w:rsidP="00AA2E86">
      <w:pPr>
        <w:pStyle w:val="PRIMERAPLANA"/>
        <w:spacing w:line="360" w:lineRule="auto"/>
        <w:rPr>
          <w:rFonts w:ascii="Times New Roman" w:hAnsi="Times New Roman"/>
          <w:bCs/>
          <w:lang w:val="es-ES"/>
        </w:rPr>
      </w:pPr>
    </w:p>
    <w:p w14:paraId="70AD33A2" w14:textId="7C8D92AD" w:rsidR="00AA2E86" w:rsidRPr="006E3FA8" w:rsidRDefault="00AA2E86" w:rsidP="00AA2E86">
      <w:pPr>
        <w:pStyle w:val="PRIMERAPLANA"/>
        <w:spacing w:line="360" w:lineRule="auto"/>
        <w:rPr>
          <w:rFonts w:ascii="Times New Roman" w:hAnsi="Times New Roman"/>
          <w:bCs/>
          <w:lang w:val="es-ES"/>
        </w:rPr>
      </w:pPr>
      <w:r w:rsidRPr="006E3FA8">
        <w:rPr>
          <w:rFonts w:ascii="Times New Roman" w:hAnsi="Times New Roman"/>
          <w:bCs/>
          <w:lang w:val="es-ES"/>
        </w:rPr>
        <w:t xml:space="preserve">La política de ingresos </w:t>
      </w:r>
      <w:r w:rsidR="0047190E" w:rsidRPr="006E3FA8">
        <w:rPr>
          <w:rFonts w:ascii="Times New Roman" w:hAnsi="Times New Roman"/>
          <w:bCs/>
          <w:lang w:val="es-ES"/>
        </w:rPr>
        <w:t>está apegada a</w:t>
      </w:r>
      <w:r w:rsidRPr="006E3FA8">
        <w:rPr>
          <w:rFonts w:ascii="Times New Roman" w:hAnsi="Times New Roman"/>
          <w:bCs/>
          <w:lang w:val="es-ES"/>
        </w:rPr>
        <w:t xml:space="preserve"> los objetivos, estrategias y líneas de acción establecidas en el Plan Estatal de Desarrollo 2017-2021, </w:t>
      </w:r>
      <w:r w:rsidR="0047190E" w:rsidRPr="006E3FA8">
        <w:rPr>
          <w:rFonts w:ascii="Times New Roman" w:hAnsi="Times New Roman"/>
          <w:bCs/>
          <w:lang w:val="es-ES"/>
        </w:rPr>
        <w:t>concentrando</w:t>
      </w:r>
      <w:r w:rsidRPr="006E3FA8">
        <w:rPr>
          <w:rFonts w:ascii="Times New Roman" w:hAnsi="Times New Roman"/>
          <w:bCs/>
          <w:lang w:val="es-ES"/>
        </w:rPr>
        <w:t xml:space="preserve"> los esfuerzos del Gobierno del Estado en: </w:t>
      </w:r>
    </w:p>
    <w:p w14:paraId="64A7F6BE" w14:textId="77777777" w:rsidR="00AA2E86" w:rsidRPr="006E3FA8" w:rsidRDefault="00AA2E86" w:rsidP="00AA2E86">
      <w:pPr>
        <w:pStyle w:val="PRIMERAPLANA"/>
        <w:spacing w:line="360" w:lineRule="auto"/>
        <w:rPr>
          <w:rFonts w:ascii="Times New Roman" w:hAnsi="Times New Roman"/>
          <w:bCs/>
          <w:lang w:val="es-ES"/>
        </w:rPr>
      </w:pPr>
    </w:p>
    <w:p w14:paraId="0378CC32" w14:textId="400C2786" w:rsidR="00AA2E86" w:rsidRPr="006E3FA8" w:rsidRDefault="00AA2E86" w:rsidP="00384061">
      <w:pPr>
        <w:pStyle w:val="PRIMERAPLANA"/>
        <w:numPr>
          <w:ilvl w:val="0"/>
          <w:numId w:val="11"/>
        </w:numPr>
        <w:spacing w:line="360" w:lineRule="auto"/>
        <w:rPr>
          <w:rFonts w:ascii="Times New Roman" w:hAnsi="Times New Roman"/>
          <w:bCs/>
          <w:lang w:val="es-ES"/>
        </w:rPr>
      </w:pPr>
      <w:r w:rsidRPr="006E3FA8">
        <w:rPr>
          <w:rFonts w:ascii="Times New Roman" w:hAnsi="Times New Roman"/>
          <w:bCs/>
          <w:lang w:val="es-ES"/>
        </w:rPr>
        <w:t>Fortalecer la recaudación de ingresos propios y at</w:t>
      </w:r>
      <w:r w:rsidR="005D159C" w:rsidRPr="006E3FA8">
        <w:rPr>
          <w:rFonts w:ascii="Times New Roman" w:hAnsi="Times New Roman"/>
          <w:bCs/>
          <w:lang w:val="es-ES"/>
        </w:rPr>
        <w:t>raer mayores recursos federales;</w:t>
      </w:r>
    </w:p>
    <w:p w14:paraId="583C89F3" w14:textId="77777777" w:rsidR="00AA2E86" w:rsidRPr="006E3FA8" w:rsidRDefault="00AA2E86" w:rsidP="00AA2E86">
      <w:pPr>
        <w:pStyle w:val="PRIMERAPLANA"/>
        <w:spacing w:line="360" w:lineRule="auto"/>
        <w:ind w:left="1080"/>
        <w:rPr>
          <w:rFonts w:ascii="Times New Roman" w:hAnsi="Times New Roman"/>
          <w:bCs/>
          <w:lang w:val="es-ES"/>
        </w:rPr>
      </w:pPr>
    </w:p>
    <w:p w14:paraId="6BF8B59C" w14:textId="257201A6" w:rsidR="00AA2E86" w:rsidRPr="006E3FA8" w:rsidRDefault="00AA2E86" w:rsidP="00384061">
      <w:pPr>
        <w:pStyle w:val="PRIMERAPLANA"/>
        <w:numPr>
          <w:ilvl w:val="0"/>
          <w:numId w:val="11"/>
        </w:numPr>
        <w:spacing w:line="360" w:lineRule="auto"/>
        <w:rPr>
          <w:rFonts w:ascii="Times New Roman" w:hAnsi="Times New Roman"/>
          <w:bCs/>
          <w:lang w:val="es-ES"/>
        </w:rPr>
      </w:pPr>
      <w:r w:rsidRPr="006E3FA8">
        <w:rPr>
          <w:rFonts w:ascii="Times New Roman" w:hAnsi="Times New Roman"/>
          <w:bCs/>
          <w:lang w:val="es-ES"/>
        </w:rPr>
        <w:t>Consolidar el sistema de recaudación, a través de la mejora continua de la administración tributaria del Estado, y</w:t>
      </w:r>
    </w:p>
    <w:p w14:paraId="7F508C50" w14:textId="77777777" w:rsidR="00AA2E86" w:rsidRPr="006E3FA8" w:rsidRDefault="00AA2E86" w:rsidP="007A2650">
      <w:pPr>
        <w:pStyle w:val="PRIMERAPLANA"/>
        <w:spacing w:line="360" w:lineRule="auto"/>
        <w:ind w:left="1080"/>
        <w:rPr>
          <w:rFonts w:ascii="Times New Roman" w:hAnsi="Times New Roman"/>
          <w:bCs/>
          <w:lang w:val="es-ES"/>
        </w:rPr>
      </w:pPr>
    </w:p>
    <w:p w14:paraId="2EA3266F" w14:textId="77684D14" w:rsidR="00AA2E86" w:rsidRPr="006E3FA8" w:rsidRDefault="00AA2E86" w:rsidP="00384061">
      <w:pPr>
        <w:pStyle w:val="PRIMERAPLANA"/>
        <w:numPr>
          <w:ilvl w:val="0"/>
          <w:numId w:val="11"/>
        </w:numPr>
        <w:spacing w:line="360" w:lineRule="auto"/>
        <w:rPr>
          <w:rFonts w:ascii="Times New Roman" w:hAnsi="Times New Roman"/>
          <w:bCs/>
          <w:lang w:val="es-ES"/>
        </w:rPr>
      </w:pPr>
      <w:r w:rsidRPr="006E3FA8">
        <w:rPr>
          <w:rFonts w:ascii="Times New Roman" w:hAnsi="Times New Roman"/>
          <w:bCs/>
          <w:lang w:val="es-ES"/>
        </w:rPr>
        <w:t>Mantener la salud y fortaleza de las finanzas públicas estatales.</w:t>
      </w:r>
    </w:p>
    <w:p w14:paraId="7761E895" w14:textId="77777777" w:rsidR="00AA2E86" w:rsidRPr="006E3FA8" w:rsidRDefault="00AA2E86" w:rsidP="00AA2E86">
      <w:pPr>
        <w:pStyle w:val="PRIMERAPLANA"/>
        <w:spacing w:line="360" w:lineRule="auto"/>
        <w:rPr>
          <w:rFonts w:ascii="Times New Roman" w:hAnsi="Times New Roman"/>
          <w:bCs/>
          <w:lang w:val="es-ES"/>
        </w:rPr>
      </w:pPr>
    </w:p>
    <w:p w14:paraId="20B0ADC7" w14:textId="0639C3BB" w:rsidR="00AA2E86" w:rsidRPr="006E3FA8" w:rsidRDefault="00AA2E86" w:rsidP="00AA2E86">
      <w:pPr>
        <w:pStyle w:val="PRIMERAPLANA"/>
        <w:spacing w:line="360" w:lineRule="auto"/>
        <w:rPr>
          <w:rFonts w:ascii="Times New Roman" w:hAnsi="Times New Roman"/>
          <w:bCs/>
          <w:lang w:val="es-ES"/>
        </w:rPr>
      </w:pPr>
      <w:r w:rsidRPr="006E3FA8">
        <w:rPr>
          <w:rFonts w:ascii="Times New Roman" w:hAnsi="Times New Roman"/>
          <w:bCs/>
          <w:lang w:val="es-ES"/>
        </w:rPr>
        <w:t>La Iniciativa de Ley de Ingresos del Estado de Tlaxcala para el Ejercicio Fiscal 20</w:t>
      </w:r>
      <w:r w:rsidR="00785E11" w:rsidRPr="006E3FA8">
        <w:rPr>
          <w:rFonts w:ascii="Times New Roman" w:hAnsi="Times New Roman"/>
          <w:bCs/>
          <w:lang w:val="es-ES"/>
        </w:rPr>
        <w:t>20</w:t>
      </w:r>
      <w:r w:rsidR="007A2650" w:rsidRPr="006E3FA8">
        <w:rPr>
          <w:rFonts w:ascii="Times New Roman" w:hAnsi="Times New Roman"/>
          <w:bCs/>
          <w:lang w:val="es-ES"/>
        </w:rPr>
        <w:t>,</w:t>
      </w:r>
      <w:r w:rsidR="00F37EBE" w:rsidRPr="006E3FA8">
        <w:rPr>
          <w:rFonts w:ascii="Times New Roman" w:hAnsi="Times New Roman"/>
          <w:bCs/>
          <w:lang w:val="es-ES"/>
        </w:rPr>
        <w:t xml:space="preserve"> se elaboró con base en</w:t>
      </w:r>
      <w:r w:rsidRPr="006E3FA8">
        <w:rPr>
          <w:rFonts w:ascii="Times New Roman" w:hAnsi="Times New Roman"/>
          <w:bCs/>
          <w:lang w:val="es-ES"/>
        </w:rPr>
        <w:t xml:space="preserve"> las proyecciones económicas previstas por la Secretaría de Hacienda y Crédito Público</w:t>
      </w:r>
      <w:r w:rsidR="002A0B0A" w:rsidRPr="006E3FA8">
        <w:rPr>
          <w:rFonts w:ascii="Times New Roman" w:hAnsi="Times New Roman"/>
          <w:bCs/>
          <w:lang w:val="es-ES"/>
        </w:rPr>
        <w:t xml:space="preserve">, </w:t>
      </w:r>
      <w:r w:rsidR="00785E11" w:rsidRPr="006E3FA8">
        <w:rPr>
          <w:rFonts w:ascii="Times New Roman" w:hAnsi="Times New Roman"/>
          <w:bCs/>
          <w:lang w:val="es-ES"/>
        </w:rPr>
        <w:t>a través de los Criterios Generales de Política Económica</w:t>
      </w:r>
      <w:r w:rsidR="001E34A0" w:rsidRPr="006E3FA8">
        <w:rPr>
          <w:rFonts w:ascii="Times New Roman" w:hAnsi="Times New Roman"/>
          <w:bCs/>
          <w:lang w:val="es-ES"/>
        </w:rPr>
        <w:t xml:space="preserve"> para la Iniciativa de Ley de Ingresos y el Proyecto de Presupuesto de Egresos de la Federación correspondientes al Ejercicio Fiscal </w:t>
      </w:r>
      <w:r w:rsidR="00785E11" w:rsidRPr="006E3FA8">
        <w:rPr>
          <w:rFonts w:ascii="Times New Roman" w:hAnsi="Times New Roman"/>
          <w:bCs/>
          <w:lang w:val="es-ES"/>
        </w:rPr>
        <w:t>2020</w:t>
      </w:r>
      <w:r w:rsidR="002A0B0A" w:rsidRPr="006E3FA8">
        <w:rPr>
          <w:rFonts w:ascii="Times New Roman" w:hAnsi="Times New Roman"/>
          <w:bCs/>
          <w:lang w:val="es-ES"/>
        </w:rPr>
        <w:t>, así como</w:t>
      </w:r>
      <w:r w:rsidRPr="006E3FA8">
        <w:rPr>
          <w:rFonts w:ascii="Times New Roman" w:hAnsi="Times New Roman"/>
          <w:bCs/>
          <w:lang w:val="es-ES"/>
        </w:rPr>
        <w:t xml:space="preserve"> </w:t>
      </w:r>
      <w:r w:rsidR="00E954FF" w:rsidRPr="006E3FA8">
        <w:rPr>
          <w:rFonts w:ascii="Times New Roman" w:hAnsi="Times New Roman"/>
          <w:bCs/>
          <w:lang w:val="es-ES"/>
        </w:rPr>
        <w:t xml:space="preserve">en </w:t>
      </w:r>
      <w:r w:rsidRPr="006E3FA8">
        <w:rPr>
          <w:rFonts w:ascii="Times New Roman" w:hAnsi="Times New Roman"/>
          <w:bCs/>
          <w:lang w:val="es-ES"/>
        </w:rPr>
        <w:t xml:space="preserve">la tendencia que han presentado los ingresos estatales </w:t>
      </w:r>
      <w:r w:rsidR="00202AAF" w:rsidRPr="006E3FA8">
        <w:rPr>
          <w:rFonts w:ascii="Times New Roman" w:hAnsi="Times New Roman"/>
          <w:bCs/>
          <w:lang w:val="es-ES"/>
        </w:rPr>
        <w:t xml:space="preserve">durante </w:t>
      </w:r>
      <w:r w:rsidRPr="006E3FA8">
        <w:rPr>
          <w:rFonts w:ascii="Times New Roman" w:hAnsi="Times New Roman"/>
          <w:bCs/>
          <w:lang w:val="es-ES"/>
        </w:rPr>
        <w:t>los últimos cinco años</w:t>
      </w:r>
      <w:r w:rsidR="002A0B0A" w:rsidRPr="006E3FA8">
        <w:rPr>
          <w:rFonts w:ascii="Times New Roman" w:hAnsi="Times New Roman"/>
          <w:bCs/>
          <w:lang w:val="es-ES"/>
        </w:rPr>
        <w:t>;</w:t>
      </w:r>
      <w:r w:rsidRPr="006E3FA8">
        <w:rPr>
          <w:rFonts w:ascii="Times New Roman" w:hAnsi="Times New Roman"/>
          <w:bCs/>
          <w:lang w:val="es-ES"/>
        </w:rPr>
        <w:t xml:space="preserve"> contempla principios de responsabilidad fiscal, eficiencia recaudatoria y control presupuestal; con lo anterior</w:t>
      </w:r>
      <w:r w:rsidR="00E954FF" w:rsidRPr="006E3FA8">
        <w:rPr>
          <w:rFonts w:ascii="Times New Roman" w:hAnsi="Times New Roman"/>
          <w:bCs/>
          <w:lang w:val="es-ES"/>
        </w:rPr>
        <w:t>,</w:t>
      </w:r>
      <w:r w:rsidRPr="006E3FA8">
        <w:rPr>
          <w:rFonts w:ascii="Times New Roman" w:hAnsi="Times New Roman"/>
          <w:bCs/>
          <w:lang w:val="es-ES"/>
        </w:rPr>
        <w:t xml:space="preserve"> se </w:t>
      </w:r>
      <w:r w:rsidR="00BE1989" w:rsidRPr="006E3FA8">
        <w:rPr>
          <w:rFonts w:ascii="Times New Roman" w:hAnsi="Times New Roman"/>
          <w:bCs/>
          <w:lang w:val="es-ES"/>
        </w:rPr>
        <w:t xml:space="preserve">pretende </w:t>
      </w:r>
      <w:r w:rsidRPr="006E3FA8">
        <w:rPr>
          <w:rFonts w:ascii="Times New Roman" w:hAnsi="Times New Roman"/>
          <w:bCs/>
          <w:lang w:val="es-ES"/>
        </w:rPr>
        <w:t xml:space="preserve">generar suficiencia de recursos para el financiamiento del gasto social y la inversión pública, </w:t>
      </w:r>
      <w:r w:rsidR="00BE1989" w:rsidRPr="006E3FA8">
        <w:rPr>
          <w:rFonts w:ascii="Times New Roman" w:hAnsi="Times New Roman"/>
          <w:bCs/>
          <w:lang w:val="es-ES"/>
        </w:rPr>
        <w:t xml:space="preserve">logrando </w:t>
      </w:r>
      <w:r w:rsidRPr="006E3FA8">
        <w:rPr>
          <w:rFonts w:ascii="Times New Roman" w:hAnsi="Times New Roman"/>
          <w:bCs/>
          <w:lang w:val="es-ES"/>
        </w:rPr>
        <w:t>un balance presupuestario sostenible</w:t>
      </w:r>
      <w:r w:rsidR="002A0B0A" w:rsidRPr="006E3FA8">
        <w:rPr>
          <w:rFonts w:ascii="Times New Roman" w:hAnsi="Times New Roman"/>
          <w:bCs/>
          <w:lang w:val="es-ES"/>
        </w:rPr>
        <w:t>.</w:t>
      </w:r>
    </w:p>
    <w:p w14:paraId="771919BE" w14:textId="77777777" w:rsidR="00AA2E86" w:rsidRPr="006E3FA8" w:rsidRDefault="00AA2E86" w:rsidP="00AA2E86">
      <w:pPr>
        <w:pStyle w:val="PRIMERAPLANA"/>
        <w:spacing w:line="360" w:lineRule="auto"/>
        <w:rPr>
          <w:rFonts w:ascii="Times New Roman" w:hAnsi="Times New Roman"/>
          <w:bCs/>
          <w:lang w:val="es-ES"/>
        </w:rPr>
      </w:pPr>
    </w:p>
    <w:p w14:paraId="23858393" w14:textId="0226A251" w:rsidR="00AA2E86" w:rsidRPr="006E3FA8" w:rsidRDefault="00AA2E86" w:rsidP="00AA2E86">
      <w:pPr>
        <w:pStyle w:val="PRIMERAPLANA"/>
        <w:spacing w:line="360" w:lineRule="auto"/>
        <w:rPr>
          <w:rFonts w:ascii="Times New Roman" w:hAnsi="Times New Roman"/>
          <w:bCs/>
          <w:lang w:val="es-ES"/>
        </w:rPr>
      </w:pPr>
      <w:r w:rsidRPr="006E3FA8">
        <w:rPr>
          <w:rFonts w:ascii="Times New Roman" w:hAnsi="Times New Roman"/>
          <w:bCs/>
          <w:lang w:val="es-ES"/>
        </w:rPr>
        <w:t xml:space="preserve">Los esfuerzos del Estado en materia de planeación, programación y </w:t>
      </w:r>
      <w:proofErr w:type="spellStart"/>
      <w:r w:rsidRPr="006E3FA8">
        <w:rPr>
          <w:rFonts w:ascii="Times New Roman" w:hAnsi="Times New Roman"/>
          <w:bCs/>
          <w:lang w:val="es-ES"/>
        </w:rPr>
        <w:t>presupuestación</w:t>
      </w:r>
      <w:proofErr w:type="spellEnd"/>
      <w:r w:rsidRPr="006E3FA8">
        <w:rPr>
          <w:rFonts w:ascii="Times New Roman" w:hAnsi="Times New Roman"/>
          <w:bCs/>
          <w:lang w:val="es-ES"/>
        </w:rPr>
        <w:t xml:space="preserve">, consideran metas de ingresos prudentes y realistas, </w:t>
      </w:r>
      <w:r w:rsidR="00BE1989" w:rsidRPr="006E3FA8">
        <w:rPr>
          <w:rFonts w:ascii="Times New Roman" w:hAnsi="Times New Roman"/>
          <w:bCs/>
          <w:lang w:val="es-ES"/>
        </w:rPr>
        <w:t>en relación</w:t>
      </w:r>
      <w:r w:rsidRPr="006E3FA8">
        <w:rPr>
          <w:rFonts w:ascii="Times New Roman" w:hAnsi="Times New Roman"/>
          <w:bCs/>
          <w:lang w:val="es-ES"/>
        </w:rPr>
        <w:t xml:space="preserve"> a los supuestos del marco macroeconómico y fiscal que ha definido el Gobierno Federal en </w:t>
      </w:r>
      <w:r w:rsidR="003B03E9" w:rsidRPr="006E3FA8">
        <w:rPr>
          <w:rFonts w:ascii="Times New Roman" w:hAnsi="Times New Roman"/>
          <w:bCs/>
          <w:lang w:val="es-ES"/>
        </w:rPr>
        <w:t xml:space="preserve">el Documento relativo al Cumplimiento de las Disposiciones Contenidas en el </w:t>
      </w:r>
      <w:r w:rsidR="00944DB6" w:rsidRPr="006E3FA8">
        <w:rPr>
          <w:rFonts w:ascii="Times New Roman" w:hAnsi="Times New Roman"/>
          <w:bCs/>
          <w:lang w:val="es-ES"/>
        </w:rPr>
        <w:t>a</w:t>
      </w:r>
      <w:r w:rsidR="003B03E9" w:rsidRPr="006E3FA8">
        <w:rPr>
          <w:rFonts w:ascii="Times New Roman" w:hAnsi="Times New Roman"/>
          <w:bCs/>
          <w:lang w:val="es-ES"/>
        </w:rPr>
        <w:t xml:space="preserve">rtículo 42, </w:t>
      </w:r>
      <w:r w:rsidR="00944DB6" w:rsidRPr="006E3FA8">
        <w:rPr>
          <w:rFonts w:ascii="Times New Roman" w:hAnsi="Times New Roman"/>
          <w:bCs/>
          <w:lang w:val="es-ES"/>
        </w:rPr>
        <w:t>f</w:t>
      </w:r>
      <w:r w:rsidR="003B03E9" w:rsidRPr="006E3FA8">
        <w:rPr>
          <w:rFonts w:ascii="Times New Roman" w:hAnsi="Times New Roman"/>
          <w:bCs/>
          <w:lang w:val="es-ES"/>
        </w:rPr>
        <w:t xml:space="preserve">racción I, de la Ley Federal de Presupuesto y Responsabilidad </w:t>
      </w:r>
      <w:r w:rsidR="003B03E9" w:rsidRPr="006E3FA8">
        <w:rPr>
          <w:rFonts w:ascii="Times New Roman" w:hAnsi="Times New Roman"/>
          <w:bCs/>
          <w:lang w:val="es-ES"/>
        </w:rPr>
        <w:lastRenderedPageBreak/>
        <w:t>Hacendaria (Pre-Criterios 20</w:t>
      </w:r>
      <w:r w:rsidR="00AA2D5B" w:rsidRPr="006E3FA8">
        <w:rPr>
          <w:rFonts w:ascii="Times New Roman" w:hAnsi="Times New Roman"/>
          <w:bCs/>
          <w:lang w:val="es-ES"/>
        </w:rPr>
        <w:t>20</w:t>
      </w:r>
      <w:r w:rsidR="003B03E9" w:rsidRPr="006E3FA8">
        <w:rPr>
          <w:rFonts w:ascii="Times New Roman" w:hAnsi="Times New Roman"/>
          <w:bCs/>
          <w:lang w:val="es-ES"/>
        </w:rPr>
        <w:t>)</w:t>
      </w:r>
      <w:r w:rsidR="00AA2D5B" w:rsidRPr="006E3FA8">
        <w:rPr>
          <w:rFonts w:ascii="Times New Roman" w:hAnsi="Times New Roman"/>
          <w:bCs/>
          <w:lang w:val="es-ES"/>
        </w:rPr>
        <w:t xml:space="preserve"> y de los Criterios Generales de Política Económica para la Iniciativa de Ley de Ingresos y el Proyecto de Presupuesto de Egresos de la Federación correspondientes al Ejercicio Fiscal 2020</w:t>
      </w:r>
      <w:r w:rsidR="005D159C" w:rsidRPr="006E3FA8">
        <w:rPr>
          <w:rFonts w:ascii="Times New Roman" w:hAnsi="Times New Roman"/>
          <w:bCs/>
          <w:lang w:val="es-ES"/>
        </w:rPr>
        <w:t xml:space="preserve"> (CGPE</w:t>
      </w:r>
      <w:r w:rsidR="00C0710F" w:rsidRPr="006E3FA8">
        <w:rPr>
          <w:rFonts w:ascii="Times New Roman" w:hAnsi="Times New Roman"/>
          <w:bCs/>
          <w:lang w:val="es-ES"/>
        </w:rPr>
        <w:t>_</w:t>
      </w:r>
      <w:r w:rsidR="005D159C" w:rsidRPr="006E3FA8">
        <w:rPr>
          <w:rFonts w:ascii="Times New Roman" w:hAnsi="Times New Roman"/>
          <w:bCs/>
          <w:lang w:val="es-ES"/>
        </w:rPr>
        <w:t>2020)</w:t>
      </w:r>
      <w:r w:rsidRPr="006E3FA8">
        <w:rPr>
          <w:rFonts w:ascii="Times New Roman" w:hAnsi="Times New Roman"/>
          <w:bCs/>
          <w:lang w:val="es-ES"/>
        </w:rPr>
        <w:t>.</w:t>
      </w:r>
    </w:p>
    <w:p w14:paraId="54157458" w14:textId="77777777" w:rsidR="00AA2E86" w:rsidRPr="006E3FA8" w:rsidRDefault="00AA2E86" w:rsidP="00AA2E86">
      <w:pPr>
        <w:pStyle w:val="PRIMERAPLANA"/>
        <w:spacing w:line="360" w:lineRule="auto"/>
        <w:rPr>
          <w:rFonts w:ascii="Times New Roman" w:hAnsi="Times New Roman"/>
          <w:bCs/>
          <w:lang w:val="es-ES"/>
        </w:rPr>
      </w:pPr>
    </w:p>
    <w:p w14:paraId="6AC465DC" w14:textId="77777777" w:rsidR="00AA2D5B" w:rsidRPr="006E3FA8" w:rsidRDefault="009728A7" w:rsidP="001B3D7F">
      <w:pPr>
        <w:pStyle w:val="PRIMERAPLANA"/>
        <w:spacing w:line="360" w:lineRule="auto"/>
        <w:rPr>
          <w:rFonts w:ascii="Times New Roman" w:hAnsi="Times New Roman"/>
          <w:bCs/>
          <w:lang w:val="es-ES"/>
        </w:rPr>
      </w:pPr>
      <w:r w:rsidRPr="006E3FA8">
        <w:rPr>
          <w:rFonts w:ascii="Times New Roman" w:hAnsi="Times New Roman"/>
          <w:bCs/>
          <w:lang w:val="es-ES"/>
        </w:rPr>
        <w:t>El</w:t>
      </w:r>
      <w:r w:rsidR="0004561E" w:rsidRPr="006E3FA8">
        <w:rPr>
          <w:rFonts w:ascii="Times New Roman" w:hAnsi="Times New Roman"/>
          <w:bCs/>
          <w:lang w:val="es-ES"/>
        </w:rPr>
        <w:t xml:space="preserve"> artículo 5 de la Ley de Disciplina Financiera de las Entidades Federativas y los Municipios</w:t>
      </w:r>
      <w:r w:rsidR="00BE1989" w:rsidRPr="006E3FA8">
        <w:rPr>
          <w:rFonts w:ascii="Times New Roman" w:hAnsi="Times New Roman"/>
          <w:bCs/>
          <w:lang w:val="es-ES"/>
        </w:rPr>
        <w:t>,</w:t>
      </w:r>
      <w:r w:rsidR="0004561E" w:rsidRPr="006E3FA8">
        <w:rPr>
          <w:rFonts w:ascii="Times New Roman" w:hAnsi="Times New Roman"/>
          <w:bCs/>
          <w:lang w:val="es-ES"/>
        </w:rPr>
        <w:t xml:space="preserve"> establece que las iniciativas de la Ley de Ingresos y el Proyecto de Presupuesto de Egresos deben elaborarse conforme a lo establecido en la legislación local. Además, contendrán entre otros los </w:t>
      </w:r>
      <w:r w:rsidR="00BE1989" w:rsidRPr="006E3FA8">
        <w:rPr>
          <w:rFonts w:ascii="Times New Roman" w:hAnsi="Times New Roman"/>
          <w:bCs/>
          <w:lang w:val="es-ES"/>
        </w:rPr>
        <w:t xml:space="preserve">apartados </w:t>
      </w:r>
      <w:r w:rsidR="0004561E" w:rsidRPr="006E3FA8">
        <w:rPr>
          <w:rFonts w:ascii="Times New Roman" w:hAnsi="Times New Roman"/>
          <w:bCs/>
          <w:lang w:val="es-ES"/>
        </w:rPr>
        <w:t xml:space="preserve">siguientes: </w:t>
      </w:r>
    </w:p>
    <w:p w14:paraId="08F2505C" w14:textId="77777777" w:rsidR="00AA2D5B" w:rsidRPr="006E3FA8" w:rsidRDefault="00AA2D5B" w:rsidP="001B3D7F">
      <w:pPr>
        <w:pStyle w:val="PRIMERAPLANA"/>
        <w:spacing w:line="360" w:lineRule="auto"/>
        <w:rPr>
          <w:rFonts w:ascii="Times New Roman" w:hAnsi="Times New Roman"/>
          <w:bCs/>
          <w:lang w:val="es-ES"/>
        </w:rPr>
      </w:pPr>
    </w:p>
    <w:p w14:paraId="546062C5" w14:textId="750B7EEA" w:rsidR="00AA2D5B" w:rsidRPr="006E3FA8" w:rsidRDefault="0004561E" w:rsidP="00384061">
      <w:pPr>
        <w:pStyle w:val="PRIMERAPLANA"/>
        <w:numPr>
          <w:ilvl w:val="0"/>
          <w:numId w:val="13"/>
        </w:numPr>
        <w:spacing w:line="360" w:lineRule="auto"/>
        <w:rPr>
          <w:rFonts w:ascii="Times New Roman" w:hAnsi="Times New Roman"/>
          <w:bCs/>
          <w:lang w:val="es-ES"/>
        </w:rPr>
      </w:pPr>
      <w:r w:rsidRPr="006E3FA8">
        <w:rPr>
          <w:rFonts w:ascii="Times New Roman" w:hAnsi="Times New Roman"/>
          <w:bCs/>
          <w:lang w:val="es-ES"/>
        </w:rPr>
        <w:t>Los objetivos anuales, las estrategias y las metas</w:t>
      </w:r>
      <w:r w:rsidR="00BE1989" w:rsidRPr="006E3FA8">
        <w:rPr>
          <w:rFonts w:ascii="Times New Roman" w:hAnsi="Times New Roman"/>
          <w:bCs/>
          <w:lang w:val="es-ES"/>
        </w:rPr>
        <w:t>;</w:t>
      </w:r>
      <w:r w:rsidRPr="006E3FA8">
        <w:rPr>
          <w:rFonts w:ascii="Times New Roman" w:hAnsi="Times New Roman"/>
          <w:bCs/>
          <w:lang w:val="es-ES"/>
        </w:rPr>
        <w:t xml:space="preserve"> </w:t>
      </w:r>
    </w:p>
    <w:p w14:paraId="1AA4A82A" w14:textId="77777777" w:rsidR="00AA2D5B" w:rsidRPr="006E3FA8" w:rsidRDefault="00AA2D5B" w:rsidP="001B3D7F">
      <w:pPr>
        <w:pStyle w:val="PRIMERAPLANA"/>
        <w:spacing w:line="360" w:lineRule="auto"/>
        <w:rPr>
          <w:rFonts w:ascii="Times New Roman" w:hAnsi="Times New Roman"/>
          <w:bCs/>
          <w:lang w:val="es-ES"/>
        </w:rPr>
      </w:pPr>
    </w:p>
    <w:p w14:paraId="59CFE707" w14:textId="497ADB98" w:rsidR="00AA2D5B" w:rsidRPr="006E3FA8" w:rsidRDefault="0004561E" w:rsidP="00384061">
      <w:pPr>
        <w:pStyle w:val="PRIMERAPLANA"/>
        <w:numPr>
          <w:ilvl w:val="0"/>
          <w:numId w:val="13"/>
        </w:numPr>
        <w:spacing w:line="360" w:lineRule="auto"/>
        <w:rPr>
          <w:rFonts w:ascii="Times New Roman" w:hAnsi="Times New Roman"/>
          <w:bCs/>
          <w:lang w:val="es-ES"/>
        </w:rPr>
      </w:pPr>
      <w:r w:rsidRPr="006E3FA8">
        <w:rPr>
          <w:rFonts w:ascii="Times New Roman" w:hAnsi="Times New Roman"/>
          <w:bCs/>
          <w:lang w:val="es-ES"/>
        </w:rPr>
        <w:t xml:space="preserve">Las proyecciones de finanzas públicas a partir de los Criterios Generales de Política Económica del </w:t>
      </w:r>
      <w:r w:rsidR="00944DB6" w:rsidRPr="006E3FA8">
        <w:rPr>
          <w:rFonts w:ascii="Times New Roman" w:hAnsi="Times New Roman"/>
          <w:bCs/>
          <w:lang w:val="es-ES"/>
        </w:rPr>
        <w:t>G</w:t>
      </w:r>
      <w:r w:rsidRPr="006E3FA8">
        <w:rPr>
          <w:rFonts w:ascii="Times New Roman" w:hAnsi="Times New Roman"/>
          <w:bCs/>
          <w:lang w:val="es-ES"/>
        </w:rPr>
        <w:t xml:space="preserve">obierno </w:t>
      </w:r>
      <w:r w:rsidR="00944DB6" w:rsidRPr="006E3FA8">
        <w:rPr>
          <w:rFonts w:ascii="Times New Roman" w:hAnsi="Times New Roman"/>
          <w:bCs/>
          <w:lang w:val="es-ES"/>
        </w:rPr>
        <w:t>F</w:t>
      </w:r>
      <w:r w:rsidRPr="006E3FA8">
        <w:rPr>
          <w:rFonts w:ascii="Times New Roman" w:hAnsi="Times New Roman"/>
          <w:bCs/>
          <w:lang w:val="es-ES"/>
        </w:rPr>
        <w:t>ederal, así como la estimación de las transferencias federales etiquetadas y no etiquetadas</w:t>
      </w:r>
      <w:r w:rsidR="00BE1989" w:rsidRPr="006E3FA8">
        <w:rPr>
          <w:rFonts w:ascii="Times New Roman" w:hAnsi="Times New Roman"/>
          <w:bCs/>
          <w:lang w:val="es-ES"/>
        </w:rPr>
        <w:t>;</w:t>
      </w:r>
      <w:r w:rsidRPr="006E3FA8">
        <w:rPr>
          <w:rFonts w:ascii="Times New Roman" w:hAnsi="Times New Roman"/>
          <w:bCs/>
          <w:lang w:val="es-ES"/>
        </w:rPr>
        <w:t xml:space="preserve"> y </w:t>
      </w:r>
    </w:p>
    <w:p w14:paraId="74C081A2" w14:textId="77777777" w:rsidR="00AA2D5B" w:rsidRPr="006E3FA8" w:rsidRDefault="00AA2D5B" w:rsidP="001B3D7F">
      <w:pPr>
        <w:pStyle w:val="PRIMERAPLANA"/>
        <w:spacing w:line="360" w:lineRule="auto"/>
        <w:rPr>
          <w:rFonts w:ascii="Times New Roman" w:hAnsi="Times New Roman"/>
          <w:bCs/>
          <w:lang w:val="es-ES"/>
        </w:rPr>
      </w:pPr>
    </w:p>
    <w:p w14:paraId="52D39BAE" w14:textId="0C581402" w:rsidR="003A4F1C" w:rsidRPr="006E3FA8" w:rsidRDefault="00BE1989" w:rsidP="00384061">
      <w:pPr>
        <w:pStyle w:val="PRIMERAPLANA"/>
        <w:numPr>
          <w:ilvl w:val="0"/>
          <w:numId w:val="13"/>
        </w:numPr>
        <w:spacing w:line="360" w:lineRule="auto"/>
        <w:rPr>
          <w:rFonts w:ascii="Times New Roman" w:hAnsi="Times New Roman"/>
          <w:bCs/>
          <w:lang w:val="es-ES"/>
        </w:rPr>
      </w:pPr>
      <w:r w:rsidRPr="006E3FA8">
        <w:rPr>
          <w:rFonts w:ascii="Times New Roman" w:hAnsi="Times New Roman"/>
          <w:bCs/>
          <w:lang w:val="es-ES"/>
        </w:rPr>
        <w:t xml:space="preserve">La </w:t>
      </w:r>
      <w:r w:rsidR="0004561E" w:rsidRPr="006E3FA8">
        <w:rPr>
          <w:rFonts w:ascii="Times New Roman" w:hAnsi="Times New Roman"/>
          <w:bCs/>
          <w:lang w:val="es-ES"/>
        </w:rPr>
        <w:t>identificación de los riesgos relevantes para las finanzas públicas, incluyendo los montos de la deuda contingente.</w:t>
      </w:r>
      <w:r w:rsidR="001B3D7F" w:rsidRPr="006E3FA8">
        <w:rPr>
          <w:rFonts w:ascii="Times New Roman" w:hAnsi="Times New Roman"/>
          <w:bCs/>
          <w:lang w:val="es-ES"/>
        </w:rPr>
        <w:t xml:space="preserve"> </w:t>
      </w:r>
    </w:p>
    <w:p w14:paraId="1A570301" w14:textId="77777777" w:rsidR="004E7B04" w:rsidRPr="006E3FA8" w:rsidRDefault="004E7B04" w:rsidP="00DF521A">
      <w:pPr>
        <w:pStyle w:val="PRIMERAPLANA"/>
        <w:spacing w:line="360" w:lineRule="auto"/>
        <w:rPr>
          <w:rFonts w:ascii="Times New Roman" w:hAnsi="Times New Roman"/>
          <w:bCs/>
        </w:rPr>
      </w:pPr>
    </w:p>
    <w:p w14:paraId="621FAEF0" w14:textId="0710E3CE" w:rsidR="004E7B04" w:rsidRPr="006E3FA8" w:rsidRDefault="009728A7" w:rsidP="00DF521A">
      <w:pPr>
        <w:pStyle w:val="PRIMERAPLANA"/>
        <w:spacing w:line="360" w:lineRule="auto"/>
        <w:rPr>
          <w:rFonts w:ascii="Times New Roman" w:hAnsi="Times New Roman"/>
          <w:bCs/>
          <w:lang w:val="es-ES"/>
        </w:rPr>
      </w:pPr>
      <w:r w:rsidRPr="006E3FA8">
        <w:rPr>
          <w:rFonts w:ascii="Times New Roman" w:hAnsi="Times New Roman"/>
          <w:bCs/>
        </w:rPr>
        <w:t>P</w:t>
      </w:r>
      <w:r w:rsidR="004E7B04" w:rsidRPr="006E3FA8">
        <w:rPr>
          <w:rFonts w:ascii="Times New Roman" w:hAnsi="Times New Roman"/>
          <w:bCs/>
        </w:rPr>
        <w:t xml:space="preserve">ara </w:t>
      </w:r>
      <w:r w:rsidR="004E7B04" w:rsidRPr="006E3FA8">
        <w:rPr>
          <w:rFonts w:ascii="Times New Roman" w:hAnsi="Times New Roman"/>
          <w:bCs/>
          <w:lang w:val="es-ES"/>
        </w:rPr>
        <w:t>el uso eficiente de los recursos públicos y la promoción óptima del desarrollo del Estado, esta</w:t>
      </w:r>
      <w:r w:rsidR="00D24615" w:rsidRPr="006E3FA8">
        <w:rPr>
          <w:rFonts w:ascii="Times New Roman" w:hAnsi="Times New Roman"/>
          <w:bCs/>
        </w:rPr>
        <w:t xml:space="preserve"> Administración ha considerado </w:t>
      </w:r>
      <w:r w:rsidR="003229EB" w:rsidRPr="006E3FA8">
        <w:rPr>
          <w:rFonts w:ascii="Times New Roman" w:hAnsi="Times New Roman"/>
          <w:bCs/>
          <w:lang w:val="es-ES"/>
        </w:rPr>
        <w:t>como</w:t>
      </w:r>
      <w:r w:rsidR="00D24615" w:rsidRPr="006E3FA8">
        <w:rPr>
          <w:rFonts w:ascii="Times New Roman" w:hAnsi="Times New Roman"/>
          <w:bCs/>
          <w:lang w:val="es-ES"/>
        </w:rPr>
        <w:t xml:space="preserve"> un pilar fundamental </w:t>
      </w:r>
      <w:r w:rsidR="00E53733" w:rsidRPr="006E3FA8">
        <w:rPr>
          <w:rFonts w:ascii="Times New Roman" w:hAnsi="Times New Roman"/>
          <w:bCs/>
          <w:lang w:val="es-ES"/>
        </w:rPr>
        <w:t>la gestión basada en resultados, cuyo objetivo es el construir un gobierno abierto, democrático, organizado y orientado al logro de resultados.</w:t>
      </w:r>
    </w:p>
    <w:p w14:paraId="7DA38C80" w14:textId="77777777" w:rsidR="004E7B04" w:rsidRPr="006E3FA8" w:rsidRDefault="004E7B04" w:rsidP="00DF521A">
      <w:pPr>
        <w:pStyle w:val="PRIMERAPLANA"/>
        <w:spacing w:line="360" w:lineRule="auto"/>
        <w:rPr>
          <w:rFonts w:ascii="Times New Roman" w:hAnsi="Times New Roman"/>
          <w:bCs/>
          <w:lang w:val="es-ES"/>
        </w:rPr>
      </w:pPr>
    </w:p>
    <w:p w14:paraId="09A7FB76" w14:textId="5FEE7AD7" w:rsidR="00E53733" w:rsidRPr="006E3FA8" w:rsidRDefault="004E7B04" w:rsidP="00DF521A">
      <w:pPr>
        <w:pStyle w:val="PRIMERAPLANA"/>
        <w:spacing w:line="360" w:lineRule="auto"/>
        <w:rPr>
          <w:rFonts w:ascii="Times New Roman" w:hAnsi="Times New Roman"/>
          <w:bCs/>
          <w:lang w:val="es-ES"/>
        </w:rPr>
      </w:pPr>
      <w:r w:rsidRPr="006E3FA8">
        <w:rPr>
          <w:rFonts w:ascii="Times New Roman" w:hAnsi="Times New Roman"/>
          <w:bCs/>
          <w:lang w:val="es-ES"/>
        </w:rPr>
        <w:t>Por otra parte, de conformidad con las Normas emitidas por el Consejo Nacional de Armonización Contable (CONAC), organismo competente en términos de lo dispuesto en los artículos 9, fracciones I y IX, 14 y 61 de la Ley General de Contabilidad Gubernamental</w:t>
      </w:r>
      <w:r w:rsidR="00562EA0" w:rsidRPr="006E3FA8">
        <w:rPr>
          <w:rFonts w:ascii="Times New Roman" w:hAnsi="Times New Roman"/>
          <w:bCs/>
          <w:lang w:val="es-ES"/>
        </w:rPr>
        <w:t>,</w:t>
      </w:r>
      <w:r w:rsidRPr="006E3FA8">
        <w:rPr>
          <w:rFonts w:ascii="Times New Roman" w:hAnsi="Times New Roman"/>
          <w:bCs/>
          <w:lang w:val="es-ES"/>
        </w:rPr>
        <w:t xml:space="preserve"> se somete a la consideración de esta Legislatura, la presente Iniciativa de Ley en el formato aprobado por dicho Ente Público, donde se desglosan los rubros e importes que el Estado estima percibir de conformidad con el Clasificador por Rubro de Ingresos. </w:t>
      </w:r>
      <w:r w:rsidR="00E53733" w:rsidRPr="006E3FA8">
        <w:rPr>
          <w:rFonts w:ascii="Times New Roman" w:hAnsi="Times New Roman"/>
          <w:bCs/>
          <w:lang w:val="es-ES"/>
        </w:rPr>
        <w:t>Por lo anterior,</w:t>
      </w:r>
      <w:r w:rsidR="00D24615" w:rsidRPr="006E3FA8">
        <w:rPr>
          <w:rFonts w:ascii="Times New Roman" w:hAnsi="Times New Roman"/>
          <w:bCs/>
          <w:lang w:val="es-ES"/>
        </w:rPr>
        <w:t xml:space="preserve"> y</w:t>
      </w:r>
      <w:r w:rsidR="00E53733" w:rsidRPr="006E3FA8">
        <w:rPr>
          <w:rFonts w:ascii="Times New Roman" w:hAnsi="Times New Roman"/>
          <w:bCs/>
          <w:lang w:val="es-ES"/>
        </w:rPr>
        <w:t xml:space="preserve"> </w:t>
      </w:r>
      <w:r w:rsidR="00D24615" w:rsidRPr="006E3FA8">
        <w:rPr>
          <w:rFonts w:ascii="Times New Roman" w:hAnsi="Times New Roman"/>
          <w:bCs/>
          <w:lang w:val="es-ES"/>
        </w:rPr>
        <w:t xml:space="preserve">con la </w:t>
      </w:r>
      <w:r w:rsidR="00E53733" w:rsidRPr="006E3FA8">
        <w:rPr>
          <w:rFonts w:ascii="Times New Roman" w:hAnsi="Times New Roman"/>
          <w:bCs/>
          <w:lang w:val="es-ES"/>
        </w:rPr>
        <w:t>fin</w:t>
      </w:r>
      <w:r w:rsidR="00D24615" w:rsidRPr="006E3FA8">
        <w:rPr>
          <w:rFonts w:ascii="Times New Roman" w:hAnsi="Times New Roman"/>
          <w:bCs/>
          <w:lang w:val="es-ES"/>
        </w:rPr>
        <w:t>alidad</w:t>
      </w:r>
      <w:r w:rsidR="00E53733" w:rsidRPr="006E3FA8">
        <w:rPr>
          <w:rFonts w:ascii="Times New Roman" w:hAnsi="Times New Roman"/>
          <w:bCs/>
          <w:lang w:val="es-ES"/>
        </w:rPr>
        <w:t xml:space="preserve"> de </w:t>
      </w:r>
      <w:r w:rsidR="00D24615" w:rsidRPr="006E3FA8">
        <w:rPr>
          <w:rFonts w:ascii="Times New Roman" w:hAnsi="Times New Roman"/>
          <w:bCs/>
          <w:lang w:val="es-ES"/>
        </w:rPr>
        <w:t>proveer</w:t>
      </w:r>
      <w:r w:rsidR="00E53733" w:rsidRPr="006E3FA8">
        <w:rPr>
          <w:rFonts w:ascii="Times New Roman" w:hAnsi="Times New Roman"/>
          <w:bCs/>
          <w:lang w:val="es-ES"/>
        </w:rPr>
        <w:t xml:space="preserve"> los recursos </w:t>
      </w:r>
      <w:r w:rsidR="00D24615" w:rsidRPr="006E3FA8">
        <w:rPr>
          <w:rFonts w:ascii="Times New Roman" w:hAnsi="Times New Roman"/>
          <w:bCs/>
          <w:lang w:val="es-ES"/>
        </w:rPr>
        <w:t>necesarios</w:t>
      </w:r>
      <w:r w:rsidR="00E53733" w:rsidRPr="006E3FA8">
        <w:rPr>
          <w:rFonts w:ascii="Times New Roman" w:hAnsi="Times New Roman"/>
          <w:bCs/>
          <w:lang w:val="es-ES"/>
        </w:rPr>
        <w:t xml:space="preserve"> para l</w:t>
      </w:r>
      <w:r w:rsidR="00B61A02" w:rsidRPr="006E3FA8">
        <w:rPr>
          <w:rFonts w:ascii="Times New Roman" w:hAnsi="Times New Roman"/>
          <w:bCs/>
          <w:lang w:val="es-ES"/>
        </w:rPr>
        <w:t xml:space="preserve">a consecución de los objetivos planteados en el </w:t>
      </w:r>
      <w:r w:rsidR="00E53733" w:rsidRPr="006E3FA8">
        <w:rPr>
          <w:rFonts w:ascii="Times New Roman" w:hAnsi="Times New Roman"/>
          <w:bCs/>
          <w:lang w:val="es-ES"/>
        </w:rPr>
        <w:t>Plan Estatal de Desarrollo 201</w:t>
      </w:r>
      <w:r w:rsidR="00DC529B" w:rsidRPr="006E3FA8">
        <w:rPr>
          <w:rFonts w:ascii="Times New Roman" w:hAnsi="Times New Roman"/>
          <w:bCs/>
          <w:lang w:val="es-ES"/>
        </w:rPr>
        <w:t>7</w:t>
      </w:r>
      <w:r w:rsidR="00E53733" w:rsidRPr="006E3FA8">
        <w:rPr>
          <w:rFonts w:ascii="Times New Roman" w:hAnsi="Times New Roman"/>
          <w:bCs/>
          <w:lang w:val="es-ES"/>
        </w:rPr>
        <w:t xml:space="preserve">-2021, se exponen las </w:t>
      </w:r>
      <w:r w:rsidR="00B61A02" w:rsidRPr="006E3FA8">
        <w:rPr>
          <w:rFonts w:ascii="Times New Roman" w:hAnsi="Times New Roman"/>
          <w:bCs/>
          <w:lang w:val="es-ES"/>
        </w:rPr>
        <w:t>políticas</w:t>
      </w:r>
      <w:r w:rsidR="00E53733" w:rsidRPr="006E3FA8">
        <w:rPr>
          <w:rFonts w:ascii="Times New Roman" w:hAnsi="Times New Roman"/>
          <w:bCs/>
          <w:lang w:val="es-ES"/>
        </w:rPr>
        <w:t xml:space="preserve"> económicas y financieras que sustentan esta </w:t>
      </w:r>
      <w:r w:rsidR="00B61A02" w:rsidRPr="006E3FA8">
        <w:rPr>
          <w:rFonts w:ascii="Times New Roman" w:hAnsi="Times New Roman"/>
          <w:bCs/>
          <w:lang w:val="es-ES"/>
        </w:rPr>
        <w:t>I</w:t>
      </w:r>
      <w:r w:rsidR="00E53733" w:rsidRPr="006E3FA8">
        <w:rPr>
          <w:rFonts w:ascii="Times New Roman" w:hAnsi="Times New Roman"/>
          <w:bCs/>
          <w:lang w:val="es-ES"/>
        </w:rPr>
        <w:t>niciativa de Ley de Ingresos</w:t>
      </w:r>
      <w:r w:rsidR="00B61A02" w:rsidRPr="006E3FA8">
        <w:rPr>
          <w:rFonts w:ascii="Times New Roman" w:hAnsi="Times New Roman"/>
          <w:bCs/>
          <w:lang w:val="es-ES"/>
        </w:rPr>
        <w:t xml:space="preserve">, </w:t>
      </w:r>
      <w:r w:rsidR="00E53733" w:rsidRPr="006E3FA8">
        <w:rPr>
          <w:rFonts w:ascii="Times New Roman" w:hAnsi="Times New Roman"/>
          <w:bCs/>
          <w:lang w:val="es-ES"/>
        </w:rPr>
        <w:t>considera</w:t>
      </w:r>
      <w:r w:rsidR="00B61A02" w:rsidRPr="006E3FA8">
        <w:rPr>
          <w:rFonts w:ascii="Times New Roman" w:hAnsi="Times New Roman"/>
          <w:bCs/>
          <w:lang w:val="es-ES"/>
        </w:rPr>
        <w:t>ndo</w:t>
      </w:r>
      <w:r w:rsidR="00E53733" w:rsidRPr="006E3FA8">
        <w:rPr>
          <w:rFonts w:ascii="Times New Roman" w:hAnsi="Times New Roman"/>
          <w:bCs/>
          <w:lang w:val="es-ES"/>
        </w:rPr>
        <w:t xml:space="preserve"> </w:t>
      </w:r>
      <w:r w:rsidR="001721BC" w:rsidRPr="006E3FA8">
        <w:rPr>
          <w:rFonts w:ascii="Times New Roman" w:hAnsi="Times New Roman"/>
          <w:bCs/>
          <w:lang w:val="es-ES"/>
        </w:rPr>
        <w:t xml:space="preserve">los principios de la Ley General de Contabilidad Gubernamental, la Ley de Disciplina Financiera de las </w:t>
      </w:r>
      <w:r w:rsidR="001721BC" w:rsidRPr="006E3FA8">
        <w:rPr>
          <w:rFonts w:ascii="Times New Roman" w:hAnsi="Times New Roman"/>
          <w:bCs/>
          <w:lang w:val="es-ES"/>
        </w:rPr>
        <w:lastRenderedPageBreak/>
        <w:t>Entidades Federativas y los Municipios</w:t>
      </w:r>
      <w:r w:rsidR="00562EA0" w:rsidRPr="006E3FA8">
        <w:rPr>
          <w:rFonts w:ascii="Times New Roman" w:hAnsi="Times New Roman"/>
          <w:bCs/>
          <w:lang w:val="es-ES"/>
        </w:rPr>
        <w:t>,</w:t>
      </w:r>
      <w:r w:rsidR="001721BC" w:rsidRPr="006E3FA8">
        <w:rPr>
          <w:rFonts w:ascii="Times New Roman" w:hAnsi="Times New Roman"/>
          <w:bCs/>
          <w:lang w:val="es-ES"/>
        </w:rPr>
        <w:t xml:space="preserve"> y el Código Financiero para el Estado de Tlaxcala y sus Municipios, así como </w:t>
      </w:r>
      <w:r w:rsidR="00562EA0" w:rsidRPr="006E3FA8">
        <w:rPr>
          <w:rFonts w:ascii="Times New Roman" w:hAnsi="Times New Roman"/>
          <w:bCs/>
          <w:lang w:val="es-ES"/>
        </w:rPr>
        <w:t>d</w:t>
      </w:r>
      <w:r w:rsidR="00E53733" w:rsidRPr="006E3FA8">
        <w:rPr>
          <w:rFonts w:ascii="Times New Roman" w:hAnsi="Times New Roman"/>
          <w:bCs/>
          <w:lang w:val="es-ES"/>
        </w:rPr>
        <w:t xml:space="preserve">el entorno económico </w:t>
      </w:r>
      <w:r w:rsidR="00B61A02" w:rsidRPr="006E3FA8">
        <w:rPr>
          <w:rFonts w:ascii="Times New Roman" w:hAnsi="Times New Roman"/>
          <w:bCs/>
          <w:lang w:val="es-ES"/>
        </w:rPr>
        <w:t xml:space="preserve">internacional, </w:t>
      </w:r>
      <w:r w:rsidR="00E53733" w:rsidRPr="006E3FA8">
        <w:rPr>
          <w:rFonts w:ascii="Times New Roman" w:hAnsi="Times New Roman"/>
          <w:bCs/>
          <w:lang w:val="es-ES"/>
        </w:rPr>
        <w:t xml:space="preserve">nacional y </w:t>
      </w:r>
      <w:r w:rsidR="00B61A02" w:rsidRPr="006E3FA8">
        <w:rPr>
          <w:rFonts w:ascii="Times New Roman" w:hAnsi="Times New Roman"/>
          <w:bCs/>
          <w:lang w:val="es-ES"/>
        </w:rPr>
        <w:t>local</w:t>
      </w:r>
      <w:r w:rsidR="00E53733" w:rsidRPr="006E3FA8">
        <w:rPr>
          <w:rFonts w:ascii="Times New Roman" w:hAnsi="Times New Roman"/>
          <w:bCs/>
          <w:lang w:val="es-ES"/>
        </w:rPr>
        <w:t>, permit</w:t>
      </w:r>
      <w:r w:rsidR="00B61A02" w:rsidRPr="006E3FA8">
        <w:rPr>
          <w:rFonts w:ascii="Times New Roman" w:hAnsi="Times New Roman"/>
          <w:bCs/>
          <w:lang w:val="es-ES"/>
        </w:rPr>
        <w:t>iendo</w:t>
      </w:r>
      <w:r w:rsidR="00E53733" w:rsidRPr="006E3FA8">
        <w:rPr>
          <w:rFonts w:ascii="Times New Roman" w:hAnsi="Times New Roman"/>
          <w:bCs/>
          <w:lang w:val="es-ES"/>
        </w:rPr>
        <w:t xml:space="preserve"> realizar la propuesta de los</w:t>
      </w:r>
      <w:r w:rsidR="0085182B" w:rsidRPr="006E3FA8">
        <w:rPr>
          <w:rFonts w:ascii="Times New Roman" w:hAnsi="Times New Roman"/>
          <w:bCs/>
          <w:lang w:val="es-ES"/>
        </w:rPr>
        <w:t xml:space="preserve"> montos que en ingresos federales y locales </w:t>
      </w:r>
      <w:r w:rsidR="00E53733" w:rsidRPr="006E3FA8">
        <w:rPr>
          <w:rFonts w:ascii="Times New Roman" w:hAnsi="Times New Roman"/>
          <w:bCs/>
          <w:lang w:val="es-ES"/>
        </w:rPr>
        <w:t>estima recibir el Estado</w:t>
      </w:r>
      <w:r w:rsidR="001721BC" w:rsidRPr="006E3FA8">
        <w:rPr>
          <w:rFonts w:ascii="Times New Roman" w:hAnsi="Times New Roman"/>
          <w:bCs/>
          <w:lang w:val="es-ES"/>
        </w:rPr>
        <w:t xml:space="preserve"> en el ejercicio </w:t>
      </w:r>
      <w:r w:rsidR="000A59C5" w:rsidRPr="006E3FA8">
        <w:rPr>
          <w:rFonts w:ascii="Times New Roman" w:hAnsi="Times New Roman"/>
          <w:bCs/>
          <w:lang w:val="es-ES"/>
        </w:rPr>
        <w:t xml:space="preserve">fiscal </w:t>
      </w:r>
      <w:r w:rsidR="001721BC" w:rsidRPr="006E3FA8">
        <w:rPr>
          <w:rFonts w:ascii="Times New Roman" w:hAnsi="Times New Roman"/>
          <w:bCs/>
          <w:lang w:val="es-ES"/>
        </w:rPr>
        <w:t>20</w:t>
      </w:r>
      <w:r w:rsidR="00B51856" w:rsidRPr="006E3FA8">
        <w:rPr>
          <w:rFonts w:ascii="Times New Roman" w:hAnsi="Times New Roman"/>
          <w:bCs/>
          <w:lang w:val="es-ES"/>
        </w:rPr>
        <w:t>20</w:t>
      </w:r>
      <w:r w:rsidR="000A59C5" w:rsidRPr="006E3FA8">
        <w:rPr>
          <w:rFonts w:ascii="Times New Roman" w:hAnsi="Times New Roman"/>
          <w:bCs/>
          <w:lang w:val="es-ES"/>
        </w:rPr>
        <w:t>.</w:t>
      </w:r>
    </w:p>
    <w:p w14:paraId="0C6681E9" w14:textId="77777777" w:rsidR="00E53733" w:rsidRPr="006E3FA8" w:rsidRDefault="00E53733" w:rsidP="00DF521A">
      <w:pPr>
        <w:pStyle w:val="PRIMERAPLANA"/>
        <w:spacing w:line="360" w:lineRule="auto"/>
        <w:rPr>
          <w:rFonts w:ascii="Times New Roman" w:hAnsi="Times New Roman"/>
          <w:bCs/>
          <w:lang w:val="es-ES"/>
        </w:rPr>
      </w:pPr>
    </w:p>
    <w:p w14:paraId="14CD237D" w14:textId="7CEB169B" w:rsidR="00A9745B" w:rsidRPr="006E3FA8" w:rsidRDefault="00DF521A" w:rsidP="000A59C5">
      <w:pPr>
        <w:pStyle w:val="PRIMERAPLANA"/>
        <w:spacing w:line="360" w:lineRule="auto"/>
        <w:rPr>
          <w:rFonts w:ascii="Times New Roman" w:hAnsi="Times New Roman"/>
          <w:bCs/>
          <w:lang w:val="es-ES"/>
        </w:rPr>
      </w:pPr>
      <w:r w:rsidRPr="006E3FA8">
        <w:rPr>
          <w:rFonts w:ascii="Times New Roman" w:hAnsi="Times New Roman"/>
          <w:bCs/>
          <w:lang w:val="es-ES"/>
        </w:rPr>
        <w:t>De conformidad con lo establecido en la Constitución Política del Estado Libre y Soberano de Tlaxcala y</w:t>
      </w:r>
      <w:r w:rsidR="00562EA0" w:rsidRPr="006E3FA8">
        <w:rPr>
          <w:rFonts w:ascii="Times New Roman" w:hAnsi="Times New Roman"/>
          <w:bCs/>
          <w:lang w:val="es-ES"/>
        </w:rPr>
        <w:t xml:space="preserve"> </w:t>
      </w:r>
      <w:r w:rsidRPr="006E3FA8">
        <w:rPr>
          <w:rFonts w:ascii="Times New Roman" w:hAnsi="Times New Roman"/>
          <w:bCs/>
          <w:lang w:val="es-ES"/>
        </w:rPr>
        <w:t xml:space="preserve">el Código Financiero para el Estado de Tlaxcala y sus Municipios, el Ejecutivo del Estado somete a consideración de esa Soberanía la Iniciativa de Ley de Ingresos del Estado </w:t>
      </w:r>
      <w:r w:rsidR="008B5DDC" w:rsidRPr="006E3FA8">
        <w:rPr>
          <w:rFonts w:ascii="Times New Roman" w:hAnsi="Times New Roman"/>
          <w:bCs/>
          <w:lang w:val="es-ES"/>
        </w:rPr>
        <w:t>de Tlaxcala</w:t>
      </w:r>
      <w:r w:rsidR="0010294B" w:rsidRPr="006E3FA8">
        <w:rPr>
          <w:rFonts w:ascii="Times New Roman" w:hAnsi="Times New Roman"/>
          <w:bCs/>
          <w:lang w:val="es-ES"/>
        </w:rPr>
        <w:t xml:space="preserve"> </w:t>
      </w:r>
      <w:r w:rsidRPr="006E3FA8">
        <w:rPr>
          <w:rFonts w:ascii="Times New Roman" w:hAnsi="Times New Roman"/>
          <w:bCs/>
          <w:lang w:val="es-ES"/>
        </w:rPr>
        <w:t>para el Ejercicio Fiscal</w:t>
      </w:r>
      <w:r w:rsidR="000A59C5" w:rsidRPr="006E3FA8">
        <w:rPr>
          <w:rFonts w:ascii="Times New Roman" w:hAnsi="Times New Roman"/>
          <w:bCs/>
          <w:lang w:val="es-ES"/>
        </w:rPr>
        <w:t xml:space="preserve"> </w:t>
      </w:r>
      <w:r w:rsidRPr="006E3FA8">
        <w:rPr>
          <w:rFonts w:ascii="Times New Roman" w:hAnsi="Times New Roman"/>
          <w:bCs/>
          <w:lang w:val="es-ES"/>
        </w:rPr>
        <w:t>20</w:t>
      </w:r>
      <w:r w:rsidR="00A9745B" w:rsidRPr="006E3FA8">
        <w:rPr>
          <w:rFonts w:ascii="Times New Roman" w:hAnsi="Times New Roman"/>
          <w:bCs/>
          <w:lang w:val="es-ES"/>
        </w:rPr>
        <w:t>20</w:t>
      </w:r>
      <w:r w:rsidR="00562EA0" w:rsidRPr="006E3FA8">
        <w:rPr>
          <w:rFonts w:ascii="Times New Roman" w:hAnsi="Times New Roman"/>
          <w:bCs/>
          <w:lang w:val="es-ES"/>
        </w:rPr>
        <w:t xml:space="preserve">; </w:t>
      </w:r>
      <w:r w:rsidR="00C06BF3" w:rsidRPr="006E3FA8">
        <w:rPr>
          <w:rFonts w:ascii="Times New Roman" w:hAnsi="Times New Roman"/>
          <w:bCs/>
          <w:lang w:val="es-ES"/>
        </w:rPr>
        <w:t xml:space="preserve">considerando </w:t>
      </w:r>
      <w:r w:rsidR="00A9745B" w:rsidRPr="006E3FA8">
        <w:rPr>
          <w:rFonts w:ascii="Times New Roman" w:hAnsi="Times New Roman"/>
          <w:bCs/>
          <w:lang w:val="es-ES"/>
        </w:rPr>
        <w:t xml:space="preserve">un panorama económico global que muestra señales claras de desaceleración. </w:t>
      </w:r>
      <w:r w:rsidR="00B669E0" w:rsidRPr="006E3FA8">
        <w:rPr>
          <w:rFonts w:ascii="Times New Roman" w:hAnsi="Times New Roman"/>
          <w:bCs/>
          <w:lang w:val="es-ES"/>
        </w:rPr>
        <w:t>El Fondo Monetario Internacional (FMI), en sus estimaciones de julio de 2019, proyectó que el crecimiento mundial alcance una tasa real anual de 3.2% en 2019, lo cual implica una revisión a la baja de 0.1 puntos porcentuales respecto a la tasa esperada en las proyecciones de abril, y de 0.4 puntos porcentuales respecto de la de enero de 2019. Asimismo, el FMI anticipó que el crecimiento mundial en 2020 se ubicará en 3.5%, 0.1 puntos porcentuales menos que las proyecciones previas. Al respecto, la institución destacó que las revisiones a las tasas de crecimiento son consistentes con el desarrollo de las tensiones comerciales, un aumento prolongado de la aversión al riesgo y la existencia de crecientes presiones deflacionarias.</w:t>
      </w:r>
    </w:p>
    <w:p w14:paraId="1828A8D5" w14:textId="77777777" w:rsidR="001F5976" w:rsidRPr="006E3FA8" w:rsidRDefault="001F5976" w:rsidP="000A59C5">
      <w:pPr>
        <w:pStyle w:val="PRIMERAPLANA"/>
        <w:spacing w:line="360" w:lineRule="auto"/>
        <w:rPr>
          <w:rFonts w:ascii="Times New Roman" w:hAnsi="Times New Roman"/>
          <w:bCs/>
          <w:lang w:val="es-ES"/>
        </w:rPr>
      </w:pPr>
    </w:p>
    <w:p w14:paraId="73B998DB" w14:textId="79926BC8" w:rsidR="00353E2E" w:rsidRPr="006E3FA8" w:rsidRDefault="00353E2E" w:rsidP="00353E2E">
      <w:pPr>
        <w:pStyle w:val="PRIMERAPLANA"/>
        <w:spacing w:line="360" w:lineRule="auto"/>
        <w:rPr>
          <w:rFonts w:ascii="Times New Roman" w:hAnsi="Times New Roman"/>
          <w:bCs/>
          <w:lang w:val="es-ES"/>
        </w:rPr>
      </w:pPr>
      <w:r w:rsidRPr="006E3FA8">
        <w:rPr>
          <w:rFonts w:ascii="Times New Roman" w:hAnsi="Times New Roman"/>
          <w:bCs/>
          <w:lang w:val="es-ES"/>
        </w:rPr>
        <w:t xml:space="preserve">Ante este entorno internacional complejo, la economía mexicana mostró resultados mixtos. Por un lado, la actividad industrial y la inversión </w:t>
      </w:r>
      <w:proofErr w:type="gramStart"/>
      <w:r w:rsidRPr="006E3FA8">
        <w:rPr>
          <w:rFonts w:ascii="Times New Roman" w:hAnsi="Times New Roman"/>
          <w:bCs/>
          <w:lang w:val="es-ES"/>
        </w:rPr>
        <w:t>ha</w:t>
      </w:r>
      <w:proofErr w:type="gramEnd"/>
      <w:r w:rsidRPr="006E3FA8">
        <w:rPr>
          <w:rFonts w:ascii="Times New Roman" w:hAnsi="Times New Roman"/>
          <w:bCs/>
          <w:lang w:val="es-ES"/>
        </w:rPr>
        <w:t xml:space="preserve"> </w:t>
      </w:r>
      <w:r w:rsidR="00553D4C" w:rsidRPr="006E3FA8">
        <w:rPr>
          <w:rFonts w:ascii="Times New Roman" w:hAnsi="Times New Roman"/>
          <w:bCs/>
          <w:lang w:val="es-ES"/>
        </w:rPr>
        <w:t xml:space="preserve">evidenciado </w:t>
      </w:r>
      <w:r w:rsidRPr="006E3FA8">
        <w:rPr>
          <w:rFonts w:ascii="Times New Roman" w:hAnsi="Times New Roman"/>
          <w:bCs/>
          <w:lang w:val="es-ES"/>
        </w:rPr>
        <w:t xml:space="preserve">una mayor debilidad, mientras que por el otro, las exportaciones no petroleras continúan presentando una tendencia positiva, acompañadas por un desempeño estable del mercado laboral con crecimiento en el salario real. </w:t>
      </w:r>
    </w:p>
    <w:p w14:paraId="6E67C620" w14:textId="77777777" w:rsidR="00353E2E" w:rsidRPr="006E3FA8" w:rsidRDefault="00353E2E" w:rsidP="00353E2E">
      <w:pPr>
        <w:pStyle w:val="PRIMERAPLANA"/>
        <w:spacing w:line="360" w:lineRule="auto"/>
        <w:rPr>
          <w:rFonts w:ascii="Times New Roman" w:hAnsi="Times New Roman"/>
          <w:bCs/>
          <w:lang w:val="es-ES"/>
        </w:rPr>
      </w:pPr>
    </w:p>
    <w:p w14:paraId="2F3061D7" w14:textId="3AF89B3A" w:rsidR="00353E2E" w:rsidRPr="006E3FA8" w:rsidRDefault="00353E2E" w:rsidP="00353E2E">
      <w:pPr>
        <w:pStyle w:val="PRIMERAPLANA"/>
        <w:spacing w:line="360" w:lineRule="auto"/>
        <w:rPr>
          <w:rFonts w:ascii="Times New Roman" w:hAnsi="Times New Roman"/>
          <w:bCs/>
          <w:lang w:val="es-ES"/>
        </w:rPr>
      </w:pPr>
      <w:r w:rsidRPr="006E3FA8">
        <w:rPr>
          <w:rFonts w:ascii="Times New Roman" w:hAnsi="Times New Roman"/>
          <w:bCs/>
          <w:lang w:val="es-ES"/>
        </w:rPr>
        <w:t>La desaceleración observada en la actividad económica agregada, tanto en México como a nivel global, tiene que ver con factores relacionados al ciclo económico y no con los factores que tienen un efecto permanente sobre la economía y que determinan el crecimiento de la actividad en el largo plazo. Durante 2019, a pesar de un entorno internacional con elevada volatilidad, el peso se ha mantenido dentro de los parámetros esperados. En el primer semestre del año, el tipo de cambio reflejó una apreciación, mientras que la curva de rendimientos se desplazó hacia abajo en línea con los mercados internacionales.</w:t>
      </w:r>
    </w:p>
    <w:p w14:paraId="0F5B0C9E" w14:textId="77777777" w:rsidR="00353E2E" w:rsidRPr="006E3FA8" w:rsidRDefault="00353E2E" w:rsidP="000A59C5">
      <w:pPr>
        <w:pStyle w:val="PRIMERAPLANA"/>
        <w:spacing w:line="360" w:lineRule="auto"/>
        <w:rPr>
          <w:rFonts w:ascii="Times New Roman" w:hAnsi="Times New Roman"/>
          <w:bCs/>
          <w:lang w:val="es-ES"/>
        </w:rPr>
      </w:pPr>
    </w:p>
    <w:p w14:paraId="1F2AA93C" w14:textId="4E9FFC7E" w:rsidR="00A9745B" w:rsidRPr="006E3FA8" w:rsidRDefault="00CA3342" w:rsidP="000A59C5">
      <w:pPr>
        <w:pStyle w:val="PRIMERAPLANA"/>
        <w:spacing w:line="360" w:lineRule="auto"/>
        <w:rPr>
          <w:rFonts w:ascii="Times New Roman" w:hAnsi="Times New Roman"/>
          <w:bCs/>
          <w:lang w:val="es-ES"/>
        </w:rPr>
      </w:pPr>
      <w:r w:rsidRPr="006E3FA8">
        <w:rPr>
          <w:rFonts w:ascii="Times New Roman" w:hAnsi="Times New Roman"/>
          <w:bCs/>
          <w:lang w:val="es-ES"/>
        </w:rPr>
        <w:lastRenderedPageBreak/>
        <w:t>Para 2020</w:t>
      </w:r>
      <w:r w:rsidR="007E0C48" w:rsidRPr="006E3FA8">
        <w:rPr>
          <w:rFonts w:ascii="Times New Roman" w:hAnsi="Times New Roman"/>
          <w:bCs/>
          <w:lang w:val="es-ES"/>
        </w:rPr>
        <w:t>,</w:t>
      </w:r>
      <w:r w:rsidRPr="006E3FA8">
        <w:rPr>
          <w:rFonts w:ascii="Times New Roman" w:hAnsi="Times New Roman"/>
          <w:bCs/>
          <w:lang w:val="es-ES"/>
        </w:rPr>
        <w:t xml:space="preserve"> se proyecta un precio para la mezcla mexicana de exportación de 49.0 </w:t>
      </w:r>
      <w:r w:rsidR="007B5010" w:rsidRPr="006E3FA8">
        <w:rPr>
          <w:rFonts w:ascii="Times New Roman" w:hAnsi="Times New Roman"/>
          <w:bCs/>
          <w:lang w:val="es-ES"/>
        </w:rPr>
        <w:t>dólares por barril (</w:t>
      </w:r>
      <w:r w:rsidRPr="006E3FA8">
        <w:rPr>
          <w:rFonts w:ascii="Times New Roman" w:hAnsi="Times New Roman"/>
          <w:bCs/>
          <w:lang w:val="es-ES"/>
        </w:rPr>
        <w:t>dpb</w:t>
      </w:r>
      <w:r w:rsidR="007B5010" w:rsidRPr="006E3FA8">
        <w:rPr>
          <w:rFonts w:ascii="Times New Roman" w:hAnsi="Times New Roman"/>
          <w:bCs/>
          <w:lang w:val="es-ES"/>
        </w:rPr>
        <w:t>)</w:t>
      </w:r>
      <w:r w:rsidRPr="006E3FA8">
        <w:rPr>
          <w:rFonts w:ascii="Times New Roman" w:hAnsi="Times New Roman"/>
          <w:bCs/>
          <w:lang w:val="es-ES"/>
        </w:rPr>
        <w:t>, por una menor demanda del energético, resultado de el escalamiento de las tensiones comerciales, la desaceleración de la actividad industrial a nivel global, así como la entrada en vigor en 2020 de la regulación de la Organización Marítima Internacional (OMI) sobre el contenido máximo de azufre del combustóleo. Asimismo, se propone una plataforma de producción de 1,951 de barriles de petróleo diarios, de acuerdo con el Plan de Negocios de Petróleos Mexicanos (</w:t>
      </w:r>
      <w:r w:rsidR="007B5010" w:rsidRPr="006E3FA8">
        <w:rPr>
          <w:rFonts w:ascii="Times New Roman" w:hAnsi="Times New Roman"/>
          <w:bCs/>
          <w:lang w:val="es-ES"/>
        </w:rPr>
        <w:t>PEMEX</w:t>
      </w:r>
      <w:r w:rsidRPr="006E3FA8">
        <w:rPr>
          <w:rFonts w:ascii="Times New Roman" w:hAnsi="Times New Roman"/>
          <w:bCs/>
          <w:lang w:val="es-ES"/>
        </w:rPr>
        <w:t>) 2019-2023 y las estimaciones de la Secretaría de Energía sobre la producción privada.</w:t>
      </w:r>
    </w:p>
    <w:p w14:paraId="3BC97313" w14:textId="6E4EC4DA" w:rsidR="00A9745B" w:rsidRPr="006E3FA8" w:rsidRDefault="00A9745B" w:rsidP="000A59C5">
      <w:pPr>
        <w:pStyle w:val="PRIMERAPLANA"/>
        <w:spacing w:line="360" w:lineRule="auto"/>
        <w:rPr>
          <w:rFonts w:ascii="Times New Roman" w:hAnsi="Times New Roman"/>
          <w:bCs/>
          <w:lang w:val="es-ES"/>
        </w:rPr>
      </w:pPr>
    </w:p>
    <w:p w14:paraId="5EE2E2C5" w14:textId="0E38C59D" w:rsidR="00CA3342" w:rsidRPr="006E3FA8" w:rsidRDefault="00CA3342" w:rsidP="000A59C5">
      <w:pPr>
        <w:pStyle w:val="PRIMERAPLANA"/>
        <w:spacing w:line="360" w:lineRule="auto"/>
        <w:rPr>
          <w:rFonts w:ascii="Times New Roman" w:hAnsi="Times New Roman"/>
          <w:bCs/>
          <w:lang w:val="es-ES"/>
        </w:rPr>
      </w:pPr>
      <w:r w:rsidRPr="006E3FA8">
        <w:rPr>
          <w:rFonts w:ascii="Times New Roman" w:hAnsi="Times New Roman"/>
          <w:bCs/>
          <w:lang w:val="es-ES"/>
        </w:rPr>
        <w:t xml:space="preserve">Para el cierre de 2020, se prevé una inflación anual de 3.0%, igual a la proyectada por el Banco de México para el cuarto trimestre de ese año en su Informe Trimestral de abril-junio de 2019; un tipo de cambio nominal de 20.0 pesos por dólar, y una tasa de interés nominal promedio de </w:t>
      </w:r>
      <w:r w:rsidR="007B5010" w:rsidRPr="006E3FA8">
        <w:rPr>
          <w:rFonts w:ascii="Times New Roman" w:hAnsi="Times New Roman"/>
          <w:bCs/>
          <w:lang w:val="es-ES"/>
        </w:rPr>
        <w:t>Certificados de la Tesorería (CETES)</w:t>
      </w:r>
      <w:r w:rsidRPr="006E3FA8">
        <w:rPr>
          <w:rFonts w:ascii="Times New Roman" w:hAnsi="Times New Roman"/>
          <w:bCs/>
          <w:lang w:val="es-ES"/>
        </w:rPr>
        <w:t xml:space="preserve"> a 28 días de 7.4%</w:t>
      </w:r>
      <w:r w:rsidR="005D159C" w:rsidRPr="006E3FA8">
        <w:rPr>
          <w:rFonts w:ascii="Times New Roman" w:hAnsi="Times New Roman"/>
          <w:bCs/>
          <w:lang w:val="es-ES"/>
        </w:rPr>
        <w:t>.</w:t>
      </w:r>
    </w:p>
    <w:p w14:paraId="321E457D" w14:textId="77777777" w:rsidR="00CA3342" w:rsidRPr="006E3FA8" w:rsidRDefault="00CA3342" w:rsidP="000A59C5">
      <w:pPr>
        <w:pStyle w:val="PRIMERAPLANA"/>
        <w:spacing w:line="360" w:lineRule="auto"/>
        <w:rPr>
          <w:rFonts w:ascii="Times New Roman" w:hAnsi="Times New Roman"/>
          <w:bCs/>
          <w:lang w:val="es-ES"/>
        </w:rPr>
      </w:pPr>
    </w:p>
    <w:p w14:paraId="22448B36" w14:textId="6AA6412B" w:rsidR="00CA3342" w:rsidRPr="006E3FA8" w:rsidRDefault="00CA3342" w:rsidP="00CA3342">
      <w:pPr>
        <w:pStyle w:val="PRIMERAPLANA"/>
        <w:spacing w:line="360" w:lineRule="auto"/>
        <w:rPr>
          <w:rFonts w:ascii="Times New Roman" w:hAnsi="Times New Roman"/>
          <w:bCs/>
          <w:lang w:val="es-ES"/>
        </w:rPr>
      </w:pPr>
      <w:r w:rsidRPr="006E3FA8">
        <w:rPr>
          <w:rFonts w:ascii="Times New Roman" w:hAnsi="Times New Roman"/>
          <w:bCs/>
          <w:lang w:val="es-ES"/>
        </w:rPr>
        <w:t>El balance presupuestario para 2020 que se presenta</w:t>
      </w:r>
      <w:r w:rsidR="007E0C48" w:rsidRPr="006E3FA8">
        <w:rPr>
          <w:rFonts w:ascii="Times New Roman" w:hAnsi="Times New Roman"/>
          <w:bCs/>
          <w:lang w:val="es-ES"/>
        </w:rPr>
        <w:t>,</w:t>
      </w:r>
      <w:r w:rsidRPr="006E3FA8">
        <w:rPr>
          <w:rFonts w:ascii="Times New Roman" w:hAnsi="Times New Roman"/>
          <w:bCs/>
          <w:lang w:val="es-ES"/>
        </w:rPr>
        <w:t xml:space="preserve"> corresponde a un déficit de 2.1% del </w:t>
      </w:r>
      <w:r w:rsidR="00DF5493" w:rsidRPr="006E3FA8">
        <w:rPr>
          <w:rFonts w:ascii="Times New Roman" w:hAnsi="Times New Roman"/>
          <w:bCs/>
          <w:lang w:val="es-ES"/>
        </w:rPr>
        <w:t>Producto Interno Bruto (</w:t>
      </w:r>
      <w:r w:rsidRPr="006E3FA8">
        <w:rPr>
          <w:rFonts w:ascii="Times New Roman" w:hAnsi="Times New Roman"/>
          <w:bCs/>
          <w:lang w:val="es-ES"/>
        </w:rPr>
        <w:t>PIB</w:t>
      </w:r>
      <w:r w:rsidR="00DF5493" w:rsidRPr="006E3FA8">
        <w:rPr>
          <w:rFonts w:ascii="Times New Roman" w:hAnsi="Times New Roman"/>
          <w:bCs/>
          <w:lang w:val="es-ES"/>
        </w:rPr>
        <w:t>)</w:t>
      </w:r>
      <w:r w:rsidRPr="006E3FA8">
        <w:rPr>
          <w:rFonts w:ascii="Times New Roman" w:hAnsi="Times New Roman"/>
          <w:bCs/>
          <w:lang w:val="es-ES"/>
        </w:rPr>
        <w:t>, el cual es consistente con un superávit del balance primario de 0.7% del PIB. La meta para el balance presupuestario, sin considerar el gasto en inversión del Gobierno Federal y las empresas productivas del Estado hasta por 2.0% del PIB, es de un déficit de 0.1% del PIB. En materia de política de ingresos, se reitera el compromiso de no proponer la creación de impuestos nuevos ni el incremento en tasas de los impuestos existentes durante el ejercicio fiscal 2020.</w:t>
      </w:r>
    </w:p>
    <w:p w14:paraId="0D95781C" w14:textId="5542C692" w:rsidR="00CA3342" w:rsidRPr="006E3FA8" w:rsidRDefault="00CA3342" w:rsidP="000A59C5">
      <w:pPr>
        <w:pStyle w:val="PRIMERAPLANA"/>
        <w:spacing w:line="360" w:lineRule="auto"/>
        <w:rPr>
          <w:rFonts w:ascii="Times New Roman" w:hAnsi="Times New Roman"/>
          <w:bCs/>
          <w:lang w:val="es-ES"/>
        </w:rPr>
      </w:pPr>
    </w:p>
    <w:p w14:paraId="46258F5F" w14:textId="071EEED5" w:rsidR="00B7241E" w:rsidRPr="006E3FA8" w:rsidRDefault="00B7241E" w:rsidP="00B7241E">
      <w:pPr>
        <w:pStyle w:val="PRIMERAPLANA"/>
        <w:spacing w:line="360" w:lineRule="auto"/>
        <w:rPr>
          <w:rFonts w:ascii="Times New Roman" w:hAnsi="Times New Roman"/>
          <w:bCs/>
          <w:lang w:val="es-ES"/>
        </w:rPr>
      </w:pPr>
      <w:r w:rsidRPr="006E3FA8">
        <w:rPr>
          <w:rFonts w:ascii="Times New Roman" w:hAnsi="Times New Roman"/>
          <w:bCs/>
          <w:lang w:val="es-ES"/>
        </w:rPr>
        <w:t>Para 2020</w:t>
      </w:r>
      <w:r w:rsidR="007E0C48" w:rsidRPr="006E3FA8">
        <w:rPr>
          <w:rFonts w:ascii="Times New Roman" w:hAnsi="Times New Roman"/>
          <w:bCs/>
          <w:lang w:val="es-ES"/>
        </w:rPr>
        <w:t>,</w:t>
      </w:r>
      <w:r w:rsidRPr="006E3FA8">
        <w:rPr>
          <w:rFonts w:ascii="Times New Roman" w:hAnsi="Times New Roman"/>
          <w:bCs/>
          <w:lang w:val="es-ES"/>
        </w:rPr>
        <w:t xml:space="preserve"> se propone un techo de endeudamiento neto interno del Gobierno Federal de 532</w:t>
      </w:r>
      <w:r w:rsidR="007B5010" w:rsidRPr="006E3FA8">
        <w:rPr>
          <w:rFonts w:ascii="Times New Roman" w:hAnsi="Times New Roman"/>
          <w:bCs/>
          <w:lang w:val="es-ES"/>
        </w:rPr>
        <w:t xml:space="preserve"> mil millones de pesos</w:t>
      </w:r>
      <w:r w:rsidRPr="006E3FA8">
        <w:rPr>
          <w:rFonts w:ascii="Times New Roman" w:hAnsi="Times New Roman"/>
          <w:bCs/>
          <w:lang w:val="es-ES"/>
        </w:rPr>
        <w:t xml:space="preserve"> </w:t>
      </w:r>
      <w:r w:rsidR="007B5010" w:rsidRPr="006E3FA8">
        <w:rPr>
          <w:rFonts w:ascii="Times New Roman" w:hAnsi="Times New Roman"/>
          <w:bCs/>
          <w:lang w:val="es-ES"/>
        </w:rPr>
        <w:t>(</w:t>
      </w:r>
      <w:proofErr w:type="spellStart"/>
      <w:r w:rsidRPr="006E3FA8">
        <w:rPr>
          <w:rFonts w:ascii="Times New Roman" w:hAnsi="Times New Roman"/>
          <w:bCs/>
          <w:lang w:val="es-ES"/>
        </w:rPr>
        <w:t>mmp</w:t>
      </w:r>
      <w:proofErr w:type="spellEnd"/>
      <w:r w:rsidR="007B5010" w:rsidRPr="006E3FA8">
        <w:rPr>
          <w:rFonts w:ascii="Times New Roman" w:hAnsi="Times New Roman"/>
          <w:bCs/>
          <w:lang w:val="es-ES"/>
        </w:rPr>
        <w:t>)</w:t>
      </w:r>
      <w:r w:rsidRPr="006E3FA8">
        <w:rPr>
          <w:rFonts w:ascii="Times New Roman" w:hAnsi="Times New Roman"/>
          <w:bCs/>
          <w:lang w:val="es-ES"/>
        </w:rPr>
        <w:t xml:space="preserve"> y un techo de endeudamiento neto externo del Sector Público de 5.3 mil millones de dólares (mmd). Para </w:t>
      </w:r>
      <w:r w:rsidR="007B5010" w:rsidRPr="006E3FA8">
        <w:rPr>
          <w:rFonts w:ascii="Times New Roman" w:hAnsi="Times New Roman"/>
          <w:bCs/>
          <w:lang w:val="es-ES"/>
        </w:rPr>
        <w:t xml:space="preserve">PEMEX </w:t>
      </w:r>
      <w:r w:rsidRPr="006E3FA8">
        <w:rPr>
          <w:rFonts w:ascii="Times New Roman" w:hAnsi="Times New Roman"/>
          <w:bCs/>
          <w:lang w:val="es-ES"/>
        </w:rPr>
        <w:t xml:space="preserve">y sus empresas productivas subsidiarias contemplan un techo de endeudamiento interno neto de hasta por 10 </w:t>
      </w:r>
      <w:proofErr w:type="spellStart"/>
      <w:r w:rsidRPr="006E3FA8">
        <w:rPr>
          <w:rFonts w:ascii="Times New Roman" w:hAnsi="Times New Roman"/>
          <w:bCs/>
          <w:lang w:val="es-ES"/>
        </w:rPr>
        <w:t>mmp</w:t>
      </w:r>
      <w:proofErr w:type="spellEnd"/>
      <w:r w:rsidRPr="006E3FA8">
        <w:rPr>
          <w:rFonts w:ascii="Times New Roman" w:hAnsi="Times New Roman"/>
          <w:bCs/>
          <w:lang w:val="es-ES"/>
        </w:rPr>
        <w:t xml:space="preserve"> y un techo de endeudamiento externo neto de 1.25 mmd. Por su parte, </w:t>
      </w:r>
      <w:r w:rsidR="007B5010" w:rsidRPr="006E3FA8">
        <w:rPr>
          <w:rFonts w:ascii="Times New Roman" w:hAnsi="Times New Roman"/>
          <w:bCs/>
          <w:lang w:val="es-ES"/>
        </w:rPr>
        <w:t xml:space="preserve">la </w:t>
      </w:r>
      <w:r w:rsidRPr="006E3FA8">
        <w:rPr>
          <w:rFonts w:ascii="Times New Roman" w:hAnsi="Times New Roman"/>
          <w:bCs/>
          <w:lang w:val="es-ES"/>
        </w:rPr>
        <w:t>CFE y sus empresas productivas subsidiarias solicita</w:t>
      </w:r>
      <w:r w:rsidR="007B5010" w:rsidRPr="006E3FA8">
        <w:rPr>
          <w:rFonts w:ascii="Times New Roman" w:hAnsi="Times New Roman"/>
          <w:bCs/>
          <w:lang w:val="es-ES"/>
        </w:rPr>
        <w:t>n</w:t>
      </w:r>
      <w:r w:rsidRPr="006E3FA8">
        <w:rPr>
          <w:rFonts w:ascii="Times New Roman" w:hAnsi="Times New Roman"/>
          <w:bCs/>
          <w:lang w:val="es-ES"/>
        </w:rPr>
        <w:t xml:space="preserve"> un techo de endeudamiento interno neto de 9.8 </w:t>
      </w:r>
      <w:proofErr w:type="spellStart"/>
      <w:r w:rsidRPr="006E3FA8">
        <w:rPr>
          <w:rFonts w:ascii="Times New Roman" w:hAnsi="Times New Roman"/>
          <w:bCs/>
          <w:lang w:val="es-ES"/>
        </w:rPr>
        <w:t>mmp</w:t>
      </w:r>
      <w:proofErr w:type="spellEnd"/>
      <w:r w:rsidRPr="006E3FA8">
        <w:rPr>
          <w:rFonts w:ascii="Times New Roman" w:hAnsi="Times New Roman"/>
          <w:bCs/>
          <w:lang w:val="es-ES"/>
        </w:rPr>
        <w:t xml:space="preserve"> y un techo de endeudamiento externo neto de 508 millones de dólares. </w:t>
      </w:r>
    </w:p>
    <w:p w14:paraId="0F267EEE" w14:textId="77777777" w:rsidR="00B7241E" w:rsidRPr="006E3FA8" w:rsidRDefault="00B7241E" w:rsidP="00B7241E">
      <w:pPr>
        <w:pStyle w:val="PRIMERAPLANA"/>
        <w:spacing w:line="360" w:lineRule="auto"/>
        <w:rPr>
          <w:rFonts w:ascii="Times New Roman" w:hAnsi="Times New Roman"/>
          <w:bCs/>
          <w:lang w:val="es-ES"/>
        </w:rPr>
      </w:pPr>
    </w:p>
    <w:p w14:paraId="2588B0B3" w14:textId="1AE29DD5" w:rsidR="00B7241E" w:rsidRPr="006E3FA8" w:rsidRDefault="00B7241E" w:rsidP="00B7241E">
      <w:pPr>
        <w:pStyle w:val="PRIMERAPLANA"/>
        <w:spacing w:line="360" w:lineRule="auto"/>
        <w:rPr>
          <w:rFonts w:ascii="Times New Roman" w:hAnsi="Times New Roman"/>
          <w:bCs/>
          <w:lang w:val="es-ES"/>
        </w:rPr>
      </w:pPr>
      <w:r w:rsidRPr="006E3FA8">
        <w:rPr>
          <w:rFonts w:ascii="Times New Roman" w:hAnsi="Times New Roman"/>
          <w:bCs/>
          <w:lang w:val="es-ES"/>
        </w:rPr>
        <w:t xml:space="preserve">Con el objetivo de mantener la salud de las finanzas públicas ante posibles eventos adversos, el Gobierno de México continuará implementado diversas acciones, entre las cuales destacan: </w:t>
      </w:r>
    </w:p>
    <w:p w14:paraId="02CDC142" w14:textId="77777777" w:rsidR="00B7241E" w:rsidRPr="006E3FA8" w:rsidRDefault="00B7241E" w:rsidP="00B7241E">
      <w:pPr>
        <w:pStyle w:val="PRIMERAPLANA"/>
        <w:spacing w:line="360" w:lineRule="auto"/>
        <w:rPr>
          <w:rFonts w:ascii="Times New Roman" w:hAnsi="Times New Roman"/>
          <w:bCs/>
          <w:lang w:val="es-ES"/>
        </w:rPr>
      </w:pPr>
    </w:p>
    <w:p w14:paraId="752F0A94" w14:textId="649F0D35" w:rsidR="00B7241E" w:rsidRPr="006E3FA8" w:rsidRDefault="00275D6A" w:rsidP="00B7241E">
      <w:pPr>
        <w:pStyle w:val="PRIMERAPLANA"/>
        <w:numPr>
          <w:ilvl w:val="0"/>
          <w:numId w:val="18"/>
        </w:numPr>
        <w:spacing w:line="360" w:lineRule="auto"/>
        <w:rPr>
          <w:rFonts w:ascii="Times New Roman" w:hAnsi="Times New Roman"/>
          <w:bCs/>
          <w:lang w:val="es-ES"/>
        </w:rPr>
      </w:pPr>
      <w:r w:rsidRPr="006E3FA8">
        <w:rPr>
          <w:rFonts w:ascii="Times New Roman" w:hAnsi="Times New Roman"/>
          <w:bCs/>
          <w:lang w:val="es-ES"/>
        </w:rPr>
        <w:t>E</w:t>
      </w:r>
      <w:r w:rsidR="00B7241E" w:rsidRPr="006E3FA8">
        <w:rPr>
          <w:rFonts w:ascii="Times New Roman" w:hAnsi="Times New Roman"/>
          <w:bCs/>
          <w:lang w:val="es-ES"/>
        </w:rPr>
        <w:t xml:space="preserve">l programa de coberturas petroleras por parte del Gobierno Federal; </w:t>
      </w:r>
    </w:p>
    <w:p w14:paraId="06F69FD4" w14:textId="77777777" w:rsidR="00B7241E" w:rsidRPr="006E3FA8" w:rsidRDefault="00B7241E" w:rsidP="00B7241E">
      <w:pPr>
        <w:pStyle w:val="PRIMERAPLANA"/>
        <w:spacing w:line="360" w:lineRule="auto"/>
        <w:ind w:left="1080"/>
        <w:rPr>
          <w:rFonts w:ascii="Times New Roman" w:hAnsi="Times New Roman"/>
          <w:bCs/>
          <w:lang w:val="es-ES"/>
        </w:rPr>
      </w:pPr>
    </w:p>
    <w:p w14:paraId="32267263" w14:textId="44CAA8BC" w:rsidR="00B7241E" w:rsidRPr="006E3FA8" w:rsidRDefault="00275D6A" w:rsidP="00B7241E">
      <w:pPr>
        <w:pStyle w:val="PRIMERAPLANA"/>
        <w:numPr>
          <w:ilvl w:val="0"/>
          <w:numId w:val="18"/>
        </w:numPr>
        <w:spacing w:line="360" w:lineRule="auto"/>
        <w:rPr>
          <w:rFonts w:ascii="Times New Roman" w:hAnsi="Times New Roman"/>
          <w:bCs/>
          <w:lang w:val="es-ES"/>
        </w:rPr>
      </w:pPr>
      <w:r w:rsidRPr="006E3FA8">
        <w:rPr>
          <w:rFonts w:ascii="Times New Roman" w:hAnsi="Times New Roman"/>
          <w:bCs/>
          <w:lang w:val="es-ES"/>
        </w:rPr>
        <w:t>L</w:t>
      </w:r>
      <w:r w:rsidR="00B7241E" w:rsidRPr="006E3FA8">
        <w:rPr>
          <w:rFonts w:ascii="Times New Roman" w:hAnsi="Times New Roman"/>
          <w:bCs/>
          <w:lang w:val="es-ES"/>
        </w:rPr>
        <w:t xml:space="preserve">a acumulación de recursos en los fondos de estabilización, los cuales al cierre de junio registran en su conjunto un saldo históricamente alto equivalente a 409.7 </w:t>
      </w:r>
      <w:proofErr w:type="spellStart"/>
      <w:r w:rsidR="00B7241E" w:rsidRPr="006E3FA8">
        <w:rPr>
          <w:rFonts w:ascii="Times New Roman" w:hAnsi="Times New Roman"/>
          <w:bCs/>
          <w:lang w:val="es-ES"/>
        </w:rPr>
        <w:t>mmp</w:t>
      </w:r>
      <w:proofErr w:type="spellEnd"/>
      <w:r w:rsidR="00B7241E" w:rsidRPr="006E3FA8">
        <w:rPr>
          <w:rFonts w:ascii="Times New Roman" w:hAnsi="Times New Roman"/>
          <w:bCs/>
          <w:lang w:val="es-ES"/>
        </w:rPr>
        <w:t xml:space="preserve">, lo que representa el 1.6% del PIB; </w:t>
      </w:r>
    </w:p>
    <w:p w14:paraId="37E7105B" w14:textId="77777777" w:rsidR="00B7241E" w:rsidRPr="006E3FA8" w:rsidRDefault="00B7241E" w:rsidP="00B7241E">
      <w:pPr>
        <w:pStyle w:val="Prrafodelista"/>
        <w:rPr>
          <w:bCs/>
          <w:sz w:val="20"/>
          <w:szCs w:val="20"/>
        </w:rPr>
      </w:pPr>
    </w:p>
    <w:p w14:paraId="794D72BF" w14:textId="2DB7FF27" w:rsidR="00B7241E" w:rsidRPr="006E3FA8" w:rsidRDefault="00DF5493" w:rsidP="00B7241E">
      <w:pPr>
        <w:pStyle w:val="PRIMERAPLANA"/>
        <w:numPr>
          <w:ilvl w:val="0"/>
          <w:numId w:val="18"/>
        </w:numPr>
        <w:spacing w:line="360" w:lineRule="auto"/>
        <w:rPr>
          <w:rFonts w:ascii="Times New Roman" w:hAnsi="Times New Roman"/>
          <w:bCs/>
          <w:lang w:val="es-ES"/>
        </w:rPr>
      </w:pPr>
      <w:r w:rsidRPr="006E3FA8">
        <w:rPr>
          <w:rFonts w:ascii="Times New Roman" w:hAnsi="Times New Roman"/>
          <w:bCs/>
          <w:lang w:val="es-ES"/>
        </w:rPr>
        <w:t>M</w:t>
      </w:r>
      <w:r w:rsidR="00B7241E" w:rsidRPr="006E3FA8">
        <w:rPr>
          <w:rFonts w:ascii="Times New Roman" w:hAnsi="Times New Roman"/>
          <w:bCs/>
          <w:lang w:val="es-ES"/>
        </w:rPr>
        <w:t xml:space="preserve">antener la Línea de Crédito Flexible con el FMI, y </w:t>
      </w:r>
    </w:p>
    <w:p w14:paraId="7BD8C6BE" w14:textId="77777777" w:rsidR="00B7241E" w:rsidRPr="006E3FA8" w:rsidRDefault="00B7241E" w:rsidP="00B7241E">
      <w:pPr>
        <w:pStyle w:val="Prrafodelista"/>
        <w:rPr>
          <w:bCs/>
          <w:sz w:val="20"/>
          <w:szCs w:val="20"/>
        </w:rPr>
      </w:pPr>
    </w:p>
    <w:p w14:paraId="7DC8B949" w14:textId="06C44041" w:rsidR="00CA3342" w:rsidRPr="006E3FA8" w:rsidRDefault="00DF5493" w:rsidP="00B7241E">
      <w:pPr>
        <w:pStyle w:val="PRIMERAPLANA"/>
        <w:numPr>
          <w:ilvl w:val="0"/>
          <w:numId w:val="18"/>
        </w:numPr>
        <w:spacing w:line="360" w:lineRule="auto"/>
        <w:rPr>
          <w:rFonts w:ascii="Times New Roman" w:hAnsi="Times New Roman"/>
          <w:bCs/>
          <w:lang w:val="es-ES"/>
        </w:rPr>
      </w:pPr>
      <w:r w:rsidRPr="006E3FA8">
        <w:rPr>
          <w:rFonts w:ascii="Times New Roman" w:hAnsi="Times New Roman"/>
          <w:bCs/>
          <w:lang w:val="es-ES"/>
        </w:rPr>
        <w:t>U</w:t>
      </w:r>
      <w:r w:rsidR="00B7241E" w:rsidRPr="006E3FA8">
        <w:rPr>
          <w:rFonts w:ascii="Times New Roman" w:hAnsi="Times New Roman"/>
          <w:bCs/>
          <w:lang w:val="es-ES"/>
        </w:rPr>
        <w:t>n mejoramiento en el perfil de deuda.</w:t>
      </w:r>
    </w:p>
    <w:p w14:paraId="124FF22F" w14:textId="0B3932E0" w:rsidR="00CA3342" w:rsidRPr="006E3FA8" w:rsidRDefault="00CA3342" w:rsidP="000A59C5">
      <w:pPr>
        <w:pStyle w:val="PRIMERAPLANA"/>
        <w:spacing w:line="360" w:lineRule="auto"/>
        <w:rPr>
          <w:rFonts w:ascii="Times New Roman" w:hAnsi="Times New Roman"/>
          <w:bCs/>
          <w:lang w:val="es-ES"/>
        </w:rPr>
      </w:pPr>
    </w:p>
    <w:p w14:paraId="2C61821C" w14:textId="7FF5AF2D" w:rsidR="00B7241E" w:rsidRPr="006E3FA8" w:rsidRDefault="00206B1F" w:rsidP="000A59C5">
      <w:pPr>
        <w:pStyle w:val="PRIMERAPLANA"/>
        <w:spacing w:line="360" w:lineRule="auto"/>
        <w:rPr>
          <w:rFonts w:ascii="Times New Roman" w:hAnsi="Times New Roman"/>
          <w:bCs/>
          <w:lang w:val="es-ES"/>
        </w:rPr>
      </w:pPr>
      <w:r w:rsidRPr="006E3FA8">
        <w:rPr>
          <w:rFonts w:ascii="Times New Roman" w:hAnsi="Times New Roman"/>
          <w:bCs/>
          <w:lang w:val="es-ES"/>
        </w:rPr>
        <w:t>Se espera que en 2020 la economía estadounidense registre un crecimiento de 1.8%, menor al de 2019 debido a la disipación de los efectos de la reforma fiscal implementada en 2018, una demanda interna débil y una producción industrial con estimaciones a la baja; aunada a un comercio global menos dinámico debido a los conflictos arancelarios que se mantiene</w:t>
      </w:r>
      <w:r w:rsidR="007E0C48" w:rsidRPr="006E3FA8">
        <w:rPr>
          <w:rFonts w:ascii="Times New Roman" w:hAnsi="Times New Roman"/>
          <w:bCs/>
          <w:lang w:val="es-ES"/>
        </w:rPr>
        <w:t>n</w:t>
      </w:r>
      <w:r w:rsidRPr="006E3FA8">
        <w:rPr>
          <w:rFonts w:ascii="Times New Roman" w:hAnsi="Times New Roman"/>
          <w:bCs/>
          <w:lang w:val="es-ES"/>
        </w:rPr>
        <w:t xml:space="preserve"> con China. Para la zona del euro, el FMI estima que el crecimiento se desacelerará como resultado de una moderación en el crecimiento de sus exportaciones, una demanda y producción automotriz débiles en Alemania e incertidumbre fiscal en Francia e Italia, aunada a las consecuencias del </w:t>
      </w:r>
      <w:proofErr w:type="spellStart"/>
      <w:r w:rsidRPr="006E3FA8">
        <w:rPr>
          <w:rFonts w:ascii="Times New Roman" w:hAnsi="Times New Roman"/>
          <w:bCs/>
          <w:lang w:val="es-ES"/>
        </w:rPr>
        <w:t>Brexit</w:t>
      </w:r>
      <w:proofErr w:type="spellEnd"/>
      <w:r w:rsidRPr="006E3FA8">
        <w:rPr>
          <w:rFonts w:ascii="Times New Roman" w:hAnsi="Times New Roman"/>
          <w:bCs/>
          <w:lang w:val="es-ES"/>
        </w:rPr>
        <w:t xml:space="preserve">. Probablemente en 2020, también las medidas fiscales implementadas en Japón se reflejen en un menor dinamismo </w:t>
      </w:r>
      <w:r w:rsidR="007E0C48" w:rsidRPr="006E3FA8">
        <w:rPr>
          <w:rFonts w:ascii="Times New Roman" w:hAnsi="Times New Roman"/>
          <w:bCs/>
          <w:lang w:val="es-ES"/>
        </w:rPr>
        <w:t xml:space="preserve">en </w:t>
      </w:r>
      <w:r w:rsidRPr="006E3FA8">
        <w:rPr>
          <w:rFonts w:ascii="Times New Roman" w:hAnsi="Times New Roman"/>
          <w:bCs/>
          <w:lang w:val="es-ES"/>
        </w:rPr>
        <w:t>su actividad económica. Además, para las economías emergentes, el FMI espera que el crecimiento se mantenga positivo pero débil, particularmente en Latinoamérica, tras los reveses económicos en Venezuela y Argentina.</w:t>
      </w:r>
    </w:p>
    <w:p w14:paraId="592299D9" w14:textId="7732C1F2" w:rsidR="00B7241E" w:rsidRPr="006E3FA8" w:rsidRDefault="00B7241E" w:rsidP="000A59C5">
      <w:pPr>
        <w:pStyle w:val="PRIMERAPLANA"/>
        <w:spacing w:line="360" w:lineRule="auto"/>
        <w:rPr>
          <w:rFonts w:ascii="Times New Roman" w:hAnsi="Times New Roman"/>
          <w:bCs/>
          <w:lang w:val="es-ES"/>
        </w:rPr>
      </w:pPr>
    </w:p>
    <w:p w14:paraId="71476B61" w14:textId="43F03C24" w:rsidR="00B7241E" w:rsidRPr="006E3FA8" w:rsidRDefault="00206B1F" w:rsidP="000A59C5">
      <w:pPr>
        <w:pStyle w:val="PRIMERAPLANA"/>
        <w:spacing w:line="360" w:lineRule="auto"/>
        <w:rPr>
          <w:rFonts w:ascii="Times New Roman" w:hAnsi="Times New Roman"/>
          <w:bCs/>
          <w:lang w:val="es-ES"/>
        </w:rPr>
      </w:pPr>
      <w:r w:rsidRPr="006E3FA8">
        <w:rPr>
          <w:rFonts w:ascii="Times New Roman" w:hAnsi="Times New Roman"/>
          <w:bCs/>
          <w:lang w:val="es-ES"/>
        </w:rPr>
        <w:t>Para efectos de las estimaciones de finanzas públicas, se plantea utilizar un crecimiento puntual del PIB para 2020 de 2.0%. Esta previsión se encuentra por arriba de lo esperado por algunos especialistas del sector privado y en línea con los organismos internacionales, y la proyección de</w:t>
      </w:r>
      <w:r w:rsidR="00DF5493" w:rsidRPr="006E3FA8">
        <w:rPr>
          <w:rFonts w:ascii="Times New Roman" w:hAnsi="Times New Roman"/>
          <w:bCs/>
          <w:lang w:val="es-ES"/>
        </w:rPr>
        <w:t>l</w:t>
      </w:r>
      <w:r w:rsidRPr="006E3FA8">
        <w:rPr>
          <w:rFonts w:ascii="Times New Roman" w:hAnsi="Times New Roman"/>
          <w:bCs/>
          <w:lang w:val="es-ES"/>
        </w:rPr>
        <w:t xml:space="preserve"> Banco de México según su Informe Trimestral para el periodo abril-junio de 2019.</w:t>
      </w:r>
    </w:p>
    <w:p w14:paraId="0582B55B" w14:textId="7EDCDB08" w:rsidR="00206B1F" w:rsidRPr="006E3FA8" w:rsidRDefault="00206B1F" w:rsidP="000A59C5">
      <w:pPr>
        <w:pStyle w:val="PRIMERAPLANA"/>
        <w:spacing w:line="360" w:lineRule="auto"/>
        <w:rPr>
          <w:rFonts w:ascii="Times New Roman" w:hAnsi="Times New Roman"/>
          <w:bCs/>
          <w:lang w:val="es-ES"/>
        </w:rPr>
      </w:pPr>
    </w:p>
    <w:p w14:paraId="79CBCED8" w14:textId="73200CC4" w:rsidR="00206B1F" w:rsidRPr="006E3FA8" w:rsidRDefault="00BE1984" w:rsidP="000A59C5">
      <w:pPr>
        <w:pStyle w:val="PRIMERAPLANA"/>
        <w:spacing w:line="360" w:lineRule="auto"/>
        <w:rPr>
          <w:rFonts w:ascii="Times New Roman" w:hAnsi="Times New Roman"/>
          <w:bCs/>
          <w:lang w:val="es-ES"/>
        </w:rPr>
      </w:pPr>
      <w:r w:rsidRPr="006E3FA8">
        <w:rPr>
          <w:rFonts w:ascii="Times New Roman" w:hAnsi="Times New Roman"/>
          <w:bCs/>
          <w:lang w:val="es-ES"/>
        </w:rPr>
        <w:t xml:space="preserve">Se prevé una inflación anual para el cierre de 2020 de 3.0%, igual a la estimada para el cuarto trimestre </w:t>
      </w:r>
      <w:r w:rsidR="007E0C48" w:rsidRPr="006E3FA8">
        <w:rPr>
          <w:rFonts w:ascii="Times New Roman" w:hAnsi="Times New Roman"/>
          <w:bCs/>
          <w:lang w:val="es-ES"/>
        </w:rPr>
        <w:t xml:space="preserve">de 2019 </w:t>
      </w:r>
      <w:r w:rsidRPr="006E3FA8">
        <w:rPr>
          <w:rFonts w:ascii="Times New Roman" w:hAnsi="Times New Roman"/>
          <w:bCs/>
          <w:lang w:val="es-ES"/>
        </w:rPr>
        <w:t>por el Banco de México, según lo publicado en su Informe Trimestral abril-junio. Para las estimaciones de finanzas públicas, se utiliza un tipo de cambio nominal al cierre de 2020 de 20.</w:t>
      </w:r>
      <w:r w:rsidR="007E0C48" w:rsidRPr="006E3FA8">
        <w:rPr>
          <w:rFonts w:ascii="Times New Roman" w:hAnsi="Times New Roman"/>
          <w:bCs/>
          <w:lang w:val="es-ES"/>
        </w:rPr>
        <w:t>0</w:t>
      </w:r>
      <w:r w:rsidRPr="006E3FA8">
        <w:rPr>
          <w:rFonts w:ascii="Times New Roman" w:hAnsi="Times New Roman"/>
          <w:bCs/>
          <w:lang w:val="es-ES"/>
        </w:rPr>
        <w:t>0 pesos por dólar, ligeramente por debajo del 20.38 pesos por dólar esperado por los analistas de acuerdo con la Encuesta de Expectativas del Banco de México, publicada el 2 de septiembre de 2018.</w:t>
      </w:r>
    </w:p>
    <w:p w14:paraId="293181FF" w14:textId="77777777" w:rsidR="00BB0D7C" w:rsidRPr="006E3FA8" w:rsidRDefault="00BB0D7C" w:rsidP="000A59C5">
      <w:pPr>
        <w:pStyle w:val="PRIMERAPLANA"/>
        <w:spacing w:line="360" w:lineRule="auto"/>
        <w:rPr>
          <w:rFonts w:ascii="Times New Roman" w:hAnsi="Times New Roman"/>
          <w:bCs/>
          <w:lang w:val="es-ES"/>
        </w:rPr>
      </w:pPr>
    </w:p>
    <w:p w14:paraId="0EC22ABE" w14:textId="09632C00" w:rsidR="001F5976" w:rsidRPr="006E3FA8" w:rsidRDefault="001F5976" w:rsidP="000A59C5">
      <w:pPr>
        <w:pStyle w:val="PRIMERAPLANA"/>
        <w:spacing w:line="360" w:lineRule="auto"/>
        <w:rPr>
          <w:rFonts w:ascii="Times New Roman" w:hAnsi="Times New Roman"/>
          <w:bCs/>
          <w:lang w:val="es-ES"/>
        </w:rPr>
      </w:pPr>
      <w:r w:rsidRPr="006E3FA8">
        <w:rPr>
          <w:rFonts w:ascii="Times New Roman" w:hAnsi="Times New Roman"/>
          <w:bCs/>
          <w:lang w:val="es-ES"/>
        </w:rPr>
        <w:lastRenderedPageBreak/>
        <w:t>El panorama descrito</w:t>
      </w:r>
      <w:r w:rsidR="001A1203" w:rsidRPr="006E3FA8">
        <w:rPr>
          <w:rFonts w:ascii="Times New Roman" w:hAnsi="Times New Roman"/>
          <w:bCs/>
          <w:lang w:val="es-ES"/>
        </w:rPr>
        <w:t xml:space="preserve">, </w:t>
      </w:r>
      <w:r w:rsidRPr="006E3FA8">
        <w:rPr>
          <w:rFonts w:ascii="Times New Roman" w:hAnsi="Times New Roman"/>
          <w:bCs/>
          <w:lang w:val="es-ES"/>
        </w:rPr>
        <w:t>permite prever para 2019 y 2020 un déficit de la cuenta corriente de la balanza de pagos equivalente a -1.8 y -2.0% del PIB, respectivamente. Estos porcentajes son menores a los estimados en los CGPE 2019 (-2.2 y -2.1% del PIB en 2019 y 2020, respectivamente). Ello refleja el panorama descrito, en particular, el déficit de cuenta corriente mejora ligeramente de manera consistente con las proyecciones del PIB de México y de Estados Unidos</w:t>
      </w:r>
      <w:r w:rsidR="000072AB" w:rsidRPr="006E3FA8">
        <w:rPr>
          <w:rFonts w:ascii="Times New Roman" w:hAnsi="Times New Roman"/>
          <w:bCs/>
          <w:lang w:val="es-ES"/>
        </w:rPr>
        <w:t>.</w:t>
      </w:r>
    </w:p>
    <w:p w14:paraId="795FBFD9" w14:textId="77777777" w:rsidR="00277C18" w:rsidRPr="006E3FA8" w:rsidRDefault="00277C18" w:rsidP="000A59C5">
      <w:pPr>
        <w:pStyle w:val="PRIMERAPLANA"/>
        <w:spacing w:line="360" w:lineRule="auto"/>
        <w:rPr>
          <w:rFonts w:ascii="Times New Roman" w:hAnsi="Times New Roman"/>
          <w:bCs/>
          <w:lang w:val="es-ES"/>
        </w:rPr>
      </w:pPr>
    </w:p>
    <w:p w14:paraId="2F90A7A7" w14:textId="2971EB9F" w:rsidR="001F5976" w:rsidRPr="006E3FA8" w:rsidRDefault="001F5976" w:rsidP="000A59C5">
      <w:pPr>
        <w:pStyle w:val="PRIMERAPLANA"/>
        <w:spacing w:line="360" w:lineRule="auto"/>
        <w:rPr>
          <w:rFonts w:ascii="Times New Roman" w:hAnsi="Times New Roman"/>
          <w:bCs/>
          <w:lang w:val="es-ES"/>
        </w:rPr>
      </w:pPr>
      <w:r w:rsidRPr="006E3FA8">
        <w:rPr>
          <w:rFonts w:ascii="Times New Roman" w:hAnsi="Times New Roman"/>
          <w:bCs/>
          <w:lang w:val="es-ES"/>
        </w:rPr>
        <w:t xml:space="preserve">Se prevé que la plataforma de producción de petróleo promedie 1,783 </w:t>
      </w:r>
      <w:r w:rsidR="007C4CA5" w:rsidRPr="006E3FA8">
        <w:rPr>
          <w:rFonts w:ascii="Times New Roman" w:hAnsi="Times New Roman"/>
          <w:bCs/>
          <w:lang w:val="es-ES"/>
        </w:rPr>
        <w:t xml:space="preserve">miles de barriles diarios </w:t>
      </w:r>
      <w:r w:rsidR="00DF5493" w:rsidRPr="006E3FA8">
        <w:rPr>
          <w:rFonts w:ascii="Times New Roman" w:hAnsi="Times New Roman"/>
          <w:bCs/>
          <w:lang w:val="es-ES"/>
        </w:rPr>
        <w:t>(</w:t>
      </w:r>
      <w:proofErr w:type="spellStart"/>
      <w:r w:rsidRPr="006E3FA8">
        <w:rPr>
          <w:rFonts w:ascii="Times New Roman" w:hAnsi="Times New Roman"/>
          <w:bCs/>
          <w:lang w:val="es-ES"/>
        </w:rPr>
        <w:t>mbd</w:t>
      </w:r>
      <w:proofErr w:type="spellEnd"/>
      <w:r w:rsidR="00DF5493" w:rsidRPr="006E3FA8">
        <w:rPr>
          <w:rFonts w:ascii="Times New Roman" w:hAnsi="Times New Roman"/>
          <w:bCs/>
          <w:lang w:val="es-ES"/>
        </w:rPr>
        <w:t>)</w:t>
      </w:r>
      <w:r w:rsidRPr="006E3FA8">
        <w:rPr>
          <w:rFonts w:ascii="Times New Roman" w:hAnsi="Times New Roman"/>
          <w:bCs/>
          <w:lang w:val="es-ES"/>
        </w:rPr>
        <w:t xml:space="preserve"> durante 2019, monto menor a la plataforma aprobada por el H. Congreso de la Unión en el Paquete Económico para este año (1,847 </w:t>
      </w:r>
      <w:proofErr w:type="spellStart"/>
      <w:r w:rsidRPr="006E3FA8">
        <w:rPr>
          <w:rFonts w:ascii="Times New Roman" w:hAnsi="Times New Roman"/>
          <w:bCs/>
          <w:lang w:val="es-ES"/>
        </w:rPr>
        <w:t>mbd</w:t>
      </w:r>
      <w:proofErr w:type="spellEnd"/>
      <w:r w:rsidRPr="006E3FA8">
        <w:rPr>
          <w:rFonts w:ascii="Times New Roman" w:hAnsi="Times New Roman"/>
          <w:bCs/>
          <w:lang w:val="es-ES"/>
        </w:rPr>
        <w:t xml:space="preserve">), y 1,916 </w:t>
      </w:r>
      <w:proofErr w:type="spellStart"/>
      <w:r w:rsidRPr="006E3FA8">
        <w:rPr>
          <w:rFonts w:ascii="Times New Roman" w:hAnsi="Times New Roman"/>
          <w:bCs/>
          <w:lang w:val="es-ES"/>
        </w:rPr>
        <w:t>mbd</w:t>
      </w:r>
      <w:proofErr w:type="spellEnd"/>
      <w:r w:rsidRPr="006E3FA8">
        <w:rPr>
          <w:rFonts w:ascii="Times New Roman" w:hAnsi="Times New Roman"/>
          <w:bCs/>
          <w:lang w:val="es-ES"/>
        </w:rPr>
        <w:t xml:space="preserve"> durante 2020. Ambas cifras son consistentes con las estimaciones de producción aprobadas por el Consejo de Administración de </w:t>
      </w:r>
      <w:r w:rsidR="00DF5493" w:rsidRPr="006E3FA8">
        <w:rPr>
          <w:rFonts w:ascii="Times New Roman" w:hAnsi="Times New Roman"/>
          <w:bCs/>
          <w:lang w:val="es-ES"/>
        </w:rPr>
        <w:t>PEMEX</w:t>
      </w:r>
      <w:r w:rsidRPr="006E3FA8">
        <w:rPr>
          <w:rFonts w:ascii="Times New Roman" w:hAnsi="Times New Roman"/>
          <w:bCs/>
          <w:lang w:val="es-ES"/>
        </w:rPr>
        <w:t>, así como con las proyecciones de producción de privados q</w:t>
      </w:r>
      <w:r w:rsidR="000072AB" w:rsidRPr="006E3FA8">
        <w:rPr>
          <w:rFonts w:ascii="Times New Roman" w:hAnsi="Times New Roman"/>
          <w:bCs/>
          <w:lang w:val="es-ES"/>
        </w:rPr>
        <w:t>ue elabora la Secretarí</w:t>
      </w:r>
      <w:r w:rsidRPr="006E3FA8">
        <w:rPr>
          <w:rFonts w:ascii="Times New Roman" w:hAnsi="Times New Roman"/>
          <w:bCs/>
          <w:lang w:val="es-ES"/>
        </w:rPr>
        <w:t>a de Energía.</w:t>
      </w:r>
    </w:p>
    <w:p w14:paraId="2E5DFA24" w14:textId="55A5CE13" w:rsidR="001F5976" w:rsidRPr="006E3FA8" w:rsidRDefault="001F5976" w:rsidP="000A59C5">
      <w:pPr>
        <w:pStyle w:val="PRIMERAPLANA"/>
        <w:spacing w:line="360" w:lineRule="auto"/>
        <w:rPr>
          <w:rFonts w:ascii="Times New Roman" w:hAnsi="Times New Roman"/>
          <w:bCs/>
          <w:lang w:val="es-ES"/>
        </w:rPr>
      </w:pPr>
    </w:p>
    <w:p w14:paraId="5BBC8310" w14:textId="77777777" w:rsidR="00BB0D7C" w:rsidRPr="006E3FA8" w:rsidRDefault="00BB0D7C" w:rsidP="000A59C5">
      <w:pPr>
        <w:pStyle w:val="PRIMERAPLANA"/>
        <w:spacing w:line="360" w:lineRule="auto"/>
        <w:rPr>
          <w:rFonts w:ascii="Times New Roman" w:hAnsi="Times New Roman"/>
          <w:bCs/>
          <w:lang w:val="es-ES"/>
        </w:rPr>
      </w:pPr>
      <w:r w:rsidRPr="006E3FA8">
        <w:rPr>
          <w:rFonts w:ascii="Times New Roman" w:hAnsi="Times New Roman"/>
          <w:bCs/>
          <w:lang w:val="es-ES"/>
        </w:rPr>
        <w:t xml:space="preserve">El entorno macroeconómico previsto para 2020 se encuentra sujeto a diversos riesgos. Destacan como riesgos a la baja: </w:t>
      </w:r>
    </w:p>
    <w:p w14:paraId="4F826DE4" w14:textId="77777777" w:rsidR="00BB0D7C" w:rsidRPr="006E3FA8" w:rsidRDefault="00BB0D7C" w:rsidP="000A59C5">
      <w:pPr>
        <w:pStyle w:val="PRIMERAPLANA"/>
        <w:spacing w:line="360" w:lineRule="auto"/>
        <w:rPr>
          <w:rFonts w:ascii="Times New Roman" w:hAnsi="Times New Roman"/>
          <w:bCs/>
          <w:lang w:val="es-ES"/>
        </w:rPr>
      </w:pPr>
    </w:p>
    <w:p w14:paraId="013848F5" w14:textId="01A5F3BD" w:rsidR="00BB0D7C" w:rsidRPr="006E3FA8" w:rsidRDefault="007C4CA5" w:rsidP="00BB0D7C">
      <w:pPr>
        <w:pStyle w:val="PRIMERAPLANA"/>
        <w:numPr>
          <w:ilvl w:val="0"/>
          <w:numId w:val="19"/>
        </w:numPr>
        <w:spacing w:line="360" w:lineRule="auto"/>
        <w:rPr>
          <w:rFonts w:ascii="Times New Roman" w:hAnsi="Times New Roman"/>
          <w:bCs/>
          <w:lang w:val="es-ES"/>
        </w:rPr>
      </w:pPr>
      <w:r w:rsidRPr="006E3FA8">
        <w:rPr>
          <w:rFonts w:ascii="Times New Roman" w:hAnsi="Times New Roman"/>
          <w:bCs/>
          <w:lang w:val="es-ES"/>
        </w:rPr>
        <w:t>E</w:t>
      </w:r>
      <w:r w:rsidR="00BB0D7C" w:rsidRPr="006E3FA8">
        <w:rPr>
          <w:rFonts w:ascii="Times New Roman" w:hAnsi="Times New Roman"/>
          <w:bCs/>
          <w:lang w:val="es-ES"/>
        </w:rPr>
        <w:t xml:space="preserve">l mayor retraso en la aprobación del </w:t>
      </w:r>
      <w:r w:rsidR="00C0710F" w:rsidRPr="006E3FA8">
        <w:rPr>
          <w:rFonts w:ascii="Times New Roman" w:hAnsi="Times New Roman"/>
          <w:bCs/>
          <w:lang w:val="es-ES"/>
        </w:rPr>
        <w:t xml:space="preserve">Tratado </w:t>
      </w:r>
      <w:proofErr w:type="spellStart"/>
      <w:r w:rsidR="00C0710F" w:rsidRPr="006E3FA8">
        <w:rPr>
          <w:rFonts w:ascii="Times New Roman" w:hAnsi="Times New Roman"/>
          <w:bCs/>
          <w:lang w:val="es-ES"/>
        </w:rPr>
        <w:t>ebtre</w:t>
      </w:r>
      <w:proofErr w:type="spellEnd"/>
      <w:r w:rsidR="00C0710F" w:rsidRPr="006E3FA8">
        <w:rPr>
          <w:rFonts w:ascii="Times New Roman" w:hAnsi="Times New Roman"/>
          <w:bCs/>
          <w:lang w:val="es-ES"/>
        </w:rPr>
        <w:t xml:space="preserve"> México, Estados Unidos y Canadá (</w:t>
      </w:r>
      <w:r w:rsidR="00BB0D7C" w:rsidRPr="006E3FA8">
        <w:rPr>
          <w:rFonts w:ascii="Times New Roman" w:hAnsi="Times New Roman"/>
          <w:bCs/>
          <w:lang w:val="es-ES"/>
        </w:rPr>
        <w:t>T-MEC</w:t>
      </w:r>
      <w:r w:rsidR="00C0710F" w:rsidRPr="006E3FA8">
        <w:rPr>
          <w:rFonts w:ascii="Times New Roman" w:hAnsi="Times New Roman"/>
          <w:bCs/>
          <w:lang w:val="es-ES"/>
        </w:rPr>
        <w:t>)</w:t>
      </w:r>
      <w:r w:rsidR="00BB0D7C" w:rsidRPr="006E3FA8">
        <w:rPr>
          <w:rFonts w:ascii="Times New Roman" w:hAnsi="Times New Roman"/>
          <w:bCs/>
          <w:lang w:val="es-ES"/>
        </w:rPr>
        <w:t xml:space="preserve">; </w:t>
      </w:r>
    </w:p>
    <w:p w14:paraId="03D5010B" w14:textId="77777777" w:rsidR="00BB0D7C" w:rsidRPr="006E3FA8" w:rsidRDefault="00BB0D7C" w:rsidP="00BB0D7C">
      <w:pPr>
        <w:pStyle w:val="PRIMERAPLANA"/>
        <w:spacing w:line="360" w:lineRule="auto"/>
        <w:ind w:left="1080"/>
        <w:rPr>
          <w:rFonts w:ascii="Times New Roman" w:hAnsi="Times New Roman"/>
          <w:bCs/>
          <w:lang w:val="es-ES"/>
        </w:rPr>
      </w:pPr>
    </w:p>
    <w:p w14:paraId="3B8172F7" w14:textId="3D0B31BB" w:rsidR="00BB0D7C" w:rsidRPr="006E3FA8" w:rsidRDefault="007C4CA5" w:rsidP="00BB0D7C">
      <w:pPr>
        <w:pStyle w:val="PRIMERAPLANA"/>
        <w:numPr>
          <w:ilvl w:val="0"/>
          <w:numId w:val="19"/>
        </w:numPr>
        <w:spacing w:line="360" w:lineRule="auto"/>
        <w:rPr>
          <w:rFonts w:ascii="Times New Roman" w:hAnsi="Times New Roman"/>
          <w:bCs/>
          <w:lang w:val="es-ES"/>
        </w:rPr>
      </w:pPr>
      <w:r w:rsidRPr="006E3FA8">
        <w:rPr>
          <w:rFonts w:ascii="Times New Roman" w:hAnsi="Times New Roman"/>
          <w:bCs/>
          <w:lang w:val="es-ES"/>
        </w:rPr>
        <w:t>U</w:t>
      </w:r>
      <w:r w:rsidR="00BB0D7C" w:rsidRPr="006E3FA8">
        <w:rPr>
          <w:rFonts w:ascii="Times New Roman" w:hAnsi="Times New Roman"/>
          <w:bCs/>
          <w:lang w:val="es-ES"/>
        </w:rPr>
        <w:t xml:space="preserve">n escalamiento de los conflictos geopolíticos y comerciales a nivel mundial, que a su vez podrían afectar el comercio, el flujo de capitales, la productividad y el crecimiento global; </w:t>
      </w:r>
    </w:p>
    <w:p w14:paraId="00731226" w14:textId="77777777" w:rsidR="00BB0D7C" w:rsidRPr="006E3FA8" w:rsidRDefault="00BB0D7C" w:rsidP="00BB0D7C">
      <w:pPr>
        <w:pStyle w:val="Prrafodelista"/>
        <w:rPr>
          <w:bCs/>
          <w:sz w:val="20"/>
          <w:szCs w:val="20"/>
        </w:rPr>
      </w:pPr>
    </w:p>
    <w:p w14:paraId="421D4625" w14:textId="717FAC78" w:rsidR="00BB0D7C" w:rsidRPr="006E3FA8" w:rsidRDefault="007C4CA5" w:rsidP="00BB0D7C">
      <w:pPr>
        <w:pStyle w:val="PRIMERAPLANA"/>
        <w:numPr>
          <w:ilvl w:val="0"/>
          <w:numId w:val="19"/>
        </w:numPr>
        <w:spacing w:line="360" w:lineRule="auto"/>
        <w:rPr>
          <w:rFonts w:ascii="Times New Roman" w:hAnsi="Times New Roman"/>
          <w:bCs/>
          <w:lang w:val="es-ES"/>
        </w:rPr>
      </w:pPr>
      <w:r w:rsidRPr="006E3FA8">
        <w:rPr>
          <w:rFonts w:ascii="Times New Roman" w:hAnsi="Times New Roman"/>
          <w:bCs/>
          <w:lang w:val="es-ES"/>
        </w:rPr>
        <w:t>M</w:t>
      </w:r>
      <w:r w:rsidR="00BB0D7C" w:rsidRPr="006E3FA8">
        <w:rPr>
          <w:rFonts w:ascii="Times New Roman" w:hAnsi="Times New Roman"/>
          <w:bCs/>
          <w:lang w:val="es-ES"/>
        </w:rPr>
        <w:t xml:space="preserve">ayor desaceleración de la economía mundial y, en particular, en la producción industrial de Estados Unidos; </w:t>
      </w:r>
    </w:p>
    <w:p w14:paraId="151AD01F" w14:textId="77777777" w:rsidR="00BB0D7C" w:rsidRPr="006E3FA8" w:rsidRDefault="00BB0D7C" w:rsidP="00BB0D7C">
      <w:pPr>
        <w:pStyle w:val="Prrafodelista"/>
        <w:rPr>
          <w:bCs/>
          <w:sz w:val="20"/>
          <w:szCs w:val="20"/>
        </w:rPr>
      </w:pPr>
    </w:p>
    <w:p w14:paraId="16FDFDF6" w14:textId="448677C4" w:rsidR="00277C18" w:rsidRPr="006E3FA8" w:rsidRDefault="007C4CA5" w:rsidP="00BB0D7C">
      <w:pPr>
        <w:pStyle w:val="PRIMERAPLANA"/>
        <w:numPr>
          <w:ilvl w:val="0"/>
          <w:numId w:val="19"/>
        </w:numPr>
        <w:spacing w:line="360" w:lineRule="auto"/>
        <w:rPr>
          <w:rFonts w:ascii="Times New Roman" w:hAnsi="Times New Roman"/>
          <w:bCs/>
          <w:lang w:val="es-ES"/>
        </w:rPr>
      </w:pPr>
      <w:r w:rsidRPr="006E3FA8">
        <w:rPr>
          <w:rFonts w:ascii="Times New Roman" w:hAnsi="Times New Roman"/>
          <w:bCs/>
          <w:lang w:val="es-ES"/>
        </w:rPr>
        <w:t>U</w:t>
      </w:r>
      <w:r w:rsidR="00BB0D7C" w:rsidRPr="006E3FA8">
        <w:rPr>
          <w:rFonts w:ascii="Times New Roman" w:hAnsi="Times New Roman"/>
          <w:bCs/>
          <w:lang w:val="es-ES"/>
        </w:rPr>
        <w:t xml:space="preserve">n mayor deterioro en la calificación crediticia de </w:t>
      </w:r>
      <w:r w:rsidR="007E0C48" w:rsidRPr="006E3FA8">
        <w:rPr>
          <w:rFonts w:ascii="Times New Roman" w:hAnsi="Times New Roman"/>
          <w:bCs/>
          <w:lang w:val="es-ES"/>
        </w:rPr>
        <w:t>PEMEX</w:t>
      </w:r>
      <w:r w:rsidR="00BB0D7C" w:rsidRPr="006E3FA8">
        <w:rPr>
          <w:rFonts w:ascii="Times New Roman" w:hAnsi="Times New Roman"/>
          <w:bCs/>
          <w:lang w:val="es-ES"/>
        </w:rPr>
        <w:t xml:space="preserve"> con su posible contagio a la deuda soberana; y </w:t>
      </w:r>
    </w:p>
    <w:p w14:paraId="07B12C98" w14:textId="77777777" w:rsidR="00277C18" w:rsidRPr="006E3FA8" w:rsidRDefault="00277C18" w:rsidP="00277C18">
      <w:pPr>
        <w:pStyle w:val="Prrafodelista"/>
        <w:rPr>
          <w:bCs/>
          <w:sz w:val="20"/>
          <w:szCs w:val="20"/>
        </w:rPr>
      </w:pPr>
    </w:p>
    <w:p w14:paraId="2A58FB9D" w14:textId="4241BAEC" w:rsidR="00277C18" w:rsidRPr="006E3FA8" w:rsidRDefault="007C4CA5" w:rsidP="00BB0D7C">
      <w:pPr>
        <w:pStyle w:val="PRIMERAPLANA"/>
        <w:numPr>
          <w:ilvl w:val="0"/>
          <w:numId w:val="19"/>
        </w:numPr>
        <w:spacing w:line="360" w:lineRule="auto"/>
        <w:rPr>
          <w:rFonts w:ascii="Times New Roman" w:hAnsi="Times New Roman"/>
          <w:bCs/>
          <w:lang w:val="es-ES"/>
        </w:rPr>
      </w:pPr>
      <w:r w:rsidRPr="006E3FA8">
        <w:rPr>
          <w:rFonts w:ascii="Times New Roman" w:hAnsi="Times New Roman"/>
          <w:bCs/>
          <w:lang w:val="es-ES"/>
        </w:rPr>
        <w:t>U</w:t>
      </w:r>
      <w:r w:rsidR="00BB0D7C" w:rsidRPr="006E3FA8">
        <w:rPr>
          <w:rFonts w:ascii="Times New Roman" w:hAnsi="Times New Roman"/>
          <w:bCs/>
          <w:lang w:val="es-ES"/>
        </w:rPr>
        <w:t xml:space="preserve">na mayor debilidad de la inversión privada. </w:t>
      </w:r>
    </w:p>
    <w:p w14:paraId="7FE9FDCA" w14:textId="77777777" w:rsidR="00277C18" w:rsidRPr="006E3FA8" w:rsidRDefault="00277C18" w:rsidP="00277C18">
      <w:pPr>
        <w:pStyle w:val="Prrafodelista"/>
        <w:rPr>
          <w:bCs/>
          <w:sz w:val="20"/>
          <w:szCs w:val="20"/>
        </w:rPr>
      </w:pPr>
    </w:p>
    <w:p w14:paraId="63CEAF6A" w14:textId="77777777" w:rsidR="00277C18" w:rsidRPr="006E3FA8" w:rsidRDefault="00BB0D7C" w:rsidP="00277C18">
      <w:pPr>
        <w:pStyle w:val="PRIMERAPLANA"/>
        <w:spacing w:line="360" w:lineRule="auto"/>
        <w:rPr>
          <w:rFonts w:ascii="Times New Roman" w:hAnsi="Times New Roman"/>
          <w:bCs/>
          <w:lang w:val="es-ES"/>
        </w:rPr>
      </w:pPr>
      <w:r w:rsidRPr="006E3FA8">
        <w:rPr>
          <w:rFonts w:ascii="Times New Roman" w:hAnsi="Times New Roman"/>
          <w:bCs/>
          <w:lang w:val="es-ES"/>
        </w:rPr>
        <w:t xml:space="preserve">Entre los factores que podrían derivar en crecimiento mayor, destacan: </w:t>
      </w:r>
    </w:p>
    <w:p w14:paraId="615D5311" w14:textId="77777777" w:rsidR="007C4CA5" w:rsidRPr="006E3FA8" w:rsidRDefault="007C4CA5" w:rsidP="00277C18">
      <w:pPr>
        <w:pStyle w:val="PRIMERAPLANA"/>
        <w:spacing w:line="360" w:lineRule="auto"/>
        <w:rPr>
          <w:rFonts w:ascii="Times New Roman" w:hAnsi="Times New Roman"/>
          <w:bCs/>
          <w:lang w:val="es-ES"/>
        </w:rPr>
      </w:pPr>
    </w:p>
    <w:p w14:paraId="7EA9E6A1" w14:textId="5DBF9B75" w:rsidR="00277C18" w:rsidRPr="006E3FA8" w:rsidRDefault="007C4CA5" w:rsidP="00277C18">
      <w:pPr>
        <w:pStyle w:val="PRIMERAPLANA"/>
        <w:numPr>
          <w:ilvl w:val="0"/>
          <w:numId w:val="20"/>
        </w:numPr>
        <w:spacing w:line="360" w:lineRule="auto"/>
        <w:rPr>
          <w:rFonts w:ascii="Times New Roman" w:hAnsi="Times New Roman"/>
          <w:bCs/>
          <w:lang w:val="es-ES"/>
        </w:rPr>
      </w:pPr>
      <w:r w:rsidRPr="006E3FA8">
        <w:rPr>
          <w:rFonts w:ascii="Times New Roman" w:hAnsi="Times New Roman"/>
          <w:bCs/>
          <w:lang w:val="es-ES"/>
        </w:rPr>
        <w:lastRenderedPageBreak/>
        <w:t>F</w:t>
      </w:r>
      <w:r w:rsidR="00BB0D7C" w:rsidRPr="006E3FA8">
        <w:rPr>
          <w:rFonts w:ascii="Times New Roman" w:hAnsi="Times New Roman"/>
          <w:bCs/>
          <w:lang w:val="es-ES"/>
        </w:rPr>
        <w:t>lujos de Inversión Extranjera Directa por arriba de los previsto</w:t>
      </w:r>
      <w:r w:rsidR="00AC1C1D" w:rsidRPr="006E3FA8">
        <w:rPr>
          <w:rFonts w:ascii="Times New Roman" w:hAnsi="Times New Roman"/>
          <w:bCs/>
          <w:lang w:val="es-ES"/>
        </w:rPr>
        <w:t>s</w:t>
      </w:r>
      <w:r w:rsidR="00BB0D7C" w:rsidRPr="006E3FA8">
        <w:rPr>
          <w:rFonts w:ascii="Times New Roman" w:hAnsi="Times New Roman"/>
          <w:bCs/>
          <w:lang w:val="es-ES"/>
        </w:rPr>
        <w:t xml:space="preserve"> por la relocalización de empresas de los tres países para aprovechar las ve</w:t>
      </w:r>
      <w:r w:rsidR="00277C18" w:rsidRPr="006E3FA8">
        <w:rPr>
          <w:rFonts w:ascii="Times New Roman" w:hAnsi="Times New Roman"/>
          <w:bCs/>
          <w:lang w:val="es-ES"/>
        </w:rPr>
        <w:t>ntajas comparativas del T-MEC;</w:t>
      </w:r>
    </w:p>
    <w:p w14:paraId="0C56017F" w14:textId="77777777" w:rsidR="00277C18" w:rsidRPr="006E3FA8" w:rsidRDefault="00277C18" w:rsidP="00277C18">
      <w:pPr>
        <w:pStyle w:val="PRIMERAPLANA"/>
        <w:spacing w:line="360" w:lineRule="auto"/>
        <w:ind w:left="1080"/>
        <w:rPr>
          <w:rFonts w:ascii="Times New Roman" w:hAnsi="Times New Roman"/>
          <w:bCs/>
          <w:lang w:val="es-ES"/>
        </w:rPr>
      </w:pPr>
    </w:p>
    <w:p w14:paraId="794AD796" w14:textId="75DD7CA6" w:rsidR="00277C18" w:rsidRPr="006E3FA8" w:rsidRDefault="007C4CA5" w:rsidP="00277C18">
      <w:pPr>
        <w:pStyle w:val="PRIMERAPLANA"/>
        <w:numPr>
          <w:ilvl w:val="0"/>
          <w:numId w:val="20"/>
        </w:numPr>
        <w:spacing w:line="360" w:lineRule="auto"/>
        <w:rPr>
          <w:rFonts w:ascii="Times New Roman" w:hAnsi="Times New Roman"/>
          <w:bCs/>
          <w:lang w:val="es-ES"/>
        </w:rPr>
      </w:pPr>
      <w:r w:rsidRPr="006E3FA8">
        <w:rPr>
          <w:rFonts w:ascii="Times New Roman" w:hAnsi="Times New Roman"/>
          <w:bCs/>
          <w:lang w:val="es-ES"/>
        </w:rPr>
        <w:t>U</w:t>
      </w:r>
      <w:r w:rsidR="00BB0D7C" w:rsidRPr="006E3FA8">
        <w:rPr>
          <w:rFonts w:ascii="Times New Roman" w:hAnsi="Times New Roman"/>
          <w:bCs/>
          <w:lang w:val="es-ES"/>
        </w:rPr>
        <w:t xml:space="preserve">na mayor inversión resultado de la disipación en la incertidumbre y la volatilidad en los mercados financieros; </w:t>
      </w:r>
    </w:p>
    <w:p w14:paraId="3F5BF819" w14:textId="77777777" w:rsidR="00277C18" w:rsidRPr="006E3FA8" w:rsidRDefault="00277C18" w:rsidP="00277C18">
      <w:pPr>
        <w:pStyle w:val="Prrafodelista"/>
        <w:rPr>
          <w:bCs/>
          <w:sz w:val="20"/>
          <w:szCs w:val="20"/>
        </w:rPr>
      </w:pPr>
    </w:p>
    <w:p w14:paraId="73036EC3" w14:textId="4D03E52A" w:rsidR="00277C18" w:rsidRPr="006E3FA8" w:rsidRDefault="007C4CA5" w:rsidP="00277C18">
      <w:pPr>
        <w:pStyle w:val="PRIMERAPLANA"/>
        <w:numPr>
          <w:ilvl w:val="0"/>
          <w:numId w:val="20"/>
        </w:numPr>
        <w:spacing w:line="360" w:lineRule="auto"/>
        <w:rPr>
          <w:rFonts w:ascii="Times New Roman" w:hAnsi="Times New Roman"/>
          <w:bCs/>
          <w:lang w:val="es-ES"/>
        </w:rPr>
      </w:pPr>
      <w:r w:rsidRPr="006E3FA8">
        <w:rPr>
          <w:rFonts w:ascii="Times New Roman" w:hAnsi="Times New Roman"/>
          <w:bCs/>
          <w:lang w:val="es-ES"/>
        </w:rPr>
        <w:t>U</w:t>
      </w:r>
      <w:r w:rsidR="00BB0D7C" w:rsidRPr="006E3FA8">
        <w:rPr>
          <w:rFonts w:ascii="Times New Roman" w:hAnsi="Times New Roman"/>
          <w:bCs/>
          <w:lang w:val="es-ES"/>
        </w:rPr>
        <w:t xml:space="preserve">n escenario de disminuciones más acelerado a lo previsto en las tasas de interés; </w:t>
      </w:r>
    </w:p>
    <w:p w14:paraId="482183EA" w14:textId="77777777" w:rsidR="00277C18" w:rsidRPr="006E3FA8" w:rsidRDefault="00277C18" w:rsidP="00277C18">
      <w:pPr>
        <w:pStyle w:val="Prrafodelista"/>
        <w:rPr>
          <w:bCs/>
          <w:sz w:val="20"/>
          <w:szCs w:val="20"/>
        </w:rPr>
      </w:pPr>
    </w:p>
    <w:p w14:paraId="795522E9" w14:textId="297B55A6" w:rsidR="00277C18" w:rsidRPr="006E3FA8" w:rsidRDefault="007C4CA5" w:rsidP="00277C18">
      <w:pPr>
        <w:pStyle w:val="PRIMERAPLANA"/>
        <w:numPr>
          <w:ilvl w:val="0"/>
          <w:numId w:val="20"/>
        </w:numPr>
        <w:spacing w:line="360" w:lineRule="auto"/>
        <w:rPr>
          <w:rFonts w:ascii="Times New Roman" w:hAnsi="Times New Roman"/>
          <w:bCs/>
          <w:lang w:val="es-ES"/>
        </w:rPr>
      </w:pPr>
      <w:r w:rsidRPr="006E3FA8">
        <w:rPr>
          <w:rFonts w:ascii="Times New Roman" w:hAnsi="Times New Roman"/>
          <w:bCs/>
          <w:lang w:val="es-ES"/>
        </w:rPr>
        <w:t>U</w:t>
      </w:r>
      <w:r w:rsidR="00BB0D7C" w:rsidRPr="006E3FA8">
        <w:rPr>
          <w:rFonts w:ascii="Times New Roman" w:hAnsi="Times New Roman"/>
          <w:bCs/>
          <w:lang w:val="es-ES"/>
        </w:rPr>
        <w:t xml:space="preserve">na asignación más eficiente de recursos tanto públicos como privados; y </w:t>
      </w:r>
    </w:p>
    <w:p w14:paraId="3E760666" w14:textId="77777777" w:rsidR="00277C18" w:rsidRPr="006E3FA8" w:rsidRDefault="00277C18" w:rsidP="00277C18">
      <w:pPr>
        <w:pStyle w:val="Prrafodelista"/>
        <w:rPr>
          <w:bCs/>
          <w:sz w:val="20"/>
          <w:szCs w:val="20"/>
        </w:rPr>
      </w:pPr>
    </w:p>
    <w:p w14:paraId="54DF85BE" w14:textId="7B918F87" w:rsidR="00BB0D7C" w:rsidRPr="006E3FA8" w:rsidRDefault="007C4CA5" w:rsidP="00277C18">
      <w:pPr>
        <w:pStyle w:val="PRIMERAPLANA"/>
        <w:numPr>
          <w:ilvl w:val="0"/>
          <w:numId w:val="20"/>
        </w:numPr>
        <w:spacing w:line="360" w:lineRule="auto"/>
        <w:rPr>
          <w:rFonts w:ascii="Times New Roman" w:hAnsi="Times New Roman"/>
          <w:bCs/>
          <w:lang w:val="es-ES"/>
        </w:rPr>
      </w:pPr>
      <w:r w:rsidRPr="006E3FA8">
        <w:rPr>
          <w:rFonts w:ascii="Times New Roman" w:hAnsi="Times New Roman"/>
          <w:bCs/>
          <w:lang w:val="es-ES"/>
        </w:rPr>
        <w:t>U</w:t>
      </w:r>
      <w:r w:rsidR="00BB0D7C" w:rsidRPr="006E3FA8">
        <w:rPr>
          <w:rFonts w:ascii="Times New Roman" w:hAnsi="Times New Roman"/>
          <w:bCs/>
          <w:lang w:val="es-ES"/>
        </w:rPr>
        <w:t>n mayor retorno a la inversión por la reducción de violencia y corrupción.</w:t>
      </w:r>
    </w:p>
    <w:p w14:paraId="4FAC34EB" w14:textId="1E044283" w:rsidR="00BB0D7C" w:rsidRPr="006E3FA8" w:rsidRDefault="00BB0D7C" w:rsidP="000A59C5">
      <w:pPr>
        <w:pStyle w:val="PRIMERAPLANA"/>
        <w:spacing w:line="360" w:lineRule="auto"/>
        <w:rPr>
          <w:rFonts w:ascii="Times New Roman" w:hAnsi="Times New Roman"/>
          <w:bCs/>
          <w:lang w:val="es-ES"/>
        </w:rPr>
      </w:pPr>
    </w:p>
    <w:p w14:paraId="41F3B66F" w14:textId="0DEA5FD5" w:rsidR="000D48BE" w:rsidRPr="006E3FA8" w:rsidRDefault="00E56CEB" w:rsidP="00DF521A">
      <w:pPr>
        <w:pStyle w:val="PRIMERAPLANA"/>
        <w:spacing w:line="360" w:lineRule="auto"/>
        <w:rPr>
          <w:rFonts w:ascii="Times New Roman" w:hAnsi="Times New Roman"/>
          <w:bCs/>
          <w:lang w:val="es-ES"/>
        </w:rPr>
      </w:pPr>
      <w:r w:rsidRPr="006E3FA8">
        <w:rPr>
          <w:rFonts w:ascii="Times New Roman" w:hAnsi="Times New Roman"/>
          <w:bCs/>
          <w:lang w:val="es-ES"/>
        </w:rPr>
        <w:t>La Iniciativa que se somete a la consideración de esa Legislatura, se estructura de acuerdo al Clasificador por Rubro de Ingresos y a la Norma para armonizar la presentación de la información adicional a la iniciativa de la Ley de Ingresos, emitidas por el Consejo Nacional de Armonización Contable (CONAC); asimismo, se incluyen los formatos de información contable y presupuestal establecidos por la Ley de Disciplina Financiera de las Entidades Federativas y los Municipios, dando cumplimiento a lo preceptuado en dichos ordenamientos; lo anterior, a efecto de dar cumplimiento a las obligaciones del Estado de Tlaxcala en materia de contabilidad gubernamental y eliminar condiciones de opacidad que permitan mejorar el posicionamiento de la Entidad en el Índice de Información Presupuestal Estatal, implementado por el Instituto Mexicano para la Competitividad, A.C. (IMCO, A.C.), fomentando buenas prácticas en materia de Transparencia y Rendición de Cuentas.</w:t>
      </w:r>
    </w:p>
    <w:p w14:paraId="573180AE" w14:textId="77777777" w:rsidR="000D48BE" w:rsidRPr="006E3FA8" w:rsidRDefault="000D48BE" w:rsidP="00DF521A">
      <w:pPr>
        <w:pStyle w:val="PRIMERAPLANA"/>
        <w:spacing w:line="360" w:lineRule="auto"/>
        <w:rPr>
          <w:rFonts w:ascii="Times New Roman" w:hAnsi="Times New Roman"/>
          <w:bCs/>
          <w:lang w:val="es-ES"/>
        </w:rPr>
      </w:pPr>
    </w:p>
    <w:p w14:paraId="2122821B" w14:textId="77777777" w:rsidR="000D48BE" w:rsidRPr="006E3FA8" w:rsidRDefault="000D48BE" w:rsidP="00DF521A">
      <w:pPr>
        <w:pStyle w:val="PRIMERAPLANA"/>
        <w:spacing w:line="360" w:lineRule="auto"/>
        <w:rPr>
          <w:rFonts w:ascii="Times New Roman" w:hAnsi="Times New Roman"/>
          <w:bCs/>
          <w:lang w:val="es-ES"/>
        </w:rPr>
      </w:pPr>
    </w:p>
    <w:p w14:paraId="256BCE84" w14:textId="180C31A6" w:rsidR="001234C5" w:rsidRPr="006E3FA8" w:rsidRDefault="00D570FC" w:rsidP="004E23C6">
      <w:pPr>
        <w:pStyle w:val="PRIMERAPLANA"/>
        <w:spacing w:line="360" w:lineRule="auto"/>
        <w:rPr>
          <w:rFonts w:ascii="Times New Roman" w:hAnsi="Times New Roman"/>
          <w:b/>
          <w:lang w:val="es-ES"/>
        </w:rPr>
      </w:pPr>
      <w:r w:rsidRPr="006E3FA8">
        <w:rPr>
          <w:rFonts w:ascii="Times New Roman" w:hAnsi="Times New Roman"/>
          <w:b/>
          <w:lang w:val="es-ES"/>
        </w:rPr>
        <w:t>ENTORNO INTERNACIONAL</w:t>
      </w:r>
    </w:p>
    <w:p w14:paraId="33DE5FBE" w14:textId="77777777" w:rsidR="001234C5" w:rsidRPr="006E3FA8" w:rsidRDefault="001234C5" w:rsidP="002E368F">
      <w:pPr>
        <w:pStyle w:val="PRIMERAPLANA"/>
        <w:spacing w:line="360" w:lineRule="auto"/>
        <w:rPr>
          <w:rFonts w:ascii="Times New Roman" w:hAnsi="Times New Roman"/>
          <w:bCs/>
          <w:lang w:val="es-ES"/>
        </w:rPr>
      </w:pPr>
    </w:p>
    <w:p w14:paraId="77949C09" w14:textId="2D06F79B" w:rsidR="00DF2D6C" w:rsidRPr="006E3FA8" w:rsidRDefault="00DF2D6C" w:rsidP="005E13A6">
      <w:pPr>
        <w:pStyle w:val="PRIMERAPLANA"/>
        <w:spacing w:line="360" w:lineRule="auto"/>
        <w:rPr>
          <w:rFonts w:ascii="Times New Roman" w:hAnsi="Times New Roman"/>
          <w:bCs/>
          <w:lang w:val="es-ES"/>
        </w:rPr>
      </w:pPr>
      <w:r w:rsidRPr="006E3FA8">
        <w:rPr>
          <w:rFonts w:ascii="Times New Roman" w:hAnsi="Times New Roman"/>
          <w:bCs/>
          <w:lang w:val="es-ES"/>
        </w:rPr>
        <w:t>De acuerdo con la Actualización de Perspectivas de la Economía Mundial (</w:t>
      </w:r>
      <w:proofErr w:type="spellStart"/>
      <w:r w:rsidRPr="006E3FA8">
        <w:rPr>
          <w:rFonts w:ascii="Times New Roman" w:hAnsi="Times New Roman"/>
          <w:bCs/>
          <w:lang w:val="es-ES"/>
        </w:rPr>
        <w:t>World</w:t>
      </w:r>
      <w:proofErr w:type="spellEnd"/>
      <w:r w:rsidRPr="006E3FA8">
        <w:rPr>
          <w:rFonts w:ascii="Times New Roman" w:hAnsi="Times New Roman"/>
          <w:bCs/>
          <w:lang w:val="es-ES"/>
        </w:rPr>
        <w:t xml:space="preserve"> </w:t>
      </w:r>
      <w:proofErr w:type="spellStart"/>
      <w:r w:rsidRPr="006E3FA8">
        <w:rPr>
          <w:rFonts w:ascii="Times New Roman" w:hAnsi="Times New Roman"/>
          <w:bCs/>
          <w:lang w:val="es-ES"/>
        </w:rPr>
        <w:t>Economic</w:t>
      </w:r>
      <w:proofErr w:type="spellEnd"/>
      <w:r w:rsidRPr="006E3FA8">
        <w:rPr>
          <w:rFonts w:ascii="Times New Roman" w:hAnsi="Times New Roman"/>
          <w:bCs/>
          <w:lang w:val="es-ES"/>
        </w:rPr>
        <w:t xml:space="preserve"> Outlook</w:t>
      </w:r>
      <w:r w:rsidR="00C0710F" w:rsidRPr="006E3FA8">
        <w:rPr>
          <w:rFonts w:ascii="Times New Roman" w:hAnsi="Times New Roman"/>
          <w:bCs/>
          <w:lang w:val="es-ES"/>
        </w:rPr>
        <w:t>-WEO</w:t>
      </w:r>
      <w:r w:rsidRPr="006E3FA8">
        <w:rPr>
          <w:rFonts w:ascii="Times New Roman" w:hAnsi="Times New Roman"/>
          <w:bCs/>
          <w:lang w:val="es-ES"/>
        </w:rPr>
        <w:t>) al mes de julio de 2019, emitido por el F</w:t>
      </w:r>
      <w:r w:rsidR="007C4CA5" w:rsidRPr="006E3FA8">
        <w:rPr>
          <w:rFonts w:ascii="Times New Roman" w:hAnsi="Times New Roman"/>
          <w:bCs/>
          <w:lang w:val="es-ES"/>
        </w:rPr>
        <w:t>MI</w:t>
      </w:r>
      <w:r w:rsidRPr="006E3FA8">
        <w:rPr>
          <w:rFonts w:ascii="Times New Roman" w:hAnsi="Times New Roman"/>
          <w:bCs/>
          <w:lang w:val="es-ES"/>
        </w:rPr>
        <w:t>, e</w:t>
      </w:r>
      <w:r w:rsidR="005E13A6" w:rsidRPr="006E3FA8">
        <w:rPr>
          <w:rFonts w:ascii="Times New Roman" w:hAnsi="Times New Roman"/>
          <w:bCs/>
          <w:lang w:val="es-ES"/>
        </w:rPr>
        <w:t xml:space="preserve">l crecimiento mundial sigue siendo moderado. </w:t>
      </w:r>
    </w:p>
    <w:p w14:paraId="51AAD145" w14:textId="77777777" w:rsidR="00DF2D6C" w:rsidRPr="006E3FA8" w:rsidRDefault="00DF2D6C" w:rsidP="005E13A6">
      <w:pPr>
        <w:pStyle w:val="PRIMERAPLANA"/>
        <w:spacing w:line="360" w:lineRule="auto"/>
        <w:rPr>
          <w:rFonts w:ascii="Times New Roman" w:hAnsi="Times New Roman"/>
          <w:bCs/>
          <w:lang w:val="es-ES"/>
        </w:rPr>
      </w:pPr>
    </w:p>
    <w:p w14:paraId="48790B1B" w14:textId="63E3C006" w:rsidR="005E13A6" w:rsidRPr="006E3FA8" w:rsidRDefault="00DF2D6C" w:rsidP="005E13A6">
      <w:pPr>
        <w:pStyle w:val="PRIMERAPLANA"/>
        <w:spacing w:line="360" w:lineRule="auto"/>
        <w:rPr>
          <w:rFonts w:ascii="Times New Roman" w:hAnsi="Times New Roman"/>
          <w:bCs/>
          <w:lang w:val="es-ES"/>
        </w:rPr>
      </w:pPr>
      <w:r w:rsidRPr="006E3FA8">
        <w:rPr>
          <w:rFonts w:ascii="Times New Roman" w:hAnsi="Times New Roman"/>
          <w:bCs/>
          <w:lang w:val="es-ES"/>
        </w:rPr>
        <w:t>S</w:t>
      </w:r>
      <w:r w:rsidR="005E13A6" w:rsidRPr="006E3FA8">
        <w:rPr>
          <w:rFonts w:ascii="Times New Roman" w:hAnsi="Times New Roman"/>
          <w:bCs/>
          <w:lang w:val="es-ES"/>
        </w:rPr>
        <w:t>e pronostica un crecimiento de 3</w:t>
      </w:r>
      <w:r w:rsidRPr="006E3FA8">
        <w:rPr>
          <w:rFonts w:ascii="Times New Roman" w:hAnsi="Times New Roman"/>
          <w:bCs/>
          <w:lang w:val="es-ES"/>
        </w:rPr>
        <w:t>.</w:t>
      </w:r>
      <w:r w:rsidR="005E13A6" w:rsidRPr="006E3FA8">
        <w:rPr>
          <w:rFonts w:ascii="Times New Roman" w:hAnsi="Times New Roman"/>
          <w:bCs/>
          <w:lang w:val="es-ES"/>
        </w:rPr>
        <w:t>2% para 2019, con un repunte a 3</w:t>
      </w:r>
      <w:r w:rsidRPr="006E3FA8">
        <w:rPr>
          <w:rFonts w:ascii="Times New Roman" w:hAnsi="Times New Roman"/>
          <w:bCs/>
          <w:lang w:val="es-ES"/>
        </w:rPr>
        <w:t>.</w:t>
      </w:r>
      <w:r w:rsidR="005E13A6" w:rsidRPr="006E3FA8">
        <w:rPr>
          <w:rFonts w:ascii="Times New Roman" w:hAnsi="Times New Roman"/>
          <w:bCs/>
          <w:lang w:val="es-ES"/>
        </w:rPr>
        <w:t>5% en 2020 (0</w:t>
      </w:r>
      <w:r w:rsidRPr="006E3FA8">
        <w:rPr>
          <w:rFonts w:ascii="Times New Roman" w:hAnsi="Times New Roman"/>
          <w:bCs/>
          <w:lang w:val="es-ES"/>
        </w:rPr>
        <w:t>.</w:t>
      </w:r>
      <w:r w:rsidR="005E13A6" w:rsidRPr="006E3FA8">
        <w:rPr>
          <w:rFonts w:ascii="Times New Roman" w:hAnsi="Times New Roman"/>
          <w:bCs/>
          <w:lang w:val="es-ES"/>
        </w:rPr>
        <w:t xml:space="preserve">1 puntos porcentuales menos que lo proyectado para ambos años en el informe WEO de abril). Los datos sobre el PIB en lo que va del año, sumados a una moderación general de la inflación, apuntan a una actividad </w:t>
      </w:r>
      <w:r w:rsidR="005E13A6" w:rsidRPr="006E3FA8">
        <w:rPr>
          <w:rFonts w:ascii="Times New Roman" w:hAnsi="Times New Roman"/>
          <w:bCs/>
          <w:lang w:val="es-ES"/>
        </w:rPr>
        <w:lastRenderedPageBreak/>
        <w:t>mundial más débil de lo previsto. La inversión y la demanda de bienes de consumo duraderos han sido moderadas en las economías avanzadas y de mercados emergentes, dado que las empresas y los hogares continúan postergando el gasto a largo plazo. Por consiguiente, el comercio mundial, que es intensivo en cuanto a maquinaria y bienes de consumo duraderos, sigue siendo flojo. El repunte del crecimiento proyectado para 2020 es precario, y supone la estabilización de las economías de mercados emergentes y en desarrollo que están atravesando tensiones y avances hacia la resolución de las diferencias en torno a políticas comerciales.</w:t>
      </w:r>
    </w:p>
    <w:p w14:paraId="334A88A3" w14:textId="77777777" w:rsidR="00DF2D6C" w:rsidRPr="006E3FA8" w:rsidRDefault="00DF2D6C" w:rsidP="005E13A6">
      <w:pPr>
        <w:pStyle w:val="PRIMERAPLANA"/>
        <w:spacing w:line="360" w:lineRule="auto"/>
        <w:rPr>
          <w:rFonts w:ascii="Times New Roman" w:hAnsi="Times New Roman"/>
          <w:bCs/>
          <w:lang w:val="es-ES"/>
        </w:rPr>
      </w:pPr>
    </w:p>
    <w:p w14:paraId="704AF4BD" w14:textId="4DF95719" w:rsidR="005E13A6" w:rsidRPr="006E3FA8" w:rsidRDefault="005E13A6" w:rsidP="005E13A6">
      <w:pPr>
        <w:pStyle w:val="PRIMERAPLANA"/>
        <w:spacing w:line="360" w:lineRule="auto"/>
        <w:rPr>
          <w:rFonts w:ascii="Times New Roman" w:hAnsi="Times New Roman"/>
          <w:bCs/>
          <w:lang w:val="es-ES"/>
        </w:rPr>
      </w:pPr>
      <w:r w:rsidRPr="006E3FA8">
        <w:rPr>
          <w:rFonts w:ascii="Times New Roman" w:hAnsi="Times New Roman"/>
          <w:bCs/>
          <w:lang w:val="es-ES"/>
        </w:rPr>
        <w:t xml:space="preserve">Los riesgos para el pronóstico se inclinan principalmente a la baja, e incluyen nuevas tensiones comerciales y en el ámbito de la tecnología que perjudiquen el ánimo y frenen la inversión; un aumento prolongado de la aversión al riesgo que deje al descubierto una continua acumulación de vulnerabilidades financieras tras varios años de tasas de interés bajas; y una intensificación de presiones </w:t>
      </w:r>
      <w:proofErr w:type="spellStart"/>
      <w:r w:rsidRPr="006E3FA8">
        <w:rPr>
          <w:rFonts w:ascii="Times New Roman" w:hAnsi="Times New Roman"/>
          <w:bCs/>
          <w:lang w:val="es-ES"/>
        </w:rPr>
        <w:t>desinflacionarias</w:t>
      </w:r>
      <w:proofErr w:type="spellEnd"/>
      <w:r w:rsidRPr="006E3FA8">
        <w:rPr>
          <w:rFonts w:ascii="Times New Roman" w:hAnsi="Times New Roman"/>
          <w:bCs/>
          <w:lang w:val="es-ES"/>
        </w:rPr>
        <w:t xml:space="preserve"> que agraven las dificultades para el servicio de la deuda, restrinjan el margen de la política monetaria para contrarrestar las desaceleraciones y prolonguen más de lo normal los shocks adversos.</w:t>
      </w:r>
    </w:p>
    <w:p w14:paraId="316810B9" w14:textId="3BB78DC3" w:rsidR="005E13A6" w:rsidRPr="006E3FA8" w:rsidRDefault="005E13A6" w:rsidP="00A71A46">
      <w:pPr>
        <w:pStyle w:val="PRIMERAPLANA"/>
        <w:spacing w:line="360" w:lineRule="auto"/>
        <w:rPr>
          <w:rFonts w:ascii="Times New Roman" w:hAnsi="Times New Roman"/>
          <w:bCs/>
          <w:lang w:val="es-ES"/>
        </w:rPr>
      </w:pPr>
    </w:p>
    <w:p w14:paraId="2D515757" w14:textId="66D843C9" w:rsidR="00DF79C4" w:rsidRPr="006E3FA8" w:rsidRDefault="00DF2D6C" w:rsidP="00DF2D6C">
      <w:pPr>
        <w:pStyle w:val="PRIMERAPLANA"/>
        <w:spacing w:line="360" w:lineRule="auto"/>
        <w:rPr>
          <w:rFonts w:ascii="Times New Roman" w:hAnsi="Times New Roman"/>
          <w:bCs/>
          <w:lang w:val="es-ES"/>
        </w:rPr>
      </w:pPr>
      <w:r w:rsidRPr="006E3FA8">
        <w:rPr>
          <w:rFonts w:ascii="Times New Roman" w:hAnsi="Times New Roman"/>
          <w:bCs/>
          <w:lang w:val="es-ES"/>
        </w:rPr>
        <w:t xml:space="preserve">El repunte proyectado del crecimiento mundial en 2020 depende en gran medida de varios factores: </w:t>
      </w:r>
    </w:p>
    <w:p w14:paraId="11AD5F26" w14:textId="77777777" w:rsidR="004E14A8" w:rsidRPr="006E3FA8" w:rsidRDefault="004E14A8" w:rsidP="00DF2D6C">
      <w:pPr>
        <w:pStyle w:val="PRIMERAPLANA"/>
        <w:spacing w:line="360" w:lineRule="auto"/>
        <w:rPr>
          <w:rFonts w:ascii="Times New Roman" w:hAnsi="Times New Roman"/>
          <w:bCs/>
          <w:lang w:val="es-ES"/>
        </w:rPr>
      </w:pPr>
    </w:p>
    <w:p w14:paraId="04833370" w14:textId="6B6DD47A" w:rsidR="00DF79C4" w:rsidRPr="006E3FA8" w:rsidRDefault="009D6DEF" w:rsidP="00384061">
      <w:pPr>
        <w:pStyle w:val="PRIMERAPLANA"/>
        <w:numPr>
          <w:ilvl w:val="0"/>
          <w:numId w:val="15"/>
        </w:numPr>
        <w:spacing w:line="360" w:lineRule="auto"/>
        <w:rPr>
          <w:rFonts w:ascii="Times New Roman" w:hAnsi="Times New Roman"/>
          <w:bCs/>
          <w:lang w:val="es-ES"/>
        </w:rPr>
      </w:pPr>
      <w:r w:rsidRPr="006E3FA8">
        <w:rPr>
          <w:rFonts w:ascii="Times New Roman" w:hAnsi="Times New Roman"/>
          <w:bCs/>
          <w:lang w:val="es-ES"/>
        </w:rPr>
        <w:t>Q</w:t>
      </w:r>
      <w:r w:rsidR="00DF2D6C" w:rsidRPr="006E3FA8">
        <w:rPr>
          <w:rFonts w:ascii="Times New Roman" w:hAnsi="Times New Roman"/>
          <w:bCs/>
          <w:lang w:val="es-ES"/>
        </w:rPr>
        <w:t xml:space="preserve">ue la actitud de los mercados financieros se mantenga en general favorable; </w:t>
      </w:r>
    </w:p>
    <w:p w14:paraId="7FBAE4BF" w14:textId="77777777" w:rsidR="004E14A8" w:rsidRPr="006E3FA8" w:rsidRDefault="004E14A8" w:rsidP="004E14A8">
      <w:pPr>
        <w:pStyle w:val="PRIMERAPLANA"/>
        <w:spacing w:line="360" w:lineRule="auto"/>
        <w:ind w:left="720"/>
        <w:rPr>
          <w:rFonts w:ascii="Times New Roman" w:hAnsi="Times New Roman"/>
          <w:bCs/>
          <w:lang w:val="es-ES"/>
        </w:rPr>
      </w:pPr>
    </w:p>
    <w:p w14:paraId="088C7D9F" w14:textId="20FA5CE0" w:rsidR="00DF79C4" w:rsidRPr="006E3FA8" w:rsidRDefault="009D6DEF" w:rsidP="00384061">
      <w:pPr>
        <w:pStyle w:val="PRIMERAPLANA"/>
        <w:numPr>
          <w:ilvl w:val="0"/>
          <w:numId w:val="15"/>
        </w:numPr>
        <w:spacing w:line="360" w:lineRule="auto"/>
        <w:rPr>
          <w:rFonts w:ascii="Times New Roman" w:hAnsi="Times New Roman"/>
          <w:bCs/>
          <w:lang w:val="es-ES"/>
        </w:rPr>
      </w:pPr>
      <w:r w:rsidRPr="006E3FA8">
        <w:rPr>
          <w:rFonts w:ascii="Times New Roman" w:hAnsi="Times New Roman"/>
          <w:bCs/>
          <w:lang w:val="es-ES"/>
        </w:rPr>
        <w:t>Q</w:t>
      </w:r>
      <w:r w:rsidR="00DF2D6C" w:rsidRPr="006E3FA8">
        <w:rPr>
          <w:rFonts w:ascii="Times New Roman" w:hAnsi="Times New Roman"/>
          <w:bCs/>
          <w:lang w:val="es-ES"/>
        </w:rPr>
        <w:t xml:space="preserve">ue vayan desapareciendo los obstáculos temporales, especialmente en la zona del euro; </w:t>
      </w:r>
    </w:p>
    <w:p w14:paraId="72F6B65C" w14:textId="77777777" w:rsidR="004E14A8" w:rsidRPr="006E3FA8" w:rsidRDefault="004E14A8" w:rsidP="004E14A8">
      <w:pPr>
        <w:pStyle w:val="Prrafodelista"/>
        <w:rPr>
          <w:bCs/>
          <w:sz w:val="20"/>
          <w:szCs w:val="20"/>
        </w:rPr>
      </w:pPr>
    </w:p>
    <w:p w14:paraId="12071FDE" w14:textId="7383F6A4" w:rsidR="00DF79C4" w:rsidRPr="006E3FA8" w:rsidRDefault="009D6DEF" w:rsidP="00384061">
      <w:pPr>
        <w:pStyle w:val="PRIMERAPLANA"/>
        <w:numPr>
          <w:ilvl w:val="0"/>
          <w:numId w:val="15"/>
        </w:numPr>
        <w:spacing w:line="360" w:lineRule="auto"/>
        <w:rPr>
          <w:rFonts w:ascii="Times New Roman" w:hAnsi="Times New Roman"/>
          <w:bCs/>
          <w:lang w:val="es-ES"/>
        </w:rPr>
      </w:pPr>
      <w:r w:rsidRPr="006E3FA8">
        <w:rPr>
          <w:rFonts w:ascii="Times New Roman" w:hAnsi="Times New Roman"/>
          <w:bCs/>
          <w:lang w:val="es-ES"/>
        </w:rPr>
        <w:t>Q</w:t>
      </w:r>
      <w:r w:rsidR="00DF2D6C" w:rsidRPr="006E3FA8">
        <w:rPr>
          <w:rFonts w:ascii="Times New Roman" w:hAnsi="Times New Roman"/>
          <w:bCs/>
          <w:lang w:val="es-ES"/>
        </w:rPr>
        <w:t xml:space="preserve">ue continúe la estabilización en algunas economías de mercados emergentes que se encuentran sometidas a tensiones, como Argentina y Turquía, y </w:t>
      </w:r>
    </w:p>
    <w:p w14:paraId="5FCEC4AA" w14:textId="77777777" w:rsidR="00DF79C4" w:rsidRPr="006E3FA8" w:rsidRDefault="00DF79C4" w:rsidP="00DF2D6C">
      <w:pPr>
        <w:pStyle w:val="PRIMERAPLANA"/>
        <w:spacing w:line="360" w:lineRule="auto"/>
        <w:rPr>
          <w:rFonts w:ascii="Times New Roman" w:hAnsi="Times New Roman"/>
          <w:bCs/>
          <w:lang w:val="es-ES"/>
        </w:rPr>
      </w:pPr>
    </w:p>
    <w:p w14:paraId="0989DF0C" w14:textId="323003B7" w:rsidR="00DF79C4" w:rsidRPr="006E3FA8" w:rsidRDefault="009D6DEF" w:rsidP="00384061">
      <w:pPr>
        <w:pStyle w:val="PRIMERAPLANA"/>
        <w:numPr>
          <w:ilvl w:val="0"/>
          <w:numId w:val="15"/>
        </w:numPr>
        <w:spacing w:line="360" w:lineRule="auto"/>
        <w:rPr>
          <w:rFonts w:ascii="Times New Roman" w:hAnsi="Times New Roman"/>
          <w:bCs/>
          <w:lang w:val="es-ES"/>
        </w:rPr>
      </w:pPr>
      <w:r w:rsidRPr="006E3FA8">
        <w:rPr>
          <w:rFonts w:ascii="Times New Roman" w:hAnsi="Times New Roman"/>
          <w:bCs/>
          <w:lang w:val="es-ES"/>
        </w:rPr>
        <w:t>Q</w:t>
      </w:r>
      <w:r w:rsidR="00DF2D6C" w:rsidRPr="006E3FA8">
        <w:rPr>
          <w:rFonts w:ascii="Times New Roman" w:hAnsi="Times New Roman"/>
          <w:bCs/>
          <w:lang w:val="es-ES"/>
        </w:rPr>
        <w:t xml:space="preserve">ue se eviten colapsos aún más pronunciados en otras, como Irán y Venezuela. Aproximadamente el 70% del aumento del pronóstico de crecimiento mundial para 2020 en comparación con 2019 es atribuible a la estabilización o recuperación proyectada de </w:t>
      </w:r>
      <w:r w:rsidR="00AC1C1D" w:rsidRPr="006E3FA8">
        <w:rPr>
          <w:rFonts w:ascii="Times New Roman" w:hAnsi="Times New Roman"/>
          <w:bCs/>
          <w:lang w:val="es-ES"/>
        </w:rPr>
        <w:t>las economías que experimentan</w:t>
      </w:r>
      <w:r w:rsidR="00DF2D6C" w:rsidRPr="006E3FA8">
        <w:rPr>
          <w:rFonts w:ascii="Times New Roman" w:hAnsi="Times New Roman"/>
          <w:bCs/>
          <w:lang w:val="es-ES"/>
        </w:rPr>
        <w:t xml:space="preserve"> tensiones. </w:t>
      </w:r>
    </w:p>
    <w:p w14:paraId="3FDDF122" w14:textId="77777777" w:rsidR="00DF79C4" w:rsidRPr="006E3FA8" w:rsidRDefault="00DF79C4" w:rsidP="00DF2D6C">
      <w:pPr>
        <w:pStyle w:val="PRIMERAPLANA"/>
        <w:spacing w:line="360" w:lineRule="auto"/>
        <w:rPr>
          <w:rFonts w:ascii="Times New Roman" w:hAnsi="Times New Roman"/>
          <w:bCs/>
          <w:lang w:val="es-ES"/>
        </w:rPr>
      </w:pPr>
    </w:p>
    <w:p w14:paraId="0BC6544D" w14:textId="0634C900" w:rsidR="005E13A6" w:rsidRPr="006E3FA8" w:rsidRDefault="00DF2D6C" w:rsidP="00DF2D6C">
      <w:pPr>
        <w:pStyle w:val="PRIMERAPLANA"/>
        <w:spacing w:line="360" w:lineRule="auto"/>
        <w:rPr>
          <w:rFonts w:ascii="Times New Roman" w:hAnsi="Times New Roman"/>
          <w:bCs/>
          <w:lang w:val="es-ES"/>
        </w:rPr>
      </w:pPr>
      <w:r w:rsidRPr="006E3FA8">
        <w:rPr>
          <w:rFonts w:ascii="Times New Roman" w:hAnsi="Times New Roman"/>
          <w:bCs/>
          <w:lang w:val="es-ES"/>
        </w:rPr>
        <w:t xml:space="preserve">Estos factores, a su vez, dependen de que exista un contexto mundial de políticas propicio que garantice que la orientación de política monetaria acomodaticia de los bancos centrales y la </w:t>
      </w:r>
      <w:r w:rsidRPr="006E3FA8">
        <w:rPr>
          <w:rFonts w:ascii="Times New Roman" w:hAnsi="Times New Roman"/>
          <w:bCs/>
          <w:lang w:val="es-ES"/>
        </w:rPr>
        <w:lastRenderedPageBreak/>
        <w:t xml:space="preserve">intensificación de las políticas de estímulo en China no se vean limitadas por el recrudecimiento de las tensiones comerciales o un </w:t>
      </w:r>
      <w:proofErr w:type="spellStart"/>
      <w:r w:rsidR="00C0710F" w:rsidRPr="006E3FA8">
        <w:rPr>
          <w:rFonts w:ascii="Times New Roman" w:hAnsi="Times New Roman"/>
          <w:bCs/>
          <w:lang w:val="es-ES"/>
        </w:rPr>
        <w:t>B</w:t>
      </w:r>
      <w:r w:rsidRPr="006E3FA8">
        <w:rPr>
          <w:rFonts w:ascii="Times New Roman" w:hAnsi="Times New Roman"/>
          <w:bCs/>
          <w:lang w:val="es-ES"/>
        </w:rPr>
        <w:t>rexit</w:t>
      </w:r>
      <w:proofErr w:type="spellEnd"/>
      <w:r w:rsidRPr="006E3FA8">
        <w:rPr>
          <w:rFonts w:ascii="Times New Roman" w:hAnsi="Times New Roman"/>
          <w:bCs/>
          <w:lang w:val="es-ES"/>
        </w:rPr>
        <w:t xml:space="preserve"> desordenado</w:t>
      </w:r>
      <w:r w:rsidR="00AC1C1D" w:rsidRPr="006E3FA8">
        <w:rPr>
          <w:rFonts w:ascii="Times New Roman" w:hAnsi="Times New Roman"/>
          <w:bCs/>
          <w:lang w:val="es-ES"/>
        </w:rPr>
        <w:t>.</w:t>
      </w:r>
    </w:p>
    <w:p w14:paraId="19884B3C" w14:textId="66DD8CDF" w:rsidR="005E13A6" w:rsidRPr="006E3FA8" w:rsidRDefault="005E13A6" w:rsidP="00A71A46">
      <w:pPr>
        <w:pStyle w:val="PRIMERAPLANA"/>
        <w:spacing w:line="360" w:lineRule="auto"/>
        <w:rPr>
          <w:rFonts w:ascii="Times New Roman" w:hAnsi="Times New Roman"/>
          <w:bCs/>
          <w:lang w:val="es-ES"/>
        </w:rPr>
      </w:pPr>
    </w:p>
    <w:p w14:paraId="5C7245F0" w14:textId="5A628EB8" w:rsidR="005E13A6" w:rsidRPr="006E3FA8" w:rsidRDefault="000D5CF0" w:rsidP="000D5CF0">
      <w:pPr>
        <w:pStyle w:val="PRIMERAPLANA"/>
        <w:spacing w:line="360" w:lineRule="auto"/>
        <w:rPr>
          <w:rFonts w:ascii="Times New Roman" w:hAnsi="Times New Roman"/>
          <w:bCs/>
          <w:lang w:val="es-ES"/>
        </w:rPr>
      </w:pPr>
      <w:r w:rsidRPr="006E3FA8">
        <w:rPr>
          <w:rFonts w:ascii="Times New Roman" w:hAnsi="Times New Roman"/>
          <w:bCs/>
          <w:lang w:val="es-ES"/>
        </w:rPr>
        <w:t>En las economías avanzadas, se proyecta un crecimiento de 1.9% en 2019 y 1.7% en 2020. La proyección para 2019 es 0.1 puntos porcentuales más alta que en abril, debido principalmente a revisiones al alza del crecimiento en Estados Unidos.</w:t>
      </w:r>
    </w:p>
    <w:p w14:paraId="5599F125" w14:textId="4CA6A4E2" w:rsidR="005E13A6" w:rsidRPr="006E3FA8" w:rsidRDefault="005E13A6" w:rsidP="00A71A46">
      <w:pPr>
        <w:pStyle w:val="PRIMERAPLANA"/>
        <w:spacing w:line="360" w:lineRule="auto"/>
        <w:rPr>
          <w:rFonts w:ascii="Times New Roman" w:hAnsi="Times New Roman"/>
          <w:bCs/>
          <w:lang w:val="es-ES"/>
        </w:rPr>
      </w:pPr>
    </w:p>
    <w:p w14:paraId="30104067" w14:textId="610CB353" w:rsidR="005E13A6" w:rsidRPr="006E3FA8" w:rsidRDefault="000D5CF0" w:rsidP="000D5CF0">
      <w:pPr>
        <w:pStyle w:val="PRIMERAPLANA"/>
        <w:spacing w:line="360" w:lineRule="auto"/>
        <w:rPr>
          <w:rFonts w:ascii="Times New Roman" w:hAnsi="Times New Roman"/>
          <w:bCs/>
          <w:lang w:val="es-ES"/>
        </w:rPr>
      </w:pPr>
      <w:r w:rsidRPr="006E3FA8">
        <w:rPr>
          <w:rFonts w:ascii="Times New Roman" w:hAnsi="Times New Roman"/>
          <w:bCs/>
          <w:lang w:val="es-ES"/>
        </w:rPr>
        <w:t>En el grupo de economías de mercado emergentes y en desarrollo se prevé que la tasa de crecimiento sea de 4.1% en 2019, y que aumente a 4.7% en 2020. Los pronósticos para 2019 y 2020 son 0.3 y 0.1 puntos porcentuales más bajos, respectivamente, que lo señalado en abril, debido a revisiones a la baja en todas las principales regiones.</w:t>
      </w:r>
    </w:p>
    <w:p w14:paraId="3E01B78B" w14:textId="5138039A" w:rsidR="005E13A6" w:rsidRPr="006E3FA8" w:rsidRDefault="005E13A6" w:rsidP="00A71A46">
      <w:pPr>
        <w:pStyle w:val="PRIMERAPLANA"/>
        <w:spacing w:line="360" w:lineRule="auto"/>
        <w:rPr>
          <w:rFonts w:ascii="Times New Roman" w:hAnsi="Times New Roman"/>
          <w:bCs/>
          <w:lang w:val="es-ES"/>
        </w:rPr>
      </w:pPr>
    </w:p>
    <w:p w14:paraId="6CEF1185" w14:textId="255BEED5" w:rsidR="000D5CF0" w:rsidRPr="006E3FA8" w:rsidRDefault="002402C8" w:rsidP="002402C8">
      <w:pPr>
        <w:pStyle w:val="PRIMERAPLANA"/>
        <w:spacing w:line="360" w:lineRule="auto"/>
        <w:rPr>
          <w:rFonts w:ascii="Times New Roman" w:hAnsi="Times New Roman"/>
          <w:bCs/>
          <w:lang w:val="es-ES"/>
        </w:rPr>
      </w:pPr>
      <w:r w:rsidRPr="006E3FA8">
        <w:rPr>
          <w:rFonts w:ascii="Times New Roman" w:hAnsi="Times New Roman"/>
          <w:bCs/>
          <w:lang w:val="es-ES"/>
        </w:rPr>
        <w:t>Considerando que el repunte proyectado del crecimiento mundial sigue siendo precario y está sujeto a riesgos a la baja, es crucial aplicar políticas macroeconómicas debidamente calibradas a fin de estabilizar la actividad y fortalecer las bases de la recuperación.</w:t>
      </w:r>
    </w:p>
    <w:p w14:paraId="52E62D6E" w14:textId="23011367" w:rsidR="009D6DEF" w:rsidRPr="002402C8" w:rsidRDefault="009D6DEF" w:rsidP="002402C8">
      <w:pPr>
        <w:pStyle w:val="PRIMERAPLANA"/>
        <w:spacing w:line="360" w:lineRule="auto"/>
        <w:rPr>
          <w:rFonts w:cs="Arial"/>
          <w:bCs/>
          <w:sz w:val="24"/>
          <w:szCs w:val="24"/>
          <w:lang w:val="es-ES"/>
        </w:rPr>
      </w:pPr>
      <w:r>
        <w:rPr>
          <w:noProof/>
          <w:lang w:val="es-MX" w:eastAsia="es-MX"/>
        </w:rPr>
        <w:lastRenderedPageBreak/>
        <w:drawing>
          <wp:inline distT="0" distB="0" distL="0" distR="0" wp14:anchorId="7B522072" wp14:editId="5F71660C">
            <wp:extent cx="5104932" cy="74104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28" t="14249" r="31861" b="10811"/>
                    <a:stretch/>
                  </pic:blipFill>
                  <pic:spPr bwMode="auto">
                    <a:xfrm>
                      <a:off x="0" y="0"/>
                      <a:ext cx="5133117" cy="7451364"/>
                    </a:xfrm>
                    <a:prstGeom prst="rect">
                      <a:avLst/>
                    </a:prstGeom>
                    <a:ln>
                      <a:noFill/>
                    </a:ln>
                    <a:extLst>
                      <a:ext uri="{53640926-AAD7-44D8-BBD7-CCE9431645EC}">
                        <a14:shadowObscured xmlns:a14="http://schemas.microsoft.com/office/drawing/2010/main"/>
                      </a:ext>
                    </a:extLst>
                  </pic:spPr>
                </pic:pic>
              </a:graphicData>
            </a:graphic>
          </wp:inline>
        </w:drawing>
      </w:r>
    </w:p>
    <w:p w14:paraId="635D6D17" w14:textId="3700A893" w:rsidR="002A56DE" w:rsidRPr="006E3FA8" w:rsidRDefault="007551C2" w:rsidP="004E23C6">
      <w:pPr>
        <w:spacing w:line="360" w:lineRule="auto"/>
        <w:jc w:val="both"/>
        <w:rPr>
          <w:b/>
          <w:bCs/>
          <w:sz w:val="20"/>
          <w:szCs w:val="20"/>
        </w:rPr>
      </w:pPr>
      <w:r w:rsidRPr="006E3FA8">
        <w:rPr>
          <w:b/>
          <w:bCs/>
          <w:sz w:val="20"/>
          <w:szCs w:val="20"/>
        </w:rPr>
        <w:lastRenderedPageBreak/>
        <w:t>ENTORNO NACIONAL</w:t>
      </w:r>
    </w:p>
    <w:p w14:paraId="122EF8FB" w14:textId="32708033" w:rsidR="0033436D" w:rsidRPr="006E3FA8" w:rsidRDefault="0033436D" w:rsidP="00992F99">
      <w:pPr>
        <w:pStyle w:val="PRIMERAPLANA"/>
        <w:spacing w:line="360" w:lineRule="auto"/>
        <w:rPr>
          <w:rFonts w:ascii="Times New Roman" w:hAnsi="Times New Roman"/>
          <w:bCs/>
          <w:lang w:val="es-ES"/>
        </w:rPr>
      </w:pPr>
    </w:p>
    <w:p w14:paraId="6F55FD50" w14:textId="77777777" w:rsidR="007F26E9" w:rsidRPr="006E3FA8" w:rsidRDefault="007F26E9" w:rsidP="000D227D">
      <w:pPr>
        <w:pStyle w:val="PRIMERAPLANA"/>
        <w:spacing w:line="360" w:lineRule="auto"/>
        <w:rPr>
          <w:rFonts w:ascii="Times New Roman" w:hAnsi="Times New Roman"/>
          <w:bCs/>
          <w:lang w:val="es-ES"/>
        </w:rPr>
      </w:pPr>
      <w:r w:rsidRPr="006E3FA8">
        <w:rPr>
          <w:rFonts w:ascii="Times New Roman" w:hAnsi="Times New Roman"/>
          <w:bCs/>
          <w:lang w:val="es-ES"/>
        </w:rPr>
        <w:t xml:space="preserve">En el programa económico para 2020 se establecen las medidas para garantizar la sostenibilidad de las finanzas públicas. Tanto la política de ingresos como la de gasto están orientadas a ampliar el espacio fiscal para financiar los programas y proyectos prioritarios para el desarrollo y, en consecuencia, el crecimiento incluyente de la economía, sin causar desequilibrios en las finanzas públicas. </w:t>
      </w:r>
    </w:p>
    <w:p w14:paraId="25692D6C" w14:textId="77777777" w:rsidR="007F26E9" w:rsidRPr="006E3FA8" w:rsidRDefault="007F26E9" w:rsidP="000D227D">
      <w:pPr>
        <w:pStyle w:val="PRIMERAPLANA"/>
        <w:spacing w:line="360" w:lineRule="auto"/>
        <w:rPr>
          <w:rFonts w:ascii="Times New Roman" w:hAnsi="Times New Roman"/>
          <w:bCs/>
          <w:lang w:val="es-ES"/>
        </w:rPr>
      </w:pPr>
    </w:p>
    <w:p w14:paraId="0A6CE445" w14:textId="1BF4B93D" w:rsidR="007F26E9" w:rsidRPr="006E3FA8" w:rsidRDefault="007F26E9" w:rsidP="000D227D">
      <w:pPr>
        <w:pStyle w:val="PRIMERAPLANA"/>
        <w:spacing w:line="360" w:lineRule="auto"/>
        <w:rPr>
          <w:rFonts w:ascii="Times New Roman" w:hAnsi="Times New Roman"/>
          <w:bCs/>
          <w:lang w:val="es-ES"/>
        </w:rPr>
      </w:pPr>
      <w:r w:rsidRPr="006E3FA8">
        <w:rPr>
          <w:rFonts w:ascii="Times New Roman" w:hAnsi="Times New Roman"/>
          <w:bCs/>
          <w:lang w:val="es-ES"/>
        </w:rPr>
        <w:t>Por un lado, la política de ingresos para 2020 está orientada a generar un mayor espacio fiscal sin incrementar los impuestos existentes ni crear nuevos impuestos. En la Iniciativa de Ley de Ingresos de la Federación 2020 (ILIF</w:t>
      </w:r>
      <w:r w:rsidR="00C0710F" w:rsidRPr="006E3FA8">
        <w:rPr>
          <w:rFonts w:ascii="Times New Roman" w:hAnsi="Times New Roman"/>
          <w:bCs/>
          <w:lang w:val="es-ES"/>
        </w:rPr>
        <w:t>_</w:t>
      </w:r>
      <w:r w:rsidR="00AC1C1D" w:rsidRPr="006E3FA8">
        <w:rPr>
          <w:rFonts w:ascii="Times New Roman" w:hAnsi="Times New Roman"/>
          <w:bCs/>
          <w:lang w:val="es-ES"/>
        </w:rPr>
        <w:t>2020</w:t>
      </w:r>
      <w:r w:rsidRPr="006E3FA8">
        <w:rPr>
          <w:rFonts w:ascii="Times New Roman" w:hAnsi="Times New Roman"/>
          <w:bCs/>
          <w:lang w:val="es-ES"/>
        </w:rPr>
        <w:t>) se proponen una serie de medidas para fortalecer la recaudación, a través de una mayor eficiencia de la administración tributaria y reduciendo espacios regulatorios que permiten esquemas de elusión y evasión fiscal. Lo anterior</w:t>
      </w:r>
      <w:r w:rsidR="00C0710F" w:rsidRPr="006E3FA8">
        <w:rPr>
          <w:rFonts w:ascii="Times New Roman" w:hAnsi="Times New Roman"/>
          <w:bCs/>
          <w:lang w:val="es-ES"/>
        </w:rPr>
        <w:t>,</w:t>
      </w:r>
      <w:r w:rsidRPr="006E3FA8">
        <w:rPr>
          <w:rFonts w:ascii="Times New Roman" w:hAnsi="Times New Roman"/>
          <w:bCs/>
          <w:lang w:val="es-ES"/>
        </w:rPr>
        <w:t xml:space="preserve"> con la finalidad de dotar de mayor equidad al sistema impositivo asegurando que cada contribuyente participe con la carga fiscal que le corresponde. </w:t>
      </w:r>
    </w:p>
    <w:p w14:paraId="3B17B7E0" w14:textId="77777777" w:rsidR="007F26E9" w:rsidRPr="006E3FA8" w:rsidRDefault="007F26E9" w:rsidP="000D227D">
      <w:pPr>
        <w:pStyle w:val="PRIMERAPLANA"/>
        <w:spacing w:line="360" w:lineRule="auto"/>
        <w:rPr>
          <w:rFonts w:ascii="Times New Roman" w:hAnsi="Times New Roman"/>
          <w:bCs/>
          <w:lang w:val="es-ES"/>
        </w:rPr>
      </w:pPr>
    </w:p>
    <w:p w14:paraId="2919242B" w14:textId="01F8F67A" w:rsidR="007F26E9" w:rsidRPr="006E3FA8" w:rsidRDefault="007F26E9" w:rsidP="000D227D">
      <w:pPr>
        <w:pStyle w:val="PRIMERAPLANA"/>
        <w:spacing w:line="360" w:lineRule="auto"/>
        <w:rPr>
          <w:rFonts w:ascii="Times New Roman" w:hAnsi="Times New Roman"/>
          <w:bCs/>
          <w:lang w:val="es-ES"/>
        </w:rPr>
      </w:pPr>
      <w:r w:rsidRPr="006E3FA8">
        <w:rPr>
          <w:rFonts w:ascii="Times New Roman" w:hAnsi="Times New Roman"/>
          <w:bCs/>
          <w:lang w:val="es-ES"/>
        </w:rPr>
        <w:t xml:space="preserve">Por otro lado, la política de gasto en 2020 mantiene el compromiso de ejercer el gasto público en apego a los lineamientos de austeridad republicana, pero sobre todo, con criterios estrictos de eficiencia y eficacia, elementos imprescindibles para fomentar el crecimiento incluyente de la economía sin causar desequilibrios en las finanzas públicas. En este sentido, en el Proyecto de Presupuesto de Egresos de la Federación para </w:t>
      </w:r>
      <w:r w:rsidR="00C0710F" w:rsidRPr="006E3FA8">
        <w:rPr>
          <w:rFonts w:ascii="Times New Roman" w:hAnsi="Times New Roman"/>
          <w:bCs/>
          <w:lang w:val="es-ES"/>
        </w:rPr>
        <w:t xml:space="preserve">el Ejercicio Fiscal </w:t>
      </w:r>
      <w:r w:rsidRPr="006E3FA8">
        <w:rPr>
          <w:rFonts w:ascii="Times New Roman" w:hAnsi="Times New Roman"/>
          <w:bCs/>
          <w:lang w:val="es-ES"/>
        </w:rPr>
        <w:t xml:space="preserve">2020 </w:t>
      </w:r>
      <w:r w:rsidR="00F12C48" w:rsidRPr="006E3FA8">
        <w:rPr>
          <w:rFonts w:ascii="Times New Roman" w:hAnsi="Times New Roman"/>
          <w:bCs/>
          <w:lang w:val="es-ES"/>
        </w:rPr>
        <w:t>(PPEF</w:t>
      </w:r>
      <w:r w:rsidR="00C0710F" w:rsidRPr="006E3FA8">
        <w:rPr>
          <w:rFonts w:ascii="Times New Roman" w:hAnsi="Times New Roman"/>
          <w:bCs/>
          <w:lang w:val="es-ES"/>
        </w:rPr>
        <w:t>_</w:t>
      </w:r>
      <w:r w:rsidR="00F12C48" w:rsidRPr="006E3FA8">
        <w:rPr>
          <w:rFonts w:ascii="Times New Roman" w:hAnsi="Times New Roman"/>
          <w:bCs/>
          <w:lang w:val="es-ES"/>
        </w:rPr>
        <w:t xml:space="preserve">2020) </w:t>
      </w:r>
      <w:r w:rsidRPr="006E3FA8">
        <w:rPr>
          <w:rFonts w:ascii="Times New Roman" w:hAnsi="Times New Roman"/>
          <w:bCs/>
          <w:lang w:val="es-ES"/>
        </w:rPr>
        <w:t xml:space="preserve">se prioriza el uso del gasto público hacia los programas sociales que permitan reducir las desigualdades económicas, sociales y regionales, así como los proyectos de inversión que tienen mayor incidencia en los determinantes del crecimiento de la economía. Así, se privilegia el gasto en seguridad, en bienestar social y dentro del sector energético, en infraestructura de </w:t>
      </w:r>
      <w:r w:rsidR="00AB661A" w:rsidRPr="006E3FA8">
        <w:rPr>
          <w:rFonts w:ascii="Times New Roman" w:hAnsi="Times New Roman"/>
          <w:bCs/>
          <w:lang w:val="es-ES"/>
        </w:rPr>
        <w:t xml:space="preserve">PEMEX </w:t>
      </w:r>
      <w:r w:rsidRPr="006E3FA8">
        <w:rPr>
          <w:rFonts w:ascii="Times New Roman" w:hAnsi="Times New Roman"/>
          <w:bCs/>
          <w:lang w:val="es-ES"/>
        </w:rPr>
        <w:t>para lograr su reactivación.</w:t>
      </w:r>
    </w:p>
    <w:p w14:paraId="31868FB3" w14:textId="61AD3870" w:rsidR="007F26E9" w:rsidRPr="006E3FA8" w:rsidRDefault="007F26E9" w:rsidP="000D227D">
      <w:pPr>
        <w:pStyle w:val="PRIMERAPLANA"/>
        <w:spacing w:line="360" w:lineRule="auto"/>
        <w:rPr>
          <w:rFonts w:ascii="Times New Roman" w:hAnsi="Times New Roman"/>
          <w:bCs/>
          <w:lang w:val="es-ES"/>
        </w:rPr>
      </w:pPr>
    </w:p>
    <w:p w14:paraId="4D5AFEF2" w14:textId="5791CE67" w:rsidR="007F26E9" w:rsidRPr="006E3FA8" w:rsidRDefault="00BA5367" w:rsidP="000D227D">
      <w:pPr>
        <w:pStyle w:val="PRIMERAPLANA"/>
        <w:spacing w:line="360" w:lineRule="auto"/>
        <w:rPr>
          <w:rFonts w:ascii="Times New Roman" w:hAnsi="Times New Roman"/>
          <w:bCs/>
          <w:lang w:val="es-ES"/>
        </w:rPr>
      </w:pPr>
      <w:r w:rsidRPr="006E3FA8">
        <w:rPr>
          <w:rFonts w:ascii="Times New Roman" w:hAnsi="Times New Roman"/>
          <w:bCs/>
          <w:lang w:val="es-ES"/>
        </w:rPr>
        <w:t xml:space="preserve">En el contexto de crecimiento global antes descrito, y ante la disipación de los diversos choques, externos e internos, y sus efectos negativos que se presentaron en la primera mitad del 2019, se espera para 2020 una disminución aún mayor en la brecha negativa del nivel observado del PIB en 2019 con respecto a su nivel de tendencia o potencial. En este sentido, se proyecta que durante 2020 el valor real del PIB de México registre una expansión anual de entre 1.5 y 2.5%. Para efectos de las estimaciones de finanzas públicas, se plantea utilizar un crecimiento puntual del PIB para 2020 de </w:t>
      </w:r>
      <w:r w:rsidRPr="006E3FA8">
        <w:rPr>
          <w:rFonts w:ascii="Times New Roman" w:hAnsi="Times New Roman"/>
          <w:bCs/>
          <w:lang w:val="es-ES"/>
        </w:rPr>
        <w:lastRenderedPageBreak/>
        <w:t>2.0%. Esta previsión se encuentra por arriba de lo esperado por algunos especialistas del sector privado y en línea con los organismos internacionales, y la proyección de Banco de México según su Informe Trimestral para el periodo abril-junio de 2019.</w:t>
      </w:r>
    </w:p>
    <w:p w14:paraId="0DF9406B" w14:textId="6CB3AF0D" w:rsidR="007F26E9" w:rsidRPr="006E3FA8" w:rsidRDefault="007F26E9" w:rsidP="000D227D">
      <w:pPr>
        <w:pStyle w:val="PRIMERAPLANA"/>
        <w:spacing w:line="360" w:lineRule="auto"/>
        <w:rPr>
          <w:rFonts w:ascii="Times New Roman" w:hAnsi="Times New Roman"/>
          <w:bCs/>
          <w:lang w:val="es-ES"/>
        </w:rPr>
      </w:pPr>
    </w:p>
    <w:p w14:paraId="444F821B" w14:textId="79DBD329" w:rsidR="00BA5367" w:rsidRPr="006E3FA8" w:rsidRDefault="00BA5367" w:rsidP="000D227D">
      <w:pPr>
        <w:pStyle w:val="PRIMERAPLANA"/>
        <w:spacing w:line="360" w:lineRule="auto"/>
        <w:rPr>
          <w:rFonts w:ascii="Times New Roman" w:hAnsi="Times New Roman"/>
          <w:bCs/>
          <w:lang w:val="es-ES"/>
        </w:rPr>
      </w:pPr>
      <w:r w:rsidRPr="006E3FA8">
        <w:rPr>
          <w:rFonts w:ascii="Times New Roman" w:hAnsi="Times New Roman"/>
          <w:bCs/>
          <w:lang w:val="es-ES"/>
        </w:rPr>
        <w:t xml:space="preserve">Se prevé una inflación anual para el cierre de 2020 de 3.0%, igual a la estimada para el cuarto trimestre </w:t>
      </w:r>
      <w:r w:rsidR="00F12C48" w:rsidRPr="006E3FA8">
        <w:rPr>
          <w:rFonts w:ascii="Times New Roman" w:hAnsi="Times New Roman"/>
          <w:bCs/>
          <w:lang w:val="es-ES"/>
        </w:rPr>
        <w:t xml:space="preserve">2019 </w:t>
      </w:r>
      <w:r w:rsidRPr="006E3FA8">
        <w:rPr>
          <w:rFonts w:ascii="Times New Roman" w:hAnsi="Times New Roman"/>
          <w:bCs/>
          <w:lang w:val="es-ES"/>
        </w:rPr>
        <w:t>por el Banco de México, según lo publicado en su Informe Trimestral abril-junio. Para las estimaciones de finanzas públicas, se utiliza un tipo de cambio nominal al cierre de 2020 de 20.0</w:t>
      </w:r>
      <w:r w:rsidR="00F12C48" w:rsidRPr="006E3FA8">
        <w:rPr>
          <w:rFonts w:ascii="Times New Roman" w:hAnsi="Times New Roman"/>
          <w:bCs/>
          <w:lang w:val="es-ES"/>
        </w:rPr>
        <w:t>0</w:t>
      </w:r>
      <w:r w:rsidRPr="006E3FA8">
        <w:rPr>
          <w:rFonts w:ascii="Times New Roman" w:hAnsi="Times New Roman"/>
          <w:bCs/>
          <w:lang w:val="es-ES"/>
        </w:rPr>
        <w:t xml:space="preserve"> pesos por dólar, ligeramente por debajo del 20.38 pesos por dólar esperado por los analistas de acuerdo con la Encuesta de Expectativas del Banco de México, publicada el 2 de septiembre de 2018.</w:t>
      </w:r>
    </w:p>
    <w:p w14:paraId="0D282D00" w14:textId="2C8EE4B4" w:rsidR="00BA5367" w:rsidRPr="006E3FA8" w:rsidRDefault="00BA5367" w:rsidP="000D227D">
      <w:pPr>
        <w:pStyle w:val="PRIMERAPLANA"/>
        <w:spacing w:line="360" w:lineRule="auto"/>
        <w:rPr>
          <w:rFonts w:ascii="Times New Roman" w:hAnsi="Times New Roman"/>
          <w:bCs/>
          <w:lang w:val="es-ES"/>
        </w:rPr>
      </w:pPr>
    </w:p>
    <w:p w14:paraId="00E897F3" w14:textId="4C5ADDB2" w:rsidR="00BA5367" w:rsidRPr="006E3FA8" w:rsidRDefault="00BA5367" w:rsidP="00BA5367">
      <w:pPr>
        <w:pStyle w:val="PRIMERAPLANA"/>
        <w:spacing w:line="360" w:lineRule="auto"/>
        <w:rPr>
          <w:rFonts w:ascii="Times New Roman" w:hAnsi="Times New Roman"/>
          <w:bCs/>
          <w:lang w:val="es-ES"/>
        </w:rPr>
      </w:pPr>
      <w:r w:rsidRPr="006E3FA8">
        <w:rPr>
          <w:rFonts w:ascii="Times New Roman" w:hAnsi="Times New Roman"/>
          <w:bCs/>
          <w:lang w:val="es-ES"/>
        </w:rPr>
        <w:t xml:space="preserve">La estimación de la plataforma de producción de petróleo para 2020 se realizó tomando en consideración la dinámica observada en la producción de </w:t>
      </w:r>
      <w:r w:rsidR="00AB661A" w:rsidRPr="006E3FA8">
        <w:rPr>
          <w:rFonts w:ascii="Times New Roman" w:hAnsi="Times New Roman"/>
          <w:bCs/>
          <w:lang w:val="es-ES"/>
        </w:rPr>
        <w:t>PEMEX</w:t>
      </w:r>
      <w:r w:rsidRPr="006E3FA8">
        <w:rPr>
          <w:rFonts w:ascii="Times New Roman" w:hAnsi="Times New Roman"/>
          <w:bCs/>
          <w:lang w:val="es-ES"/>
        </w:rPr>
        <w:t>, así como la propuesta de la Secretaría de Energía (</w:t>
      </w:r>
      <w:r w:rsidR="00AB661A" w:rsidRPr="006E3FA8">
        <w:rPr>
          <w:rFonts w:ascii="Times New Roman" w:hAnsi="Times New Roman"/>
          <w:bCs/>
          <w:lang w:val="es-ES"/>
        </w:rPr>
        <w:t>SENER</w:t>
      </w:r>
      <w:r w:rsidRPr="006E3FA8">
        <w:rPr>
          <w:rFonts w:ascii="Times New Roman" w:hAnsi="Times New Roman"/>
          <w:bCs/>
          <w:lang w:val="es-ES"/>
        </w:rPr>
        <w:t xml:space="preserve">) hecha al Titular del Ejecutivo Federal, de acuerdo con el artículo 33, fracción XVII de la Ley Orgánica de la Administración Pública Federal. De esta manera, se espera que en 2020 la plataforma de producción de crudo sea de 1,951 </w:t>
      </w:r>
      <w:proofErr w:type="spellStart"/>
      <w:r w:rsidRPr="006E3FA8">
        <w:rPr>
          <w:rFonts w:ascii="Times New Roman" w:hAnsi="Times New Roman"/>
          <w:bCs/>
          <w:lang w:val="es-ES"/>
        </w:rPr>
        <w:t>mbd</w:t>
      </w:r>
      <w:proofErr w:type="spellEnd"/>
      <w:r w:rsidRPr="006E3FA8">
        <w:rPr>
          <w:rFonts w:ascii="Times New Roman" w:hAnsi="Times New Roman"/>
          <w:bCs/>
          <w:lang w:val="es-ES"/>
        </w:rPr>
        <w:t xml:space="preserve">, de acuerdo con el Plan de Negocios de </w:t>
      </w:r>
      <w:r w:rsidR="00AB661A" w:rsidRPr="006E3FA8">
        <w:rPr>
          <w:rFonts w:ascii="Times New Roman" w:hAnsi="Times New Roman"/>
          <w:bCs/>
          <w:lang w:val="es-ES"/>
        </w:rPr>
        <w:t xml:space="preserve">PEMEX </w:t>
      </w:r>
      <w:r w:rsidRPr="006E3FA8">
        <w:rPr>
          <w:rFonts w:ascii="Times New Roman" w:hAnsi="Times New Roman"/>
          <w:bCs/>
          <w:lang w:val="es-ES"/>
        </w:rPr>
        <w:t xml:space="preserve">2019-2023 y las estimaciones de la </w:t>
      </w:r>
      <w:r w:rsidR="00AB661A" w:rsidRPr="006E3FA8">
        <w:rPr>
          <w:rFonts w:ascii="Times New Roman" w:hAnsi="Times New Roman"/>
          <w:bCs/>
          <w:lang w:val="es-ES"/>
        </w:rPr>
        <w:t>SENER</w:t>
      </w:r>
      <w:r w:rsidRPr="006E3FA8">
        <w:rPr>
          <w:rFonts w:ascii="Times New Roman" w:hAnsi="Times New Roman"/>
          <w:bCs/>
          <w:lang w:val="es-ES"/>
        </w:rPr>
        <w:t xml:space="preserve"> sobre la producción privada. Para 2020 se considera un precio para la mezcla mexicana de exportación de 49.0</w:t>
      </w:r>
      <w:r w:rsidR="00F12C48" w:rsidRPr="006E3FA8">
        <w:rPr>
          <w:rFonts w:ascii="Times New Roman" w:hAnsi="Times New Roman"/>
          <w:bCs/>
          <w:lang w:val="es-ES"/>
        </w:rPr>
        <w:t>0</w:t>
      </w:r>
      <w:r w:rsidRPr="006E3FA8">
        <w:rPr>
          <w:rFonts w:ascii="Times New Roman" w:hAnsi="Times New Roman"/>
          <w:bCs/>
          <w:lang w:val="es-ES"/>
        </w:rPr>
        <w:t xml:space="preserve"> dpb. Este precio, además de cumplir con el criterio establecido en la </w:t>
      </w:r>
      <w:r w:rsidR="00AB661A" w:rsidRPr="006E3FA8">
        <w:rPr>
          <w:rFonts w:ascii="Times New Roman" w:hAnsi="Times New Roman"/>
          <w:bCs/>
          <w:lang w:val="es-ES"/>
        </w:rPr>
        <w:t>Ley Federal de Presupuesto y Responsabilidad Hacendaria</w:t>
      </w:r>
      <w:r w:rsidRPr="006E3FA8">
        <w:rPr>
          <w:rFonts w:ascii="Times New Roman" w:hAnsi="Times New Roman"/>
          <w:bCs/>
          <w:lang w:val="es-ES"/>
        </w:rPr>
        <w:t>, considera la evolución del mercado petrolero en 2019 y las cotizaciones en los mercados futuros para 2020.</w:t>
      </w:r>
    </w:p>
    <w:p w14:paraId="3E1E90CD" w14:textId="03B7EB2E" w:rsidR="00BA5367" w:rsidRPr="006E3FA8" w:rsidRDefault="00BA5367" w:rsidP="000D227D">
      <w:pPr>
        <w:pStyle w:val="PRIMERAPLANA"/>
        <w:spacing w:line="360" w:lineRule="auto"/>
        <w:rPr>
          <w:rFonts w:ascii="Times New Roman" w:hAnsi="Times New Roman"/>
          <w:bCs/>
          <w:lang w:val="es-ES"/>
        </w:rPr>
      </w:pPr>
    </w:p>
    <w:p w14:paraId="31118636" w14:textId="77777777" w:rsidR="00C36575" w:rsidRPr="006E3FA8" w:rsidRDefault="006C3AB1" w:rsidP="000D227D">
      <w:pPr>
        <w:pStyle w:val="PRIMERAPLANA"/>
        <w:spacing w:line="360" w:lineRule="auto"/>
        <w:rPr>
          <w:rFonts w:ascii="Times New Roman" w:hAnsi="Times New Roman"/>
          <w:bCs/>
          <w:lang w:val="es-ES"/>
        </w:rPr>
      </w:pPr>
      <w:r w:rsidRPr="006E3FA8">
        <w:rPr>
          <w:rFonts w:ascii="Times New Roman" w:hAnsi="Times New Roman"/>
          <w:bCs/>
          <w:lang w:val="es-ES"/>
        </w:rPr>
        <w:t xml:space="preserve">Para el ejercicio fiscal 2020, se presupuestan ingresos por 5,511.9 </w:t>
      </w:r>
      <w:proofErr w:type="spellStart"/>
      <w:r w:rsidRPr="006E3FA8">
        <w:rPr>
          <w:rFonts w:ascii="Times New Roman" w:hAnsi="Times New Roman"/>
          <w:bCs/>
          <w:lang w:val="es-ES"/>
        </w:rPr>
        <w:t>mmp</w:t>
      </w:r>
      <w:proofErr w:type="spellEnd"/>
      <w:r w:rsidRPr="006E3FA8">
        <w:rPr>
          <w:rFonts w:ascii="Times New Roman" w:hAnsi="Times New Roman"/>
          <w:bCs/>
          <w:lang w:val="es-ES"/>
        </w:rPr>
        <w:t xml:space="preserve">, superiores en 24.6 </w:t>
      </w:r>
      <w:proofErr w:type="spellStart"/>
      <w:r w:rsidRPr="006E3FA8">
        <w:rPr>
          <w:rFonts w:ascii="Times New Roman" w:hAnsi="Times New Roman"/>
          <w:bCs/>
          <w:lang w:val="es-ES"/>
        </w:rPr>
        <w:t>mmp</w:t>
      </w:r>
      <w:proofErr w:type="spellEnd"/>
      <w:r w:rsidRPr="006E3FA8">
        <w:rPr>
          <w:rFonts w:ascii="Times New Roman" w:hAnsi="Times New Roman"/>
          <w:bCs/>
          <w:lang w:val="es-ES"/>
        </w:rPr>
        <w:t xml:space="preserve"> constantes de 2020 respecto a la LIF 2019 (una variación real de 0.4%) y menores en 1.9 </w:t>
      </w:r>
      <w:proofErr w:type="spellStart"/>
      <w:r w:rsidRPr="006E3FA8">
        <w:rPr>
          <w:rFonts w:ascii="Times New Roman" w:hAnsi="Times New Roman"/>
          <w:bCs/>
          <w:lang w:val="es-ES"/>
        </w:rPr>
        <w:t>mmp</w:t>
      </w:r>
      <w:proofErr w:type="spellEnd"/>
      <w:r w:rsidRPr="006E3FA8">
        <w:rPr>
          <w:rFonts w:ascii="Times New Roman" w:hAnsi="Times New Roman"/>
          <w:bCs/>
          <w:lang w:val="es-ES"/>
        </w:rPr>
        <w:t xml:space="preserve"> constantes de 2020 a los ingresos que se esperan para el cierre del presente ejercicio (con una variación de 0.0%). </w:t>
      </w:r>
    </w:p>
    <w:p w14:paraId="164BE5FE" w14:textId="77777777" w:rsidR="00C36575" w:rsidRPr="006E3FA8" w:rsidRDefault="00C36575" w:rsidP="000D227D">
      <w:pPr>
        <w:pStyle w:val="PRIMERAPLANA"/>
        <w:spacing w:line="360" w:lineRule="auto"/>
        <w:rPr>
          <w:rFonts w:ascii="Times New Roman" w:hAnsi="Times New Roman"/>
          <w:bCs/>
          <w:lang w:val="es-ES"/>
        </w:rPr>
      </w:pPr>
    </w:p>
    <w:p w14:paraId="14FEF360" w14:textId="77777777" w:rsidR="00C36575" w:rsidRPr="006E3FA8" w:rsidRDefault="006C3AB1" w:rsidP="000D227D">
      <w:pPr>
        <w:pStyle w:val="PRIMERAPLANA"/>
        <w:spacing w:line="360" w:lineRule="auto"/>
        <w:rPr>
          <w:rFonts w:ascii="Times New Roman" w:hAnsi="Times New Roman"/>
          <w:bCs/>
          <w:lang w:val="es-ES"/>
        </w:rPr>
      </w:pPr>
      <w:r w:rsidRPr="006E3FA8">
        <w:rPr>
          <w:rFonts w:ascii="Times New Roman" w:hAnsi="Times New Roman"/>
          <w:bCs/>
          <w:lang w:val="es-ES"/>
        </w:rPr>
        <w:t>Los menores ingresos estimados para 2020 con respecto al cierre esperado en 2019 se explican principalmente por los ingresos de carácter no recurrente que se observaron en 2019 y que no se tienen contemplados ingresos de esta naturaleza para 2020.</w:t>
      </w:r>
    </w:p>
    <w:p w14:paraId="395362BD" w14:textId="77777777" w:rsidR="00C36575" w:rsidRPr="006E3FA8" w:rsidRDefault="00C36575" w:rsidP="000D227D">
      <w:pPr>
        <w:pStyle w:val="PRIMERAPLANA"/>
        <w:spacing w:line="360" w:lineRule="auto"/>
        <w:rPr>
          <w:rFonts w:ascii="Times New Roman" w:hAnsi="Times New Roman"/>
          <w:bCs/>
          <w:lang w:val="es-ES"/>
        </w:rPr>
      </w:pPr>
    </w:p>
    <w:p w14:paraId="41C5FB62" w14:textId="53E95449" w:rsidR="006C3AB1" w:rsidRPr="006E3FA8" w:rsidRDefault="006C3AB1" w:rsidP="000D227D">
      <w:pPr>
        <w:pStyle w:val="PRIMERAPLANA"/>
        <w:spacing w:line="360" w:lineRule="auto"/>
        <w:rPr>
          <w:rFonts w:ascii="Times New Roman" w:hAnsi="Times New Roman"/>
          <w:bCs/>
          <w:lang w:val="es-ES"/>
        </w:rPr>
      </w:pPr>
      <w:r w:rsidRPr="006E3FA8">
        <w:rPr>
          <w:rFonts w:ascii="Times New Roman" w:hAnsi="Times New Roman"/>
          <w:bCs/>
          <w:lang w:val="es-ES"/>
        </w:rPr>
        <w:t xml:space="preserve">Los menores ingresos con relación a la LIF 2019 se explican principalmente por la reducción esperada en los ingresos petroleros asociada, principalmente, al menor precio del petróleo y del gas natural, que </w:t>
      </w:r>
      <w:r w:rsidRPr="006E3FA8">
        <w:rPr>
          <w:rFonts w:ascii="Times New Roman" w:hAnsi="Times New Roman"/>
          <w:bCs/>
          <w:lang w:val="es-ES"/>
        </w:rPr>
        <w:lastRenderedPageBreak/>
        <w:t>se compensan parcialmente con mayores ingresos no petroleros asociados al crecimiento de la actividad económica.</w:t>
      </w:r>
    </w:p>
    <w:p w14:paraId="097C1475" w14:textId="77777777" w:rsidR="006C3AB1" w:rsidRPr="006E3FA8" w:rsidRDefault="006C3AB1" w:rsidP="000D227D">
      <w:pPr>
        <w:pStyle w:val="PRIMERAPLANA"/>
        <w:spacing w:line="360" w:lineRule="auto"/>
        <w:rPr>
          <w:rFonts w:ascii="Times New Roman" w:hAnsi="Times New Roman"/>
          <w:bCs/>
          <w:lang w:val="es-ES"/>
        </w:rPr>
      </w:pPr>
    </w:p>
    <w:p w14:paraId="68A30D1E" w14:textId="364911C9" w:rsidR="006C3AB1" w:rsidRPr="006E3FA8" w:rsidRDefault="006C3AB1" w:rsidP="000D227D">
      <w:pPr>
        <w:pStyle w:val="PRIMERAPLANA"/>
        <w:spacing w:line="360" w:lineRule="auto"/>
        <w:rPr>
          <w:rFonts w:ascii="Times New Roman" w:hAnsi="Times New Roman"/>
          <w:bCs/>
          <w:lang w:val="es-ES"/>
        </w:rPr>
      </w:pPr>
      <w:r w:rsidRPr="006E3FA8">
        <w:rPr>
          <w:rFonts w:ascii="Times New Roman" w:hAnsi="Times New Roman"/>
          <w:bCs/>
          <w:lang w:val="es-ES"/>
        </w:rPr>
        <w:t>Para el ejercicio 2020</w:t>
      </w:r>
      <w:r w:rsidR="002D311B" w:rsidRPr="006E3FA8">
        <w:rPr>
          <w:rFonts w:ascii="Times New Roman" w:hAnsi="Times New Roman"/>
          <w:bCs/>
          <w:lang w:val="es-ES"/>
        </w:rPr>
        <w:t>,</w:t>
      </w:r>
      <w:r w:rsidRPr="006E3FA8">
        <w:rPr>
          <w:rFonts w:ascii="Times New Roman" w:hAnsi="Times New Roman"/>
          <w:bCs/>
          <w:lang w:val="es-ES"/>
        </w:rPr>
        <w:t xml:space="preserve"> se presupuestan ingresos tributarios sin </w:t>
      </w:r>
      <w:r w:rsidR="00F00245" w:rsidRPr="006E3FA8">
        <w:rPr>
          <w:rFonts w:ascii="Times New Roman" w:hAnsi="Times New Roman"/>
          <w:bCs/>
          <w:lang w:val="es-ES"/>
        </w:rPr>
        <w:t xml:space="preserve">Impuesto Especial sobre Producción y Servicios </w:t>
      </w:r>
      <w:r w:rsidR="00517CEC" w:rsidRPr="006E3FA8">
        <w:rPr>
          <w:rFonts w:ascii="Times New Roman" w:hAnsi="Times New Roman"/>
          <w:bCs/>
          <w:lang w:val="es-ES"/>
        </w:rPr>
        <w:t>(</w:t>
      </w:r>
      <w:r w:rsidRPr="006E3FA8">
        <w:rPr>
          <w:rFonts w:ascii="Times New Roman" w:hAnsi="Times New Roman"/>
          <w:bCs/>
          <w:lang w:val="es-ES"/>
        </w:rPr>
        <w:t>IEPS</w:t>
      </w:r>
      <w:r w:rsidR="00517CEC" w:rsidRPr="006E3FA8">
        <w:rPr>
          <w:rFonts w:ascii="Times New Roman" w:hAnsi="Times New Roman"/>
          <w:bCs/>
          <w:lang w:val="es-ES"/>
        </w:rPr>
        <w:t>)</w:t>
      </w:r>
      <w:r w:rsidRPr="006E3FA8">
        <w:rPr>
          <w:rFonts w:ascii="Times New Roman" w:hAnsi="Times New Roman"/>
          <w:bCs/>
          <w:lang w:val="es-ES"/>
        </w:rPr>
        <w:t xml:space="preserve"> de gasolinas por un monto de 3,157.4 </w:t>
      </w:r>
      <w:proofErr w:type="spellStart"/>
      <w:r w:rsidRPr="006E3FA8">
        <w:rPr>
          <w:rFonts w:ascii="Times New Roman" w:hAnsi="Times New Roman"/>
          <w:bCs/>
          <w:lang w:val="es-ES"/>
        </w:rPr>
        <w:t>mmp</w:t>
      </w:r>
      <w:proofErr w:type="spellEnd"/>
      <w:r w:rsidRPr="006E3FA8">
        <w:rPr>
          <w:rFonts w:ascii="Times New Roman" w:hAnsi="Times New Roman"/>
          <w:bCs/>
          <w:lang w:val="es-ES"/>
        </w:rPr>
        <w:t xml:space="preserve">, lo que implica un crecimiento real respecto al monto presentado en la LIF 2019 de 0.2% y respecto al cierre estimado de 2019 de 3.2%. Ello se explica, por un lado, por las medidas de corte administrativo que se proponen en la ILIF 2020, y por el otro, por las ganancias esperadas en eficiencia recaudatoria por parte de la autoridad fiscal y el combate irrestricto a la evasión y elusión fiscales. Asimismo, cabe señalar que algunas de las medidas administrativas implementadas en 2019 alcanzarán su pleno potencial en 2020, como es el caso de la eliminación de la compensación universal. </w:t>
      </w:r>
    </w:p>
    <w:p w14:paraId="0244A93A" w14:textId="77777777" w:rsidR="006C3AB1" w:rsidRPr="006E3FA8" w:rsidRDefault="006C3AB1" w:rsidP="000D227D">
      <w:pPr>
        <w:pStyle w:val="PRIMERAPLANA"/>
        <w:spacing w:line="360" w:lineRule="auto"/>
        <w:rPr>
          <w:rFonts w:ascii="Times New Roman" w:hAnsi="Times New Roman"/>
          <w:bCs/>
          <w:lang w:val="es-ES"/>
        </w:rPr>
      </w:pPr>
    </w:p>
    <w:p w14:paraId="6119A322" w14:textId="63541559" w:rsidR="00BA5367" w:rsidRPr="006E3FA8" w:rsidRDefault="006C3AB1" w:rsidP="000D227D">
      <w:pPr>
        <w:pStyle w:val="PRIMERAPLANA"/>
        <w:spacing w:line="360" w:lineRule="auto"/>
        <w:rPr>
          <w:rFonts w:ascii="Times New Roman" w:hAnsi="Times New Roman"/>
          <w:bCs/>
          <w:lang w:val="es-ES"/>
        </w:rPr>
      </w:pPr>
      <w:r w:rsidRPr="006E3FA8">
        <w:rPr>
          <w:rFonts w:ascii="Times New Roman" w:hAnsi="Times New Roman"/>
          <w:bCs/>
          <w:lang w:val="es-ES"/>
        </w:rPr>
        <w:t>La recaudación tributaria total, es decir, incluyendo el IEPS de gasolinas, se estima crezca a una tasa real anual de 2.0% respecto a la recaudación aprobada en la L</w:t>
      </w:r>
      <w:r w:rsidR="00517CEC" w:rsidRPr="006E3FA8">
        <w:rPr>
          <w:rFonts w:ascii="Times New Roman" w:hAnsi="Times New Roman"/>
          <w:bCs/>
          <w:lang w:val="es-ES"/>
        </w:rPr>
        <w:t xml:space="preserve">ey de </w:t>
      </w:r>
      <w:r w:rsidRPr="006E3FA8">
        <w:rPr>
          <w:rFonts w:ascii="Times New Roman" w:hAnsi="Times New Roman"/>
          <w:bCs/>
          <w:lang w:val="es-ES"/>
        </w:rPr>
        <w:t>I</w:t>
      </w:r>
      <w:r w:rsidR="00517CEC" w:rsidRPr="006E3FA8">
        <w:rPr>
          <w:rFonts w:ascii="Times New Roman" w:hAnsi="Times New Roman"/>
          <w:bCs/>
          <w:lang w:val="es-ES"/>
        </w:rPr>
        <w:t xml:space="preserve">ngresos de la </w:t>
      </w:r>
      <w:r w:rsidRPr="006E3FA8">
        <w:rPr>
          <w:rFonts w:ascii="Times New Roman" w:hAnsi="Times New Roman"/>
          <w:bCs/>
          <w:lang w:val="es-ES"/>
        </w:rPr>
        <w:t>F</w:t>
      </w:r>
      <w:r w:rsidR="00517CEC" w:rsidRPr="006E3FA8">
        <w:rPr>
          <w:rFonts w:ascii="Times New Roman" w:hAnsi="Times New Roman"/>
          <w:bCs/>
          <w:lang w:val="es-ES"/>
        </w:rPr>
        <w:t>ederación para el Ejercicio Fiscal</w:t>
      </w:r>
      <w:r w:rsidRPr="006E3FA8">
        <w:rPr>
          <w:rFonts w:ascii="Times New Roman" w:hAnsi="Times New Roman"/>
          <w:bCs/>
          <w:lang w:val="es-ES"/>
        </w:rPr>
        <w:t xml:space="preserve"> 2019 y a 3.7% con respecto al cierre de 2019. Lo anterior se explica por el comportamiento esperado en 2020 de las referencias internacionales de las gasolinas y el diésel respecto a lo observado en 2019. Cabe señalar que las tasas del IEPS que aplican a esos bienes solo se actualizarán por inflación, como establece la Ley de dicho impuesto, y durante 2020 se seguirán aplicando los mecanismos para suavizar los precios, a fin de mantenerlos constantes en términos reales.</w:t>
      </w:r>
    </w:p>
    <w:p w14:paraId="633FBF07" w14:textId="773D6AAA" w:rsidR="00BA5367" w:rsidRPr="006E3FA8" w:rsidRDefault="00BA5367" w:rsidP="000D227D">
      <w:pPr>
        <w:pStyle w:val="PRIMERAPLANA"/>
        <w:spacing w:line="360" w:lineRule="auto"/>
        <w:rPr>
          <w:rFonts w:ascii="Times New Roman" w:hAnsi="Times New Roman"/>
          <w:bCs/>
          <w:lang w:val="es-ES"/>
        </w:rPr>
      </w:pPr>
    </w:p>
    <w:p w14:paraId="0A31EF87" w14:textId="3DE0D02A" w:rsidR="00BA5367" w:rsidRDefault="00C36575" w:rsidP="00C36575">
      <w:pPr>
        <w:pStyle w:val="PRIMERAPLANA"/>
        <w:spacing w:line="360" w:lineRule="auto"/>
        <w:rPr>
          <w:rFonts w:cs="Arial"/>
          <w:bCs/>
          <w:sz w:val="24"/>
          <w:szCs w:val="24"/>
          <w:lang w:val="es-ES"/>
        </w:rPr>
      </w:pPr>
      <w:r w:rsidRPr="006E3FA8">
        <w:rPr>
          <w:rFonts w:ascii="Times New Roman" w:hAnsi="Times New Roman"/>
          <w:bCs/>
          <w:lang w:val="es-ES"/>
        </w:rPr>
        <w:t xml:space="preserve">Para fortalecer las haciendas locales por concepto de participaciones, aportaciones federales y otros conceptos, se prevé transferir a los estados y municipios 1,972.1 </w:t>
      </w:r>
      <w:proofErr w:type="spellStart"/>
      <w:r w:rsidRPr="006E3FA8">
        <w:rPr>
          <w:rFonts w:ascii="Times New Roman" w:hAnsi="Times New Roman"/>
          <w:bCs/>
          <w:lang w:val="es-ES"/>
        </w:rPr>
        <w:t>mmp</w:t>
      </w:r>
      <w:proofErr w:type="spellEnd"/>
      <w:r w:rsidRPr="006E3FA8">
        <w:rPr>
          <w:rFonts w:ascii="Times New Roman" w:hAnsi="Times New Roman"/>
          <w:bCs/>
          <w:lang w:val="es-ES"/>
        </w:rPr>
        <w:t>, monto inferior en 0.5% en términos reales al monto aprobado en 2019. Del total de recursos para los gobiernos locales, el 47.9% corresponde al pago de participaciones; el 41.4% a las aportaciones federales que se canalizan a destinos específicos como educación, salud, infraestructura social y seguridad pública, y el restante 10.7%, a otros conceptos en los que se encuentran las asignaciones para convenios de coordinación, subsidios y otros gastos.</w:t>
      </w:r>
    </w:p>
    <w:p w14:paraId="3DA39BD9" w14:textId="157784CE" w:rsidR="00BA5367" w:rsidRDefault="00C36575" w:rsidP="000D227D">
      <w:pPr>
        <w:pStyle w:val="PRIMERAPLANA"/>
        <w:spacing w:line="360" w:lineRule="auto"/>
        <w:rPr>
          <w:rFonts w:cs="Arial"/>
          <w:bCs/>
          <w:sz w:val="24"/>
          <w:szCs w:val="24"/>
          <w:lang w:val="es-ES"/>
        </w:rPr>
      </w:pPr>
      <w:r>
        <w:rPr>
          <w:noProof/>
          <w:lang w:val="es-MX" w:eastAsia="es-MX"/>
        </w:rPr>
        <w:lastRenderedPageBreak/>
        <w:drawing>
          <wp:inline distT="0" distB="0" distL="0" distR="0" wp14:anchorId="252E8869" wp14:editId="56A579D6">
            <wp:extent cx="5242335" cy="1649092"/>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846" t="37736" r="17613" b="25608"/>
                    <a:stretch/>
                  </pic:blipFill>
                  <pic:spPr bwMode="auto">
                    <a:xfrm>
                      <a:off x="0" y="0"/>
                      <a:ext cx="5267662" cy="1657059"/>
                    </a:xfrm>
                    <a:prstGeom prst="rect">
                      <a:avLst/>
                    </a:prstGeom>
                    <a:ln>
                      <a:noFill/>
                    </a:ln>
                    <a:extLst>
                      <a:ext uri="{53640926-AAD7-44D8-BBD7-CCE9431645EC}">
                        <a14:shadowObscured xmlns:a14="http://schemas.microsoft.com/office/drawing/2010/main"/>
                      </a:ext>
                    </a:extLst>
                  </pic:spPr>
                </pic:pic>
              </a:graphicData>
            </a:graphic>
          </wp:inline>
        </w:drawing>
      </w:r>
    </w:p>
    <w:p w14:paraId="45F291BD" w14:textId="77777777" w:rsidR="00BA5367" w:rsidRDefault="00BA5367" w:rsidP="000D227D">
      <w:pPr>
        <w:pStyle w:val="PRIMERAPLANA"/>
        <w:spacing w:line="360" w:lineRule="auto"/>
        <w:rPr>
          <w:rFonts w:cs="Arial"/>
          <w:bCs/>
          <w:sz w:val="24"/>
          <w:szCs w:val="24"/>
          <w:lang w:val="es-ES"/>
        </w:rPr>
      </w:pPr>
    </w:p>
    <w:p w14:paraId="2C72190A" w14:textId="77777777" w:rsidR="003C0A8E" w:rsidRPr="006E3FA8" w:rsidRDefault="003C0A8E" w:rsidP="000D227D">
      <w:pPr>
        <w:pStyle w:val="PRIMERAPLANA"/>
        <w:spacing w:line="360" w:lineRule="auto"/>
        <w:rPr>
          <w:rFonts w:ascii="Times New Roman" w:hAnsi="Times New Roman"/>
          <w:bCs/>
          <w:lang w:val="es-ES"/>
        </w:rPr>
      </w:pPr>
      <w:r w:rsidRPr="006E3FA8">
        <w:rPr>
          <w:rFonts w:ascii="Times New Roman" w:hAnsi="Times New Roman"/>
          <w:bCs/>
          <w:lang w:val="es-ES"/>
        </w:rPr>
        <w:t xml:space="preserve">El nivel actual de la deuda pública del país permite que México esté preparado para escenarios adversos, más aún el contar con un marco fiscal que permita mantener la deuda estable le daría al país un mayor margen de acción en un ambiente financiero internacional adverso. </w:t>
      </w:r>
    </w:p>
    <w:p w14:paraId="0286CE72" w14:textId="77777777" w:rsidR="003C0A8E" w:rsidRPr="006E3FA8" w:rsidRDefault="003C0A8E" w:rsidP="000D227D">
      <w:pPr>
        <w:pStyle w:val="PRIMERAPLANA"/>
        <w:spacing w:line="360" w:lineRule="auto"/>
        <w:rPr>
          <w:rFonts w:ascii="Times New Roman" w:hAnsi="Times New Roman"/>
          <w:bCs/>
          <w:lang w:val="es-ES"/>
        </w:rPr>
      </w:pPr>
    </w:p>
    <w:p w14:paraId="5FCDFFB9" w14:textId="71A3DE99" w:rsidR="00CE49EC" w:rsidRPr="006E3FA8" w:rsidRDefault="003C0A8E" w:rsidP="000D227D">
      <w:pPr>
        <w:pStyle w:val="PRIMERAPLANA"/>
        <w:spacing w:line="360" w:lineRule="auto"/>
        <w:rPr>
          <w:rFonts w:ascii="Times New Roman" w:hAnsi="Times New Roman"/>
          <w:bCs/>
          <w:lang w:val="es-ES"/>
        </w:rPr>
      </w:pPr>
      <w:r w:rsidRPr="006E3FA8">
        <w:rPr>
          <w:rFonts w:ascii="Times New Roman" w:hAnsi="Times New Roman"/>
          <w:bCs/>
          <w:lang w:val="es-ES"/>
        </w:rPr>
        <w:t xml:space="preserve">La política de deuda para 2020 se orientará a cubrir las necesidades de financiamiento del Gobierno Federal a costos reducidos, considerando un horizonte de largo plazo y un bajo nivel de riesgo, además buscando mantener una trayectoria descendente de la deuda pública como proporción del </w:t>
      </w:r>
      <w:r w:rsidR="00517CEC" w:rsidRPr="006E3FA8">
        <w:rPr>
          <w:rFonts w:ascii="Times New Roman" w:hAnsi="Times New Roman"/>
          <w:bCs/>
          <w:lang w:val="es-ES"/>
        </w:rPr>
        <w:t>PIB</w:t>
      </w:r>
      <w:r w:rsidRPr="006E3FA8">
        <w:rPr>
          <w:rFonts w:ascii="Times New Roman" w:hAnsi="Times New Roman"/>
          <w:bCs/>
          <w:lang w:val="es-ES"/>
        </w:rPr>
        <w:t xml:space="preserve">. </w:t>
      </w:r>
    </w:p>
    <w:p w14:paraId="56E7FEE0" w14:textId="77777777" w:rsidR="00CE49EC" w:rsidRPr="006E3FA8" w:rsidRDefault="00CE49EC" w:rsidP="000D227D">
      <w:pPr>
        <w:pStyle w:val="PRIMERAPLANA"/>
        <w:spacing w:line="360" w:lineRule="auto"/>
        <w:rPr>
          <w:rFonts w:ascii="Times New Roman" w:hAnsi="Times New Roman"/>
          <w:bCs/>
          <w:lang w:val="es-ES"/>
        </w:rPr>
      </w:pPr>
    </w:p>
    <w:p w14:paraId="442AC421" w14:textId="14A41855" w:rsidR="00CE49EC" w:rsidRPr="006E3FA8" w:rsidRDefault="003C0A8E" w:rsidP="000D227D">
      <w:pPr>
        <w:pStyle w:val="PRIMERAPLANA"/>
        <w:spacing w:line="360" w:lineRule="auto"/>
        <w:rPr>
          <w:rFonts w:ascii="Times New Roman" w:hAnsi="Times New Roman"/>
          <w:bCs/>
          <w:lang w:val="es-ES"/>
        </w:rPr>
      </w:pPr>
      <w:r w:rsidRPr="006E3FA8">
        <w:rPr>
          <w:rFonts w:ascii="Times New Roman" w:hAnsi="Times New Roman"/>
          <w:bCs/>
          <w:lang w:val="es-ES"/>
        </w:rPr>
        <w:t>La política de deuda para 2020 considera los elementos</w:t>
      </w:r>
      <w:r w:rsidR="00C0710F" w:rsidRPr="006E3FA8">
        <w:rPr>
          <w:rFonts w:ascii="Times New Roman" w:hAnsi="Times New Roman"/>
          <w:bCs/>
          <w:lang w:val="es-ES"/>
        </w:rPr>
        <w:t xml:space="preserve"> siguientes</w:t>
      </w:r>
      <w:r w:rsidRPr="006E3FA8">
        <w:rPr>
          <w:rFonts w:ascii="Times New Roman" w:hAnsi="Times New Roman"/>
          <w:bCs/>
          <w:lang w:val="es-ES"/>
        </w:rPr>
        <w:t xml:space="preserve">: </w:t>
      </w:r>
    </w:p>
    <w:p w14:paraId="65A43AF2" w14:textId="77777777" w:rsidR="00CE49EC" w:rsidRPr="006E3FA8" w:rsidRDefault="00CE49EC" w:rsidP="000D227D">
      <w:pPr>
        <w:pStyle w:val="PRIMERAPLANA"/>
        <w:spacing w:line="360" w:lineRule="auto"/>
        <w:rPr>
          <w:rFonts w:ascii="Times New Roman" w:hAnsi="Times New Roman"/>
          <w:bCs/>
          <w:lang w:val="es-ES"/>
        </w:rPr>
      </w:pPr>
    </w:p>
    <w:p w14:paraId="729A7DB7" w14:textId="28831131" w:rsidR="00CE49EC" w:rsidRPr="006E3FA8" w:rsidRDefault="00284BA6" w:rsidP="00CE49EC">
      <w:pPr>
        <w:pStyle w:val="PRIMERAPLANA"/>
        <w:numPr>
          <w:ilvl w:val="1"/>
          <w:numId w:val="20"/>
        </w:numPr>
        <w:spacing w:line="360" w:lineRule="auto"/>
        <w:ind w:left="284" w:hanging="284"/>
        <w:rPr>
          <w:rFonts w:ascii="Times New Roman" w:hAnsi="Times New Roman"/>
          <w:bCs/>
          <w:lang w:val="es-ES"/>
        </w:rPr>
      </w:pPr>
      <w:r w:rsidRPr="006E3FA8">
        <w:rPr>
          <w:rFonts w:ascii="Times New Roman" w:hAnsi="Times New Roman"/>
          <w:bCs/>
          <w:lang w:val="es-ES"/>
        </w:rPr>
        <w:t>Fondear</w:t>
      </w:r>
      <w:r w:rsidR="003C0A8E" w:rsidRPr="006E3FA8">
        <w:rPr>
          <w:rFonts w:ascii="Times New Roman" w:hAnsi="Times New Roman"/>
          <w:bCs/>
          <w:lang w:val="es-ES"/>
        </w:rPr>
        <w:t xml:space="preserve"> la mayor parte de las necesidades de financiamiento del Gobierno Federal en el mercado interno de manera que los pasivos en moneda nacional sigan representando la mayor parte de la deuda. </w:t>
      </w:r>
    </w:p>
    <w:p w14:paraId="2B6826AC" w14:textId="77777777" w:rsidR="00CE49EC" w:rsidRPr="006E3FA8" w:rsidRDefault="00CE49EC" w:rsidP="00CE49EC">
      <w:pPr>
        <w:pStyle w:val="PRIMERAPLANA"/>
        <w:spacing w:line="360" w:lineRule="auto"/>
        <w:ind w:left="284" w:hanging="284"/>
        <w:rPr>
          <w:rFonts w:ascii="Times New Roman" w:hAnsi="Times New Roman"/>
          <w:bCs/>
          <w:lang w:val="es-ES"/>
        </w:rPr>
      </w:pPr>
    </w:p>
    <w:p w14:paraId="0DFEAAFC" w14:textId="20F40352" w:rsidR="00CE49EC" w:rsidRPr="006E3FA8" w:rsidRDefault="003C0A8E" w:rsidP="00CE49EC">
      <w:pPr>
        <w:pStyle w:val="PRIMERAPLANA"/>
        <w:numPr>
          <w:ilvl w:val="1"/>
          <w:numId w:val="20"/>
        </w:numPr>
        <w:spacing w:line="360" w:lineRule="auto"/>
        <w:ind w:left="284" w:hanging="284"/>
        <w:rPr>
          <w:rFonts w:ascii="Times New Roman" w:hAnsi="Times New Roman"/>
          <w:bCs/>
          <w:lang w:val="es-ES"/>
        </w:rPr>
      </w:pPr>
      <w:r w:rsidRPr="006E3FA8">
        <w:rPr>
          <w:rFonts w:ascii="Times New Roman" w:hAnsi="Times New Roman"/>
          <w:bCs/>
          <w:lang w:val="es-ES"/>
        </w:rPr>
        <w:t xml:space="preserve">El crédito externo se utilizará únicamente si se encuentran condiciones favorables en los mercados internacionales buscando diversificar los mercados y ampliar la base de inversionistas. Se buscará utilizar de manera estratégica el financiamiento proveniente de Organismos Financieros Internacionales. </w:t>
      </w:r>
    </w:p>
    <w:p w14:paraId="422A6188" w14:textId="77777777" w:rsidR="00CE49EC" w:rsidRPr="006E3FA8" w:rsidRDefault="00CE49EC" w:rsidP="00CE49EC">
      <w:pPr>
        <w:pStyle w:val="PRIMERAPLANA"/>
        <w:spacing w:line="360" w:lineRule="auto"/>
        <w:ind w:left="284" w:hanging="284"/>
        <w:rPr>
          <w:rFonts w:ascii="Times New Roman" w:hAnsi="Times New Roman"/>
          <w:bCs/>
          <w:lang w:val="es-ES"/>
        </w:rPr>
      </w:pPr>
    </w:p>
    <w:p w14:paraId="1ACA305A" w14:textId="58511BB9" w:rsidR="00CE49EC" w:rsidRPr="006E3FA8" w:rsidRDefault="00284BA6" w:rsidP="00CE49EC">
      <w:pPr>
        <w:pStyle w:val="PRIMERAPLANA"/>
        <w:numPr>
          <w:ilvl w:val="1"/>
          <w:numId w:val="20"/>
        </w:numPr>
        <w:spacing w:line="360" w:lineRule="auto"/>
        <w:ind w:left="284" w:hanging="284"/>
        <w:rPr>
          <w:rFonts w:ascii="Times New Roman" w:hAnsi="Times New Roman"/>
          <w:bCs/>
          <w:lang w:val="es-ES"/>
        </w:rPr>
      </w:pPr>
      <w:r w:rsidRPr="006E3FA8">
        <w:rPr>
          <w:rFonts w:ascii="Times New Roman" w:hAnsi="Times New Roman"/>
          <w:bCs/>
          <w:lang w:val="es-ES"/>
        </w:rPr>
        <w:t>M</w:t>
      </w:r>
      <w:r w:rsidR="003C0A8E" w:rsidRPr="006E3FA8">
        <w:rPr>
          <w:rFonts w:ascii="Times New Roman" w:hAnsi="Times New Roman"/>
          <w:bCs/>
          <w:lang w:val="es-ES"/>
        </w:rPr>
        <w:t xml:space="preserve">antener un portafolio de pasivos sólido satisfaciendo las necesidades de financiamiento predominantemente con instrumentos de largo plazo y tasa fija. De acuerdo a las condiciones del mercado, se buscará ampliar el plazo promedio de vencimiento de la deuda. </w:t>
      </w:r>
    </w:p>
    <w:p w14:paraId="73531C5E" w14:textId="77777777" w:rsidR="00CE49EC" w:rsidRPr="006E3FA8" w:rsidRDefault="00CE49EC" w:rsidP="00CE49EC">
      <w:pPr>
        <w:pStyle w:val="PRIMERAPLANA"/>
        <w:spacing w:line="360" w:lineRule="auto"/>
        <w:ind w:left="284" w:hanging="284"/>
        <w:rPr>
          <w:rFonts w:ascii="Times New Roman" w:hAnsi="Times New Roman"/>
          <w:bCs/>
          <w:lang w:val="es-ES"/>
        </w:rPr>
      </w:pPr>
    </w:p>
    <w:p w14:paraId="729A143E" w14:textId="6DD21BED" w:rsidR="00CE49EC" w:rsidRPr="006E3FA8" w:rsidRDefault="003C0A8E" w:rsidP="00CE49EC">
      <w:pPr>
        <w:pStyle w:val="PRIMERAPLANA"/>
        <w:numPr>
          <w:ilvl w:val="1"/>
          <w:numId w:val="20"/>
        </w:numPr>
        <w:spacing w:line="360" w:lineRule="auto"/>
        <w:ind w:left="284" w:hanging="284"/>
        <w:rPr>
          <w:rFonts w:ascii="Times New Roman" w:hAnsi="Times New Roman"/>
          <w:bCs/>
          <w:lang w:val="es-ES"/>
        </w:rPr>
      </w:pPr>
      <w:r w:rsidRPr="006E3FA8">
        <w:rPr>
          <w:rFonts w:ascii="Times New Roman" w:hAnsi="Times New Roman"/>
          <w:bCs/>
          <w:lang w:val="es-ES"/>
        </w:rPr>
        <w:lastRenderedPageBreak/>
        <w:t xml:space="preserve">De igual forma, se buscará realizar operaciones de manejo de pasivos de manera regular para mejorar el perfil de vencimientos de deuda y ajustar el portafolio a las condiciones financieras prevalecientes. </w:t>
      </w:r>
    </w:p>
    <w:p w14:paraId="74E7ECC2" w14:textId="77777777" w:rsidR="00CE49EC" w:rsidRPr="006E3FA8" w:rsidRDefault="00CE49EC" w:rsidP="000D227D">
      <w:pPr>
        <w:pStyle w:val="PRIMERAPLANA"/>
        <w:spacing w:line="360" w:lineRule="auto"/>
        <w:rPr>
          <w:rFonts w:ascii="Times New Roman" w:hAnsi="Times New Roman"/>
          <w:bCs/>
          <w:lang w:val="es-ES"/>
        </w:rPr>
      </w:pPr>
    </w:p>
    <w:p w14:paraId="6FD13193" w14:textId="7FCCF535" w:rsidR="00777492" w:rsidRPr="006E3FA8" w:rsidRDefault="003C0A8E" w:rsidP="000D227D">
      <w:pPr>
        <w:pStyle w:val="PRIMERAPLANA"/>
        <w:spacing w:line="360" w:lineRule="auto"/>
        <w:rPr>
          <w:rFonts w:ascii="Times New Roman" w:hAnsi="Times New Roman"/>
          <w:bCs/>
          <w:lang w:val="es-ES"/>
        </w:rPr>
      </w:pPr>
      <w:r w:rsidRPr="006E3FA8">
        <w:rPr>
          <w:rFonts w:ascii="Times New Roman" w:hAnsi="Times New Roman"/>
          <w:bCs/>
          <w:lang w:val="es-ES"/>
        </w:rPr>
        <w:t>Con lo anterior, se busca mantener un bajo costo financiero de los pasivos públicos y con una variación acotada ante cambios bruscos en las variables financieras que permita una ejecución adecuada del presupuesto y liberar recursos para ser utilizados en programas de carácter social y de inversión.</w:t>
      </w:r>
    </w:p>
    <w:p w14:paraId="339AF938" w14:textId="77777777" w:rsidR="007D34BD" w:rsidRPr="006E3FA8" w:rsidRDefault="007D34BD" w:rsidP="002F0A6F">
      <w:pPr>
        <w:pStyle w:val="PRIMERAPLANA"/>
        <w:spacing w:line="360" w:lineRule="auto"/>
        <w:rPr>
          <w:rFonts w:ascii="Times New Roman" w:hAnsi="Times New Roman"/>
          <w:lang w:val="es-ES"/>
        </w:rPr>
      </w:pPr>
    </w:p>
    <w:p w14:paraId="7ABF08C7" w14:textId="0C423997" w:rsidR="00474299" w:rsidRPr="006E3FA8" w:rsidRDefault="00F80076" w:rsidP="00173664">
      <w:pPr>
        <w:pStyle w:val="PRIMERAPLANA"/>
        <w:spacing w:line="360" w:lineRule="auto"/>
        <w:rPr>
          <w:rFonts w:ascii="Times New Roman" w:hAnsi="Times New Roman"/>
          <w:lang w:val="es-ES"/>
        </w:rPr>
      </w:pPr>
      <w:r w:rsidRPr="006E3FA8">
        <w:rPr>
          <w:rFonts w:ascii="Times New Roman" w:hAnsi="Times New Roman"/>
          <w:lang w:val="es-ES"/>
        </w:rPr>
        <w:t>S</w:t>
      </w:r>
      <w:r w:rsidR="00FD6EB8" w:rsidRPr="006E3FA8">
        <w:rPr>
          <w:rFonts w:ascii="Times New Roman" w:hAnsi="Times New Roman"/>
          <w:lang w:val="es-ES"/>
        </w:rPr>
        <w:t>e presentan</w:t>
      </w:r>
      <w:r w:rsidRPr="006E3FA8">
        <w:rPr>
          <w:rFonts w:ascii="Times New Roman" w:hAnsi="Times New Roman"/>
          <w:lang w:val="es-ES"/>
        </w:rPr>
        <w:t xml:space="preserve"> enseguida </w:t>
      </w:r>
      <w:r w:rsidR="00FD6EB8" w:rsidRPr="006E3FA8">
        <w:rPr>
          <w:rFonts w:ascii="Times New Roman" w:hAnsi="Times New Roman"/>
          <w:lang w:val="es-ES"/>
        </w:rPr>
        <w:t>las principales variables empleadas en la estimación del marco macroeconómico 20</w:t>
      </w:r>
      <w:r w:rsidRPr="006E3FA8">
        <w:rPr>
          <w:rFonts w:ascii="Times New Roman" w:hAnsi="Times New Roman"/>
          <w:lang w:val="es-ES"/>
        </w:rPr>
        <w:t>20</w:t>
      </w:r>
      <w:r w:rsidR="00FD6EB8" w:rsidRPr="006E3FA8">
        <w:rPr>
          <w:rFonts w:ascii="Times New Roman" w:hAnsi="Times New Roman"/>
          <w:lang w:val="es-ES"/>
        </w:rPr>
        <w:t xml:space="preserve">, establecidas en </w:t>
      </w:r>
      <w:r w:rsidR="002452A1" w:rsidRPr="006E3FA8">
        <w:rPr>
          <w:rFonts w:ascii="Times New Roman" w:hAnsi="Times New Roman"/>
          <w:bCs/>
          <w:lang w:val="es-ES"/>
        </w:rPr>
        <w:t>los Criterios Generales de Política Económica para la Iniciativa de Ley de Ingresos y el Proyecto de Presupuesto de Egresos de la Federación correspondientes al Ejercicio Fiscal 2020</w:t>
      </w:r>
      <w:r w:rsidR="00C0710F" w:rsidRPr="006E3FA8">
        <w:rPr>
          <w:rFonts w:ascii="Times New Roman" w:hAnsi="Times New Roman"/>
          <w:bCs/>
          <w:lang w:val="es-ES"/>
        </w:rPr>
        <w:t xml:space="preserve"> (CGPE</w:t>
      </w:r>
      <w:r w:rsidR="00F42F11" w:rsidRPr="006E3FA8">
        <w:rPr>
          <w:rFonts w:ascii="Times New Roman" w:hAnsi="Times New Roman"/>
          <w:bCs/>
          <w:lang w:val="es-ES"/>
        </w:rPr>
        <w:t>_</w:t>
      </w:r>
      <w:r w:rsidR="00C0710F" w:rsidRPr="006E3FA8">
        <w:rPr>
          <w:rFonts w:ascii="Times New Roman" w:hAnsi="Times New Roman"/>
          <w:bCs/>
          <w:lang w:val="es-ES"/>
        </w:rPr>
        <w:t>2020)</w:t>
      </w:r>
      <w:r w:rsidR="006256A7" w:rsidRPr="006E3FA8">
        <w:rPr>
          <w:rFonts w:ascii="Times New Roman" w:hAnsi="Times New Roman"/>
          <w:bCs/>
          <w:lang w:val="es-ES"/>
        </w:rPr>
        <w:t>.</w:t>
      </w:r>
    </w:p>
    <w:p w14:paraId="3391C4F9" w14:textId="7B7A7047" w:rsidR="00474299" w:rsidRDefault="00740D4B" w:rsidP="00FD6EB8">
      <w:pPr>
        <w:pStyle w:val="PRIMERAPLANA"/>
        <w:spacing w:line="360" w:lineRule="auto"/>
        <w:jc w:val="center"/>
        <w:rPr>
          <w:rFonts w:cs="Arial"/>
          <w:sz w:val="24"/>
          <w:szCs w:val="24"/>
          <w:lang w:val="es-ES"/>
        </w:rPr>
      </w:pPr>
      <w:r>
        <w:rPr>
          <w:noProof/>
          <w:lang w:val="es-MX" w:eastAsia="es-MX"/>
        </w:rPr>
        <w:lastRenderedPageBreak/>
        <w:drawing>
          <wp:inline distT="0" distB="0" distL="0" distR="0" wp14:anchorId="20B2E9C0" wp14:editId="21AA65A1">
            <wp:extent cx="5266690" cy="741089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41" t="21602" r="35192" b="9621"/>
                    <a:stretch/>
                  </pic:blipFill>
                  <pic:spPr bwMode="auto">
                    <a:xfrm>
                      <a:off x="0" y="0"/>
                      <a:ext cx="5328048" cy="7497231"/>
                    </a:xfrm>
                    <a:prstGeom prst="rect">
                      <a:avLst/>
                    </a:prstGeom>
                    <a:ln>
                      <a:noFill/>
                    </a:ln>
                    <a:extLst>
                      <a:ext uri="{53640926-AAD7-44D8-BBD7-CCE9431645EC}">
                        <a14:shadowObscured xmlns:a14="http://schemas.microsoft.com/office/drawing/2010/main"/>
                      </a:ext>
                    </a:extLst>
                  </pic:spPr>
                </pic:pic>
              </a:graphicData>
            </a:graphic>
          </wp:inline>
        </w:drawing>
      </w:r>
    </w:p>
    <w:p w14:paraId="15454185" w14:textId="77777777" w:rsidR="00507E6F" w:rsidRPr="006E3FA8" w:rsidRDefault="00507E6F" w:rsidP="00507E6F">
      <w:pPr>
        <w:pStyle w:val="PRIMERAPLANA"/>
        <w:spacing w:line="360" w:lineRule="auto"/>
        <w:rPr>
          <w:rFonts w:ascii="Times New Roman" w:hAnsi="Times New Roman"/>
          <w:iCs/>
          <w:lang w:val="es-ES"/>
        </w:rPr>
      </w:pPr>
      <w:r w:rsidRPr="006E3FA8">
        <w:rPr>
          <w:rFonts w:ascii="Times New Roman" w:hAnsi="Times New Roman"/>
          <w:iCs/>
          <w:lang w:val="es-ES"/>
        </w:rPr>
        <w:lastRenderedPageBreak/>
        <w:t xml:space="preserve">Ante la incertidumbre que prevalece en la economía mexicana, el balance de riesgos para el crecimiento económico del país continúa sesgado a la baja. </w:t>
      </w:r>
    </w:p>
    <w:p w14:paraId="6F88E19C" w14:textId="77777777" w:rsidR="006B771F" w:rsidRPr="006E3FA8" w:rsidRDefault="006B771F" w:rsidP="00507E6F">
      <w:pPr>
        <w:pStyle w:val="PRIMERAPLANA"/>
        <w:spacing w:line="360" w:lineRule="auto"/>
        <w:rPr>
          <w:rFonts w:ascii="Times New Roman" w:hAnsi="Times New Roman"/>
          <w:iCs/>
          <w:lang w:val="es-ES"/>
        </w:rPr>
      </w:pPr>
    </w:p>
    <w:p w14:paraId="3767F6B6" w14:textId="2E3632A9" w:rsidR="00555985" w:rsidRPr="006E3FA8" w:rsidRDefault="00555985" w:rsidP="00555985">
      <w:pPr>
        <w:pStyle w:val="PRIMERAPLANA"/>
        <w:spacing w:line="360" w:lineRule="auto"/>
        <w:rPr>
          <w:rFonts w:ascii="Times New Roman" w:hAnsi="Times New Roman"/>
          <w:bCs/>
          <w:lang w:val="es-ES"/>
        </w:rPr>
      </w:pPr>
      <w:r w:rsidRPr="006E3FA8">
        <w:rPr>
          <w:rFonts w:ascii="Times New Roman" w:hAnsi="Times New Roman"/>
          <w:bCs/>
          <w:lang w:val="es-ES"/>
        </w:rPr>
        <w:t xml:space="preserve">Dentro de los riesgos a la baja destacan: </w:t>
      </w:r>
    </w:p>
    <w:p w14:paraId="2A707C62" w14:textId="77777777" w:rsidR="00555985" w:rsidRPr="006E3FA8" w:rsidRDefault="00555985" w:rsidP="00555985">
      <w:pPr>
        <w:pStyle w:val="PRIMERAPLANA"/>
        <w:spacing w:line="360" w:lineRule="auto"/>
        <w:rPr>
          <w:rFonts w:ascii="Times New Roman" w:hAnsi="Times New Roman"/>
          <w:bCs/>
          <w:lang w:val="es-ES"/>
        </w:rPr>
      </w:pPr>
    </w:p>
    <w:p w14:paraId="38609464" w14:textId="77777777" w:rsidR="00555985" w:rsidRPr="006E3FA8" w:rsidRDefault="00555985" w:rsidP="00384061">
      <w:pPr>
        <w:pStyle w:val="PRIMERAPLANA"/>
        <w:numPr>
          <w:ilvl w:val="0"/>
          <w:numId w:val="14"/>
        </w:numPr>
        <w:spacing w:line="360" w:lineRule="auto"/>
        <w:rPr>
          <w:rFonts w:ascii="Times New Roman" w:hAnsi="Times New Roman"/>
          <w:bCs/>
          <w:lang w:val="es-ES"/>
        </w:rPr>
      </w:pPr>
      <w:r w:rsidRPr="006E3FA8">
        <w:rPr>
          <w:rFonts w:ascii="Times New Roman" w:hAnsi="Times New Roman"/>
          <w:bCs/>
          <w:lang w:val="es-ES"/>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14:paraId="6C29A388" w14:textId="77777777" w:rsidR="00555985" w:rsidRPr="006E3FA8" w:rsidRDefault="00555985" w:rsidP="00555985">
      <w:pPr>
        <w:pStyle w:val="PRIMERAPLANA"/>
        <w:spacing w:line="360" w:lineRule="auto"/>
        <w:rPr>
          <w:rFonts w:ascii="Times New Roman" w:hAnsi="Times New Roman"/>
          <w:bCs/>
          <w:lang w:val="es-ES"/>
        </w:rPr>
      </w:pPr>
    </w:p>
    <w:p w14:paraId="14738521" w14:textId="77777777" w:rsidR="00555985" w:rsidRPr="006E3FA8" w:rsidRDefault="00555985" w:rsidP="00384061">
      <w:pPr>
        <w:pStyle w:val="PRIMERAPLANA"/>
        <w:numPr>
          <w:ilvl w:val="0"/>
          <w:numId w:val="14"/>
        </w:numPr>
        <w:spacing w:line="360" w:lineRule="auto"/>
        <w:rPr>
          <w:rFonts w:ascii="Times New Roman" w:hAnsi="Times New Roman"/>
          <w:bCs/>
          <w:lang w:val="es-ES"/>
        </w:rPr>
      </w:pPr>
      <w:r w:rsidRPr="006E3FA8">
        <w:rPr>
          <w:rFonts w:ascii="Times New Roman" w:hAnsi="Times New Roman"/>
          <w:bCs/>
          <w:lang w:val="es-ES"/>
        </w:rPr>
        <w:t xml:space="preserve">Mayor volatilidad en los mercados financieros internacionales que implique una disminución de los flujos de capitales a los países emergentes. </w:t>
      </w:r>
    </w:p>
    <w:p w14:paraId="2EC70C0B" w14:textId="77777777" w:rsidR="00555985" w:rsidRPr="006E3FA8" w:rsidRDefault="00555985" w:rsidP="00555985">
      <w:pPr>
        <w:pStyle w:val="PRIMERAPLANA"/>
        <w:spacing w:line="360" w:lineRule="auto"/>
        <w:rPr>
          <w:rFonts w:ascii="Times New Roman" w:hAnsi="Times New Roman"/>
          <w:bCs/>
          <w:lang w:val="es-ES"/>
        </w:rPr>
      </w:pPr>
    </w:p>
    <w:p w14:paraId="2525DFA9" w14:textId="77777777" w:rsidR="00555985" w:rsidRPr="006E3FA8" w:rsidRDefault="00555985" w:rsidP="00384061">
      <w:pPr>
        <w:pStyle w:val="PRIMERAPLANA"/>
        <w:numPr>
          <w:ilvl w:val="0"/>
          <w:numId w:val="14"/>
        </w:numPr>
        <w:spacing w:line="360" w:lineRule="auto"/>
        <w:rPr>
          <w:rFonts w:ascii="Times New Roman" w:hAnsi="Times New Roman"/>
          <w:bCs/>
          <w:lang w:val="es-ES"/>
        </w:rPr>
      </w:pPr>
      <w:r w:rsidRPr="006E3FA8">
        <w:rPr>
          <w:rFonts w:ascii="Times New Roman" w:hAnsi="Times New Roman"/>
          <w:bCs/>
          <w:lang w:val="es-ES"/>
        </w:rPr>
        <w:t xml:space="preserve">Mayor incertidumbre por tensiones políticas externas. </w:t>
      </w:r>
    </w:p>
    <w:p w14:paraId="39020BD2" w14:textId="77777777" w:rsidR="00555985" w:rsidRPr="006E3FA8" w:rsidRDefault="00555985" w:rsidP="00555985">
      <w:pPr>
        <w:pStyle w:val="PRIMERAPLANA"/>
        <w:spacing w:line="360" w:lineRule="auto"/>
        <w:rPr>
          <w:rFonts w:ascii="Times New Roman" w:hAnsi="Times New Roman"/>
          <w:bCs/>
          <w:lang w:val="es-ES"/>
        </w:rPr>
      </w:pPr>
    </w:p>
    <w:p w14:paraId="1E8C3E53" w14:textId="77777777" w:rsidR="00555985" w:rsidRPr="006E3FA8" w:rsidRDefault="00555985" w:rsidP="00384061">
      <w:pPr>
        <w:pStyle w:val="PRIMERAPLANA"/>
        <w:numPr>
          <w:ilvl w:val="0"/>
          <w:numId w:val="14"/>
        </w:numPr>
        <w:spacing w:line="360" w:lineRule="auto"/>
        <w:rPr>
          <w:rFonts w:ascii="Times New Roman" w:hAnsi="Times New Roman"/>
          <w:bCs/>
          <w:lang w:val="es-ES"/>
        </w:rPr>
      </w:pPr>
      <w:r w:rsidRPr="006E3FA8">
        <w:rPr>
          <w:rFonts w:ascii="Times New Roman" w:hAnsi="Times New Roman"/>
          <w:bCs/>
          <w:lang w:val="es-ES"/>
        </w:rPr>
        <w:t xml:space="preserve">Una mayor desaceleración de la actividad económica de la economía mexicana por un debilitamiento de la inversión privada en México mayor de lo anticipado. </w:t>
      </w:r>
    </w:p>
    <w:p w14:paraId="053FB120" w14:textId="77777777" w:rsidR="00555985" w:rsidRPr="006E3FA8" w:rsidRDefault="00555985" w:rsidP="00555985">
      <w:pPr>
        <w:pStyle w:val="PRIMERAPLANA"/>
        <w:spacing w:line="360" w:lineRule="auto"/>
        <w:rPr>
          <w:rFonts w:ascii="Times New Roman" w:hAnsi="Times New Roman"/>
          <w:bCs/>
          <w:lang w:val="es-ES"/>
        </w:rPr>
      </w:pPr>
    </w:p>
    <w:p w14:paraId="777ACA39" w14:textId="77777777" w:rsidR="00555985" w:rsidRPr="006E3FA8" w:rsidRDefault="00555985" w:rsidP="00384061">
      <w:pPr>
        <w:pStyle w:val="PRIMERAPLANA"/>
        <w:numPr>
          <w:ilvl w:val="0"/>
          <w:numId w:val="14"/>
        </w:numPr>
        <w:spacing w:line="360" w:lineRule="auto"/>
        <w:rPr>
          <w:rFonts w:ascii="Times New Roman" w:hAnsi="Times New Roman"/>
          <w:bCs/>
          <w:lang w:val="es-ES"/>
        </w:rPr>
      </w:pPr>
      <w:r w:rsidRPr="006E3FA8">
        <w:rPr>
          <w:rFonts w:ascii="Times New Roman" w:hAnsi="Times New Roman"/>
          <w:bCs/>
          <w:lang w:val="es-ES"/>
        </w:rPr>
        <w:t xml:space="preserve">El retraso en la aprobación del nuevo acuerdo comercial con Estados Unidos y Canadá. </w:t>
      </w:r>
    </w:p>
    <w:p w14:paraId="3CACF65A" w14:textId="77777777" w:rsidR="00555985" w:rsidRPr="006E3FA8" w:rsidRDefault="00555985" w:rsidP="00555985">
      <w:pPr>
        <w:pStyle w:val="PRIMERAPLANA"/>
        <w:spacing w:line="360" w:lineRule="auto"/>
        <w:rPr>
          <w:rFonts w:ascii="Times New Roman" w:hAnsi="Times New Roman"/>
          <w:bCs/>
          <w:lang w:val="es-ES"/>
        </w:rPr>
      </w:pPr>
    </w:p>
    <w:p w14:paraId="5273A818" w14:textId="598C12A1" w:rsidR="00555985" w:rsidRPr="006E3FA8" w:rsidRDefault="00555985" w:rsidP="00384061">
      <w:pPr>
        <w:pStyle w:val="PRIMERAPLANA"/>
        <w:numPr>
          <w:ilvl w:val="0"/>
          <w:numId w:val="14"/>
        </w:numPr>
        <w:spacing w:line="360" w:lineRule="auto"/>
        <w:rPr>
          <w:rFonts w:ascii="Times New Roman" w:hAnsi="Times New Roman"/>
          <w:bCs/>
          <w:lang w:val="es-ES"/>
        </w:rPr>
      </w:pPr>
      <w:r w:rsidRPr="006E3FA8">
        <w:rPr>
          <w:rFonts w:ascii="Times New Roman" w:hAnsi="Times New Roman"/>
          <w:bCs/>
          <w:lang w:val="es-ES"/>
        </w:rPr>
        <w:t xml:space="preserve">Un mayor deterioro de la calificación crediticia de </w:t>
      </w:r>
      <w:r w:rsidR="00517CEC" w:rsidRPr="006E3FA8">
        <w:rPr>
          <w:rFonts w:ascii="Times New Roman" w:hAnsi="Times New Roman"/>
          <w:bCs/>
          <w:lang w:val="es-ES"/>
        </w:rPr>
        <w:t>PEMEX</w:t>
      </w:r>
      <w:r w:rsidRPr="006E3FA8">
        <w:rPr>
          <w:rFonts w:ascii="Times New Roman" w:hAnsi="Times New Roman"/>
          <w:bCs/>
          <w:lang w:val="es-ES"/>
        </w:rPr>
        <w:t xml:space="preserve">. </w:t>
      </w:r>
    </w:p>
    <w:p w14:paraId="3A0492E9" w14:textId="2E194CC2" w:rsidR="00555985" w:rsidRPr="006E3FA8" w:rsidRDefault="00555985" w:rsidP="00555985">
      <w:pPr>
        <w:pStyle w:val="PRIMERAPLANA"/>
        <w:spacing w:line="360" w:lineRule="auto"/>
        <w:rPr>
          <w:rFonts w:ascii="Times New Roman" w:hAnsi="Times New Roman"/>
          <w:bCs/>
          <w:lang w:val="es-ES"/>
        </w:rPr>
      </w:pPr>
    </w:p>
    <w:p w14:paraId="1BA26900" w14:textId="1990343C" w:rsidR="00F4645A" w:rsidRPr="006E3FA8" w:rsidRDefault="00F4645A" w:rsidP="00555985">
      <w:pPr>
        <w:pStyle w:val="PRIMERAPLANA"/>
        <w:spacing w:line="360" w:lineRule="auto"/>
        <w:rPr>
          <w:rFonts w:ascii="Times New Roman" w:hAnsi="Times New Roman"/>
          <w:bCs/>
          <w:lang w:val="es-ES"/>
        </w:rPr>
      </w:pPr>
    </w:p>
    <w:p w14:paraId="4C30A8AE" w14:textId="77777777" w:rsidR="00F4645A" w:rsidRPr="006E3FA8" w:rsidRDefault="00F4645A" w:rsidP="00555985">
      <w:pPr>
        <w:pStyle w:val="PRIMERAPLANA"/>
        <w:spacing w:line="360" w:lineRule="auto"/>
        <w:rPr>
          <w:rFonts w:ascii="Times New Roman" w:hAnsi="Times New Roman"/>
          <w:bCs/>
          <w:lang w:val="es-ES"/>
        </w:rPr>
      </w:pPr>
    </w:p>
    <w:p w14:paraId="5C84C797" w14:textId="77777777" w:rsidR="00555985" w:rsidRPr="006E3FA8" w:rsidRDefault="00555985" w:rsidP="00555985">
      <w:pPr>
        <w:pStyle w:val="PRIMERAPLANA"/>
        <w:spacing w:line="360" w:lineRule="auto"/>
        <w:rPr>
          <w:rFonts w:ascii="Times New Roman" w:hAnsi="Times New Roman"/>
          <w:bCs/>
          <w:lang w:val="es-ES"/>
        </w:rPr>
      </w:pPr>
      <w:r w:rsidRPr="006E3FA8">
        <w:rPr>
          <w:rFonts w:ascii="Times New Roman" w:hAnsi="Times New Roman"/>
          <w:bCs/>
          <w:lang w:val="es-ES"/>
        </w:rPr>
        <w:t xml:space="preserve">Entre los eventos que pueden generar un entorno más favorable se encuentran: </w:t>
      </w:r>
    </w:p>
    <w:p w14:paraId="6CE9C89D" w14:textId="77777777" w:rsidR="00555985" w:rsidRPr="006E3FA8" w:rsidRDefault="00555985" w:rsidP="00555985">
      <w:pPr>
        <w:pStyle w:val="PRIMERAPLANA"/>
        <w:spacing w:line="360" w:lineRule="auto"/>
        <w:rPr>
          <w:rFonts w:ascii="Times New Roman" w:hAnsi="Times New Roman"/>
          <w:bCs/>
          <w:lang w:val="es-ES"/>
        </w:rPr>
      </w:pPr>
    </w:p>
    <w:p w14:paraId="5FC22A4A" w14:textId="77777777" w:rsidR="00555985" w:rsidRPr="006E3FA8" w:rsidRDefault="00555985" w:rsidP="00384061">
      <w:pPr>
        <w:pStyle w:val="PRIMERAPLANA"/>
        <w:numPr>
          <w:ilvl w:val="0"/>
          <w:numId w:val="14"/>
        </w:numPr>
        <w:spacing w:line="360" w:lineRule="auto"/>
        <w:rPr>
          <w:rFonts w:ascii="Times New Roman" w:hAnsi="Times New Roman"/>
          <w:bCs/>
          <w:lang w:val="es-ES"/>
        </w:rPr>
      </w:pPr>
      <w:r w:rsidRPr="006E3FA8">
        <w:rPr>
          <w:rFonts w:ascii="Times New Roman" w:hAnsi="Times New Roman"/>
          <w:bCs/>
          <w:lang w:val="es-ES"/>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14:paraId="36DD5171" w14:textId="77777777" w:rsidR="00555985" w:rsidRPr="006E3FA8" w:rsidRDefault="00555985" w:rsidP="00555985">
      <w:pPr>
        <w:pStyle w:val="PRIMERAPLANA"/>
        <w:spacing w:line="360" w:lineRule="auto"/>
        <w:rPr>
          <w:rFonts w:ascii="Times New Roman" w:hAnsi="Times New Roman"/>
          <w:bCs/>
          <w:lang w:val="es-ES"/>
        </w:rPr>
      </w:pPr>
    </w:p>
    <w:p w14:paraId="638A3FDA" w14:textId="77777777" w:rsidR="00555985" w:rsidRPr="006E3FA8" w:rsidRDefault="00555985" w:rsidP="00384061">
      <w:pPr>
        <w:pStyle w:val="PRIMERAPLANA"/>
        <w:numPr>
          <w:ilvl w:val="0"/>
          <w:numId w:val="14"/>
        </w:numPr>
        <w:spacing w:line="360" w:lineRule="auto"/>
        <w:rPr>
          <w:rFonts w:ascii="Times New Roman" w:hAnsi="Times New Roman"/>
          <w:bCs/>
          <w:lang w:val="es-ES"/>
        </w:rPr>
      </w:pPr>
      <w:r w:rsidRPr="006E3FA8">
        <w:rPr>
          <w:rFonts w:ascii="Times New Roman" w:hAnsi="Times New Roman"/>
          <w:bCs/>
          <w:lang w:val="es-ES"/>
        </w:rPr>
        <w:t xml:space="preserve">Un crecimiento mayor a lo esperado del PIB y de la producción industrial en Estados Unidos. </w:t>
      </w:r>
    </w:p>
    <w:p w14:paraId="49C08C4D" w14:textId="77777777" w:rsidR="00555985" w:rsidRPr="006E3FA8" w:rsidRDefault="00555985" w:rsidP="00555985">
      <w:pPr>
        <w:pStyle w:val="PRIMERAPLANA"/>
        <w:spacing w:line="360" w:lineRule="auto"/>
        <w:rPr>
          <w:rFonts w:ascii="Times New Roman" w:hAnsi="Times New Roman"/>
          <w:bCs/>
          <w:lang w:val="es-ES"/>
        </w:rPr>
      </w:pPr>
    </w:p>
    <w:p w14:paraId="7AD33458" w14:textId="369F8FF7" w:rsidR="00555985" w:rsidRPr="006E3FA8" w:rsidRDefault="00555985" w:rsidP="00384061">
      <w:pPr>
        <w:pStyle w:val="PRIMERAPLANA"/>
        <w:numPr>
          <w:ilvl w:val="0"/>
          <w:numId w:val="14"/>
        </w:numPr>
        <w:spacing w:line="360" w:lineRule="auto"/>
        <w:rPr>
          <w:rFonts w:ascii="Times New Roman" w:hAnsi="Times New Roman"/>
          <w:bCs/>
          <w:lang w:val="es-ES"/>
        </w:rPr>
      </w:pPr>
      <w:r w:rsidRPr="006E3FA8">
        <w:rPr>
          <w:rFonts w:ascii="Times New Roman" w:hAnsi="Times New Roman"/>
          <w:bCs/>
          <w:lang w:val="es-ES"/>
        </w:rPr>
        <w:lastRenderedPageBreak/>
        <w:t xml:space="preserve">Que se revierta la debilidad que ha mostrado el gasto en la inversión como resultado de un impulso por parte del </w:t>
      </w:r>
      <w:r w:rsidR="009A05B7" w:rsidRPr="006E3FA8">
        <w:rPr>
          <w:rFonts w:ascii="Times New Roman" w:hAnsi="Times New Roman"/>
          <w:bCs/>
          <w:lang w:val="es-ES"/>
        </w:rPr>
        <w:t>G</w:t>
      </w:r>
      <w:r w:rsidRPr="006E3FA8">
        <w:rPr>
          <w:rFonts w:ascii="Times New Roman" w:hAnsi="Times New Roman"/>
          <w:bCs/>
          <w:lang w:val="es-ES"/>
        </w:rPr>
        <w:t xml:space="preserve">obierno a la inversión privada en infraestructura y sectores estratégicos, el mejoramiento del clima de negocios por el combate a la corrupción e inseguridad, una mayor inversión de empresas al disiparse la incertidumbre al darse la aprobación legislativa en Estados Unidos del T-MEC, así como por la reconfiguración de las cadenas de valor del comercio internacional que pueden beneficiar el comercio regional. </w:t>
      </w:r>
    </w:p>
    <w:p w14:paraId="138C1406" w14:textId="77777777" w:rsidR="00555985" w:rsidRPr="006E3FA8" w:rsidRDefault="00555985" w:rsidP="00555985">
      <w:pPr>
        <w:pStyle w:val="PRIMERAPLANA"/>
        <w:spacing w:line="360" w:lineRule="auto"/>
        <w:rPr>
          <w:rFonts w:ascii="Times New Roman" w:hAnsi="Times New Roman"/>
          <w:bCs/>
          <w:lang w:val="es-ES"/>
        </w:rPr>
      </w:pPr>
    </w:p>
    <w:p w14:paraId="7FE8EDFC" w14:textId="2F4B2CE0" w:rsidR="00555985" w:rsidRPr="006E3FA8" w:rsidRDefault="00555985" w:rsidP="00384061">
      <w:pPr>
        <w:pStyle w:val="PRIMERAPLANA"/>
        <w:numPr>
          <w:ilvl w:val="0"/>
          <w:numId w:val="14"/>
        </w:numPr>
        <w:spacing w:line="360" w:lineRule="auto"/>
        <w:rPr>
          <w:rFonts w:ascii="Times New Roman" w:hAnsi="Times New Roman"/>
          <w:bCs/>
          <w:lang w:val="es-ES"/>
        </w:rPr>
      </w:pPr>
      <w:r w:rsidRPr="006E3FA8">
        <w:rPr>
          <w:rFonts w:ascii="Times New Roman" w:hAnsi="Times New Roman"/>
          <w:bCs/>
          <w:lang w:val="es-ES"/>
        </w:rPr>
        <w:t>Un crecimiento de las exportaciones</w:t>
      </w:r>
      <w:r w:rsidR="00284BA6" w:rsidRPr="006E3FA8">
        <w:rPr>
          <w:rFonts w:ascii="Times New Roman" w:hAnsi="Times New Roman"/>
          <w:bCs/>
          <w:lang w:val="es-ES"/>
        </w:rPr>
        <w:t>,</w:t>
      </w:r>
      <w:r w:rsidRPr="006E3FA8">
        <w:rPr>
          <w:rFonts w:ascii="Times New Roman" w:hAnsi="Times New Roman"/>
          <w:bCs/>
          <w:lang w:val="es-ES"/>
        </w:rPr>
        <w:t xml:space="preserve"> por la reconfiguración </w:t>
      </w:r>
      <w:r w:rsidR="00284BA6" w:rsidRPr="006E3FA8">
        <w:rPr>
          <w:rFonts w:ascii="Times New Roman" w:hAnsi="Times New Roman"/>
          <w:bCs/>
          <w:lang w:val="es-ES"/>
        </w:rPr>
        <w:t xml:space="preserve">de </w:t>
      </w:r>
      <w:r w:rsidRPr="006E3FA8">
        <w:rPr>
          <w:rFonts w:ascii="Times New Roman" w:hAnsi="Times New Roman"/>
          <w:bCs/>
          <w:lang w:val="es-ES"/>
        </w:rPr>
        <w:t>la ventaja comparativa que puede tener México en los cambios en las cadenas de valor de las importaciones de Estados Unidos.</w:t>
      </w:r>
    </w:p>
    <w:p w14:paraId="0E7CB3E3" w14:textId="77777777" w:rsidR="00555985" w:rsidRPr="006E3FA8" w:rsidRDefault="00555985" w:rsidP="00507E6F">
      <w:pPr>
        <w:pStyle w:val="PRIMERAPLANA"/>
        <w:spacing w:line="360" w:lineRule="auto"/>
        <w:rPr>
          <w:rFonts w:ascii="Times New Roman" w:hAnsi="Times New Roman"/>
          <w:iCs/>
          <w:lang w:val="es-ES"/>
        </w:rPr>
      </w:pPr>
    </w:p>
    <w:p w14:paraId="5DC40EE6" w14:textId="6F3730E0" w:rsidR="00AB47F8" w:rsidRPr="006E3FA8" w:rsidRDefault="00AB47F8" w:rsidP="00AB47F8">
      <w:pPr>
        <w:pStyle w:val="PRIMERAPLANA"/>
        <w:spacing w:line="360" w:lineRule="auto"/>
        <w:rPr>
          <w:rFonts w:ascii="Times New Roman" w:hAnsi="Times New Roman"/>
          <w:bCs/>
          <w:lang w:val="es-ES"/>
        </w:rPr>
      </w:pPr>
      <w:r w:rsidRPr="006E3FA8">
        <w:rPr>
          <w:rFonts w:ascii="Times New Roman" w:hAnsi="Times New Roman"/>
          <w:bCs/>
          <w:lang w:val="es-ES"/>
        </w:rPr>
        <w:t>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w:t>
      </w:r>
    </w:p>
    <w:p w14:paraId="3C2C9817" w14:textId="707DD9E3" w:rsidR="00507E6F" w:rsidRPr="006E3FA8" w:rsidRDefault="00507E6F" w:rsidP="00507E6F">
      <w:pPr>
        <w:pStyle w:val="PRIMERAPLANA"/>
        <w:spacing w:line="360" w:lineRule="auto"/>
        <w:rPr>
          <w:rFonts w:ascii="Times New Roman" w:hAnsi="Times New Roman"/>
          <w:iCs/>
          <w:lang w:val="es-ES"/>
        </w:rPr>
      </w:pPr>
    </w:p>
    <w:p w14:paraId="271CDE51" w14:textId="20684D61" w:rsidR="004B29C2" w:rsidRPr="006E3FA8" w:rsidRDefault="004B29C2" w:rsidP="00507E6F">
      <w:pPr>
        <w:pStyle w:val="PRIMERAPLANA"/>
        <w:spacing w:line="360" w:lineRule="auto"/>
        <w:rPr>
          <w:rFonts w:ascii="Times New Roman" w:hAnsi="Times New Roman"/>
          <w:iCs/>
          <w:lang w:val="es-ES"/>
        </w:rPr>
      </w:pPr>
    </w:p>
    <w:p w14:paraId="119FBCC3" w14:textId="1ADD71A0" w:rsidR="00932E86" w:rsidRPr="006E3FA8" w:rsidRDefault="00290E41" w:rsidP="004E23C6">
      <w:pPr>
        <w:spacing w:line="360" w:lineRule="auto"/>
        <w:jc w:val="both"/>
        <w:rPr>
          <w:b/>
          <w:bCs/>
          <w:sz w:val="20"/>
          <w:szCs w:val="20"/>
        </w:rPr>
      </w:pPr>
      <w:r w:rsidRPr="006E3FA8">
        <w:rPr>
          <w:b/>
          <w:bCs/>
          <w:sz w:val="20"/>
          <w:szCs w:val="20"/>
        </w:rPr>
        <w:t>ENTORNO LOCAL</w:t>
      </w:r>
    </w:p>
    <w:p w14:paraId="38193E9C" w14:textId="77777777" w:rsidR="00C762D9" w:rsidRPr="006E3FA8" w:rsidRDefault="00C762D9" w:rsidP="00C762D9">
      <w:pPr>
        <w:pStyle w:val="PRIMERAPLANA"/>
        <w:spacing w:line="360" w:lineRule="auto"/>
        <w:rPr>
          <w:rFonts w:ascii="Times New Roman" w:hAnsi="Times New Roman"/>
          <w:lang w:val="es-ES"/>
        </w:rPr>
      </w:pPr>
    </w:p>
    <w:p w14:paraId="25DD6160" w14:textId="7D1355DE" w:rsidR="004D14FE" w:rsidRPr="006E3FA8" w:rsidRDefault="00F179B6" w:rsidP="00101136">
      <w:pPr>
        <w:pStyle w:val="PRIMERAPLANA"/>
        <w:spacing w:line="360" w:lineRule="auto"/>
        <w:rPr>
          <w:rFonts w:ascii="Times New Roman" w:hAnsi="Times New Roman"/>
          <w:iCs/>
          <w:lang w:val="es-ES"/>
        </w:rPr>
      </w:pPr>
      <w:r w:rsidRPr="006E3FA8">
        <w:rPr>
          <w:rFonts w:ascii="Times New Roman" w:hAnsi="Times New Roman"/>
          <w:iCs/>
          <w:lang w:val="es-ES"/>
        </w:rPr>
        <w:t>El Estado de</w:t>
      </w:r>
      <w:r w:rsidR="004D14FE" w:rsidRPr="006E3FA8">
        <w:rPr>
          <w:rFonts w:ascii="Times New Roman" w:hAnsi="Times New Roman"/>
          <w:iCs/>
          <w:lang w:val="es-ES"/>
        </w:rPr>
        <w:t xml:space="preserve"> </w:t>
      </w:r>
      <w:r w:rsidRPr="006E3FA8">
        <w:rPr>
          <w:rFonts w:ascii="Times New Roman" w:hAnsi="Times New Roman"/>
          <w:iCs/>
          <w:lang w:val="es-ES"/>
        </w:rPr>
        <w:t xml:space="preserve">Tlaxcala cuenta con una población cercana a 1.3 millones de habitantes, </w:t>
      </w:r>
      <w:r w:rsidR="004D14FE" w:rsidRPr="006E3FA8">
        <w:rPr>
          <w:rFonts w:ascii="Times New Roman" w:hAnsi="Times New Roman"/>
          <w:iCs/>
          <w:lang w:val="es-ES"/>
        </w:rPr>
        <w:t xml:space="preserve">siendo el Estado más pequeño del país en términos de producción económica. La economía del </w:t>
      </w:r>
      <w:r w:rsidR="002B52B4" w:rsidRPr="006E3FA8">
        <w:rPr>
          <w:rFonts w:ascii="Times New Roman" w:hAnsi="Times New Roman"/>
          <w:iCs/>
          <w:lang w:val="es-ES"/>
        </w:rPr>
        <w:t xml:space="preserve">Estado </w:t>
      </w:r>
      <w:r w:rsidR="004D14FE" w:rsidRPr="006E3FA8">
        <w:rPr>
          <w:rFonts w:ascii="Times New Roman" w:hAnsi="Times New Roman"/>
          <w:iCs/>
          <w:lang w:val="es-ES"/>
        </w:rPr>
        <w:t xml:space="preserve">es débil en relación con </w:t>
      </w:r>
      <w:r w:rsidR="002B52B4" w:rsidRPr="006E3FA8">
        <w:rPr>
          <w:rFonts w:ascii="Times New Roman" w:hAnsi="Times New Roman"/>
          <w:iCs/>
          <w:lang w:val="es-ES"/>
        </w:rPr>
        <w:t>otras Entidades Federativas</w:t>
      </w:r>
      <w:r w:rsidR="004D14FE" w:rsidRPr="006E3FA8">
        <w:rPr>
          <w:rFonts w:ascii="Times New Roman" w:hAnsi="Times New Roman"/>
          <w:iCs/>
          <w:lang w:val="es-ES"/>
        </w:rPr>
        <w:t xml:space="preserve">, lo que limita su capacidad de generación de ingresos de la base fiscal </w:t>
      </w:r>
      <w:r w:rsidR="00A23A95" w:rsidRPr="006E3FA8">
        <w:rPr>
          <w:rFonts w:ascii="Times New Roman" w:hAnsi="Times New Roman"/>
          <w:iCs/>
          <w:lang w:val="es-ES"/>
        </w:rPr>
        <w:t xml:space="preserve">regional; el PIB </w:t>
      </w:r>
      <w:r w:rsidR="00A23A95" w:rsidRPr="006E3FA8">
        <w:rPr>
          <w:rFonts w:ascii="Times New Roman" w:hAnsi="Times New Roman"/>
          <w:i/>
          <w:iCs/>
          <w:lang w:val="es-ES"/>
        </w:rPr>
        <w:t>per cápita</w:t>
      </w:r>
      <w:r w:rsidR="00A23A95" w:rsidRPr="006E3FA8">
        <w:rPr>
          <w:rFonts w:ascii="Times New Roman" w:hAnsi="Times New Roman"/>
          <w:iCs/>
          <w:lang w:val="es-ES"/>
        </w:rPr>
        <w:t xml:space="preserve"> de</w:t>
      </w:r>
      <w:r w:rsidR="002B52B4" w:rsidRPr="006E3FA8">
        <w:rPr>
          <w:rFonts w:ascii="Times New Roman" w:hAnsi="Times New Roman"/>
          <w:iCs/>
          <w:lang w:val="es-ES"/>
        </w:rPr>
        <w:t xml:space="preserve"> nuestra Entidad</w:t>
      </w:r>
      <w:r w:rsidR="00A23A95" w:rsidRPr="006E3FA8">
        <w:rPr>
          <w:rFonts w:ascii="Times New Roman" w:hAnsi="Times New Roman"/>
          <w:iCs/>
          <w:lang w:val="es-ES"/>
        </w:rPr>
        <w:t xml:space="preserve"> en el ejercicio 2016 fue equivalente</w:t>
      </w:r>
      <w:r w:rsidR="005322C3" w:rsidRPr="006E3FA8">
        <w:rPr>
          <w:rFonts w:ascii="Times New Roman" w:hAnsi="Times New Roman"/>
          <w:iCs/>
          <w:lang w:val="es-ES"/>
        </w:rPr>
        <w:t xml:space="preserve"> al 55.1% del promedio nacional, cabe hacer mención que el nivel de ingresos propios es bajo y fue equivalente a 5.6% de los ingresos totales en 2017 y de 4.6% en 2016</w:t>
      </w:r>
      <w:r w:rsidR="007E32B0" w:rsidRPr="006E3FA8">
        <w:rPr>
          <w:rFonts w:ascii="Times New Roman" w:hAnsi="Times New Roman"/>
          <w:iCs/>
          <w:lang w:val="es-ES"/>
        </w:rPr>
        <w:t>,</w:t>
      </w:r>
      <w:r w:rsidR="005322C3" w:rsidRPr="006E3FA8">
        <w:rPr>
          <w:rFonts w:ascii="Times New Roman" w:hAnsi="Times New Roman"/>
          <w:iCs/>
          <w:lang w:val="es-ES"/>
        </w:rPr>
        <w:t xml:space="preserve"> este incremento se debió básicamente al aumento de la tasa del Impuesto Sobre Nóminas de</w:t>
      </w:r>
      <w:r w:rsidR="007E32B0" w:rsidRPr="006E3FA8">
        <w:rPr>
          <w:rFonts w:ascii="Times New Roman" w:hAnsi="Times New Roman"/>
          <w:iCs/>
          <w:lang w:val="es-ES"/>
        </w:rPr>
        <w:t>l</w:t>
      </w:r>
      <w:r w:rsidR="005322C3" w:rsidRPr="006E3FA8">
        <w:rPr>
          <w:rFonts w:ascii="Times New Roman" w:hAnsi="Times New Roman"/>
          <w:iCs/>
          <w:lang w:val="es-ES"/>
        </w:rPr>
        <w:t xml:space="preserve"> 2% a</w:t>
      </w:r>
      <w:r w:rsidR="007E32B0" w:rsidRPr="006E3FA8">
        <w:rPr>
          <w:rFonts w:ascii="Times New Roman" w:hAnsi="Times New Roman"/>
          <w:iCs/>
          <w:lang w:val="es-ES"/>
        </w:rPr>
        <w:t>l</w:t>
      </w:r>
      <w:r w:rsidR="005322C3" w:rsidRPr="006E3FA8">
        <w:rPr>
          <w:rFonts w:ascii="Times New Roman" w:hAnsi="Times New Roman"/>
          <w:iCs/>
          <w:lang w:val="es-ES"/>
        </w:rPr>
        <w:t xml:space="preserve"> 3% a partir del 2017, como puede observarse</w:t>
      </w:r>
      <w:r w:rsidR="007E32B0" w:rsidRPr="006E3FA8">
        <w:rPr>
          <w:rFonts w:ascii="Times New Roman" w:hAnsi="Times New Roman"/>
          <w:iCs/>
          <w:lang w:val="es-ES"/>
        </w:rPr>
        <w:t>,</w:t>
      </w:r>
      <w:r w:rsidR="005322C3" w:rsidRPr="006E3FA8">
        <w:rPr>
          <w:rFonts w:ascii="Times New Roman" w:hAnsi="Times New Roman"/>
          <w:iCs/>
          <w:lang w:val="es-ES"/>
        </w:rPr>
        <w:t xml:space="preserve"> los ingresos propios reflejan un crecimiento continuo estimándose en un </w:t>
      </w:r>
      <w:r w:rsidR="00E95205" w:rsidRPr="006E3FA8">
        <w:rPr>
          <w:rFonts w:ascii="Times New Roman" w:hAnsi="Times New Roman"/>
          <w:iCs/>
          <w:lang w:val="es-ES"/>
        </w:rPr>
        <w:t>2</w:t>
      </w:r>
      <w:r w:rsidR="005322C3" w:rsidRPr="006E3FA8">
        <w:rPr>
          <w:rFonts w:ascii="Times New Roman" w:hAnsi="Times New Roman"/>
          <w:iCs/>
          <w:lang w:val="es-ES"/>
        </w:rPr>
        <w:t>.</w:t>
      </w:r>
      <w:r w:rsidR="00FB0540" w:rsidRPr="006E3FA8">
        <w:rPr>
          <w:rFonts w:ascii="Times New Roman" w:hAnsi="Times New Roman"/>
          <w:iCs/>
          <w:lang w:val="es-ES"/>
        </w:rPr>
        <w:t>5</w:t>
      </w:r>
      <w:r w:rsidR="005322C3" w:rsidRPr="006E3FA8">
        <w:rPr>
          <w:rFonts w:ascii="Times New Roman" w:hAnsi="Times New Roman"/>
          <w:iCs/>
          <w:lang w:val="es-ES"/>
        </w:rPr>
        <w:t>% de los ingresos totales durante los ejercicios de 201</w:t>
      </w:r>
      <w:r w:rsidR="00845983" w:rsidRPr="006E3FA8">
        <w:rPr>
          <w:rFonts w:ascii="Times New Roman" w:hAnsi="Times New Roman"/>
          <w:iCs/>
          <w:lang w:val="es-ES"/>
        </w:rPr>
        <w:t>9</w:t>
      </w:r>
      <w:r w:rsidR="005322C3" w:rsidRPr="006E3FA8">
        <w:rPr>
          <w:rFonts w:ascii="Times New Roman" w:hAnsi="Times New Roman"/>
          <w:iCs/>
          <w:lang w:val="es-ES"/>
        </w:rPr>
        <w:t xml:space="preserve"> y 20</w:t>
      </w:r>
      <w:r w:rsidR="00845983" w:rsidRPr="006E3FA8">
        <w:rPr>
          <w:rFonts w:ascii="Times New Roman" w:hAnsi="Times New Roman"/>
          <w:iCs/>
          <w:lang w:val="es-ES"/>
        </w:rPr>
        <w:t>20</w:t>
      </w:r>
      <w:r w:rsidR="005322C3" w:rsidRPr="006E3FA8">
        <w:rPr>
          <w:rFonts w:ascii="Times New Roman" w:hAnsi="Times New Roman"/>
          <w:iCs/>
          <w:lang w:val="es-ES"/>
        </w:rPr>
        <w:t>.</w:t>
      </w:r>
    </w:p>
    <w:p w14:paraId="19610834" w14:textId="1727A638" w:rsidR="004D14FE" w:rsidRPr="006E3FA8" w:rsidRDefault="004D14FE" w:rsidP="00101136">
      <w:pPr>
        <w:pStyle w:val="PRIMERAPLANA"/>
        <w:spacing w:line="360" w:lineRule="auto"/>
        <w:rPr>
          <w:rFonts w:ascii="Times New Roman" w:hAnsi="Times New Roman"/>
          <w:iCs/>
          <w:lang w:val="es-ES"/>
        </w:rPr>
      </w:pPr>
    </w:p>
    <w:p w14:paraId="672076FA" w14:textId="699FB04A" w:rsidR="005322C3" w:rsidRPr="006E3FA8" w:rsidRDefault="005322C3" w:rsidP="00101136">
      <w:pPr>
        <w:pStyle w:val="PRIMERAPLANA"/>
        <w:spacing w:line="360" w:lineRule="auto"/>
        <w:rPr>
          <w:rFonts w:ascii="Times New Roman" w:hAnsi="Times New Roman"/>
          <w:iCs/>
          <w:lang w:val="es-ES"/>
        </w:rPr>
      </w:pPr>
      <w:r w:rsidRPr="006E3FA8">
        <w:rPr>
          <w:rFonts w:ascii="Times New Roman" w:hAnsi="Times New Roman"/>
          <w:iCs/>
          <w:lang w:val="es-ES"/>
        </w:rPr>
        <w:t xml:space="preserve">El Estado de Tlaxcala ha implementado políticas de administración </w:t>
      </w:r>
      <w:r w:rsidR="00CD02CD" w:rsidRPr="006E3FA8">
        <w:rPr>
          <w:rFonts w:ascii="Times New Roman" w:hAnsi="Times New Roman"/>
          <w:iCs/>
          <w:lang w:val="es-ES"/>
        </w:rPr>
        <w:t xml:space="preserve">y de gobierno prudentes, obteniendo resultados positivos durante los últimos años. La política fiscal </w:t>
      </w:r>
      <w:r w:rsidR="007A3F16" w:rsidRPr="006E3FA8">
        <w:rPr>
          <w:rFonts w:ascii="Times New Roman" w:hAnsi="Times New Roman"/>
          <w:iCs/>
          <w:lang w:val="es-ES"/>
        </w:rPr>
        <w:t xml:space="preserve">mantenida </w:t>
      </w:r>
      <w:r w:rsidR="00CD02CD" w:rsidRPr="006E3FA8">
        <w:rPr>
          <w:rFonts w:ascii="Times New Roman" w:hAnsi="Times New Roman"/>
          <w:iCs/>
          <w:lang w:val="es-ES"/>
        </w:rPr>
        <w:t xml:space="preserve">ha limitado </w:t>
      </w:r>
      <w:r w:rsidR="007A3F16" w:rsidRPr="006E3FA8">
        <w:rPr>
          <w:rFonts w:ascii="Times New Roman" w:hAnsi="Times New Roman"/>
          <w:iCs/>
          <w:lang w:val="es-ES"/>
        </w:rPr>
        <w:t xml:space="preserve">el gasto corriente </w:t>
      </w:r>
      <w:r w:rsidR="00F877D6" w:rsidRPr="006E3FA8">
        <w:rPr>
          <w:rFonts w:ascii="Times New Roman" w:hAnsi="Times New Roman"/>
          <w:iCs/>
          <w:lang w:val="es-ES"/>
        </w:rPr>
        <w:t>respecto de los ingresos disponibles en cada ejercicio, por lo que</w:t>
      </w:r>
      <w:r w:rsidR="00E63A8F" w:rsidRPr="006E3FA8">
        <w:rPr>
          <w:rFonts w:ascii="Times New Roman" w:hAnsi="Times New Roman"/>
          <w:iCs/>
          <w:lang w:val="es-ES"/>
        </w:rPr>
        <w:t>,</w:t>
      </w:r>
      <w:r w:rsidR="00F877D6" w:rsidRPr="006E3FA8">
        <w:rPr>
          <w:rFonts w:ascii="Times New Roman" w:hAnsi="Times New Roman"/>
          <w:iCs/>
          <w:lang w:val="es-ES"/>
        </w:rPr>
        <w:t xml:space="preserve"> se estima que se </w:t>
      </w:r>
      <w:r w:rsidR="00F877D6" w:rsidRPr="006E3FA8">
        <w:rPr>
          <w:rFonts w:ascii="Times New Roman" w:hAnsi="Times New Roman"/>
          <w:iCs/>
          <w:lang w:val="es-ES"/>
        </w:rPr>
        <w:lastRenderedPageBreak/>
        <w:t xml:space="preserve">registren </w:t>
      </w:r>
      <w:r w:rsidR="00F877D6" w:rsidRPr="006E3FA8">
        <w:rPr>
          <w:rFonts w:ascii="Times New Roman" w:hAnsi="Times New Roman"/>
          <w:i/>
          <w:iCs/>
          <w:lang w:val="es-ES"/>
        </w:rPr>
        <w:t>supe</w:t>
      </w:r>
      <w:r w:rsidR="0060276B" w:rsidRPr="006E3FA8">
        <w:rPr>
          <w:rFonts w:ascii="Times New Roman" w:hAnsi="Times New Roman"/>
          <w:i/>
          <w:iCs/>
          <w:lang w:val="es-ES"/>
        </w:rPr>
        <w:t>rá</w:t>
      </w:r>
      <w:r w:rsidR="00F877D6" w:rsidRPr="006E3FA8">
        <w:rPr>
          <w:rFonts w:ascii="Times New Roman" w:hAnsi="Times New Roman"/>
          <w:i/>
          <w:iCs/>
          <w:lang w:val="es-ES"/>
        </w:rPr>
        <w:t>vits</w:t>
      </w:r>
      <w:r w:rsidR="00F877D6" w:rsidRPr="006E3FA8">
        <w:rPr>
          <w:rFonts w:ascii="Times New Roman" w:hAnsi="Times New Roman"/>
          <w:iCs/>
          <w:lang w:val="es-ES"/>
        </w:rPr>
        <w:t xml:space="preserve"> financieros en los ejercicios 201</w:t>
      </w:r>
      <w:r w:rsidR="00845983" w:rsidRPr="006E3FA8">
        <w:rPr>
          <w:rFonts w:ascii="Times New Roman" w:hAnsi="Times New Roman"/>
          <w:iCs/>
          <w:lang w:val="es-ES"/>
        </w:rPr>
        <w:t>9</w:t>
      </w:r>
      <w:r w:rsidR="00F877D6" w:rsidRPr="006E3FA8">
        <w:rPr>
          <w:rFonts w:ascii="Times New Roman" w:hAnsi="Times New Roman"/>
          <w:iCs/>
          <w:lang w:val="es-ES"/>
        </w:rPr>
        <w:t xml:space="preserve"> y 20</w:t>
      </w:r>
      <w:r w:rsidR="00845983" w:rsidRPr="006E3FA8">
        <w:rPr>
          <w:rFonts w:ascii="Times New Roman" w:hAnsi="Times New Roman"/>
          <w:iCs/>
          <w:lang w:val="es-ES"/>
        </w:rPr>
        <w:t>20</w:t>
      </w:r>
      <w:r w:rsidR="00F877D6" w:rsidRPr="006E3FA8">
        <w:rPr>
          <w:rFonts w:ascii="Times New Roman" w:hAnsi="Times New Roman"/>
          <w:iCs/>
          <w:lang w:val="es-ES"/>
        </w:rPr>
        <w:t xml:space="preserve"> en niveles alrededor d</w:t>
      </w:r>
      <w:r w:rsidR="00F63F97" w:rsidRPr="006E3FA8">
        <w:rPr>
          <w:rFonts w:ascii="Times New Roman" w:hAnsi="Times New Roman"/>
          <w:iCs/>
          <w:lang w:val="es-ES"/>
        </w:rPr>
        <w:t>e</w:t>
      </w:r>
      <w:r w:rsidR="00F877D6" w:rsidRPr="006E3FA8">
        <w:rPr>
          <w:rFonts w:ascii="Times New Roman" w:hAnsi="Times New Roman"/>
          <w:iCs/>
          <w:lang w:val="es-ES"/>
        </w:rPr>
        <w:t xml:space="preserve">l </w:t>
      </w:r>
      <w:r w:rsidR="00E95205" w:rsidRPr="006E3FA8">
        <w:rPr>
          <w:rFonts w:ascii="Times New Roman" w:hAnsi="Times New Roman"/>
          <w:iCs/>
          <w:lang w:val="es-ES"/>
        </w:rPr>
        <w:t>1</w:t>
      </w:r>
      <w:r w:rsidR="00F877D6" w:rsidRPr="006E3FA8">
        <w:rPr>
          <w:rFonts w:ascii="Times New Roman" w:hAnsi="Times New Roman"/>
          <w:iCs/>
          <w:lang w:val="es-ES"/>
        </w:rPr>
        <w:t>% de sus ingresos totales</w:t>
      </w:r>
      <w:r w:rsidR="0060276B" w:rsidRPr="006E3FA8">
        <w:rPr>
          <w:rFonts w:ascii="Times New Roman" w:hAnsi="Times New Roman"/>
          <w:iCs/>
          <w:lang w:val="es-ES"/>
        </w:rPr>
        <w:t>.</w:t>
      </w:r>
    </w:p>
    <w:p w14:paraId="3382B844" w14:textId="43339520" w:rsidR="00CD02CD" w:rsidRPr="006E3FA8" w:rsidRDefault="00CD02CD" w:rsidP="00101136">
      <w:pPr>
        <w:pStyle w:val="PRIMERAPLANA"/>
        <w:spacing w:line="360" w:lineRule="auto"/>
        <w:rPr>
          <w:rFonts w:ascii="Times New Roman" w:hAnsi="Times New Roman"/>
          <w:iCs/>
          <w:lang w:val="es-ES"/>
        </w:rPr>
      </w:pPr>
    </w:p>
    <w:p w14:paraId="2CECCF15" w14:textId="306F185B" w:rsidR="00CD02CD" w:rsidRPr="006E3FA8" w:rsidRDefault="0060276B" w:rsidP="00101136">
      <w:pPr>
        <w:pStyle w:val="PRIMERAPLANA"/>
        <w:spacing w:line="360" w:lineRule="auto"/>
        <w:rPr>
          <w:rFonts w:ascii="Times New Roman" w:hAnsi="Times New Roman"/>
          <w:iCs/>
          <w:lang w:val="es-ES"/>
        </w:rPr>
      </w:pPr>
      <w:r w:rsidRPr="006E3FA8">
        <w:rPr>
          <w:rFonts w:ascii="Times New Roman" w:hAnsi="Times New Roman"/>
          <w:iCs/>
          <w:lang w:val="es-ES"/>
        </w:rPr>
        <w:t>Los resultados financieros balanceados y la política de deuda conservadora</w:t>
      </w:r>
      <w:r w:rsidR="007E32B0" w:rsidRPr="006E3FA8">
        <w:rPr>
          <w:rFonts w:ascii="Times New Roman" w:hAnsi="Times New Roman"/>
          <w:iCs/>
          <w:lang w:val="es-ES"/>
        </w:rPr>
        <w:t>,</w:t>
      </w:r>
      <w:r w:rsidRPr="006E3FA8">
        <w:rPr>
          <w:rFonts w:ascii="Times New Roman" w:hAnsi="Times New Roman"/>
          <w:iCs/>
          <w:lang w:val="es-ES"/>
        </w:rPr>
        <w:t xml:space="preserve"> han permitido que desde el ejercicio 2008 el Estado de Tlaxcala haya registrado una posición libre de endeudamiento</w:t>
      </w:r>
      <w:r w:rsidR="007E4BEE" w:rsidRPr="006E3FA8">
        <w:rPr>
          <w:rFonts w:ascii="Times New Roman" w:hAnsi="Times New Roman"/>
          <w:iCs/>
          <w:lang w:val="es-ES"/>
        </w:rPr>
        <w:t xml:space="preserve">. </w:t>
      </w:r>
    </w:p>
    <w:p w14:paraId="008C8BF2" w14:textId="13002173" w:rsidR="0060276B" w:rsidRPr="006E3FA8" w:rsidRDefault="0060276B" w:rsidP="00101136">
      <w:pPr>
        <w:pStyle w:val="PRIMERAPLANA"/>
        <w:spacing w:line="360" w:lineRule="auto"/>
        <w:rPr>
          <w:rFonts w:ascii="Times New Roman" w:hAnsi="Times New Roman"/>
          <w:iCs/>
          <w:lang w:val="es-ES"/>
        </w:rPr>
      </w:pPr>
    </w:p>
    <w:p w14:paraId="070FF1F4" w14:textId="578F2F42" w:rsidR="0060276B" w:rsidRPr="006E3FA8" w:rsidRDefault="00581F45" w:rsidP="00101136">
      <w:pPr>
        <w:pStyle w:val="PRIMERAPLANA"/>
        <w:spacing w:line="360" w:lineRule="auto"/>
        <w:rPr>
          <w:rFonts w:ascii="Times New Roman" w:hAnsi="Times New Roman"/>
          <w:iCs/>
          <w:lang w:val="es-ES"/>
        </w:rPr>
      </w:pPr>
      <w:r w:rsidRPr="006E3FA8">
        <w:rPr>
          <w:rFonts w:ascii="Times New Roman" w:hAnsi="Times New Roman"/>
          <w:iCs/>
          <w:lang w:val="es-ES"/>
        </w:rPr>
        <w:t xml:space="preserve">Cabe hacer mención que </w:t>
      </w:r>
      <w:r w:rsidR="007E4BEE" w:rsidRPr="006E3FA8">
        <w:rPr>
          <w:rFonts w:ascii="Times New Roman" w:hAnsi="Times New Roman"/>
          <w:iCs/>
          <w:lang w:val="es-ES"/>
        </w:rPr>
        <w:t xml:space="preserve">se modificó la Ley de Deuda del Estado de Tlaxcala y sus Municipios, </w:t>
      </w:r>
      <w:r w:rsidR="008656A4" w:rsidRPr="006E3FA8">
        <w:rPr>
          <w:rFonts w:ascii="Times New Roman" w:hAnsi="Times New Roman"/>
          <w:iCs/>
          <w:lang w:val="es-ES"/>
        </w:rPr>
        <w:t>estableciéndose que el Estado puede contratar obligaciones a corto plazo sin la autorización del Congreso hasta por un monto equivalente al 3% de sus ingresos totales aprobados en la Ley de Ingresos</w:t>
      </w:r>
      <w:r w:rsidR="00E63A8F" w:rsidRPr="006E3FA8">
        <w:rPr>
          <w:rFonts w:ascii="Times New Roman" w:hAnsi="Times New Roman"/>
          <w:iCs/>
          <w:lang w:val="es-ES"/>
        </w:rPr>
        <w:t xml:space="preserve"> correspondiente</w:t>
      </w:r>
      <w:r w:rsidR="008656A4" w:rsidRPr="006E3FA8">
        <w:rPr>
          <w:rFonts w:ascii="Times New Roman" w:hAnsi="Times New Roman"/>
          <w:iCs/>
          <w:lang w:val="es-ES"/>
        </w:rPr>
        <w:t xml:space="preserve">; </w:t>
      </w:r>
      <w:r w:rsidR="00E63A8F" w:rsidRPr="006E3FA8">
        <w:rPr>
          <w:rFonts w:ascii="Times New Roman" w:hAnsi="Times New Roman"/>
          <w:iCs/>
          <w:lang w:val="es-ES"/>
        </w:rPr>
        <w:t>por otro lado</w:t>
      </w:r>
      <w:r w:rsidR="008656A4" w:rsidRPr="006E3FA8">
        <w:rPr>
          <w:rFonts w:ascii="Times New Roman" w:hAnsi="Times New Roman"/>
          <w:iCs/>
          <w:lang w:val="es-ES"/>
        </w:rPr>
        <w:t xml:space="preserve"> la contratación de obligaciones </w:t>
      </w:r>
      <w:r w:rsidR="00F42F11" w:rsidRPr="006E3FA8">
        <w:rPr>
          <w:rFonts w:ascii="Times New Roman" w:hAnsi="Times New Roman"/>
          <w:iCs/>
          <w:lang w:val="es-ES"/>
        </w:rPr>
        <w:t>a</w:t>
      </w:r>
      <w:r w:rsidR="008656A4" w:rsidRPr="006E3FA8">
        <w:rPr>
          <w:rFonts w:ascii="Times New Roman" w:hAnsi="Times New Roman"/>
          <w:iCs/>
          <w:lang w:val="es-ES"/>
        </w:rPr>
        <w:t xml:space="preserve"> largo plazo podrá ser de hasta el 20% del equivalente al presupuesto anual </w:t>
      </w:r>
      <w:r w:rsidR="00C632A9" w:rsidRPr="006E3FA8">
        <w:rPr>
          <w:rFonts w:ascii="Times New Roman" w:hAnsi="Times New Roman"/>
          <w:iCs/>
          <w:lang w:val="es-ES"/>
        </w:rPr>
        <w:t>del Estado y deberá ser autorizado por el Congreso, sin embargo</w:t>
      </w:r>
      <w:r w:rsidR="00E63A8F" w:rsidRPr="006E3FA8">
        <w:rPr>
          <w:rFonts w:ascii="Times New Roman" w:hAnsi="Times New Roman"/>
          <w:iCs/>
          <w:lang w:val="es-ES"/>
        </w:rPr>
        <w:t>,</w:t>
      </w:r>
      <w:r w:rsidR="00C632A9" w:rsidRPr="006E3FA8">
        <w:rPr>
          <w:rFonts w:ascii="Times New Roman" w:hAnsi="Times New Roman"/>
          <w:iCs/>
          <w:lang w:val="es-ES"/>
        </w:rPr>
        <w:t xml:space="preserve"> no se ha recurrido a la contratación de deuda de corto o largo plazo para financiar el gasto público.</w:t>
      </w:r>
    </w:p>
    <w:p w14:paraId="087B9011" w14:textId="77777777" w:rsidR="008656A4" w:rsidRPr="006E3FA8" w:rsidRDefault="008656A4" w:rsidP="00101136">
      <w:pPr>
        <w:pStyle w:val="PRIMERAPLANA"/>
        <w:spacing w:line="360" w:lineRule="auto"/>
        <w:rPr>
          <w:rFonts w:ascii="Times New Roman" w:hAnsi="Times New Roman"/>
          <w:iCs/>
          <w:lang w:val="es-ES"/>
        </w:rPr>
      </w:pPr>
    </w:p>
    <w:p w14:paraId="3B83C23C" w14:textId="79D27548" w:rsidR="00101136" w:rsidRPr="006E3FA8" w:rsidRDefault="00101136" w:rsidP="00101136">
      <w:pPr>
        <w:pStyle w:val="PRIMERAPLANA"/>
        <w:spacing w:line="360" w:lineRule="auto"/>
        <w:rPr>
          <w:rFonts w:ascii="Times New Roman" w:hAnsi="Times New Roman"/>
          <w:iCs/>
          <w:lang w:val="es-ES"/>
        </w:rPr>
      </w:pPr>
      <w:r w:rsidRPr="006E3FA8">
        <w:rPr>
          <w:rFonts w:ascii="Times New Roman" w:hAnsi="Times New Roman"/>
          <w:iCs/>
          <w:lang w:val="es-ES"/>
        </w:rPr>
        <w:t>La Iniciativa de Ley Ingresos del Estado de Tlaxcala para el Ejercicio Fiscal 20</w:t>
      </w:r>
      <w:r w:rsidR="00F97B53" w:rsidRPr="006E3FA8">
        <w:rPr>
          <w:rFonts w:ascii="Times New Roman" w:hAnsi="Times New Roman"/>
          <w:iCs/>
          <w:lang w:val="es-ES"/>
        </w:rPr>
        <w:t>20</w:t>
      </w:r>
      <w:r w:rsidR="006E4E70" w:rsidRPr="006E3FA8">
        <w:rPr>
          <w:rFonts w:ascii="Times New Roman" w:hAnsi="Times New Roman"/>
          <w:iCs/>
          <w:lang w:val="es-ES"/>
        </w:rPr>
        <w:t>,</w:t>
      </w:r>
      <w:r w:rsidRPr="006E3FA8">
        <w:rPr>
          <w:rFonts w:ascii="Times New Roman" w:hAnsi="Times New Roman"/>
          <w:iCs/>
          <w:lang w:val="es-ES"/>
        </w:rPr>
        <w:t xml:space="preserve"> presentada ante </w:t>
      </w:r>
      <w:r w:rsidR="00581F45" w:rsidRPr="006E3FA8">
        <w:rPr>
          <w:rFonts w:ascii="Times New Roman" w:hAnsi="Times New Roman"/>
          <w:iCs/>
          <w:lang w:val="es-ES"/>
        </w:rPr>
        <w:t xml:space="preserve">ese </w:t>
      </w:r>
      <w:r w:rsidRPr="006E3FA8">
        <w:rPr>
          <w:rFonts w:ascii="Times New Roman" w:hAnsi="Times New Roman"/>
          <w:iCs/>
          <w:lang w:val="es-ES"/>
        </w:rPr>
        <w:t>Congreso del Estado, establece una esti</w:t>
      </w:r>
      <w:r w:rsidR="00251E15" w:rsidRPr="006E3FA8">
        <w:rPr>
          <w:rFonts w:ascii="Times New Roman" w:hAnsi="Times New Roman"/>
          <w:iCs/>
          <w:lang w:val="es-ES"/>
        </w:rPr>
        <w:t xml:space="preserve">mación </w:t>
      </w:r>
      <w:r w:rsidR="006E4E70" w:rsidRPr="006E3FA8">
        <w:rPr>
          <w:rFonts w:ascii="Times New Roman" w:hAnsi="Times New Roman"/>
          <w:iCs/>
          <w:lang w:val="es-ES"/>
        </w:rPr>
        <w:t>con base en las cifras estimadas por la Secretaría de Hacienda y Crédito Público para el ejercicio 2020,</w:t>
      </w:r>
      <w:r w:rsidRPr="006E3FA8">
        <w:rPr>
          <w:rFonts w:ascii="Times New Roman" w:hAnsi="Times New Roman"/>
          <w:iCs/>
          <w:lang w:val="es-ES"/>
        </w:rPr>
        <w:t xml:space="preserve"> </w:t>
      </w:r>
      <w:r w:rsidR="00E63A8F" w:rsidRPr="006E3FA8">
        <w:rPr>
          <w:rFonts w:ascii="Times New Roman" w:hAnsi="Times New Roman"/>
          <w:iCs/>
          <w:lang w:val="es-ES"/>
        </w:rPr>
        <w:t xml:space="preserve">correspondientes a </w:t>
      </w:r>
      <w:r w:rsidRPr="006E3FA8">
        <w:rPr>
          <w:rFonts w:ascii="Times New Roman" w:hAnsi="Times New Roman"/>
          <w:iCs/>
          <w:lang w:val="es-ES"/>
        </w:rPr>
        <w:t>los conceptos por los cuales el Gobierno del Estado obten</w:t>
      </w:r>
      <w:r w:rsidR="00251E15" w:rsidRPr="006E3FA8">
        <w:rPr>
          <w:rFonts w:ascii="Times New Roman" w:hAnsi="Times New Roman"/>
          <w:iCs/>
          <w:lang w:val="es-ES"/>
        </w:rPr>
        <w:t>drá</w:t>
      </w:r>
      <w:r w:rsidRPr="006E3FA8">
        <w:rPr>
          <w:rFonts w:ascii="Times New Roman" w:hAnsi="Times New Roman"/>
          <w:iCs/>
          <w:lang w:val="es-ES"/>
        </w:rPr>
        <w:t xml:space="preserve"> los recursos económicos que requiere para la realización de sus funciones.</w:t>
      </w:r>
    </w:p>
    <w:p w14:paraId="48BF5049" w14:textId="77777777" w:rsidR="00101136" w:rsidRPr="006E3FA8" w:rsidRDefault="00101136" w:rsidP="00D627E8">
      <w:pPr>
        <w:spacing w:line="360" w:lineRule="auto"/>
        <w:jc w:val="both"/>
        <w:rPr>
          <w:sz w:val="20"/>
          <w:szCs w:val="20"/>
        </w:rPr>
      </w:pPr>
    </w:p>
    <w:p w14:paraId="6466AF76" w14:textId="2D6158AE" w:rsidR="00683140" w:rsidRPr="006E3FA8" w:rsidRDefault="00683140" w:rsidP="00A01E36">
      <w:pPr>
        <w:spacing w:line="360" w:lineRule="auto"/>
        <w:jc w:val="both"/>
        <w:rPr>
          <w:sz w:val="20"/>
          <w:szCs w:val="20"/>
        </w:rPr>
      </w:pPr>
      <w:r w:rsidRPr="006E3FA8">
        <w:rPr>
          <w:sz w:val="20"/>
          <w:szCs w:val="20"/>
        </w:rPr>
        <w:t xml:space="preserve">El comportamiento de los ingresos </w:t>
      </w:r>
      <w:r w:rsidR="00C632A9" w:rsidRPr="006E3FA8">
        <w:rPr>
          <w:sz w:val="20"/>
          <w:szCs w:val="20"/>
        </w:rPr>
        <w:t xml:space="preserve">derivados de </w:t>
      </w:r>
      <w:r w:rsidRPr="006E3FA8">
        <w:rPr>
          <w:sz w:val="20"/>
          <w:szCs w:val="20"/>
        </w:rPr>
        <w:t>fuentes</w:t>
      </w:r>
      <w:r w:rsidR="00C632A9" w:rsidRPr="006E3FA8">
        <w:rPr>
          <w:sz w:val="20"/>
          <w:szCs w:val="20"/>
        </w:rPr>
        <w:t xml:space="preserve"> locales </w:t>
      </w:r>
      <w:r w:rsidR="00E63A8F" w:rsidRPr="006E3FA8">
        <w:rPr>
          <w:sz w:val="20"/>
          <w:szCs w:val="20"/>
        </w:rPr>
        <w:t xml:space="preserve">en </w:t>
      </w:r>
      <w:r w:rsidR="00C632A9" w:rsidRPr="006E3FA8">
        <w:rPr>
          <w:sz w:val="20"/>
          <w:szCs w:val="20"/>
        </w:rPr>
        <w:t xml:space="preserve">los últimos 5 </w:t>
      </w:r>
      <w:r w:rsidRPr="006E3FA8">
        <w:rPr>
          <w:sz w:val="20"/>
          <w:szCs w:val="20"/>
        </w:rPr>
        <w:t>años, presenta estabilidad financiera, derivado de las acciones implementadas</w:t>
      </w:r>
      <w:r w:rsidR="001F2509" w:rsidRPr="006E3FA8">
        <w:rPr>
          <w:sz w:val="20"/>
          <w:szCs w:val="20"/>
        </w:rPr>
        <w:t xml:space="preserve"> y</w:t>
      </w:r>
      <w:r w:rsidRPr="006E3FA8">
        <w:rPr>
          <w:sz w:val="20"/>
          <w:szCs w:val="20"/>
        </w:rPr>
        <w:t xml:space="preserve"> enfocadas a la simplificación administrativa y </w:t>
      </w:r>
      <w:r w:rsidR="00153B83" w:rsidRPr="006E3FA8">
        <w:rPr>
          <w:sz w:val="20"/>
          <w:szCs w:val="20"/>
        </w:rPr>
        <w:t xml:space="preserve">a la </w:t>
      </w:r>
      <w:r w:rsidRPr="006E3FA8">
        <w:rPr>
          <w:sz w:val="20"/>
          <w:szCs w:val="20"/>
        </w:rPr>
        <w:t>mejora en l</w:t>
      </w:r>
      <w:r w:rsidR="00153B83" w:rsidRPr="006E3FA8">
        <w:rPr>
          <w:sz w:val="20"/>
          <w:szCs w:val="20"/>
        </w:rPr>
        <w:t xml:space="preserve">a prestación de </w:t>
      </w:r>
      <w:r w:rsidR="001F5A5A" w:rsidRPr="006E3FA8">
        <w:rPr>
          <w:sz w:val="20"/>
          <w:szCs w:val="20"/>
        </w:rPr>
        <w:t>servicio</w:t>
      </w:r>
      <w:r w:rsidR="00153B83" w:rsidRPr="006E3FA8">
        <w:rPr>
          <w:sz w:val="20"/>
          <w:szCs w:val="20"/>
        </w:rPr>
        <w:t>s</w:t>
      </w:r>
      <w:r w:rsidR="001F5A5A" w:rsidRPr="006E3FA8">
        <w:rPr>
          <w:sz w:val="20"/>
          <w:szCs w:val="20"/>
        </w:rPr>
        <w:t xml:space="preserve"> a</w:t>
      </w:r>
      <w:r w:rsidR="00156496" w:rsidRPr="006E3FA8">
        <w:rPr>
          <w:sz w:val="20"/>
          <w:szCs w:val="20"/>
        </w:rPr>
        <w:t xml:space="preserve"> </w:t>
      </w:r>
      <w:r w:rsidR="001F5A5A" w:rsidRPr="006E3FA8">
        <w:rPr>
          <w:sz w:val="20"/>
          <w:szCs w:val="20"/>
        </w:rPr>
        <w:t>l</w:t>
      </w:r>
      <w:r w:rsidR="00156496" w:rsidRPr="006E3FA8">
        <w:rPr>
          <w:sz w:val="20"/>
          <w:szCs w:val="20"/>
        </w:rPr>
        <w:t>a ciudadanía</w:t>
      </w:r>
      <w:r w:rsidR="001F5A5A" w:rsidRPr="006E3FA8">
        <w:rPr>
          <w:sz w:val="20"/>
          <w:szCs w:val="20"/>
        </w:rPr>
        <w:t>.</w:t>
      </w:r>
    </w:p>
    <w:p w14:paraId="5E35DBBA" w14:textId="77777777" w:rsidR="00F97B53" w:rsidRDefault="00F97B53" w:rsidP="00452088">
      <w:pPr>
        <w:spacing w:line="360" w:lineRule="auto"/>
        <w:jc w:val="center"/>
        <w:rPr>
          <w:rFonts w:ascii="Arial" w:hAnsi="Arial" w:cs="Arial"/>
          <w:b/>
          <w:sz w:val="22"/>
        </w:rPr>
      </w:pPr>
    </w:p>
    <w:p w14:paraId="2ADCF17E" w14:textId="0056F5EC" w:rsidR="00452088" w:rsidRPr="006E3FA8" w:rsidRDefault="00452088" w:rsidP="00452088">
      <w:pPr>
        <w:spacing w:line="360" w:lineRule="auto"/>
        <w:jc w:val="center"/>
        <w:rPr>
          <w:b/>
          <w:sz w:val="20"/>
          <w:szCs w:val="20"/>
        </w:rPr>
      </w:pPr>
      <w:r w:rsidRPr="006E3FA8">
        <w:rPr>
          <w:b/>
          <w:sz w:val="20"/>
          <w:szCs w:val="20"/>
        </w:rPr>
        <w:t>RECAUDACIÓN DE IMPUESTOS PROPIOS 201</w:t>
      </w:r>
      <w:r w:rsidR="009E10ED" w:rsidRPr="006E3FA8">
        <w:rPr>
          <w:b/>
          <w:sz w:val="20"/>
          <w:szCs w:val="20"/>
        </w:rPr>
        <w:t>4</w:t>
      </w:r>
      <w:r w:rsidRPr="006E3FA8">
        <w:rPr>
          <w:b/>
          <w:sz w:val="20"/>
          <w:szCs w:val="20"/>
        </w:rPr>
        <w:t>-201</w:t>
      </w:r>
      <w:r w:rsidR="009E10ED" w:rsidRPr="006E3FA8">
        <w:rPr>
          <w:b/>
          <w:sz w:val="20"/>
          <w:szCs w:val="20"/>
        </w:rPr>
        <w:t>9</w:t>
      </w:r>
      <w:r w:rsidRPr="006E3FA8">
        <w:rPr>
          <w:b/>
          <w:sz w:val="20"/>
          <w:szCs w:val="20"/>
        </w:rPr>
        <w:t>* (</w:t>
      </w:r>
      <w:proofErr w:type="spellStart"/>
      <w:r w:rsidRPr="006E3FA8">
        <w:rPr>
          <w:b/>
          <w:sz w:val="20"/>
          <w:szCs w:val="20"/>
        </w:rPr>
        <w:t>Mdp</w:t>
      </w:r>
      <w:proofErr w:type="spellEnd"/>
      <w:r w:rsidRPr="006E3FA8">
        <w:rPr>
          <w:b/>
          <w:sz w:val="20"/>
          <w:szCs w:val="20"/>
        </w:rPr>
        <w:t>)</w:t>
      </w:r>
    </w:p>
    <w:p w14:paraId="253DB717" w14:textId="77777777" w:rsidR="003E395F" w:rsidRDefault="003E395F" w:rsidP="00A01E36">
      <w:pPr>
        <w:spacing w:line="360" w:lineRule="auto"/>
        <w:jc w:val="both"/>
        <w:rPr>
          <w:rFonts w:ascii="Arial" w:hAnsi="Arial" w:cs="Arial"/>
          <w:b/>
          <w:sz w:val="10"/>
        </w:rPr>
      </w:pPr>
    </w:p>
    <w:p w14:paraId="7AA03000" w14:textId="4334B19B" w:rsidR="003E395F" w:rsidRDefault="003E395F" w:rsidP="00A01E36">
      <w:pPr>
        <w:spacing w:line="360" w:lineRule="auto"/>
        <w:jc w:val="both"/>
        <w:rPr>
          <w:rFonts w:ascii="Arial" w:hAnsi="Arial" w:cs="Arial"/>
          <w:b/>
          <w:sz w:val="10"/>
        </w:rPr>
      </w:pPr>
      <w:r w:rsidRPr="003E395F">
        <w:rPr>
          <w:noProof/>
          <w:lang w:val="es-MX" w:eastAsia="es-MX"/>
        </w:rPr>
        <w:drawing>
          <wp:inline distT="0" distB="0" distL="0" distR="0" wp14:anchorId="162F2B4A" wp14:editId="4C97E4BC">
            <wp:extent cx="5179695" cy="1433386"/>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9695" cy="1433386"/>
                    </a:xfrm>
                    <a:prstGeom prst="rect">
                      <a:avLst/>
                    </a:prstGeom>
                    <a:noFill/>
                    <a:ln>
                      <a:noFill/>
                    </a:ln>
                  </pic:spPr>
                </pic:pic>
              </a:graphicData>
            </a:graphic>
          </wp:inline>
        </w:drawing>
      </w:r>
    </w:p>
    <w:p w14:paraId="73D998CA" w14:textId="77777777" w:rsidR="00153B83" w:rsidRPr="00B87196" w:rsidRDefault="00944433" w:rsidP="00A01E36">
      <w:pPr>
        <w:spacing w:line="360" w:lineRule="auto"/>
        <w:jc w:val="both"/>
        <w:rPr>
          <w:rFonts w:ascii="Arial" w:hAnsi="Arial" w:cs="Arial"/>
          <w:b/>
          <w:sz w:val="10"/>
        </w:rPr>
      </w:pPr>
      <w:r>
        <w:rPr>
          <w:rFonts w:ascii="Arial" w:hAnsi="Arial" w:cs="Arial"/>
          <w:b/>
          <w:sz w:val="10"/>
        </w:rPr>
        <w:t xml:space="preserve">Fuente: Dirección de Contabilidad Gubernamental y Coordinación Hacendaria </w:t>
      </w:r>
    </w:p>
    <w:p w14:paraId="7DC77CD5" w14:textId="43FD3579" w:rsidR="00683140" w:rsidRDefault="00153B83" w:rsidP="00A01E36">
      <w:pPr>
        <w:spacing w:line="360" w:lineRule="auto"/>
        <w:jc w:val="both"/>
        <w:rPr>
          <w:rFonts w:ascii="Arial" w:hAnsi="Arial" w:cs="Arial"/>
          <w:b/>
          <w:sz w:val="10"/>
        </w:rPr>
      </w:pPr>
      <w:r w:rsidRPr="00B87196">
        <w:rPr>
          <w:rFonts w:ascii="Arial" w:hAnsi="Arial" w:cs="Arial"/>
          <w:b/>
          <w:sz w:val="10"/>
        </w:rPr>
        <w:lastRenderedPageBreak/>
        <w:t>* Estimaciones al Cierre de 201</w:t>
      </w:r>
      <w:r w:rsidR="003E395F">
        <w:rPr>
          <w:rFonts w:ascii="Arial" w:hAnsi="Arial" w:cs="Arial"/>
          <w:b/>
          <w:sz w:val="10"/>
        </w:rPr>
        <w:t>9</w:t>
      </w:r>
      <w:r w:rsidRPr="00B87196">
        <w:rPr>
          <w:rFonts w:ascii="Arial" w:hAnsi="Arial" w:cs="Arial"/>
          <w:b/>
          <w:sz w:val="10"/>
        </w:rPr>
        <w:t>.</w:t>
      </w:r>
    </w:p>
    <w:p w14:paraId="66B62F5A" w14:textId="2DD10B83" w:rsidR="003E395F" w:rsidRDefault="003E395F" w:rsidP="00A01E36">
      <w:pPr>
        <w:spacing w:line="360" w:lineRule="auto"/>
        <w:jc w:val="both"/>
        <w:rPr>
          <w:rFonts w:ascii="Arial" w:hAnsi="Arial" w:cs="Arial"/>
          <w:b/>
          <w:sz w:val="10"/>
        </w:rPr>
      </w:pPr>
      <w:r>
        <w:rPr>
          <w:rFonts w:ascii="Arial" w:hAnsi="Arial" w:cs="Arial"/>
          <w:b/>
          <w:noProof/>
          <w:sz w:val="10"/>
          <w:lang w:val="es-MX" w:eastAsia="es-MX"/>
        </w:rPr>
        <w:drawing>
          <wp:inline distT="0" distB="0" distL="0" distR="0" wp14:anchorId="3BB616D3" wp14:editId="712B59EE">
            <wp:extent cx="5169131" cy="2584566"/>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1368" cy="2600685"/>
                    </a:xfrm>
                    <a:prstGeom prst="rect">
                      <a:avLst/>
                    </a:prstGeom>
                    <a:noFill/>
                  </pic:spPr>
                </pic:pic>
              </a:graphicData>
            </a:graphic>
          </wp:inline>
        </w:drawing>
      </w:r>
    </w:p>
    <w:p w14:paraId="2725EDE8" w14:textId="77777777" w:rsidR="003E395F" w:rsidRPr="00B87196" w:rsidRDefault="003E395F" w:rsidP="00A01E36">
      <w:pPr>
        <w:spacing w:line="360" w:lineRule="auto"/>
        <w:jc w:val="both"/>
        <w:rPr>
          <w:rFonts w:ascii="Arial" w:hAnsi="Arial" w:cs="Arial"/>
          <w:b/>
          <w:sz w:val="10"/>
        </w:rPr>
      </w:pPr>
    </w:p>
    <w:p w14:paraId="7D200743" w14:textId="63F9390C" w:rsidR="00944433" w:rsidRPr="003E395F" w:rsidRDefault="00944433" w:rsidP="003E395F">
      <w:pPr>
        <w:spacing w:line="360" w:lineRule="auto"/>
        <w:jc w:val="both"/>
        <w:rPr>
          <w:rFonts w:ascii="Arial" w:hAnsi="Arial" w:cs="Arial"/>
          <w:b/>
          <w:sz w:val="10"/>
        </w:rPr>
      </w:pPr>
      <w:r w:rsidRPr="003E395F">
        <w:rPr>
          <w:rFonts w:ascii="Arial" w:hAnsi="Arial" w:cs="Arial"/>
          <w:b/>
          <w:sz w:val="10"/>
        </w:rPr>
        <w:t xml:space="preserve">Fuente: Dirección de Contabilidad Gubernamental y Coordinación Hacendaria </w:t>
      </w:r>
    </w:p>
    <w:p w14:paraId="50C38090" w14:textId="4EC46189" w:rsidR="00944433" w:rsidRPr="00B87196" w:rsidRDefault="00944433" w:rsidP="003E395F">
      <w:pPr>
        <w:spacing w:line="360" w:lineRule="auto"/>
        <w:jc w:val="both"/>
        <w:rPr>
          <w:rFonts w:ascii="Arial" w:hAnsi="Arial" w:cs="Arial"/>
          <w:b/>
          <w:sz w:val="10"/>
        </w:rPr>
      </w:pPr>
      <w:r w:rsidRPr="003E395F">
        <w:rPr>
          <w:rFonts w:ascii="Arial" w:hAnsi="Arial" w:cs="Arial"/>
          <w:b/>
          <w:sz w:val="10"/>
        </w:rPr>
        <w:t>* Estimaciones al Cierre de 201</w:t>
      </w:r>
      <w:r w:rsidR="003E395F" w:rsidRPr="003E395F">
        <w:rPr>
          <w:rFonts w:ascii="Arial" w:hAnsi="Arial" w:cs="Arial"/>
          <w:b/>
          <w:sz w:val="10"/>
        </w:rPr>
        <w:t>9</w:t>
      </w:r>
      <w:r w:rsidRPr="003E395F">
        <w:rPr>
          <w:rFonts w:ascii="Arial" w:hAnsi="Arial" w:cs="Arial"/>
          <w:b/>
          <w:sz w:val="10"/>
        </w:rPr>
        <w:t>.</w:t>
      </w:r>
    </w:p>
    <w:p w14:paraId="2BA8C8B2" w14:textId="77777777" w:rsidR="00F63F97" w:rsidRDefault="00F63F97" w:rsidP="003E395F">
      <w:pPr>
        <w:pStyle w:val="PRIMERAPLANA"/>
        <w:spacing w:line="360" w:lineRule="auto"/>
        <w:rPr>
          <w:rFonts w:cs="Arial"/>
          <w:sz w:val="24"/>
          <w:szCs w:val="24"/>
          <w:lang w:val="es-ES"/>
        </w:rPr>
      </w:pPr>
    </w:p>
    <w:p w14:paraId="7727EB73" w14:textId="252DB631" w:rsidR="0069799C" w:rsidRPr="006E3FA8" w:rsidRDefault="0069799C" w:rsidP="0069799C">
      <w:pPr>
        <w:pStyle w:val="PRIMERAPLANA"/>
        <w:spacing w:line="360" w:lineRule="auto"/>
        <w:rPr>
          <w:rFonts w:ascii="Times New Roman" w:hAnsi="Times New Roman"/>
          <w:lang w:val="es-ES"/>
        </w:rPr>
      </w:pPr>
      <w:r w:rsidRPr="006E3FA8">
        <w:rPr>
          <w:rFonts w:ascii="Times New Roman" w:hAnsi="Times New Roman"/>
          <w:lang w:val="es-ES"/>
        </w:rPr>
        <w:t xml:space="preserve">Ante un panorama económico </w:t>
      </w:r>
      <w:r w:rsidR="004D5BEF" w:rsidRPr="006E3FA8">
        <w:rPr>
          <w:rFonts w:ascii="Times New Roman" w:hAnsi="Times New Roman"/>
          <w:lang w:val="es-ES"/>
        </w:rPr>
        <w:t>que puede presentar riesgos</w:t>
      </w:r>
      <w:r w:rsidRPr="006E3FA8">
        <w:rPr>
          <w:rFonts w:ascii="Times New Roman" w:hAnsi="Times New Roman"/>
          <w:lang w:val="es-ES"/>
        </w:rPr>
        <w:t xml:space="preserve">, no se contempla la creación de nuevos impuestos, por lo que es fundamental implementar una política fiscal que contribuya a financiar el gasto público con ingresos provenientes de acciones que </w:t>
      </w:r>
      <w:proofErr w:type="spellStart"/>
      <w:r w:rsidRPr="006E3FA8">
        <w:rPr>
          <w:rFonts w:ascii="Times New Roman" w:hAnsi="Times New Roman"/>
          <w:lang w:val="es-ES"/>
        </w:rPr>
        <w:t>eficienten</w:t>
      </w:r>
      <w:proofErr w:type="spellEnd"/>
      <w:r w:rsidRPr="006E3FA8">
        <w:rPr>
          <w:rFonts w:ascii="Times New Roman" w:hAnsi="Times New Roman"/>
          <w:lang w:val="es-ES"/>
        </w:rPr>
        <w:t xml:space="preserve"> </w:t>
      </w:r>
      <w:r w:rsidR="00E63A8F" w:rsidRPr="006E3FA8">
        <w:rPr>
          <w:rFonts w:ascii="Times New Roman" w:hAnsi="Times New Roman"/>
          <w:lang w:val="es-ES"/>
        </w:rPr>
        <w:t>la recaudación y con ello se increment</w:t>
      </w:r>
      <w:r w:rsidR="00474AA0" w:rsidRPr="006E3FA8">
        <w:rPr>
          <w:rFonts w:ascii="Times New Roman" w:hAnsi="Times New Roman"/>
          <w:lang w:val="es-ES"/>
        </w:rPr>
        <w:t>en</w:t>
      </w:r>
      <w:r w:rsidR="00E63A8F" w:rsidRPr="006E3FA8">
        <w:rPr>
          <w:rFonts w:ascii="Times New Roman" w:hAnsi="Times New Roman"/>
          <w:lang w:val="es-ES"/>
        </w:rPr>
        <w:t xml:space="preserve"> </w:t>
      </w:r>
      <w:r w:rsidR="002E0BB4" w:rsidRPr="006E3FA8">
        <w:rPr>
          <w:rFonts w:ascii="Times New Roman" w:hAnsi="Times New Roman"/>
          <w:lang w:val="es-ES"/>
        </w:rPr>
        <w:t>gradualmente</w:t>
      </w:r>
      <w:r w:rsidRPr="006E3FA8">
        <w:rPr>
          <w:rFonts w:ascii="Times New Roman" w:hAnsi="Times New Roman"/>
          <w:lang w:val="es-ES"/>
        </w:rPr>
        <w:t xml:space="preserve"> los ingresos, siendo las estrategias principales</w:t>
      </w:r>
      <w:r w:rsidR="002E0BB4" w:rsidRPr="006E3FA8">
        <w:rPr>
          <w:rFonts w:ascii="Times New Roman" w:hAnsi="Times New Roman"/>
          <w:lang w:val="es-ES"/>
        </w:rPr>
        <w:t xml:space="preserve"> las siguientes:</w:t>
      </w:r>
      <w:r w:rsidRPr="006E3FA8">
        <w:rPr>
          <w:rFonts w:ascii="Times New Roman" w:hAnsi="Times New Roman"/>
          <w:lang w:val="es-ES"/>
        </w:rPr>
        <w:t xml:space="preserve"> el aumento de la base de contribuyentes, la promoción del uso de medios electrónicos de pago y la continua mejora de los procedimientos de fiscalización</w:t>
      </w:r>
      <w:r w:rsidR="00E61FBC" w:rsidRPr="006E3FA8">
        <w:rPr>
          <w:rFonts w:ascii="Times New Roman" w:hAnsi="Times New Roman"/>
          <w:lang w:val="es-ES"/>
        </w:rPr>
        <w:t>,</w:t>
      </w:r>
      <w:r w:rsidRPr="006E3FA8">
        <w:rPr>
          <w:rFonts w:ascii="Times New Roman" w:hAnsi="Times New Roman"/>
          <w:lang w:val="es-ES"/>
        </w:rPr>
        <w:t xml:space="preserve"> que garanticen la recuperación de créditos fiscales firmes.</w:t>
      </w:r>
    </w:p>
    <w:p w14:paraId="4F337095" w14:textId="47B83DC6" w:rsidR="00177532" w:rsidRPr="006E3FA8" w:rsidRDefault="00177532" w:rsidP="00177532">
      <w:pPr>
        <w:spacing w:line="360" w:lineRule="auto"/>
        <w:jc w:val="both"/>
        <w:rPr>
          <w:rFonts w:eastAsia="Arial Unicode MS"/>
          <w:bCs/>
          <w:sz w:val="20"/>
          <w:szCs w:val="20"/>
        </w:rPr>
      </w:pPr>
      <w:r w:rsidRPr="006E3FA8">
        <w:rPr>
          <w:rFonts w:eastAsia="Arial Unicode MS"/>
          <w:bCs/>
          <w:sz w:val="20"/>
          <w:szCs w:val="20"/>
        </w:rPr>
        <w:t xml:space="preserve">El Impuesto Sobre Nóminas </w:t>
      </w:r>
      <w:r w:rsidR="004D5BEF" w:rsidRPr="006E3FA8">
        <w:rPr>
          <w:rFonts w:eastAsia="Arial Unicode MS"/>
          <w:bCs/>
          <w:sz w:val="20"/>
          <w:szCs w:val="20"/>
        </w:rPr>
        <w:t>como</w:t>
      </w:r>
      <w:r w:rsidRPr="006E3FA8">
        <w:rPr>
          <w:rFonts w:eastAsia="Arial Unicode MS"/>
          <w:bCs/>
          <w:sz w:val="20"/>
          <w:szCs w:val="20"/>
        </w:rPr>
        <w:t xml:space="preserve"> fuente de ingresos locales para sufragar el gasto público, ocupa el primer lugar en la estructura de los ingresos propios, </w:t>
      </w:r>
      <w:r w:rsidR="002E0BB4" w:rsidRPr="006E3FA8">
        <w:rPr>
          <w:rFonts w:eastAsia="Arial Unicode MS"/>
          <w:bCs/>
          <w:sz w:val="20"/>
          <w:szCs w:val="20"/>
        </w:rPr>
        <w:t>por esa razón,</w:t>
      </w:r>
      <w:r w:rsidRPr="006E3FA8">
        <w:rPr>
          <w:rFonts w:eastAsia="Arial Unicode MS"/>
          <w:bCs/>
          <w:sz w:val="20"/>
          <w:szCs w:val="20"/>
        </w:rPr>
        <w:t xml:space="preserve"> se hace imprescindible fortalecer su recaudación</w:t>
      </w:r>
      <w:r w:rsidR="006563E8" w:rsidRPr="006E3FA8">
        <w:rPr>
          <w:rFonts w:eastAsia="Arial Unicode MS"/>
          <w:bCs/>
          <w:sz w:val="20"/>
          <w:szCs w:val="20"/>
        </w:rPr>
        <w:t xml:space="preserve"> y fiscalización</w:t>
      </w:r>
      <w:r w:rsidRPr="006E3FA8">
        <w:rPr>
          <w:rFonts w:eastAsia="Arial Unicode MS"/>
          <w:bCs/>
          <w:sz w:val="20"/>
          <w:szCs w:val="20"/>
        </w:rPr>
        <w:t>.</w:t>
      </w:r>
    </w:p>
    <w:p w14:paraId="0372D2CF" w14:textId="77777777" w:rsidR="00177532" w:rsidRPr="006E3FA8" w:rsidRDefault="00177532" w:rsidP="00177532">
      <w:pPr>
        <w:spacing w:line="360" w:lineRule="auto"/>
        <w:jc w:val="both"/>
        <w:rPr>
          <w:rFonts w:eastAsia="Arial Unicode MS"/>
          <w:bCs/>
          <w:sz w:val="20"/>
          <w:szCs w:val="20"/>
        </w:rPr>
      </w:pPr>
    </w:p>
    <w:p w14:paraId="47CCF430" w14:textId="77777777" w:rsidR="00177532" w:rsidRPr="006E3FA8" w:rsidRDefault="00177532" w:rsidP="00177532">
      <w:pPr>
        <w:pStyle w:val="PRIMERAPLANA"/>
        <w:spacing w:line="360" w:lineRule="auto"/>
        <w:rPr>
          <w:rFonts w:ascii="Times New Roman" w:hAnsi="Times New Roman"/>
          <w:lang w:val="es-ES"/>
        </w:rPr>
      </w:pPr>
      <w:r w:rsidRPr="006E3FA8">
        <w:rPr>
          <w:rFonts w:ascii="Times New Roman" w:hAnsi="Times New Roman"/>
          <w:lang w:val="es-ES"/>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14:paraId="1CC0A28B" w14:textId="77777777" w:rsidR="00177532" w:rsidRPr="006E3FA8" w:rsidRDefault="00177532" w:rsidP="00177532">
      <w:pPr>
        <w:pStyle w:val="PRIMERAPLANA"/>
        <w:spacing w:line="360" w:lineRule="auto"/>
        <w:rPr>
          <w:rFonts w:ascii="Times New Roman" w:hAnsi="Times New Roman"/>
          <w:lang w:val="es-ES"/>
        </w:rPr>
      </w:pPr>
    </w:p>
    <w:p w14:paraId="25285E74" w14:textId="75418855" w:rsidR="00177532" w:rsidRPr="006E3FA8" w:rsidRDefault="001F2509" w:rsidP="00177532">
      <w:pPr>
        <w:pStyle w:val="PRIMERAPLANA"/>
        <w:spacing w:line="360" w:lineRule="auto"/>
        <w:rPr>
          <w:rFonts w:ascii="Times New Roman" w:hAnsi="Times New Roman"/>
          <w:lang w:val="es-ES"/>
        </w:rPr>
      </w:pPr>
      <w:r w:rsidRPr="006E3FA8">
        <w:rPr>
          <w:rFonts w:ascii="Times New Roman" w:hAnsi="Times New Roman"/>
          <w:lang w:val="es-ES"/>
        </w:rPr>
        <w:t>O</w:t>
      </w:r>
      <w:r w:rsidR="00177532" w:rsidRPr="006E3FA8">
        <w:rPr>
          <w:rFonts w:ascii="Times New Roman" w:hAnsi="Times New Roman"/>
          <w:lang w:val="es-ES"/>
        </w:rPr>
        <w:t>bserva</w:t>
      </w:r>
      <w:r w:rsidRPr="006E3FA8">
        <w:rPr>
          <w:rFonts w:ascii="Times New Roman" w:hAnsi="Times New Roman"/>
          <w:lang w:val="es-ES"/>
        </w:rPr>
        <w:t>ndo</w:t>
      </w:r>
      <w:r w:rsidR="00177532" w:rsidRPr="006E3FA8">
        <w:rPr>
          <w:rFonts w:ascii="Times New Roman" w:hAnsi="Times New Roman"/>
          <w:lang w:val="es-ES"/>
        </w:rPr>
        <w:t xml:space="preserve"> el principio de justicia tributaria, se prevé otorgar estímulos en materia del Impuesto Sobre Nóminas a empresas que ya se encuentren instaladas o de nueva creación con domicilio fiscal </w:t>
      </w:r>
      <w:r w:rsidR="00177532" w:rsidRPr="006E3FA8">
        <w:rPr>
          <w:rFonts w:ascii="Times New Roman" w:hAnsi="Times New Roman"/>
          <w:lang w:val="es-ES"/>
        </w:rPr>
        <w:lastRenderedPageBreak/>
        <w:t>en el Estado, que contraten adultos mayores y a personas con capacidades diferente</w:t>
      </w:r>
      <w:r w:rsidRPr="006E3FA8">
        <w:rPr>
          <w:rFonts w:ascii="Times New Roman" w:hAnsi="Times New Roman"/>
          <w:lang w:val="es-ES"/>
        </w:rPr>
        <w:t xml:space="preserve">s, por otra parte, </w:t>
      </w:r>
      <w:r w:rsidR="00177532" w:rsidRPr="006E3FA8">
        <w:rPr>
          <w:rFonts w:ascii="Times New Roman" w:hAnsi="Times New Roman"/>
          <w:lang w:val="es-ES"/>
        </w:rPr>
        <w:t xml:space="preserve">se continuará subsidiando el pago del Impuesto Estatal Sobre Tenencia o Uso de Vehículos. </w:t>
      </w:r>
    </w:p>
    <w:p w14:paraId="18BC4536" w14:textId="77777777" w:rsidR="000101E2" w:rsidRPr="006E3FA8" w:rsidRDefault="000101E2" w:rsidP="00177532">
      <w:pPr>
        <w:pStyle w:val="PRIMERAPLANA"/>
        <w:spacing w:line="360" w:lineRule="auto"/>
        <w:rPr>
          <w:rFonts w:ascii="Times New Roman" w:hAnsi="Times New Roman"/>
          <w:lang w:val="es-ES"/>
        </w:rPr>
      </w:pPr>
    </w:p>
    <w:p w14:paraId="09B7DD85" w14:textId="7C0934C4" w:rsidR="00177532" w:rsidRPr="006E3FA8" w:rsidRDefault="004A3B16" w:rsidP="00177532">
      <w:pPr>
        <w:pStyle w:val="PRIMERAPLANA"/>
        <w:spacing w:line="360" w:lineRule="auto"/>
        <w:rPr>
          <w:rFonts w:ascii="Times New Roman" w:hAnsi="Times New Roman"/>
          <w:lang w:val="es-ES"/>
        </w:rPr>
      </w:pPr>
      <w:r w:rsidRPr="006E3FA8">
        <w:rPr>
          <w:rFonts w:ascii="Times New Roman" w:hAnsi="Times New Roman"/>
          <w:lang w:val="es-ES"/>
        </w:rPr>
        <w:t>E</w:t>
      </w:r>
      <w:r w:rsidR="00177532" w:rsidRPr="006E3FA8">
        <w:rPr>
          <w:rFonts w:ascii="Times New Roman" w:hAnsi="Times New Roman"/>
          <w:lang w:val="es-ES"/>
        </w:rPr>
        <w:t>n atención al exhorto realizado por el Congreso de la Unión, se otorgan beneficios a los propietarios, tenedores o usuarios de vehículos automotores híbridos que circulen en la Entidad, otorgándoles una exención del 100% en el pago del Impuesto Estatal Sobre Tenencia o Uso de Vehículos y de los Derechos por Registro y Control Vehicular.</w:t>
      </w:r>
    </w:p>
    <w:p w14:paraId="6DB9F3EE" w14:textId="467E03FC" w:rsidR="00177532" w:rsidRPr="006E3FA8" w:rsidRDefault="00177532" w:rsidP="0069799C">
      <w:pPr>
        <w:pStyle w:val="PRIMERAPLANA"/>
        <w:spacing w:line="360" w:lineRule="auto"/>
        <w:rPr>
          <w:rFonts w:ascii="Times New Roman" w:hAnsi="Times New Roman"/>
          <w:lang w:val="es-ES"/>
        </w:rPr>
      </w:pPr>
    </w:p>
    <w:p w14:paraId="74E14A42" w14:textId="289ED3CC" w:rsidR="00C037B4" w:rsidRPr="006E3FA8" w:rsidRDefault="00C037B4" w:rsidP="00C037B4">
      <w:pPr>
        <w:spacing w:line="360" w:lineRule="auto"/>
        <w:jc w:val="both"/>
        <w:rPr>
          <w:sz w:val="20"/>
          <w:szCs w:val="20"/>
        </w:rPr>
      </w:pPr>
      <w:r w:rsidRPr="006E3FA8">
        <w:rPr>
          <w:sz w:val="20"/>
          <w:szCs w:val="20"/>
        </w:rPr>
        <w:t>La Secretaría de Comunicaciones y Transportes del Estado</w:t>
      </w:r>
      <w:r w:rsidR="00E61FBC" w:rsidRPr="006E3FA8">
        <w:rPr>
          <w:sz w:val="20"/>
          <w:szCs w:val="20"/>
        </w:rPr>
        <w:t>,</w:t>
      </w:r>
      <w:r w:rsidRPr="006E3FA8">
        <w:rPr>
          <w:sz w:val="20"/>
          <w:szCs w:val="20"/>
        </w:rPr>
        <w:t xml:space="preserve"> tiene dentro de sus funciones el formular y conducir las políticas y programas para el desarrollo del transporte público y privado en territorio del Estado, observando las características y especificaciones de las placas metálicas y calcomanías de identificación de todos los vehículos automotores y remolques matriculados en el padrón estatal vehicular, por lo que</w:t>
      </w:r>
      <w:r w:rsidR="00E61FBC" w:rsidRPr="006E3FA8">
        <w:rPr>
          <w:sz w:val="20"/>
          <w:szCs w:val="20"/>
        </w:rPr>
        <w:t>,</w:t>
      </w:r>
      <w:r w:rsidRPr="006E3FA8">
        <w:rPr>
          <w:sz w:val="20"/>
          <w:szCs w:val="20"/>
        </w:rPr>
        <w:t xml:space="preserve"> con el propósito de que los vehículos automotores que circulan en el territorio estatal, se encuentren debidamente identificados y se compruebe la posesión legal de los mismos, deben contar con placas metálicas y calcomanías que faciliten su reconocimiento, con el propósito, de otorgar seguridad pública y jurídica a los actos que se realicen con estos vehículos, mediante su identificación y control.</w:t>
      </w:r>
    </w:p>
    <w:p w14:paraId="01EAC462" w14:textId="77777777" w:rsidR="00C037B4" w:rsidRPr="006E3FA8" w:rsidRDefault="00C037B4" w:rsidP="00C037B4">
      <w:pPr>
        <w:spacing w:line="360" w:lineRule="auto"/>
        <w:jc w:val="both"/>
        <w:rPr>
          <w:sz w:val="20"/>
          <w:szCs w:val="20"/>
        </w:rPr>
      </w:pPr>
    </w:p>
    <w:p w14:paraId="267CA790" w14:textId="70300DED" w:rsidR="00C037B4" w:rsidRPr="006E3FA8" w:rsidRDefault="00C037B4" w:rsidP="00C037B4">
      <w:pPr>
        <w:spacing w:line="360" w:lineRule="auto"/>
        <w:jc w:val="both"/>
        <w:rPr>
          <w:sz w:val="20"/>
          <w:szCs w:val="20"/>
        </w:rPr>
      </w:pPr>
      <w:r w:rsidRPr="006E3FA8">
        <w:rPr>
          <w:sz w:val="20"/>
          <w:szCs w:val="20"/>
        </w:rPr>
        <w:t xml:space="preserve">Con el objeto de garantizar la actualización y control del padrón vehicular estatal, en apego a lo establecido en la </w:t>
      </w:r>
      <w:r w:rsidR="00DC68A4" w:rsidRPr="006E3FA8">
        <w:rPr>
          <w:sz w:val="20"/>
          <w:szCs w:val="20"/>
        </w:rPr>
        <w:t xml:space="preserve">Norma </w:t>
      </w:r>
      <w:r w:rsidRPr="006E3FA8">
        <w:rPr>
          <w:sz w:val="20"/>
          <w:szCs w:val="20"/>
        </w:rPr>
        <w:t xml:space="preserve">Oficial Mexicana NOM-001-SCT-2-2016, Placas metálicas, calcomanías de identificación y tarjetas de circulación empleadas en automóviles, </w:t>
      </w:r>
      <w:proofErr w:type="spellStart"/>
      <w:r w:rsidRPr="006E3FA8">
        <w:rPr>
          <w:sz w:val="20"/>
          <w:szCs w:val="20"/>
        </w:rPr>
        <w:t>tractocamiones</w:t>
      </w:r>
      <w:proofErr w:type="spellEnd"/>
      <w:r w:rsidRPr="006E3FA8">
        <w:rPr>
          <w:sz w:val="20"/>
          <w:szCs w:val="20"/>
        </w:rPr>
        <w:t>, autobuses, camiones, motocicletas, remolques, semirremolques, convertidores y grúas, matriculados en la República Mexicana, licencia federal de conductor, calcomanía de verificación físico-mecánica, listado de series asignadas por tipo de vehículo, servicio y entidad federativa o dependencia de gobierno, especificaciones y método de prueba, publicada en el Diario Oficial de la Federación de fecha 24 de junio de 2016 y en el artículo séptimo del Acuerdo Secretarial mediante el cual se fijan las características y especificaciones de las placas metálicas, calcomanías de identificación y revalidación y tarjetas de circulación para los diferentes tipos de servicio</w:t>
      </w:r>
      <w:r w:rsidR="00E61FBC" w:rsidRPr="006E3FA8">
        <w:rPr>
          <w:sz w:val="20"/>
          <w:szCs w:val="20"/>
        </w:rPr>
        <w:t>,</w:t>
      </w:r>
      <w:r w:rsidRPr="006E3FA8">
        <w:rPr>
          <w:sz w:val="20"/>
          <w:szCs w:val="20"/>
        </w:rPr>
        <w:t xml:space="preserve"> publicado en el Diario Oficial de la Federación el 25 de </w:t>
      </w:r>
      <w:r w:rsidR="00DC68A4" w:rsidRPr="006E3FA8">
        <w:rPr>
          <w:sz w:val="20"/>
          <w:szCs w:val="20"/>
        </w:rPr>
        <w:t>s</w:t>
      </w:r>
      <w:r w:rsidRPr="006E3FA8">
        <w:rPr>
          <w:sz w:val="20"/>
          <w:szCs w:val="20"/>
        </w:rPr>
        <w:t xml:space="preserve">eptiembre de 2000; en el ejercicio 2020, se propone llevar a cabo el </w:t>
      </w:r>
      <w:proofErr w:type="spellStart"/>
      <w:r w:rsidRPr="006E3FA8">
        <w:rPr>
          <w:sz w:val="20"/>
          <w:szCs w:val="20"/>
        </w:rPr>
        <w:t>reemplacamiento</w:t>
      </w:r>
      <w:proofErr w:type="spellEnd"/>
      <w:r w:rsidRPr="006E3FA8">
        <w:rPr>
          <w:sz w:val="20"/>
          <w:szCs w:val="20"/>
        </w:rPr>
        <w:t xml:space="preserve"> total del parque vehicular estatal, con el objeto de contar con información confiable que coadyuve a mejorar la vigilancia e identificación de las placas metálicas y calcomanías que se </w:t>
      </w:r>
      <w:r w:rsidRPr="006E3FA8">
        <w:rPr>
          <w:sz w:val="20"/>
          <w:szCs w:val="20"/>
        </w:rPr>
        <w:lastRenderedPageBreak/>
        <w:t>utilicen en vehículos involucrados en delitos, tales como robos, secuestros, narcotráfico, y accidentes viales.</w:t>
      </w:r>
    </w:p>
    <w:p w14:paraId="0655B710" w14:textId="4370B91A" w:rsidR="00C037B4" w:rsidRPr="006E3FA8" w:rsidRDefault="00C037B4" w:rsidP="0069799C">
      <w:pPr>
        <w:pStyle w:val="PRIMERAPLANA"/>
        <w:spacing w:line="360" w:lineRule="auto"/>
        <w:rPr>
          <w:rFonts w:ascii="Times New Roman" w:hAnsi="Times New Roman"/>
          <w:lang w:val="es-ES"/>
        </w:rPr>
      </w:pPr>
    </w:p>
    <w:p w14:paraId="47DB6C1D" w14:textId="357DEBEC" w:rsidR="002D0598" w:rsidRPr="006E3FA8" w:rsidRDefault="002D0598" w:rsidP="002D0598">
      <w:pPr>
        <w:spacing w:line="360" w:lineRule="auto"/>
        <w:jc w:val="both"/>
        <w:rPr>
          <w:sz w:val="20"/>
          <w:szCs w:val="20"/>
        </w:rPr>
      </w:pPr>
      <w:r w:rsidRPr="006E3FA8">
        <w:rPr>
          <w:sz w:val="20"/>
          <w:szCs w:val="20"/>
        </w:rPr>
        <w:t xml:space="preserve">El Programa Estatal de Ordenamiento Territorial y Desarrollo Urbano, dentro del ámbito de Movilidad y Conectividad Regional, </w:t>
      </w:r>
      <w:r w:rsidR="00C42A9A" w:rsidRPr="006E3FA8">
        <w:rPr>
          <w:sz w:val="20"/>
          <w:szCs w:val="20"/>
        </w:rPr>
        <w:t>establece</w:t>
      </w:r>
      <w:r w:rsidRPr="006E3FA8">
        <w:rPr>
          <w:sz w:val="20"/>
          <w:szCs w:val="20"/>
        </w:rPr>
        <w:t xml:space="preserve"> la Estrategia 3.2.1., consistente en definir una política de transporte y movilidad que favorezca el desarrollo eficiente del transporte público en la Entidad, considerando que los particulares tienen derecho a utilizar con fines comerciales las vías estatales de comunicación, sujeto a la concesión o autorización que al efecto les otorgue el Ejecutivo del Estado.</w:t>
      </w:r>
    </w:p>
    <w:p w14:paraId="47CF5FD7" w14:textId="281A0C3F" w:rsidR="002D0598" w:rsidRPr="006E3FA8" w:rsidRDefault="002D0598" w:rsidP="002D0598">
      <w:pPr>
        <w:spacing w:line="360" w:lineRule="auto"/>
        <w:jc w:val="both"/>
        <w:rPr>
          <w:sz w:val="20"/>
          <w:szCs w:val="20"/>
        </w:rPr>
      </w:pPr>
    </w:p>
    <w:p w14:paraId="5AD54620" w14:textId="6D6024EE" w:rsidR="001E2A7F" w:rsidRPr="006E3FA8" w:rsidRDefault="001E2A7F" w:rsidP="001E2A7F">
      <w:pPr>
        <w:spacing w:line="360" w:lineRule="auto"/>
        <w:jc w:val="both"/>
        <w:rPr>
          <w:sz w:val="20"/>
          <w:szCs w:val="20"/>
        </w:rPr>
      </w:pPr>
      <w:r w:rsidRPr="006E3FA8">
        <w:rPr>
          <w:sz w:val="20"/>
          <w:szCs w:val="20"/>
        </w:rPr>
        <w:t>Es este</w:t>
      </w:r>
      <w:r w:rsidR="002D0598" w:rsidRPr="006E3FA8">
        <w:rPr>
          <w:sz w:val="20"/>
          <w:szCs w:val="20"/>
        </w:rPr>
        <w:t xml:space="preserve"> sentido,</w:t>
      </w:r>
      <w:r w:rsidRPr="006E3FA8">
        <w:rPr>
          <w:sz w:val="20"/>
          <w:szCs w:val="20"/>
        </w:rPr>
        <w:t xml:space="preserve"> </w:t>
      </w:r>
      <w:r w:rsidR="002D0598" w:rsidRPr="006E3FA8">
        <w:rPr>
          <w:sz w:val="20"/>
          <w:szCs w:val="20"/>
        </w:rPr>
        <w:t>existen aplicaciones digitales o</w:t>
      </w:r>
      <w:r w:rsidRPr="006E3FA8">
        <w:rPr>
          <w:sz w:val="20"/>
          <w:szCs w:val="20"/>
        </w:rPr>
        <w:t xml:space="preserve"> </w:t>
      </w:r>
      <w:r w:rsidR="002D0598" w:rsidRPr="006E3FA8">
        <w:rPr>
          <w:sz w:val="20"/>
          <w:szCs w:val="20"/>
        </w:rPr>
        <w:t>“APPS”, que representan una herramienta útil para la</w:t>
      </w:r>
      <w:r w:rsidRPr="006E3FA8">
        <w:rPr>
          <w:sz w:val="20"/>
          <w:szCs w:val="20"/>
        </w:rPr>
        <w:t xml:space="preserve"> </w:t>
      </w:r>
      <w:r w:rsidR="002D0598" w:rsidRPr="006E3FA8">
        <w:rPr>
          <w:sz w:val="20"/>
          <w:szCs w:val="20"/>
        </w:rPr>
        <w:t xml:space="preserve">prestación del servicio de transporte, </w:t>
      </w:r>
      <w:r w:rsidRPr="006E3FA8">
        <w:rPr>
          <w:sz w:val="20"/>
          <w:szCs w:val="20"/>
        </w:rPr>
        <w:t xml:space="preserve">a través de las cuales los particulares pueden contratar el servicio privado de transporte con chofer en el Estado de Tlaxcala, lo cual representa una cuestión de orden público e interés general, </w:t>
      </w:r>
      <w:r w:rsidR="00F42F11" w:rsidRPr="006E3FA8">
        <w:rPr>
          <w:sz w:val="20"/>
          <w:szCs w:val="20"/>
        </w:rPr>
        <w:t xml:space="preserve">haciéndose necesaria su regulación jurídica y/o administrativa </w:t>
      </w:r>
      <w:r w:rsidRPr="006E3FA8">
        <w:rPr>
          <w:sz w:val="20"/>
          <w:szCs w:val="20"/>
        </w:rPr>
        <w:t xml:space="preserve">ya que los usuarios tienen derecho a gozar de seguridad en sus traslados, por lo que </w:t>
      </w:r>
      <w:r w:rsidR="004257BD" w:rsidRPr="006E3FA8">
        <w:rPr>
          <w:sz w:val="20"/>
          <w:szCs w:val="20"/>
        </w:rPr>
        <w:t xml:space="preserve">en la iniciativa </w:t>
      </w:r>
      <w:r w:rsidRPr="006E3FA8">
        <w:rPr>
          <w:sz w:val="20"/>
          <w:szCs w:val="20"/>
        </w:rPr>
        <w:t xml:space="preserve">se incluyen </w:t>
      </w:r>
      <w:r w:rsidR="004257BD" w:rsidRPr="006E3FA8">
        <w:rPr>
          <w:sz w:val="20"/>
          <w:szCs w:val="20"/>
        </w:rPr>
        <w:t xml:space="preserve">los conceptos </w:t>
      </w:r>
      <w:r w:rsidR="00737C27" w:rsidRPr="006E3FA8">
        <w:rPr>
          <w:sz w:val="20"/>
          <w:szCs w:val="20"/>
        </w:rPr>
        <w:t xml:space="preserve">de cobro </w:t>
      </w:r>
      <w:r w:rsidR="004257BD" w:rsidRPr="006E3FA8">
        <w:rPr>
          <w:sz w:val="20"/>
          <w:szCs w:val="20"/>
        </w:rPr>
        <w:t xml:space="preserve">por los </w:t>
      </w:r>
      <w:r w:rsidR="00737C27" w:rsidRPr="006E3FA8">
        <w:rPr>
          <w:sz w:val="20"/>
          <w:szCs w:val="20"/>
        </w:rPr>
        <w:t xml:space="preserve">derechos causados por la operación y/o </w:t>
      </w:r>
      <w:r w:rsidR="0050219A" w:rsidRPr="006E3FA8">
        <w:rPr>
          <w:sz w:val="20"/>
          <w:szCs w:val="20"/>
        </w:rPr>
        <w:t>a</w:t>
      </w:r>
      <w:r w:rsidR="00737C27" w:rsidRPr="006E3FA8">
        <w:rPr>
          <w:sz w:val="20"/>
          <w:szCs w:val="20"/>
        </w:rPr>
        <w:t>dministración de aplicaciones y plataformas informáticas</w:t>
      </w:r>
    </w:p>
    <w:p w14:paraId="451BE4E1" w14:textId="77777777" w:rsidR="002D0598" w:rsidRPr="006E3FA8" w:rsidRDefault="002D0598" w:rsidP="0069799C">
      <w:pPr>
        <w:pStyle w:val="PRIMERAPLANA"/>
        <w:spacing w:line="360" w:lineRule="auto"/>
        <w:rPr>
          <w:rFonts w:ascii="Times New Roman" w:hAnsi="Times New Roman"/>
          <w:lang w:val="es-ES"/>
        </w:rPr>
      </w:pPr>
    </w:p>
    <w:p w14:paraId="11CFEFA5" w14:textId="3490632D" w:rsidR="00B64CA4" w:rsidRPr="006E3FA8" w:rsidRDefault="00F92A14" w:rsidP="005F0514">
      <w:pPr>
        <w:pStyle w:val="PRIMERAPLANA"/>
        <w:spacing w:line="360" w:lineRule="auto"/>
        <w:rPr>
          <w:rFonts w:ascii="Times New Roman" w:hAnsi="Times New Roman"/>
          <w:lang w:val="es-ES"/>
        </w:rPr>
      </w:pPr>
      <w:r w:rsidRPr="006E3FA8">
        <w:rPr>
          <w:rFonts w:ascii="Times New Roman" w:hAnsi="Times New Roman"/>
          <w:lang w:val="es-ES"/>
        </w:rPr>
        <w:t>Las acciones de gobierno emprendidas por esta administración,</w:t>
      </w:r>
      <w:r w:rsidR="006563E8" w:rsidRPr="006E3FA8">
        <w:rPr>
          <w:rFonts w:ascii="Times New Roman" w:hAnsi="Times New Roman"/>
          <w:lang w:val="es-ES"/>
        </w:rPr>
        <w:t xml:space="preserve"> han</w:t>
      </w:r>
      <w:r w:rsidRPr="006E3FA8">
        <w:rPr>
          <w:rFonts w:ascii="Times New Roman" w:hAnsi="Times New Roman"/>
          <w:lang w:val="es-ES"/>
        </w:rPr>
        <w:t xml:space="preserve"> ten</w:t>
      </w:r>
      <w:r w:rsidR="006563E8" w:rsidRPr="006E3FA8">
        <w:rPr>
          <w:rFonts w:ascii="Times New Roman" w:hAnsi="Times New Roman"/>
          <w:lang w:val="es-ES"/>
        </w:rPr>
        <w:t>ido</w:t>
      </w:r>
      <w:r w:rsidRPr="006E3FA8">
        <w:rPr>
          <w:rFonts w:ascii="Times New Roman" w:hAnsi="Times New Roman"/>
          <w:lang w:val="es-ES"/>
        </w:rPr>
        <w:t xml:space="preserve"> como finalidad </w:t>
      </w:r>
      <w:r w:rsidR="00B64CA4" w:rsidRPr="006E3FA8">
        <w:rPr>
          <w:rFonts w:ascii="Times New Roman" w:hAnsi="Times New Roman"/>
          <w:lang w:val="es-ES"/>
        </w:rPr>
        <w:t xml:space="preserve">el desarrollo </w:t>
      </w:r>
      <w:r w:rsidR="0083776F" w:rsidRPr="006E3FA8">
        <w:rPr>
          <w:rFonts w:ascii="Times New Roman" w:hAnsi="Times New Roman"/>
          <w:lang w:val="es-ES"/>
        </w:rPr>
        <w:t>económico,</w:t>
      </w:r>
      <w:r w:rsidRPr="006E3FA8">
        <w:rPr>
          <w:rFonts w:ascii="Times New Roman" w:hAnsi="Times New Roman"/>
          <w:lang w:val="es-ES"/>
        </w:rPr>
        <w:t xml:space="preserve"> así como </w:t>
      </w:r>
      <w:r w:rsidR="006563E8" w:rsidRPr="006E3FA8">
        <w:rPr>
          <w:rFonts w:ascii="Times New Roman" w:hAnsi="Times New Roman"/>
          <w:lang w:val="es-ES"/>
        </w:rPr>
        <w:t xml:space="preserve">contribuir a </w:t>
      </w:r>
      <w:r w:rsidR="00B64CA4" w:rsidRPr="006E3FA8">
        <w:rPr>
          <w:rFonts w:ascii="Times New Roman" w:hAnsi="Times New Roman"/>
          <w:lang w:val="es-ES"/>
        </w:rPr>
        <w:t>mejor</w:t>
      </w:r>
      <w:r w:rsidRPr="006E3FA8">
        <w:rPr>
          <w:rFonts w:ascii="Times New Roman" w:hAnsi="Times New Roman"/>
          <w:lang w:val="es-ES"/>
        </w:rPr>
        <w:t>ar</w:t>
      </w:r>
      <w:r w:rsidR="00B64CA4" w:rsidRPr="006E3FA8">
        <w:rPr>
          <w:rFonts w:ascii="Times New Roman" w:hAnsi="Times New Roman"/>
          <w:lang w:val="es-ES"/>
        </w:rPr>
        <w:t xml:space="preserve"> </w:t>
      </w:r>
      <w:r w:rsidRPr="006E3FA8">
        <w:rPr>
          <w:rFonts w:ascii="Times New Roman" w:hAnsi="Times New Roman"/>
          <w:lang w:val="es-ES"/>
        </w:rPr>
        <w:t xml:space="preserve">las </w:t>
      </w:r>
      <w:r w:rsidR="00B64CA4" w:rsidRPr="006E3FA8">
        <w:rPr>
          <w:rFonts w:ascii="Times New Roman" w:hAnsi="Times New Roman"/>
          <w:lang w:val="es-ES"/>
        </w:rPr>
        <w:t xml:space="preserve">condiciones de vida </w:t>
      </w:r>
      <w:r w:rsidRPr="006E3FA8">
        <w:rPr>
          <w:rFonts w:ascii="Times New Roman" w:hAnsi="Times New Roman"/>
          <w:lang w:val="es-ES"/>
        </w:rPr>
        <w:t>de</w:t>
      </w:r>
      <w:r w:rsidR="00B64CA4" w:rsidRPr="006E3FA8">
        <w:rPr>
          <w:rFonts w:ascii="Times New Roman" w:hAnsi="Times New Roman"/>
          <w:lang w:val="es-ES"/>
        </w:rPr>
        <w:t xml:space="preserve"> la población del </w:t>
      </w:r>
      <w:r w:rsidR="002E0BB4" w:rsidRPr="006E3FA8">
        <w:rPr>
          <w:rFonts w:ascii="Times New Roman" w:hAnsi="Times New Roman"/>
          <w:lang w:val="es-ES"/>
        </w:rPr>
        <w:t>Estado</w:t>
      </w:r>
      <w:r w:rsidRPr="006E3FA8">
        <w:rPr>
          <w:rFonts w:ascii="Times New Roman" w:hAnsi="Times New Roman"/>
          <w:lang w:val="es-ES"/>
        </w:rPr>
        <w:t xml:space="preserve">, para lo cual </w:t>
      </w:r>
      <w:r w:rsidR="00B64CA4" w:rsidRPr="006E3FA8">
        <w:rPr>
          <w:rFonts w:ascii="Times New Roman" w:hAnsi="Times New Roman"/>
          <w:lang w:val="es-ES"/>
        </w:rPr>
        <w:t xml:space="preserve">se busca propiciar las condiciones que permitan crear más y mejores empleos en </w:t>
      </w:r>
      <w:r w:rsidR="00474AA0" w:rsidRPr="006E3FA8">
        <w:rPr>
          <w:rFonts w:ascii="Times New Roman" w:hAnsi="Times New Roman"/>
          <w:lang w:val="es-ES"/>
        </w:rPr>
        <w:t>la</w:t>
      </w:r>
      <w:r w:rsidR="002E0BB4" w:rsidRPr="006E3FA8">
        <w:rPr>
          <w:rFonts w:ascii="Times New Roman" w:hAnsi="Times New Roman"/>
          <w:lang w:val="es-ES"/>
        </w:rPr>
        <w:t xml:space="preserve"> Entidad</w:t>
      </w:r>
      <w:r w:rsidR="00B64CA4" w:rsidRPr="006E3FA8">
        <w:rPr>
          <w:rFonts w:ascii="Times New Roman" w:hAnsi="Times New Roman"/>
          <w:lang w:val="es-ES"/>
        </w:rPr>
        <w:t xml:space="preserve"> y con ello mejorar las condiciones </w:t>
      </w:r>
      <w:r w:rsidR="0083776F" w:rsidRPr="006E3FA8">
        <w:rPr>
          <w:rFonts w:ascii="Times New Roman" w:hAnsi="Times New Roman"/>
          <w:lang w:val="es-ES"/>
        </w:rPr>
        <w:t xml:space="preserve">de vida </w:t>
      </w:r>
      <w:r w:rsidR="00B64CA4" w:rsidRPr="006E3FA8">
        <w:rPr>
          <w:rFonts w:ascii="Times New Roman" w:hAnsi="Times New Roman"/>
          <w:lang w:val="es-ES"/>
        </w:rPr>
        <w:t>de las familias tlaxcaltecas</w:t>
      </w:r>
      <w:r w:rsidR="0083776F" w:rsidRPr="006E3FA8">
        <w:rPr>
          <w:rFonts w:ascii="Times New Roman" w:hAnsi="Times New Roman"/>
          <w:lang w:val="es-ES"/>
        </w:rPr>
        <w:t>.</w:t>
      </w:r>
    </w:p>
    <w:p w14:paraId="71293BEB" w14:textId="77777777" w:rsidR="00B64CA4" w:rsidRPr="006E3FA8" w:rsidRDefault="00B64CA4" w:rsidP="005F0514">
      <w:pPr>
        <w:pStyle w:val="PRIMERAPLANA"/>
        <w:spacing w:line="360" w:lineRule="auto"/>
        <w:rPr>
          <w:rFonts w:ascii="Times New Roman" w:hAnsi="Times New Roman"/>
          <w:lang w:val="es-ES"/>
        </w:rPr>
      </w:pPr>
    </w:p>
    <w:p w14:paraId="55ECA24D" w14:textId="1E0D5C84" w:rsidR="00A42DE9" w:rsidRPr="006E3FA8" w:rsidRDefault="00E851EB" w:rsidP="005F0514">
      <w:pPr>
        <w:pStyle w:val="PRIMERAPLANA"/>
        <w:spacing w:line="360" w:lineRule="auto"/>
        <w:rPr>
          <w:rFonts w:ascii="Times New Roman" w:hAnsi="Times New Roman"/>
          <w:lang w:val="es-ES"/>
        </w:rPr>
      </w:pPr>
      <w:r w:rsidRPr="006E3FA8">
        <w:rPr>
          <w:rFonts w:ascii="Times New Roman" w:hAnsi="Times New Roman"/>
          <w:lang w:val="es-ES"/>
        </w:rPr>
        <w:t>E</w:t>
      </w:r>
      <w:r w:rsidR="00B64CA4" w:rsidRPr="006E3FA8">
        <w:rPr>
          <w:rFonts w:ascii="Times New Roman" w:hAnsi="Times New Roman"/>
          <w:lang w:val="es-ES"/>
        </w:rPr>
        <w:t>n</w:t>
      </w:r>
      <w:r w:rsidR="00BB01BE" w:rsidRPr="006E3FA8">
        <w:rPr>
          <w:rFonts w:ascii="Times New Roman" w:hAnsi="Times New Roman"/>
          <w:lang w:val="es-ES"/>
        </w:rPr>
        <w:t xml:space="preserve"> el </w:t>
      </w:r>
      <w:r w:rsidRPr="006E3FA8">
        <w:rPr>
          <w:rFonts w:ascii="Times New Roman" w:hAnsi="Times New Roman"/>
          <w:lang w:val="es-ES"/>
        </w:rPr>
        <w:t>primer</w:t>
      </w:r>
      <w:r w:rsidR="00BB01BE" w:rsidRPr="006E3FA8">
        <w:rPr>
          <w:rFonts w:ascii="Times New Roman" w:hAnsi="Times New Roman"/>
          <w:lang w:val="es-ES"/>
        </w:rPr>
        <w:t xml:space="preserve"> trimestre de 201</w:t>
      </w:r>
      <w:r w:rsidR="00FC4674" w:rsidRPr="006E3FA8">
        <w:rPr>
          <w:rFonts w:ascii="Times New Roman" w:hAnsi="Times New Roman"/>
          <w:lang w:val="es-ES"/>
        </w:rPr>
        <w:t>9</w:t>
      </w:r>
      <w:r w:rsidR="00BB01BE" w:rsidRPr="006E3FA8">
        <w:rPr>
          <w:rFonts w:ascii="Times New Roman" w:hAnsi="Times New Roman"/>
          <w:lang w:val="es-ES"/>
        </w:rPr>
        <w:t xml:space="preserve">, </w:t>
      </w:r>
      <w:r w:rsidR="00B64CA4" w:rsidRPr="006E3FA8">
        <w:rPr>
          <w:rFonts w:ascii="Times New Roman" w:hAnsi="Times New Roman"/>
          <w:lang w:val="es-ES"/>
        </w:rPr>
        <w:t>e</w:t>
      </w:r>
      <w:r w:rsidR="00BB01BE" w:rsidRPr="006E3FA8">
        <w:rPr>
          <w:rFonts w:ascii="Times New Roman" w:hAnsi="Times New Roman"/>
          <w:lang w:val="es-ES"/>
        </w:rPr>
        <w:t xml:space="preserve">l Indicador Trimestral de la Actividad Económica Estatal (ITAEE), </w:t>
      </w:r>
      <w:r w:rsidR="00B64CA4" w:rsidRPr="006E3FA8">
        <w:rPr>
          <w:rFonts w:ascii="Times New Roman" w:hAnsi="Times New Roman"/>
          <w:lang w:val="es-ES"/>
        </w:rPr>
        <w:t xml:space="preserve">muestra que el Estado de Tlaxcala </w:t>
      </w:r>
      <w:r w:rsidR="00892AFC" w:rsidRPr="006E3FA8">
        <w:rPr>
          <w:rFonts w:ascii="Times New Roman" w:hAnsi="Times New Roman"/>
          <w:lang w:val="es-ES"/>
        </w:rPr>
        <w:t xml:space="preserve">ha tenido un crecimiento estable respecto del </w:t>
      </w:r>
      <w:r w:rsidR="00FC4674" w:rsidRPr="006E3FA8">
        <w:rPr>
          <w:rFonts w:ascii="Times New Roman" w:hAnsi="Times New Roman"/>
          <w:lang w:val="es-ES"/>
        </w:rPr>
        <w:t>cuarto trimestre</w:t>
      </w:r>
      <w:r w:rsidR="00892AFC" w:rsidRPr="006E3FA8">
        <w:rPr>
          <w:rFonts w:ascii="Times New Roman" w:hAnsi="Times New Roman"/>
          <w:lang w:val="es-ES"/>
        </w:rPr>
        <w:t xml:space="preserve"> de 201</w:t>
      </w:r>
      <w:r w:rsidR="00FC4674" w:rsidRPr="006E3FA8">
        <w:rPr>
          <w:rFonts w:ascii="Times New Roman" w:hAnsi="Times New Roman"/>
          <w:lang w:val="es-ES"/>
        </w:rPr>
        <w:t>8</w:t>
      </w:r>
      <w:r w:rsidR="00055622" w:rsidRPr="006E3FA8">
        <w:rPr>
          <w:rFonts w:ascii="Times New Roman" w:hAnsi="Times New Roman"/>
          <w:lang w:val="es-ES"/>
        </w:rPr>
        <w:t xml:space="preserve"> con </w:t>
      </w:r>
      <w:r w:rsidR="00892AFC" w:rsidRPr="006E3FA8">
        <w:rPr>
          <w:rFonts w:ascii="Times New Roman" w:hAnsi="Times New Roman"/>
          <w:lang w:val="es-ES"/>
        </w:rPr>
        <w:t xml:space="preserve">una variación del </w:t>
      </w:r>
      <w:r w:rsidR="00E264CF" w:rsidRPr="006E3FA8">
        <w:rPr>
          <w:rFonts w:ascii="Times New Roman" w:hAnsi="Times New Roman"/>
          <w:lang w:val="es-ES"/>
        </w:rPr>
        <w:t>2</w:t>
      </w:r>
      <w:r w:rsidR="00FC4674" w:rsidRPr="006E3FA8">
        <w:rPr>
          <w:rFonts w:ascii="Times New Roman" w:hAnsi="Times New Roman"/>
          <w:lang w:val="es-ES"/>
        </w:rPr>
        <w:t>.</w:t>
      </w:r>
      <w:r w:rsidR="00E264CF" w:rsidRPr="006E3FA8">
        <w:rPr>
          <w:rFonts w:ascii="Times New Roman" w:hAnsi="Times New Roman"/>
          <w:lang w:val="es-ES"/>
        </w:rPr>
        <w:t>5</w:t>
      </w:r>
      <w:r w:rsidR="00892AFC" w:rsidRPr="006E3FA8">
        <w:rPr>
          <w:rFonts w:ascii="Times New Roman" w:hAnsi="Times New Roman"/>
          <w:lang w:val="es-ES"/>
        </w:rPr>
        <w:t xml:space="preserve">%, destacándose </w:t>
      </w:r>
      <w:r w:rsidR="00A42DE9" w:rsidRPr="006E3FA8">
        <w:rPr>
          <w:rFonts w:ascii="Times New Roman" w:hAnsi="Times New Roman"/>
          <w:lang w:val="es-ES"/>
        </w:rPr>
        <w:t xml:space="preserve">la aportación </w:t>
      </w:r>
      <w:r w:rsidR="007073BE" w:rsidRPr="006E3FA8">
        <w:rPr>
          <w:rFonts w:ascii="Times New Roman" w:hAnsi="Times New Roman"/>
          <w:lang w:val="es-ES"/>
        </w:rPr>
        <w:t xml:space="preserve">en volúmenes de la producción física </w:t>
      </w:r>
      <w:r w:rsidR="00A42DE9" w:rsidRPr="006E3FA8">
        <w:rPr>
          <w:rFonts w:ascii="Times New Roman" w:hAnsi="Times New Roman"/>
          <w:lang w:val="es-ES"/>
        </w:rPr>
        <w:t xml:space="preserve">de las </w:t>
      </w:r>
      <w:r w:rsidR="00892AFC" w:rsidRPr="006E3FA8">
        <w:rPr>
          <w:rFonts w:ascii="Times New Roman" w:hAnsi="Times New Roman"/>
          <w:lang w:val="es-ES"/>
        </w:rPr>
        <w:t xml:space="preserve">actividades </w:t>
      </w:r>
      <w:r w:rsidR="0049188D" w:rsidRPr="006E3FA8">
        <w:rPr>
          <w:rFonts w:ascii="Times New Roman" w:hAnsi="Times New Roman"/>
          <w:lang w:val="es-ES"/>
        </w:rPr>
        <w:t xml:space="preserve">económicas </w:t>
      </w:r>
      <w:r w:rsidR="00892AFC" w:rsidRPr="006E3FA8">
        <w:rPr>
          <w:rFonts w:ascii="Times New Roman" w:hAnsi="Times New Roman"/>
          <w:lang w:val="es-ES"/>
        </w:rPr>
        <w:t xml:space="preserve">primarias </w:t>
      </w:r>
      <w:r w:rsidR="00A42DE9" w:rsidRPr="006E3FA8">
        <w:rPr>
          <w:rFonts w:ascii="Times New Roman" w:hAnsi="Times New Roman"/>
          <w:lang w:val="es-ES"/>
        </w:rPr>
        <w:t xml:space="preserve">en </w:t>
      </w:r>
      <w:r w:rsidR="00FC4674" w:rsidRPr="006E3FA8">
        <w:rPr>
          <w:rFonts w:ascii="Times New Roman" w:hAnsi="Times New Roman"/>
          <w:lang w:val="es-ES"/>
        </w:rPr>
        <w:t>69.4</w:t>
      </w:r>
      <w:r w:rsidR="00892AFC" w:rsidRPr="006E3FA8">
        <w:rPr>
          <w:rFonts w:ascii="Times New Roman" w:hAnsi="Times New Roman"/>
          <w:lang w:val="es-ES"/>
        </w:rPr>
        <w:t>, secundarias 1</w:t>
      </w:r>
      <w:r w:rsidRPr="006E3FA8">
        <w:rPr>
          <w:rFonts w:ascii="Times New Roman" w:hAnsi="Times New Roman"/>
          <w:lang w:val="es-ES"/>
        </w:rPr>
        <w:t>0</w:t>
      </w:r>
      <w:r w:rsidR="00FC4674" w:rsidRPr="006E3FA8">
        <w:rPr>
          <w:rFonts w:ascii="Times New Roman" w:hAnsi="Times New Roman"/>
          <w:lang w:val="es-ES"/>
        </w:rPr>
        <w:t>6</w:t>
      </w:r>
      <w:r w:rsidR="00892AFC" w:rsidRPr="006E3FA8">
        <w:rPr>
          <w:rFonts w:ascii="Times New Roman" w:hAnsi="Times New Roman"/>
          <w:lang w:val="es-ES"/>
        </w:rPr>
        <w:t>.</w:t>
      </w:r>
      <w:r w:rsidR="00FC4674" w:rsidRPr="006E3FA8">
        <w:rPr>
          <w:rFonts w:ascii="Times New Roman" w:hAnsi="Times New Roman"/>
          <w:lang w:val="es-ES"/>
        </w:rPr>
        <w:t>4</w:t>
      </w:r>
      <w:r w:rsidR="00892AFC" w:rsidRPr="006E3FA8">
        <w:rPr>
          <w:rFonts w:ascii="Times New Roman" w:hAnsi="Times New Roman"/>
          <w:lang w:val="es-ES"/>
        </w:rPr>
        <w:t>, terciarias 1</w:t>
      </w:r>
      <w:r w:rsidR="00FC4674" w:rsidRPr="006E3FA8">
        <w:rPr>
          <w:rFonts w:ascii="Times New Roman" w:hAnsi="Times New Roman"/>
          <w:lang w:val="es-ES"/>
        </w:rPr>
        <w:t>09</w:t>
      </w:r>
      <w:r w:rsidR="00892AFC" w:rsidRPr="006E3FA8">
        <w:rPr>
          <w:rFonts w:ascii="Times New Roman" w:hAnsi="Times New Roman"/>
          <w:lang w:val="es-ES"/>
        </w:rPr>
        <w:t>.</w:t>
      </w:r>
      <w:r w:rsidR="00FC4674" w:rsidRPr="006E3FA8">
        <w:rPr>
          <w:rFonts w:ascii="Times New Roman" w:hAnsi="Times New Roman"/>
          <w:lang w:val="es-ES"/>
        </w:rPr>
        <w:t>8</w:t>
      </w:r>
      <w:r w:rsidR="007073BE" w:rsidRPr="006E3FA8">
        <w:rPr>
          <w:rFonts w:ascii="Times New Roman" w:hAnsi="Times New Roman"/>
          <w:lang w:val="es-ES"/>
        </w:rPr>
        <w:t xml:space="preserve">, respectivamente </w:t>
      </w:r>
      <w:r w:rsidR="00A42DE9" w:rsidRPr="006E3FA8">
        <w:rPr>
          <w:rFonts w:ascii="Times New Roman" w:hAnsi="Times New Roman"/>
          <w:lang w:val="es-ES"/>
        </w:rPr>
        <w:t xml:space="preserve">al total nacional, siendo la aportación mayor la de las actividades </w:t>
      </w:r>
      <w:r w:rsidR="0049188D" w:rsidRPr="006E3FA8">
        <w:rPr>
          <w:rFonts w:ascii="Times New Roman" w:hAnsi="Times New Roman"/>
          <w:lang w:val="es-ES"/>
        </w:rPr>
        <w:t>terciarias</w:t>
      </w:r>
      <w:r w:rsidR="00055622" w:rsidRPr="006E3FA8">
        <w:rPr>
          <w:rFonts w:ascii="Times New Roman" w:hAnsi="Times New Roman"/>
          <w:lang w:val="es-ES"/>
        </w:rPr>
        <w:t>.</w:t>
      </w:r>
    </w:p>
    <w:p w14:paraId="721B4E98" w14:textId="77777777" w:rsidR="00A42DE9" w:rsidRDefault="00A42DE9" w:rsidP="005F0514">
      <w:pPr>
        <w:pStyle w:val="PRIMERAPLANA"/>
        <w:spacing w:line="360" w:lineRule="auto"/>
        <w:rPr>
          <w:rFonts w:cs="Arial"/>
          <w:sz w:val="24"/>
          <w:szCs w:val="24"/>
          <w:lang w:val="es-ES"/>
        </w:rPr>
      </w:pPr>
    </w:p>
    <w:p w14:paraId="1CA30945" w14:textId="730E41BE" w:rsidR="005F0514" w:rsidRDefault="00055622" w:rsidP="00C037B4">
      <w:pPr>
        <w:pStyle w:val="PRIMERAPLANA"/>
        <w:spacing w:line="360" w:lineRule="auto"/>
        <w:jc w:val="center"/>
        <w:rPr>
          <w:noProof/>
          <w:lang w:val="es-MX" w:eastAsia="es-MX"/>
        </w:rPr>
      </w:pPr>
      <w:r>
        <w:rPr>
          <w:noProof/>
          <w:lang w:val="es-MX" w:eastAsia="es-MX"/>
        </w:rPr>
        <w:lastRenderedPageBreak/>
        <mc:AlternateContent>
          <mc:Choice Requires="wps">
            <w:drawing>
              <wp:anchor distT="0" distB="0" distL="114300" distR="114300" simplePos="0" relativeHeight="251665408" behindDoc="0" locked="0" layoutInCell="1" allowOverlap="1" wp14:anchorId="0DBBB348" wp14:editId="7720C802">
                <wp:simplePos x="0" y="0"/>
                <wp:positionH relativeFrom="leftMargin">
                  <wp:posOffset>2442210</wp:posOffset>
                </wp:positionH>
                <wp:positionV relativeFrom="paragraph">
                  <wp:posOffset>5267960</wp:posOffset>
                </wp:positionV>
                <wp:extent cx="189865" cy="45720"/>
                <wp:effectExtent l="19050" t="38100" r="57785" b="49530"/>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A3D06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192.3pt;margin-top:414.8pt;width:14.95pt;height:3.6pt;flip:y;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" adj="15918" fillcolor="red" strokecolor="red" strokeweight="3pt">
                <v:shadow on="t" color="#823b0b" opacity=".5" offset="1pt"/>
                <w10:wrap anchorx="margin"/>
              </v:shape>
            </w:pict>
          </mc:Fallback>
        </mc:AlternateContent>
      </w:r>
      <w:r w:rsidR="005C7CA2">
        <w:rPr>
          <w:noProof/>
          <w:lang w:val="es-MX" w:eastAsia="es-MX"/>
        </w:rPr>
        <w:drawing>
          <wp:inline distT="0" distB="0" distL="0" distR="0" wp14:anchorId="03EB1792" wp14:editId="465C7FF8">
            <wp:extent cx="4200525" cy="62674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44" t="17779" r="35187" b="6380"/>
                    <a:stretch/>
                  </pic:blipFill>
                  <pic:spPr bwMode="auto">
                    <a:xfrm>
                      <a:off x="0" y="0"/>
                      <a:ext cx="4285904" cy="6394841"/>
                    </a:xfrm>
                    <a:prstGeom prst="rect">
                      <a:avLst/>
                    </a:prstGeom>
                    <a:ln>
                      <a:noFill/>
                    </a:ln>
                    <a:extLst>
                      <a:ext uri="{53640926-AAD7-44D8-BBD7-CCE9431645EC}">
                        <a14:shadowObscured xmlns:a14="http://schemas.microsoft.com/office/drawing/2010/main"/>
                      </a:ext>
                    </a:extLst>
                  </pic:spPr>
                </pic:pic>
              </a:graphicData>
            </a:graphic>
          </wp:inline>
        </w:drawing>
      </w:r>
    </w:p>
    <w:p w14:paraId="41D21ECE" w14:textId="138ABADF" w:rsidR="0049188D" w:rsidRDefault="00E264CF" w:rsidP="005F0514">
      <w:pPr>
        <w:pStyle w:val="PRIMERAPLANA"/>
        <w:spacing w:line="360" w:lineRule="auto"/>
        <w:rPr>
          <w:rFonts w:cs="Arial"/>
          <w:sz w:val="24"/>
          <w:szCs w:val="24"/>
          <w:lang w:val="es-ES"/>
        </w:rPr>
      </w:pPr>
      <w:r>
        <w:rPr>
          <w:noProof/>
          <w:lang w:val="es-MX" w:eastAsia="es-MX"/>
        </w:rPr>
        <w:lastRenderedPageBreak/>
        <mc:AlternateContent>
          <mc:Choice Requires="wps">
            <w:drawing>
              <wp:anchor distT="0" distB="0" distL="114300" distR="114300" simplePos="0" relativeHeight="251661312" behindDoc="0" locked="0" layoutInCell="1" allowOverlap="1" wp14:anchorId="607E1137" wp14:editId="56D1320E">
                <wp:simplePos x="0" y="0"/>
                <wp:positionH relativeFrom="margin">
                  <wp:posOffset>691337</wp:posOffset>
                </wp:positionH>
                <wp:positionV relativeFrom="paragraph">
                  <wp:posOffset>2810028</wp:posOffset>
                </wp:positionV>
                <wp:extent cx="147995" cy="52855"/>
                <wp:effectExtent l="19050" t="38100" r="61595" b="61595"/>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95" cy="5285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2F9937E" id="AutoShape 86" o:spid="_x0000_s1026" type="#_x0000_t13" style="position:absolute;margin-left:54.45pt;margin-top:221.25pt;width:11.65pt;height:4.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" adj="13172" fillcolor="red" strokecolor="red" strokeweight="3pt">
                <v:shadow on="t" color="#823b0b" opacity=".5" offset="1pt"/>
                <w10:wrap anchorx="margin"/>
              </v:shape>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507E89BB" wp14:editId="26D532BB">
                <wp:simplePos x="0" y="0"/>
                <wp:positionH relativeFrom="margin">
                  <wp:posOffset>3258058</wp:posOffset>
                </wp:positionH>
                <wp:positionV relativeFrom="paragraph">
                  <wp:posOffset>4258411</wp:posOffset>
                </wp:positionV>
                <wp:extent cx="147995" cy="52855"/>
                <wp:effectExtent l="19050" t="38100" r="61595" b="61595"/>
                <wp:wrapNone/>
                <wp:docPr id="2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95" cy="5285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9AA86B1" id="AutoShape 86" o:spid="_x0000_s1026" type="#_x0000_t13" style="position:absolute;margin-left:256.55pt;margin-top:335.3pt;width:11.65pt;height:4.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" adj="13172" fillcolor="red" strokecolor="red" strokeweight="3pt">
                <v:shadow on="t" color="#823b0b" opacity=".5" offset="1pt"/>
                <w10:wrap anchorx="margin"/>
              </v:shape>
            </w:pict>
          </mc:Fallback>
        </mc:AlternateContent>
      </w:r>
      <w:r>
        <w:rPr>
          <w:noProof/>
          <w:lang w:val="es-MX" w:eastAsia="es-MX"/>
        </w:rPr>
        <w:drawing>
          <wp:inline distT="0" distB="0" distL="0" distR="0" wp14:anchorId="60075E14" wp14:editId="15D41C64">
            <wp:extent cx="5266055" cy="73507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54" t="23585" r="29980" b="11448"/>
                    <a:stretch/>
                  </pic:blipFill>
                  <pic:spPr bwMode="auto">
                    <a:xfrm>
                      <a:off x="0" y="0"/>
                      <a:ext cx="5338217" cy="7451489"/>
                    </a:xfrm>
                    <a:prstGeom prst="rect">
                      <a:avLst/>
                    </a:prstGeom>
                    <a:ln>
                      <a:noFill/>
                    </a:ln>
                    <a:extLst>
                      <a:ext uri="{53640926-AAD7-44D8-BBD7-CCE9431645EC}">
                        <a14:shadowObscured xmlns:a14="http://schemas.microsoft.com/office/drawing/2010/main"/>
                      </a:ext>
                    </a:extLst>
                  </pic:spPr>
                </pic:pic>
              </a:graphicData>
            </a:graphic>
          </wp:inline>
        </w:drawing>
      </w:r>
    </w:p>
    <w:p w14:paraId="09B9BBF3" w14:textId="09AC82B2" w:rsidR="007321DA" w:rsidRPr="006E3FA8" w:rsidRDefault="00A42DE9" w:rsidP="00921F6C">
      <w:pPr>
        <w:spacing w:line="360" w:lineRule="auto"/>
        <w:jc w:val="both"/>
        <w:rPr>
          <w:sz w:val="22"/>
          <w:szCs w:val="22"/>
        </w:rPr>
      </w:pPr>
      <w:r w:rsidRPr="006E3FA8">
        <w:rPr>
          <w:sz w:val="22"/>
          <w:szCs w:val="22"/>
        </w:rPr>
        <w:lastRenderedPageBreak/>
        <w:t>E</w:t>
      </w:r>
      <w:r w:rsidR="007321DA" w:rsidRPr="006E3FA8">
        <w:rPr>
          <w:sz w:val="22"/>
          <w:szCs w:val="22"/>
        </w:rPr>
        <w:t xml:space="preserve">l Gobierno del Estado considera prioritaria la atención a </w:t>
      </w:r>
      <w:r w:rsidR="004A3B16" w:rsidRPr="006E3FA8">
        <w:rPr>
          <w:sz w:val="22"/>
          <w:szCs w:val="22"/>
        </w:rPr>
        <w:t>los derechos de las niñas, niño</w:t>
      </w:r>
      <w:r w:rsidR="007321DA" w:rsidRPr="006E3FA8">
        <w:rPr>
          <w:sz w:val="22"/>
          <w:szCs w:val="22"/>
        </w:rPr>
        <w:t>s y adolescentes, previniendo la acumulación de rezagos y la desigualdad</w:t>
      </w:r>
      <w:r w:rsidR="007C60DB" w:rsidRPr="006E3FA8">
        <w:rPr>
          <w:sz w:val="22"/>
          <w:szCs w:val="22"/>
        </w:rPr>
        <w:t>,</w:t>
      </w:r>
      <w:r w:rsidR="007321DA" w:rsidRPr="006E3FA8">
        <w:rPr>
          <w:sz w:val="22"/>
          <w:szCs w:val="22"/>
        </w:rPr>
        <w:t xml:space="preserve"> amp</w:t>
      </w:r>
      <w:r w:rsidR="004A3B16" w:rsidRPr="006E3FA8">
        <w:rPr>
          <w:sz w:val="22"/>
          <w:szCs w:val="22"/>
        </w:rPr>
        <w:t>liando la atención dirigida a las niñas y niño</w:t>
      </w:r>
      <w:r w:rsidR="007321DA" w:rsidRPr="006E3FA8">
        <w:rPr>
          <w:sz w:val="22"/>
          <w:szCs w:val="22"/>
        </w:rPr>
        <w:t>s de 0 a 5 años y adolescentes hasta los 18 años</w:t>
      </w:r>
      <w:r w:rsidRPr="006E3FA8">
        <w:rPr>
          <w:sz w:val="22"/>
          <w:szCs w:val="22"/>
        </w:rPr>
        <w:t>, a través de un</w:t>
      </w:r>
      <w:r w:rsidR="00587997" w:rsidRPr="006E3FA8">
        <w:rPr>
          <w:sz w:val="22"/>
          <w:szCs w:val="22"/>
        </w:rPr>
        <w:t>a es</w:t>
      </w:r>
      <w:r w:rsidR="00F54489" w:rsidRPr="006E3FA8">
        <w:rPr>
          <w:sz w:val="22"/>
          <w:szCs w:val="22"/>
        </w:rPr>
        <w:t>trategia de inclusión social, incorporando propuestas y estrategias de desarrollo con perspectiva de género.</w:t>
      </w:r>
    </w:p>
    <w:p w14:paraId="356C1A17" w14:textId="77777777" w:rsidR="007321DA" w:rsidRPr="006E3FA8" w:rsidRDefault="007321DA" w:rsidP="00CC771B">
      <w:pPr>
        <w:spacing w:line="360" w:lineRule="auto"/>
        <w:jc w:val="both"/>
        <w:rPr>
          <w:sz w:val="22"/>
          <w:szCs w:val="22"/>
        </w:rPr>
      </w:pPr>
    </w:p>
    <w:p w14:paraId="0F31C2C5" w14:textId="3E4995F1" w:rsidR="00BB01BE" w:rsidRPr="006E3FA8" w:rsidRDefault="000F7522" w:rsidP="00CC771B">
      <w:pPr>
        <w:spacing w:line="360" w:lineRule="auto"/>
        <w:jc w:val="both"/>
        <w:rPr>
          <w:sz w:val="22"/>
          <w:szCs w:val="22"/>
        </w:rPr>
      </w:pPr>
      <w:r w:rsidRPr="006E3FA8">
        <w:rPr>
          <w:sz w:val="22"/>
          <w:szCs w:val="22"/>
        </w:rPr>
        <w:t xml:space="preserve">Al mes de </w:t>
      </w:r>
      <w:r w:rsidR="00621E63" w:rsidRPr="006E3FA8">
        <w:rPr>
          <w:sz w:val="22"/>
          <w:szCs w:val="22"/>
        </w:rPr>
        <w:t>agosto</w:t>
      </w:r>
      <w:r w:rsidR="009D00A0" w:rsidRPr="006E3FA8">
        <w:rPr>
          <w:sz w:val="22"/>
          <w:szCs w:val="22"/>
        </w:rPr>
        <w:t xml:space="preserve"> de 201</w:t>
      </w:r>
      <w:r w:rsidR="00921F6C" w:rsidRPr="006E3FA8">
        <w:rPr>
          <w:sz w:val="22"/>
          <w:szCs w:val="22"/>
        </w:rPr>
        <w:t>9</w:t>
      </w:r>
      <w:r w:rsidR="009D00A0" w:rsidRPr="006E3FA8">
        <w:rPr>
          <w:sz w:val="22"/>
          <w:szCs w:val="22"/>
        </w:rPr>
        <w:t xml:space="preserve"> la tasa de ocupación reflejó una participación del 1.1</w:t>
      </w:r>
      <w:r w:rsidRPr="006E3FA8">
        <w:rPr>
          <w:sz w:val="22"/>
          <w:szCs w:val="22"/>
        </w:rPr>
        <w:t>%</w:t>
      </w:r>
      <w:r w:rsidR="009D00A0" w:rsidRPr="006E3FA8">
        <w:rPr>
          <w:sz w:val="22"/>
          <w:szCs w:val="22"/>
        </w:rPr>
        <w:t xml:space="preserve"> al total nacional, represe</w:t>
      </w:r>
      <w:r w:rsidRPr="006E3FA8">
        <w:rPr>
          <w:sz w:val="22"/>
          <w:szCs w:val="22"/>
        </w:rPr>
        <w:t xml:space="preserve">ntando un incremento de más de </w:t>
      </w:r>
      <w:r w:rsidR="0043300C" w:rsidRPr="006E3FA8">
        <w:rPr>
          <w:sz w:val="22"/>
          <w:szCs w:val="22"/>
        </w:rPr>
        <w:t>2,367</w:t>
      </w:r>
      <w:r w:rsidR="009D00A0" w:rsidRPr="006E3FA8">
        <w:rPr>
          <w:sz w:val="22"/>
          <w:szCs w:val="22"/>
        </w:rPr>
        <w:t xml:space="preserve"> puestos de trabajo </w:t>
      </w:r>
      <w:r w:rsidR="008B2B0F" w:rsidRPr="006E3FA8">
        <w:rPr>
          <w:sz w:val="22"/>
          <w:szCs w:val="22"/>
        </w:rPr>
        <w:t xml:space="preserve">permanentes </w:t>
      </w:r>
      <w:r w:rsidR="009D00A0" w:rsidRPr="006E3FA8">
        <w:rPr>
          <w:sz w:val="22"/>
          <w:szCs w:val="22"/>
        </w:rPr>
        <w:t>respecto a</w:t>
      </w:r>
      <w:r w:rsidR="008B2B0F" w:rsidRPr="006E3FA8">
        <w:rPr>
          <w:sz w:val="22"/>
          <w:szCs w:val="22"/>
        </w:rPr>
        <w:t xml:space="preserve"> diciembre de </w:t>
      </w:r>
      <w:r w:rsidR="009D00A0" w:rsidRPr="006E3FA8">
        <w:rPr>
          <w:sz w:val="22"/>
          <w:szCs w:val="22"/>
        </w:rPr>
        <w:t>201</w:t>
      </w:r>
      <w:r w:rsidR="0043300C" w:rsidRPr="006E3FA8">
        <w:rPr>
          <w:sz w:val="22"/>
          <w:szCs w:val="22"/>
        </w:rPr>
        <w:t>8</w:t>
      </w:r>
      <w:r w:rsidRPr="006E3FA8">
        <w:rPr>
          <w:sz w:val="22"/>
          <w:szCs w:val="22"/>
        </w:rPr>
        <w:t xml:space="preserve">. Al mes de </w:t>
      </w:r>
      <w:r w:rsidR="0043300C" w:rsidRPr="006E3FA8">
        <w:rPr>
          <w:sz w:val="22"/>
          <w:szCs w:val="22"/>
        </w:rPr>
        <w:t>julio</w:t>
      </w:r>
      <w:r w:rsidR="0012754E" w:rsidRPr="006E3FA8">
        <w:rPr>
          <w:sz w:val="22"/>
          <w:szCs w:val="22"/>
        </w:rPr>
        <w:t xml:space="preserve"> de 20</w:t>
      </w:r>
      <w:r w:rsidRPr="006E3FA8">
        <w:rPr>
          <w:sz w:val="22"/>
          <w:szCs w:val="22"/>
        </w:rPr>
        <w:t>1</w:t>
      </w:r>
      <w:r w:rsidR="0043300C" w:rsidRPr="006E3FA8">
        <w:rPr>
          <w:sz w:val="22"/>
          <w:szCs w:val="22"/>
        </w:rPr>
        <w:t>9</w:t>
      </w:r>
      <w:r w:rsidRPr="006E3FA8">
        <w:rPr>
          <w:sz w:val="22"/>
          <w:szCs w:val="22"/>
        </w:rPr>
        <w:t xml:space="preserve">, se tienen registrados </w:t>
      </w:r>
      <w:r w:rsidR="00AE1677" w:rsidRPr="006E3FA8">
        <w:rPr>
          <w:sz w:val="22"/>
          <w:szCs w:val="22"/>
        </w:rPr>
        <w:t>10</w:t>
      </w:r>
      <w:r w:rsidR="0043300C" w:rsidRPr="006E3FA8">
        <w:rPr>
          <w:sz w:val="22"/>
          <w:szCs w:val="22"/>
        </w:rPr>
        <w:t>3</w:t>
      </w:r>
      <w:r w:rsidRPr="006E3FA8">
        <w:rPr>
          <w:sz w:val="22"/>
          <w:szCs w:val="22"/>
        </w:rPr>
        <w:t>,</w:t>
      </w:r>
      <w:r w:rsidR="0043300C" w:rsidRPr="006E3FA8">
        <w:rPr>
          <w:sz w:val="22"/>
          <w:szCs w:val="22"/>
        </w:rPr>
        <w:t>346</w:t>
      </w:r>
      <w:r w:rsidR="0012754E" w:rsidRPr="006E3FA8">
        <w:rPr>
          <w:sz w:val="22"/>
          <w:szCs w:val="22"/>
        </w:rPr>
        <w:t xml:space="preserve"> trabajadores asegurados en el IMSS</w:t>
      </w:r>
      <w:r w:rsidR="00464DA0" w:rsidRPr="006E3FA8">
        <w:rPr>
          <w:sz w:val="22"/>
          <w:szCs w:val="22"/>
        </w:rPr>
        <w:t>, tal y como se muestra en los cuadros</w:t>
      </w:r>
      <w:r w:rsidR="0050219A" w:rsidRPr="006E3FA8">
        <w:rPr>
          <w:sz w:val="22"/>
          <w:szCs w:val="22"/>
        </w:rPr>
        <w:t xml:space="preserve"> siguientes</w:t>
      </w:r>
      <w:r w:rsidR="00464DA0" w:rsidRPr="006E3FA8">
        <w:rPr>
          <w:sz w:val="22"/>
          <w:szCs w:val="22"/>
        </w:rPr>
        <w:t>:</w:t>
      </w:r>
    </w:p>
    <w:p w14:paraId="4B3859E3" w14:textId="78298F22" w:rsidR="00621E63" w:rsidRDefault="00621E63" w:rsidP="00CC771B">
      <w:pPr>
        <w:spacing w:line="360" w:lineRule="auto"/>
        <w:jc w:val="both"/>
        <w:rPr>
          <w:rFonts w:ascii="Arial" w:hAnsi="Arial" w:cs="Arial"/>
        </w:rPr>
      </w:pPr>
    </w:p>
    <w:p w14:paraId="6D65106C" w14:textId="5F6B01CA" w:rsidR="00621E63" w:rsidRDefault="0043300C" w:rsidP="00CC771B">
      <w:pPr>
        <w:spacing w:line="360" w:lineRule="auto"/>
        <w:jc w:val="both"/>
        <w:rPr>
          <w:rFonts w:ascii="Arial" w:hAnsi="Arial" w:cs="Arial"/>
        </w:rPr>
      </w:pPr>
      <w:r>
        <w:rPr>
          <w:noProof/>
          <w:lang w:val="es-MX" w:eastAsia="es-MX"/>
        </w:rPr>
        <w:drawing>
          <wp:inline distT="0" distB="0" distL="0" distR="0" wp14:anchorId="5E1215A0" wp14:editId="3705F49D">
            <wp:extent cx="5139280" cy="3085750"/>
            <wp:effectExtent l="0" t="0" r="444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17" t="29126" r="18636" b="15856"/>
                    <a:stretch/>
                  </pic:blipFill>
                  <pic:spPr bwMode="auto">
                    <a:xfrm>
                      <a:off x="0" y="0"/>
                      <a:ext cx="5202271" cy="3123571"/>
                    </a:xfrm>
                    <a:prstGeom prst="rect">
                      <a:avLst/>
                    </a:prstGeom>
                    <a:ln>
                      <a:noFill/>
                    </a:ln>
                    <a:extLst>
                      <a:ext uri="{53640926-AAD7-44D8-BBD7-CCE9431645EC}">
                        <a14:shadowObscured xmlns:a14="http://schemas.microsoft.com/office/drawing/2010/main"/>
                      </a:ext>
                    </a:extLst>
                  </pic:spPr>
                </pic:pic>
              </a:graphicData>
            </a:graphic>
          </wp:inline>
        </w:drawing>
      </w:r>
    </w:p>
    <w:p w14:paraId="5C857AF7" w14:textId="2071642F" w:rsidR="00AE1677" w:rsidRDefault="00AE1677" w:rsidP="00CC771B">
      <w:pPr>
        <w:spacing w:line="360" w:lineRule="auto"/>
        <w:jc w:val="both"/>
        <w:rPr>
          <w:rFonts w:ascii="Arial" w:hAnsi="Arial" w:cs="Arial"/>
        </w:rPr>
      </w:pPr>
    </w:p>
    <w:p w14:paraId="0309ADF3" w14:textId="1D301307" w:rsidR="00BB01BE" w:rsidRDefault="00BB01BE" w:rsidP="00CC771B">
      <w:pPr>
        <w:spacing w:line="360" w:lineRule="auto"/>
        <w:jc w:val="both"/>
        <w:rPr>
          <w:rFonts w:ascii="Arial" w:hAnsi="Arial" w:cs="Arial"/>
        </w:rPr>
      </w:pPr>
    </w:p>
    <w:p w14:paraId="63221EF2" w14:textId="52E11A10" w:rsidR="0012754E" w:rsidRDefault="00806D9D" w:rsidP="00CC771B">
      <w:pPr>
        <w:spacing w:line="360" w:lineRule="auto"/>
        <w:jc w:val="both"/>
        <w:rPr>
          <w:rFonts w:ascii="Arial" w:hAnsi="Arial" w:cs="Arial"/>
        </w:rPr>
      </w:pPr>
      <w:r>
        <w:rPr>
          <w:noProof/>
          <w:lang w:val="es-MX" w:eastAsia="es-MX"/>
        </w:rPr>
        <w:lastRenderedPageBreak/>
        <w:drawing>
          <wp:inline distT="0" distB="0" distL="0" distR="0" wp14:anchorId="2741AEFE" wp14:editId="7E81715C">
            <wp:extent cx="5217795" cy="2647950"/>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55" t="23602" r="18650" b="18628"/>
                    <a:stretch/>
                  </pic:blipFill>
                  <pic:spPr bwMode="auto">
                    <a:xfrm>
                      <a:off x="0" y="0"/>
                      <a:ext cx="5257524" cy="2668112"/>
                    </a:xfrm>
                    <a:prstGeom prst="rect">
                      <a:avLst/>
                    </a:prstGeom>
                    <a:ln>
                      <a:noFill/>
                    </a:ln>
                    <a:extLst>
                      <a:ext uri="{53640926-AAD7-44D8-BBD7-CCE9431645EC}">
                        <a14:shadowObscured xmlns:a14="http://schemas.microsoft.com/office/drawing/2010/main"/>
                      </a:ext>
                    </a:extLst>
                  </pic:spPr>
                </pic:pic>
              </a:graphicData>
            </a:graphic>
          </wp:inline>
        </w:drawing>
      </w:r>
      <w:r w:rsidR="00AE1677">
        <w:rPr>
          <w:noProof/>
          <w:lang w:val="es-MX" w:eastAsia="es-MX"/>
        </w:rPr>
        <w:t xml:space="preserve"> </w:t>
      </w:r>
    </w:p>
    <w:p w14:paraId="4B265942" w14:textId="77777777" w:rsidR="00FC6E55" w:rsidRDefault="00FC6E55" w:rsidP="00CC771B">
      <w:pPr>
        <w:spacing w:line="360" w:lineRule="auto"/>
        <w:jc w:val="both"/>
        <w:rPr>
          <w:rFonts w:ascii="Arial" w:hAnsi="Arial" w:cs="Arial"/>
        </w:rPr>
      </w:pPr>
    </w:p>
    <w:p w14:paraId="7F2DB096" w14:textId="6AB9FEC1" w:rsidR="00FD01B8" w:rsidRPr="006E3FA8" w:rsidRDefault="00126B43" w:rsidP="00CC771B">
      <w:pPr>
        <w:spacing w:line="360" w:lineRule="auto"/>
        <w:jc w:val="both"/>
        <w:rPr>
          <w:sz w:val="20"/>
          <w:szCs w:val="20"/>
        </w:rPr>
      </w:pPr>
      <w:r w:rsidRPr="006E3FA8">
        <w:rPr>
          <w:sz w:val="20"/>
          <w:szCs w:val="20"/>
        </w:rPr>
        <w:t xml:space="preserve">De acuerdo al Directorio Estadístico Nacional de Unidades Económicas, Tlaxcala cuenta con </w:t>
      </w:r>
      <w:r w:rsidR="00796E12" w:rsidRPr="006E3FA8">
        <w:rPr>
          <w:sz w:val="20"/>
          <w:szCs w:val="20"/>
        </w:rPr>
        <w:t>7</w:t>
      </w:r>
      <w:r w:rsidR="00FD01B8" w:rsidRPr="006E3FA8">
        <w:rPr>
          <w:sz w:val="20"/>
          <w:szCs w:val="20"/>
        </w:rPr>
        <w:t>3</w:t>
      </w:r>
      <w:r w:rsidRPr="006E3FA8">
        <w:rPr>
          <w:sz w:val="20"/>
          <w:szCs w:val="20"/>
        </w:rPr>
        <w:t>,</w:t>
      </w:r>
      <w:r w:rsidR="00FC6E55" w:rsidRPr="006E3FA8">
        <w:rPr>
          <w:sz w:val="20"/>
          <w:szCs w:val="20"/>
        </w:rPr>
        <w:t>274</w:t>
      </w:r>
      <w:r w:rsidRPr="006E3FA8">
        <w:rPr>
          <w:sz w:val="20"/>
          <w:szCs w:val="20"/>
        </w:rPr>
        <w:t xml:space="preserve"> Unidades Económicas, </w:t>
      </w:r>
      <w:r w:rsidR="00FD01B8" w:rsidRPr="006E3FA8">
        <w:rPr>
          <w:sz w:val="20"/>
          <w:szCs w:val="20"/>
        </w:rPr>
        <w:t>en los rubros siguientes:</w:t>
      </w:r>
    </w:p>
    <w:p w14:paraId="6B7FA933" w14:textId="77777777" w:rsidR="00FC6E55" w:rsidRDefault="00FC6E55" w:rsidP="00CC771B">
      <w:pPr>
        <w:spacing w:line="360" w:lineRule="auto"/>
        <w:jc w:val="both"/>
        <w:rPr>
          <w:rFonts w:ascii="Arial" w:hAnsi="Arial" w:cs="Arial"/>
        </w:rPr>
      </w:pPr>
    </w:p>
    <w:p w14:paraId="75924F83" w14:textId="6CF9A35C" w:rsidR="00FD01B8" w:rsidRDefault="006E2E63" w:rsidP="006E2E63">
      <w:pPr>
        <w:spacing w:line="360" w:lineRule="auto"/>
        <w:jc w:val="center"/>
        <w:rPr>
          <w:rFonts w:ascii="Arial" w:hAnsi="Arial" w:cs="Arial"/>
        </w:rPr>
      </w:pPr>
      <w:r>
        <w:rPr>
          <w:noProof/>
          <w:lang w:val="es-MX" w:eastAsia="es-MX"/>
        </w:rPr>
        <w:lastRenderedPageBreak/>
        <w:drawing>
          <wp:inline distT="0" distB="0" distL="0" distR="0" wp14:anchorId="562166B7" wp14:editId="778E9C1A">
            <wp:extent cx="3540557" cy="3397587"/>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75" t="39716" r="71461" b="14451"/>
                    <a:stretch/>
                  </pic:blipFill>
                  <pic:spPr bwMode="auto">
                    <a:xfrm>
                      <a:off x="0" y="0"/>
                      <a:ext cx="3571058" cy="3426856"/>
                    </a:xfrm>
                    <a:prstGeom prst="rect">
                      <a:avLst/>
                    </a:prstGeom>
                    <a:ln>
                      <a:noFill/>
                    </a:ln>
                    <a:extLst>
                      <a:ext uri="{53640926-AAD7-44D8-BBD7-CCE9431645EC}">
                        <a14:shadowObscured xmlns:a14="http://schemas.microsoft.com/office/drawing/2010/main"/>
                      </a:ext>
                    </a:extLst>
                  </pic:spPr>
                </pic:pic>
              </a:graphicData>
            </a:graphic>
          </wp:inline>
        </w:drawing>
      </w:r>
    </w:p>
    <w:p w14:paraId="7EEA59D5" w14:textId="7A372C0B" w:rsidR="00FD01B8" w:rsidRPr="00FD01B8" w:rsidRDefault="00FD01B8" w:rsidP="006E2E63">
      <w:pPr>
        <w:spacing w:line="360" w:lineRule="auto"/>
        <w:ind w:left="708" w:firstLine="708"/>
        <w:jc w:val="both"/>
        <w:rPr>
          <w:rFonts w:ascii="Arial" w:hAnsi="Arial" w:cs="Arial"/>
          <w:sz w:val="12"/>
        </w:rPr>
      </w:pPr>
      <w:r w:rsidRPr="00FD01B8">
        <w:rPr>
          <w:rFonts w:ascii="Arial" w:hAnsi="Arial" w:cs="Arial"/>
          <w:b/>
          <w:sz w:val="12"/>
        </w:rPr>
        <w:t>FUENTE:</w:t>
      </w:r>
      <w:r w:rsidRPr="00FD01B8">
        <w:rPr>
          <w:rFonts w:ascii="Arial" w:hAnsi="Arial" w:cs="Arial"/>
          <w:sz w:val="12"/>
        </w:rPr>
        <w:t xml:space="preserve"> INEGI. DENUE. Agosto 201</w:t>
      </w:r>
      <w:r w:rsidR="00FE220D">
        <w:rPr>
          <w:rFonts w:ascii="Arial" w:hAnsi="Arial" w:cs="Arial"/>
          <w:sz w:val="12"/>
        </w:rPr>
        <w:t>9</w:t>
      </w:r>
      <w:r w:rsidRPr="00FD01B8">
        <w:rPr>
          <w:rFonts w:ascii="Arial" w:hAnsi="Arial" w:cs="Arial"/>
          <w:sz w:val="12"/>
        </w:rPr>
        <w:t>.</w:t>
      </w:r>
    </w:p>
    <w:p w14:paraId="31E22AE2" w14:textId="0C9A3D68" w:rsidR="0012754E" w:rsidRPr="006E3FA8" w:rsidRDefault="002E0BB4" w:rsidP="00CC771B">
      <w:pPr>
        <w:spacing w:line="360" w:lineRule="auto"/>
        <w:jc w:val="both"/>
        <w:rPr>
          <w:sz w:val="20"/>
          <w:szCs w:val="20"/>
        </w:rPr>
      </w:pPr>
      <w:r w:rsidRPr="006E3FA8">
        <w:rPr>
          <w:sz w:val="20"/>
          <w:szCs w:val="20"/>
        </w:rPr>
        <w:t>Lo anterior</w:t>
      </w:r>
      <w:r w:rsidR="00DC68A4" w:rsidRPr="006E3FA8">
        <w:rPr>
          <w:sz w:val="20"/>
          <w:szCs w:val="20"/>
        </w:rPr>
        <w:t>,</w:t>
      </w:r>
      <w:r w:rsidRPr="006E3FA8">
        <w:rPr>
          <w:sz w:val="20"/>
          <w:szCs w:val="20"/>
        </w:rPr>
        <w:t xml:space="preserve"> </w:t>
      </w:r>
      <w:r w:rsidR="00126B43" w:rsidRPr="006E3FA8">
        <w:rPr>
          <w:sz w:val="20"/>
          <w:szCs w:val="20"/>
        </w:rPr>
        <w:t xml:space="preserve">representa el </w:t>
      </w:r>
      <w:r w:rsidR="00BD3644" w:rsidRPr="006E3FA8">
        <w:rPr>
          <w:sz w:val="20"/>
          <w:szCs w:val="20"/>
        </w:rPr>
        <w:t>2</w:t>
      </w:r>
      <w:r w:rsidR="007513C4" w:rsidRPr="006E3FA8">
        <w:rPr>
          <w:sz w:val="20"/>
          <w:szCs w:val="20"/>
        </w:rPr>
        <w:t>%</w:t>
      </w:r>
      <w:r w:rsidR="00126B43" w:rsidRPr="006E3FA8">
        <w:rPr>
          <w:sz w:val="20"/>
          <w:szCs w:val="20"/>
        </w:rPr>
        <w:t xml:space="preserve"> del total nacional. Al </w:t>
      </w:r>
      <w:r w:rsidR="007513C4" w:rsidRPr="006E3FA8">
        <w:rPr>
          <w:sz w:val="20"/>
          <w:szCs w:val="20"/>
        </w:rPr>
        <w:t>segundo</w:t>
      </w:r>
      <w:r w:rsidR="00126B43" w:rsidRPr="006E3FA8">
        <w:rPr>
          <w:sz w:val="20"/>
          <w:szCs w:val="20"/>
        </w:rPr>
        <w:t xml:space="preserve"> trimestre de 201</w:t>
      </w:r>
      <w:r w:rsidR="00FC6E55" w:rsidRPr="006E3FA8">
        <w:rPr>
          <w:sz w:val="20"/>
          <w:szCs w:val="20"/>
        </w:rPr>
        <w:t>9</w:t>
      </w:r>
      <w:r w:rsidR="00126B43" w:rsidRPr="006E3FA8">
        <w:rPr>
          <w:sz w:val="20"/>
          <w:szCs w:val="20"/>
        </w:rPr>
        <w:t xml:space="preserve"> la Población Económicamente Activa (PEA) ascendió a </w:t>
      </w:r>
      <w:r w:rsidR="00FC6E55" w:rsidRPr="006E3FA8">
        <w:rPr>
          <w:sz w:val="20"/>
          <w:szCs w:val="20"/>
        </w:rPr>
        <w:t>618</w:t>
      </w:r>
      <w:r w:rsidR="00126B43" w:rsidRPr="006E3FA8">
        <w:rPr>
          <w:sz w:val="20"/>
          <w:szCs w:val="20"/>
        </w:rPr>
        <w:t>,</w:t>
      </w:r>
      <w:r w:rsidR="00FC6E55" w:rsidRPr="006E3FA8">
        <w:rPr>
          <w:sz w:val="20"/>
          <w:szCs w:val="20"/>
        </w:rPr>
        <w:t>451</w:t>
      </w:r>
      <w:r w:rsidR="00126B43" w:rsidRPr="006E3FA8">
        <w:rPr>
          <w:sz w:val="20"/>
          <w:szCs w:val="20"/>
        </w:rPr>
        <w:t xml:space="preserve"> personas, representando el 6</w:t>
      </w:r>
      <w:r w:rsidR="00FC6E55" w:rsidRPr="006E3FA8">
        <w:rPr>
          <w:sz w:val="20"/>
          <w:szCs w:val="20"/>
        </w:rPr>
        <w:t>3</w:t>
      </w:r>
      <w:r w:rsidR="007513C4" w:rsidRPr="006E3FA8">
        <w:rPr>
          <w:sz w:val="20"/>
          <w:szCs w:val="20"/>
        </w:rPr>
        <w:t>%</w:t>
      </w:r>
      <w:r w:rsidR="00126B43" w:rsidRPr="006E3FA8">
        <w:rPr>
          <w:sz w:val="20"/>
          <w:szCs w:val="20"/>
        </w:rPr>
        <w:t xml:space="preserve"> de la población en edad de trabajar. Del </w:t>
      </w:r>
      <w:r w:rsidR="004146F7" w:rsidRPr="006E3FA8">
        <w:rPr>
          <w:sz w:val="20"/>
          <w:szCs w:val="20"/>
        </w:rPr>
        <w:t>t</w:t>
      </w:r>
      <w:r w:rsidR="00126B43" w:rsidRPr="006E3FA8">
        <w:rPr>
          <w:sz w:val="20"/>
          <w:szCs w:val="20"/>
        </w:rPr>
        <w:t>otal de la PEA, el 9</w:t>
      </w:r>
      <w:r w:rsidR="007513C4" w:rsidRPr="006E3FA8">
        <w:rPr>
          <w:sz w:val="20"/>
          <w:szCs w:val="20"/>
        </w:rPr>
        <w:t>6%</w:t>
      </w:r>
      <w:r w:rsidR="00126B43" w:rsidRPr="006E3FA8">
        <w:rPr>
          <w:sz w:val="20"/>
          <w:szCs w:val="20"/>
        </w:rPr>
        <w:t xml:space="preserve"> está ocupada y el </w:t>
      </w:r>
      <w:r w:rsidR="00FC6E55" w:rsidRPr="006E3FA8">
        <w:rPr>
          <w:sz w:val="20"/>
          <w:szCs w:val="20"/>
        </w:rPr>
        <w:t>4</w:t>
      </w:r>
      <w:r w:rsidR="007513C4" w:rsidRPr="006E3FA8">
        <w:rPr>
          <w:sz w:val="20"/>
          <w:szCs w:val="20"/>
        </w:rPr>
        <w:t>%</w:t>
      </w:r>
      <w:r w:rsidR="00126B43" w:rsidRPr="006E3FA8">
        <w:rPr>
          <w:sz w:val="20"/>
          <w:szCs w:val="20"/>
        </w:rPr>
        <w:t xml:space="preserve"> se encuentra desocupada.</w:t>
      </w:r>
    </w:p>
    <w:p w14:paraId="271746E2" w14:textId="77777777" w:rsidR="00CB1E6D" w:rsidRDefault="00CB1E6D" w:rsidP="00CC771B">
      <w:pPr>
        <w:spacing w:line="360" w:lineRule="auto"/>
        <w:jc w:val="both"/>
        <w:rPr>
          <w:rFonts w:ascii="Arial" w:hAnsi="Arial" w:cs="Arial"/>
        </w:rPr>
      </w:pPr>
    </w:p>
    <w:p w14:paraId="4C9400FC" w14:textId="21D02518" w:rsidR="0012754E" w:rsidRDefault="00FC6E55" w:rsidP="00CC771B">
      <w:pPr>
        <w:spacing w:line="360" w:lineRule="auto"/>
        <w:jc w:val="both"/>
        <w:rPr>
          <w:rFonts w:ascii="Arial" w:hAnsi="Arial" w:cs="Arial"/>
        </w:rPr>
      </w:pPr>
      <w:r>
        <w:rPr>
          <w:noProof/>
          <w:lang w:val="es-MX" w:eastAsia="es-MX"/>
        </w:rPr>
        <w:lastRenderedPageBreak/>
        <w:drawing>
          <wp:inline distT="0" distB="0" distL="0" distR="0" wp14:anchorId="6610829A" wp14:editId="0E7577C7">
            <wp:extent cx="5247103" cy="385511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296" t="26615" r="26252" b="10093"/>
                    <a:stretch/>
                  </pic:blipFill>
                  <pic:spPr bwMode="auto">
                    <a:xfrm>
                      <a:off x="0" y="0"/>
                      <a:ext cx="5247103" cy="3855110"/>
                    </a:xfrm>
                    <a:prstGeom prst="rect">
                      <a:avLst/>
                    </a:prstGeom>
                    <a:ln>
                      <a:noFill/>
                    </a:ln>
                    <a:extLst>
                      <a:ext uri="{53640926-AAD7-44D8-BBD7-CCE9431645EC}">
                        <a14:shadowObscured xmlns:a14="http://schemas.microsoft.com/office/drawing/2010/main"/>
                      </a:ext>
                    </a:extLst>
                  </pic:spPr>
                </pic:pic>
              </a:graphicData>
            </a:graphic>
          </wp:inline>
        </w:drawing>
      </w:r>
      <w:r w:rsidRPr="00931854">
        <w:rPr>
          <w:noProof/>
          <w:lang w:val="es-MX" w:eastAsia="es-MX"/>
        </w:rPr>
        <w:t xml:space="preserve"> </w:t>
      </w:r>
    </w:p>
    <w:p w14:paraId="64F69810" w14:textId="77777777" w:rsidR="00780FD3" w:rsidRDefault="00780FD3" w:rsidP="00CC771B">
      <w:pPr>
        <w:spacing w:line="360" w:lineRule="auto"/>
        <w:jc w:val="both"/>
        <w:rPr>
          <w:rFonts w:ascii="Arial" w:hAnsi="Arial" w:cs="Arial"/>
        </w:rPr>
      </w:pPr>
    </w:p>
    <w:p w14:paraId="633499D1" w14:textId="4E8A39D4" w:rsidR="009C1149" w:rsidRPr="006E3FA8" w:rsidRDefault="00780FD3" w:rsidP="00CC771B">
      <w:pPr>
        <w:spacing w:line="360" w:lineRule="auto"/>
        <w:jc w:val="both"/>
        <w:rPr>
          <w:sz w:val="20"/>
          <w:szCs w:val="20"/>
        </w:rPr>
      </w:pPr>
      <w:r w:rsidRPr="006E3FA8">
        <w:rPr>
          <w:sz w:val="20"/>
          <w:szCs w:val="20"/>
        </w:rPr>
        <w:t>Con plena conciencia de la participación y neces</w:t>
      </w:r>
      <w:r w:rsidR="0081595A" w:rsidRPr="006E3FA8">
        <w:rPr>
          <w:sz w:val="20"/>
          <w:szCs w:val="20"/>
        </w:rPr>
        <w:t>idad de integración de nuestro E</w:t>
      </w:r>
      <w:r w:rsidRPr="006E3FA8">
        <w:rPr>
          <w:sz w:val="20"/>
          <w:szCs w:val="20"/>
        </w:rPr>
        <w:t>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w:t>
      </w:r>
      <w:r w:rsidR="008A4586" w:rsidRPr="006E3FA8">
        <w:rPr>
          <w:sz w:val="20"/>
          <w:szCs w:val="20"/>
        </w:rPr>
        <w:t>emos buscado insertar los productos tlaxcal</w:t>
      </w:r>
      <w:r w:rsidRPr="006E3FA8">
        <w:rPr>
          <w:sz w:val="20"/>
          <w:szCs w:val="20"/>
        </w:rPr>
        <w:t>tecas en los mercados nacional e internacional</w:t>
      </w:r>
      <w:r w:rsidR="008A4586" w:rsidRPr="006E3FA8">
        <w:rPr>
          <w:sz w:val="20"/>
          <w:szCs w:val="20"/>
        </w:rPr>
        <w:t xml:space="preserve">, dado que en el marco de una economía globalizada </w:t>
      </w:r>
      <w:r w:rsidR="0067663D" w:rsidRPr="006E3FA8">
        <w:rPr>
          <w:sz w:val="20"/>
          <w:szCs w:val="20"/>
        </w:rPr>
        <w:t xml:space="preserve">se </w:t>
      </w:r>
      <w:r w:rsidR="008A4586" w:rsidRPr="006E3FA8">
        <w:rPr>
          <w:sz w:val="20"/>
          <w:szCs w:val="20"/>
        </w:rPr>
        <w:t>presenta</w:t>
      </w:r>
      <w:r w:rsidR="0067663D" w:rsidRPr="006E3FA8">
        <w:rPr>
          <w:sz w:val="20"/>
          <w:szCs w:val="20"/>
        </w:rPr>
        <w:t>n</w:t>
      </w:r>
      <w:r w:rsidR="008A4586" w:rsidRPr="006E3FA8">
        <w:rPr>
          <w:sz w:val="20"/>
          <w:szCs w:val="20"/>
        </w:rPr>
        <w:t xml:space="preserve"> mayores complejidades, por lo que es indispensable identificar las oportunidades y aprovech</w:t>
      </w:r>
      <w:r w:rsidR="009C1149" w:rsidRPr="006E3FA8">
        <w:rPr>
          <w:sz w:val="20"/>
          <w:szCs w:val="20"/>
        </w:rPr>
        <w:t>arlas con eficacia.</w:t>
      </w:r>
    </w:p>
    <w:p w14:paraId="73FDD85D" w14:textId="77777777" w:rsidR="00E4277F" w:rsidRPr="006E3FA8" w:rsidRDefault="00E4277F" w:rsidP="00CC771B">
      <w:pPr>
        <w:spacing w:line="360" w:lineRule="auto"/>
        <w:jc w:val="both"/>
        <w:rPr>
          <w:sz w:val="20"/>
          <w:szCs w:val="20"/>
        </w:rPr>
      </w:pPr>
    </w:p>
    <w:p w14:paraId="6C626823" w14:textId="274B5ADF" w:rsidR="0012754E" w:rsidRPr="006E3FA8" w:rsidRDefault="00735D45" w:rsidP="00CC771B">
      <w:pPr>
        <w:spacing w:line="360" w:lineRule="auto"/>
        <w:jc w:val="both"/>
        <w:rPr>
          <w:sz w:val="20"/>
          <w:szCs w:val="20"/>
        </w:rPr>
      </w:pPr>
      <w:r w:rsidRPr="006E3FA8">
        <w:rPr>
          <w:sz w:val="20"/>
          <w:szCs w:val="20"/>
        </w:rPr>
        <w:t xml:space="preserve">Al </w:t>
      </w:r>
      <w:r w:rsidR="00E37C7E" w:rsidRPr="006E3FA8">
        <w:rPr>
          <w:sz w:val="20"/>
          <w:szCs w:val="20"/>
        </w:rPr>
        <w:t>primer</w:t>
      </w:r>
      <w:r w:rsidRPr="006E3FA8">
        <w:rPr>
          <w:sz w:val="20"/>
          <w:szCs w:val="20"/>
        </w:rPr>
        <w:t xml:space="preserve"> trimestre de 201</w:t>
      </w:r>
      <w:r w:rsidR="00E37C7E" w:rsidRPr="006E3FA8">
        <w:rPr>
          <w:sz w:val="20"/>
          <w:szCs w:val="20"/>
        </w:rPr>
        <w:t>9</w:t>
      </w:r>
      <w:r w:rsidR="0081595A" w:rsidRPr="006E3FA8">
        <w:rPr>
          <w:sz w:val="20"/>
          <w:szCs w:val="20"/>
        </w:rPr>
        <w:t>, la I</w:t>
      </w:r>
      <w:r w:rsidRPr="006E3FA8">
        <w:rPr>
          <w:sz w:val="20"/>
          <w:szCs w:val="20"/>
        </w:rPr>
        <w:t xml:space="preserve">nversión </w:t>
      </w:r>
      <w:r w:rsidR="0081595A" w:rsidRPr="006E3FA8">
        <w:rPr>
          <w:sz w:val="20"/>
          <w:szCs w:val="20"/>
        </w:rPr>
        <w:t>Extranjera Directa A</w:t>
      </w:r>
      <w:r w:rsidR="00E52073" w:rsidRPr="006E3FA8">
        <w:rPr>
          <w:sz w:val="20"/>
          <w:szCs w:val="20"/>
        </w:rPr>
        <w:t xml:space="preserve">cumulada </w:t>
      </w:r>
      <w:r w:rsidR="00776A4B" w:rsidRPr="006E3FA8">
        <w:rPr>
          <w:sz w:val="20"/>
          <w:szCs w:val="20"/>
        </w:rPr>
        <w:t xml:space="preserve">del año </w:t>
      </w:r>
      <w:r w:rsidR="00EB700F" w:rsidRPr="006E3FA8">
        <w:rPr>
          <w:sz w:val="20"/>
          <w:szCs w:val="20"/>
        </w:rPr>
        <w:t>2011</w:t>
      </w:r>
      <w:r w:rsidR="00776A4B" w:rsidRPr="006E3FA8">
        <w:rPr>
          <w:sz w:val="20"/>
          <w:szCs w:val="20"/>
        </w:rPr>
        <w:t xml:space="preserve"> </w:t>
      </w:r>
      <w:r w:rsidR="00E52073" w:rsidRPr="006E3FA8">
        <w:rPr>
          <w:sz w:val="20"/>
          <w:szCs w:val="20"/>
        </w:rPr>
        <w:t xml:space="preserve">al mes de </w:t>
      </w:r>
      <w:r w:rsidR="00E37C7E" w:rsidRPr="006E3FA8">
        <w:rPr>
          <w:sz w:val="20"/>
          <w:szCs w:val="20"/>
        </w:rPr>
        <w:t>marzo</w:t>
      </w:r>
      <w:r w:rsidR="00E52073" w:rsidRPr="006E3FA8">
        <w:rPr>
          <w:sz w:val="20"/>
          <w:szCs w:val="20"/>
        </w:rPr>
        <w:t xml:space="preserve"> </w:t>
      </w:r>
      <w:r w:rsidR="00776A4B" w:rsidRPr="006E3FA8">
        <w:rPr>
          <w:sz w:val="20"/>
          <w:szCs w:val="20"/>
        </w:rPr>
        <w:t>de 201</w:t>
      </w:r>
      <w:r w:rsidR="00E37C7E" w:rsidRPr="006E3FA8">
        <w:rPr>
          <w:sz w:val="20"/>
          <w:szCs w:val="20"/>
        </w:rPr>
        <w:t>9</w:t>
      </w:r>
      <w:r w:rsidR="00776A4B" w:rsidRPr="006E3FA8">
        <w:rPr>
          <w:sz w:val="20"/>
          <w:szCs w:val="20"/>
        </w:rPr>
        <w:t xml:space="preserve"> </w:t>
      </w:r>
      <w:r w:rsidRPr="006E3FA8">
        <w:rPr>
          <w:sz w:val="20"/>
          <w:szCs w:val="20"/>
        </w:rPr>
        <w:t>en</w:t>
      </w:r>
      <w:r w:rsidR="00E52073" w:rsidRPr="006E3FA8">
        <w:rPr>
          <w:sz w:val="20"/>
          <w:szCs w:val="20"/>
        </w:rPr>
        <w:t xml:space="preserve"> el Estado de </w:t>
      </w:r>
      <w:r w:rsidRPr="006E3FA8">
        <w:rPr>
          <w:sz w:val="20"/>
          <w:szCs w:val="20"/>
        </w:rPr>
        <w:t xml:space="preserve">Tlaxcala fue de </w:t>
      </w:r>
      <w:r w:rsidR="00E37C7E" w:rsidRPr="006E3FA8">
        <w:rPr>
          <w:sz w:val="20"/>
          <w:szCs w:val="20"/>
        </w:rPr>
        <w:t>1</w:t>
      </w:r>
      <w:r w:rsidR="009F02F1" w:rsidRPr="006E3FA8">
        <w:rPr>
          <w:sz w:val="20"/>
          <w:szCs w:val="20"/>
        </w:rPr>
        <w:t>,</w:t>
      </w:r>
      <w:r w:rsidR="00E37C7E" w:rsidRPr="006E3FA8">
        <w:rPr>
          <w:sz w:val="20"/>
          <w:szCs w:val="20"/>
        </w:rPr>
        <w:t>229</w:t>
      </w:r>
      <w:r w:rsidR="008D3F97" w:rsidRPr="006E3FA8">
        <w:rPr>
          <w:sz w:val="20"/>
          <w:szCs w:val="20"/>
        </w:rPr>
        <w:t>.</w:t>
      </w:r>
      <w:r w:rsidR="00E37C7E" w:rsidRPr="006E3FA8">
        <w:rPr>
          <w:sz w:val="20"/>
          <w:szCs w:val="20"/>
        </w:rPr>
        <w:t>6</w:t>
      </w:r>
      <w:r w:rsidR="00E52073" w:rsidRPr="006E3FA8">
        <w:rPr>
          <w:sz w:val="20"/>
          <w:szCs w:val="20"/>
        </w:rPr>
        <w:t xml:space="preserve"> millones de dólares</w:t>
      </w:r>
      <w:r w:rsidR="004146F7" w:rsidRPr="006E3FA8">
        <w:rPr>
          <w:sz w:val="20"/>
          <w:szCs w:val="20"/>
        </w:rPr>
        <w:t>,</w:t>
      </w:r>
      <w:r w:rsidR="00E52073" w:rsidRPr="006E3FA8">
        <w:rPr>
          <w:sz w:val="20"/>
          <w:szCs w:val="20"/>
        </w:rPr>
        <w:t xml:space="preserve"> lo q</w:t>
      </w:r>
      <w:r w:rsidR="002A5F26" w:rsidRPr="006E3FA8">
        <w:rPr>
          <w:sz w:val="20"/>
          <w:szCs w:val="20"/>
        </w:rPr>
        <w:t xml:space="preserve">ue representó un aporte del </w:t>
      </w:r>
      <w:r w:rsidR="00E37C7E" w:rsidRPr="006E3FA8">
        <w:rPr>
          <w:sz w:val="20"/>
          <w:szCs w:val="20"/>
        </w:rPr>
        <w:t>1</w:t>
      </w:r>
      <w:r w:rsidR="002A5F26" w:rsidRPr="006E3FA8">
        <w:rPr>
          <w:sz w:val="20"/>
          <w:szCs w:val="20"/>
        </w:rPr>
        <w:t>.</w:t>
      </w:r>
      <w:r w:rsidR="00E37C7E" w:rsidRPr="006E3FA8">
        <w:rPr>
          <w:sz w:val="20"/>
          <w:szCs w:val="20"/>
        </w:rPr>
        <w:t>0</w:t>
      </w:r>
      <w:r w:rsidR="002A6380" w:rsidRPr="006E3FA8">
        <w:rPr>
          <w:sz w:val="20"/>
          <w:szCs w:val="20"/>
        </w:rPr>
        <w:t xml:space="preserve"> </w:t>
      </w:r>
      <w:r w:rsidR="002A5F26" w:rsidRPr="006E3FA8">
        <w:rPr>
          <w:sz w:val="20"/>
          <w:szCs w:val="20"/>
        </w:rPr>
        <w:t xml:space="preserve">% </w:t>
      </w:r>
      <w:r w:rsidR="00E52073" w:rsidRPr="006E3FA8">
        <w:rPr>
          <w:sz w:val="20"/>
          <w:szCs w:val="20"/>
        </w:rPr>
        <w:t xml:space="preserve">al total nacional, </w:t>
      </w:r>
      <w:r w:rsidR="00884581" w:rsidRPr="006E3FA8">
        <w:rPr>
          <w:sz w:val="20"/>
          <w:szCs w:val="20"/>
        </w:rPr>
        <w:t xml:space="preserve">instalándose </w:t>
      </w:r>
      <w:r w:rsidR="00E52073" w:rsidRPr="006E3FA8">
        <w:rPr>
          <w:sz w:val="20"/>
          <w:szCs w:val="20"/>
        </w:rPr>
        <w:t>empresas de diversas nacionalidades</w:t>
      </w:r>
      <w:r w:rsidR="004146F7" w:rsidRPr="006E3FA8">
        <w:rPr>
          <w:sz w:val="20"/>
          <w:szCs w:val="20"/>
        </w:rPr>
        <w:t>, tal y como se observa en el cuadro comparativo siguiente:</w:t>
      </w:r>
    </w:p>
    <w:p w14:paraId="1641E667" w14:textId="35F43FFC" w:rsidR="0076316E" w:rsidRPr="006E3FA8" w:rsidRDefault="0076316E" w:rsidP="00CC771B">
      <w:pPr>
        <w:spacing w:line="360" w:lineRule="auto"/>
        <w:jc w:val="both"/>
        <w:rPr>
          <w:sz w:val="20"/>
          <w:szCs w:val="20"/>
        </w:rPr>
      </w:pPr>
    </w:p>
    <w:p w14:paraId="76476F39" w14:textId="745454CF" w:rsidR="00E37C7E" w:rsidRPr="006E3FA8" w:rsidRDefault="004E23C6" w:rsidP="00CC771B">
      <w:pPr>
        <w:spacing w:line="360" w:lineRule="auto"/>
        <w:jc w:val="both"/>
        <w:rPr>
          <w:sz w:val="20"/>
          <w:szCs w:val="20"/>
        </w:rPr>
      </w:pPr>
      <w:r w:rsidRPr="006E3FA8">
        <w:rPr>
          <w:noProof/>
          <w:sz w:val="20"/>
          <w:szCs w:val="20"/>
          <w:lang w:val="es-MX" w:eastAsia="es-MX"/>
        </w:rPr>
        <mc:AlternateContent>
          <mc:Choice Requires="wps">
            <w:drawing>
              <wp:anchor distT="0" distB="0" distL="114300" distR="114300" simplePos="0" relativeHeight="251666432" behindDoc="0" locked="0" layoutInCell="1" allowOverlap="1" wp14:anchorId="52A45DAB" wp14:editId="3E4012D2">
                <wp:simplePos x="0" y="0"/>
                <wp:positionH relativeFrom="leftMargin">
                  <wp:posOffset>1760855</wp:posOffset>
                </wp:positionH>
                <wp:positionV relativeFrom="paragraph">
                  <wp:posOffset>2795905</wp:posOffset>
                </wp:positionV>
                <wp:extent cx="189865" cy="45720"/>
                <wp:effectExtent l="19050" t="38100" r="57785" b="49530"/>
                <wp:wrapNone/>
                <wp:docPr id="1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BC4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138.65pt;margin-top:220.15pt;width:14.95pt;height:3.6pt;flip:y;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lWjw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" adj="15918" fillcolor="red" strokecolor="red" strokeweight="3pt">
                <v:shadow on="t" color="#823b0b" opacity=".5" offset="1pt"/>
                <w10:wrap anchorx="margin"/>
              </v:shape>
            </w:pict>
          </mc:Fallback>
        </mc:AlternateContent>
      </w:r>
      <w:r w:rsidR="00E37C7E" w:rsidRPr="006E3FA8">
        <w:rPr>
          <w:noProof/>
          <w:sz w:val="20"/>
          <w:szCs w:val="20"/>
          <w:lang w:val="es-MX" w:eastAsia="es-MX"/>
        </w:rPr>
        <w:drawing>
          <wp:inline distT="0" distB="0" distL="0" distR="0" wp14:anchorId="392F12C2" wp14:editId="344F226C">
            <wp:extent cx="5191125" cy="33616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4882" cy="3377075"/>
                    </a:xfrm>
                    <a:prstGeom prst="rect">
                      <a:avLst/>
                    </a:prstGeom>
                    <a:noFill/>
                    <a:ln>
                      <a:noFill/>
                    </a:ln>
                  </pic:spPr>
                </pic:pic>
              </a:graphicData>
            </a:graphic>
          </wp:inline>
        </w:drawing>
      </w:r>
    </w:p>
    <w:p w14:paraId="7E83B39C" w14:textId="453DF106" w:rsidR="0012754E" w:rsidRPr="006E3FA8" w:rsidRDefault="0012754E" w:rsidP="00CC771B">
      <w:pPr>
        <w:spacing w:line="360" w:lineRule="auto"/>
        <w:jc w:val="both"/>
        <w:rPr>
          <w:sz w:val="20"/>
          <w:szCs w:val="20"/>
        </w:rPr>
      </w:pPr>
    </w:p>
    <w:p w14:paraId="79342523" w14:textId="0E2111BA" w:rsidR="0076316E" w:rsidRPr="006E3FA8" w:rsidRDefault="00D81C94" w:rsidP="00CC771B">
      <w:pPr>
        <w:spacing w:line="360" w:lineRule="auto"/>
        <w:jc w:val="both"/>
        <w:rPr>
          <w:sz w:val="20"/>
          <w:szCs w:val="20"/>
        </w:rPr>
      </w:pPr>
      <w:r w:rsidRPr="006E3FA8">
        <w:rPr>
          <w:sz w:val="20"/>
          <w:szCs w:val="20"/>
        </w:rPr>
        <w:t>El sector turismo en Tlaxcala ha recuperado dinamismo en los últimos años; p</w:t>
      </w:r>
      <w:r w:rsidR="0076316E" w:rsidRPr="006E3FA8">
        <w:rPr>
          <w:sz w:val="20"/>
          <w:szCs w:val="20"/>
        </w:rPr>
        <w:t>rueba de esta recuperación es el aumento en el número de turistas que han visitado Tlaxcala, al pasar de 267</w:t>
      </w:r>
      <w:r w:rsidR="004146F7" w:rsidRPr="006E3FA8">
        <w:rPr>
          <w:sz w:val="20"/>
          <w:szCs w:val="20"/>
        </w:rPr>
        <w:t>,</w:t>
      </w:r>
      <w:r w:rsidR="0076316E" w:rsidRPr="006E3FA8">
        <w:rPr>
          <w:sz w:val="20"/>
          <w:szCs w:val="20"/>
        </w:rPr>
        <w:t>718 en 2011, a 456</w:t>
      </w:r>
      <w:r w:rsidR="004146F7" w:rsidRPr="006E3FA8">
        <w:rPr>
          <w:sz w:val="20"/>
          <w:szCs w:val="20"/>
        </w:rPr>
        <w:t>,</w:t>
      </w:r>
      <w:r w:rsidR="0076316E" w:rsidRPr="006E3FA8">
        <w:rPr>
          <w:sz w:val="20"/>
          <w:szCs w:val="20"/>
        </w:rPr>
        <w:t>252 visitantes en 2016. El incremento en el número de turistas</w:t>
      </w:r>
      <w:r w:rsidR="004146F7" w:rsidRPr="006E3FA8">
        <w:rPr>
          <w:sz w:val="20"/>
          <w:szCs w:val="20"/>
        </w:rPr>
        <w:t>,</w:t>
      </w:r>
      <w:r w:rsidR="0076316E" w:rsidRPr="006E3FA8">
        <w:rPr>
          <w:sz w:val="20"/>
          <w:szCs w:val="20"/>
        </w:rPr>
        <w:t xml:space="preserve">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w:t>
      </w:r>
      <w:r w:rsidR="004146F7" w:rsidRPr="006E3FA8">
        <w:rPr>
          <w:sz w:val="20"/>
          <w:szCs w:val="20"/>
        </w:rPr>
        <w:t>Estado</w:t>
      </w:r>
      <w:r w:rsidR="0076316E" w:rsidRPr="006E3FA8">
        <w:rPr>
          <w:sz w:val="20"/>
          <w:szCs w:val="20"/>
        </w:rPr>
        <w:t xml:space="preserve">. Por ejemplo, la ocupación hotelera todavía es menor al promedio nacional de 56% y al 47% obtenido por el </w:t>
      </w:r>
      <w:r w:rsidR="0050219A" w:rsidRPr="006E3FA8">
        <w:rPr>
          <w:sz w:val="20"/>
          <w:szCs w:val="20"/>
        </w:rPr>
        <w:t>E</w:t>
      </w:r>
      <w:r w:rsidR="0076316E" w:rsidRPr="006E3FA8">
        <w:rPr>
          <w:sz w:val="20"/>
          <w:szCs w:val="20"/>
        </w:rPr>
        <w:t>stado en 2005</w:t>
      </w:r>
      <w:r w:rsidR="004146F7" w:rsidRPr="006E3FA8">
        <w:rPr>
          <w:sz w:val="20"/>
          <w:szCs w:val="20"/>
        </w:rPr>
        <w:t>;</w:t>
      </w:r>
      <w:r w:rsidR="0076316E" w:rsidRPr="006E3FA8">
        <w:rPr>
          <w:sz w:val="20"/>
          <w:szCs w:val="20"/>
        </w:rPr>
        <w:t xml:space="preserve"> </w:t>
      </w:r>
      <w:r w:rsidR="004146F7" w:rsidRPr="006E3FA8">
        <w:rPr>
          <w:sz w:val="20"/>
          <w:szCs w:val="20"/>
        </w:rPr>
        <w:t>a</w:t>
      </w:r>
      <w:r w:rsidR="0076316E" w:rsidRPr="006E3FA8">
        <w:rPr>
          <w:sz w:val="20"/>
          <w:szCs w:val="20"/>
        </w:rPr>
        <w:t>demás, la estadía de los turistas en Tlaxcala sigue siendo baja</w:t>
      </w:r>
      <w:r w:rsidR="004146F7" w:rsidRPr="006E3FA8">
        <w:rPr>
          <w:sz w:val="20"/>
          <w:szCs w:val="20"/>
        </w:rPr>
        <w:t xml:space="preserve"> la cual </w:t>
      </w:r>
      <w:r w:rsidR="0079753F" w:rsidRPr="006E3FA8">
        <w:rPr>
          <w:sz w:val="20"/>
          <w:szCs w:val="20"/>
        </w:rPr>
        <w:t>en promedio</w:t>
      </w:r>
      <w:r w:rsidR="004146F7" w:rsidRPr="006E3FA8">
        <w:rPr>
          <w:sz w:val="20"/>
          <w:szCs w:val="20"/>
        </w:rPr>
        <w:t xml:space="preserve"> es de</w:t>
      </w:r>
      <w:r w:rsidR="0079753F" w:rsidRPr="006E3FA8">
        <w:rPr>
          <w:sz w:val="20"/>
          <w:szCs w:val="20"/>
        </w:rPr>
        <w:t xml:space="preserve"> aproximadamente</w:t>
      </w:r>
      <w:r w:rsidR="0076316E" w:rsidRPr="006E3FA8">
        <w:rPr>
          <w:sz w:val="20"/>
          <w:szCs w:val="20"/>
        </w:rPr>
        <w:t xml:space="preserve"> 1.4 días, y se ha mantenido así desde 2008.</w:t>
      </w:r>
    </w:p>
    <w:p w14:paraId="6081BB14" w14:textId="77777777" w:rsidR="0076316E" w:rsidRPr="006E3FA8" w:rsidRDefault="0076316E" w:rsidP="00CC771B">
      <w:pPr>
        <w:spacing w:line="360" w:lineRule="auto"/>
        <w:jc w:val="both"/>
        <w:rPr>
          <w:sz w:val="20"/>
          <w:szCs w:val="20"/>
        </w:rPr>
      </w:pPr>
    </w:p>
    <w:p w14:paraId="6BF2E8C5" w14:textId="2BA938F3" w:rsidR="0076316E" w:rsidRPr="006E3FA8" w:rsidRDefault="00D81C94" w:rsidP="00CC771B">
      <w:pPr>
        <w:spacing w:line="360" w:lineRule="auto"/>
        <w:jc w:val="both"/>
        <w:rPr>
          <w:sz w:val="20"/>
          <w:szCs w:val="20"/>
        </w:rPr>
      </w:pPr>
      <w:r w:rsidRPr="006E3FA8">
        <w:rPr>
          <w:sz w:val="20"/>
          <w:szCs w:val="20"/>
        </w:rPr>
        <w:t>En 2015,</w:t>
      </w:r>
      <w:r w:rsidR="0081595A" w:rsidRPr="006E3FA8">
        <w:rPr>
          <w:sz w:val="20"/>
          <w:szCs w:val="20"/>
        </w:rPr>
        <w:t xml:space="preserve"> el</w:t>
      </w:r>
      <w:r w:rsidRPr="006E3FA8">
        <w:rPr>
          <w:sz w:val="20"/>
          <w:szCs w:val="20"/>
        </w:rPr>
        <w:t xml:space="preserve"> 97% de los turistas fu</w:t>
      </w:r>
      <w:r w:rsidR="00EB700F" w:rsidRPr="006E3FA8">
        <w:rPr>
          <w:sz w:val="20"/>
          <w:szCs w:val="20"/>
        </w:rPr>
        <w:t>eron mexicanos y el 3%</w:t>
      </w:r>
      <w:r w:rsidRPr="006E3FA8">
        <w:rPr>
          <w:sz w:val="20"/>
          <w:szCs w:val="20"/>
        </w:rPr>
        <w:t xml:space="preserve"> extranjeros. Desde 2008, esta proporción se ha mantenido estable. El incremento en el número de turistas también se manifiesta en un crecimiento de la ocupación hotelera desde 2010. Actualmente, la ocupación es de 39%, todavía por debajo del promedio nacional </w:t>
      </w:r>
      <w:r w:rsidR="0079753F" w:rsidRPr="006E3FA8">
        <w:rPr>
          <w:sz w:val="20"/>
          <w:szCs w:val="20"/>
        </w:rPr>
        <w:t xml:space="preserve">que corresponde al </w:t>
      </w:r>
      <w:r w:rsidRPr="006E3FA8">
        <w:rPr>
          <w:sz w:val="20"/>
          <w:szCs w:val="20"/>
        </w:rPr>
        <w:t>56%.</w:t>
      </w:r>
    </w:p>
    <w:p w14:paraId="60D8CD18" w14:textId="77777777" w:rsidR="0076316E" w:rsidRPr="006E3FA8" w:rsidRDefault="0076316E" w:rsidP="00CC771B">
      <w:pPr>
        <w:spacing w:line="360" w:lineRule="auto"/>
        <w:jc w:val="both"/>
        <w:rPr>
          <w:sz w:val="20"/>
          <w:szCs w:val="20"/>
        </w:rPr>
      </w:pPr>
    </w:p>
    <w:p w14:paraId="7840F18D" w14:textId="40AC9FDF" w:rsidR="00D81C94" w:rsidRPr="006E3FA8" w:rsidRDefault="00D81C94" w:rsidP="00CC771B">
      <w:pPr>
        <w:spacing w:line="360" w:lineRule="auto"/>
        <w:jc w:val="both"/>
        <w:rPr>
          <w:sz w:val="20"/>
          <w:szCs w:val="20"/>
        </w:rPr>
      </w:pPr>
      <w:r w:rsidRPr="006E3FA8">
        <w:rPr>
          <w:sz w:val="20"/>
          <w:szCs w:val="20"/>
        </w:rPr>
        <w:t xml:space="preserve">Entre </w:t>
      </w:r>
      <w:r w:rsidR="0079753F" w:rsidRPr="006E3FA8">
        <w:rPr>
          <w:sz w:val="20"/>
          <w:szCs w:val="20"/>
        </w:rPr>
        <w:t xml:space="preserve">los años </w:t>
      </w:r>
      <w:r w:rsidRPr="006E3FA8">
        <w:rPr>
          <w:sz w:val="20"/>
          <w:szCs w:val="20"/>
        </w:rPr>
        <w:t xml:space="preserve">2013 y 2016, </w:t>
      </w:r>
      <w:r w:rsidR="0079753F" w:rsidRPr="006E3FA8">
        <w:rPr>
          <w:sz w:val="20"/>
          <w:szCs w:val="20"/>
        </w:rPr>
        <w:t xml:space="preserve">los </w:t>
      </w:r>
      <w:r w:rsidRPr="006E3FA8">
        <w:rPr>
          <w:sz w:val="20"/>
          <w:szCs w:val="20"/>
        </w:rPr>
        <w:t xml:space="preserve">establecimientos </w:t>
      </w:r>
      <w:r w:rsidR="0079753F" w:rsidRPr="006E3FA8">
        <w:rPr>
          <w:sz w:val="20"/>
          <w:szCs w:val="20"/>
        </w:rPr>
        <w:t xml:space="preserve">que </w:t>
      </w:r>
      <w:r w:rsidRPr="006E3FA8">
        <w:rPr>
          <w:sz w:val="20"/>
          <w:szCs w:val="20"/>
        </w:rPr>
        <w:t>obtuvieron la certificación de Punto Limpio²</w:t>
      </w:r>
      <w:r w:rsidR="0079753F" w:rsidRPr="006E3FA8">
        <w:rPr>
          <w:sz w:val="20"/>
          <w:szCs w:val="20"/>
        </w:rPr>
        <w:t xml:space="preserve"> ascienden a 141</w:t>
      </w:r>
      <w:r w:rsidRPr="006E3FA8">
        <w:rPr>
          <w:sz w:val="20"/>
          <w:szCs w:val="20"/>
        </w:rPr>
        <w:t>. Por número de certificaciones obtenidas, Tlaxcala obtuvo el lugar 15 del país. Además, 92 establecimientos recibieron la certificación M</w:t>
      </w:r>
      <w:r w:rsidRPr="006E3FA8">
        <w:rPr>
          <w:sz w:val="20"/>
          <w:szCs w:val="20"/>
          <w:vertAlign w:val="superscript"/>
        </w:rPr>
        <w:t>3</w:t>
      </w:r>
      <w:r w:rsidRPr="006E3FA8">
        <w:rPr>
          <w:sz w:val="20"/>
          <w:szCs w:val="20"/>
        </w:rPr>
        <w:t xml:space="preserve"> y 59 el distintivo H</w:t>
      </w:r>
      <w:r w:rsidRPr="006E3FA8">
        <w:rPr>
          <w:sz w:val="20"/>
          <w:szCs w:val="20"/>
          <w:vertAlign w:val="superscript"/>
        </w:rPr>
        <w:t>4</w:t>
      </w:r>
      <w:r w:rsidR="00876A62" w:rsidRPr="006E3FA8">
        <w:rPr>
          <w:sz w:val="20"/>
          <w:szCs w:val="20"/>
        </w:rPr>
        <w:t>.</w:t>
      </w:r>
    </w:p>
    <w:p w14:paraId="6E7F9446" w14:textId="77777777" w:rsidR="0012754E" w:rsidRPr="006E3FA8" w:rsidRDefault="0012754E" w:rsidP="00CC771B">
      <w:pPr>
        <w:spacing w:line="360" w:lineRule="auto"/>
        <w:jc w:val="both"/>
        <w:rPr>
          <w:sz w:val="20"/>
          <w:szCs w:val="20"/>
        </w:rPr>
      </w:pPr>
    </w:p>
    <w:p w14:paraId="2F682A8E" w14:textId="3FDBD004" w:rsidR="00C34DC1" w:rsidRPr="006E3FA8" w:rsidRDefault="00C34DC1" w:rsidP="00CC771B">
      <w:pPr>
        <w:spacing w:line="360" w:lineRule="auto"/>
        <w:jc w:val="both"/>
        <w:rPr>
          <w:sz w:val="20"/>
          <w:szCs w:val="20"/>
        </w:rPr>
      </w:pPr>
      <w:r w:rsidRPr="006E3FA8">
        <w:rPr>
          <w:sz w:val="20"/>
          <w:szCs w:val="20"/>
        </w:rPr>
        <w:t xml:space="preserve">El Estado de Tlaxcala se encuentra entre </w:t>
      </w:r>
      <w:r w:rsidR="006234E9" w:rsidRPr="006E3FA8">
        <w:rPr>
          <w:sz w:val="20"/>
          <w:szCs w:val="20"/>
        </w:rPr>
        <w:t xml:space="preserve">las </w:t>
      </w:r>
      <w:r w:rsidR="00263D39" w:rsidRPr="006E3FA8">
        <w:rPr>
          <w:sz w:val="20"/>
          <w:szCs w:val="20"/>
        </w:rPr>
        <w:t xml:space="preserve">10 </w:t>
      </w:r>
      <w:r w:rsidRPr="006E3FA8">
        <w:rPr>
          <w:sz w:val="20"/>
          <w:szCs w:val="20"/>
        </w:rPr>
        <w:t>Entidades mejor calificadas en el Índice de Información Presupuestal Estatal, elaborado por el Instituto Mexicano para la Competitividad</w:t>
      </w:r>
      <w:r w:rsidR="002579A3" w:rsidRPr="006E3FA8">
        <w:rPr>
          <w:sz w:val="20"/>
          <w:szCs w:val="20"/>
        </w:rPr>
        <w:t>,</w:t>
      </w:r>
      <w:r w:rsidRPr="006E3FA8">
        <w:rPr>
          <w:sz w:val="20"/>
          <w:szCs w:val="20"/>
        </w:rPr>
        <w:t xml:space="preserve"> A.C., reafirmándose el compromiso de esta administración con la transparencia presupuestal</w:t>
      </w:r>
      <w:r w:rsidR="001346C5" w:rsidRPr="006E3FA8">
        <w:rPr>
          <w:sz w:val="20"/>
          <w:szCs w:val="20"/>
        </w:rPr>
        <w:t>,</w:t>
      </w:r>
      <w:r w:rsidRPr="006E3FA8">
        <w:rPr>
          <w:sz w:val="20"/>
          <w:szCs w:val="20"/>
        </w:rPr>
        <w:t xml:space="preserve"> la rendición de cuentas</w:t>
      </w:r>
      <w:r w:rsidR="001346C5" w:rsidRPr="006E3FA8">
        <w:rPr>
          <w:sz w:val="20"/>
          <w:szCs w:val="20"/>
        </w:rPr>
        <w:t xml:space="preserve"> y el manejo responsable de las finanzas del Estado</w:t>
      </w:r>
      <w:r w:rsidRPr="006E3FA8">
        <w:rPr>
          <w:sz w:val="20"/>
          <w:szCs w:val="20"/>
        </w:rPr>
        <w:t>.</w:t>
      </w:r>
    </w:p>
    <w:p w14:paraId="022EC312" w14:textId="68711DF1" w:rsidR="00CB094B" w:rsidRPr="006E3FA8" w:rsidRDefault="00CB094B" w:rsidP="00CC771B">
      <w:pPr>
        <w:spacing w:line="360" w:lineRule="auto"/>
        <w:jc w:val="both"/>
        <w:rPr>
          <w:sz w:val="20"/>
          <w:szCs w:val="20"/>
        </w:rPr>
      </w:pPr>
    </w:p>
    <w:p w14:paraId="569684A9" w14:textId="4F6A8518" w:rsidR="00CB094B" w:rsidRPr="006E3FA8" w:rsidRDefault="00AE47C5" w:rsidP="00CC771B">
      <w:pPr>
        <w:spacing w:line="360" w:lineRule="auto"/>
        <w:jc w:val="both"/>
        <w:rPr>
          <w:sz w:val="20"/>
          <w:szCs w:val="20"/>
        </w:rPr>
      </w:pPr>
      <w:r w:rsidRPr="006E3FA8">
        <w:rPr>
          <w:noProof/>
          <w:sz w:val="20"/>
          <w:szCs w:val="20"/>
          <w:lang w:val="es-MX" w:eastAsia="es-MX"/>
        </w:rPr>
        <mc:AlternateContent>
          <mc:Choice Requires="wps">
            <w:drawing>
              <wp:anchor distT="0" distB="0" distL="114300" distR="114300" simplePos="0" relativeHeight="251673600" behindDoc="0" locked="0" layoutInCell="1" allowOverlap="1" wp14:anchorId="4E15E2ED" wp14:editId="4B3995B7">
                <wp:simplePos x="0" y="0"/>
                <wp:positionH relativeFrom="margin">
                  <wp:align>left</wp:align>
                </wp:positionH>
                <wp:positionV relativeFrom="paragraph">
                  <wp:posOffset>1023938</wp:posOffset>
                </wp:positionV>
                <wp:extent cx="128587" cy="47625"/>
                <wp:effectExtent l="19050" t="38100" r="62230" b="66675"/>
                <wp:wrapNone/>
                <wp:docPr id="2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 cy="4762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48635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0;margin-top:80.65pt;width:10.1pt;height:3.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" adj="12860" fillcolor="red" strokecolor="red" strokeweight="3pt">
                <v:shadow on="t" color="#823b0b" opacity=".5" offset="1pt"/>
                <w10:wrap anchorx="margin"/>
              </v:shape>
            </w:pict>
          </mc:Fallback>
        </mc:AlternateContent>
      </w:r>
      <w:r w:rsidR="00CB094B" w:rsidRPr="006E3FA8">
        <w:rPr>
          <w:noProof/>
          <w:sz w:val="20"/>
          <w:szCs w:val="20"/>
          <w:lang w:val="es-MX" w:eastAsia="es-MX"/>
        </w:rPr>
        <w:drawing>
          <wp:inline distT="0" distB="0" distL="0" distR="0" wp14:anchorId="27A471BB" wp14:editId="3E694161">
            <wp:extent cx="5200650" cy="28098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clrChange>
                        <a:clrFrom>
                          <a:srgbClr val="EDEDED"/>
                        </a:clrFrom>
                        <a:clrTo>
                          <a:srgbClr val="EDEDED">
                            <a:alpha val="0"/>
                          </a:srgbClr>
                        </a:clrTo>
                      </a:clrChange>
                    </a:blip>
                    <a:srcRect l="9323" t="16070" r="10727" b="9971"/>
                    <a:stretch/>
                  </pic:blipFill>
                  <pic:spPr bwMode="auto">
                    <a:xfrm>
                      <a:off x="0" y="0"/>
                      <a:ext cx="5226303" cy="2823735"/>
                    </a:xfrm>
                    <a:prstGeom prst="rect">
                      <a:avLst/>
                    </a:prstGeom>
                    <a:ln>
                      <a:noFill/>
                    </a:ln>
                    <a:extLst>
                      <a:ext uri="{53640926-AAD7-44D8-BBD7-CCE9431645EC}">
                        <a14:shadowObscured xmlns:a14="http://schemas.microsoft.com/office/drawing/2010/main"/>
                      </a:ext>
                    </a:extLst>
                  </pic:spPr>
                </pic:pic>
              </a:graphicData>
            </a:graphic>
          </wp:inline>
        </w:drawing>
      </w:r>
    </w:p>
    <w:p w14:paraId="3ECFE781" w14:textId="4F88D545" w:rsidR="00CB094B" w:rsidRPr="006E3FA8" w:rsidRDefault="00CB094B" w:rsidP="00CC771B">
      <w:pPr>
        <w:spacing w:line="360" w:lineRule="auto"/>
        <w:jc w:val="both"/>
        <w:rPr>
          <w:sz w:val="20"/>
          <w:szCs w:val="20"/>
        </w:rPr>
      </w:pPr>
    </w:p>
    <w:p w14:paraId="3E8ABD0D" w14:textId="309C255D" w:rsidR="00A2054F" w:rsidRPr="006E3FA8" w:rsidRDefault="00CB094B" w:rsidP="00AE47C5">
      <w:pPr>
        <w:spacing w:line="360" w:lineRule="auto"/>
        <w:jc w:val="center"/>
        <w:rPr>
          <w:sz w:val="20"/>
          <w:szCs w:val="20"/>
        </w:rPr>
      </w:pPr>
      <w:r w:rsidRPr="006E3FA8">
        <w:rPr>
          <w:noProof/>
          <w:sz w:val="20"/>
          <w:szCs w:val="20"/>
          <w:lang w:val="es-MX" w:eastAsia="es-MX"/>
        </w:rPr>
        <w:lastRenderedPageBreak/>
        <w:drawing>
          <wp:inline distT="0" distB="0" distL="0" distR="0" wp14:anchorId="23643CBE" wp14:editId="0D827E15">
            <wp:extent cx="4438015" cy="2124075"/>
            <wp:effectExtent l="0" t="0" r="63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011" t="35404" r="24284" b="15617"/>
                    <a:stretch/>
                  </pic:blipFill>
                  <pic:spPr bwMode="auto">
                    <a:xfrm>
                      <a:off x="0" y="0"/>
                      <a:ext cx="4495686" cy="2151677"/>
                    </a:xfrm>
                    <a:prstGeom prst="rect">
                      <a:avLst/>
                    </a:prstGeom>
                    <a:ln>
                      <a:noFill/>
                    </a:ln>
                    <a:extLst>
                      <a:ext uri="{53640926-AAD7-44D8-BBD7-CCE9431645EC}">
                        <a14:shadowObscured xmlns:a14="http://schemas.microsoft.com/office/drawing/2010/main"/>
                      </a:ext>
                    </a:extLst>
                  </pic:spPr>
                </pic:pic>
              </a:graphicData>
            </a:graphic>
          </wp:inline>
        </w:drawing>
      </w:r>
      <w:r w:rsidR="00AE47C5" w:rsidRPr="006E3FA8">
        <w:rPr>
          <w:noProof/>
          <w:sz w:val="20"/>
          <w:szCs w:val="20"/>
          <w:lang w:val="es-MX" w:eastAsia="es-MX"/>
        </w:rPr>
        <w:drawing>
          <wp:inline distT="0" distB="0" distL="0" distR="0" wp14:anchorId="60848198" wp14:editId="66B48B4E">
            <wp:extent cx="4666615" cy="2066925"/>
            <wp:effectExtent l="0" t="0" r="63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323" t="36981" r="11625" b="7834"/>
                    <a:stretch/>
                  </pic:blipFill>
                  <pic:spPr bwMode="auto">
                    <a:xfrm>
                      <a:off x="0" y="0"/>
                      <a:ext cx="4729756" cy="2094891"/>
                    </a:xfrm>
                    <a:prstGeom prst="rect">
                      <a:avLst/>
                    </a:prstGeom>
                    <a:ln>
                      <a:noFill/>
                    </a:ln>
                    <a:extLst>
                      <a:ext uri="{53640926-AAD7-44D8-BBD7-CCE9431645EC}">
                        <a14:shadowObscured xmlns:a14="http://schemas.microsoft.com/office/drawing/2010/main"/>
                      </a:ext>
                    </a:extLst>
                  </pic:spPr>
                </pic:pic>
              </a:graphicData>
            </a:graphic>
          </wp:inline>
        </w:drawing>
      </w:r>
    </w:p>
    <w:p w14:paraId="55348E4A" w14:textId="6BBE5BC8" w:rsidR="00E60EE4" w:rsidRPr="006E3FA8" w:rsidRDefault="002579A3" w:rsidP="00CC771B">
      <w:pPr>
        <w:spacing w:line="360" w:lineRule="auto"/>
        <w:jc w:val="both"/>
        <w:rPr>
          <w:sz w:val="20"/>
          <w:szCs w:val="20"/>
        </w:rPr>
      </w:pPr>
      <w:r w:rsidRPr="006E3FA8">
        <w:rPr>
          <w:sz w:val="20"/>
          <w:szCs w:val="20"/>
        </w:rPr>
        <w:t xml:space="preserve">Por otra parte, observando las disposiciones establecidas en la Ley de Disciplina Financiera de las Entidades Federativas y los Municipios, las estimaciones de ingresos que se prevén en la </w:t>
      </w:r>
      <w:r w:rsidR="001E17CD" w:rsidRPr="006E3FA8">
        <w:rPr>
          <w:sz w:val="20"/>
          <w:szCs w:val="20"/>
        </w:rPr>
        <w:t xml:space="preserve">presente </w:t>
      </w:r>
      <w:r w:rsidRPr="006E3FA8">
        <w:rPr>
          <w:sz w:val="20"/>
          <w:szCs w:val="20"/>
        </w:rPr>
        <w:t xml:space="preserve">Iniciativa, consideran proyecciones </w:t>
      </w:r>
      <w:r w:rsidR="009F5CCF" w:rsidRPr="006E3FA8">
        <w:rPr>
          <w:sz w:val="20"/>
          <w:szCs w:val="20"/>
        </w:rPr>
        <w:t xml:space="preserve">congruentes a los Criterios Generales de Política Económica </w:t>
      </w:r>
      <w:r w:rsidR="00263D39" w:rsidRPr="006E3FA8">
        <w:rPr>
          <w:sz w:val="20"/>
          <w:szCs w:val="20"/>
        </w:rPr>
        <w:t xml:space="preserve">para la Iniciativa de Ley de Ingresos y el Proyecto de Presupuesto de Egresos de la Federación correspondientes al Ejercicio Fiscal </w:t>
      </w:r>
      <w:r w:rsidR="009F5CCF" w:rsidRPr="006E3FA8">
        <w:rPr>
          <w:sz w:val="20"/>
          <w:szCs w:val="20"/>
        </w:rPr>
        <w:t>20</w:t>
      </w:r>
      <w:r w:rsidR="00263D39" w:rsidRPr="006E3FA8">
        <w:rPr>
          <w:sz w:val="20"/>
          <w:szCs w:val="20"/>
        </w:rPr>
        <w:t>20</w:t>
      </w:r>
      <w:r w:rsidR="00E60EE4" w:rsidRPr="006E3FA8">
        <w:rPr>
          <w:sz w:val="20"/>
          <w:szCs w:val="20"/>
        </w:rPr>
        <w:t>.</w:t>
      </w:r>
    </w:p>
    <w:p w14:paraId="5C4391CF" w14:textId="77777777" w:rsidR="002579A3" w:rsidRPr="006E3FA8" w:rsidRDefault="002579A3" w:rsidP="00CC771B">
      <w:pPr>
        <w:spacing w:line="360" w:lineRule="auto"/>
        <w:jc w:val="both"/>
        <w:rPr>
          <w:sz w:val="20"/>
          <w:szCs w:val="20"/>
        </w:rPr>
      </w:pPr>
    </w:p>
    <w:p w14:paraId="273DA5BE" w14:textId="304033FF" w:rsidR="001C3914" w:rsidRPr="006E3FA8" w:rsidRDefault="0032731A" w:rsidP="00A61514">
      <w:pPr>
        <w:shd w:val="clear" w:color="auto" w:fill="FFFFFF" w:themeFill="background1"/>
        <w:spacing w:line="360" w:lineRule="auto"/>
        <w:jc w:val="both"/>
        <w:rPr>
          <w:sz w:val="20"/>
          <w:szCs w:val="20"/>
        </w:rPr>
      </w:pPr>
      <w:r w:rsidRPr="006E3FA8">
        <w:rPr>
          <w:sz w:val="20"/>
          <w:szCs w:val="20"/>
        </w:rPr>
        <w:t xml:space="preserve">En materia de ingresos provenientes </w:t>
      </w:r>
      <w:r w:rsidR="00BF0117" w:rsidRPr="006E3FA8">
        <w:rPr>
          <w:sz w:val="20"/>
          <w:szCs w:val="20"/>
        </w:rPr>
        <w:t xml:space="preserve">de </w:t>
      </w:r>
      <w:r w:rsidRPr="006E3FA8">
        <w:rPr>
          <w:sz w:val="20"/>
          <w:szCs w:val="20"/>
        </w:rPr>
        <w:t>fuentes locales</w:t>
      </w:r>
      <w:r w:rsidR="0081506F" w:rsidRPr="006E3FA8">
        <w:rPr>
          <w:sz w:val="20"/>
          <w:szCs w:val="20"/>
        </w:rPr>
        <w:t xml:space="preserve"> y derivado de la tendencia observada en la recaudación de los últimos cinco ejercicios fiscales</w:t>
      </w:r>
      <w:r w:rsidR="00E60EE4" w:rsidRPr="006E3FA8">
        <w:rPr>
          <w:sz w:val="20"/>
          <w:szCs w:val="20"/>
        </w:rPr>
        <w:t xml:space="preserve">, se estima </w:t>
      </w:r>
      <w:r w:rsidR="001E17CD" w:rsidRPr="006E3FA8">
        <w:rPr>
          <w:sz w:val="20"/>
          <w:szCs w:val="20"/>
        </w:rPr>
        <w:t xml:space="preserve">que </w:t>
      </w:r>
      <w:r w:rsidR="000E0407" w:rsidRPr="006E3FA8">
        <w:rPr>
          <w:sz w:val="20"/>
          <w:szCs w:val="20"/>
        </w:rPr>
        <w:t>para el ejercicio fiscal de 20</w:t>
      </w:r>
      <w:r w:rsidR="00263D39" w:rsidRPr="006E3FA8">
        <w:rPr>
          <w:sz w:val="20"/>
          <w:szCs w:val="20"/>
        </w:rPr>
        <w:t>20</w:t>
      </w:r>
      <w:r w:rsidR="000E0407" w:rsidRPr="006E3FA8">
        <w:rPr>
          <w:sz w:val="20"/>
          <w:szCs w:val="20"/>
        </w:rPr>
        <w:t xml:space="preserve">, </w:t>
      </w:r>
      <w:r w:rsidR="001E17CD" w:rsidRPr="006E3FA8">
        <w:rPr>
          <w:sz w:val="20"/>
          <w:szCs w:val="20"/>
        </w:rPr>
        <w:t xml:space="preserve">exista </w:t>
      </w:r>
      <w:r w:rsidR="00D57A87" w:rsidRPr="006E3FA8">
        <w:rPr>
          <w:sz w:val="20"/>
          <w:szCs w:val="20"/>
        </w:rPr>
        <w:t xml:space="preserve">una variación </w:t>
      </w:r>
      <w:r w:rsidR="005B1DF4" w:rsidRPr="006E3FA8">
        <w:rPr>
          <w:sz w:val="20"/>
          <w:szCs w:val="20"/>
        </w:rPr>
        <w:t>del</w:t>
      </w:r>
      <w:r w:rsidR="00E60EE4" w:rsidRPr="006E3FA8">
        <w:rPr>
          <w:sz w:val="20"/>
          <w:szCs w:val="20"/>
        </w:rPr>
        <w:t xml:space="preserve"> </w:t>
      </w:r>
      <w:r w:rsidR="0058040C" w:rsidRPr="006E3FA8">
        <w:rPr>
          <w:sz w:val="20"/>
          <w:szCs w:val="20"/>
        </w:rPr>
        <w:t>16.94</w:t>
      </w:r>
      <w:r w:rsidR="008B79EE" w:rsidRPr="006E3FA8">
        <w:rPr>
          <w:sz w:val="20"/>
          <w:szCs w:val="20"/>
        </w:rPr>
        <w:t>%</w:t>
      </w:r>
      <w:r w:rsidR="00D27DC9" w:rsidRPr="006E3FA8">
        <w:rPr>
          <w:sz w:val="20"/>
          <w:szCs w:val="20"/>
        </w:rPr>
        <w:t xml:space="preserve"> </w:t>
      </w:r>
      <w:r w:rsidR="00E60EE4" w:rsidRPr="006E3FA8">
        <w:rPr>
          <w:sz w:val="20"/>
          <w:szCs w:val="20"/>
        </w:rPr>
        <w:t>con relación a</w:t>
      </w:r>
      <w:r w:rsidR="006E0312" w:rsidRPr="006E3FA8">
        <w:rPr>
          <w:sz w:val="20"/>
          <w:szCs w:val="20"/>
        </w:rPr>
        <w:t xml:space="preserve"> </w:t>
      </w:r>
      <w:r w:rsidR="00D57A87" w:rsidRPr="006E3FA8">
        <w:rPr>
          <w:sz w:val="20"/>
          <w:szCs w:val="20"/>
        </w:rPr>
        <w:t>l</w:t>
      </w:r>
      <w:r w:rsidR="006E0312" w:rsidRPr="006E3FA8">
        <w:rPr>
          <w:sz w:val="20"/>
          <w:szCs w:val="20"/>
        </w:rPr>
        <w:t>a</w:t>
      </w:r>
      <w:r w:rsidR="00E60EE4" w:rsidRPr="006E3FA8">
        <w:rPr>
          <w:sz w:val="20"/>
          <w:szCs w:val="20"/>
        </w:rPr>
        <w:t xml:space="preserve"> </w:t>
      </w:r>
      <w:r w:rsidR="001E17CD" w:rsidRPr="006E3FA8">
        <w:rPr>
          <w:sz w:val="20"/>
          <w:szCs w:val="20"/>
        </w:rPr>
        <w:t xml:space="preserve">Ley </w:t>
      </w:r>
      <w:r w:rsidR="006E0312" w:rsidRPr="006E3FA8">
        <w:rPr>
          <w:sz w:val="20"/>
          <w:szCs w:val="20"/>
        </w:rPr>
        <w:t xml:space="preserve">de </w:t>
      </w:r>
      <w:r w:rsidR="001E17CD" w:rsidRPr="006E3FA8">
        <w:rPr>
          <w:sz w:val="20"/>
          <w:szCs w:val="20"/>
        </w:rPr>
        <w:t xml:space="preserve">Ingresos </w:t>
      </w:r>
      <w:r w:rsidR="006E0312" w:rsidRPr="006E3FA8">
        <w:rPr>
          <w:sz w:val="20"/>
          <w:szCs w:val="20"/>
        </w:rPr>
        <w:t xml:space="preserve">aprobada </w:t>
      </w:r>
      <w:r w:rsidR="00D57A87" w:rsidRPr="006E3FA8">
        <w:rPr>
          <w:sz w:val="20"/>
          <w:szCs w:val="20"/>
        </w:rPr>
        <w:t xml:space="preserve">para </w:t>
      </w:r>
      <w:r w:rsidR="00E60EE4" w:rsidRPr="006E3FA8">
        <w:rPr>
          <w:sz w:val="20"/>
          <w:szCs w:val="20"/>
        </w:rPr>
        <w:t>el ejercicio fiscal de 201</w:t>
      </w:r>
      <w:r w:rsidR="00263D39" w:rsidRPr="006E3FA8">
        <w:rPr>
          <w:sz w:val="20"/>
          <w:szCs w:val="20"/>
        </w:rPr>
        <w:t>9</w:t>
      </w:r>
      <w:r w:rsidR="001C3914" w:rsidRPr="006E3FA8">
        <w:rPr>
          <w:sz w:val="20"/>
          <w:szCs w:val="20"/>
        </w:rPr>
        <w:t xml:space="preserve">, tal como se muestra en el </w:t>
      </w:r>
      <w:r w:rsidR="001E17CD" w:rsidRPr="006E3FA8">
        <w:rPr>
          <w:sz w:val="20"/>
          <w:szCs w:val="20"/>
        </w:rPr>
        <w:t xml:space="preserve">gráfico </w:t>
      </w:r>
      <w:r w:rsidR="001C3914" w:rsidRPr="006E3FA8">
        <w:rPr>
          <w:sz w:val="20"/>
          <w:szCs w:val="20"/>
        </w:rPr>
        <w:t>siguiente</w:t>
      </w:r>
      <w:r w:rsidR="00E405F3" w:rsidRPr="006E3FA8">
        <w:rPr>
          <w:sz w:val="20"/>
          <w:szCs w:val="20"/>
        </w:rPr>
        <w:t>:</w:t>
      </w:r>
    </w:p>
    <w:p w14:paraId="030C20F3" w14:textId="027958A0" w:rsidR="00B63E7E" w:rsidRPr="006E3FA8" w:rsidRDefault="00B63E7E" w:rsidP="00CC771B">
      <w:pPr>
        <w:spacing w:line="360" w:lineRule="auto"/>
        <w:jc w:val="both"/>
        <w:rPr>
          <w:sz w:val="20"/>
          <w:szCs w:val="20"/>
        </w:rPr>
      </w:pPr>
    </w:p>
    <w:p w14:paraId="0449A5D4" w14:textId="2264D838" w:rsidR="002542AF" w:rsidRPr="006E3FA8" w:rsidRDefault="001505B5" w:rsidP="00030F41">
      <w:pPr>
        <w:spacing w:line="360" w:lineRule="auto"/>
        <w:jc w:val="center"/>
        <w:rPr>
          <w:sz w:val="20"/>
          <w:szCs w:val="20"/>
        </w:rPr>
      </w:pPr>
      <w:r w:rsidRPr="006E3FA8">
        <w:rPr>
          <w:noProof/>
          <w:sz w:val="20"/>
          <w:szCs w:val="20"/>
          <w:lang w:val="es-MX" w:eastAsia="es-MX"/>
        </w:rPr>
        <w:lastRenderedPageBreak/>
        <w:drawing>
          <wp:inline distT="0" distB="0" distL="0" distR="0" wp14:anchorId="62ED0D29" wp14:editId="6AA27E74">
            <wp:extent cx="5123841" cy="35052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6982" cy="3527872"/>
                    </a:xfrm>
                    <a:prstGeom prst="rect">
                      <a:avLst/>
                    </a:prstGeom>
                    <a:noFill/>
                  </pic:spPr>
                </pic:pic>
              </a:graphicData>
            </a:graphic>
          </wp:inline>
        </w:drawing>
      </w:r>
    </w:p>
    <w:p w14:paraId="4ED51510" w14:textId="0DF67796" w:rsidR="00F7394D" w:rsidRPr="006E3FA8" w:rsidRDefault="00F7394D" w:rsidP="00A45461">
      <w:pPr>
        <w:spacing w:line="360" w:lineRule="auto"/>
        <w:ind w:left="567"/>
        <w:rPr>
          <w:sz w:val="20"/>
          <w:szCs w:val="20"/>
        </w:rPr>
      </w:pPr>
      <w:r w:rsidRPr="006E3FA8">
        <w:rPr>
          <w:b/>
          <w:sz w:val="20"/>
          <w:szCs w:val="20"/>
        </w:rPr>
        <w:t xml:space="preserve">Fuente: </w:t>
      </w:r>
      <w:r w:rsidRPr="006E3FA8">
        <w:rPr>
          <w:sz w:val="20"/>
          <w:szCs w:val="20"/>
        </w:rPr>
        <w:t>Dirección de Ingresos y Fiscalización</w:t>
      </w:r>
      <w:r w:rsidR="003456A6" w:rsidRPr="006E3FA8">
        <w:rPr>
          <w:sz w:val="20"/>
          <w:szCs w:val="20"/>
        </w:rPr>
        <w:t>.</w:t>
      </w:r>
    </w:p>
    <w:p w14:paraId="5D3E8FCD" w14:textId="77777777" w:rsidR="00F7394D" w:rsidRPr="006E3FA8" w:rsidRDefault="00F7394D" w:rsidP="00CC771B">
      <w:pPr>
        <w:spacing w:line="360" w:lineRule="auto"/>
        <w:jc w:val="both"/>
        <w:rPr>
          <w:sz w:val="20"/>
          <w:szCs w:val="20"/>
        </w:rPr>
      </w:pPr>
    </w:p>
    <w:p w14:paraId="7F463D58" w14:textId="1A5B4835" w:rsidR="00F24D3C" w:rsidRPr="006E3FA8" w:rsidRDefault="00AF761D" w:rsidP="00CC771B">
      <w:pPr>
        <w:spacing w:line="360" w:lineRule="auto"/>
        <w:jc w:val="both"/>
        <w:rPr>
          <w:sz w:val="20"/>
          <w:szCs w:val="20"/>
        </w:rPr>
      </w:pPr>
      <w:r w:rsidRPr="006E3FA8">
        <w:rPr>
          <w:sz w:val="20"/>
          <w:szCs w:val="20"/>
        </w:rPr>
        <w:t>Por otra parte, se incluye</w:t>
      </w:r>
      <w:r w:rsidR="00D57A87" w:rsidRPr="006E3FA8">
        <w:rPr>
          <w:sz w:val="20"/>
          <w:szCs w:val="20"/>
        </w:rPr>
        <w:t>n</w:t>
      </w:r>
      <w:r w:rsidRPr="006E3FA8">
        <w:rPr>
          <w:sz w:val="20"/>
          <w:szCs w:val="20"/>
        </w:rPr>
        <w:t xml:space="preserve"> los ingresos que se esperan captar por parte de los </w:t>
      </w:r>
      <w:r w:rsidR="001E17CD" w:rsidRPr="006E3FA8">
        <w:rPr>
          <w:sz w:val="20"/>
          <w:szCs w:val="20"/>
        </w:rPr>
        <w:t>Organismos Públicos Descentralizados</w:t>
      </w:r>
      <w:r w:rsidRPr="006E3FA8">
        <w:rPr>
          <w:sz w:val="20"/>
          <w:szCs w:val="20"/>
        </w:rPr>
        <w:t xml:space="preserve">, </w:t>
      </w:r>
      <w:r w:rsidR="00C0269B" w:rsidRPr="006E3FA8">
        <w:rPr>
          <w:sz w:val="20"/>
          <w:szCs w:val="20"/>
        </w:rPr>
        <w:t>por la prestación de servicios inherentes a sus funciones</w:t>
      </w:r>
      <w:r w:rsidRPr="006E3FA8">
        <w:rPr>
          <w:sz w:val="20"/>
          <w:szCs w:val="20"/>
        </w:rPr>
        <w:t>,</w:t>
      </w:r>
      <w:r w:rsidR="00C0269B" w:rsidRPr="006E3FA8">
        <w:rPr>
          <w:sz w:val="20"/>
          <w:szCs w:val="20"/>
        </w:rPr>
        <w:t xml:space="preserve"> mismos que serán recaudados a través de la Secretaría de Planeación y Finanzas</w:t>
      </w:r>
      <w:r w:rsidR="00BA037D" w:rsidRPr="006E3FA8">
        <w:rPr>
          <w:sz w:val="20"/>
          <w:szCs w:val="20"/>
        </w:rPr>
        <w:t>.</w:t>
      </w:r>
    </w:p>
    <w:p w14:paraId="63D55331" w14:textId="77777777" w:rsidR="00032997" w:rsidRPr="006E3FA8" w:rsidRDefault="00032997" w:rsidP="00CC771B">
      <w:pPr>
        <w:spacing w:line="360" w:lineRule="auto"/>
        <w:jc w:val="both"/>
        <w:rPr>
          <w:sz w:val="20"/>
          <w:szCs w:val="20"/>
        </w:rPr>
      </w:pPr>
    </w:p>
    <w:p w14:paraId="44AC4F6C" w14:textId="1C75CE4A" w:rsidR="00FD0688" w:rsidRPr="006E3FA8" w:rsidRDefault="001E44B0" w:rsidP="00C77C87">
      <w:pPr>
        <w:spacing w:line="360" w:lineRule="auto"/>
        <w:jc w:val="both"/>
        <w:rPr>
          <w:sz w:val="20"/>
          <w:szCs w:val="20"/>
        </w:rPr>
      </w:pPr>
      <w:r w:rsidRPr="006E3FA8">
        <w:rPr>
          <w:sz w:val="20"/>
          <w:szCs w:val="20"/>
        </w:rPr>
        <w:t xml:space="preserve">En lo </w:t>
      </w:r>
      <w:r w:rsidR="00BA037D" w:rsidRPr="006E3FA8">
        <w:rPr>
          <w:sz w:val="20"/>
          <w:szCs w:val="20"/>
        </w:rPr>
        <w:t xml:space="preserve">que corresponde a </w:t>
      </w:r>
      <w:r w:rsidRPr="006E3FA8">
        <w:rPr>
          <w:sz w:val="20"/>
          <w:szCs w:val="20"/>
        </w:rPr>
        <w:t>participaciones federales</w:t>
      </w:r>
      <w:r w:rsidR="008F70CB" w:rsidRPr="006E3FA8">
        <w:rPr>
          <w:sz w:val="20"/>
          <w:szCs w:val="20"/>
        </w:rPr>
        <w:t xml:space="preserve"> referenciadas a la Recaudación Federal Participable en el presente ejercicio</w:t>
      </w:r>
      <w:r w:rsidR="00C77C87" w:rsidRPr="006E3FA8">
        <w:rPr>
          <w:sz w:val="20"/>
          <w:szCs w:val="20"/>
        </w:rPr>
        <w:t xml:space="preserve"> (al mes de septiembre de 2019)</w:t>
      </w:r>
      <w:r w:rsidRPr="006E3FA8">
        <w:rPr>
          <w:sz w:val="20"/>
          <w:szCs w:val="20"/>
        </w:rPr>
        <w:t xml:space="preserve">, la distribución </w:t>
      </w:r>
      <w:r w:rsidR="00FD0688" w:rsidRPr="006E3FA8">
        <w:rPr>
          <w:sz w:val="20"/>
          <w:szCs w:val="20"/>
        </w:rPr>
        <w:t xml:space="preserve">por Entidad Federativa, </w:t>
      </w:r>
      <w:r w:rsidRPr="006E3FA8">
        <w:rPr>
          <w:sz w:val="20"/>
          <w:szCs w:val="20"/>
        </w:rPr>
        <w:t xml:space="preserve">muestra un </w:t>
      </w:r>
      <w:r w:rsidR="00C77C87" w:rsidRPr="006E3FA8">
        <w:rPr>
          <w:sz w:val="20"/>
          <w:szCs w:val="20"/>
        </w:rPr>
        <w:t xml:space="preserve">decremento </w:t>
      </w:r>
      <w:r w:rsidR="00FD0688" w:rsidRPr="006E3FA8">
        <w:rPr>
          <w:sz w:val="20"/>
          <w:szCs w:val="20"/>
        </w:rPr>
        <w:t xml:space="preserve">promedio de </w:t>
      </w:r>
      <w:r w:rsidR="00C77C87" w:rsidRPr="006E3FA8">
        <w:rPr>
          <w:color w:val="FF0000"/>
          <w:sz w:val="20"/>
          <w:szCs w:val="20"/>
        </w:rPr>
        <w:t>-</w:t>
      </w:r>
      <w:r w:rsidR="00032997" w:rsidRPr="006E3FA8">
        <w:rPr>
          <w:color w:val="FF0000"/>
          <w:sz w:val="20"/>
          <w:szCs w:val="20"/>
        </w:rPr>
        <w:t>3</w:t>
      </w:r>
      <w:r w:rsidR="00FD0688" w:rsidRPr="006E3FA8">
        <w:rPr>
          <w:color w:val="FF0000"/>
          <w:sz w:val="20"/>
          <w:szCs w:val="20"/>
        </w:rPr>
        <w:t>.</w:t>
      </w:r>
      <w:r w:rsidR="00032997" w:rsidRPr="006E3FA8">
        <w:rPr>
          <w:color w:val="FF0000"/>
          <w:sz w:val="20"/>
          <w:szCs w:val="20"/>
        </w:rPr>
        <w:t>0</w:t>
      </w:r>
      <w:r w:rsidR="00C77C87" w:rsidRPr="006E3FA8">
        <w:rPr>
          <w:color w:val="FF0000"/>
          <w:sz w:val="20"/>
          <w:szCs w:val="20"/>
        </w:rPr>
        <w:t>9</w:t>
      </w:r>
      <w:r w:rsidR="00FD0688" w:rsidRPr="006E3FA8">
        <w:rPr>
          <w:color w:val="FF0000"/>
          <w:sz w:val="20"/>
          <w:szCs w:val="20"/>
        </w:rPr>
        <w:t>%</w:t>
      </w:r>
      <w:r w:rsidR="00C94434" w:rsidRPr="006E3FA8">
        <w:rPr>
          <w:color w:val="FF0000"/>
          <w:sz w:val="20"/>
          <w:szCs w:val="20"/>
        </w:rPr>
        <w:t>.</w:t>
      </w:r>
      <w:r w:rsidR="00FD0688" w:rsidRPr="006E3FA8">
        <w:rPr>
          <w:color w:val="FF0000"/>
          <w:sz w:val="20"/>
          <w:szCs w:val="20"/>
        </w:rPr>
        <w:t xml:space="preserve"> </w:t>
      </w:r>
      <w:r w:rsidR="00FD0688" w:rsidRPr="006E3FA8">
        <w:rPr>
          <w:sz w:val="20"/>
          <w:szCs w:val="20"/>
        </w:rPr>
        <w:t>Tlax</w:t>
      </w:r>
      <w:r w:rsidR="00C94434" w:rsidRPr="006E3FA8">
        <w:rPr>
          <w:sz w:val="20"/>
          <w:szCs w:val="20"/>
        </w:rPr>
        <w:t xml:space="preserve">cala </w:t>
      </w:r>
      <w:r w:rsidR="00D9232E" w:rsidRPr="006E3FA8">
        <w:rPr>
          <w:sz w:val="20"/>
          <w:szCs w:val="20"/>
        </w:rPr>
        <w:t>se sitú</w:t>
      </w:r>
      <w:r w:rsidRPr="006E3FA8">
        <w:rPr>
          <w:sz w:val="20"/>
          <w:szCs w:val="20"/>
        </w:rPr>
        <w:t xml:space="preserve">a con un </w:t>
      </w:r>
      <w:r w:rsidR="00C77C87" w:rsidRPr="006E3FA8">
        <w:rPr>
          <w:color w:val="FF0000"/>
          <w:sz w:val="20"/>
          <w:szCs w:val="20"/>
        </w:rPr>
        <w:t>-3</w:t>
      </w:r>
      <w:r w:rsidR="00B466C6" w:rsidRPr="006E3FA8">
        <w:rPr>
          <w:color w:val="FF0000"/>
          <w:sz w:val="20"/>
          <w:szCs w:val="20"/>
        </w:rPr>
        <w:t>.</w:t>
      </w:r>
      <w:r w:rsidR="00C77C87" w:rsidRPr="006E3FA8">
        <w:rPr>
          <w:color w:val="FF0000"/>
          <w:sz w:val="20"/>
          <w:szCs w:val="20"/>
        </w:rPr>
        <w:t>51</w:t>
      </w:r>
      <w:r w:rsidR="00FD0688" w:rsidRPr="006E3FA8">
        <w:rPr>
          <w:color w:val="FF0000"/>
          <w:sz w:val="20"/>
          <w:szCs w:val="20"/>
        </w:rPr>
        <w:t xml:space="preserve">%, </w:t>
      </w:r>
      <w:r w:rsidR="00FD0688" w:rsidRPr="006E3FA8">
        <w:rPr>
          <w:sz w:val="20"/>
          <w:szCs w:val="20"/>
        </w:rPr>
        <w:t xml:space="preserve">esto derivado del </w:t>
      </w:r>
      <w:r w:rsidR="00C77C87" w:rsidRPr="006E3FA8">
        <w:rPr>
          <w:sz w:val="20"/>
          <w:szCs w:val="20"/>
        </w:rPr>
        <w:t xml:space="preserve">comportamiento económico tanto nacional como internacional, además por la eficiencia en la </w:t>
      </w:r>
      <w:r w:rsidR="008F70CB" w:rsidRPr="006E3FA8">
        <w:rPr>
          <w:sz w:val="20"/>
          <w:szCs w:val="20"/>
        </w:rPr>
        <w:t xml:space="preserve">recaudación </w:t>
      </w:r>
      <w:r w:rsidR="00FD0688" w:rsidRPr="006E3FA8">
        <w:rPr>
          <w:sz w:val="20"/>
          <w:szCs w:val="20"/>
        </w:rPr>
        <w:t>de los i</w:t>
      </w:r>
      <w:r w:rsidR="00D9232E" w:rsidRPr="006E3FA8">
        <w:rPr>
          <w:sz w:val="20"/>
          <w:szCs w:val="20"/>
        </w:rPr>
        <w:t>mpuestos</w:t>
      </w:r>
      <w:r w:rsidR="00FD0688" w:rsidRPr="006E3FA8">
        <w:rPr>
          <w:sz w:val="20"/>
          <w:szCs w:val="20"/>
        </w:rPr>
        <w:t xml:space="preserve"> y derechos locales</w:t>
      </w:r>
      <w:r w:rsidRPr="006E3FA8">
        <w:rPr>
          <w:sz w:val="20"/>
          <w:szCs w:val="20"/>
        </w:rPr>
        <w:t xml:space="preserve"> (incluye predial y agua municipal)</w:t>
      </w:r>
      <w:r w:rsidR="00FD0688" w:rsidRPr="006E3FA8">
        <w:rPr>
          <w:sz w:val="20"/>
          <w:szCs w:val="20"/>
        </w:rPr>
        <w:t xml:space="preserve"> </w:t>
      </w:r>
      <w:r w:rsidR="00C94434" w:rsidRPr="006E3FA8">
        <w:rPr>
          <w:sz w:val="20"/>
          <w:szCs w:val="20"/>
        </w:rPr>
        <w:t>en los periodos</w:t>
      </w:r>
      <w:r w:rsidR="00FD0688" w:rsidRPr="006E3FA8">
        <w:rPr>
          <w:sz w:val="20"/>
          <w:szCs w:val="20"/>
        </w:rPr>
        <w:t xml:space="preserve"> </w:t>
      </w:r>
      <w:r w:rsidR="00C77C87" w:rsidRPr="006E3FA8">
        <w:rPr>
          <w:sz w:val="20"/>
          <w:szCs w:val="20"/>
        </w:rPr>
        <w:t>2017-2018</w:t>
      </w:r>
      <w:r w:rsidR="00FD0688" w:rsidRPr="006E3FA8">
        <w:rPr>
          <w:sz w:val="20"/>
          <w:szCs w:val="20"/>
        </w:rPr>
        <w:t xml:space="preserve"> </w:t>
      </w:r>
      <w:r w:rsidRPr="006E3FA8">
        <w:rPr>
          <w:sz w:val="20"/>
          <w:szCs w:val="20"/>
        </w:rPr>
        <w:t xml:space="preserve">tal como se aprecia en el </w:t>
      </w:r>
      <w:r w:rsidR="00FD0688" w:rsidRPr="006E3FA8">
        <w:rPr>
          <w:sz w:val="20"/>
          <w:szCs w:val="20"/>
        </w:rPr>
        <w:t>gráfico</w:t>
      </w:r>
      <w:r w:rsidR="001E17CD" w:rsidRPr="006E3FA8">
        <w:rPr>
          <w:sz w:val="20"/>
          <w:szCs w:val="20"/>
        </w:rPr>
        <w:t xml:space="preserve"> siguiente:</w:t>
      </w:r>
      <w:r w:rsidR="00FD0688" w:rsidRPr="006E3FA8">
        <w:rPr>
          <w:sz w:val="20"/>
          <w:szCs w:val="20"/>
        </w:rPr>
        <w:t xml:space="preserve"> </w:t>
      </w:r>
    </w:p>
    <w:p w14:paraId="216FB389" w14:textId="77777777" w:rsidR="00FD0688" w:rsidRPr="00C77C87" w:rsidRDefault="00FD0688" w:rsidP="00C77C87">
      <w:pPr>
        <w:spacing w:line="360" w:lineRule="auto"/>
        <w:jc w:val="both"/>
        <w:rPr>
          <w:rFonts w:ascii="Arial" w:hAnsi="Arial" w:cs="Arial"/>
        </w:rPr>
      </w:pPr>
    </w:p>
    <w:p w14:paraId="55474551" w14:textId="2E42068A" w:rsidR="00FD0688" w:rsidRPr="00C77C87" w:rsidRDefault="00F7391B" w:rsidP="00C77C87">
      <w:pPr>
        <w:spacing w:line="360" w:lineRule="auto"/>
        <w:jc w:val="both"/>
        <w:rPr>
          <w:rFonts w:ascii="Arial" w:hAnsi="Arial" w:cs="Arial"/>
        </w:rPr>
      </w:pPr>
      <w:r w:rsidRPr="00C77C87">
        <w:rPr>
          <w:rFonts w:ascii="Arial" w:hAnsi="Arial" w:cs="Arial"/>
          <w:noProof/>
          <w:lang w:val="es-MX" w:eastAsia="es-MX"/>
        </w:rPr>
        <w:lastRenderedPageBreak/>
        <mc:AlternateContent>
          <mc:Choice Requires="wps">
            <w:drawing>
              <wp:anchor distT="0" distB="0" distL="114300" distR="114300" simplePos="0" relativeHeight="251663360" behindDoc="0" locked="0" layoutInCell="1" allowOverlap="1" wp14:anchorId="4516C8EC" wp14:editId="56D0C4FB">
                <wp:simplePos x="0" y="0"/>
                <wp:positionH relativeFrom="column">
                  <wp:posOffset>3167957</wp:posOffset>
                </wp:positionH>
                <wp:positionV relativeFrom="paragraph">
                  <wp:posOffset>519719</wp:posOffset>
                </wp:positionV>
                <wp:extent cx="72044" cy="215091"/>
                <wp:effectExtent l="19050" t="0" r="42545" b="33020"/>
                <wp:wrapNone/>
                <wp:docPr id="2"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44" cy="215091"/>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EE93F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249.45pt;margin-top:40.9pt;width:5.65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" adj="17983" fillcolor="#c00000" strokecolor="#c00000" strokeweight="1pt">
                <v:path arrowok="t"/>
              </v:shape>
            </w:pict>
          </mc:Fallback>
        </mc:AlternateContent>
      </w:r>
      <w:r w:rsidR="00C77C87" w:rsidRPr="00C77C87">
        <w:rPr>
          <w:rFonts w:ascii="Arial" w:hAnsi="Arial" w:cs="Arial"/>
          <w:noProof/>
          <w:lang w:val="es-MX" w:eastAsia="es-MX"/>
        </w:rPr>
        <w:drawing>
          <wp:inline distT="0" distB="0" distL="0" distR="0" wp14:anchorId="38D00094" wp14:editId="379723E5">
            <wp:extent cx="5029133" cy="2975957"/>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2044" cy="2983597"/>
                    </a:xfrm>
                    <a:prstGeom prst="rect">
                      <a:avLst/>
                    </a:prstGeom>
                    <a:noFill/>
                  </pic:spPr>
                </pic:pic>
              </a:graphicData>
            </a:graphic>
          </wp:inline>
        </w:drawing>
      </w:r>
    </w:p>
    <w:p w14:paraId="2A3B1742" w14:textId="0B4B328B" w:rsidR="00FD0688" w:rsidRPr="006E3FA8" w:rsidRDefault="00F7394D" w:rsidP="00C77C87">
      <w:pPr>
        <w:spacing w:line="360" w:lineRule="auto"/>
        <w:jc w:val="both"/>
        <w:rPr>
          <w:b/>
          <w:sz w:val="12"/>
          <w:szCs w:val="12"/>
        </w:rPr>
      </w:pPr>
      <w:r w:rsidRPr="006E3FA8">
        <w:rPr>
          <w:b/>
          <w:sz w:val="12"/>
          <w:szCs w:val="12"/>
        </w:rPr>
        <w:t>Fuente: Elaboración propia DCGCH.</w:t>
      </w:r>
    </w:p>
    <w:p w14:paraId="7BF7B764" w14:textId="77777777" w:rsidR="00032997" w:rsidRPr="006E3FA8" w:rsidRDefault="00032997" w:rsidP="00C77C87">
      <w:pPr>
        <w:spacing w:line="360" w:lineRule="auto"/>
        <w:jc w:val="both"/>
        <w:rPr>
          <w:sz w:val="20"/>
          <w:szCs w:val="20"/>
          <w:highlight w:val="yellow"/>
        </w:rPr>
      </w:pPr>
    </w:p>
    <w:p w14:paraId="37F808DB" w14:textId="5EC4DACD" w:rsidR="00E405F3" w:rsidRPr="006E3FA8" w:rsidRDefault="00902A3C" w:rsidP="00C77C87">
      <w:pPr>
        <w:spacing w:line="360" w:lineRule="auto"/>
        <w:jc w:val="both"/>
        <w:rPr>
          <w:sz w:val="20"/>
          <w:szCs w:val="20"/>
        </w:rPr>
      </w:pPr>
      <w:r w:rsidRPr="006E3FA8">
        <w:rPr>
          <w:sz w:val="20"/>
          <w:szCs w:val="20"/>
        </w:rPr>
        <w:t>P</w:t>
      </w:r>
      <w:r w:rsidR="00A779F7" w:rsidRPr="006E3FA8">
        <w:rPr>
          <w:sz w:val="20"/>
          <w:szCs w:val="20"/>
        </w:rPr>
        <w:t xml:space="preserve">ara </w:t>
      </w:r>
      <w:r w:rsidR="00703760" w:rsidRPr="006E3FA8">
        <w:rPr>
          <w:sz w:val="20"/>
          <w:szCs w:val="20"/>
        </w:rPr>
        <w:t xml:space="preserve">el ejercicio </w:t>
      </w:r>
      <w:r w:rsidR="001E17CD" w:rsidRPr="006E3FA8">
        <w:rPr>
          <w:sz w:val="20"/>
          <w:szCs w:val="20"/>
        </w:rPr>
        <w:t xml:space="preserve">fiscal </w:t>
      </w:r>
      <w:r w:rsidR="00A779F7" w:rsidRPr="006E3FA8">
        <w:rPr>
          <w:sz w:val="20"/>
          <w:szCs w:val="20"/>
        </w:rPr>
        <w:t>20</w:t>
      </w:r>
      <w:r w:rsidR="00B7178C" w:rsidRPr="006E3FA8">
        <w:rPr>
          <w:sz w:val="20"/>
          <w:szCs w:val="20"/>
        </w:rPr>
        <w:t>20</w:t>
      </w:r>
      <w:r w:rsidR="00A3670F" w:rsidRPr="006E3FA8">
        <w:rPr>
          <w:sz w:val="20"/>
          <w:szCs w:val="20"/>
        </w:rPr>
        <w:t>,</w:t>
      </w:r>
      <w:r w:rsidR="00A779F7" w:rsidRPr="006E3FA8">
        <w:rPr>
          <w:sz w:val="20"/>
          <w:szCs w:val="20"/>
        </w:rPr>
        <w:t xml:space="preserve"> se prevé un</w:t>
      </w:r>
      <w:r w:rsidR="00C94434" w:rsidRPr="006E3FA8">
        <w:rPr>
          <w:sz w:val="20"/>
          <w:szCs w:val="20"/>
        </w:rPr>
        <w:t>a</w:t>
      </w:r>
      <w:r w:rsidR="00A779F7" w:rsidRPr="006E3FA8">
        <w:rPr>
          <w:sz w:val="20"/>
          <w:szCs w:val="20"/>
        </w:rPr>
        <w:t xml:space="preserve"> </w:t>
      </w:r>
      <w:r w:rsidR="00C94434" w:rsidRPr="006E3FA8">
        <w:rPr>
          <w:sz w:val="20"/>
          <w:szCs w:val="20"/>
        </w:rPr>
        <w:t>variación</w:t>
      </w:r>
      <w:r w:rsidR="00A779F7" w:rsidRPr="006E3FA8">
        <w:rPr>
          <w:sz w:val="20"/>
          <w:szCs w:val="20"/>
        </w:rPr>
        <w:t xml:space="preserve"> </w:t>
      </w:r>
      <w:r w:rsidR="00BD6173" w:rsidRPr="006E3FA8">
        <w:rPr>
          <w:sz w:val="20"/>
          <w:szCs w:val="20"/>
        </w:rPr>
        <w:t xml:space="preserve">del </w:t>
      </w:r>
      <w:r w:rsidR="0058040C" w:rsidRPr="006E3FA8">
        <w:rPr>
          <w:sz w:val="20"/>
          <w:szCs w:val="20"/>
        </w:rPr>
        <w:t>16</w:t>
      </w:r>
      <w:r w:rsidR="00C77C87" w:rsidRPr="006E3FA8">
        <w:rPr>
          <w:sz w:val="20"/>
          <w:szCs w:val="20"/>
        </w:rPr>
        <w:t>.</w:t>
      </w:r>
      <w:r w:rsidR="0058040C" w:rsidRPr="006E3FA8">
        <w:rPr>
          <w:sz w:val="20"/>
          <w:szCs w:val="20"/>
        </w:rPr>
        <w:t>56</w:t>
      </w:r>
      <w:r w:rsidR="00B04876" w:rsidRPr="006E3FA8">
        <w:rPr>
          <w:sz w:val="20"/>
          <w:szCs w:val="20"/>
        </w:rPr>
        <w:t>%</w:t>
      </w:r>
      <w:r w:rsidR="00C94434" w:rsidRPr="006E3FA8">
        <w:rPr>
          <w:sz w:val="20"/>
          <w:szCs w:val="20"/>
        </w:rPr>
        <w:t xml:space="preserve"> </w:t>
      </w:r>
      <w:r w:rsidR="00703760" w:rsidRPr="006E3FA8">
        <w:rPr>
          <w:sz w:val="20"/>
          <w:szCs w:val="20"/>
        </w:rPr>
        <w:t xml:space="preserve">en las participaciones federales, </w:t>
      </w:r>
      <w:r w:rsidR="00C94434" w:rsidRPr="006E3FA8">
        <w:rPr>
          <w:sz w:val="20"/>
          <w:szCs w:val="20"/>
        </w:rPr>
        <w:t xml:space="preserve">respecto </w:t>
      </w:r>
      <w:r w:rsidR="0047189B" w:rsidRPr="006E3FA8">
        <w:rPr>
          <w:sz w:val="20"/>
          <w:szCs w:val="20"/>
        </w:rPr>
        <w:t>de las cifras autorizadas en la Ley de Ingresos del Estado</w:t>
      </w:r>
      <w:r w:rsidR="004A70CF" w:rsidRPr="006E3FA8">
        <w:rPr>
          <w:sz w:val="20"/>
          <w:szCs w:val="20"/>
        </w:rPr>
        <w:t xml:space="preserve"> de Tlaxcala</w:t>
      </w:r>
      <w:r w:rsidR="0047189B" w:rsidRPr="006E3FA8">
        <w:rPr>
          <w:sz w:val="20"/>
          <w:szCs w:val="20"/>
        </w:rPr>
        <w:t xml:space="preserve"> </w:t>
      </w:r>
      <w:r w:rsidR="004A70CF" w:rsidRPr="006E3FA8">
        <w:rPr>
          <w:sz w:val="20"/>
          <w:szCs w:val="20"/>
        </w:rPr>
        <w:t>para el E</w:t>
      </w:r>
      <w:r w:rsidR="0047189B" w:rsidRPr="006E3FA8">
        <w:rPr>
          <w:sz w:val="20"/>
          <w:szCs w:val="20"/>
        </w:rPr>
        <w:t xml:space="preserve">jercicio </w:t>
      </w:r>
      <w:r w:rsidR="004A70CF" w:rsidRPr="006E3FA8">
        <w:rPr>
          <w:sz w:val="20"/>
          <w:szCs w:val="20"/>
        </w:rPr>
        <w:t>F</w:t>
      </w:r>
      <w:r w:rsidR="0047189B" w:rsidRPr="006E3FA8">
        <w:rPr>
          <w:sz w:val="20"/>
          <w:szCs w:val="20"/>
        </w:rPr>
        <w:t xml:space="preserve">iscal </w:t>
      </w:r>
      <w:r w:rsidR="00C94434" w:rsidRPr="006E3FA8">
        <w:rPr>
          <w:sz w:val="20"/>
          <w:szCs w:val="20"/>
        </w:rPr>
        <w:t>201</w:t>
      </w:r>
      <w:r w:rsidR="00386F57" w:rsidRPr="006E3FA8">
        <w:rPr>
          <w:sz w:val="20"/>
          <w:szCs w:val="20"/>
        </w:rPr>
        <w:t>9</w:t>
      </w:r>
      <w:r w:rsidR="001E17CD" w:rsidRPr="006E3FA8">
        <w:rPr>
          <w:sz w:val="20"/>
          <w:szCs w:val="20"/>
        </w:rPr>
        <w:t>, tal y como se muestra en la gráfica siguiente:</w:t>
      </w:r>
    </w:p>
    <w:p w14:paraId="41789725" w14:textId="4A98EE55" w:rsidR="00A32AFB" w:rsidRPr="00B003FD" w:rsidRDefault="0058040C" w:rsidP="00C77C87">
      <w:pPr>
        <w:spacing w:line="360" w:lineRule="auto"/>
        <w:jc w:val="center"/>
        <w:rPr>
          <w:rFonts w:ascii="Arial" w:hAnsi="Arial" w:cs="Arial"/>
          <w:highlight w:val="yellow"/>
        </w:rPr>
      </w:pPr>
      <w:r>
        <w:rPr>
          <w:rFonts w:ascii="Arial" w:hAnsi="Arial" w:cs="Arial"/>
          <w:noProof/>
          <w:highlight w:val="yellow"/>
          <w:lang w:val="es-MX" w:eastAsia="es-MX"/>
        </w:rPr>
        <w:lastRenderedPageBreak/>
        <w:drawing>
          <wp:inline distT="0" distB="0" distL="0" distR="0" wp14:anchorId="6EB28DB7" wp14:editId="26F9848E">
            <wp:extent cx="5163551" cy="29432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5034" cy="2961170"/>
                    </a:xfrm>
                    <a:prstGeom prst="rect">
                      <a:avLst/>
                    </a:prstGeom>
                    <a:noFill/>
                  </pic:spPr>
                </pic:pic>
              </a:graphicData>
            </a:graphic>
          </wp:inline>
        </w:drawing>
      </w:r>
    </w:p>
    <w:p w14:paraId="135835B0" w14:textId="77777777" w:rsidR="00F7394D" w:rsidRPr="006E3FA8" w:rsidRDefault="00F7394D" w:rsidP="00F7394D">
      <w:pPr>
        <w:spacing w:line="360" w:lineRule="auto"/>
        <w:jc w:val="both"/>
        <w:rPr>
          <w:b/>
          <w:sz w:val="12"/>
          <w:szCs w:val="12"/>
        </w:rPr>
      </w:pPr>
      <w:r w:rsidRPr="006E3FA8">
        <w:rPr>
          <w:b/>
          <w:sz w:val="12"/>
          <w:szCs w:val="12"/>
        </w:rPr>
        <w:t>Fuente: Elaboración propia DCGCH.</w:t>
      </w:r>
    </w:p>
    <w:p w14:paraId="4A4B3B43" w14:textId="77777777" w:rsidR="009C4AF9" w:rsidRPr="00B003FD" w:rsidRDefault="009C4AF9" w:rsidP="00CC771B">
      <w:pPr>
        <w:spacing w:line="360" w:lineRule="auto"/>
        <w:jc w:val="both"/>
        <w:rPr>
          <w:rFonts w:ascii="Arial" w:hAnsi="Arial" w:cs="Arial"/>
          <w:highlight w:val="yellow"/>
        </w:rPr>
      </w:pPr>
    </w:p>
    <w:p w14:paraId="432D447E" w14:textId="6CD6825D" w:rsidR="00CC771B" w:rsidRPr="006E3FA8" w:rsidRDefault="00F54069" w:rsidP="00CC771B">
      <w:pPr>
        <w:spacing w:line="360" w:lineRule="auto"/>
        <w:jc w:val="both"/>
        <w:rPr>
          <w:sz w:val="20"/>
          <w:szCs w:val="20"/>
        </w:rPr>
      </w:pPr>
      <w:r w:rsidRPr="006E3FA8">
        <w:rPr>
          <w:sz w:val="20"/>
          <w:szCs w:val="20"/>
        </w:rPr>
        <w:t xml:space="preserve">En el caso de las aportaciones federales, </w:t>
      </w:r>
      <w:r w:rsidR="00BF54CF" w:rsidRPr="006E3FA8">
        <w:rPr>
          <w:sz w:val="20"/>
          <w:szCs w:val="20"/>
        </w:rPr>
        <w:t>se espera un comportamiento a</w:t>
      </w:r>
      <w:r w:rsidR="001E17CD" w:rsidRPr="006E3FA8">
        <w:rPr>
          <w:sz w:val="20"/>
          <w:szCs w:val="20"/>
        </w:rPr>
        <w:t xml:space="preserve"> </w:t>
      </w:r>
      <w:proofErr w:type="gramStart"/>
      <w:r w:rsidR="00BF54CF" w:rsidRPr="006E3FA8">
        <w:rPr>
          <w:sz w:val="20"/>
          <w:szCs w:val="20"/>
        </w:rPr>
        <w:t>l</w:t>
      </w:r>
      <w:r w:rsidR="001E17CD" w:rsidRPr="006E3FA8">
        <w:rPr>
          <w:sz w:val="20"/>
          <w:szCs w:val="20"/>
        </w:rPr>
        <w:t>a</w:t>
      </w:r>
      <w:proofErr w:type="gramEnd"/>
      <w:r w:rsidR="00BF54CF" w:rsidRPr="006E3FA8">
        <w:rPr>
          <w:sz w:val="20"/>
          <w:szCs w:val="20"/>
        </w:rPr>
        <w:t xml:space="preserve"> alza</w:t>
      </w:r>
      <w:r w:rsidR="00703760" w:rsidRPr="006E3FA8">
        <w:rPr>
          <w:sz w:val="20"/>
          <w:szCs w:val="20"/>
        </w:rPr>
        <w:t>,</w:t>
      </w:r>
      <w:r w:rsidR="00621C8D" w:rsidRPr="006E3FA8">
        <w:rPr>
          <w:sz w:val="20"/>
          <w:szCs w:val="20"/>
        </w:rPr>
        <w:t xml:space="preserve"> </w:t>
      </w:r>
      <w:r w:rsidR="007B7264" w:rsidRPr="006E3FA8">
        <w:rPr>
          <w:sz w:val="20"/>
          <w:szCs w:val="20"/>
        </w:rPr>
        <w:t>da</w:t>
      </w:r>
      <w:r w:rsidR="00A3670F" w:rsidRPr="006E3FA8">
        <w:rPr>
          <w:sz w:val="20"/>
          <w:szCs w:val="20"/>
        </w:rPr>
        <w:t>do que son recursos etiquetados</w:t>
      </w:r>
      <w:r w:rsidR="007B7264" w:rsidRPr="006E3FA8">
        <w:rPr>
          <w:sz w:val="20"/>
          <w:szCs w:val="20"/>
        </w:rPr>
        <w:t xml:space="preserve">, </w:t>
      </w:r>
      <w:r w:rsidR="00BF54CF" w:rsidRPr="006E3FA8">
        <w:rPr>
          <w:sz w:val="20"/>
          <w:szCs w:val="20"/>
        </w:rPr>
        <w:t xml:space="preserve">se estima </w:t>
      </w:r>
      <w:r w:rsidR="00C41230" w:rsidRPr="006E3FA8">
        <w:rPr>
          <w:sz w:val="20"/>
          <w:szCs w:val="20"/>
        </w:rPr>
        <w:t>un</w:t>
      </w:r>
      <w:r w:rsidR="00D9232E" w:rsidRPr="006E3FA8">
        <w:rPr>
          <w:sz w:val="20"/>
          <w:szCs w:val="20"/>
        </w:rPr>
        <w:t>a</w:t>
      </w:r>
      <w:r w:rsidR="00C41230" w:rsidRPr="006E3FA8">
        <w:rPr>
          <w:sz w:val="20"/>
          <w:szCs w:val="20"/>
        </w:rPr>
        <w:t xml:space="preserve"> </w:t>
      </w:r>
      <w:r w:rsidR="00D9232E" w:rsidRPr="006E3FA8">
        <w:rPr>
          <w:sz w:val="20"/>
          <w:szCs w:val="20"/>
        </w:rPr>
        <w:t>variación positiva d</w:t>
      </w:r>
      <w:r w:rsidR="002E441F" w:rsidRPr="006E3FA8">
        <w:rPr>
          <w:sz w:val="20"/>
          <w:szCs w:val="20"/>
        </w:rPr>
        <w:t xml:space="preserve">el </w:t>
      </w:r>
      <w:r w:rsidR="00C77C87" w:rsidRPr="006E3FA8">
        <w:rPr>
          <w:sz w:val="20"/>
          <w:szCs w:val="20"/>
        </w:rPr>
        <w:t>5</w:t>
      </w:r>
      <w:r w:rsidR="00C41230" w:rsidRPr="006E3FA8">
        <w:rPr>
          <w:sz w:val="20"/>
          <w:szCs w:val="20"/>
        </w:rPr>
        <w:t>.</w:t>
      </w:r>
      <w:r w:rsidR="00BF54CF" w:rsidRPr="006E3FA8">
        <w:rPr>
          <w:sz w:val="20"/>
          <w:szCs w:val="20"/>
        </w:rPr>
        <w:t>9</w:t>
      </w:r>
      <w:r w:rsidR="00C77C87" w:rsidRPr="006E3FA8">
        <w:rPr>
          <w:sz w:val="20"/>
          <w:szCs w:val="20"/>
        </w:rPr>
        <w:t>2</w:t>
      </w:r>
      <w:r w:rsidR="005B080A" w:rsidRPr="006E3FA8">
        <w:rPr>
          <w:sz w:val="20"/>
          <w:szCs w:val="20"/>
        </w:rPr>
        <w:t xml:space="preserve">% </w:t>
      </w:r>
      <w:r w:rsidR="00BF54CF" w:rsidRPr="006E3FA8">
        <w:rPr>
          <w:sz w:val="20"/>
          <w:szCs w:val="20"/>
        </w:rPr>
        <w:t>con relación a las cifras aprobadas en el ejercicio fiscal 201</w:t>
      </w:r>
      <w:r w:rsidR="00C77C87" w:rsidRPr="006E3FA8">
        <w:rPr>
          <w:sz w:val="20"/>
          <w:szCs w:val="20"/>
        </w:rPr>
        <w:t>9</w:t>
      </w:r>
      <w:r w:rsidR="001E17CD" w:rsidRPr="006E3FA8">
        <w:rPr>
          <w:sz w:val="20"/>
          <w:szCs w:val="20"/>
        </w:rPr>
        <w:t xml:space="preserve">, como se ejemplifica a continuación: </w:t>
      </w:r>
    </w:p>
    <w:p w14:paraId="3AA976BB" w14:textId="46C861EC" w:rsidR="00F54069" w:rsidRPr="00CB1E6D" w:rsidRDefault="00C77C87" w:rsidP="00C77C87">
      <w:pPr>
        <w:spacing w:line="360" w:lineRule="auto"/>
        <w:jc w:val="center"/>
      </w:pPr>
      <w:r w:rsidRPr="00CB1E6D">
        <w:rPr>
          <w:noProof/>
          <w:lang w:val="es-MX" w:eastAsia="es-MX"/>
        </w:rPr>
        <w:drawing>
          <wp:inline distT="0" distB="0" distL="0" distR="0" wp14:anchorId="26BDC57B" wp14:editId="046EE386">
            <wp:extent cx="5003800" cy="270510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4262" cy="2705350"/>
                    </a:xfrm>
                    <a:prstGeom prst="rect">
                      <a:avLst/>
                    </a:prstGeom>
                    <a:noFill/>
                  </pic:spPr>
                </pic:pic>
              </a:graphicData>
            </a:graphic>
          </wp:inline>
        </w:drawing>
      </w:r>
    </w:p>
    <w:p w14:paraId="3A106114" w14:textId="77777777" w:rsidR="00F7394D" w:rsidRPr="006E3FA8" w:rsidRDefault="00F7394D" w:rsidP="00F7394D">
      <w:pPr>
        <w:spacing w:line="360" w:lineRule="auto"/>
        <w:jc w:val="both"/>
        <w:rPr>
          <w:b/>
          <w:sz w:val="12"/>
          <w:szCs w:val="12"/>
        </w:rPr>
      </w:pPr>
      <w:r w:rsidRPr="006E3FA8">
        <w:rPr>
          <w:b/>
          <w:sz w:val="12"/>
          <w:szCs w:val="12"/>
        </w:rPr>
        <w:t>Fuente: Elaboración propia DCGCH.</w:t>
      </w:r>
    </w:p>
    <w:p w14:paraId="71ECFF40" w14:textId="77777777" w:rsidR="004A6EF1" w:rsidRDefault="004A6EF1" w:rsidP="00F7394D">
      <w:pPr>
        <w:spacing w:line="360" w:lineRule="auto"/>
        <w:jc w:val="both"/>
        <w:rPr>
          <w:rFonts w:ascii="Arial" w:hAnsi="Arial" w:cs="Arial"/>
          <w:highlight w:val="yellow"/>
        </w:rPr>
      </w:pPr>
    </w:p>
    <w:p w14:paraId="3F8863C2" w14:textId="1C9117C0" w:rsidR="007B7264" w:rsidRPr="006E3FA8" w:rsidRDefault="009C644E" w:rsidP="00F7394D">
      <w:pPr>
        <w:spacing w:line="360" w:lineRule="auto"/>
        <w:jc w:val="both"/>
        <w:rPr>
          <w:sz w:val="20"/>
          <w:szCs w:val="20"/>
        </w:rPr>
      </w:pPr>
      <w:r w:rsidRPr="006E3FA8">
        <w:rPr>
          <w:sz w:val="20"/>
          <w:szCs w:val="20"/>
        </w:rPr>
        <w:t>P</w:t>
      </w:r>
      <w:r w:rsidR="007B7264" w:rsidRPr="006E3FA8">
        <w:rPr>
          <w:sz w:val="20"/>
          <w:szCs w:val="20"/>
        </w:rPr>
        <w:t>ara el ejercicio fiscal 20</w:t>
      </w:r>
      <w:r w:rsidR="00386F57" w:rsidRPr="006E3FA8">
        <w:rPr>
          <w:sz w:val="20"/>
          <w:szCs w:val="20"/>
        </w:rPr>
        <w:t>20</w:t>
      </w:r>
      <w:r w:rsidR="007B7264" w:rsidRPr="006E3FA8">
        <w:rPr>
          <w:sz w:val="20"/>
          <w:szCs w:val="20"/>
        </w:rPr>
        <w:t xml:space="preserve">, se prevé obtener un total de ingresos para el Estado de Tlaxcala por </w:t>
      </w:r>
      <w:r w:rsidR="007B7264" w:rsidRPr="006E3FA8">
        <w:rPr>
          <w:b/>
          <w:sz w:val="20"/>
          <w:szCs w:val="20"/>
        </w:rPr>
        <w:t>$</w:t>
      </w:r>
      <w:r w:rsidR="00FE220D" w:rsidRPr="006E3FA8">
        <w:rPr>
          <w:b/>
          <w:sz w:val="20"/>
          <w:szCs w:val="20"/>
        </w:rPr>
        <w:t>2</w:t>
      </w:r>
      <w:r w:rsidR="00793B35" w:rsidRPr="006E3FA8">
        <w:rPr>
          <w:b/>
          <w:sz w:val="20"/>
          <w:szCs w:val="20"/>
        </w:rPr>
        <w:t>0</w:t>
      </w:r>
      <w:proofErr w:type="gramStart"/>
      <w:r w:rsidR="00D26808" w:rsidRPr="006E3FA8">
        <w:rPr>
          <w:b/>
          <w:sz w:val="20"/>
          <w:szCs w:val="20"/>
        </w:rPr>
        <w:t>,</w:t>
      </w:r>
      <w:r w:rsidR="00C8727A" w:rsidRPr="006E3FA8">
        <w:rPr>
          <w:b/>
          <w:sz w:val="20"/>
          <w:szCs w:val="20"/>
        </w:rPr>
        <w:t>7</w:t>
      </w:r>
      <w:r w:rsidR="0083449F" w:rsidRPr="006E3FA8">
        <w:rPr>
          <w:b/>
          <w:sz w:val="20"/>
          <w:szCs w:val="20"/>
        </w:rPr>
        <w:t>7</w:t>
      </w:r>
      <w:r w:rsidR="00C8727A" w:rsidRPr="006E3FA8">
        <w:rPr>
          <w:b/>
          <w:sz w:val="20"/>
          <w:szCs w:val="20"/>
        </w:rPr>
        <w:t>9</w:t>
      </w:r>
      <w:r w:rsidR="00D26808" w:rsidRPr="006E3FA8">
        <w:rPr>
          <w:b/>
          <w:sz w:val="20"/>
          <w:szCs w:val="20"/>
        </w:rPr>
        <w:t>,</w:t>
      </w:r>
      <w:r w:rsidR="0083449F" w:rsidRPr="006E3FA8">
        <w:rPr>
          <w:b/>
          <w:sz w:val="20"/>
          <w:szCs w:val="20"/>
        </w:rPr>
        <w:t>041</w:t>
      </w:r>
      <w:r w:rsidR="004A6EF1" w:rsidRPr="006E3FA8">
        <w:rPr>
          <w:b/>
          <w:sz w:val="20"/>
          <w:szCs w:val="20"/>
        </w:rPr>
        <w:t>,</w:t>
      </w:r>
      <w:r w:rsidR="0083449F" w:rsidRPr="006E3FA8">
        <w:rPr>
          <w:b/>
          <w:sz w:val="20"/>
          <w:szCs w:val="20"/>
        </w:rPr>
        <w:t>84</w:t>
      </w:r>
      <w:r w:rsidR="00C50B64" w:rsidRPr="006E3FA8">
        <w:rPr>
          <w:b/>
          <w:sz w:val="20"/>
          <w:szCs w:val="20"/>
        </w:rPr>
        <w:t>2</w:t>
      </w:r>
      <w:r w:rsidR="00D26808" w:rsidRPr="006E3FA8">
        <w:rPr>
          <w:b/>
          <w:sz w:val="20"/>
          <w:szCs w:val="20"/>
        </w:rPr>
        <w:t>.</w:t>
      </w:r>
      <w:r w:rsidR="00793B35" w:rsidRPr="006E3FA8">
        <w:rPr>
          <w:b/>
          <w:sz w:val="20"/>
          <w:szCs w:val="20"/>
        </w:rPr>
        <w:t>00</w:t>
      </w:r>
      <w:proofErr w:type="gramEnd"/>
      <w:r w:rsidR="007B7264" w:rsidRPr="006E3FA8">
        <w:rPr>
          <w:sz w:val="20"/>
          <w:szCs w:val="20"/>
        </w:rPr>
        <w:t xml:space="preserve"> provenientes de fuentes locales, participaciones e incentivos económicos, aportaciones federales, convenios suscritos con el Gobierno Federal y extraordinarios, lo que representa u</w:t>
      </w:r>
      <w:r w:rsidR="00475574" w:rsidRPr="006E3FA8">
        <w:rPr>
          <w:sz w:val="20"/>
          <w:szCs w:val="20"/>
        </w:rPr>
        <w:t>n</w:t>
      </w:r>
      <w:r w:rsidR="00D9232E" w:rsidRPr="006E3FA8">
        <w:rPr>
          <w:sz w:val="20"/>
          <w:szCs w:val="20"/>
        </w:rPr>
        <w:t>a variación positiva</w:t>
      </w:r>
      <w:r w:rsidR="00475574" w:rsidRPr="006E3FA8">
        <w:rPr>
          <w:sz w:val="20"/>
          <w:szCs w:val="20"/>
        </w:rPr>
        <w:t xml:space="preserve"> del </w:t>
      </w:r>
      <w:r w:rsidR="00CB7AF1" w:rsidRPr="006E3FA8">
        <w:rPr>
          <w:sz w:val="20"/>
          <w:szCs w:val="20"/>
        </w:rPr>
        <w:t>1</w:t>
      </w:r>
      <w:r w:rsidR="0058040C" w:rsidRPr="006E3FA8">
        <w:rPr>
          <w:sz w:val="20"/>
          <w:szCs w:val="20"/>
        </w:rPr>
        <w:t>1</w:t>
      </w:r>
      <w:r w:rsidR="00030F41" w:rsidRPr="006E3FA8">
        <w:rPr>
          <w:sz w:val="20"/>
          <w:szCs w:val="20"/>
        </w:rPr>
        <w:t>.</w:t>
      </w:r>
      <w:r w:rsidR="0058040C" w:rsidRPr="006E3FA8">
        <w:rPr>
          <w:sz w:val="20"/>
          <w:szCs w:val="20"/>
        </w:rPr>
        <w:t>0</w:t>
      </w:r>
      <w:r w:rsidR="008C1A67" w:rsidRPr="006E3FA8">
        <w:rPr>
          <w:sz w:val="20"/>
          <w:szCs w:val="20"/>
        </w:rPr>
        <w:t>9</w:t>
      </w:r>
      <w:r w:rsidR="00CA2372" w:rsidRPr="006E3FA8">
        <w:rPr>
          <w:sz w:val="20"/>
          <w:szCs w:val="20"/>
        </w:rPr>
        <w:t xml:space="preserve"> </w:t>
      </w:r>
      <w:r w:rsidR="00C270AE" w:rsidRPr="006E3FA8">
        <w:rPr>
          <w:sz w:val="20"/>
          <w:szCs w:val="20"/>
        </w:rPr>
        <w:t>% respecto de</w:t>
      </w:r>
      <w:r w:rsidR="00C5509C" w:rsidRPr="006E3FA8">
        <w:rPr>
          <w:sz w:val="20"/>
          <w:szCs w:val="20"/>
        </w:rPr>
        <w:t xml:space="preserve"> </w:t>
      </w:r>
      <w:r w:rsidR="00C270AE" w:rsidRPr="006E3FA8">
        <w:rPr>
          <w:sz w:val="20"/>
          <w:szCs w:val="20"/>
        </w:rPr>
        <w:t>l</w:t>
      </w:r>
      <w:r w:rsidR="00C5509C" w:rsidRPr="006E3FA8">
        <w:rPr>
          <w:sz w:val="20"/>
          <w:szCs w:val="20"/>
        </w:rPr>
        <w:t xml:space="preserve">as cifras autorizadas en la Ley de Ingresos </w:t>
      </w:r>
      <w:r w:rsidR="0050219A" w:rsidRPr="006E3FA8">
        <w:rPr>
          <w:sz w:val="20"/>
          <w:szCs w:val="20"/>
        </w:rPr>
        <w:t xml:space="preserve">del Estado de Tlaxcala, </w:t>
      </w:r>
      <w:r w:rsidR="00C5509C" w:rsidRPr="006E3FA8">
        <w:rPr>
          <w:sz w:val="20"/>
          <w:szCs w:val="20"/>
        </w:rPr>
        <w:t xml:space="preserve">para </w:t>
      </w:r>
      <w:r w:rsidR="001E17CD" w:rsidRPr="006E3FA8">
        <w:rPr>
          <w:sz w:val="20"/>
          <w:szCs w:val="20"/>
        </w:rPr>
        <w:t xml:space="preserve">el </w:t>
      </w:r>
      <w:r w:rsidR="0050219A" w:rsidRPr="006E3FA8">
        <w:rPr>
          <w:sz w:val="20"/>
          <w:szCs w:val="20"/>
        </w:rPr>
        <w:t>E</w:t>
      </w:r>
      <w:r w:rsidR="001E17CD" w:rsidRPr="006E3FA8">
        <w:rPr>
          <w:sz w:val="20"/>
          <w:szCs w:val="20"/>
        </w:rPr>
        <w:t xml:space="preserve">jercicio </w:t>
      </w:r>
      <w:r w:rsidR="0050219A" w:rsidRPr="006E3FA8">
        <w:rPr>
          <w:sz w:val="20"/>
          <w:szCs w:val="20"/>
        </w:rPr>
        <w:t>F</w:t>
      </w:r>
      <w:r w:rsidR="001E17CD" w:rsidRPr="006E3FA8">
        <w:rPr>
          <w:sz w:val="20"/>
          <w:szCs w:val="20"/>
        </w:rPr>
        <w:t xml:space="preserve">iscal </w:t>
      </w:r>
      <w:r w:rsidR="00C5509C" w:rsidRPr="006E3FA8">
        <w:rPr>
          <w:sz w:val="20"/>
          <w:szCs w:val="20"/>
        </w:rPr>
        <w:t>20</w:t>
      </w:r>
      <w:r w:rsidR="00386F57" w:rsidRPr="006E3FA8">
        <w:rPr>
          <w:sz w:val="20"/>
          <w:szCs w:val="20"/>
        </w:rPr>
        <w:t>19</w:t>
      </w:r>
      <w:r w:rsidR="001E17CD" w:rsidRPr="006E3FA8">
        <w:rPr>
          <w:sz w:val="20"/>
          <w:szCs w:val="20"/>
        </w:rPr>
        <w:t>, tal y como se observa en la gráfica siguiente:</w:t>
      </w:r>
    </w:p>
    <w:p w14:paraId="6E67D4ED" w14:textId="77777777" w:rsidR="00091AA8" w:rsidRDefault="00091AA8" w:rsidP="007B7264">
      <w:pPr>
        <w:spacing w:line="360" w:lineRule="auto"/>
        <w:jc w:val="both"/>
        <w:rPr>
          <w:rFonts w:ascii="Arial" w:hAnsi="Arial" w:cs="Arial"/>
        </w:rPr>
      </w:pPr>
    </w:p>
    <w:p w14:paraId="206084EE" w14:textId="42695E48" w:rsidR="00824AFB" w:rsidRPr="00030F41" w:rsidRDefault="008C1A67" w:rsidP="008A500A">
      <w:pPr>
        <w:spacing w:line="360" w:lineRule="auto"/>
        <w:jc w:val="both"/>
        <w:rPr>
          <w:rFonts w:ascii="Arial" w:hAnsi="Arial" w:cs="Arial"/>
        </w:rPr>
      </w:pPr>
      <w:r>
        <w:rPr>
          <w:rFonts w:ascii="Arial" w:hAnsi="Arial" w:cs="Arial"/>
          <w:noProof/>
          <w:lang w:val="es-MX" w:eastAsia="es-MX"/>
        </w:rPr>
        <w:drawing>
          <wp:inline distT="0" distB="0" distL="0" distR="0" wp14:anchorId="5FD1F602" wp14:editId="305AB3DD">
            <wp:extent cx="5158740" cy="2666894"/>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3512" cy="2679701"/>
                    </a:xfrm>
                    <a:prstGeom prst="rect">
                      <a:avLst/>
                    </a:prstGeom>
                    <a:noFill/>
                  </pic:spPr>
                </pic:pic>
              </a:graphicData>
            </a:graphic>
          </wp:inline>
        </w:drawing>
      </w:r>
    </w:p>
    <w:p w14:paraId="7330A3EF" w14:textId="77777777" w:rsidR="00F7394D" w:rsidRPr="00F7394D" w:rsidRDefault="00F7394D" w:rsidP="00F7394D">
      <w:pPr>
        <w:spacing w:line="360" w:lineRule="auto"/>
        <w:jc w:val="both"/>
        <w:rPr>
          <w:rFonts w:ascii="Arial" w:hAnsi="Arial" w:cs="Arial"/>
          <w:b/>
          <w:sz w:val="14"/>
        </w:rPr>
      </w:pPr>
      <w:r w:rsidRPr="00F7394D">
        <w:rPr>
          <w:rFonts w:ascii="Arial" w:hAnsi="Arial" w:cs="Arial"/>
          <w:b/>
          <w:sz w:val="14"/>
        </w:rPr>
        <w:t>Fuente: Elaboración propia DCGCH</w:t>
      </w:r>
      <w:r>
        <w:rPr>
          <w:rFonts w:ascii="Arial" w:hAnsi="Arial" w:cs="Arial"/>
          <w:b/>
          <w:sz w:val="14"/>
        </w:rPr>
        <w:t>.</w:t>
      </w:r>
    </w:p>
    <w:p w14:paraId="31D8699D" w14:textId="77777777" w:rsidR="00460723" w:rsidRDefault="00460723" w:rsidP="00CC771B">
      <w:pPr>
        <w:spacing w:line="360" w:lineRule="auto"/>
        <w:jc w:val="both"/>
        <w:rPr>
          <w:rFonts w:ascii="Arial" w:hAnsi="Arial" w:cs="Arial"/>
        </w:rPr>
      </w:pPr>
    </w:p>
    <w:p w14:paraId="56588CFE" w14:textId="4DB93FD5" w:rsidR="00CC771B" w:rsidRPr="00000377" w:rsidRDefault="00D9232E" w:rsidP="00CC771B">
      <w:pPr>
        <w:spacing w:line="360" w:lineRule="auto"/>
        <w:jc w:val="both"/>
        <w:rPr>
          <w:sz w:val="20"/>
          <w:szCs w:val="20"/>
        </w:rPr>
      </w:pPr>
      <w:r w:rsidRPr="00000377">
        <w:rPr>
          <w:sz w:val="20"/>
          <w:szCs w:val="20"/>
        </w:rPr>
        <w:t>La presente I</w:t>
      </w:r>
      <w:r w:rsidR="00CC771B" w:rsidRPr="00000377">
        <w:rPr>
          <w:sz w:val="20"/>
          <w:szCs w:val="20"/>
        </w:rPr>
        <w:t>niciativa, garantiza las fuentes de financiamiento de los programas y proyectos previstos en la Iniciativa de Decreto de Presupuesto de Egresos del Estado de Tlaxcala para el Ejercicio Fiscal 20</w:t>
      </w:r>
      <w:r w:rsidR="00386F57" w:rsidRPr="00000377">
        <w:rPr>
          <w:sz w:val="20"/>
          <w:szCs w:val="20"/>
        </w:rPr>
        <w:t>20</w:t>
      </w:r>
      <w:r w:rsidR="00E02C1F" w:rsidRPr="00000377">
        <w:rPr>
          <w:sz w:val="20"/>
          <w:szCs w:val="20"/>
        </w:rPr>
        <w:t>, observando los</w:t>
      </w:r>
      <w:r w:rsidR="00CC771B" w:rsidRPr="00000377">
        <w:rPr>
          <w:sz w:val="20"/>
          <w:szCs w:val="20"/>
        </w:rPr>
        <w:t xml:space="preserve"> principios de eficiencia, economía, austeridad y eficacia.</w:t>
      </w:r>
    </w:p>
    <w:p w14:paraId="1E25C7C3" w14:textId="77777777" w:rsidR="007B7264" w:rsidRPr="00000377" w:rsidRDefault="007B7264" w:rsidP="007159E7">
      <w:pPr>
        <w:spacing w:line="360" w:lineRule="auto"/>
        <w:jc w:val="both"/>
        <w:rPr>
          <w:sz w:val="20"/>
          <w:szCs w:val="20"/>
        </w:rPr>
      </w:pPr>
    </w:p>
    <w:p w14:paraId="38907747" w14:textId="77777777" w:rsidR="002A5FEB" w:rsidRPr="00000377" w:rsidRDefault="002A5FEB" w:rsidP="007159E7">
      <w:pPr>
        <w:spacing w:line="360" w:lineRule="auto"/>
        <w:jc w:val="both"/>
        <w:rPr>
          <w:sz w:val="20"/>
          <w:szCs w:val="20"/>
        </w:rPr>
      </w:pPr>
    </w:p>
    <w:p w14:paraId="77199B09" w14:textId="604DABDD" w:rsidR="00EF3880" w:rsidRPr="00000377" w:rsidRDefault="00EF3880" w:rsidP="004E23C6">
      <w:pPr>
        <w:spacing w:line="360" w:lineRule="auto"/>
        <w:jc w:val="both"/>
        <w:rPr>
          <w:b/>
          <w:bCs/>
          <w:sz w:val="20"/>
          <w:szCs w:val="20"/>
        </w:rPr>
      </w:pPr>
      <w:r w:rsidRPr="00000377">
        <w:rPr>
          <w:b/>
          <w:bCs/>
          <w:sz w:val="20"/>
          <w:szCs w:val="20"/>
        </w:rPr>
        <w:t>PERSPECTIVAS ECONÓMICAS</w:t>
      </w:r>
      <w:r w:rsidR="008D3728" w:rsidRPr="00000377">
        <w:rPr>
          <w:b/>
          <w:bCs/>
          <w:sz w:val="20"/>
          <w:szCs w:val="20"/>
        </w:rPr>
        <w:t xml:space="preserve"> </w:t>
      </w:r>
      <w:r w:rsidRPr="00000377">
        <w:rPr>
          <w:b/>
          <w:bCs/>
          <w:sz w:val="20"/>
          <w:szCs w:val="20"/>
        </w:rPr>
        <w:t xml:space="preserve">Y FISCALES </w:t>
      </w:r>
      <w:r w:rsidR="008D3728" w:rsidRPr="00000377">
        <w:rPr>
          <w:b/>
          <w:bCs/>
          <w:sz w:val="20"/>
          <w:szCs w:val="20"/>
        </w:rPr>
        <w:t xml:space="preserve">DEL ESTADO DE TLAXCALA </w:t>
      </w:r>
      <w:r w:rsidR="00185604" w:rsidRPr="00000377">
        <w:rPr>
          <w:b/>
          <w:bCs/>
          <w:sz w:val="20"/>
          <w:szCs w:val="20"/>
        </w:rPr>
        <w:t>20</w:t>
      </w:r>
      <w:r w:rsidR="00386F57" w:rsidRPr="00000377">
        <w:rPr>
          <w:b/>
          <w:bCs/>
          <w:sz w:val="20"/>
          <w:szCs w:val="20"/>
        </w:rPr>
        <w:t>20</w:t>
      </w:r>
      <w:r w:rsidRPr="00000377">
        <w:rPr>
          <w:b/>
          <w:bCs/>
          <w:sz w:val="20"/>
          <w:szCs w:val="20"/>
        </w:rPr>
        <w:t>-202</w:t>
      </w:r>
      <w:r w:rsidR="00386F57" w:rsidRPr="00000377">
        <w:rPr>
          <w:b/>
          <w:bCs/>
          <w:sz w:val="20"/>
          <w:szCs w:val="20"/>
        </w:rPr>
        <w:t>5</w:t>
      </w:r>
    </w:p>
    <w:p w14:paraId="2C5D8DA6" w14:textId="77777777" w:rsidR="00EF3880" w:rsidRPr="00000377" w:rsidRDefault="00EF3880" w:rsidP="007159E7">
      <w:pPr>
        <w:spacing w:line="360" w:lineRule="auto"/>
        <w:jc w:val="both"/>
        <w:rPr>
          <w:sz w:val="20"/>
          <w:szCs w:val="20"/>
        </w:rPr>
      </w:pPr>
    </w:p>
    <w:p w14:paraId="1C0FEA01" w14:textId="658B75BB" w:rsidR="00EF3880" w:rsidRPr="00000377" w:rsidRDefault="00EF3880" w:rsidP="00EF3880">
      <w:pPr>
        <w:spacing w:line="360" w:lineRule="auto"/>
        <w:jc w:val="both"/>
        <w:rPr>
          <w:sz w:val="20"/>
          <w:szCs w:val="20"/>
        </w:rPr>
      </w:pPr>
      <w:r w:rsidRPr="00000377">
        <w:rPr>
          <w:sz w:val="20"/>
          <w:szCs w:val="20"/>
        </w:rPr>
        <w:t xml:space="preserve">El Paquete Económico </w:t>
      </w:r>
      <w:r w:rsidR="00B767A4" w:rsidRPr="00000377">
        <w:rPr>
          <w:sz w:val="20"/>
          <w:szCs w:val="20"/>
        </w:rPr>
        <w:t xml:space="preserve">Estatal </w:t>
      </w:r>
      <w:r w:rsidRPr="00000377">
        <w:rPr>
          <w:sz w:val="20"/>
          <w:szCs w:val="20"/>
        </w:rPr>
        <w:t xml:space="preserve">para </w:t>
      </w:r>
      <w:r w:rsidR="00161E0F" w:rsidRPr="00000377">
        <w:rPr>
          <w:sz w:val="20"/>
          <w:szCs w:val="20"/>
        </w:rPr>
        <w:t xml:space="preserve">el ejercicio fiscal </w:t>
      </w:r>
      <w:r w:rsidRPr="00000377">
        <w:rPr>
          <w:sz w:val="20"/>
          <w:szCs w:val="20"/>
        </w:rPr>
        <w:t>20</w:t>
      </w:r>
      <w:r w:rsidR="00674216" w:rsidRPr="00000377">
        <w:rPr>
          <w:sz w:val="20"/>
          <w:szCs w:val="20"/>
        </w:rPr>
        <w:t>20</w:t>
      </w:r>
      <w:r w:rsidR="00627949" w:rsidRPr="00000377">
        <w:rPr>
          <w:sz w:val="20"/>
          <w:szCs w:val="20"/>
        </w:rPr>
        <w:t xml:space="preserve"> puesto a consideración del Congreso del Estado</w:t>
      </w:r>
      <w:r w:rsidRPr="00000377">
        <w:rPr>
          <w:sz w:val="20"/>
          <w:szCs w:val="20"/>
        </w:rPr>
        <w:t>, refleja el compromiso del Ejecutivo de manej</w:t>
      </w:r>
      <w:r w:rsidR="00627949" w:rsidRPr="00000377">
        <w:rPr>
          <w:sz w:val="20"/>
          <w:szCs w:val="20"/>
        </w:rPr>
        <w:t>ar con</w:t>
      </w:r>
      <w:r w:rsidRPr="00000377">
        <w:rPr>
          <w:sz w:val="20"/>
          <w:szCs w:val="20"/>
        </w:rPr>
        <w:t xml:space="preserve"> responsab</w:t>
      </w:r>
      <w:r w:rsidR="00627949" w:rsidRPr="00000377">
        <w:rPr>
          <w:sz w:val="20"/>
          <w:szCs w:val="20"/>
        </w:rPr>
        <w:t>ilidad</w:t>
      </w:r>
      <w:r w:rsidRPr="00000377">
        <w:rPr>
          <w:sz w:val="20"/>
          <w:szCs w:val="20"/>
        </w:rPr>
        <w:t xml:space="preserve"> las finanzas públicas</w:t>
      </w:r>
      <w:r w:rsidR="001E17CD" w:rsidRPr="00000377">
        <w:rPr>
          <w:sz w:val="20"/>
          <w:szCs w:val="20"/>
        </w:rPr>
        <w:t>,</w:t>
      </w:r>
      <w:r w:rsidRPr="00000377">
        <w:rPr>
          <w:sz w:val="20"/>
          <w:szCs w:val="20"/>
        </w:rPr>
        <w:t xml:space="preserve"> promov</w:t>
      </w:r>
      <w:r w:rsidR="00627949" w:rsidRPr="00000377">
        <w:rPr>
          <w:sz w:val="20"/>
          <w:szCs w:val="20"/>
        </w:rPr>
        <w:t>iendo</w:t>
      </w:r>
      <w:r w:rsidRPr="00000377">
        <w:rPr>
          <w:sz w:val="20"/>
          <w:szCs w:val="20"/>
        </w:rPr>
        <w:t xml:space="preserve"> la estabilidad económica.</w:t>
      </w:r>
    </w:p>
    <w:p w14:paraId="2990F3E5" w14:textId="77777777" w:rsidR="00EC11B5" w:rsidRPr="00000377" w:rsidRDefault="00EC11B5" w:rsidP="00EF3880">
      <w:pPr>
        <w:spacing w:line="360" w:lineRule="auto"/>
        <w:jc w:val="both"/>
        <w:rPr>
          <w:sz w:val="20"/>
          <w:szCs w:val="20"/>
        </w:rPr>
      </w:pPr>
    </w:p>
    <w:p w14:paraId="55C610E1" w14:textId="13953EF7" w:rsidR="00161E0F" w:rsidRPr="00000377" w:rsidRDefault="00161E0F" w:rsidP="00161E0F">
      <w:pPr>
        <w:spacing w:line="360" w:lineRule="auto"/>
        <w:jc w:val="both"/>
        <w:rPr>
          <w:sz w:val="20"/>
          <w:szCs w:val="20"/>
        </w:rPr>
      </w:pPr>
      <w:r w:rsidRPr="00000377">
        <w:rPr>
          <w:sz w:val="20"/>
          <w:szCs w:val="20"/>
        </w:rPr>
        <w:t>El compromiso por la transparencia y rendición de cuentas con la ciudadanía</w:t>
      </w:r>
      <w:r w:rsidR="00674216" w:rsidRPr="00000377">
        <w:rPr>
          <w:sz w:val="20"/>
          <w:szCs w:val="20"/>
        </w:rPr>
        <w:t xml:space="preserve"> de esta administración</w:t>
      </w:r>
      <w:r w:rsidR="001E17CD" w:rsidRPr="00000377">
        <w:rPr>
          <w:sz w:val="20"/>
          <w:szCs w:val="20"/>
        </w:rPr>
        <w:t>,</w:t>
      </w:r>
      <w:r w:rsidRPr="00000377">
        <w:rPr>
          <w:sz w:val="20"/>
          <w:szCs w:val="20"/>
        </w:rPr>
        <w:t xml:space="preserve"> se refuerza con la </w:t>
      </w:r>
      <w:r w:rsidR="00FB3D6B" w:rsidRPr="00000377">
        <w:rPr>
          <w:sz w:val="20"/>
          <w:szCs w:val="20"/>
        </w:rPr>
        <w:t xml:space="preserve">observancia a las disposiciones </w:t>
      </w:r>
      <w:r w:rsidRPr="00000377">
        <w:rPr>
          <w:sz w:val="20"/>
          <w:szCs w:val="20"/>
        </w:rPr>
        <w:t xml:space="preserve">del Sistema Estatal Anticorrupción, aplicable al Estado y los municipios, </w:t>
      </w:r>
      <w:r w:rsidR="001E17CD" w:rsidRPr="00000377">
        <w:rPr>
          <w:sz w:val="20"/>
          <w:szCs w:val="20"/>
        </w:rPr>
        <w:t xml:space="preserve">el cual </w:t>
      </w:r>
      <w:r w:rsidRPr="00000377">
        <w:rPr>
          <w:sz w:val="20"/>
          <w:szCs w:val="20"/>
        </w:rPr>
        <w:t xml:space="preserve">fija las bases para la fiscalización y control de los recursos públicos, </w:t>
      </w:r>
      <w:r w:rsidR="003C4D09" w:rsidRPr="00000377">
        <w:rPr>
          <w:sz w:val="20"/>
          <w:szCs w:val="20"/>
        </w:rPr>
        <w:t>involucra</w:t>
      </w:r>
      <w:r w:rsidR="00FB3D6B" w:rsidRPr="00000377">
        <w:rPr>
          <w:sz w:val="20"/>
          <w:szCs w:val="20"/>
        </w:rPr>
        <w:t>ndo</w:t>
      </w:r>
      <w:r w:rsidR="003C4D09" w:rsidRPr="00000377">
        <w:rPr>
          <w:sz w:val="20"/>
          <w:szCs w:val="20"/>
        </w:rPr>
        <w:t xml:space="preserve"> activamente </w:t>
      </w:r>
      <w:r w:rsidRPr="00000377">
        <w:rPr>
          <w:sz w:val="20"/>
          <w:szCs w:val="20"/>
        </w:rPr>
        <w:t xml:space="preserve">a la sociedad civil al integrar </w:t>
      </w:r>
      <w:r w:rsidR="001E17CD" w:rsidRPr="00000377">
        <w:rPr>
          <w:sz w:val="20"/>
          <w:szCs w:val="20"/>
        </w:rPr>
        <w:t>e</w:t>
      </w:r>
      <w:r w:rsidRPr="00000377">
        <w:rPr>
          <w:sz w:val="20"/>
          <w:szCs w:val="20"/>
        </w:rPr>
        <w:t>l Comité de Participación Ciudadana.</w:t>
      </w:r>
    </w:p>
    <w:p w14:paraId="3C5C8466" w14:textId="77777777" w:rsidR="00161E0F" w:rsidRPr="00000377" w:rsidRDefault="00161E0F" w:rsidP="00161E0F">
      <w:pPr>
        <w:spacing w:line="360" w:lineRule="auto"/>
        <w:jc w:val="both"/>
        <w:rPr>
          <w:sz w:val="20"/>
          <w:szCs w:val="20"/>
        </w:rPr>
      </w:pPr>
    </w:p>
    <w:p w14:paraId="38E94F44" w14:textId="68BE8BC4" w:rsidR="00EF3880" w:rsidRPr="00000377" w:rsidRDefault="00EC11B5" w:rsidP="00161E0F">
      <w:pPr>
        <w:spacing w:line="360" w:lineRule="auto"/>
        <w:jc w:val="both"/>
        <w:rPr>
          <w:sz w:val="20"/>
          <w:szCs w:val="20"/>
        </w:rPr>
      </w:pPr>
      <w:r w:rsidRPr="00000377">
        <w:rPr>
          <w:sz w:val="20"/>
          <w:szCs w:val="20"/>
        </w:rPr>
        <w:t xml:space="preserve">Por lo anterior, y con la finalidad de </w:t>
      </w:r>
      <w:r w:rsidR="00B767A4" w:rsidRPr="00000377">
        <w:rPr>
          <w:sz w:val="20"/>
          <w:szCs w:val="20"/>
        </w:rPr>
        <w:t>seguir</w:t>
      </w:r>
      <w:r w:rsidR="00EF3880" w:rsidRPr="00000377">
        <w:rPr>
          <w:sz w:val="20"/>
          <w:szCs w:val="20"/>
        </w:rPr>
        <w:t xml:space="preserve"> </w:t>
      </w:r>
      <w:r w:rsidRPr="00000377">
        <w:rPr>
          <w:sz w:val="20"/>
          <w:szCs w:val="20"/>
        </w:rPr>
        <w:t>en</w:t>
      </w:r>
      <w:r w:rsidR="00EF3880" w:rsidRPr="00000377">
        <w:rPr>
          <w:sz w:val="20"/>
          <w:szCs w:val="20"/>
        </w:rPr>
        <w:t xml:space="preserve"> la trayectoria de consolidación fiscal, el </w:t>
      </w:r>
      <w:r w:rsidRPr="00000377">
        <w:rPr>
          <w:sz w:val="20"/>
          <w:szCs w:val="20"/>
        </w:rPr>
        <w:t xml:space="preserve">Gobierno del Estado propone la aplicación de acciones que permitan generar ahorros </w:t>
      </w:r>
      <w:r w:rsidR="00EF3880" w:rsidRPr="00000377">
        <w:rPr>
          <w:sz w:val="20"/>
          <w:szCs w:val="20"/>
        </w:rPr>
        <w:t>en el gasto público</w:t>
      </w:r>
      <w:r w:rsidRPr="00000377">
        <w:rPr>
          <w:sz w:val="20"/>
          <w:szCs w:val="20"/>
        </w:rPr>
        <w:t xml:space="preserve">, </w:t>
      </w:r>
      <w:r w:rsidR="0001044C" w:rsidRPr="00000377">
        <w:rPr>
          <w:sz w:val="20"/>
          <w:szCs w:val="20"/>
        </w:rPr>
        <w:t>tales como</w:t>
      </w:r>
      <w:r w:rsidR="003C4D09" w:rsidRPr="00000377">
        <w:rPr>
          <w:sz w:val="20"/>
          <w:szCs w:val="20"/>
        </w:rPr>
        <w:t>:</w:t>
      </w:r>
      <w:r w:rsidRPr="00000377">
        <w:rPr>
          <w:sz w:val="20"/>
          <w:szCs w:val="20"/>
        </w:rPr>
        <w:t xml:space="preserve"> </w:t>
      </w:r>
      <w:r w:rsidR="009C644E" w:rsidRPr="00000377">
        <w:rPr>
          <w:sz w:val="20"/>
          <w:szCs w:val="20"/>
        </w:rPr>
        <w:t>la contención del gasto en servicios personales</w:t>
      </w:r>
      <w:r w:rsidR="003C4D09" w:rsidRPr="00000377">
        <w:rPr>
          <w:sz w:val="20"/>
          <w:szCs w:val="20"/>
        </w:rPr>
        <w:t>,</w:t>
      </w:r>
      <w:r w:rsidR="009C644E" w:rsidRPr="00000377">
        <w:rPr>
          <w:sz w:val="20"/>
          <w:szCs w:val="20"/>
        </w:rPr>
        <w:t xml:space="preserve"> la reducción en gastos comerciales y </w:t>
      </w:r>
      <w:r w:rsidRPr="00000377">
        <w:rPr>
          <w:sz w:val="20"/>
          <w:szCs w:val="20"/>
        </w:rPr>
        <w:t>el uso adecuado de materiales y suministros</w:t>
      </w:r>
      <w:r w:rsidR="0001044C" w:rsidRPr="00000377">
        <w:rPr>
          <w:sz w:val="20"/>
          <w:szCs w:val="20"/>
        </w:rPr>
        <w:t>, entre otros</w:t>
      </w:r>
      <w:r w:rsidR="00EF3880" w:rsidRPr="00000377">
        <w:rPr>
          <w:sz w:val="20"/>
          <w:szCs w:val="20"/>
        </w:rPr>
        <w:t>.</w:t>
      </w:r>
    </w:p>
    <w:p w14:paraId="6992AA95" w14:textId="77777777" w:rsidR="00EC11B5" w:rsidRPr="00000377" w:rsidRDefault="00EC11B5" w:rsidP="00EF3880">
      <w:pPr>
        <w:spacing w:line="360" w:lineRule="auto"/>
        <w:jc w:val="both"/>
        <w:rPr>
          <w:sz w:val="20"/>
          <w:szCs w:val="20"/>
        </w:rPr>
      </w:pPr>
    </w:p>
    <w:p w14:paraId="5DDBFC3F" w14:textId="42332225" w:rsidR="00FB3D6B" w:rsidRPr="00000377" w:rsidRDefault="00FB3D6B" w:rsidP="00FB3D6B">
      <w:pPr>
        <w:spacing w:line="360" w:lineRule="auto"/>
        <w:jc w:val="both"/>
        <w:rPr>
          <w:sz w:val="20"/>
          <w:szCs w:val="20"/>
        </w:rPr>
      </w:pPr>
      <w:r w:rsidRPr="00000377">
        <w:rPr>
          <w:sz w:val="20"/>
          <w:szCs w:val="20"/>
        </w:rPr>
        <w:t>Durante el periodo 2021-2025, se espera que el crecimiento de la actividad económica global sea menor que el esperado para 2018 y 2019 de 3.7%, en ambos años. En particular, para Estados Unidos los analistas encuestados por Blue Chip (edición de agosto de 2019) pronostican que durante el periodo 2021-2025 el PIB de ese país se expanda a un ritmo anual promedio de 1.9%, menor que el 2.4% para 2019 y ligeramente superior al 1.8% previsto para 2020. De acuerdo con la misma encuesta, para la producción industrial de Estados Unidos se prevé un crecimiento anual promedio de 2.0%, superior que los de 1.2 y 1.1%, esperados para 2019 y 2020, respectivamente.</w:t>
      </w:r>
      <w:r w:rsidR="003921DA" w:rsidRPr="00000377">
        <w:rPr>
          <w:sz w:val="20"/>
          <w:szCs w:val="20"/>
        </w:rPr>
        <w:t xml:space="preserve"> </w:t>
      </w:r>
      <w:r w:rsidRPr="00000377">
        <w:rPr>
          <w:sz w:val="20"/>
          <w:szCs w:val="20"/>
        </w:rPr>
        <w:t>La estabilización esperada para la economía estadounidense se explica en gran medida, por un desempeño más</w:t>
      </w:r>
      <w:r w:rsidR="003921DA" w:rsidRPr="00000377">
        <w:rPr>
          <w:sz w:val="20"/>
          <w:szCs w:val="20"/>
        </w:rPr>
        <w:t xml:space="preserve"> </w:t>
      </w:r>
      <w:r w:rsidRPr="00000377">
        <w:rPr>
          <w:sz w:val="20"/>
          <w:szCs w:val="20"/>
        </w:rPr>
        <w:t>sólido de su demanda interna y la extinción de conflictos comerciales.</w:t>
      </w:r>
    </w:p>
    <w:p w14:paraId="3E606335" w14:textId="674AF605" w:rsidR="00FB3D6B" w:rsidRPr="00000377" w:rsidRDefault="00FB3D6B" w:rsidP="000B6BAE">
      <w:pPr>
        <w:spacing w:line="360" w:lineRule="auto"/>
        <w:jc w:val="both"/>
        <w:rPr>
          <w:sz w:val="20"/>
          <w:szCs w:val="20"/>
        </w:rPr>
      </w:pPr>
    </w:p>
    <w:p w14:paraId="6078E032" w14:textId="77777777" w:rsidR="003921DA" w:rsidRPr="00000377" w:rsidRDefault="003921DA" w:rsidP="003921DA">
      <w:pPr>
        <w:spacing w:line="360" w:lineRule="auto"/>
        <w:jc w:val="both"/>
        <w:rPr>
          <w:sz w:val="20"/>
          <w:szCs w:val="20"/>
        </w:rPr>
      </w:pPr>
      <w:r w:rsidRPr="00000377">
        <w:rPr>
          <w:sz w:val="20"/>
          <w:szCs w:val="20"/>
        </w:rPr>
        <w:t xml:space="preserve">En congruencia con la evolución esperada para el PIB y la producción industrial de los Estados Unidos, se estima que en el mediano plazo se observará un incremento en el ritmo de crecimiento de la demanda externa de México, que se verá soportada por una mayor competitividad. Por otro lado, el fortalecimiento de las condiciones domésticas en los últimos años permite proyectar un crecimiento continuo del empleo, una mayor disponibilidad de financiamiento y niveles crecientes de inversión, lo que generaría una aceleración gradual en la demanda interna. En contraste, se espera que las exportaciones petroleras se recuperen gradualmente, en la medida que se incremente la plataforma de producción de petróleo. Esta plataforma de producción incluye la plataforma de producción esperada por parte del sector privado. Asimismo, se espera que la demanda interna junto con la demanda externa propicie un entorno favorable para el consumo y la inversión. </w:t>
      </w:r>
    </w:p>
    <w:p w14:paraId="6259E8CF" w14:textId="77777777" w:rsidR="003921DA" w:rsidRPr="00000377" w:rsidRDefault="003921DA" w:rsidP="003921DA">
      <w:pPr>
        <w:spacing w:line="360" w:lineRule="auto"/>
        <w:jc w:val="both"/>
        <w:rPr>
          <w:sz w:val="20"/>
          <w:szCs w:val="20"/>
        </w:rPr>
      </w:pPr>
    </w:p>
    <w:p w14:paraId="41CCFF99" w14:textId="1D1DF4F0" w:rsidR="003921DA" w:rsidRPr="00000377" w:rsidRDefault="003921DA" w:rsidP="003921DA">
      <w:pPr>
        <w:spacing w:line="360" w:lineRule="auto"/>
        <w:jc w:val="both"/>
        <w:rPr>
          <w:sz w:val="20"/>
          <w:szCs w:val="20"/>
        </w:rPr>
      </w:pPr>
      <w:r w:rsidRPr="00000377">
        <w:rPr>
          <w:sz w:val="20"/>
          <w:szCs w:val="20"/>
        </w:rPr>
        <w:lastRenderedPageBreak/>
        <w:t>De esta manera, se estima que en el periodo 2021-2025 el PIB de México registre un crecimiento real anual de entre 2.3 y 2.7%. La estimación puntual del crecimiento del PIB para 2021 se ubica en 2.3%, para 2022 en 2.5%, para 2023 en 2.6% y para 2024 y 2025 en 2.7%, cada uno. Cabe señalar que estas estimaciones son congruentes con la expectativa del FMI para el periodo 2021-2024 de un crecimiento promedio de 2.6% y por encima del pronóstico promedio de los próximos diez años reportado por los analistas encuestados por el Banco de México de 2.0%, de acuerdo con la encuesta publicada el 1 de agosto de 2019.</w:t>
      </w:r>
    </w:p>
    <w:p w14:paraId="16295549" w14:textId="77777777" w:rsidR="003921DA" w:rsidRPr="00000377" w:rsidRDefault="003921DA" w:rsidP="000B6BAE">
      <w:pPr>
        <w:spacing w:line="360" w:lineRule="auto"/>
        <w:jc w:val="both"/>
        <w:rPr>
          <w:sz w:val="20"/>
          <w:szCs w:val="20"/>
        </w:rPr>
      </w:pPr>
    </w:p>
    <w:p w14:paraId="23F01F0D" w14:textId="3C153289" w:rsidR="00D94F3B" w:rsidRPr="00000377" w:rsidRDefault="00D94F3B" w:rsidP="00D94F3B">
      <w:pPr>
        <w:spacing w:line="360" w:lineRule="auto"/>
        <w:jc w:val="both"/>
        <w:rPr>
          <w:sz w:val="20"/>
          <w:szCs w:val="20"/>
        </w:rPr>
      </w:pPr>
      <w:r w:rsidRPr="00000377">
        <w:rPr>
          <w:sz w:val="20"/>
          <w:szCs w:val="20"/>
        </w:rPr>
        <w:t xml:space="preserve">Se considera que en el periodo 2021-2025 la inflación se ubicará en la meta establecida por el Banco de México de 3.0%. Se supone una ligera depreciación del tipo de cambio nominal en el horizonte previsto congruente con una trayectoria del tipo de cambio real bilateral peso-dólar constante en el periodo 2021-2025 y tomando en cuenta el comportamiento esperado de mediano plazo para la inflación en los Estados Unidos. </w:t>
      </w:r>
    </w:p>
    <w:p w14:paraId="1440750F" w14:textId="77777777" w:rsidR="00D94F3B" w:rsidRPr="00000377" w:rsidRDefault="00D94F3B" w:rsidP="00D94F3B">
      <w:pPr>
        <w:spacing w:line="360" w:lineRule="auto"/>
        <w:jc w:val="both"/>
        <w:rPr>
          <w:sz w:val="20"/>
          <w:szCs w:val="20"/>
        </w:rPr>
      </w:pPr>
    </w:p>
    <w:p w14:paraId="7F3D1179" w14:textId="2154C27E" w:rsidR="00D94F3B" w:rsidRPr="00000377" w:rsidRDefault="00D94F3B" w:rsidP="00D94F3B">
      <w:pPr>
        <w:spacing w:line="360" w:lineRule="auto"/>
        <w:jc w:val="both"/>
        <w:rPr>
          <w:sz w:val="20"/>
          <w:szCs w:val="20"/>
        </w:rPr>
      </w:pPr>
      <w:r w:rsidRPr="00000377">
        <w:rPr>
          <w:sz w:val="20"/>
          <w:szCs w:val="20"/>
        </w:rPr>
        <w:t xml:space="preserve">Se supone una disminución gradual de la tasa de </w:t>
      </w:r>
      <w:r w:rsidR="002C7B5A" w:rsidRPr="00000377">
        <w:rPr>
          <w:sz w:val="20"/>
          <w:szCs w:val="20"/>
        </w:rPr>
        <w:t xml:space="preserve">CETES </w:t>
      </w:r>
      <w:r w:rsidRPr="00000377">
        <w:rPr>
          <w:sz w:val="20"/>
          <w:szCs w:val="20"/>
        </w:rPr>
        <w:t>a 28 días, para ubicarla en 6.8% en 2021. Se estima que</w:t>
      </w:r>
      <w:r w:rsidR="009F40B5" w:rsidRPr="00000377">
        <w:rPr>
          <w:sz w:val="20"/>
          <w:szCs w:val="20"/>
        </w:rPr>
        <w:t xml:space="preserve"> </w:t>
      </w:r>
      <w:r w:rsidRPr="00000377">
        <w:rPr>
          <w:sz w:val="20"/>
          <w:szCs w:val="20"/>
        </w:rPr>
        <w:t>disminuya a 6.3% en 2022, que se ubique en 6.0% en 2023, en 5.6% en 2024 y 5.3% en 2025. De tal manera que el</w:t>
      </w:r>
      <w:r w:rsidR="009F40B5" w:rsidRPr="00000377">
        <w:rPr>
          <w:sz w:val="20"/>
          <w:szCs w:val="20"/>
        </w:rPr>
        <w:t xml:space="preserve"> </w:t>
      </w:r>
      <w:r w:rsidRPr="00000377">
        <w:rPr>
          <w:sz w:val="20"/>
          <w:szCs w:val="20"/>
        </w:rPr>
        <w:t xml:space="preserve">diferencial entre las tasas de referencia de México y Estados Unidos disminuya de manera paulatina. </w:t>
      </w:r>
    </w:p>
    <w:p w14:paraId="2AFDB51A" w14:textId="77777777" w:rsidR="009F40B5" w:rsidRPr="00000377" w:rsidRDefault="009F40B5" w:rsidP="00D94F3B">
      <w:pPr>
        <w:spacing w:line="360" w:lineRule="auto"/>
        <w:jc w:val="both"/>
        <w:rPr>
          <w:sz w:val="20"/>
          <w:szCs w:val="20"/>
        </w:rPr>
      </w:pPr>
    </w:p>
    <w:p w14:paraId="660C22A7" w14:textId="06A86E01" w:rsidR="00D94F3B" w:rsidRPr="00000377" w:rsidRDefault="00D94F3B" w:rsidP="00D94F3B">
      <w:pPr>
        <w:spacing w:line="360" w:lineRule="auto"/>
        <w:jc w:val="both"/>
        <w:rPr>
          <w:sz w:val="20"/>
          <w:szCs w:val="20"/>
        </w:rPr>
      </w:pPr>
      <w:r w:rsidRPr="00000377">
        <w:rPr>
          <w:sz w:val="20"/>
          <w:szCs w:val="20"/>
        </w:rPr>
        <w:t>Durante el horizonte proyectado, el déficit de la cuenta corriente de la balanza de pagos se ubicaría en un nivel</w:t>
      </w:r>
      <w:r w:rsidR="009F40B5" w:rsidRPr="00000377">
        <w:rPr>
          <w:sz w:val="20"/>
          <w:szCs w:val="20"/>
        </w:rPr>
        <w:t xml:space="preserve"> </w:t>
      </w:r>
      <w:r w:rsidRPr="00000377">
        <w:rPr>
          <w:sz w:val="20"/>
          <w:szCs w:val="20"/>
        </w:rPr>
        <w:t>promedio de 1.8% del PIB, que puede considerarse moderado. Por otro lado, se prevé que los ingresos por remesas</w:t>
      </w:r>
      <w:r w:rsidR="009F40B5" w:rsidRPr="00000377">
        <w:rPr>
          <w:sz w:val="20"/>
          <w:szCs w:val="20"/>
        </w:rPr>
        <w:t xml:space="preserve"> </w:t>
      </w:r>
      <w:r w:rsidRPr="00000377">
        <w:rPr>
          <w:sz w:val="20"/>
          <w:szCs w:val="20"/>
        </w:rPr>
        <w:t>familiares registren un crecimiento continuo, pero más moderado que el presentado entre 2017 y 2018, de manera</w:t>
      </w:r>
      <w:r w:rsidR="009F40B5" w:rsidRPr="00000377">
        <w:rPr>
          <w:sz w:val="20"/>
          <w:szCs w:val="20"/>
        </w:rPr>
        <w:t xml:space="preserve"> </w:t>
      </w:r>
      <w:r w:rsidRPr="00000377">
        <w:rPr>
          <w:sz w:val="20"/>
          <w:szCs w:val="20"/>
        </w:rPr>
        <w:t>consistente con el crecimiento económico que se espera para Estados Un</w:t>
      </w:r>
      <w:r w:rsidR="009F40B5" w:rsidRPr="00000377">
        <w:rPr>
          <w:sz w:val="20"/>
          <w:szCs w:val="20"/>
        </w:rPr>
        <w:t>idos.</w:t>
      </w:r>
    </w:p>
    <w:p w14:paraId="0690CA13" w14:textId="77777777" w:rsidR="009F40B5" w:rsidRPr="00000377" w:rsidRDefault="009F40B5" w:rsidP="00D94F3B">
      <w:pPr>
        <w:spacing w:line="360" w:lineRule="auto"/>
        <w:jc w:val="both"/>
        <w:rPr>
          <w:sz w:val="20"/>
          <w:szCs w:val="20"/>
        </w:rPr>
      </w:pPr>
    </w:p>
    <w:p w14:paraId="1C62DF8F" w14:textId="26EC4CCF" w:rsidR="00D94F3B" w:rsidRPr="00000377" w:rsidRDefault="00D94F3B" w:rsidP="00D94F3B">
      <w:pPr>
        <w:spacing w:line="360" w:lineRule="auto"/>
        <w:jc w:val="both"/>
        <w:rPr>
          <w:sz w:val="20"/>
          <w:szCs w:val="20"/>
        </w:rPr>
      </w:pPr>
      <w:r w:rsidRPr="00000377">
        <w:rPr>
          <w:sz w:val="20"/>
          <w:szCs w:val="20"/>
        </w:rPr>
        <w:t>Este escenario también incorpora precios promedio de la mezcla mexicana para el periodo 2021-2025 de 52, 52,</w:t>
      </w:r>
      <w:r w:rsidR="009F40B5" w:rsidRPr="00000377">
        <w:rPr>
          <w:sz w:val="20"/>
          <w:szCs w:val="20"/>
        </w:rPr>
        <w:t xml:space="preserve"> </w:t>
      </w:r>
      <w:r w:rsidRPr="00000377">
        <w:rPr>
          <w:sz w:val="20"/>
          <w:szCs w:val="20"/>
        </w:rPr>
        <w:t>50, 49 y 49 dpb, respectivamente, congruentes con la tendencia a la baja en los futuros del precio del WTI y el</w:t>
      </w:r>
      <w:r w:rsidR="009F40B5" w:rsidRPr="00000377">
        <w:rPr>
          <w:sz w:val="20"/>
          <w:szCs w:val="20"/>
        </w:rPr>
        <w:t xml:space="preserve"> </w:t>
      </w:r>
      <w:r w:rsidRPr="00000377">
        <w:rPr>
          <w:sz w:val="20"/>
          <w:szCs w:val="20"/>
        </w:rPr>
        <w:t xml:space="preserve">diferencial del periodo 2010-2018 entre esta referencia internacional y el de la mezcla mexicana. </w:t>
      </w:r>
    </w:p>
    <w:p w14:paraId="524B58CC" w14:textId="77777777" w:rsidR="00AA6A0C" w:rsidRPr="00000377" w:rsidRDefault="00AA6A0C" w:rsidP="00D94F3B">
      <w:pPr>
        <w:spacing w:line="360" w:lineRule="auto"/>
        <w:jc w:val="both"/>
        <w:rPr>
          <w:sz w:val="20"/>
          <w:szCs w:val="20"/>
        </w:rPr>
      </w:pPr>
    </w:p>
    <w:p w14:paraId="3253C842" w14:textId="2A5F7B5E" w:rsidR="00D94F3B" w:rsidRPr="00000377" w:rsidRDefault="00D94F3B" w:rsidP="00D94F3B">
      <w:pPr>
        <w:spacing w:line="360" w:lineRule="auto"/>
        <w:jc w:val="both"/>
        <w:rPr>
          <w:sz w:val="20"/>
          <w:szCs w:val="20"/>
        </w:rPr>
      </w:pPr>
      <w:r w:rsidRPr="00000377">
        <w:rPr>
          <w:sz w:val="20"/>
          <w:szCs w:val="20"/>
        </w:rPr>
        <w:t>El escenario macroeconómico de mediano plazo está sujeto a riesgos que podrían modificar las trayectorias</w:t>
      </w:r>
      <w:r w:rsidR="00AA6A0C" w:rsidRPr="00000377">
        <w:rPr>
          <w:sz w:val="20"/>
          <w:szCs w:val="20"/>
        </w:rPr>
        <w:t xml:space="preserve"> </w:t>
      </w:r>
      <w:r w:rsidRPr="00000377">
        <w:rPr>
          <w:sz w:val="20"/>
          <w:szCs w:val="20"/>
        </w:rPr>
        <w:t xml:space="preserve">anticipadas. Dentro de los riesgos a la baja destacan: </w:t>
      </w:r>
    </w:p>
    <w:p w14:paraId="2C0C7CE6" w14:textId="77777777" w:rsidR="00AA6A0C" w:rsidRPr="00000377" w:rsidRDefault="00AA6A0C" w:rsidP="00D94F3B">
      <w:pPr>
        <w:spacing w:line="360" w:lineRule="auto"/>
        <w:jc w:val="both"/>
        <w:rPr>
          <w:sz w:val="20"/>
          <w:szCs w:val="20"/>
        </w:rPr>
      </w:pPr>
    </w:p>
    <w:p w14:paraId="6A0F2789" w14:textId="7B9BF006" w:rsidR="00D94F3B" w:rsidRPr="00000377" w:rsidRDefault="00D94F3B" w:rsidP="00AA6A0C">
      <w:pPr>
        <w:pStyle w:val="Prrafodelista"/>
        <w:numPr>
          <w:ilvl w:val="0"/>
          <w:numId w:val="22"/>
        </w:numPr>
        <w:spacing w:line="360" w:lineRule="auto"/>
        <w:jc w:val="both"/>
        <w:rPr>
          <w:sz w:val="20"/>
          <w:szCs w:val="20"/>
        </w:rPr>
      </w:pPr>
      <w:r w:rsidRPr="00000377">
        <w:rPr>
          <w:sz w:val="20"/>
          <w:szCs w:val="20"/>
        </w:rPr>
        <w:t>Que continúen y se profundicen las tensiones comerciales al punto de generar disrupciones en las cadenas</w:t>
      </w:r>
      <w:r w:rsidR="00AA6A0C" w:rsidRPr="00000377">
        <w:rPr>
          <w:sz w:val="20"/>
          <w:szCs w:val="20"/>
        </w:rPr>
        <w:t xml:space="preserve"> </w:t>
      </w:r>
      <w:r w:rsidRPr="00000377">
        <w:rPr>
          <w:sz w:val="20"/>
          <w:szCs w:val="20"/>
        </w:rPr>
        <w:t xml:space="preserve">globales de producción, afectando el crecimiento global de mediano plazo. </w:t>
      </w:r>
    </w:p>
    <w:p w14:paraId="2854006E" w14:textId="77777777" w:rsidR="00AA6A0C" w:rsidRPr="00000377" w:rsidRDefault="00AA6A0C" w:rsidP="00AA6A0C">
      <w:pPr>
        <w:pStyle w:val="Prrafodelista"/>
        <w:spacing w:line="360" w:lineRule="auto"/>
        <w:ind w:left="720"/>
        <w:jc w:val="both"/>
        <w:rPr>
          <w:sz w:val="20"/>
          <w:szCs w:val="20"/>
        </w:rPr>
      </w:pPr>
    </w:p>
    <w:p w14:paraId="7A272529" w14:textId="44AB917E" w:rsidR="00D94F3B" w:rsidRPr="00000377" w:rsidRDefault="00D94F3B" w:rsidP="00AA6A0C">
      <w:pPr>
        <w:pStyle w:val="Prrafodelista"/>
        <w:numPr>
          <w:ilvl w:val="0"/>
          <w:numId w:val="22"/>
        </w:numPr>
        <w:spacing w:line="360" w:lineRule="auto"/>
        <w:jc w:val="both"/>
        <w:rPr>
          <w:sz w:val="20"/>
          <w:szCs w:val="20"/>
        </w:rPr>
      </w:pPr>
      <w:r w:rsidRPr="00000377">
        <w:rPr>
          <w:sz w:val="20"/>
          <w:szCs w:val="20"/>
        </w:rPr>
        <w:t>Una profundización de los riesgos geopolíticos que genere menores perspectivas de crecimiento en la</w:t>
      </w:r>
      <w:r w:rsidR="00AA6A0C" w:rsidRPr="00000377">
        <w:rPr>
          <w:sz w:val="20"/>
          <w:szCs w:val="20"/>
        </w:rPr>
        <w:t xml:space="preserve"> </w:t>
      </w:r>
      <w:r w:rsidRPr="00000377">
        <w:rPr>
          <w:sz w:val="20"/>
          <w:szCs w:val="20"/>
        </w:rPr>
        <w:t>economía mundial.</w:t>
      </w:r>
    </w:p>
    <w:p w14:paraId="2D970797" w14:textId="77777777" w:rsidR="00AA6A0C" w:rsidRPr="00000377" w:rsidRDefault="00AA6A0C" w:rsidP="00AA6A0C">
      <w:pPr>
        <w:pStyle w:val="Prrafodelista"/>
        <w:rPr>
          <w:sz w:val="20"/>
          <w:szCs w:val="20"/>
        </w:rPr>
      </w:pPr>
    </w:p>
    <w:p w14:paraId="4AC97D98" w14:textId="4C616972" w:rsidR="00D94F3B" w:rsidRPr="00000377" w:rsidRDefault="00D94F3B" w:rsidP="00AA6A0C">
      <w:pPr>
        <w:pStyle w:val="Prrafodelista"/>
        <w:numPr>
          <w:ilvl w:val="0"/>
          <w:numId w:val="22"/>
        </w:numPr>
        <w:spacing w:line="360" w:lineRule="auto"/>
        <w:jc w:val="both"/>
        <w:rPr>
          <w:sz w:val="20"/>
          <w:szCs w:val="20"/>
        </w:rPr>
      </w:pPr>
      <w:r w:rsidRPr="00000377">
        <w:rPr>
          <w:sz w:val="20"/>
          <w:szCs w:val="20"/>
        </w:rPr>
        <w:t>Una desaceleración de la economía de Estados Unidos más fuerte que la esperada.</w:t>
      </w:r>
    </w:p>
    <w:p w14:paraId="4F981FCD" w14:textId="77777777" w:rsidR="00AA6A0C" w:rsidRPr="00000377" w:rsidRDefault="00AA6A0C" w:rsidP="00AA6A0C">
      <w:pPr>
        <w:pStyle w:val="Prrafodelista"/>
        <w:rPr>
          <w:sz w:val="20"/>
          <w:szCs w:val="20"/>
        </w:rPr>
      </w:pPr>
    </w:p>
    <w:p w14:paraId="7FA19941" w14:textId="0B62EDB8" w:rsidR="00D94F3B" w:rsidRPr="00000377" w:rsidRDefault="00D94F3B" w:rsidP="00AA6A0C">
      <w:pPr>
        <w:pStyle w:val="Prrafodelista"/>
        <w:numPr>
          <w:ilvl w:val="0"/>
          <w:numId w:val="22"/>
        </w:numPr>
        <w:spacing w:line="360" w:lineRule="auto"/>
        <w:jc w:val="both"/>
        <w:rPr>
          <w:sz w:val="20"/>
          <w:szCs w:val="20"/>
        </w:rPr>
      </w:pPr>
      <w:r w:rsidRPr="00000377">
        <w:rPr>
          <w:sz w:val="20"/>
          <w:szCs w:val="20"/>
        </w:rPr>
        <w:t>Condiciones más restrictivas en los mercados financieros internacionales por los procesos de normalización</w:t>
      </w:r>
      <w:r w:rsidR="00AA6A0C" w:rsidRPr="00000377">
        <w:rPr>
          <w:sz w:val="20"/>
          <w:szCs w:val="20"/>
        </w:rPr>
        <w:t xml:space="preserve"> </w:t>
      </w:r>
      <w:r w:rsidRPr="00000377">
        <w:rPr>
          <w:sz w:val="20"/>
          <w:szCs w:val="20"/>
        </w:rPr>
        <w:t xml:space="preserve">de las economías avanzadas que afecten la inversión a nivel mundial. </w:t>
      </w:r>
    </w:p>
    <w:p w14:paraId="2D8422E1" w14:textId="77777777" w:rsidR="00AA6A0C" w:rsidRPr="00000377" w:rsidRDefault="00AA6A0C" w:rsidP="00AA6A0C">
      <w:pPr>
        <w:pStyle w:val="Prrafodelista"/>
        <w:spacing w:line="360" w:lineRule="auto"/>
        <w:ind w:left="720"/>
        <w:jc w:val="both"/>
        <w:rPr>
          <w:sz w:val="20"/>
          <w:szCs w:val="20"/>
        </w:rPr>
      </w:pPr>
    </w:p>
    <w:p w14:paraId="75813FC8" w14:textId="6A324D8E" w:rsidR="00D94F3B" w:rsidRPr="00000377" w:rsidRDefault="00D94F3B" w:rsidP="00D94F3B">
      <w:pPr>
        <w:spacing w:line="360" w:lineRule="auto"/>
        <w:jc w:val="both"/>
        <w:rPr>
          <w:sz w:val="20"/>
          <w:szCs w:val="20"/>
        </w:rPr>
      </w:pPr>
      <w:r w:rsidRPr="00000377">
        <w:rPr>
          <w:sz w:val="20"/>
          <w:szCs w:val="20"/>
        </w:rPr>
        <w:t>Entre los factores que pueden generar un entorno más benéfico al alza se encuentran:</w:t>
      </w:r>
    </w:p>
    <w:p w14:paraId="26D62332" w14:textId="77777777" w:rsidR="00AA6A0C" w:rsidRPr="00000377" w:rsidRDefault="00AA6A0C" w:rsidP="00D94F3B">
      <w:pPr>
        <w:spacing w:line="360" w:lineRule="auto"/>
        <w:jc w:val="both"/>
        <w:rPr>
          <w:sz w:val="20"/>
          <w:szCs w:val="20"/>
        </w:rPr>
      </w:pPr>
    </w:p>
    <w:p w14:paraId="7A78CE85" w14:textId="163EE576" w:rsidR="00D94F3B" w:rsidRPr="00000377" w:rsidRDefault="00D94F3B" w:rsidP="00AA6A0C">
      <w:pPr>
        <w:pStyle w:val="Prrafodelista"/>
        <w:numPr>
          <w:ilvl w:val="0"/>
          <w:numId w:val="23"/>
        </w:numPr>
        <w:spacing w:line="360" w:lineRule="auto"/>
        <w:jc w:val="both"/>
        <w:rPr>
          <w:sz w:val="20"/>
          <w:szCs w:val="20"/>
        </w:rPr>
      </w:pPr>
      <w:r w:rsidRPr="00000377">
        <w:rPr>
          <w:sz w:val="20"/>
          <w:szCs w:val="20"/>
        </w:rPr>
        <w:t>Una disminución de las barreras al comercio como parte de la resolución favorable de acuerdos comerciales.</w:t>
      </w:r>
    </w:p>
    <w:p w14:paraId="05F5A661" w14:textId="77777777" w:rsidR="0054339D" w:rsidRPr="00000377" w:rsidRDefault="0054339D" w:rsidP="0054339D">
      <w:pPr>
        <w:pStyle w:val="Prrafodelista"/>
        <w:spacing w:line="360" w:lineRule="auto"/>
        <w:ind w:left="720"/>
        <w:jc w:val="both"/>
        <w:rPr>
          <w:sz w:val="20"/>
          <w:szCs w:val="20"/>
        </w:rPr>
      </w:pPr>
    </w:p>
    <w:p w14:paraId="613BD804" w14:textId="2C756DE2" w:rsidR="00D94F3B" w:rsidRPr="00000377" w:rsidRDefault="00D94F3B" w:rsidP="00AA6A0C">
      <w:pPr>
        <w:pStyle w:val="Prrafodelista"/>
        <w:numPr>
          <w:ilvl w:val="0"/>
          <w:numId w:val="23"/>
        </w:numPr>
        <w:spacing w:line="360" w:lineRule="auto"/>
        <w:jc w:val="both"/>
        <w:rPr>
          <w:sz w:val="20"/>
          <w:szCs w:val="20"/>
        </w:rPr>
      </w:pPr>
      <w:r w:rsidRPr="00000377">
        <w:rPr>
          <w:sz w:val="20"/>
          <w:szCs w:val="20"/>
        </w:rPr>
        <w:t>Aumentos en la productividad global por la implementación de políticas que impulsen la productividad a</w:t>
      </w:r>
      <w:r w:rsidR="00AA6A0C" w:rsidRPr="00000377">
        <w:rPr>
          <w:sz w:val="20"/>
          <w:szCs w:val="20"/>
        </w:rPr>
        <w:t xml:space="preserve"> </w:t>
      </w:r>
      <w:r w:rsidRPr="00000377">
        <w:rPr>
          <w:sz w:val="20"/>
          <w:szCs w:val="20"/>
        </w:rPr>
        <w:t>nivel mundial.</w:t>
      </w:r>
    </w:p>
    <w:p w14:paraId="5F963C2C" w14:textId="77777777" w:rsidR="004459D1" w:rsidRPr="00000377" w:rsidRDefault="004459D1" w:rsidP="00797AB5">
      <w:pPr>
        <w:spacing w:line="360" w:lineRule="auto"/>
        <w:jc w:val="both"/>
        <w:rPr>
          <w:sz w:val="20"/>
          <w:szCs w:val="20"/>
        </w:rPr>
      </w:pPr>
    </w:p>
    <w:p w14:paraId="218F3B5A" w14:textId="3BBC249D" w:rsidR="0026749A" w:rsidRPr="00000377" w:rsidRDefault="0026749A" w:rsidP="0026749A">
      <w:pPr>
        <w:spacing w:line="360" w:lineRule="auto"/>
        <w:jc w:val="both"/>
        <w:rPr>
          <w:sz w:val="20"/>
          <w:szCs w:val="20"/>
        </w:rPr>
      </w:pPr>
      <w:r w:rsidRPr="00000377">
        <w:rPr>
          <w:sz w:val="20"/>
          <w:szCs w:val="20"/>
        </w:rPr>
        <w:t>En el siguiente cuadro se presentan las perspectivas de finanzas públicas de mediano plazo para el Estado de Tlaxcala</w:t>
      </w:r>
      <w:r w:rsidR="00827206" w:rsidRPr="00000377">
        <w:rPr>
          <w:sz w:val="20"/>
          <w:szCs w:val="20"/>
        </w:rPr>
        <w:t xml:space="preserve">, tomando como referencia los </w:t>
      </w:r>
      <w:r w:rsidR="00DF1CAE" w:rsidRPr="00000377">
        <w:rPr>
          <w:sz w:val="20"/>
          <w:szCs w:val="20"/>
        </w:rPr>
        <w:t>Criterios Generales de Política Económica para la Iniciativa de Ley de Ingresos y el Proyecto de Presupuesto de Egresos de la Federación correspondientes al Ejercicio Fiscal 2020</w:t>
      </w:r>
      <w:r w:rsidR="00827206" w:rsidRPr="00000377">
        <w:rPr>
          <w:sz w:val="20"/>
          <w:szCs w:val="20"/>
        </w:rPr>
        <w:t>.</w:t>
      </w:r>
    </w:p>
    <w:p w14:paraId="2C0E0C99" w14:textId="3D348A22" w:rsidR="00F7394D" w:rsidRPr="00000377" w:rsidRDefault="00F7394D" w:rsidP="0026749A">
      <w:pPr>
        <w:spacing w:line="360" w:lineRule="auto"/>
        <w:jc w:val="both"/>
        <w:rPr>
          <w:sz w:val="20"/>
          <w:szCs w:val="20"/>
        </w:rPr>
      </w:pPr>
    </w:p>
    <w:p w14:paraId="23A4001D" w14:textId="1DBE5EC1" w:rsidR="00793B35" w:rsidRPr="00000377" w:rsidRDefault="00D91722" w:rsidP="0026749A">
      <w:pPr>
        <w:spacing w:line="360" w:lineRule="auto"/>
        <w:jc w:val="both"/>
        <w:rPr>
          <w:sz w:val="20"/>
          <w:szCs w:val="20"/>
        </w:rPr>
      </w:pPr>
      <w:r w:rsidRPr="00000377">
        <w:rPr>
          <w:noProof/>
          <w:sz w:val="20"/>
          <w:szCs w:val="20"/>
          <w:lang w:val="es-MX" w:eastAsia="es-MX"/>
        </w:rPr>
        <w:lastRenderedPageBreak/>
        <w:drawing>
          <wp:inline distT="0" distB="0" distL="0" distR="0" wp14:anchorId="35660B2B" wp14:editId="3DE0A8B6">
            <wp:extent cx="5179695" cy="4643277"/>
            <wp:effectExtent l="0" t="0" r="190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9695" cy="4643277"/>
                    </a:xfrm>
                    <a:prstGeom prst="rect">
                      <a:avLst/>
                    </a:prstGeom>
                    <a:noFill/>
                    <a:ln>
                      <a:noFill/>
                    </a:ln>
                  </pic:spPr>
                </pic:pic>
              </a:graphicData>
            </a:graphic>
          </wp:inline>
        </w:drawing>
      </w:r>
    </w:p>
    <w:p w14:paraId="3570E657" w14:textId="1AD7C53E" w:rsidR="0083449F" w:rsidRPr="00000377" w:rsidRDefault="0083449F" w:rsidP="0026749A">
      <w:pPr>
        <w:spacing w:line="360" w:lineRule="auto"/>
        <w:jc w:val="both"/>
        <w:rPr>
          <w:sz w:val="20"/>
          <w:szCs w:val="20"/>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46"/>
      </w:tblGrid>
      <w:tr w:rsidR="00E94ADD" w:rsidRPr="00000377" w14:paraId="639D654D" w14:textId="77777777" w:rsidTr="00894E91">
        <w:tc>
          <w:tcPr>
            <w:tcW w:w="8222" w:type="dxa"/>
            <w:gridSpan w:val="2"/>
            <w:shd w:val="clear" w:color="auto" w:fill="A8D08D" w:themeFill="accent6" w:themeFillTint="99"/>
          </w:tcPr>
          <w:p w14:paraId="5258F207" w14:textId="77777777" w:rsidR="00E94ADD" w:rsidRPr="00000377" w:rsidRDefault="00654AF5" w:rsidP="00654AF5">
            <w:pPr>
              <w:spacing w:line="360" w:lineRule="auto"/>
              <w:jc w:val="center"/>
              <w:rPr>
                <w:b/>
                <w:sz w:val="20"/>
                <w:szCs w:val="20"/>
              </w:rPr>
            </w:pPr>
            <w:r w:rsidRPr="00000377">
              <w:rPr>
                <w:b/>
                <w:sz w:val="20"/>
                <w:szCs w:val="20"/>
              </w:rPr>
              <w:t>GOBIERNO DEL ESTADO DE TLAXCALA</w:t>
            </w:r>
          </w:p>
          <w:p w14:paraId="3949E9DC" w14:textId="14D7E967" w:rsidR="00654AF5" w:rsidRPr="00000377" w:rsidRDefault="00654AF5" w:rsidP="00DF1CAE">
            <w:pPr>
              <w:spacing w:line="360" w:lineRule="auto"/>
              <w:jc w:val="center"/>
              <w:rPr>
                <w:b/>
                <w:sz w:val="20"/>
                <w:szCs w:val="20"/>
              </w:rPr>
            </w:pPr>
            <w:r w:rsidRPr="00000377">
              <w:rPr>
                <w:b/>
                <w:sz w:val="20"/>
                <w:szCs w:val="20"/>
              </w:rPr>
              <w:t>SUPUESTOS DE FINANZAS PÚBLICAS DE MEDIANO PLAZO 20</w:t>
            </w:r>
            <w:r w:rsidR="00DF1CAE" w:rsidRPr="00000377">
              <w:rPr>
                <w:b/>
                <w:sz w:val="20"/>
                <w:szCs w:val="20"/>
              </w:rPr>
              <w:t>20</w:t>
            </w:r>
            <w:r w:rsidRPr="00000377">
              <w:rPr>
                <w:b/>
                <w:sz w:val="20"/>
                <w:szCs w:val="20"/>
              </w:rPr>
              <w:t>-202</w:t>
            </w:r>
            <w:r w:rsidR="00DF1CAE" w:rsidRPr="00000377">
              <w:rPr>
                <w:b/>
                <w:sz w:val="20"/>
                <w:szCs w:val="20"/>
              </w:rPr>
              <w:t>5</w:t>
            </w:r>
          </w:p>
        </w:tc>
      </w:tr>
      <w:tr w:rsidR="00E94ADD" w:rsidRPr="00000377" w14:paraId="534CE62A" w14:textId="77777777" w:rsidTr="00894E91">
        <w:tc>
          <w:tcPr>
            <w:tcW w:w="2376" w:type="dxa"/>
          </w:tcPr>
          <w:p w14:paraId="284426A5" w14:textId="77777777" w:rsidR="00E94ADD" w:rsidRPr="00000377" w:rsidRDefault="00654AF5" w:rsidP="00654AF5">
            <w:pPr>
              <w:spacing w:line="360" w:lineRule="auto"/>
              <w:jc w:val="center"/>
              <w:rPr>
                <w:b/>
                <w:sz w:val="20"/>
                <w:szCs w:val="20"/>
              </w:rPr>
            </w:pPr>
            <w:r w:rsidRPr="00000377">
              <w:rPr>
                <w:b/>
                <w:sz w:val="20"/>
                <w:szCs w:val="20"/>
              </w:rPr>
              <w:t>Concepto</w:t>
            </w:r>
          </w:p>
        </w:tc>
        <w:tc>
          <w:tcPr>
            <w:tcW w:w="5846" w:type="dxa"/>
          </w:tcPr>
          <w:p w14:paraId="598B6274" w14:textId="77777777" w:rsidR="00E94ADD" w:rsidRPr="00000377" w:rsidRDefault="00654AF5" w:rsidP="00654AF5">
            <w:pPr>
              <w:spacing w:line="360" w:lineRule="auto"/>
              <w:jc w:val="center"/>
              <w:rPr>
                <w:b/>
                <w:sz w:val="20"/>
                <w:szCs w:val="20"/>
              </w:rPr>
            </w:pPr>
            <w:r w:rsidRPr="00000377">
              <w:rPr>
                <w:b/>
                <w:sz w:val="20"/>
                <w:szCs w:val="20"/>
              </w:rPr>
              <w:t>Supuestos</w:t>
            </w:r>
          </w:p>
        </w:tc>
      </w:tr>
      <w:tr w:rsidR="00A966F7" w:rsidRPr="00000377" w14:paraId="681E2D4C" w14:textId="77777777" w:rsidTr="00894E91">
        <w:tc>
          <w:tcPr>
            <w:tcW w:w="2376" w:type="dxa"/>
          </w:tcPr>
          <w:p w14:paraId="4826B3EC" w14:textId="77777777" w:rsidR="00A966F7" w:rsidRPr="00000377" w:rsidRDefault="00A966F7" w:rsidP="007159E7">
            <w:pPr>
              <w:spacing w:line="360" w:lineRule="auto"/>
              <w:jc w:val="both"/>
              <w:rPr>
                <w:b/>
                <w:sz w:val="20"/>
                <w:szCs w:val="20"/>
              </w:rPr>
            </w:pPr>
          </w:p>
        </w:tc>
        <w:tc>
          <w:tcPr>
            <w:tcW w:w="5846" w:type="dxa"/>
          </w:tcPr>
          <w:p w14:paraId="0FD13656" w14:textId="77777777" w:rsidR="00A966F7" w:rsidRPr="00000377" w:rsidRDefault="00A966F7" w:rsidP="00A966F7">
            <w:pPr>
              <w:spacing w:line="360" w:lineRule="auto"/>
              <w:jc w:val="center"/>
              <w:rPr>
                <w:b/>
                <w:sz w:val="20"/>
                <w:szCs w:val="20"/>
              </w:rPr>
            </w:pPr>
            <w:r w:rsidRPr="00000377">
              <w:rPr>
                <w:b/>
                <w:sz w:val="20"/>
                <w:szCs w:val="20"/>
              </w:rPr>
              <w:t>Fuente de recursos</w:t>
            </w:r>
          </w:p>
        </w:tc>
      </w:tr>
      <w:tr w:rsidR="00E94ADD" w:rsidRPr="00000377" w14:paraId="4518FF1F" w14:textId="77777777" w:rsidTr="00894E91">
        <w:tc>
          <w:tcPr>
            <w:tcW w:w="2376" w:type="dxa"/>
          </w:tcPr>
          <w:p w14:paraId="68BCB551" w14:textId="77777777" w:rsidR="00E94ADD" w:rsidRPr="00000377" w:rsidRDefault="00654AF5" w:rsidP="007159E7">
            <w:pPr>
              <w:spacing w:line="360" w:lineRule="auto"/>
              <w:jc w:val="both"/>
              <w:rPr>
                <w:sz w:val="20"/>
                <w:szCs w:val="20"/>
              </w:rPr>
            </w:pPr>
            <w:r w:rsidRPr="00000377">
              <w:rPr>
                <w:sz w:val="20"/>
                <w:szCs w:val="20"/>
              </w:rPr>
              <w:t>Impuestos</w:t>
            </w:r>
          </w:p>
        </w:tc>
        <w:tc>
          <w:tcPr>
            <w:tcW w:w="5846" w:type="dxa"/>
          </w:tcPr>
          <w:p w14:paraId="4C526874" w14:textId="2ED43E2F" w:rsidR="00E94ADD" w:rsidRPr="00000377" w:rsidRDefault="00654AF5" w:rsidP="00654AF5">
            <w:pPr>
              <w:spacing w:line="360" w:lineRule="auto"/>
              <w:jc w:val="both"/>
              <w:rPr>
                <w:sz w:val="20"/>
                <w:szCs w:val="20"/>
              </w:rPr>
            </w:pPr>
            <w:r w:rsidRPr="00000377">
              <w:rPr>
                <w:sz w:val="20"/>
                <w:szCs w:val="20"/>
              </w:rPr>
              <w:t xml:space="preserve">La recaudación aumenta </w:t>
            </w:r>
            <w:r w:rsidR="004569C4" w:rsidRPr="00000377">
              <w:rPr>
                <w:sz w:val="20"/>
                <w:szCs w:val="20"/>
              </w:rPr>
              <w:t>a una tasa anual promedio de 2</w:t>
            </w:r>
            <w:r w:rsidR="00DB6B17" w:rsidRPr="00000377">
              <w:rPr>
                <w:sz w:val="20"/>
                <w:szCs w:val="20"/>
              </w:rPr>
              <w:t>.</w:t>
            </w:r>
            <w:r w:rsidR="004569C4" w:rsidRPr="00000377">
              <w:rPr>
                <w:sz w:val="20"/>
                <w:szCs w:val="20"/>
              </w:rPr>
              <w:t>6</w:t>
            </w:r>
            <w:r w:rsidRPr="00000377">
              <w:rPr>
                <w:sz w:val="20"/>
                <w:szCs w:val="20"/>
              </w:rPr>
              <w:t xml:space="preserve"> %, ligeramente mayor a lo estimado.</w:t>
            </w:r>
          </w:p>
          <w:p w14:paraId="2A84D62B" w14:textId="77777777" w:rsidR="00C804AA" w:rsidRPr="00000377" w:rsidRDefault="00C804AA" w:rsidP="00654AF5">
            <w:pPr>
              <w:spacing w:line="360" w:lineRule="auto"/>
              <w:jc w:val="both"/>
              <w:rPr>
                <w:sz w:val="20"/>
                <w:szCs w:val="20"/>
              </w:rPr>
            </w:pPr>
          </w:p>
        </w:tc>
      </w:tr>
      <w:tr w:rsidR="00654AF5" w:rsidRPr="00000377" w14:paraId="4C2D5EFF" w14:textId="77777777" w:rsidTr="00894E91">
        <w:tc>
          <w:tcPr>
            <w:tcW w:w="2376" w:type="dxa"/>
          </w:tcPr>
          <w:p w14:paraId="6B001762" w14:textId="77777777" w:rsidR="00654AF5" w:rsidRPr="00000377" w:rsidRDefault="00654AF5" w:rsidP="007159E7">
            <w:pPr>
              <w:spacing w:line="360" w:lineRule="auto"/>
              <w:jc w:val="both"/>
              <w:rPr>
                <w:sz w:val="20"/>
                <w:szCs w:val="20"/>
              </w:rPr>
            </w:pPr>
            <w:r w:rsidRPr="00000377">
              <w:rPr>
                <w:sz w:val="20"/>
                <w:szCs w:val="20"/>
              </w:rPr>
              <w:lastRenderedPageBreak/>
              <w:t>Derechos</w:t>
            </w:r>
          </w:p>
        </w:tc>
        <w:tc>
          <w:tcPr>
            <w:tcW w:w="5846" w:type="dxa"/>
          </w:tcPr>
          <w:p w14:paraId="107E09FA" w14:textId="02CEBABB" w:rsidR="00654AF5" w:rsidRPr="00000377" w:rsidRDefault="00654AF5" w:rsidP="002038AC">
            <w:pPr>
              <w:spacing w:line="360" w:lineRule="auto"/>
              <w:jc w:val="both"/>
              <w:rPr>
                <w:sz w:val="20"/>
                <w:szCs w:val="20"/>
              </w:rPr>
            </w:pPr>
            <w:r w:rsidRPr="00000377">
              <w:rPr>
                <w:sz w:val="20"/>
                <w:szCs w:val="20"/>
              </w:rPr>
              <w:t xml:space="preserve">La recaudación aumenta </w:t>
            </w:r>
            <w:r w:rsidR="00DB6B17" w:rsidRPr="00000377">
              <w:rPr>
                <w:sz w:val="20"/>
                <w:szCs w:val="20"/>
              </w:rPr>
              <w:t xml:space="preserve">a una tasa anual promedio de </w:t>
            </w:r>
            <w:r w:rsidR="004569C4" w:rsidRPr="00000377">
              <w:rPr>
                <w:sz w:val="20"/>
                <w:szCs w:val="20"/>
              </w:rPr>
              <w:t>2</w:t>
            </w:r>
            <w:r w:rsidR="00DB6B17" w:rsidRPr="00000377">
              <w:rPr>
                <w:sz w:val="20"/>
                <w:szCs w:val="20"/>
              </w:rPr>
              <w:t>.</w:t>
            </w:r>
            <w:r w:rsidR="004569C4" w:rsidRPr="00000377">
              <w:rPr>
                <w:sz w:val="20"/>
                <w:szCs w:val="20"/>
              </w:rPr>
              <w:t>6</w:t>
            </w:r>
            <w:r w:rsidRPr="00000377">
              <w:rPr>
                <w:sz w:val="20"/>
                <w:szCs w:val="20"/>
              </w:rPr>
              <w:t xml:space="preserve"> %, ligeramente mayor a lo estimado</w:t>
            </w:r>
            <w:r w:rsidR="002038AC" w:rsidRPr="00000377">
              <w:rPr>
                <w:sz w:val="20"/>
                <w:szCs w:val="20"/>
              </w:rPr>
              <w:t>, derivado de los servicios prestados por Dependencias del Poder Ejecutivo</w:t>
            </w:r>
            <w:r w:rsidRPr="00000377">
              <w:rPr>
                <w:sz w:val="20"/>
                <w:szCs w:val="20"/>
              </w:rPr>
              <w:t>.</w:t>
            </w:r>
          </w:p>
          <w:p w14:paraId="7D8E039B" w14:textId="77777777" w:rsidR="00C804AA" w:rsidRPr="00000377" w:rsidRDefault="00C804AA" w:rsidP="002038AC">
            <w:pPr>
              <w:spacing w:line="360" w:lineRule="auto"/>
              <w:jc w:val="both"/>
              <w:rPr>
                <w:sz w:val="20"/>
                <w:szCs w:val="20"/>
              </w:rPr>
            </w:pPr>
          </w:p>
        </w:tc>
      </w:tr>
      <w:tr w:rsidR="00654AF5" w:rsidRPr="00000377" w14:paraId="4DA5F98C" w14:textId="77777777" w:rsidTr="00894E91">
        <w:tc>
          <w:tcPr>
            <w:tcW w:w="2376" w:type="dxa"/>
          </w:tcPr>
          <w:p w14:paraId="03A24910" w14:textId="77777777" w:rsidR="00654AF5" w:rsidRPr="00000377" w:rsidRDefault="00654AF5" w:rsidP="007159E7">
            <w:pPr>
              <w:spacing w:line="360" w:lineRule="auto"/>
              <w:jc w:val="both"/>
              <w:rPr>
                <w:sz w:val="20"/>
                <w:szCs w:val="20"/>
              </w:rPr>
            </w:pPr>
            <w:r w:rsidRPr="00000377">
              <w:rPr>
                <w:sz w:val="20"/>
                <w:szCs w:val="20"/>
              </w:rPr>
              <w:t>Productos</w:t>
            </w:r>
          </w:p>
        </w:tc>
        <w:tc>
          <w:tcPr>
            <w:tcW w:w="5846" w:type="dxa"/>
          </w:tcPr>
          <w:p w14:paraId="4E517B82" w14:textId="77777777" w:rsidR="00654AF5" w:rsidRPr="00000377" w:rsidRDefault="002038AC" w:rsidP="007159E7">
            <w:pPr>
              <w:spacing w:line="360" w:lineRule="auto"/>
              <w:jc w:val="both"/>
              <w:rPr>
                <w:sz w:val="20"/>
                <w:szCs w:val="20"/>
              </w:rPr>
            </w:pPr>
            <w:r w:rsidRPr="00000377">
              <w:rPr>
                <w:sz w:val="20"/>
                <w:szCs w:val="20"/>
              </w:rPr>
              <w:t>Aumentan a una tasa similar al crecimiento real de la recaudación de contribuciones.</w:t>
            </w:r>
          </w:p>
          <w:p w14:paraId="03D997EC" w14:textId="77777777" w:rsidR="00C804AA" w:rsidRPr="00000377" w:rsidRDefault="00C804AA" w:rsidP="007159E7">
            <w:pPr>
              <w:spacing w:line="360" w:lineRule="auto"/>
              <w:jc w:val="both"/>
              <w:rPr>
                <w:sz w:val="20"/>
                <w:szCs w:val="20"/>
              </w:rPr>
            </w:pPr>
          </w:p>
        </w:tc>
      </w:tr>
      <w:tr w:rsidR="00654AF5" w:rsidRPr="00000377" w14:paraId="7E86CCD2" w14:textId="77777777" w:rsidTr="00894E91">
        <w:tc>
          <w:tcPr>
            <w:tcW w:w="2376" w:type="dxa"/>
          </w:tcPr>
          <w:p w14:paraId="73634E44" w14:textId="77777777" w:rsidR="00654AF5" w:rsidRPr="00000377" w:rsidRDefault="00654AF5" w:rsidP="007159E7">
            <w:pPr>
              <w:spacing w:line="360" w:lineRule="auto"/>
              <w:jc w:val="both"/>
              <w:rPr>
                <w:sz w:val="20"/>
                <w:szCs w:val="20"/>
              </w:rPr>
            </w:pPr>
            <w:r w:rsidRPr="00000377">
              <w:rPr>
                <w:sz w:val="20"/>
                <w:szCs w:val="20"/>
              </w:rPr>
              <w:t>Aprovechamientos</w:t>
            </w:r>
          </w:p>
        </w:tc>
        <w:tc>
          <w:tcPr>
            <w:tcW w:w="5846" w:type="dxa"/>
          </w:tcPr>
          <w:p w14:paraId="43BE81CF" w14:textId="77777777" w:rsidR="00654AF5" w:rsidRPr="00000377" w:rsidRDefault="002038AC" w:rsidP="007159E7">
            <w:pPr>
              <w:spacing w:line="360" w:lineRule="auto"/>
              <w:jc w:val="both"/>
              <w:rPr>
                <w:sz w:val="20"/>
                <w:szCs w:val="20"/>
              </w:rPr>
            </w:pPr>
            <w:r w:rsidRPr="00000377">
              <w:rPr>
                <w:sz w:val="20"/>
                <w:szCs w:val="20"/>
              </w:rPr>
              <w:t>Aumentan en función de la recaudación esperada en contribuciones.</w:t>
            </w:r>
          </w:p>
        </w:tc>
      </w:tr>
      <w:tr w:rsidR="00654AF5" w:rsidRPr="00000377" w14:paraId="68C0A4F4" w14:textId="77777777" w:rsidTr="00894E91">
        <w:tc>
          <w:tcPr>
            <w:tcW w:w="2376" w:type="dxa"/>
          </w:tcPr>
          <w:p w14:paraId="146C8057" w14:textId="77777777" w:rsidR="00654AF5" w:rsidRPr="00000377" w:rsidRDefault="00654AF5" w:rsidP="007159E7">
            <w:pPr>
              <w:spacing w:line="360" w:lineRule="auto"/>
              <w:jc w:val="both"/>
              <w:rPr>
                <w:sz w:val="20"/>
                <w:szCs w:val="20"/>
              </w:rPr>
            </w:pPr>
            <w:r w:rsidRPr="00000377">
              <w:rPr>
                <w:sz w:val="20"/>
                <w:szCs w:val="20"/>
              </w:rPr>
              <w:t>Participaciones</w:t>
            </w:r>
          </w:p>
        </w:tc>
        <w:tc>
          <w:tcPr>
            <w:tcW w:w="5846" w:type="dxa"/>
          </w:tcPr>
          <w:p w14:paraId="3CE6FFD8" w14:textId="77777777" w:rsidR="00654AF5" w:rsidRPr="00000377" w:rsidRDefault="002038AC" w:rsidP="007159E7">
            <w:pPr>
              <w:spacing w:line="360" w:lineRule="auto"/>
              <w:jc w:val="both"/>
              <w:rPr>
                <w:sz w:val="20"/>
                <w:szCs w:val="20"/>
              </w:rPr>
            </w:pPr>
            <w:r w:rsidRPr="00000377">
              <w:rPr>
                <w:sz w:val="20"/>
                <w:szCs w:val="20"/>
              </w:rPr>
              <w:t>Consideran un incremento en función de la recaudación federal participable, tomando como base la recaudación de ingresos tributarios, no tributarios e ingresos petroleros.</w:t>
            </w:r>
          </w:p>
          <w:p w14:paraId="21843A63" w14:textId="77777777" w:rsidR="00C804AA" w:rsidRPr="00000377" w:rsidRDefault="00C804AA" w:rsidP="007159E7">
            <w:pPr>
              <w:spacing w:line="360" w:lineRule="auto"/>
              <w:jc w:val="both"/>
              <w:rPr>
                <w:sz w:val="20"/>
                <w:szCs w:val="20"/>
              </w:rPr>
            </w:pPr>
          </w:p>
        </w:tc>
      </w:tr>
      <w:tr w:rsidR="00654AF5" w:rsidRPr="00000377" w14:paraId="685F568E" w14:textId="77777777" w:rsidTr="00894E91">
        <w:tc>
          <w:tcPr>
            <w:tcW w:w="2376" w:type="dxa"/>
          </w:tcPr>
          <w:p w14:paraId="41851F4C" w14:textId="77777777" w:rsidR="00654AF5" w:rsidRPr="00000377" w:rsidRDefault="00654AF5" w:rsidP="007159E7">
            <w:pPr>
              <w:spacing w:line="360" w:lineRule="auto"/>
              <w:jc w:val="both"/>
              <w:rPr>
                <w:sz w:val="20"/>
                <w:szCs w:val="20"/>
              </w:rPr>
            </w:pPr>
            <w:r w:rsidRPr="00000377">
              <w:rPr>
                <w:sz w:val="20"/>
                <w:szCs w:val="20"/>
              </w:rPr>
              <w:t>Incentivos Económicos</w:t>
            </w:r>
          </w:p>
        </w:tc>
        <w:tc>
          <w:tcPr>
            <w:tcW w:w="5846" w:type="dxa"/>
          </w:tcPr>
          <w:p w14:paraId="04F1DD1C" w14:textId="77777777" w:rsidR="00654AF5" w:rsidRPr="00000377" w:rsidRDefault="002038AC" w:rsidP="007159E7">
            <w:pPr>
              <w:spacing w:line="360" w:lineRule="auto"/>
              <w:jc w:val="both"/>
              <w:rPr>
                <w:sz w:val="20"/>
                <w:szCs w:val="20"/>
              </w:rPr>
            </w:pPr>
            <w:r w:rsidRPr="00000377">
              <w:rPr>
                <w:sz w:val="20"/>
                <w:szCs w:val="20"/>
              </w:rPr>
              <w:t>Aumentan en función de las acciones de fiscalización concurrentes y de los incentivos otorgados a través del Convenio de Colaboración Administrativa en Materia Fiscal Federal.</w:t>
            </w:r>
          </w:p>
          <w:p w14:paraId="2B0E8DB6" w14:textId="77777777" w:rsidR="00C804AA" w:rsidRPr="00000377" w:rsidRDefault="00C804AA" w:rsidP="007159E7">
            <w:pPr>
              <w:spacing w:line="360" w:lineRule="auto"/>
              <w:jc w:val="both"/>
              <w:rPr>
                <w:sz w:val="20"/>
                <w:szCs w:val="20"/>
              </w:rPr>
            </w:pPr>
          </w:p>
        </w:tc>
      </w:tr>
      <w:tr w:rsidR="00654AF5" w:rsidRPr="00000377" w14:paraId="41EE59E6" w14:textId="77777777" w:rsidTr="00894E91">
        <w:tc>
          <w:tcPr>
            <w:tcW w:w="2376" w:type="dxa"/>
          </w:tcPr>
          <w:p w14:paraId="2C8884D1" w14:textId="77777777" w:rsidR="00654AF5" w:rsidRPr="00000377" w:rsidRDefault="00654AF5" w:rsidP="007159E7">
            <w:pPr>
              <w:spacing w:line="360" w:lineRule="auto"/>
              <w:jc w:val="both"/>
              <w:rPr>
                <w:sz w:val="20"/>
                <w:szCs w:val="20"/>
              </w:rPr>
            </w:pPr>
            <w:r w:rsidRPr="00000377">
              <w:rPr>
                <w:sz w:val="20"/>
                <w:szCs w:val="20"/>
              </w:rPr>
              <w:t>Aportaciones</w:t>
            </w:r>
          </w:p>
        </w:tc>
        <w:tc>
          <w:tcPr>
            <w:tcW w:w="5846" w:type="dxa"/>
          </w:tcPr>
          <w:p w14:paraId="4DBC3444" w14:textId="4F31DE91" w:rsidR="00654AF5" w:rsidRPr="00000377" w:rsidRDefault="002038AC" w:rsidP="00DB6B17">
            <w:pPr>
              <w:spacing w:line="360" w:lineRule="auto"/>
              <w:jc w:val="both"/>
              <w:rPr>
                <w:sz w:val="20"/>
                <w:szCs w:val="20"/>
              </w:rPr>
            </w:pPr>
            <w:r w:rsidRPr="00000377">
              <w:rPr>
                <w:sz w:val="20"/>
                <w:szCs w:val="20"/>
              </w:rPr>
              <w:t xml:space="preserve">Se incrementan a una tasa de crecimiento promedio del </w:t>
            </w:r>
            <w:r w:rsidR="004569C4" w:rsidRPr="00000377">
              <w:rPr>
                <w:sz w:val="20"/>
                <w:szCs w:val="20"/>
              </w:rPr>
              <w:t>2</w:t>
            </w:r>
            <w:r w:rsidRPr="00000377">
              <w:rPr>
                <w:sz w:val="20"/>
                <w:szCs w:val="20"/>
              </w:rPr>
              <w:t>.</w:t>
            </w:r>
            <w:r w:rsidR="004569C4" w:rsidRPr="00000377">
              <w:rPr>
                <w:sz w:val="20"/>
                <w:szCs w:val="20"/>
              </w:rPr>
              <w:t>6</w:t>
            </w:r>
            <w:r w:rsidRPr="00000377">
              <w:rPr>
                <w:sz w:val="20"/>
                <w:szCs w:val="20"/>
              </w:rPr>
              <w:t>%.</w:t>
            </w:r>
          </w:p>
          <w:p w14:paraId="0C5C09BD" w14:textId="77777777" w:rsidR="00C804AA" w:rsidRPr="00000377" w:rsidRDefault="00C804AA" w:rsidP="00DB6B17">
            <w:pPr>
              <w:spacing w:line="360" w:lineRule="auto"/>
              <w:jc w:val="both"/>
              <w:rPr>
                <w:sz w:val="20"/>
                <w:szCs w:val="20"/>
              </w:rPr>
            </w:pPr>
          </w:p>
        </w:tc>
      </w:tr>
      <w:tr w:rsidR="00654AF5" w:rsidRPr="00000377" w14:paraId="661AC360" w14:textId="77777777" w:rsidTr="00894E91">
        <w:tc>
          <w:tcPr>
            <w:tcW w:w="2376" w:type="dxa"/>
          </w:tcPr>
          <w:p w14:paraId="6FFB95E8" w14:textId="77777777" w:rsidR="00654AF5" w:rsidRPr="00000377" w:rsidRDefault="00654AF5" w:rsidP="007159E7">
            <w:pPr>
              <w:spacing w:line="360" w:lineRule="auto"/>
              <w:jc w:val="both"/>
              <w:rPr>
                <w:sz w:val="20"/>
                <w:szCs w:val="20"/>
              </w:rPr>
            </w:pPr>
            <w:r w:rsidRPr="00000377">
              <w:rPr>
                <w:sz w:val="20"/>
                <w:szCs w:val="20"/>
              </w:rPr>
              <w:t>Convenios</w:t>
            </w:r>
          </w:p>
        </w:tc>
        <w:tc>
          <w:tcPr>
            <w:tcW w:w="5846" w:type="dxa"/>
          </w:tcPr>
          <w:p w14:paraId="21B2DED1" w14:textId="77777777" w:rsidR="00654AF5" w:rsidRPr="00000377" w:rsidRDefault="002038AC" w:rsidP="002038AC">
            <w:pPr>
              <w:spacing w:line="360" w:lineRule="auto"/>
              <w:jc w:val="both"/>
              <w:rPr>
                <w:sz w:val="20"/>
                <w:szCs w:val="20"/>
              </w:rPr>
            </w:pPr>
            <w:r w:rsidRPr="00000377">
              <w:rPr>
                <w:sz w:val="20"/>
                <w:szCs w:val="20"/>
              </w:rPr>
              <w:t>Considera una alta variabilidad ya que la obtención de</w:t>
            </w:r>
            <w:r w:rsidR="00DB6B17" w:rsidRPr="00000377">
              <w:rPr>
                <w:sz w:val="20"/>
                <w:szCs w:val="20"/>
              </w:rPr>
              <w:t xml:space="preserve"> recursos por este concepto está</w:t>
            </w:r>
            <w:r w:rsidRPr="00000377">
              <w:rPr>
                <w:sz w:val="20"/>
                <w:szCs w:val="20"/>
              </w:rPr>
              <w:t xml:space="preserve"> en función de las negociaciones del presupuesto que se efectúen.</w:t>
            </w:r>
          </w:p>
        </w:tc>
      </w:tr>
    </w:tbl>
    <w:p w14:paraId="487DE4DE" w14:textId="77777777" w:rsidR="009C644E" w:rsidRPr="00000377" w:rsidRDefault="009C644E" w:rsidP="007159E7">
      <w:pPr>
        <w:spacing w:line="360" w:lineRule="auto"/>
        <w:jc w:val="both"/>
        <w:rPr>
          <w:sz w:val="20"/>
          <w:szCs w:val="20"/>
        </w:rPr>
      </w:pPr>
    </w:p>
    <w:p w14:paraId="734BC74B" w14:textId="5F9E5306" w:rsidR="004F246E" w:rsidRPr="00000377" w:rsidRDefault="004F246E" w:rsidP="007159E7">
      <w:pPr>
        <w:spacing w:line="360" w:lineRule="auto"/>
        <w:jc w:val="both"/>
        <w:rPr>
          <w:sz w:val="20"/>
          <w:szCs w:val="20"/>
        </w:rPr>
      </w:pPr>
    </w:p>
    <w:p w14:paraId="74A07EEA" w14:textId="4CCCA4AC" w:rsidR="00E1065D" w:rsidRPr="00000377" w:rsidRDefault="0050219A" w:rsidP="004E23C6">
      <w:pPr>
        <w:spacing w:line="360" w:lineRule="auto"/>
        <w:jc w:val="both"/>
        <w:rPr>
          <w:b/>
          <w:bCs/>
          <w:sz w:val="20"/>
          <w:szCs w:val="20"/>
        </w:rPr>
      </w:pPr>
      <w:r w:rsidRPr="00000377">
        <w:rPr>
          <w:b/>
          <w:bCs/>
          <w:sz w:val="20"/>
          <w:szCs w:val="20"/>
        </w:rPr>
        <w:t>RIESGOS FISCALES</w:t>
      </w:r>
    </w:p>
    <w:p w14:paraId="4C31DDA7" w14:textId="77777777" w:rsidR="00E1065D" w:rsidRPr="00000377" w:rsidRDefault="00E1065D" w:rsidP="007159E7">
      <w:pPr>
        <w:spacing w:line="360" w:lineRule="auto"/>
        <w:jc w:val="both"/>
        <w:rPr>
          <w:sz w:val="20"/>
          <w:szCs w:val="20"/>
        </w:rPr>
      </w:pPr>
    </w:p>
    <w:p w14:paraId="038F9070" w14:textId="36D711DA" w:rsidR="00DF1CAE" w:rsidRPr="00000377" w:rsidRDefault="00DF1CAE" w:rsidP="00DF1CAE">
      <w:pPr>
        <w:spacing w:line="360" w:lineRule="auto"/>
        <w:jc w:val="both"/>
        <w:rPr>
          <w:sz w:val="20"/>
          <w:szCs w:val="20"/>
        </w:rPr>
      </w:pPr>
      <w:r w:rsidRPr="00000377">
        <w:rPr>
          <w:sz w:val="20"/>
          <w:szCs w:val="20"/>
        </w:rPr>
        <w:t>La estabilidad macroeconómica es una condición necesaria para el crecimiento económico. Los episodios de</w:t>
      </w:r>
      <w:r w:rsidR="009D6848" w:rsidRPr="00000377">
        <w:rPr>
          <w:sz w:val="20"/>
          <w:szCs w:val="20"/>
        </w:rPr>
        <w:t xml:space="preserve"> </w:t>
      </w:r>
      <w:r w:rsidRPr="00000377">
        <w:rPr>
          <w:sz w:val="20"/>
          <w:szCs w:val="20"/>
        </w:rPr>
        <w:t>crisis financiera en México significaron caídas importantes en la actividad económica y el bienestar de la</w:t>
      </w:r>
      <w:r w:rsidR="009D6848" w:rsidRPr="00000377">
        <w:rPr>
          <w:sz w:val="20"/>
          <w:szCs w:val="20"/>
        </w:rPr>
        <w:t xml:space="preserve"> </w:t>
      </w:r>
      <w:r w:rsidRPr="00000377">
        <w:rPr>
          <w:sz w:val="20"/>
          <w:szCs w:val="20"/>
        </w:rPr>
        <w:t>población. Las crisis han mostrado la importancia de políticas encaminadas a lograr la estabilidad</w:t>
      </w:r>
      <w:r w:rsidR="009D6848" w:rsidRPr="00000377">
        <w:rPr>
          <w:sz w:val="20"/>
          <w:szCs w:val="20"/>
        </w:rPr>
        <w:t xml:space="preserve"> </w:t>
      </w:r>
      <w:r w:rsidRPr="00000377">
        <w:rPr>
          <w:sz w:val="20"/>
          <w:szCs w:val="20"/>
        </w:rPr>
        <w:t>macroeconómica, como una estrategia de manejo de riesgo que prevenga la acumulación de desequilibrios. Este</w:t>
      </w:r>
      <w:r w:rsidR="009D6848" w:rsidRPr="00000377">
        <w:rPr>
          <w:sz w:val="20"/>
          <w:szCs w:val="20"/>
        </w:rPr>
        <w:t xml:space="preserve"> </w:t>
      </w:r>
      <w:r w:rsidRPr="00000377">
        <w:rPr>
          <w:sz w:val="20"/>
          <w:szCs w:val="20"/>
        </w:rPr>
        <w:t>aprendizaje ha dado a la economía mexicana resiliencia para enfrentar condiciones adversas en el exterior, dando</w:t>
      </w:r>
      <w:r w:rsidR="009D6848" w:rsidRPr="00000377">
        <w:rPr>
          <w:sz w:val="20"/>
          <w:szCs w:val="20"/>
        </w:rPr>
        <w:t xml:space="preserve"> una mayor certidumbre a los mercados internacionales.</w:t>
      </w:r>
    </w:p>
    <w:p w14:paraId="59D8A65B" w14:textId="77777777" w:rsidR="00DF1CAE" w:rsidRPr="00000377" w:rsidRDefault="00DF1CAE" w:rsidP="00B7607A">
      <w:pPr>
        <w:spacing w:line="360" w:lineRule="auto"/>
        <w:jc w:val="both"/>
        <w:rPr>
          <w:sz w:val="20"/>
          <w:szCs w:val="20"/>
        </w:rPr>
      </w:pPr>
    </w:p>
    <w:p w14:paraId="3011393E" w14:textId="3751D802" w:rsidR="00B7607A" w:rsidRPr="00000377" w:rsidRDefault="00B7607A" w:rsidP="00B7607A">
      <w:pPr>
        <w:spacing w:line="360" w:lineRule="auto"/>
        <w:jc w:val="both"/>
        <w:rPr>
          <w:sz w:val="20"/>
          <w:szCs w:val="20"/>
        </w:rPr>
      </w:pPr>
      <w:r w:rsidRPr="00000377">
        <w:rPr>
          <w:sz w:val="20"/>
          <w:szCs w:val="20"/>
        </w:rPr>
        <w:lastRenderedPageBreak/>
        <w:t>Los riesgos fiscales de largo plazo para las finanzas públicas del Estado</w:t>
      </w:r>
      <w:r w:rsidR="00B17A69" w:rsidRPr="00000377">
        <w:rPr>
          <w:sz w:val="20"/>
          <w:szCs w:val="20"/>
        </w:rPr>
        <w:t xml:space="preserve"> de Tlaxcala</w:t>
      </w:r>
      <w:r w:rsidRPr="00000377">
        <w:rPr>
          <w:sz w:val="20"/>
          <w:szCs w:val="20"/>
        </w:rPr>
        <w:t xml:space="preserve">, se pueden definir como obligaciones no transitorias, cuya dinámica depende </w:t>
      </w:r>
      <w:r w:rsidR="00D12A8B" w:rsidRPr="00000377">
        <w:rPr>
          <w:sz w:val="20"/>
          <w:szCs w:val="20"/>
        </w:rPr>
        <w:t>entre otros,</w:t>
      </w:r>
      <w:r w:rsidRPr="00000377">
        <w:rPr>
          <w:sz w:val="20"/>
          <w:szCs w:val="20"/>
        </w:rPr>
        <w:t xml:space="preserve"> del desempeño de las variables macroeconómicas en el corto plazo. </w:t>
      </w:r>
    </w:p>
    <w:p w14:paraId="1FCDD6BE" w14:textId="77777777" w:rsidR="00031372" w:rsidRPr="00000377" w:rsidRDefault="00031372" w:rsidP="00B7607A">
      <w:pPr>
        <w:spacing w:line="360" w:lineRule="auto"/>
        <w:jc w:val="both"/>
        <w:rPr>
          <w:sz w:val="20"/>
          <w:szCs w:val="20"/>
        </w:rPr>
      </w:pPr>
    </w:p>
    <w:p w14:paraId="28BB87BD" w14:textId="77777777" w:rsidR="0054339D" w:rsidRPr="00000377" w:rsidRDefault="0054339D" w:rsidP="0054339D">
      <w:pPr>
        <w:spacing w:line="360" w:lineRule="auto"/>
        <w:jc w:val="both"/>
        <w:rPr>
          <w:sz w:val="20"/>
          <w:szCs w:val="20"/>
        </w:rPr>
      </w:pPr>
      <w:r w:rsidRPr="00000377">
        <w:rPr>
          <w:sz w:val="20"/>
          <w:szCs w:val="20"/>
        </w:rPr>
        <w:t xml:space="preserve">El escenario macroeconómico de mediano plazo está sujeto a riesgos que podrían modificar las trayectorias anticipadas. Dentro de los riesgos a la baja destacan: </w:t>
      </w:r>
    </w:p>
    <w:p w14:paraId="3D532704" w14:textId="77777777" w:rsidR="0054339D" w:rsidRPr="00000377" w:rsidRDefault="0054339D" w:rsidP="0054339D">
      <w:pPr>
        <w:spacing w:line="360" w:lineRule="auto"/>
        <w:jc w:val="both"/>
        <w:rPr>
          <w:sz w:val="20"/>
          <w:szCs w:val="20"/>
        </w:rPr>
      </w:pPr>
    </w:p>
    <w:p w14:paraId="3A0C97A0" w14:textId="77777777" w:rsidR="0054339D" w:rsidRPr="00000377" w:rsidRDefault="0054339D" w:rsidP="0054339D">
      <w:pPr>
        <w:pStyle w:val="Prrafodelista"/>
        <w:numPr>
          <w:ilvl w:val="0"/>
          <w:numId w:val="24"/>
        </w:numPr>
        <w:spacing w:line="360" w:lineRule="auto"/>
        <w:jc w:val="both"/>
        <w:rPr>
          <w:sz w:val="20"/>
          <w:szCs w:val="20"/>
        </w:rPr>
      </w:pPr>
      <w:r w:rsidRPr="00000377">
        <w:rPr>
          <w:sz w:val="20"/>
          <w:szCs w:val="20"/>
        </w:rPr>
        <w:t xml:space="preserve">Que continúen y se profundicen las tensiones comerciales al punto de generar disrupciones en las cadenas globales de producción, afectando el crecimiento global de mediano plazo. </w:t>
      </w:r>
    </w:p>
    <w:p w14:paraId="1021A06E" w14:textId="77777777" w:rsidR="0054339D" w:rsidRPr="00000377" w:rsidRDefault="0054339D" w:rsidP="0054339D">
      <w:pPr>
        <w:pStyle w:val="Prrafodelista"/>
        <w:spacing w:line="360" w:lineRule="auto"/>
        <w:ind w:left="720"/>
        <w:jc w:val="both"/>
        <w:rPr>
          <w:sz w:val="20"/>
          <w:szCs w:val="20"/>
        </w:rPr>
      </w:pPr>
    </w:p>
    <w:p w14:paraId="7514647D" w14:textId="77777777" w:rsidR="0054339D" w:rsidRPr="00000377" w:rsidRDefault="0054339D" w:rsidP="0054339D">
      <w:pPr>
        <w:pStyle w:val="Prrafodelista"/>
        <w:numPr>
          <w:ilvl w:val="0"/>
          <w:numId w:val="24"/>
        </w:numPr>
        <w:spacing w:line="360" w:lineRule="auto"/>
        <w:jc w:val="both"/>
        <w:rPr>
          <w:sz w:val="20"/>
          <w:szCs w:val="20"/>
        </w:rPr>
      </w:pPr>
      <w:r w:rsidRPr="00000377">
        <w:rPr>
          <w:sz w:val="20"/>
          <w:szCs w:val="20"/>
        </w:rPr>
        <w:t>Una profundización de los riesgos geopolíticos que genere menores perspectivas de crecimiento en la economía mundial.</w:t>
      </w:r>
    </w:p>
    <w:p w14:paraId="2A600905" w14:textId="77777777" w:rsidR="0054339D" w:rsidRPr="00000377" w:rsidRDefault="0054339D" w:rsidP="0054339D">
      <w:pPr>
        <w:pStyle w:val="Prrafodelista"/>
        <w:rPr>
          <w:sz w:val="20"/>
          <w:szCs w:val="20"/>
        </w:rPr>
      </w:pPr>
    </w:p>
    <w:p w14:paraId="4146D72A" w14:textId="77777777" w:rsidR="0054339D" w:rsidRPr="00000377" w:rsidRDefault="0054339D" w:rsidP="0054339D">
      <w:pPr>
        <w:pStyle w:val="Prrafodelista"/>
        <w:numPr>
          <w:ilvl w:val="0"/>
          <w:numId w:val="24"/>
        </w:numPr>
        <w:spacing w:line="360" w:lineRule="auto"/>
        <w:jc w:val="both"/>
        <w:rPr>
          <w:sz w:val="20"/>
          <w:szCs w:val="20"/>
        </w:rPr>
      </w:pPr>
      <w:r w:rsidRPr="00000377">
        <w:rPr>
          <w:sz w:val="20"/>
          <w:szCs w:val="20"/>
        </w:rPr>
        <w:t>Una desaceleración de la economía de Estados Unidos más fuerte que la esperada.</w:t>
      </w:r>
    </w:p>
    <w:p w14:paraId="55B931A2" w14:textId="77777777" w:rsidR="0054339D" w:rsidRPr="00000377" w:rsidRDefault="0054339D" w:rsidP="0054339D">
      <w:pPr>
        <w:pStyle w:val="Prrafodelista"/>
        <w:rPr>
          <w:sz w:val="20"/>
          <w:szCs w:val="20"/>
        </w:rPr>
      </w:pPr>
    </w:p>
    <w:p w14:paraId="3CB209B7" w14:textId="77777777" w:rsidR="0054339D" w:rsidRPr="00000377" w:rsidRDefault="0054339D" w:rsidP="0054339D">
      <w:pPr>
        <w:pStyle w:val="Prrafodelista"/>
        <w:numPr>
          <w:ilvl w:val="0"/>
          <w:numId w:val="24"/>
        </w:numPr>
        <w:spacing w:line="360" w:lineRule="auto"/>
        <w:jc w:val="both"/>
        <w:rPr>
          <w:sz w:val="20"/>
          <w:szCs w:val="20"/>
        </w:rPr>
      </w:pPr>
      <w:r w:rsidRPr="00000377">
        <w:rPr>
          <w:sz w:val="20"/>
          <w:szCs w:val="20"/>
        </w:rPr>
        <w:t xml:space="preserve">Condiciones más restrictivas en los mercados financieros internacionales por los procesos de normalización de las economías avanzadas que afecten la inversión a nivel mundial. </w:t>
      </w:r>
    </w:p>
    <w:p w14:paraId="6E35B88C" w14:textId="77777777" w:rsidR="004569C4" w:rsidRPr="00000377" w:rsidRDefault="004569C4" w:rsidP="00B7607A">
      <w:pPr>
        <w:spacing w:line="360" w:lineRule="auto"/>
        <w:jc w:val="both"/>
        <w:rPr>
          <w:sz w:val="20"/>
          <w:szCs w:val="20"/>
        </w:rPr>
      </w:pPr>
    </w:p>
    <w:p w14:paraId="0D68256E" w14:textId="6D584400" w:rsidR="00EF3880" w:rsidRPr="00000377" w:rsidRDefault="00B7607A" w:rsidP="00B7607A">
      <w:pPr>
        <w:spacing w:line="360" w:lineRule="auto"/>
        <w:jc w:val="both"/>
        <w:rPr>
          <w:sz w:val="20"/>
          <w:szCs w:val="20"/>
        </w:rPr>
      </w:pPr>
      <w:r w:rsidRPr="00000377">
        <w:rPr>
          <w:sz w:val="20"/>
          <w:szCs w:val="20"/>
        </w:rPr>
        <w:t xml:space="preserve">En consecuencia, el diseño e implementación de la política fiscal </w:t>
      </w:r>
      <w:r w:rsidR="00A058A1" w:rsidRPr="00000377">
        <w:rPr>
          <w:sz w:val="20"/>
          <w:szCs w:val="20"/>
        </w:rPr>
        <w:t xml:space="preserve">del Estado </w:t>
      </w:r>
      <w:r w:rsidRPr="00000377">
        <w:rPr>
          <w:sz w:val="20"/>
          <w:szCs w:val="20"/>
        </w:rPr>
        <w:t>debe considerar los riesgos de mediano y largo plazos. A continuación</w:t>
      </w:r>
      <w:r w:rsidR="00A058A1" w:rsidRPr="00000377">
        <w:rPr>
          <w:sz w:val="20"/>
          <w:szCs w:val="20"/>
        </w:rPr>
        <w:t>,</w:t>
      </w:r>
      <w:r w:rsidRPr="00000377">
        <w:rPr>
          <w:sz w:val="20"/>
          <w:szCs w:val="20"/>
        </w:rPr>
        <w:t xml:space="preserve"> se presentan los principales factores </w:t>
      </w:r>
      <w:r w:rsidR="00031372" w:rsidRPr="00000377">
        <w:rPr>
          <w:sz w:val="20"/>
          <w:szCs w:val="20"/>
        </w:rPr>
        <w:t xml:space="preserve">estatales </w:t>
      </w:r>
      <w:r w:rsidRPr="00000377">
        <w:rPr>
          <w:sz w:val="20"/>
          <w:szCs w:val="20"/>
        </w:rPr>
        <w:t>que podrían tener un impacto en las finanzas públicas y las acciones que se han tomado para evitar que se conviertan en un riesgo para las finanzas públicas del Estado.</w:t>
      </w:r>
    </w:p>
    <w:p w14:paraId="6F709F76" w14:textId="77777777" w:rsidR="00DB6B17" w:rsidRPr="00000377" w:rsidRDefault="00DB6B17" w:rsidP="00E725D0">
      <w:pPr>
        <w:spacing w:line="360" w:lineRule="auto"/>
        <w:jc w:val="both"/>
        <w:rPr>
          <w:b/>
          <w:sz w:val="20"/>
          <w:szCs w:val="20"/>
        </w:rPr>
      </w:pPr>
    </w:p>
    <w:p w14:paraId="4EA2730B" w14:textId="77777777" w:rsidR="00DB6B17" w:rsidRPr="00000377" w:rsidRDefault="00DB6B17" w:rsidP="00E725D0">
      <w:pPr>
        <w:spacing w:line="360" w:lineRule="auto"/>
        <w:jc w:val="both"/>
        <w:rPr>
          <w:b/>
          <w:sz w:val="20"/>
          <w:szCs w:val="20"/>
        </w:rPr>
      </w:pPr>
    </w:p>
    <w:p w14:paraId="49244C88" w14:textId="2BAD3B9E" w:rsidR="00B7607A" w:rsidRPr="00000377" w:rsidRDefault="00B7607A" w:rsidP="00E725D0">
      <w:pPr>
        <w:spacing w:line="360" w:lineRule="auto"/>
        <w:jc w:val="both"/>
        <w:rPr>
          <w:b/>
          <w:sz w:val="20"/>
          <w:szCs w:val="20"/>
        </w:rPr>
      </w:pPr>
      <w:r w:rsidRPr="00000377">
        <w:rPr>
          <w:b/>
          <w:sz w:val="20"/>
          <w:szCs w:val="20"/>
        </w:rPr>
        <w:t>Pensiones y Jubilaciones</w:t>
      </w:r>
    </w:p>
    <w:p w14:paraId="1098C797" w14:textId="77777777" w:rsidR="00031372" w:rsidRPr="00000377" w:rsidRDefault="00031372" w:rsidP="00031372">
      <w:pPr>
        <w:spacing w:line="360" w:lineRule="auto"/>
        <w:jc w:val="both"/>
        <w:rPr>
          <w:sz w:val="20"/>
          <w:szCs w:val="20"/>
        </w:rPr>
      </w:pPr>
    </w:p>
    <w:p w14:paraId="502D9896" w14:textId="021056E5" w:rsidR="00B7607A" w:rsidRPr="00000377" w:rsidRDefault="00DB6B17" w:rsidP="00B7607A">
      <w:pPr>
        <w:spacing w:line="360" w:lineRule="auto"/>
        <w:jc w:val="both"/>
        <w:rPr>
          <w:sz w:val="20"/>
          <w:szCs w:val="20"/>
        </w:rPr>
      </w:pPr>
      <w:r w:rsidRPr="00000377">
        <w:rPr>
          <w:sz w:val="20"/>
          <w:szCs w:val="20"/>
        </w:rPr>
        <w:t xml:space="preserve">Los sistemas de pensiones tienen como objetivo proteger el flujo de ingresos de un trabajador y su familia. El flujo de ingresos presente o futuro de una familia puede verse interrumpido por la materialización de los </w:t>
      </w:r>
      <w:r w:rsidR="0050219A" w:rsidRPr="00000377">
        <w:rPr>
          <w:sz w:val="20"/>
          <w:szCs w:val="20"/>
        </w:rPr>
        <w:t xml:space="preserve">riesgos </w:t>
      </w:r>
      <w:r w:rsidRPr="00000377">
        <w:rPr>
          <w:sz w:val="20"/>
          <w:szCs w:val="20"/>
        </w:rPr>
        <w:t>siguientes: la edad avanzada, la cesantía en edad avanzada, la muerte prematura</w:t>
      </w:r>
      <w:r w:rsidR="008A18B7" w:rsidRPr="00000377">
        <w:rPr>
          <w:sz w:val="20"/>
          <w:szCs w:val="20"/>
        </w:rPr>
        <w:t>,</w:t>
      </w:r>
      <w:r w:rsidRPr="00000377">
        <w:rPr>
          <w:sz w:val="20"/>
          <w:szCs w:val="20"/>
        </w:rPr>
        <w:t xml:space="preserve"> los accidentes y las enfermedades que causan la invalidez o incapacidad de seguir trabajando. </w:t>
      </w:r>
      <w:r w:rsidR="00B7607A" w:rsidRPr="00000377">
        <w:rPr>
          <w:sz w:val="20"/>
          <w:szCs w:val="20"/>
        </w:rPr>
        <w:t xml:space="preserve">Es de resaltar que el </w:t>
      </w:r>
      <w:r w:rsidR="007C1E27" w:rsidRPr="00000377">
        <w:rPr>
          <w:sz w:val="20"/>
          <w:szCs w:val="20"/>
        </w:rPr>
        <w:t>S</w:t>
      </w:r>
      <w:r w:rsidR="00B7607A" w:rsidRPr="00000377">
        <w:rPr>
          <w:sz w:val="20"/>
          <w:szCs w:val="20"/>
        </w:rPr>
        <w:t xml:space="preserve">istema de Pensiones del Estado, </w:t>
      </w:r>
      <w:r w:rsidR="00410BD1" w:rsidRPr="00000377">
        <w:rPr>
          <w:sz w:val="20"/>
          <w:szCs w:val="20"/>
        </w:rPr>
        <w:t xml:space="preserve">en </w:t>
      </w:r>
      <w:r w:rsidR="00E725D0" w:rsidRPr="00000377">
        <w:rPr>
          <w:sz w:val="20"/>
          <w:szCs w:val="20"/>
        </w:rPr>
        <w:t>la Administración 2011-2016</w:t>
      </w:r>
      <w:r w:rsidR="00410BD1" w:rsidRPr="00000377">
        <w:rPr>
          <w:sz w:val="20"/>
          <w:szCs w:val="20"/>
        </w:rPr>
        <w:t xml:space="preserve">, </w:t>
      </w:r>
      <w:r w:rsidR="00B7607A" w:rsidRPr="00000377">
        <w:rPr>
          <w:sz w:val="20"/>
          <w:szCs w:val="20"/>
        </w:rPr>
        <w:lastRenderedPageBreak/>
        <w:t>promo</w:t>
      </w:r>
      <w:r w:rsidR="00410BD1" w:rsidRPr="00000377">
        <w:rPr>
          <w:sz w:val="20"/>
          <w:szCs w:val="20"/>
        </w:rPr>
        <w:t>vió</w:t>
      </w:r>
      <w:r w:rsidR="00B7607A" w:rsidRPr="00000377">
        <w:rPr>
          <w:sz w:val="20"/>
          <w:szCs w:val="20"/>
        </w:rPr>
        <w:t xml:space="preserve"> y desarroll</w:t>
      </w:r>
      <w:r w:rsidR="00410BD1" w:rsidRPr="00000377">
        <w:rPr>
          <w:sz w:val="20"/>
          <w:szCs w:val="20"/>
        </w:rPr>
        <w:t>ó</w:t>
      </w:r>
      <w:r w:rsidR="00B7607A" w:rsidRPr="00000377">
        <w:rPr>
          <w:sz w:val="20"/>
          <w:szCs w:val="20"/>
        </w:rPr>
        <w:t xml:space="preserve"> un esquema de pensiones que permit</w:t>
      </w:r>
      <w:r w:rsidR="008A18B7" w:rsidRPr="00000377">
        <w:rPr>
          <w:sz w:val="20"/>
          <w:szCs w:val="20"/>
        </w:rPr>
        <w:t>irá</w:t>
      </w:r>
      <w:r w:rsidR="00E725D0" w:rsidRPr="00000377">
        <w:rPr>
          <w:sz w:val="20"/>
          <w:szCs w:val="20"/>
        </w:rPr>
        <w:t xml:space="preserve">, </w:t>
      </w:r>
      <w:r w:rsidR="00B7607A" w:rsidRPr="00000377">
        <w:rPr>
          <w:sz w:val="20"/>
          <w:szCs w:val="20"/>
        </w:rPr>
        <w:t>en el largo plazo</w:t>
      </w:r>
      <w:r w:rsidR="00E725D0" w:rsidRPr="00000377">
        <w:rPr>
          <w:sz w:val="20"/>
          <w:szCs w:val="20"/>
        </w:rPr>
        <w:t>,</w:t>
      </w:r>
      <w:r w:rsidR="00B7607A" w:rsidRPr="00000377">
        <w:rPr>
          <w:sz w:val="20"/>
          <w:szCs w:val="20"/>
        </w:rPr>
        <w:t xml:space="preserve"> garantizar el pago de las mismas, respetando los plazos para las jubilaciones.</w:t>
      </w:r>
    </w:p>
    <w:p w14:paraId="00439D32" w14:textId="77777777" w:rsidR="00FD34E2" w:rsidRPr="00000377" w:rsidRDefault="00FD34E2" w:rsidP="00B7607A">
      <w:pPr>
        <w:spacing w:line="360" w:lineRule="auto"/>
        <w:jc w:val="both"/>
        <w:rPr>
          <w:sz w:val="20"/>
          <w:szCs w:val="20"/>
        </w:rPr>
      </w:pPr>
    </w:p>
    <w:p w14:paraId="3CF22D74" w14:textId="77777777" w:rsidR="00E725D0" w:rsidRPr="00000377" w:rsidRDefault="00E725D0" w:rsidP="00B7607A">
      <w:pPr>
        <w:spacing w:line="360" w:lineRule="auto"/>
        <w:jc w:val="both"/>
        <w:rPr>
          <w:sz w:val="20"/>
          <w:szCs w:val="20"/>
        </w:rPr>
      </w:pPr>
      <w:r w:rsidRPr="00000377">
        <w:rPr>
          <w:sz w:val="20"/>
          <w:szCs w:val="20"/>
        </w:rPr>
        <w:t>La reforma estructural aprobada por el Congreso</w:t>
      </w:r>
      <w:r w:rsidR="00410BD1" w:rsidRPr="00000377">
        <w:rPr>
          <w:sz w:val="20"/>
          <w:szCs w:val="20"/>
        </w:rPr>
        <w:t>,</w:t>
      </w:r>
      <w:r w:rsidRPr="00000377">
        <w:rPr>
          <w:sz w:val="20"/>
          <w:szCs w:val="20"/>
        </w:rPr>
        <w:t xml:space="preserve"> permitió las mejoras siguientes:</w:t>
      </w:r>
    </w:p>
    <w:p w14:paraId="31C68E04" w14:textId="77777777" w:rsidR="00E725D0" w:rsidRPr="00000377" w:rsidRDefault="00E725D0" w:rsidP="00B7607A">
      <w:pPr>
        <w:spacing w:line="360" w:lineRule="auto"/>
        <w:jc w:val="both"/>
        <w:rPr>
          <w:sz w:val="20"/>
          <w:szCs w:val="20"/>
        </w:rPr>
      </w:pPr>
    </w:p>
    <w:p w14:paraId="2942ED45" w14:textId="529DB5F5" w:rsidR="00E725D0" w:rsidRPr="00000377" w:rsidRDefault="00E725D0" w:rsidP="00384061">
      <w:pPr>
        <w:pStyle w:val="Prrafodelista"/>
        <w:numPr>
          <w:ilvl w:val="0"/>
          <w:numId w:val="9"/>
        </w:numPr>
        <w:spacing w:line="360" w:lineRule="auto"/>
        <w:jc w:val="both"/>
        <w:rPr>
          <w:sz w:val="20"/>
          <w:szCs w:val="20"/>
        </w:rPr>
      </w:pPr>
      <w:r w:rsidRPr="00000377">
        <w:rPr>
          <w:sz w:val="20"/>
          <w:szCs w:val="20"/>
        </w:rPr>
        <w:t>S</w:t>
      </w:r>
      <w:r w:rsidR="00B7607A" w:rsidRPr="00000377">
        <w:rPr>
          <w:sz w:val="20"/>
          <w:szCs w:val="20"/>
        </w:rPr>
        <w:t xml:space="preserve">e incrementaron las aportaciones de jubilados y pensionados pasando de un 3% a un 6%, </w:t>
      </w:r>
      <w:r w:rsidRPr="00000377">
        <w:rPr>
          <w:sz w:val="20"/>
          <w:szCs w:val="20"/>
        </w:rPr>
        <w:t xml:space="preserve">manteniendo </w:t>
      </w:r>
      <w:r w:rsidR="00B7607A" w:rsidRPr="00000377">
        <w:rPr>
          <w:sz w:val="20"/>
          <w:szCs w:val="20"/>
        </w:rPr>
        <w:t>los mismos derechos que la Ley anterior les brindaba.</w:t>
      </w:r>
      <w:r w:rsidR="007C1E27" w:rsidRPr="00000377">
        <w:rPr>
          <w:sz w:val="20"/>
          <w:szCs w:val="20"/>
        </w:rPr>
        <w:t xml:space="preserve"> </w:t>
      </w:r>
    </w:p>
    <w:p w14:paraId="0795444A" w14:textId="77777777" w:rsidR="00E725D0" w:rsidRPr="00000377" w:rsidRDefault="00E725D0" w:rsidP="00E725D0">
      <w:pPr>
        <w:pStyle w:val="Prrafodelista"/>
        <w:spacing w:line="360" w:lineRule="auto"/>
        <w:ind w:left="720"/>
        <w:jc w:val="both"/>
        <w:rPr>
          <w:sz w:val="20"/>
          <w:szCs w:val="20"/>
        </w:rPr>
      </w:pPr>
    </w:p>
    <w:p w14:paraId="046984A8" w14:textId="0F89B6F5" w:rsidR="00E725D0" w:rsidRPr="00000377" w:rsidRDefault="00B7607A" w:rsidP="00384061">
      <w:pPr>
        <w:pStyle w:val="Prrafodelista"/>
        <w:numPr>
          <w:ilvl w:val="0"/>
          <w:numId w:val="9"/>
        </w:numPr>
        <w:spacing w:line="360" w:lineRule="auto"/>
        <w:jc w:val="both"/>
        <w:rPr>
          <w:sz w:val="20"/>
          <w:szCs w:val="20"/>
        </w:rPr>
      </w:pPr>
      <w:r w:rsidRPr="00000377">
        <w:rPr>
          <w:sz w:val="20"/>
          <w:szCs w:val="20"/>
        </w:rPr>
        <w:t xml:space="preserve">A los servidores públicos activos </w:t>
      </w:r>
      <w:r w:rsidR="00E725D0" w:rsidRPr="00000377">
        <w:rPr>
          <w:sz w:val="20"/>
          <w:szCs w:val="20"/>
        </w:rPr>
        <w:t>se les duplicó</w:t>
      </w:r>
      <w:r w:rsidRPr="00000377">
        <w:rPr>
          <w:sz w:val="20"/>
          <w:szCs w:val="20"/>
        </w:rPr>
        <w:t xml:space="preserve"> su aportación del 6% al 12% del salario base. </w:t>
      </w:r>
    </w:p>
    <w:p w14:paraId="5F12D63B" w14:textId="77777777" w:rsidR="00E725D0" w:rsidRPr="00000377" w:rsidRDefault="00E725D0" w:rsidP="00E725D0">
      <w:pPr>
        <w:pStyle w:val="Prrafodelista"/>
        <w:rPr>
          <w:sz w:val="20"/>
          <w:szCs w:val="20"/>
        </w:rPr>
      </w:pPr>
    </w:p>
    <w:p w14:paraId="70B16DEC" w14:textId="06BC337B" w:rsidR="00E725D0" w:rsidRPr="00000377" w:rsidRDefault="00E725D0" w:rsidP="00384061">
      <w:pPr>
        <w:pStyle w:val="Prrafodelista"/>
        <w:numPr>
          <w:ilvl w:val="0"/>
          <w:numId w:val="9"/>
        </w:numPr>
        <w:spacing w:line="360" w:lineRule="auto"/>
        <w:jc w:val="both"/>
        <w:rPr>
          <w:sz w:val="20"/>
          <w:szCs w:val="20"/>
        </w:rPr>
      </w:pPr>
      <w:r w:rsidRPr="00000377">
        <w:rPr>
          <w:sz w:val="20"/>
          <w:szCs w:val="20"/>
        </w:rPr>
        <w:t>L</w:t>
      </w:r>
      <w:r w:rsidR="00B7607A" w:rsidRPr="00000377">
        <w:rPr>
          <w:sz w:val="20"/>
          <w:szCs w:val="20"/>
        </w:rPr>
        <w:t>a aportación</w:t>
      </w:r>
      <w:r w:rsidR="007C1E27" w:rsidRPr="00000377">
        <w:rPr>
          <w:sz w:val="20"/>
          <w:szCs w:val="20"/>
        </w:rPr>
        <w:t xml:space="preserve"> </w:t>
      </w:r>
      <w:r w:rsidR="00B7607A" w:rsidRPr="00000377">
        <w:rPr>
          <w:sz w:val="20"/>
          <w:szCs w:val="20"/>
        </w:rPr>
        <w:t>del Gobierno se duplic</w:t>
      </w:r>
      <w:r w:rsidRPr="00000377">
        <w:rPr>
          <w:sz w:val="20"/>
          <w:szCs w:val="20"/>
        </w:rPr>
        <w:t>ó</w:t>
      </w:r>
      <w:r w:rsidR="00B7607A" w:rsidRPr="00000377">
        <w:rPr>
          <w:sz w:val="20"/>
          <w:szCs w:val="20"/>
        </w:rPr>
        <w:t xml:space="preserve"> pasando del 9% al 18% del salario base. En el esquema anterior, el gobierno aportaba $0.50 más de aportación que el servidor público, es decir por cada peso que aportaba el trabajador</w:t>
      </w:r>
      <w:r w:rsidR="0050219A" w:rsidRPr="00000377">
        <w:rPr>
          <w:sz w:val="20"/>
          <w:szCs w:val="20"/>
        </w:rPr>
        <w:t>,</w:t>
      </w:r>
      <w:r w:rsidR="00B7607A" w:rsidRPr="00000377">
        <w:rPr>
          <w:sz w:val="20"/>
          <w:szCs w:val="20"/>
        </w:rPr>
        <w:t xml:space="preserve"> el gobierno aportaba $1.50. En el esquema actual el gobierno aporta $1.00 más que el servidor público, es decir por cada $2.00 aportados por el trabajador, el gobierno aporta $3.00.</w:t>
      </w:r>
    </w:p>
    <w:p w14:paraId="61D2E46D" w14:textId="77777777" w:rsidR="00E725D0" w:rsidRPr="00000377" w:rsidRDefault="00E725D0" w:rsidP="00E725D0">
      <w:pPr>
        <w:pStyle w:val="Prrafodelista"/>
        <w:rPr>
          <w:sz w:val="20"/>
          <w:szCs w:val="20"/>
        </w:rPr>
      </w:pPr>
    </w:p>
    <w:p w14:paraId="729226CD" w14:textId="34CF94A2" w:rsidR="00E725D0" w:rsidRPr="00000377" w:rsidRDefault="00B7607A" w:rsidP="00384061">
      <w:pPr>
        <w:pStyle w:val="Prrafodelista"/>
        <w:numPr>
          <w:ilvl w:val="0"/>
          <w:numId w:val="9"/>
        </w:numPr>
        <w:spacing w:line="360" w:lineRule="auto"/>
        <w:jc w:val="both"/>
        <w:rPr>
          <w:sz w:val="20"/>
          <w:szCs w:val="20"/>
        </w:rPr>
      </w:pPr>
      <w:r w:rsidRPr="00000377">
        <w:rPr>
          <w:sz w:val="20"/>
          <w:szCs w:val="20"/>
        </w:rPr>
        <w:t>Para los servid</w:t>
      </w:r>
      <w:r w:rsidR="00787460" w:rsidRPr="00000377">
        <w:rPr>
          <w:sz w:val="20"/>
          <w:szCs w:val="20"/>
        </w:rPr>
        <w:t>ores públicos de nuevo ingreso e</w:t>
      </w:r>
      <w:r w:rsidRPr="00000377">
        <w:rPr>
          <w:sz w:val="20"/>
          <w:szCs w:val="20"/>
        </w:rPr>
        <w:t>l esquema de afiliación es el de cuentas individuales.</w:t>
      </w:r>
      <w:r w:rsidR="007C1E27" w:rsidRPr="00000377">
        <w:rPr>
          <w:sz w:val="20"/>
          <w:szCs w:val="20"/>
        </w:rPr>
        <w:t xml:space="preserve"> </w:t>
      </w:r>
      <w:r w:rsidRPr="00000377">
        <w:rPr>
          <w:sz w:val="20"/>
          <w:szCs w:val="20"/>
        </w:rPr>
        <w:t xml:space="preserve">En cuanto a la edad para jubilarse, se establece </w:t>
      </w:r>
      <w:r w:rsidR="00787460" w:rsidRPr="00000377">
        <w:rPr>
          <w:sz w:val="20"/>
          <w:szCs w:val="20"/>
        </w:rPr>
        <w:t xml:space="preserve">incrementarla </w:t>
      </w:r>
      <w:r w:rsidRPr="00000377">
        <w:rPr>
          <w:sz w:val="20"/>
          <w:szCs w:val="20"/>
        </w:rPr>
        <w:t>de manera gradual</w:t>
      </w:r>
      <w:r w:rsidR="00787460" w:rsidRPr="00000377">
        <w:rPr>
          <w:sz w:val="20"/>
          <w:szCs w:val="20"/>
        </w:rPr>
        <w:t>;</w:t>
      </w:r>
      <w:r w:rsidRPr="00000377">
        <w:rPr>
          <w:sz w:val="20"/>
          <w:szCs w:val="20"/>
        </w:rPr>
        <w:t xml:space="preserve"> es decir</w:t>
      </w:r>
      <w:r w:rsidR="00787460" w:rsidRPr="00000377">
        <w:rPr>
          <w:sz w:val="20"/>
          <w:szCs w:val="20"/>
        </w:rPr>
        <w:t>,</w:t>
      </w:r>
      <w:r w:rsidRPr="00000377">
        <w:rPr>
          <w:sz w:val="20"/>
          <w:szCs w:val="20"/>
        </w:rPr>
        <w:t xml:space="preserve"> para el 2013 y 2014 se consider</w:t>
      </w:r>
      <w:r w:rsidR="007C1E27" w:rsidRPr="00000377">
        <w:rPr>
          <w:sz w:val="20"/>
          <w:szCs w:val="20"/>
        </w:rPr>
        <w:t>ó</w:t>
      </w:r>
      <w:r w:rsidRPr="00000377">
        <w:rPr>
          <w:sz w:val="20"/>
          <w:szCs w:val="20"/>
        </w:rPr>
        <w:t xml:space="preserve"> </w:t>
      </w:r>
      <w:r w:rsidR="00787460" w:rsidRPr="00000377">
        <w:rPr>
          <w:sz w:val="20"/>
          <w:szCs w:val="20"/>
        </w:rPr>
        <w:t xml:space="preserve">a </w:t>
      </w:r>
      <w:r w:rsidRPr="00000377">
        <w:rPr>
          <w:sz w:val="20"/>
          <w:szCs w:val="20"/>
        </w:rPr>
        <w:t>los 53 años de edad y</w:t>
      </w:r>
      <w:r w:rsidR="008A18B7" w:rsidRPr="00000377">
        <w:rPr>
          <w:sz w:val="20"/>
          <w:szCs w:val="20"/>
        </w:rPr>
        <w:t>/o</w:t>
      </w:r>
      <w:r w:rsidRPr="00000377">
        <w:rPr>
          <w:sz w:val="20"/>
          <w:szCs w:val="20"/>
        </w:rPr>
        <w:t xml:space="preserve"> 28 años de servicio y para 2015 y 2016 </w:t>
      </w:r>
      <w:r w:rsidR="007C1E27" w:rsidRPr="00000377">
        <w:rPr>
          <w:sz w:val="20"/>
          <w:szCs w:val="20"/>
        </w:rPr>
        <w:t>se aumentó</w:t>
      </w:r>
      <w:r w:rsidRPr="00000377">
        <w:rPr>
          <w:sz w:val="20"/>
          <w:szCs w:val="20"/>
        </w:rPr>
        <w:t xml:space="preserve"> un año, es decir 54 años de edad y</w:t>
      </w:r>
      <w:r w:rsidR="008A18B7" w:rsidRPr="00000377">
        <w:rPr>
          <w:sz w:val="20"/>
          <w:szCs w:val="20"/>
        </w:rPr>
        <w:t>/o</w:t>
      </w:r>
      <w:r w:rsidRPr="00000377">
        <w:rPr>
          <w:sz w:val="20"/>
          <w:szCs w:val="20"/>
        </w:rPr>
        <w:t xml:space="preserve"> 28 años de servicio y así </w:t>
      </w:r>
      <w:r w:rsidR="00787460" w:rsidRPr="00000377">
        <w:rPr>
          <w:sz w:val="20"/>
          <w:szCs w:val="20"/>
        </w:rPr>
        <w:t xml:space="preserve">sucesivamente </w:t>
      </w:r>
      <w:r w:rsidRPr="00000377">
        <w:rPr>
          <w:sz w:val="20"/>
          <w:szCs w:val="20"/>
        </w:rPr>
        <w:t>dos años calendario</w:t>
      </w:r>
      <w:r w:rsidR="00787460" w:rsidRPr="00000377">
        <w:rPr>
          <w:sz w:val="20"/>
          <w:szCs w:val="20"/>
        </w:rPr>
        <w:t>,</w:t>
      </w:r>
      <w:r w:rsidRPr="00000377">
        <w:rPr>
          <w:sz w:val="20"/>
          <w:szCs w:val="20"/>
        </w:rPr>
        <w:t xml:space="preserve"> por un año de edad</w:t>
      </w:r>
      <w:r w:rsidR="00787460" w:rsidRPr="00000377">
        <w:rPr>
          <w:sz w:val="20"/>
          <w:szCs w:val="20"/>
        </w:rPr>
        <w:t>,</w:t>
      </w:r>
      <w:r w:rsidRPr="00000377">
        <w:rPr>
          <w:sz w:val="20"/>
          <w:szCs w:val="20"/>
        </w:rPr>
        <w:t xml:space="preserve"> hasta el 2024 en donde hombres y mujeres llegaran a 58 años </w:t>
      </w:r>
      <w:r w:rsidR="00031372" w:rsidRPr="00000377">
        <w:rPr>
          <w:sz w:val="20"/>
          <w:szCs w:val="20"/>
        </w:rPr>
        <w:t>de edad y 28</w:t>
      </w:r>
      <w:r w:rsidRPr="00000377">
        <w:rPr>
          <w:sz w:val="20"/>
          <w:szCs w:val="20"/>
        </w:rPr>
        <w:t xml:space="preserve"> años de aportación.</w:t>
      </w:r>
    </w:p>
    <w:p w14:paraId="6BE77451" w14:textId="77777777" w:rsidR="00E725D0" w:rsidRPr="00000377" w:rsidRDefault="00E725D0" w:rsidP="00E725D0">
      <w:pPr>
        <w:pStyle w:val="Prrafodelista"/>
        <w:rPr>
          <w:sz w:val="20"/>
          <w:szCs w:val="20"/>
        </w:rPr>
      </w:pPr>
    </w:p>
    <w:p w14:paraId="29662C5B" w14:textId="77777777" w:rsidR="00B7607A" w:rsidRPr="00000377" w:rsidRDefault="00B7607A" w:rsidP="00384061">
      <w:pPr>
        <w:pStyle w:val="Prrafodelista"/>
        <w:numPr>
          <w:ilvl w:val="0"/>
          <w:numId w:val="9"/>
        </w:numPr>
        <w:spacing w:line="360" w:lineRule="auto"/>
        <w:jc w:val="both"/>
        <w:rPr>
          <w:sz w:val="20"/>
          <w:szCs w:val="20"/>
        </w:rPr>
      </w:pPr>
      <w:r w:rsidRPr="00000377">
        <w:rPr>
          <w:sz w:val="20"/>
          <w:szCs w:val="20"/>
        </w:rPr>
        <w:t>Los servidores públicos serán sujetos del Libro A de este ordenamiento, excepto en el caso de que los servidores públicos opten por el Régimen Permanente de Ahorro Personal, siempre y cuando manifiesten su voluntad libre e informada y por escrito a la Institución de ser sujeto al Libro B, dentro del plazo de seis meses</w:t>
      </w:r>
      <w:r w:rsidR="00787460" w:rsidRPr="00000377">
        <w:rPr>
          <w:sz w:val="20"/>
          <w:szCs w:val="20"/>
        </w:rPr>
        <w:t>,</w:t>
      </w:r>
      <w:r w:rsidRPr="00000377">
        <w:rPr>
          <w:sz w:val="20"/>
          <w:szCs w:val="20"/>
        </w:rPr>
        <w:t xml:space="preserve"> siguientes a la entrada en vigor de la Ley de Pensiones.</w:t>
      </w:r>
    </w:p>
    <w:p w14:paraId="5A171352" w14:textId="77777777" w:rsidR="00073F8A" w:rsidRPr="00000377" w:rsidRDefault="00073F8A" w:rsidP="00B7607A">
      <w:pPr>
        <w:spacing w:line="360" w:lineRule="auto"/>
        <w:jc w:val="both"/>
        <w:rPr>
          <w:sz w:val="20"/>
          <w:szCs w:val="20"/>
        </w:rPr>
      </w:pPr>
    </w:p>
    <w:p w14:paraId="4FC06C4F" w14:textId="787D7EA7" w:rsidR="00B7607A" w:rsidRPr="00000377" w:rsidRDefault="00B7607A" w:rsidP="00B7607A">
      <w:pPr>
        <w:spacing w:line="360" w:lineRule="auto"/>
        <w:jc w:val="both"/>
        <w:rPr>
          <w:sz w:val="20"/>
          <w:szCs w:val="20"/>
        </w:rPr>
      </w:pPr>
      <w:r w:rsidRPr="00000377">
        <w:rPr>
          <w:sz w:val="20"/>
          <w:szCs w:val="20"/>
        </w:rPr>
        <w:t xml:space="preserve">Con lo anterior, se </w:t>
      </w:r>
      <w:r w:rsidR="008A18B7" w:rsidRPr="00000377">
        <w:rPr>
          <w:sz w:val="20"/>
          <w:szCs w:val="20"/>
        </w:rPr>
        <w:t>dio</w:t>
      </w:r>
      <w:r w:rsidRPr="00000377">
        <w:rPr>
          <w:sz w:val="20"/>
          <w:szCs w:val="20"/>
        </w:rPr>
        <w:t xml:space="preserve"> sustentabilidad y viabilidad económica a la institución, dado que</w:t>
      </w:r>
      <w:r w:rsidR="00787460" w:rsidRPr="00000377">
        <w:rPr>
          <w:sz w:val="20"/>
          <w:szCs w:val="20"/>
        </w:rPr>
        <w:t>,</w:t>
      </w:r>
      <w:r w:rsidRPr="00000377">
        <w:rPr>
          <w:sz w:val="20"/>
          <w:szCs w:val="20"/>
        </w:rPr>
        <w:t xml:space="preserve"> si sólo se hubieran aumentado las aportaciones, estas hubiesen sido </w:t>
      </w:r>
      <w:r w:rsidR="00787460" w:rsidRPr="00000377">
        <w:rPr>
          <w:sz w:val="20"/>
          <w:szCs w:val="20"/>
        </w:rPr>
        <w:t xml:space="preserve">suficientes sólo </w:t>
      </w:r>
      <w:r w:rsidRPr="00000377">
        <w:rPr>
          <w:sz w:val="20"/>
          <w:szCs w:val="20"/>
        </w:rPr>
        <w:t>para financiar las jubilaciones de lo</w:t>
      </w:r>
      <w:r w:rsidR="00787460" w:rsidRPr="00000377">
        <w:rPr>
          <w:sz w:val="20"/>
          <w:szCs w:val="20"/>
        </w:rPr>
        <w:t xml:space="preserve">s inactivos, pero no </w:t>
      </w:r>
      <w:r w:rsidRPr="00000377">
        <w:rPr>
          <w:sz w:val="20"/>
          <w:szCs w:val="20"/>
        </w:rPr>
        <w:t>para pagar a los nuevos jubilados, por lo que</w:t>
      </w:r>
      <w:r w:rsidR="00787460" w:rsidRPr="00000377">
        <w:rPr>
          <w:sz w:val="20"/>
          <w:szCs w:val="20"/>
        </w:rPr>
        <w:t xml:space="preserve">, </w:t>
      </w:r>
      <w:r w:rsidRPr="00000377">
        <w:rPr>
          <w:sz w:val="20"/>
          <w:szCs w:val="20"/>
        </w:rPr>
        <w:t xml:space="preserve">en el mediano plazo no </w:t>
      </w:r>
      <w:r w:rsidR="00787460" w:rsidRPr="00000377">
        <w:rPr>
          <w:sz w:val="20"/>
          <w:szCs w:val="20"/>
        </w:rPr>
        <w:t>hubiera sido sustentable</w:t>
      </w:r>
      <w:r w:rsidRPr="00000377">
        <w:rPr>
          <w:sz w:val="20"/>
          <w:szCs w:val="20"/>
        </w:rPr>
        <w:t xml:space="preserve"> financiera</w:t>
      </w:r>
      <w:r w:rsidR="00787460" w:rsidRPr="00000377">
        <w:rPr>
          <w:sz w:val="20"/>
          <w:szCs w:val="20"/>
        </w:rPr>
        <w:t>mente</w:t>
      </w:r>
      <w:r w:rsidRPr="00000377">
        <w:rPr>
          <w:sz w:val="20"/>
          <w:szCs w:val="20"/>
        </w:rPr>
        <w:t>; por ello en un horizonte de largo plazo</w:t>
      </w:r>
      <w:r w:rsidR="00787460" w:rsidRPr="00000377">
        <w:rPr>
          <w:sz w:val="20"/>
          <w:szCs w:val="20"/>
        </w:rPr>
        <w:t>,</w:t>
      </w:r>
      <w:r w:rsidRPr="00000377">
        <w:rPr>
          <w:sz w:val="20"/>
          <w:szCs w:val="20"/>
        </w:rPr>
        <w:t xml:space="preserve"> </w:t>
      </w:r>
      <w:r w:rsidR="00787460" w:rsidRPr="00000377">
        <w:rPr>
          <w:sz w:val="20"/>
          <w:szCs w:val="20"/>
        </w:rPr>
        <w:t>fue</w:t>
      </w:r>
      <w:r w:rsidRPr="00000377">
        <w:rPr>
          <w:sz w:val="20"/>
          <w:szCs w:val="20"/>
        </w:rPr>
        <w:t xml:space="preserve"> </w:t>
      </w:r>
      <w:r w:rsidRPr="00000377">
        <w:rPr>
          <w:sz w:val="20"/>
          <w:szCs w:val="20"/>
        </w:rPr>
        <w:lastRenderedPageBreak/>
        <w:t>necesario aumentar la edad promedio de jubilación y establecer cuentas individuales para los nuevos afiliados.</w:t>
      </w:r>
    </w:p>
    <w:p w14:paraId="2407F6F5" w14:textId="77777777" w:rsidR="00031372" w:rsidRPr="00000377" w:rsidRDefault="00031372" w:rsidP="00B7607A">
      <w:pPr>
        <w:spacing w:line="360" w:lineRule="auto"/>
        <w:jc w:val="both"/>
        <w:rPr>
          <w:sz w:val="20"/>
          <w:szCs w:val="20"/>
        </w:rPr>
      </w:pPr>
    </w:p>
    <w:p w14:paraId="6099C9D4" w14:textId="77777777" w:rsidR="00B7607A" w:rsidRPr="00000377" w:rsidRDefault="00B7607A" w:rsidP="00B7607A">
      <w:pPr>
        <w:spacing w:line="360" w:lineRule="auto"/>
        <w:jc w:val="both"/>
        <w:rPr>
          <w:sz w:val="20"/>
          <w:szCs w:val="20"/>
        </w:rPr>
      </w:pPr>
      <w:r w:rsidRPr="00000377">
        <w:rPr>
          <w:sz w:val="20"/>
          <w:szCs w:val="20"/>
        </w:rPr>
        <w:t>Con estas reformas estructurales se garantiza a los jubilados y pensionados el pago puntual de sus pensiones, otorgándoles seguridad económica</w:t>
      </w:r>
      <w:r w:rsidR="00787460" w:rsidRPr="00000377">
        <w:rPr>
          <w:sz w:val="20"/>
          <w:szCs w:val="20"/>
        </w:rPr>
        <w:t xml:space="preserve">, </w:t>
      </w:r>
      <w:r w:rsidRPr="00000377">
        <w:rPr>
          <w:sz w:val="20"/>
          <w:szCs w:val="20"/>
        </w:rPr>
        <w:t>y conservar sus derechos de la Ley anterior.</w:t>
      </w:r>
    </w:p>
    <w:p w14:paraId="06E0A608" w14:textId="77777777" w:rsidR="00B7607A" w:rsidRPr="00000377" w:rsidRDefault="00B7607A" w:rsidP="007159E7">
      <w:pPr>
        <w:spacing w:line="360" w:lineRule="auto"/>
        <w:jc w:val="both"/>
        <w:rPr>
          <w:sz w:val="20"/>
          <w:szCs w:val="20"/>
        </w:rPr>
      </w:pPr>
    </w:p>
    <w:p w14:paraId="734E367A" w14:textId="77777777" w:rsidR="00222EA1" w:rsidRPr="00000377" w:rsidRDefault="00222EA1" w:rsidP="007159E7">
      <w:pPr>
        <w:spacing w:line="360" w:lineRule="auto"/>
        <w:jc w:val="both"/>
        <w:rPr>
          <w:sz w:val="20"/>
          <w:szCs w:val="20"/>
        </w:rPr>
      </w:pPr>
      <w:r w:rsidRPr="00000377">
        <w:rPr>
          <w:sz w:val="20"/>
          <w:szCs w:val="20"/>
        </w:rPr>
        <w:t>Con la reforma al Sistema Estatal de Pensiones y a los servicios médicos se buscó impulsar mecanismos que incentivaran la capitalización de Pensiones Civiles, a través de la modificación en las cuotas de aportación por parte del Gobierno Estatal y del trabajador y de las edades para jubilación y pensión de los trabajadores en activo.</w:t>
      </w:r>
    </w:p>
    <w:p w14:paraId="1A8CE1A8" w14:textId="77777777" w:rsidR="00222EA1" w:rsidRPr="00000377" w:rsidRDefault="00222EA1" w:rsidP="007159E7">
      <w:pPr>
        <w:spacing w:line="360" w:lineRule="auto"/>
        <w:jc w:val="both"/>
        <w:rPr>
          <w:sz w:val="20"/>
          <w:szCs w:val="20"/>
        </w:rPr>
      </w:pPr>
    </w:p>
    <w:p w14:paraId="29B99CE9" w14:textId="5418A479" w:rsidR="00222EA1" w:rsidRPr="00000377" w:rsidRDefault="00222EA1" w:rsidP="007159E7">
      <w:pPr>
        <w:spacing w:line="360" w:lineRule="auto"/>
        <w:jc w:val="both"/>
        <w:rPr>
          <w:sz w:val="20"/>
          <w:szCs w:val="20"/>
        </w:rPr>
      </w:pPr>
      <w:r w:rsidRPr="00000377">
        <w:rPr>
          <w:sz w:val="20"/>
          <w:szCs w:val="20"/>
        </w:rPr>
        <w:t>Adicionalmente</w:t>
      </w:r>
      <w:r w:rsidR="00795AA6" w:rsidRPr="00000377">
        <w:rPr>
          <w:sz w:val="20"/>
          <w:szCs w:val="20"/>
        </w:rPr>
        <w:t>,</w:t>
      </w:r>
      <w:r w:rsidRPr="00000377">
        <w:rPr>
          <w:sz w:val="20"/>
          <w:szCs w:val="20"/>
        </w:rPr>
        <w:t xml:space="preserv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14:paraId="50C556EF" w14:textId="08F6D880" w:rsidR="00032945" w:rsidRPr="00000377" w:rsidRDefault="00032945" w:rsidP="007159E7">
      <w:pPr>
        <w:spacing w:line="360" w:lineRule="auto"/>
        <w:jc w:val="both"/>
        <w:rPr>
          <w:sz w:val="20"/>
          <w:szCs w:val="20"/>
        </w:rPr>
      </w:pPr>
    </w:p>
    <w:p w14:paraId="00DC4B4B" w14:textId="24B3846B" w:rsidR="00D42996" w:rsidRPr="00000377" w:rsidRDefault="00D42996" w:rsidP="007159E7">
      <w:pPr>
        <w:spacing w:line="360" w:lineRule="auto"/>
        <w:jc w:val="both"/>
        <w:rPr>
          <w:sz w:val="20"/>
          <w:szCs w:val="20"/>
        </w:rPr>
      </w:pPr>
      <w:r w:rsidRPr="00000377">
        <w:rPr>
          <w:sz w:val="20"/>
          <w:szCs w:val="20"/>
        </w:rPr>
        <w:t xml:space="preserve">Con estas reformas, se redujo el pasivo de pensiones no fondeado de un estimado de 22,000 </w:t>
      </w:r>
      <w:proofErr w:type="spellStart"/>
      <w:r w:rsidRPr="00000377">
        <w:rPr>
          <w:sz w:val="20"/>
          <w:szCs w:val="20"/>
        </w:rPr>
        <w:t>mdp</w:t>
      </w:r>
      <w:proofErr w:type="spellEnd"/>
      <w:r w:rsidRPr="00000377">
        <w:rPr>
          <w:sz w:val="20"/>
          <w:szCs w:val="20"/>
        </w:rPr>
        <w:t xml:space="preserve"> a 9,413 </w:t>
      </w:r>
      <w:proofErr w:type="spellStart"/>
      <w:r w:rsidRPr="00000377">
        <w:rPr>
          <w:sz w:val="20"/>
          <w:szCs w:val="20"/>
        </w:rPr>
        <w:t>mdp</w:t>
      </w:r>
      <w:proofErr w:type="spellEnd"/>
      <w:r w:rsidRPr="00000377">
        <w:rPr>
          <w:sz w:val="20"/>
          <w:szCs w:val="20"/>
        </w:rPr>
        <w:t>, que en términos porcentuales corresponden de</w:t>
      </w:r>
      <w:r w:rsidR="00795AA6" w:rsidRPr="00000377">
        <w:rPr>
          <w:sz w:val="20"/>
          <w:szCs w:val="20"/>
        </w:rPr>
        <w:t>l</w:t>
      </w:r>
      <w:r w:rsidRPr="00000377">
        <w:rPr>
          <w:sz w:val="20"/>
          <w:szCs w:val="20"/>
        </w:rPr>
        <w:t xml:space="preserve"> 134% a</w:t>
      </w:r>
      <w:r w:rsidR="00795AA6" w:rsidRPr="00000377">
        <w:rPr>
          <w:sz w:val="20"/>
          <w:szCs w:val="20"/>
        </w:rPr>
        <w:t>l</w:t>
      </w:r>
      <w:r w:rsidRPr="00000377">
        <w:rPr>
          <w:sz w:val="20"/>
          <w:szCs w:val="20"/>
        </w:rPr>
        <w:t xml:space="preserve"> 47% de los ingresos totales del organismo.</w:t>
      </w:r>
    </w:p>
    <w:p w14:paraId="5D9E1155" w14:textId="438843A7" w:rsidR="00D42996" w:rsidRPr="00000377" w:rsidRDefault="00D42996" w:rsidP="007159E7">
      <w:pPr>
        <w:spacing w:line="360" w:lineRule="auto"/>
        <w:jc w:val="both"/>
        <w:rPr>
          <w:sz w:val="20"/>
          <w:szCs w:val="20"/>
        </w:rPr>
      </w:pPr>
    </w:p>
    <w:p w14:paraId="5D984032" w14:textId="77777777" w:rsidR="00D42996" w:rsidRPr="00000377" w:rsidRDefault="00D42996" w:rsidP="007159E7">
      <w:pPr>
        <w:spacing w:line="360" w:lineRule="auto"/>
        <w:jc w:val="both"/>
        <w:rPr>
          <w:sz w:val="20"/>
          <w:szCs w:val="20"/>
        </w:rPr>
      </w:pPr>
    </w:p>
    <w:p w14:paraId="22D3E894" w14:textId="7F19B2D4" w:rsidR="009B52A6" w:rsidRPr="00000377" w:rsidRDefault="009B52A6" w:rsidP="007159E7">
      <w:pPr>
        <w:spacing w:line="360" w:lineRule="auto"/>
        <w:jc w:val="both"/>
        <w:rPr>
          <w:b/>
          <w:sz w:val="20"/>
          <w:szCs w:val="20"/>
        </w:rPr>
      </w:pPr>
      <w:r w:rsidRPr="00000377">
        <w:rPr>
          <w:b/>
          <w:sz w:val="20"/>
          <w:szCs w:val="20"/>
        </w:rPr>
        <w:t>Deuda Pública</w:t>
      </w:r>
    </w:p>
    <w:p w14:paraId="368E3994" w14:textId="77777777" w:rsidR="009B52A6" w:rsidRPr="00000377" w:rsidRDefault="009B52A6" w:rsidP="007159E7">
      <w:pPr>
        <w:spacing w:line="360" w:lineRule="auto"/>
        <w:jc w:val="both"/>
        <w:rPr>
          <w:sz w:val="20"/>
          <w:szCs w:val="20"/>
        </w:rPr>
      </w:pPr>
    </w:p>
    <w:p w14:paraId="0943A502" w14:textId="5C2A343C" w:rsidR="009B52A6" w:rsidRPr="00000377" w:rsidRDefault="00492F00" w:rsidP="009B52A6">
      <w:pPr>
        <w:spacing w:line="360" w:lineRule="auto"/>
        <w:jc w:val="both"/>
        <w:rPr>
          <w:sz w:val="20"/>
          <w:szCs w:val="20"/>
        </w:rPr>
      </w:pPr>
      <w:r w:rsidRPr="00000377">
        <w:rPr>
          <w:sz w:val="20"/>
          <w:szCs w:val="20"/>
        </w:rPr>
        <w:t>Tlaxcala es ejemplo de que el manejo de la deuda pública puede realizarse bajo los principios de disciplina y responsabilidad fiscal, al ubicar en un 0%</w:t>
      </w:r>
      <w:r w:rsidR="009B52A6" w:rsidRPr="00000377">
        <w:rPr>
          <w:sz w:val="20"/>
          <w:szCs w:val="20"/>
        </w:rPr>
        <w:t xml:space="preserve"> </w:t>
      </w:r>
      <w:r w:rsidRPr="00000377">
        <w:rPr>
          <w:sz w:val="20"/>
          <w:szCs w:val="20"/>
        </w:rPr>
        <w:t>como porcentaje del PIB Estatal e</w:t>
      </w:r>
      <w:r w:rsidR="005D034D" w:rsidRPr="00000377">
        <w:rPr>
          <w:sz w:val="20"/>
          <w:szCs w:val="20"/>
        </w:rPr>
        <w:t>l</w:t>
      </w:r>
      <w:r w:rsidRPr="00000377">
        <w:rPr>
          <w:sz w:val="20"/>
          <w:szCs w:val="20"/>
        </w:rPr>
        <w:t xml:space="preserve"> nivel de endeudamiento del Estado</w:t>
      </w:r>
      <w:r w:rsidR="002C1CBA" w:rsidRPr="00000377">
        <w:rPr>
          <w:sz w:val="20"/>
          <w:szCs w:val="20"/>
        </w:rPr>
        <w:t xml:space="preserve">, ya que </w:t>
      </w:r>
      <w:r w:rsidR="009B52A6" w:rsidRPr="00000377">
        <w:rPr>
          <w:sz w:val="20"/>
          <w:szCs w:val="20"/>
        </w:rPr>
        <w:t>el mantenimiento de finanzas públicas sanas</w:t>
      </w:r>
      <w:r w:rsidR="002C1CBA" w:rsidRPr="00000377">
        <w:rPr>
          <w:sz w:val="20"/>
          <w:szCs w:val="20"/>
        </w:rPr>
        <w:t xml:space="preserve"> es prioridad de esta administración;</w:t>
      </w:r>
      <w:r w:rsidR="009B52A6" w:rsidRPr="00000377">
        <w:rPr>
          <w:sz w:val="20"/>
          <w:szCs w:val="20"/>
        </w:rPr>
        <w:t xml:space="preserve"> sin embargo, considerando el deterioro de los resultados fiscales a nivel nacional podría conducir al requerimiento de recursos para </w:t>
      </w:r>
      <w:r w:rsidR="00101A28" w:rsidRPr="00000377">
        <w:rPr>
          <w:sz w:val="20"/>
          <w:szCs w:val="20"/>
        </w:rPr>
        <w:t xml:space="preserve">complementar </w:t>
      </w:r>
      <w:r w:rsidR="009B52A6" w:rsidRPr="00000377">
        <w:rPr>
          <w:sz w:val="20"/>
          <w:szCs w:val="20"/>
        </w:rPr>
        <w:t>proyectos de infraestructura, por lo que no se desestima en el mediano plazo, la posibilidad de contratación de deuda para el financiamiento del gasto público.</w:t>
      </w:r>
    </w:p>
    <w:p w14:paraId="031DE0B9" w14:textId="5E4243F0" w:rsidR="00C167B8" w:rsidRPr="00000377" w:rsidRDefault="00C167B8" w:rsidP="007159E7">
      <w:pPr>
        <w:spacing w:line="360" w:lineRule="auto"/>
        <w:jc w:val="both"/>
        <w:rPr>
          <w:sz w:val="20"/>
          <w:szCs w:val="20"/>
        </w:rPr>
      </w:pPr>
    </w:p>
    <w:p w14:paraId="2C42C604" w14:textId="77777777" w:rsidR="00C167B8" w:rsidRPr="00000377" w:rsidRDefault="00C167B8" w:rsidP="007159E7">
      <w:pPr>
        <w:spacing w:line="360" w:lineRule="auto"/>
        <w:jc w:val="both"/>
        <w:rPr>
          <w:sz w:val="20"/>
          <w:szCs w:val="20"/>
        </w:rPr>
      </w:pPr>
    </w:p>
    <w:p w14:paraId="18B352C3" w14:textId="17EE7E0E" w:rsidR="009B52A6" w:rsidRPr="00000377" w:rsidRDefault="009B52A6" w:rsidP="009B52A6">
      <w:pPr>
        <w:spacing w:line="360" w:lineRule="auto"/>
        <w:jc w:val="both"/>
        <w:rPr>
          <w:b/>
          <w:sz w:val="20"/>
          <w:szCs w:val="20"/>
        </w:rPr>
      </w:pPr>
      <w:r w:rsidRPr="00000377">
        <w:rPr>
          <w:b/>
          <w:sz w:val="20"/>
          <w:szCs w:val="20"/>
        </w:rPr>
        <w:lastRenderedPageBreak/>
        <w:t>Menor crecimiento económico</w:t>
      </w:r>
    </w:p>
    <w:p w14:paraId="327ABC03" w14:textId="77777777" w:rsidR="009B52A6" w:rsidRPr="00000377" w:rsidRDefault="009B52A6" w:rsidP="009B52A6">
      <w:pPr>
        <w:spacing w:line="360" w:lineRule="auto"/>
        <w:jc w:val="both"/>
        <w:rPr>
          <w:sz w:val="20"/>
          <w:szCs w:val="20"/>
        </w:rPr>
      </w:pPr>
    </w:p>
    <w:p w14:paraId="298B8945" w14:textId="2EDE0DDC" w:rsidR="009B52A6" w:rsidRPr="00000377" w:rsidRDefault="009B52A6" w:rsidP="009B52A6">
      <w:pPr>
        <w:spacing w:line="360" w:lineRule="auto"/>
        <w:jc w:val="both"/>
        <w:rPr>
          <w:sz w:val="20"/>
          <w:szCs w:val="20"/>
        </w:rPr>
      </w:pPr>
      <w:r w:rsidRPr="00000377">
        <w:rPr>
          <w:sz w:val="20"/>
          <w:szCs w:val="20"/>
        </w:rPr>
        <w:t xml:space="preserve">El Estado de Tlaxcala tiene una población de 1.3 millones de habitantes y es la Entidad más pequeña en términos de producción económica. La economía del </w:t>
      </w:r>
      <w:r w:rsidR="00185AE2" w:rsidRPr="00000377">
        <w:rPr>
          <w:sz w:val="20"/>
          <w:szCs w:val="20"/>
        </w:rPr>
        <w:t>E</w:t>
      </w:r>
      <w:r w:rsidRPr="00000377">
        <w:rPr>
          <w:sz w:val="20"/>
          <w:szCs w:val="20"/>
        </w:rPr>
        <w:t>stado es débil en comparación con otros estados mexicanos, lo cual limita la capacidad de generar ingresos desde la base tributaria regional. En 2012 el PIB per cápita era equivalente al 53.4% de la media nacional, muy por debajo de la media registrada y en 2013 los ingr</w:t>
      </w:r>
      <w:r w:rsidR="002A6380" w:rsidRPr="00000377">
        <w:rPr>
          <w:sz w:val="20"/>
          <w:szCs w:val="20"/>
        </w:rPr>
        <w:t>esos propios representaron el 3.</w:t>
      </w:r>
      <w:r w:rsidRPr="00000377">
        <w:rPr>
          <w:sz w:val="20"/>
          <w:szCs w:val="20"/>
        </w:rPr>
        <w:t>1% del total de ingresos muy por debajo de la mediana del resto de los estados, por lo que un cambio estructural en la dinámica económica y los niveles de riqueza de Tlaxcala podrían generar menores niveles de ingresos propios y una menor flexibilidad financiera, pudiendo ejercer presión en la estabilidad económica del Estado.</w:t>
      </w:r>
    </w:p>
    <w:p w14:paraId="691DEF29" w14:textId="77777777" w:rsidR="009B52A6" w:rsidRPr="00000377" w:rsidRDefault="009B52A6" w:rsidP="009B52A6">
      <w:pPr>
        <w:spacing w:line="360" w:lineRule="auto"/>
        <w:jc w:val="both"/>
        <w:rPr>
          <w:sz w:val="20"/>
          <w:szCs w:val="20"/>
        </w:rPr>
      </w:pPr>
    </w:p>
    <w:p w14:paraId="3C6CE298" w14:textId="7D9F14CF" w:rsidR="009B52A6" w:rsidRPr="00000377" w:rsidRDefault="009B52A6" w:rsidP="009B52A6">
      <w:pPr>
        <w:spacing w:line="360" w:lineRule="auto"/>
        <w:jc w:val="both"/>
        <w:rPr>
          <w:sz w:val="20"/>
          <w:szCs w:val="20"/>
        </w:rPr>
      </w:pPr>
      <w:r w:rsidRPr="00000377">
        <w:rPr>
          <w:sz w:val="20"/>
          <w:szCs w:val="20"/>
        </w:rPr>
        <w:t xml:space="preserve">Para contener este riesgo, el </w:t>
      </w:r>
      <w:r w:rsidR="009D4425" w:rsidRPr="00000377">
        <w:rPr>
          <w:sz w:val="20"/>
          <w:szCs w:val="20"/>
        </w:rPr>
        <w:t>G</w:t>
      </w:r>
      <w:r w:rsidRPr="00000377">
        <w:rPr>
          <w:sz w:val="20"/>
          <w:szCs w:val="20"/>
        </w:rPr>
        <w:t xml:space="preserve">obierno </w:t>
      </w:r>
      <w:r w:rsidR="009D4425" w:rsidRPr="00000377">
        <w:rPr>
          <w:sz w:val="20"/>
          <w:szCs w:val="20"/>
        </w:rPr>
        <w:t xml:space="preserve">del Estado ha llevado a cabo </w:t>
      </w:r>
      <w:r w:rsidRPr="00000377">
        <w:rPr>
          <w:sz w:val="20"/>
          <w:szCs w:val="20"/>
        </w:rPr>
        <w:t xml:space="preserve">una mayor promoción de la inversión pública </w:t>
      </w:r>
      <w:r w:rsidR="00006F88" w:rsidRPr="00000377">
        <w:rPr>
          <w:sz w:val="20"/>
          <w:szCs w:val="20"/>
        </w:rPr>
        <w:t xml:space="preserve">y privada, así como </w:t>
      </w:r>
      <w:r w:rsidRPr="00000377">
        <w:rPr>
          <w:sz w:val="20"/>
          <w:szCs w:val="20"/>
        </w:rPr>
        <w:t>del turismo, la incorporación de causantes informales, intensificar la fiscalización y el cobro de impuestos, para fomentar la economía e incrementar la recaudación.</w:t>
      </w:r>
    </w:p>
    <w:p w14:paraId="7D53A2AE" w14:textId="77777777" w:rsidR="00894E91" w:rsidRPr="00000377" w:rsidRDefault="00894E91" w:rsidP="00032945">
      <w:pPr>
        <w:spacing w:line="360" w:lineRule="auto"/>
        <w:jc w:val="both"/>
        <w:rPr>
          <w:sz w:val="20"/>
          <w:szCs w:val="20"/>
        </w:rPr>
      </w:pPr>
    </w:p>
    <w:p w14:paraId="4CD3C188" w14:textId="2D851830" w:rsidR="00BB2E8A" w:rsidRPr="00000377" w:rsidRDefault="00BB2E8A" w:rsidP="004E23C6">
      <w:pPr>
        <w:spacing w:line="360" w:lineRule="auto"/>
        <w:jc w:val="both"/>
        <w:rPr>
          <w:b/>
          <w:bCs/>
          <w:sz w:val="20"/>
          <w:szCs w:val="20"/>
        </w:rPr>
      </w:pPr>
      <w:r w:rsidRPr="00000377">
        <w:rPr>
          <w:b/>
          <w:bCs/>
          <w:sz w:val="20"/>
          <w:szCs w:val="20"/>
        </w:rPr>
        <w:t>EVOLUCIÓN DE LAS FINANZAS PÚBLICAS 201</w:t>
      </w:r>
      <w:r w:rsidR="009D4425" w:rsidRPr="00000377">
        <w:rPr>
          <w:b/>
          <w:bCs/>
          <w:sz w:val="20"/>
          <w:szCs w:val="20"/>
        </w:rPr>
        <w:t>5</w:t>
      </w:r>
      <w:r w:rsidRPr="00000377">
        <w:rPr>
          <w:b/>
          <w:bCs/>
          <w:sz w:val="20"/>
          <w:szCs w:val="20"/>
        </w:rPr>
        <w:t>-201</w:t>
      </w:r>
      <w:r w:rsidR="009D4425" w:rsidRPr="00000377">
        <w:rPr>
          <w:b/>
          <w:bCs/>
          <w:sz w:val="20"/>
          <w:szCs w:val="20"/>
        </w:rPr>
        <w:t>9</w:t>
      </w:r>
    </w:p>
    <w:p w14:paraId="72B461FC" w14:textId="77777777" w:rsidR="00BB2E8A" w:rsidRPr="00000377" w:rsidRDefault="00BB2E8A" w:rsidP="007159E7">
      <w:pPr>
        <w:spacing w:line="360" w:lineRule="auto"/>
        <w:jc w:val="both"/>
        <w:rPr>
          <w:sz w:val="20"/>
          <w:szCs w:val="20"/>
        </w:rPr>
      </w:pPr>
    </w:p>
    <w:p w14:paraId="0D1FE9C0" w14:textId="0BAFD5D2" w:rsidR="006655F8" w:rsidRPr="00000377" w:rsidRDefault="007331F4" w:rsidP="007159E7">
      <w:pPr>
        <w:spacing w:line="360" w:lineRule="auto"/>
        <w:jc w:val="both"/>
        <w:rPr>
          <w:sz w:val="20"/>
          <w:szCs w:val="20"/>
        </w:rPr>
      </w:pPr>
      <w:r w:rsidRPr="00000377">
        <w:rPr>
          <w:sz w:val="20"/>
          <w:szCs w:val="20"/>
        </w:rPr>
        <w:t>La evolución de las finanzas públicas del Estado obedece a la dinámica de los ingresos estatales totales, los cuales a su vez son determinados por el comportamiento de la Recaudación Federal Participable (RFP); esta situación que no es privativa del Estado de Tlaxcala</w:t>
      </w:r>
      <w:r w:rsidR="006655F8" w:rsidRPr="00000377">
        <w:rPr>
          <w:sz w:val="20"/>
          <w:szCs w:val="20"/>
        </w:rPr>
        <w:t>,</w:t>
      </w:r>
      <w:r w:rsidRPr="00000377">
        <w:rPr>
          <w:sz w:val="20"/>
          <w:szCs w:val="20"/>
        </w:rPr>
        <w:t xml:space="preserve"> sino que se presenta en </w:t>
      </w:r>
      <w:r w:rsidR="006655F8" w:rsidRPr="00000377">
        <w:rPr>
          <w:sz w:val="20"/>
          <w:szCs w:val="20"/>
        </w:rPr>
        <w:t>la</w:t>
      </w:r>
      <w:r w:rsidRPr="00000377">
        <w:rPr>
          <w:sz w:val="20"/>
          <w:szCs w:val="20"/>
        </w:rPr>
        <w:t xml:space="preserve"> gran mayoría de las entidades de la República, debido a las condiciones de los Convenios de Coordinación Fiscal y </w:t>
      </w:r>
      <w:r w:rsidR="006655F8" w:rsidRPr="00000377">
        <w:rPr>
          <w:sz w:val="20"/>
          <w:szCs w:val="20"/>
        </w:rPr>
        <w:t xml:space="preserve">a </w:t>
      </w:r>
      <w:r w:rsidRPr="00000377">
        <w:rPr>
          <w:sz w:val="20"/>
          <w:szCs w:val="20"/>
        </w:rPr>
        <w:t>las potestades tributarias que se otorgan a los estados para evitar la doble tributación</w:t>
      </w:r>
      <w:r w:rsidR="006655F8" w:rsidRPr="00000377">
        <w:rPr>
          <w:sz w:val="20"/>
          <w:szCs w:val="20"/>
        </w:rPr>
        <w:t>,</w:t>
      </w:r>
      <w:r w:rsidRPr="00000377">
        <w:rPr>
          <w:sz w:val="20"/>
          <w:szCs w:val="20"/>
        </w:rPr>
        <w:t xml:space="preserve"> propicia que las finanzas públicas </w:t>
      </w:r>
      <w:r w:rsidR="006655F8" w:rsidRPr="00000377">
        <w:rPr>
          <w:sz w:val="20"/>
          <w:szCs w:val="20"/>
        </w:rPr>
        <w:t>estatales</w:t>
      </w:r>
      <w:r w:rsidRPr="00000377">
        <w:rPr>
          <w:sz w:val="20"/>
          <w:szCs w:val="20"/>
        </w:rPr>
        <w:t xml:space="preserve"> </w:t>
      </w:r>
      <w:r w:rsidR="006655F8" w:rsidRPr="00000377">
        <w:rPr>
          <w:sz w:val="20"/>
          <w:szCs w:val="20"/>
        </w:rPr>
        <w:t>sean</w:t>
      </w:r>
      <w:r w:rsidRPr="00000377">
        <w:rPr>
          <w:sz w:val="20"/>
          <w:szCs w:val="20"/>
        </w:rPr>
        <w:t xml:space="preserve"> sensibles ante el comportamiento de la economía nacional</w:t>
      </w:r>
      <w:r w:rsidR="006655F8" w:rsidRPr="00000377">
        <w:rPr>
          <w:sz w:val="20"/>
          <w:szCs w:val="20"/>
        </w:rPr>
        <w:t xml:space="preserve"> e internacional</w:t>
      </w:r>
      <w:r w:rsidR="004D5CEE" w:rsidRPr="00000377">
        <w:rPr>
          <w:sz w:val="20"/>
          <w:szCs w:val="20"/>
        </w:rPr>
        <w:t>, tal y como se observa en la gráfica siguiente:</w:t>
      </w:r>
    </w:p>
    <w:p w14:paraId="1C571F21" w14:textId="43D892B2" w:rsidR="00907A5A" w:rsidRPr="00000377" w:rsidRDefault="00CA396E" w:rsidP="00CA396E">
      <w:pPr>
        <w:spacing w:line="360" w:lineRule="auto"/>
        <w:jc w:val="both"/>
        <w:rPr>
          <w:sz w:val="20"/>
          <w:szCs w:val="20"/>
        </w:rPr>
      </w:pPr>
      <w:r w:rsidRPr="00000377">
        <w:rPr>
          <w:noProof/>
          <w:sz w:val="20"/>
          <w:szCs w:val="20"/>
          <w:lang w:val="es-MX" w:eastAsia="es-MX"/>
        </w:rPr>
        <w:lastRenderedPageBreak/>
        <w:drawing>
          <wp:inline distT="0" distB="0" distL="0" distR="0" wp14:anchorId="0444587F" wp14:editId="2FEB8DBB">
            <wp:extent cx="5141595" cy="2748742"/>
            <wp:effectExtent l="0" t="0" r="190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5732" cy="2793723"/>
                    </a:xfrm>
                    <a:prstGeom prst="rect">
                      <a:avLst/>
                    </a:prstGeom>
                    <a:noFill/>
                  </pic:spPr>
                </pic:pic>
              </a:graphicData>
            </a:graphic>
          </wp:inline>
        </w:drawing>
      </w:r>
    </w:p>
    <w:p w14:paraId="5551E730" w14:textId="7E88148C" w:rsidR="00907A5A" w:rsidRPr="00000377" w:rsidRDefault="00907A5A" w:rsidP="00907A5A">
      <w:pPr>
        <w:spacing w:line="360" w:lineRule="auto"/>
        <w:jc w:val="both"/>
        <w:rPr>
          <w:sz w:val="20"/>
          <w:szCs w:val="20"/>
        </w:rPr>
      </w:pPr>
      <w:r w:rsidRPr="00000377">
        <w:rPr>
          <w:b/>
          <w:sz w:val="20"/>
          <w:szCs w:val="20"/>
        </w:rPr>
        <w:t xml:space="preserve">Fuente: </w:t>
      </w:r>
      <w:r w:rsidRPr="00000377">
        <w:rPr>
          <w:sz w:val="20"/>
          <w:szCs w:val="20"/>
        </w:rPr>
        <w:t>www.DOF.gob.mx Ley de Ingresos de la Federación Ejercicios Fiscales 2012-201</w:t>
      </w:r>
      <w:r w:rsidR="00CA396E" w:rsidRPr="00000377">
        <w:rPr>
          <w:sz w:val="20"/>
          <w:szCs w:val="20"/>
        </w:rPr>
        <w:t xml:space="preserve">9, </w:t>
      </w:r>
      <w:r w:rsidR="0002266C" w:rsidRPr="00000377">
        <w:rPr>
          <w:sz w:val="20"/>
          <w:szCs w:val="20"/>
        </w:rPr>
        <w:t>Criterios Gene</w:t>
      </w:r>
      <w:r w:rsidR="00CA396E" w:rsidRPr="00000377">
        <w:rPr>
          <w:sz w:val="20"/>
          <w:szCs w:val="20"/>
        </w:rPr>
        <w:t>rales de Política Económica 2020</w:t>
      </w:r>
      <w:r w:rsidRPr="00000377">
        <w:rPr>
          <w:sz w:val="20"/>
          <w:szCs w:val="20"/>
        </w:rPr>
        <w:t xml:space="preserve">. </w:t>
      </w:r>
    </w:p>
    <w:p w14:paraId="5D64E6D2" w14:textId="77777777" w:rsidR="00894E91" w:rsidRPr="00000377" w:rsidRDefault="00894E91" w:rsidP="00907A5A">
      <w:pPr>
        <w:spacing w:line="360" w:lineRule="auto"/>
        <w:jc w:val="both"/>
        <w:rPr>
          <w:sz w:val="20"/>
          <w:szCs w:val="20"/>
        </w:rPr>
      </w:pPr>
    </w:p>
    <w:p w14:paraId="3CDFE52B" w14:textId="3D675229" w:rsidR="00601F95" w:rsidRPr="00000377" w:rsidRDefault="007331F4" w:rsidP="007159E7">
      <w:pPr>
        <w:spacing w:line="360" w:lineRule="auto"/>
        <w:jc w:val="both"/>
        <w:rPr>
          <w:sz w:val="20"/>
          <w:szCs w:val="20"/>
        </w:rPr>
      </w:pPr>
      <w:r w:rsidRPr="00000377">
        <w:rPr>
          <w:sz w:val="20"/>
          <w:szCs w:val="20"/>
        </w:rPr>
        <w:t xml:space="preserve">Durante el </w:t>
      </w:r>
      <w:r w:rsidR="006655F8" w:rsidRPr="00000377">
        <w:rPr>
          <w:sz w:val="20"/>
          <w:szCs w:val="20"/>
        </w:rPr>
        <w:t>periodo 201</w:t>
      </w:r>
      <w:r w:rsidR="009D4425" w:rsidRPr="00000377">
        <w:rPr>
          <w:sz w:val="20"/>
          <w:szCs w:val="20"/>
        </w:rPr>
        <w:t>5</w:t>
      </w:r>
      <w:r w:rsidR="006655F8" w:rsidRPr="00000377">
        <w:rPr>
          <w:sz w:val="20"/>
          <w:szCs w:val="20"/>
        </w:rPr>
        <w:t>-201</w:t>
      </w:r>
      <w:r w:rsidR="009D4425" w:rsidRPr="00000377">
        <w:rPr>
          <w:sz w:val="20"/>
          <w:szCs w:val="20"/>
        </w:rPr>
        <w:t>9</w:t>
      </w:r>
      <w:r w:rsidRPr="00000377">
        <w:rPr>
          <w:sz w:val="20"/>
          <w:szCs w:val="20"/>
        </w:rPr>
        <w:t xml:space="preserve">, los ingresos provenientes de la Federación registraron un incremento real moderado, debido principalmente a los resultados positivos </w:t>
      </w:r>
      <w:r w:rsidR="006655F8" w:rsidRPr="00000377">
        <w:rPr>
          <w:sz w:val="20"/>
          <w:szCs w:val="20"/>
        </w:rPr>
        <w:t>de la economía nacional</w:t>
      </w:r>
      <w:r w:rsidR="00601F95" w:rsidRPr="00000377">
        <w:rPr>
          <w:sz w:val="20"/>
          <w:szCs w:val="20"/>
        </w:rPr>
        <w:t>,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w:t>
      </w:r>
      <w:r w:rsidR="00E54A17" w:rsidRPr="00000377">
        <w:rPr>
          <w:sz w:val="20"/>
          <w:szCs w:val="20"/>
        </w:rPr>
        <w:t>, implementando entre otras medidas la aplicación de</w:t>
      </w:r>
      <w:r w:rsidR="003D73E0" w:rsidRPr="00000377">
        <w:rPr>
          <w:sz w:val="20"/>
          <w:szCs w:val="20"/>
        </w:rPr>
        <w:t xml:space="preserve">l Acuerdo que Establece los Lineamientos y Políticas Generales del Ejercicio del Presupuesto, las Medidas de Mejora y Modernización, así como de Austeridad del Gasto Público de la Gestión Administrativa </w:t>
      </w:r>
      <w:r w:rsidR="00E54A17" w:rsidRPr="00000377">
        <w:rPr>
          <w:sz w:val="20"/>
          <w:szCs w:val="20"/>
        </w:rPr>
        <w:t>por parte de las 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14:paraId="74676A79" w14:textId="77777777" w:rsidR="004F193D" w:rsidRPr="00000377" w:rsidRDefault="004F193D" w:rsidP="007159E7">
      <w:pPr>
        <w:spacing w:line="360" w:lineRule="auto"/>
        <w:jc w:val="both"/>
        <w:rPr>
          <w:sz w:val="20"/>
          <w:szCs w:val="20"/>
        </w:rPr>
      </w:pPr>
    </w:p>
    <w:p w14:paraId="7B2B68FB" w14:textId="6BA74268" w:rsidR="00BB2E8A" w:rsidRPr="00000377" w:rsidRDefault="00CF295C" w:rsidP="007159E7">
      <w:pPr>
        <w:spacing w:line="360" w:lineRule="auto"/>
        <w:jc w:val="both"/>
        <w:rPr>
          <w:sz w:val="20"/>
          <w:szCs w:val="20"/>
        </w:rPr>
      </w:pPr>
      <w:r w:rsidRPr="00000377">
        <w:rPr>
          <w:sz w:val="20"/>
          <w:szCs w:val="20"/>
        </w:rPr>
        <w:t>La modernización de la administración tributaria ti</w:t>
      </w:r>
      <w:r w:rsidR="00D41537" w:rsidRPr="00000377">
        <w:rPr>
          <w:sz w:val="20"/>
          <w:szCs w:val="20"/>
        </w:rPr>
        <w:t>ene</w:t>
      </w:r>
      <w:r w:rsidRPr="00000377">
        <w:rPr>
          <w:sz w:val="20"/>
          <w:szCs w:val="20"/>
        </w:rPr>
        <w:t xml:space="preserve"> un papel </w:t>
      </w:r>
      <w:r w:rsidR="00D41537" w:rsidRPr="00000377">
        <w:rPr>
          <w:sz w:val="20"/>
          <w:szCs w:val="20"/>
        </w:rPr>
        <w:t xml:space="preserve">fundamental </w:t>
      </w:r>
      <w:r w:rsidRPr="00000377">
        <w:rPr>
          <w:sz w:val="20"/>
          <w:szCs w:val="20"/>
        </w:rPr>
        <w:t xml:space="preserve">en el fortalecimiento de la hacienda pública estatal. En este rubro, </w:t>
      </w:r>
      <w:r w:rsidR="00D41537" w:rsidRPr="00000377">
        <w:rPr>
          <w:sz w:val="20"/>
          <w:szCs w:val="20"/>
        </w:rPr>
        <w:t xml:space="preserve">se han implementado </w:t>
      </w:r>
      <w:r w:rsidRPr="00000377">
        <w:rPr>
          <w:sz w:val="20"/>
          <w:szCs w:val="20"/>
        </w:rPr>
        <w:t xml:space="preserve">mejoras administrativas, </w:t>
      </w:r>
      <w:r w:rsidRPr="00000377">
        <w:rPr>
          <w:sz w:val="20"/>
          <w:szCs w:val="20"/>
        </w:rPr>
        <w:lastRenderedPageBreak/>
        <w:t>consolid</w:t>
      </w:r>
      <w:r w:rsidR="00D41537" w:rsidRPr="00000377">
        <w:rPr>
          <w:sz w:val="20"/>
          <w:szCs w:val="20"/>
        </w:rPr>
        <w:t>ándose</w:t>
      </w:r>
      <w:r w:rsidRPr="00000377">
        <w:rPr>
          <w:sz w:val="20"/>
          <w:szCs w:val="20"/>
        </w:rPr>
        <w:t xml:space="preserve"> la aplicación de sistemas recaudatorios más eficientes; reforz</w:t>
      </w:r>
      <w:r w:rsidR="00D41537" w:rsidRPr="00000377">
        <w:rPr>
          <w:sz w:val="20"/>
          <w:szCs w:val="20"/>
        </w:rPr>
        <w:t>ando</w:t>
      </w:r>
      <w:r w:rsidRPr="00000377">
        <w:rPr>
          <w:sz w:val="20"/>
          <w:szCs w:val="20"/>
        </w:rPr>
        <w:t xml:space="preserve"> la fiscalización de contribuyentes de impuestos estatales y promovi</w:t>
      </w:r>
      <w:r w:rsidR="00D41537" w:rsidRPr="00000377">
        <w:rPr>
          <w:sz w:val="20"/>
          <w:szCs w:val="20"/>
        </w:rPr>
        <w:t>endo</w:t>
      </w:r>
      <w:r w:rsidRPr="00000377">
        <w:rPr>
          <w:sz w:val="20"/>
          <w:szCs w:val="20"/>
        </w:rPr>
        <w:t xml:space="preserve"> activamente el pago de contribuciones vía internet</w:t>
      </w:r>
      <w:r w:rsidR="004D5CEE" w:rsidRPr="00000377">
        <w:rPr>
          <w:sz w:val="20"/>
          <w:szCs w:val="20"/>
        </w:rPr>
        <w:t xml:space="preserve">, </w:t>
      </w:r>
      <w:r w:rsidR="0000030A" w:rsidRPr="00000377">
        <w:rPr>
          <w:sz w:val="20"/>
          <w:szCs w:val="20"/>
        </w:rPr>
        <w:t>tal y como se puede apreciar en la gráfica siguiente:</w:t>
      </w:r>
    </w:p>
    <w:p w14:paraId="4B675041" w14:textId="77777777" w:rsidR="004459D1" w:rsidRPr="00000377" w:rsidRDefault="004459D1" w:rsidP="007159E7">
      <w:pPr>
        <w:spacing w:line="360" w:lineRule="auto"/>
        <w:jc w:val="both"/>
        <w:rPr>
          <w:sz w:val="20"/>
          <w:szCs w:val="20"/>
        </w:rPr>
      </w:pPr>
    </w:p>
    <w:p w14:paraId="557EBD2E" w14:textId="3D2E4FFE" w:rsidR="003E7C60" w:rsidRPr="00000377" w:rsidRDefault="006913B9" w:rsidP="006913B9">
      <w:pPr>
        <w:spacing w:line="360" w:lineRule="auto"/>
        <w:jc w:val="both"/>
        <w:rPr>
          <w:sz w:val="20"/>
          <w:szCs w:val="20"/>
        </w:rPr>
      </w:pPr>
      <w:r w:rsidRPr="00000377">
        <w:rPr>
          <w:noProof/>
          <w:sz w:val="20"/>
          <w:szCs w:val="20"/>
          <w:lang w:val="es-MX" w:eastAsia="es-MX"/>
        </w:rPr>
        <w:drawing>
          <wp:inline distT="0" distB="0" distL="0" distR="0" wp14:anchorId="37990481" wp14:editId="7B28B98F">
            <wp:extent cx="5181600" cy="25908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8846" cy="2609423"/>
                    </a:xfrm>
                    <a:prstGeom prst="rect">
                      <a:avLst/>
                    </a:prstGeom>
                    <a:noFill/>
                  </pic:spPr>
                </pic:pic>
              </a:graphicData>
            </a:graphic>
          </wp:inline>
        </w:drawing>
      </w:r>
    </w:p>
    <w:p w14:paraId="32BFE9A1" w14:textId="77777777" w:rsidR="00F67DCB" w:rsidRPr="00000377" w:rsidRDefault="00F67DCB" w:rsidP="007159E7">
      <w:pPr>
        <w:spacing w:line="360" w:lineRule="auto"/>
        <w:jc w:val="both"/>
        <w:rPr>
          <w:sz w:val="20"/>
          <w:szCs w:val="20"/>
        </w:rPr>
      </w:pPr>
    </w:p>
    <w:p w14:paraId="17369F3F" w14:textId="47C6DAAD" w:rsidR="00E725D0" w:rsidRPr="00000377" w:rsidRDefault="00E725D0" w:rsidP="007159E7">
      <w:pPr>
        <w:spacing w:line="360" w:lineRule="auto"/>
        <w:jc w:val="both"/>
        <w:rPr>
          <w:sz w:val="20"/>
          <w:szCs w:val="20"/>
        </w:rPr>
      </w:pPr>
      <w:r w:rsidRPr="00000377">
        <w:rPr>
          <w:sz w:val="20"/>
          <w:szCs w:val="20"/>
        </w:rPr>
        <w:t xml:space="preserve">A continuación se presentan los resultados obtenidos </w:t>
      </w:r>
      <w:r w:rsidR="00AA58AF" w:rsidRPr="00000377">
        <w:rPr>
          <w:sz w:val="20"/>
          <w:szCs w:val="20"/>
        </w:rPr>
        <w:t xml:space="preserve">en la recaudación de contribuciones locales, así como de recursos federales etiquetados y de libre disposición </w:t>
      </w:r>
      <w:r w:rsidRPr="00000377">
        <w:rPr>
          <w:sz w:val="20"/>
          <w:szCs w:val="20"/>
        </w:rPr>
        <w:t>en los últimos cinco años y el pronóstico de cierre 201</w:t>
      </w:r>
      <w:r w:rsidR="003D191E" w:rsidRPr="00000377">
        <w:rPr>
          <w:sz w:val="20"/>
          <w:szCs w:val="20"/>
        </w:rPr>
        <w:t>9</w:t>
      </w:r>
      <w:r w:rsidRPr="00000377">
        <w:rPr>
          <w:sz w:val="20"/>
          <w:szCs w:val="20"/>
        </w:rPr>
        <w:t>.</w:t>
      </w:r>
    </w:p>
    <w:p w14:paraId="06DF4E22" w14:textId="05D6723E" w:rsidR="00F67DCB" w:rsidRPr="00000377" w:rsidRDefault="00BB5C08" w:rsidP="007159E7">
      <w:pPr>
        <w:spacing w:line="360" w:lineRule="auto"/>
        <w:jc w:val="both"/>
        <w:rPr>
          <w:sz w:val="20"/>
          <w:szCs w:val="20"/>
        </w:rPr>
      </w:pPr>
      <w:r w:rsidRPr="00000377">
        <w:rPr>
          <w:noProof/>
          <w:sz w:val="20"/>
          <w:szCs w:val="20"/>
          <w:lang w:val="es-MX" w:eastAsia="es-MX"/>
        </w:rPr>
        <w:lastRenderedPageBreak/>
        <w:drawing>
          <wp:inline distT="0" distB="0" distL="0" distR="0" wp14:anchorId="4B1F4A77" wp14:editId="5B595010">
            <wp:extent cx="5179695" cy="457378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9695" cy="4573785"/>
                    </a:xfrm>
                    <a:prstGeom prst="rect">
                      <a:avLst/>
                    </a:prstGeom>
                    <a:noFill/>
                    <a:ln>
                      <a:noFill/>
                    </a:ln>
                  </pic:spPr>
                </pic:pic>
              </a:graphicData>
            </a:graphic>
          </wp:inline>
        </w:drawing>
      </w:r>
    </w:p>
    <w:p w14:paraId="45AF3EB7" w14:textId="63156D2A" w:rsidR="002A5FEB" w:rsidRPr="00000377" w:rsidRDefault="002A5FEB" w:rsidP="007159E7">
      <w:pPr>
        <w:spacing w:line="360" w:lineRule="auto"/>
        <w:jc w:val="both"/>
        <w:rPr>
          <w:sz w:val="20"/>
          <w:szCs w:val="20"/>
        </w:rPr>
      </w:pPr>
    </w:p>
    <w:p w14:paraId="5732FB2D" w14:textId="77777777" w:rsidR="002A5FEB" w:rsidRDefault="002A5FEB" w:rsidP="007159E7">
      <w:pPr>
        <w:spacing w:line="360" w:lineRule="auto"/>
        <w:jc w:val="both"/>
        <w:rPr>
          <w:sz w:val="20"/>
          <w:szCs w:val="20"/>
        </w:rPr>
      </w:pPr>
    </w:p>
    <w:p w14:paraId="3366AF7C" w14:textId="77777777" w:rsidR="004E23C6" w:rsidRPr="00000377" w:rsidRDefault="004E23C6" w:rsidP="007159E7">
      <w:pPr>
        <w:spacing w:line="360" w:lineRule="auto"/>
        <w:jc w:val="both"/>
        <w:rPr>
          <w:sz w:val="20"/>
          <w:szCs w:val="20"/>
        </w:rPr>
      </w:pPr>
    </w:p>
    <w:p w14:paraId="0DD4B594" w14:textId="316F7D3C" w:rsidR="001A5C69" w:rsidRPr="00000377" w:rsidRDefault="00E1065D" w:rsidP="004E23C6">
      <w:pPr>
        <w:spacing w:line="360" w:lineRule="auto"/>
        <w:jc w:val="both"/>
        <w:rPr>
          <w:b/>
          <w:bCs/>
          <w:sz w:val="20"/>
          <w:szCs w:val="20"/>
        </w:rPr>
      </w:pPr>
      <w:r w:rsidRPr="00000377">
        <w:rPr>
          <w:b/>
          <w:bCs/>
          <w:sz w:val="20"/>
          <w:szCs w:val="20"/>
        </w:rPr>
        <w:t xml:space="preserve">SISTEMA ESTATAL DE </w:t>
      </w:r>
      <w:r w:rsidR="0050219A" w:rsidRPr="00000377">
        <w:rPr>
          <w:b/>
          <w:bCs/>
          <w:sz w:val="20"/>
          <w:szCs w:val="20"/>
        </w:rPr>
        <w:t>PENSIONES</w:t>
      </w:r>
    </w:p>
    <w:p w14:paraId="3446A70A" w14:textId="77777777" w:rsidR="00E329AF" w:rsidRPr="00000377" w:rsidRDefault="00E329AF" w:rsidP="007159E7">
      <w:pPr>
        <w:spacing w:line="360" w:lineRule="auto"/>
        <w:jc w:val="both"/>
        <w:rPr>
          <w:sz w:val="20"/>
          <w:szCs w:val="20"/>
        </w:rPr>
      </w:pPr>
    </w:p>
    <w:p w14:paraId="1582EDEC" w14:textId="50FE1F2B" w:rsidR="004A5FFD" w:rsidRPr="00000377" w:rsidRDefault="004A5FFD" w:rsidP="004A5FFD">
      <w:pPr>
        <w:spacing w:line="360" w:lineRule="auto"/>
        <w:jc w:val="both"/>
        <w:rPr>
          <w:sz w:val="20"/>
          <w:szCs w:val="20"/>
        </w:rPr>
      </w:pPr>
      <w:r w:rsidRPr="00000377">
        <w:rPr>
          <w:sz w:val="20"/>
          <w:szCs w:val="20"/>
        </w:rPr>
        <w:t>De acuerdo al último estudio actuarial de las pensiones del Estado de Tlaxcala</w:t>
      </w:r>
      <w:r w:rsidRPr="00000377">
        <w:rPr>
          <w:b/>
          <w:sz w:val="20"/>
          <w:szCs w:val="20"/>
          <w:vertAlign w:val="superscript"/>
        </w:rPr>
        <w:footnoteReference w:id="1"/>
      </w:r>
      <w:r w:rsidRPr="00000377">
        <w:rPr>
          <w:sz w:val="20"/>
          <w:szCs w:val="20"/>
        </w:rPr>
        <w:t>, correspondiente al ejercicio fiscal 20</w:t>
      </w:r>
      <w:r w:rsidR="00D11788" w:rsidRPr="00000377">
        <w:rPr>
          <w:sz w:val="20"/>
          <w:szCs w:val="20"/>
        </w:rPr>
        <w:t>18</w:t>
      </w:r>
      <w:r w:rsidRPr="00000377">
        <w:rPr>
          <w:sz w:val="20"/>
          <w:szCs w:val="20"/>
        </w:rPr>
        <w:t xml:space="preserve"> y con una vigencia al ejercicio 20</w:t>
      </w:r>
      <w:r w:rsidR="00D11788" w:rsidRPr="00000377">
        <w:rPr>
          <w:sz w:val="20"/>
          <w:szCs w:val="20"/>
        </w:rPr>
        <w:t>21</w:t>
      </w:r>
      <w:r w:rsidRPr="00000377">
        <w:rPr>
          <w:sz w:val="20"/>
          <w:szCs w:val="20"/>
        </w:rPr>
        <w:t xml:space="preserve"> se tiene una reserva actuarial de </w:t>
      </w:r>
      <w:r w:rsidR="002B65E4" w:rsidRPr="00000377">
        <w:rPr>
          <w:sz w:val="20"/>
          <w:szCs w:val="20"/>
        </w:rPr>
        <w:t>348</w:t>
      </w:r>
      <w:r w:rsidRPr="00000377">
        <w:rPr>
          <w:sz w:val="20"/>
          <w:szCs w:val="20"/>
        </w:rPr>
        <w:t>.</w:t>
      </w:r>
      <w:r w:rsidR="002B65E4" w:rsidRPr="00000377">
        <w:rPr>
          <w:sz w:val="20"/>
          <w:szCs w:val="20"/>
        </w:rPr>
        <w:t>01</w:t>
      </w:r>
      <w:r w:rsidRPr="00000377">
        <w:rPr>
          <w:sz w:val="20"/>
          <w:szCs w:val="20"/>
        </w:rPr>
        <w:t xml:space="preserve"> millones de pesos, con una población afiliada activa de 8,</w:t>
      </w:r>
      <w:r w:rsidR="002B65E4" w:rsidRPr="00000377">
        <w:rPr>
          <w:sz w:val="20"/>
          <w:szCs w:val="20"/>
        </w:rPr>
        <w:t>038 trabajadores y 2</w:t>
      </w:r>
      <w:r w:rsidRPr="00000377">
        <w:rPr>
          <w:sz w:val="20"/>
          <w:szCs w:val="20"/>
        </w:rPr>
        <w:t>,</w:t>
      </w:r>
      <w:r w:rsidR="002B65E4" w:rsidRPr="00000377">
        <w:rPr>
          <w:sz w:val="20"/>
          <w:szCs w:val="20"/>
        </w:rPr>
        <w:t>014</w:t>
      </w:r>
      <w:r w:rsidRPr="00000377">
        <w:rPr>
          <w:sz w:val="20"/>
          <w:szCs w:val="20"/>
        </w:rPr>
        <w:t xml:space="preserve"> </w:t>
      </w:r>
      <w:r w:rsidR="002B65E4" w:rsidRPr="00000377">
        <w:rPr>
          <w:sz w:val="20"/>
          <w:szCs w:val="20"/>
        </w:rPr>
        <w:t>pension</w:t>
      </w:r>
      <w:r w:rsidRPr="00000377">
        <w:rPr>
          <w:sz w:val="20"/>
          <w:szCs w:val="20"/>
        </w:rPr>
        <w:t>ados, como a continuación se presenta:</w:t>
      </w:r>
    </w:p>
    <w:p w14:paraId="5AEE2E8E" w14:textId="695ACF7D" w:rsidR="004A5FFD" w:rsidRPr="00000377" w:rsidRDefault="004A5FFD" w:rsidP="004A5FFD">
      <w:pPr>
        <w:spacing w:line="360" w:lineRule="auto"/>
        <w:jc w:val="center"/>
        <w:rPr>
          <w:b/>
          <w:sz w:val="20"/>
          <w:szCs w:val="20"/>
        </w:rPr>
      </w:pPr>
      <w:r w:rsidRPr="00000377">
        <w:rPr>
          <w:b/>
          <w:sz w:val="20"/>
          <w:szCs w:val="20"/>
        </w:rPr>
        <w:lastRenderedPageBreak/>
        <w:t>Estudio Actuarial de Pensiones</w:t>
      </w:r>
    </w:p>
    <w:p w14:paraId="4EFF5158" w14:textId="05F5CFAA" w:rsidR="00AA6398" w:rsidRPr="00000377" w:rsidRDefault="00AA6398" w:rsidP="004A5FFD">
      <w:pPr>
        <w:spacing w:line="360" w:lineRule="auto"/>
        <w:jc w:val="both"/>
        <w:rPr>
          <w:sz w:val="20"/>
          <w:szCs w:val="20"/>
        </w:rPr>
      </w:pPr>
      <w:r w:rsidRPr="00000377">
        <w:rPr>
          <w:noProof/>
          <w:sz w:val="20"/>
          <w:szCs w:val="20"/>
          <w:lang w:val="es-MX" w:eastAsia="es-MX"/>
        </w:rPr>
        <w:drawing>
          <wp:inline distT="0" distB="0" distL="0" distR="0" wp14:anchorId="72FD40F5" wp14:editId="2E55E8C9">
            <wp:extent cx="5382883" cy="3997325"/>
            <wp:effectExtent l="0" t="0" r="889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526" t="8341" r="26664" b="42580"/>
                    <a:stretch/>
                  </pic:blipFill>
                  <pic:spPr bwMode="auto">
                    <a:xfrm>
                      <a:off x="0" y="0"/>
                      <a:ext cx="5499939" cy="4084250"/>
                    </a:xfrm>
                    <a:prstGeom prst="rect">
                      <a:avLst/>
                    </a:prstGeom>
                    <a:ln>
                      <a:noFill/>
                    </a:ln>
                    <a:extLst>
                      <a:ext uri="{53640926-AAD7-44D8-BBD7-CCE9431645EC}">
                        <a14:shadowObscured xmlns:a14="http://schemas.microsoft.com/office/drawing/2010/main"/>
                      </a:ext>
                    </a:extLst>
                  </pic:spPr>
                </pic:pic>
              </a:graphicData>
            </a:graphic>
          </wp:inline>
        </w:drawing>
      </w:r>
    </w:p>
    <w:p w14:paraId="21F42A0F" w14:textId="3B42E521" w:rsidR="004A5FFD" w:rsidRPr="00000377" w:rsidRDefault="00AA6398" w:rsidP="004A5FFD">
      <w:pPr>
        <w:spacing w:line="360" w:lineRule="auto"/>
        <w:jc w:val="both"/>
        <w:rPr>
          <w:sz w:val="20"/>
          <w:szCs w:val="20"/>
        </w:rPr>
      </w:pPr>
      <w:r w:rsidRPr="00000377">
        <w:rPr>
          <w:noProof/>
          <w:sz w:val="20"/>
          <w:szCs w:val="20"/>
          <w:lang w:val="es-MX" w:eastAsia="es-MX"/>
        </w:rPr>
        <w:lastRenderedPageBreak/>
        <w:drawing>
          <wp:inline distT="0" distB="0" distL="0" distR="0" wp14:anchorId="105D048C" wp14:editId="2E435468">
            <wp:extent cx="5172075" cy="279929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563" t="9816" r="26647" b="47026"/>
                    <a:stretch/>
                  </pic:blipFill>
                  <pic:spPr bwMode="auto">
                    <a:xfrm>
                      <a:off x="0" y="0"/>
                      <a:ext cx="5240326" cy="2836238"/>
                    </a:xfrm>
                    <a:prstGeom prst="rect">
                      <a:avLst/>
                    </a:prstGeom>
                    <a:ln>
                      <a:noFill/>
                    </a:ln>
                    <a:extLst>
                      <a:ext uri="{53640926-AAD7-44D8-BBD7-CCE9431645EC}">
                        <a14:shadowObscured xmlns:a14="http://schemas.microsoft.com/office/drawing/2010/main"/>
                      </a:ext>
                    </a:extLst>
                  </pic:spPr>
                </pic:pic>
              </a:graphicData>
            </a:graphic>
          </wp:inline>
        </w:drawing>
      </w:r>
    </w:p>
    <w:p w14:paraId="6B6EE0AE" w14:textId="328EF3C7" w:rsidR="004A5FFD" w:rsidRPr="00000377" w:rsidRDefault="00331CBF" w:rsidP="004A5FFD">
      <w:pPr>
        <w:spacing w:line="360" w:lineRule="auto"/>
        <w:jc w:val="both"/>
        <w:rPr>
          <w:sz w:val="20"/>
          <w:szCs w:val="20"/>
        </w:rPr>
      </w:pPr>
      <w:r w:rsidRPr="00000377">
        <w:rPr>
          <w:noProof/>
          <w:sz w:val="20"/>
          <w:szCs w:val="20"/>
          <w:lang w:val="es-MX" w:eastAsia="es-MX"/>
        </w:rPr>
        <w:drawing>
          <wp:inline distT="0" distB="0" distL="0" distR="0" wp14:anchorId="312AE80B" wp14:editId="1E708D23">
            <wp:extent cx="5171312" cy="2775005"/>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650" t="29076" r="26672" b="40490"/>
                    <a:stretch/>
                  </pic:blipFill>
                  <pic:spPr bwMode="auto">
                    <a:xfrm>
                      <a:off x="0" y="0"/>
                      <a:ext cx="5268122" cy="2826955"/>
                    </a:xfrm>
                    <a:prstGeom prst="rect">
                      <a:avLst/>
                    </a:prstGeom>
                    <a:ln>
                      <a:noFill/>
                    </a:ln>
                    <a:extLst>
                      <a:ext uri="{53640926-AAD7-44D8-BBD7-CCE9431645EC}">
                        <a14:shadowObscured xmlns:a14="http://schemas.microsoft.com/office/drawing/2010/main"/>
                      </a:ext>
                    </a:extLst>
                  </pic:spPr>
                </pic:pic>
              </a:graphicData>
            </a:graphic>
          </wp:inline>
        </w:drawing>
      </w:r>
    </w:p>
    <w:p w14:paraId="17AE52BF" w14:textId="35AB1C43" w:rsidR="004A5FFD" w:rsidRPr="00000377" w:rsidRDefault="00331CBF" w:rsidP="00C174A5">
      <w:pPr>
        <w:spacing w:line="360" w:lineRule="auto"/>
        <w:jc w:val="center"/>
        <w:rPr>
          <w:sz w:val="20"/>
          <w:szCs w:val="20"/>
        </w:rPr>
      </w:pPr>
      <w:r w:rsidRPr="00000377">
        <w:rPr>
          <w:noProof/>
          <w:sz w:val="20"/>
          <w:szCs w:val="20"/>
          <w:lang w:val="es-MX" w:eastAsia="es-MX"/>
        </w:rPr>
        <w:lastRenderedPageBreak/>
        <w:drawing>
          <wp:inline distT="0" distB="0" distL="0" distR="0" wp14:anchorId="00680039" wp14:editId="0AA634AD">
            <wp:extent cx="5145286" cy="1900361"/>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761" t="37548" r="37718" b="43959"/>
                    <a:stretch/>
                  </pic:blipFill>
                  <pic:spPr bwMode="auto">
                    <a:xfrm>
                      <a:off x="0" y="0"/>
                      <a:ext cx="5412191" cy="1998940"/>
                    </a:xfrm>
                    <a:prstGeom prst="rect">
                      <a:avLst/>
                    </a:prstGeom>
                    <a:ln>
                      <a:noFill/>
                    </a:ln>
                    <a:extLst>
                      <a:ext uri="{53640926-AAD7-44D8-BBD7-CCE9431645EC}">
                        <a14:shadowObscured xmlns:a14="http://schemas.microsoft.com/office/drawing/2010/main"/>
                      </a:ext>
                    </a:extLst>
                  </pic:spPr>
                </pic:pic>
              </a:graphicData>
            </a:graphic>
          </wp:inline>
        </w:drawing>
      </w:r>
    </w:p>
    <w:p w14:paraId="3487D630" w14:textId="77777777" w:rsidR="00385149" w:rsidRPr="00000377" w:rsidRDefault="00385149" w:rsidP="004A5FFD">
      <w:pPr>
        <w:spacing w:line="360" w:lineRule="auto"/>
        <w:jc w:val="both"/>
        <w:rPr>
          <w:sz w:val="20"/>
          <w:szCs w:val="20"/>
        </w:rPr>
      </w:pPr>
    </w:p>
    <w:p w14:paraId="71CDB18E" w14:textId="55659166" w:rsidR="004A5FFD" w:rsidRPr="00000377" w:rsidRDefault="002F4EF8" w:rsidP="004A5FFD">
      <w:pPr>
        <w:spacing w:line="360" w:lineRule="auto"/>
        <w:jc w:val="both"/>
        <w:rPr>
          <w:sz w:val="20"/>
          <w:szCs w:val="20"/>
        </w:rPr>
      </w:pPr>
      <w:r w:rsidRPr="00000377">
        <w:rPr>
          <w:sz w:val="20"/>
          <w:szCs w:val="20"/>
        </w:rPr>
        <w:t>Con la finalidad de coadyuvar en el saneamiento de las Pensiones Civiles del Estado de Tlaxcala, el Ejecutivo del Estado ha otorgado a la fecha aportaciones extraordinarias a Pensiones Civiles del Estado por un importe estimado de 5</w:t>
      </w:r>
      <w:r w:rsidR="00CD3C22" w:rsidRPr="00000377">
        <w:rPr>
          <w:sz w:val="20"/>
          <w:szCs w:val="20"/>
        </w:rPr>
        <w:t>6</w:t>
      </w:r>
      <w:r w:rsidR="007B42A1" w:rsidRPr="00000377">
        <w:rPr>
          <w:sz w:val="20"/>
          <w:szCs w:val="20"/>
        </w:rPr>
        <w:t>1</w:t>
      </w:r>
      <w:r w:rsidRPr="00000377">
        <w:rPr>
          <w:sz w:val="20"/>
          <w:szCs w:val="20"/>
        </w:rPr>
        <w:t>.</w:t>
      </w:r>
      <w:r w:rsidR="005E73F9" w:rsidRPr="00000377">
        <w:rPr>
          <w:sz w:val="20"/>
          <w:szCs w:val="20"/>
        </w:rPr>
        <w:t>0</w:t>
      </w:r>
      <w:r w:rsidRPr="00000377">
        <w:rPr>
          <w:sz w:val="20"/>
          <w:szCs w:val="20"/>
        </w:rPr>
        <w:t xml:space="preserve"> millones de pesos al cierre de 201</w:t>
      </w:r>
      <w:r w:rsidR="00A674A7" w:rsidRPr="00000377">
        <w:rPr>
          <w:sz w:val="20"/>
          <w:szCs w:val="20"/>
        </w:rPr>
        <w:t>9</w:t>
      </w:r>
      <w:r w:rsidRPr="00000377">
        <w:rPr>
          <w:sz w:val="20"/>
          <w:szCs w:val="20"/>
        </w:rPr>
        <w:t xml:space="preserve">, considerándose a su vez, dentro de la presente Iniciativa una aportación extraordinaria por hasta </w:t>
      </w:r>
      <w:r w:rsidR="00A674A7" w:rsidRPr="00000377">
        <w:rPr>
          <w:sz w:val="20"/>
          <w:szCs w:val="20"/>
        </w:rPr>
        <w:t>25</w:t>
      </w:r>
      <w:r w:rsidRPr="00000377">
        <w:rPr>
          <w:sz w:val="20"/>
          <w:szCs w:val="20"/>
        </w:rPr>
        <w:t>.0 millones de pesos.</w:t>
      </w:r>
    </w:p>
    <w:p w14:paraId="7B218A4C" w14:textId="77777777" w:rsidR="004A5FFD" w:rsidRPr="00000377" w:rsidRDefault="004A5FFD" w:rsidP="004A5FFD">
      <w:pPr>
        <w:spacing w:line="360" w:lineRule="auto"/>
        <w:jc w:val="both"/>
        <w:rPr>
          <w:sz w:val="20"/>
          <w:szCs w:val="20"/>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4A5FFD" w:rsidRPr="00000377" w14:paraId="351E60EC" w14:textId="77777777" w:rsidTr="00385149">
        <w:trPr>
          <w:trHeight w:val="701"/>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0C36D3C" w14:textId="77777777" w:rsidR="004A5FFD" w:rsidRPr="00000377" w:rsidRDefault="004A5FFD" w:rsidP="002B18DD">
            <w:pPr>
              <w:spacing w:line="360" w:lineRule="auto"/>
              <w:jc w:val="center"/>
              <w:rPr>
                <w:b/>
                <w:bCs/>
                <w:color w:val="000000"/>
                <w:sz w:val="20"/>
                <w:szCs w:val="20"/>
                <w:lang w:eastAsia="es-MX"/>
              </w:rPr>
            </w:pPr>
            <w:r w:rsidRPr="00000377">
              <w:rPr>
                <w:b/>
                <w:bCs/>
                <w:color w:val="000000"/>
                <w:sz w:val="20"/>
                <w:szCs w:val="20"/>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44278BA" w14:textId="77777777" w:rsidR="004A5FFD" w:rsidRPr="00000377" w:rsidRDefault="004A5FFD" w:rsidP="002B18DD">
            <w:pPr>
              <w:spacing w:line="360" w:lineRule="auto"/>
              <w:jc w:val="center"/>
              <w:rPr>
                <w:b/>
                <w:bCs/>
                <w:color w:val="000000"/>
                <w:sz w:val="20"/>
                <w:szCs w:val="20"/>
                <w:lang w:eastAsia="es-MX"/>
              </w:rPr>
            </w:pPr>
            <w:r w:rsidRPr="00000377">
              <w:rPr>
                <w:b/>
                <w:bCs/>
                <w:color w:val="000000"/>
                <w:sz w:val="20"/>
                <w:szCs w:val="20"/>
                <w:lang w:eastAsia="es-MX"/>
              </w:rPr>
              <w:t>APOYO ESTATAL EXTRAORDINARIO</w:t>
            </w:r>
          </w:p>
        </w:tc>
      </w:tr>
      <w:tr w:rsidR="004A5FFD" w:rsidRPr="00000377" w14:paraId="1C2B8868" w14:textId="77777777" w:rsidTr="006E7218">
        <w:trPr>
          <w:trHeight w:val="2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9790032" w14:textId="77777777" w:rsidR="004A5FFD" w:rsidRPr="00000377" w:rsidRDefault="004A5FFD" w:rsidP="002B18DD">
            <w:pPr>
              <w:spacing w:line="360" w:lineRule="auto"/>
              <w:rPr>
                <w:b/>
                <w:bCs/>
                <w:color w:val="000000"/>
                <w:sz w:val="20"/>
                <w:szCs w:val="20"/>
                <w:lang w:eastAsia="es-MX"/>
              </w:rPr>
            </w:pPr>
            <w:r w:rsidRPr="00000377">
              <w:rPr>
                <w:b/>
                <w:bCs/>
                <w:color w:val="000000"/>
                <w:sz w:val="20"/>
                <w:szCs w:val="20"/>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14:paraId="62095C6C" w14:textId="77777777" w:rsidR="004A5FFD" w:rsidRPr="00000377" w:rsidRDefault="004A5FFD" w:rsidP="005F0514">
            <w:pPr>
              <w:spacing w:line="360" w:lineRule="auto"/>
              <w:jc w:val="right"/>
              <w:rPr>
                <w:color w:val="000000"/>
                <w:sz w:val="20"/>
                <w:szCs w:val="20"/>
                <w:lang w:eastAsia="es-MX"/>
              </w:rPr>
            </w:pPr>
            <w:r w:rsidRPr="00000377">
              <w:rPr>
                <w:color w:val="000000"/>
                <w:sz w:val="20"/>
                <w:szCs w:val="20"/>
                <w:lang w:eastAsia="es-MX"/>
              </w:rPr>
              <w:t>1</w:t>
            </w:r>
            <w:r w:rsidR="005F0514" w:rsidRPr="00000377">
              <w:rPr>
                <w:color w:val="000000"/>
                <w:sz w:val="20"/>
                <w:szCs w:val="20"/>
                <w:lang w:eastAsia="es-MX"/>
              </w:rPr>
              <w:t>39</w:t>
            </w:r>
            <w:r w:rsidRPr="00000377">
              <w:rPr>
                <w:color w:val="000000"/>
                <w:sz w:val="20"/>
                <w:szCs w:val="20"/>
                <w:lang w:eastAsia="es-MX"/>
              </w:rPr>
              <w:t>.</w:t>
            </w:r>
            <w:r w:rsidR="005F0514" w:rsidRPr="00000377">
              <w:rPr>
                <w:color w:val="000000"/>
                <w:sz w:val="20"/>
                <w:szCs w:val="20"/>
                <w:lang w:eastAsia="es-MX"/>
              </w:rPr>
              <w:t>7</w:t>
            </w:r>
          </w:p>
        </w:tc>
      </w:tr>
      <w:tr w:rsidR="004A5FFD" w:rsidRPr="00000377" w14:paraId="0C0F314A" w14:textId="77777777" w:rsidTr="006E7218">
        <w:trPr>
          <w:trHeight w:val="1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D1CCA35" w14:textId="77777777" w:rsidR="004A5FFD" w:rsidRPr="00000377" w:rsidRDefault="004A5FFD" w:rsidP="002B18DD">
            <w:pPr>
              <w:spacing w:line="360" w:lineRule="auto"/>
              <w:rPr>
                <w:b/>
                <w:bCs/>
                <w:color w:val="000000"/>
                <w:sz w:val="20"/>
                <w:szCs w:val="20"/>
                <w:lang w:eastAsia="es-MX"/>
              </w:rPr>
            </w:pPr>
            <w:r w:rsidRPr="00000377">
              <w:rPr>
                <w:b/>
                <w:bCs/>
                <w:color w:val="000000"/>
                <w:sz w:val="20"/>
                <w:szCs w:val="20"/>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14:paraId="64863795" w14:textId="77777777" w:rsidR="004A5FFD" w:rsidRPr="00000377" w:rsidRDefault="004A5FFD" w:rsidP="005F0514">
            <w:pPr>
              <w:spacing w:line="360" w:lineRule="auto"/>
              <w:jc w:val="right"/>
              <w:rPr>
                <w:color w:val="000000"/>
                <w:sz w:val="20"/>
                <w:szCs w:val="20"/>
                <w:lang w:eastAsia="es-MX"/>
              </w:rPr>
            </w:pPr>
            <w:r w:rsidRPr="00000377">
              <w:rPr>
                <w:color w:val="000000"/>
                <w:sz w:val="20"/>
                <w:szCs w:val="20"/>
                <w:lang w:eastAsia="es-MX"/>
              </w:rPr>
              <w:t>118.</w:t>
            </w:r>
            <w:r w:rsidR="005F0514" w:rsidRPr="00000377">
              <w:rPr>
                <w:color w:val="000000"/>
                <w:sz w:val="20"/>
                <w:szCs w:val="20"/>
                <w:lang w:eastAsia="es-MX"/>
              </w:rPr>
              <w:t>3</w:t>
            </w:r>
          </w:p>
        </w:tc>
      </w:tr>
      <w:tr w:rsidR="004A5FFD" w:rsidRPr="00000377" w14:paraId="3CF98EF4" w14:textId="77777777" w:rsidTr="006E7218">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DE29569" w14:textId="77777777" w:rsidR="004A5FFD" w:rsidRPr="00000377" w:rsidRDefault="004A5FFD" w:rsidP="002B18DD">
            <w:pPr>
              <w:spacing w:line="360" w:lineRule="auto"/>
              <w:rPr>
                <w:b/>
                <w:bCs/>
                <w:color w:val="000000"/>
                <w:sz w:val="20"/>
                <w:szCs w:val="20"/>
                <w:lang w:eastAsia="es-MX"/>
              </w:rPr>
            </w:pPr>
            <w:r w:rsidRPr="00000377">
              <w:rPr>
                <w:b/>
                <w:bCs/>
                <w:color w:val="000000"/>
                <w:sz w:val="20"/>
                <w:szCs w:val="20"/>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14:paraId="388AB975" w14:textId="77777777" w:rsidR="004A5FFD" w:rsidRPr="00000377" w:rsidRDefault="004A5FFD" w:rsidP="002B18DD">
            <w:pPr>
              <w:spacing w:line="360" w:lineRule="auto"/>
              <w:jc w:val="right"/>
              <w:rPr>
                <w:color w:val="000000"/>
                <w:sz w:val="20"/>
                <w:szCs w:val="20"/>
                <w:lang w:eastAsia="es-MX"/>
              </w:rPr>
            </w:pPr>
            <w:r w:rsidRPr="00000377">
              <w:rPr>
                <w:color w:val="000000"/>
                <w:sz w:val="20"/>
                <w:szCs w:val="20"/>
                <w:lang w:eastAsia="es-MX"/>
              </w:rPr>
              <w:t>16.5</w:t>
            </w:r>
          </w:p>
        </w:tc>
      </w:tr>
      <w:tr w:rsidR="004A5FFD" w:rsidRPr="00000377" w14:paraId="716ED99B" w14:textId="77777777" w:rsidTr="006E7218">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CEDEB20" w14:textId="77777777" w:rsidR="004A5FFD" w:rsidRPr="00000377" w:rsidRDefault="004A5FFD" w:rsidP="002B18DD">
            <w:pPr>
              <w:spacing w:line="360" w:lineRule="auto"/>
              <w:rPr>
                <w:b/>
                <w:bCs/>
                <w:color w:val="000000"/>
                <w:sz w:val="20"/>
                <w:szCs w:val="20"/>
                <w:lang w:eastAsia="es-MX"/>
              </w:rPr>
            </w:pPr>
            <w:r w:rsidRPr="00000377">
              <w:rPr>
                <w:b/>
                <w:bCs/>
                <w:color w:val="000000"/>
                <w:sz w:val="20"/>
                <w:szCs w:val="20"/>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14:paraId="5E620536" w14:textId="77777777" w:rsidR="004A5FFD" w:rsidRPr="00000377" w:rsidRDefault="004A5FFD" w:rsidP="002B18DD">
            <w:pPr>
              <w:spacing w:line="360" w:lineRule="auto"/>
              <w:jc w:val="right"/>
              <w:rPr>
                <w:color w:val="000000"/>
                <w:sz w:val="20"/>
                <w:szCs w:val="20"/>
                <w:lang w:eastAsia="es-MX"/>
              </w:rPr>
            </w:pPr>
            <w:r w:rsidRPr="00000377">
              <w:rPr>
                <w:color w:val="000000"/>
                <w:sz w:val="20"/>
                <w:szCs w:val="20"/>
                <w:lang w:eastAsia="es-MX"/>
              </w:rPr>
              <w:t>29.0</w:t>
            </w:r>
          </w:p>
        </w:tc>
      </w:tr>
      <w:tr w:rsidR="004A5FFD" w:rsidRPr="00000377" w14:paraId="52D11E69" w14:textId="77777777" w:rsidTr="006E7218">
        <w:trPr>
          <w:trHeight w:val="32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49F0C37" w14:textId="77777777" w:rsidR="004A5FFD" w:rsidRPr="00000377" w:rsidRDefault="004A5FFD" w:rsidP="002B18DD">
            <w:pPr>
              <w:spacing w:line="360" w:lineRule="auto"/>
              <w:rPr>
                <w:b/>
                <w:bCs/>
                <w:color w:val="000000"/>
                <w:sz w:val="20"/>
                <w:szCs w:val="20"/>
                <w:lang w:eastAsia="es-MX"/>
              </w:rPr>
            </w:pPr>
            <w:r w:rsidRPr="00000377">
              <w:rPr>
                <w:b/>
                <w:bCs/>
                <w:color w:val="000000"/>
                <w:sz w:val="20"/>
                <w:szCs w:val="20"/>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14:paraId="24A46C07" w14:textId="77777777" w:rsidR="004A5FFD" w:rsidRPr="00000377" w:rsidRDefault="004A5FFD" w:rsidP="002B18DD">
            <w:pPr>
              <w:spacing w:line="360" w:lineRule="auto"/>
              <w:jc w:val="right"/>
              <w:rPr>
                <w:color w:val="000000"/>
                <w:sz w:val="20"/>
                <w:szCs w:val="20"/>
                <w:lang w:eastAsia="es-MX"/>
              </w:rPr>
            </w:pPr>
            <w:r w:rsidRPr="00000377">
              <w:rPr>
                <w:color w:val="000000"/>
                <w:sz w:val="20"/>
                <w:szCs w:val="20"/>
                <w:lang w:eastAsia="es-MX"/>
              </w:rPr>
              <w:t>34.6</w:t>
            </w:r>
          </w:p>
        </w:tc>
      </w:tr>
      <w:tr w:rsidR="004A5FFD" w:rsidRPr="00000377" w14:paraId="1718DCC5" w14:textId="77777777" w:rsidTr="006E7218">
        <w:trPr>
          <w:trHeight w:val="33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888221" w14:textId="77777777" w:rsidR="004A5FFD" w:rsidRPr="00000377" w:rsidRDefault="004A5FFD" w:rsidP="00A4442A">
            <w:pPr>
              <w:spacing w:line="360" w:lineRule="auto"/>
              <w:rPr>
                <w:b/>
                <w:bCs/>
                <w:color w:val="000000"/>
                <w:sz w:val="20"/>
                <w:szCs w:val="20"/>
                <w:lang w:eastAsia="es-MX"/>
              </w:rPr>
            </w:pPr>
            <w:r w:rsidRPr="00000377">
              <w:rPr>
                <w:b/>
                <w:bCs/>
                <w:color w:val="000000"/>
                <w:sz w:val="20"/>
                <w:szCs w:val="20"/>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14:paraId="7EF4F99C" w14:textId="77777777" w:rsidR="004A5FFD" w:rsidRPr="00000377" w:rsidRDefault="00A4442A" w:rsidP="00A4442A">
            <w:pPr>
              <w:spacing w:line="360" w:lineRule="auto"/>
              <w:jc w:val="right"/>
              <w:rPr>
                <w:color w:val="000000"/>
                <w:sz w:val="20"/>
                <w:szCs w:val="20"/>
                <w:lang w:eastAsia="es-MX"/>
              </w:rPr>
            </w:pPr>
            <w:r w:rsidRPr="00000377">
              <w:rPr>
                <w:color w:val="000000"/>
                <w:sz w:val="20"/>
                <w:szCs w:val="20"/>
                <w:lang w:eastAsia="es-MX"/>
              </w:rPr>
              <w:t>165</w:t>
            </w:r>
            <w:r w:rsidR="00B216E0" w:rsidRPr="00000377">
              <w:rPr>
                <w:color w:val="000000"/>
                <w:sz w:val="20"/>
                <w:szCs w:val="20"/>
                <w:lang w:eastAsia="es-MX"/>
              </w:rPr>
              <w:t>.</w:t>
            </w:r>
            <w:r w:rsidRPr="00000377">
              <w:rPr>
                <w:color w:val="000000"/>
                <w:sz w:val="20"/>
                <w:szCs w:val="20"/>
                <w:lang w:eastAsia="es-MX"/>
              </w:rPr>
              <w:t>3</w:t>
            </w:r>
          </w:p>
        </w:tc>
      </w:tr>
      <w:tr w:rsidR="00A4442A" w:rsidRPr="00000377" w14:paraId="1613A586" w14:textId="77777777" w:rsidTr="006E7218">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FDA383A" w14:textId="44A37FE3" w:rsidR="00A4442A" w:rsidRPr="00000377" w:rsidRDefault="00A4442A" w:rsidP="008D0636">
            <w:pPr>
              <w:spacing w:line="360" w:lineRule="auto"/>
              <w:jc w:val="center"/>
              <w:rPr>
                <w:b/>
                <w:bCs/>
                <w:color w:val="000000"/>
                <w:sz w:val="20"/>
                <w:szCs w:val="20"/>
                <w:lang w:eastAsia="es-MX"/>
              </w:rPr>
            </w:pPr>
            <w:r w:rsidRPr="00000377">
              <w:rPr>
                <w:b/>
                <w:bCs/>
                <w:color w:val="000000"/>
                <w:sz w:val="20"/>
                <w:szCs w:val="20"/>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14:paraId="61ABC78F" w14:textId="07F6E1C0" w:rsidR="00A4442A" w:rsidRPr="00000377" w:rsidRDefault="005E73F9" w:rsidP="005E73F9">
            <w:pPr>
              <w:spacing w:line="360" w:lineRule="auto"/>
              <w:jc w:val="right"/>
              <w:rPr>
                <w:bCs/>
                <w:color w:val="000000"/>
                <w:sz w:val="20"/>
                <w:szCs w:val="20"/>
                <w:highlight w:val="yellow"/>
                <w:lang w:eastAsia="es-MX"/>
              </w:rPr>
            </w:pPr>
            <w:r w:rsidRPr="00000377">
              <w:rPr>
                <w:bCs/>
                <w:color w:val="000000"/>
                <w:sz w:val="20"/>
                <w:szCs w:val="20"/>
                <w:lang w:eastAsia="es-MX"/>
              </w:rPr>
              <w:t>26</w:t>
            </w:r>
            <w:r w:rsidR="00A4442A" w:rsidRPr="00000377">
              <w:rPr>
                <w:bCs/>
                <w:color w:val="000000"/>
                <w:sz w:val="20"/>
                <w:szCs w:val="20"/>
                <w:lang w:eastAsia="es-MX"/>
              </w:rPr>
              <w:t>.</w:t>
            </w:r>
            <w:r w:rsidRPr="00000377">
              <w:rPr>
                <w:bCs/>
                <w:color w:val="000000"/>
                <w:sz w:val="20"/>
                <w:szCs w:val="20"/>
                <w:lang w:eastAsia="es-MX"/>
              </w:rPr>
              <w:t>6</w:t>
            </w:r>
          </w:p>
        </w:tc>
      </w:tr>
      <w:tr w:rsidR="00A674A7" w:rsidRPr="00000377" w14:paraId="7BD1B736" w14:textId="77777777" w:rsidTr="00385149">
        <w:trPr>
          <w:trHeight w:val="257"/>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8EA12A9" w14:textId="19D24E23" w:rsidR="00A674A7" w:rsidRPr="00000377" w:rsidRDefault="00A674A7" w:rsidP="00A674A7">
            <w:pPr>
              <w:spacing w:line="360" w:lineRule="auto"/>
              <w:jc w:val="center"/>
              <w:rPr>
                <w:b/>
                <w:bCs/>
                <w:color w:val="000000"/>
                <w:sz w:val="20"/>
                <w:szCs w:val="20"/>
                <w:lang w:eastAsia="es-MX"/>
              </w:rPr>
            </w:pPr>
            <w:r w:rsidRPr="00000377">
              <w:rPr>
                <w:b/>
                <w:bCs/>
                <w:color w:val="000000"/>
                <w:sz w:val="20"/>
                <w:szCs w:val="20"/>
                <w:lang w:eastAsia="es-MX"/>
              </w:rPr>
              <w:t>Ejercicio 2018</w:t>
            </w:r>
          </w:p>
        </w:tc>
        <w:tc>
          <w:tcPr>
            <w:tcW w:w="2080" w:type="dxa"/>
            <w:tcBorders>
              <w:top w:val="nil"/>
              <w:left w:val="nil"/>
              <w:bottom w:val="single" w:sz="4" w:space="0" w:color="auto"/>
              <w:right w:val="single" w:sz="4" w:space="0" w:color="auto"/>
            </w:tcBorders>
            <w:shd w:val="clear" w:color="auto" w:fill="auto"/>
            <w:noWrap/>
            <w:vAlign w:val="center"/>
          </w:tcPr>
          <w:p w14:paraId="36DA9D4F" w14:textId="0D48D5C7" w:rsidR="00A674A7" w:rsidRPr="00000377" w:rsidRDefault="00CD3C22" w:rsidP="007B42A1">
            <w:pPr>
              <w:spacing w:line="360" w:lineRule="auto"/>
              <w:jc w:val="right"/>
              <w:rPr>
                <w:bCs/>
                <w:color w:val="000000"/>
                <w:sz w:val="20"/>
                <w:szCs w:val="20"/>
                <w:lang w:eastAsia="es-MX"/>
              </w:rPr>
            </w:pPr>
            <w:r w:rsidRPr="00000377">
              <w:rPr>
                <w:bCs/>
                <w:color w:val="000000"/>
                <w:sz w:val="20"/>
                <w:szCs w:val="20"/>
                <w:lang w:eastAsia="es-MX"/>
              </w:rPr>
              <w:t>3</w:t>
            </w:r>
            <w:r w:rsidR="007B42A1" w:rsidRPr="00000377">
              <w:rPr>
                <w:bCs/>
                <w:color w:val="000000"/>
                <w:sz w:val="20"/>
                <w:szCs w:val="20"/>
                <w:lang w:eastAsia="es-MX"/>
              </w:rPr>
              <w:t>1</w:t>
            </w:r>
            <w:r w:rsidR="00A674A7" w:rsidRPr="00000377">
              <w:rPr>
                <w:bCs/>
                <w:color w:val="000000"/>
                <w:sz w:val="20"/>
                <w:szCs w:val="20"/>
                <w:lang w:eastAsia="es-MX"/>
              </w:rPr>
              <w:t>.0</w:t>
            </w:r>
          </w:p>
        </w:tc>
      </w:tr>
      <w:tr w:rsidR="00A674A7" w:rsidRPr="00000377" w14:paraId="1F94A37A" w14:textId="77777777" w:rsidTr="00385149">
        <w:trPr>
          <w:trHeight w:val="278"/>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BC48493" w14:textId="5122832A" w:rsidR="00A674A7" w:rsidRPr="00000377" w:rsidRDefault="00A674A7" w:rsidP="00A674A7">
            <w:pPr>
              <w:spacing w:line="360" w:lineRule="auto"/>
              <w:jc w:val="center"/>
              <w:rPr>
                <w:b/>
                <w:bCs/>
                <w:color w:val="000000"/>
                <w:sz w:val="20"/>
                <w:szCs w:val="20"/>
                <w:lang w:eastAsia="es-MX"/>
              </w:rPr>
            </w:pPr>
            <w:r w:rsidRPr="00000377">
              <w:rPr>
                <w:b/>
                <w:bCs/>
                <w:color w:val="000000"/>
                <w:sz w:val="20"/>
                <w:szCs w:val="20"/>
                <w:lang w:eastAsia="es-MX"/>
              </w:rPr>
              <w:t>*Ejercicio 2019</w:t>
            </w:r>
          </w:p>
        </w:tc>
        <w:tc>
          <w:tcPr>
            <w:tcW w:w="2080" w:type="dxa"/>
            <w:tcBorders>
              <w:top w:val="nil"/>
              <w:left w:val="nil"/>
              <w:bottom w:val="single" w:sz="4" w:space="0" w:color="auto"/>
              <w:right w:val="single" w:sz="4" w:space="0" w:color="auto"/>
            </w:tcBorders>
            <w:shd w:val="clear" w:color="auto" w:fill="auto"/>
            <w:noWrap/>
            <w:vAlign w:val="center"/>
          </w:tcPr>
          <w:p w14:paraId="7D1EBF0F" w14:textId="7283A025" w:rsidR="00A674A7" w:rsidRPr="00000377" w:rsidRDefault="00A674A7" w:rsidP="00A674A7">
            <w:pPr>
              <w:spacing w:line="360" w:lineRule="auto"/>
              <w:jc w:val="right"/>
              <w:rPr>
                <w:bCs/>
                <w:color w:val="000000"/>
                <w:sz w:val="20"/>
                <w:szCs w:val="20"/>
                <w:lang w:eastAsia="es-MX"/>
              </w:rPr>
            </w:pPr>
            <w:r w:rsidRPr="00000377">
              <w:rPr>
                <w:bCs/>
                <w:color w:val="000000"/>
                <w:sz w:val="20"/>
                <w:szCs w:val="20"/>
                <w:lang w:eastAsia="es-MX"/>
              </w:rPr>
              <w:t>0.0</w:t>
            </w:r>
          </w:p>
        </w:tc>
      </w:tr>
      <w:tr w:rsidR="00A674A7" w:rsidRPr="00000377" w14:paraId="3C413C3D" w14:textId="77777777" w:rsidTr="00385149">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AC1C0BA" w14:textId="77777777" w:rsidR="00A674A7" w:rsidRPr="00000377" w:rsidRDefault="00A674A7" w:rsidP="00A674A7">
            <w:pPr>
              <w:spacing w:line="360" w:lineRule="auto"/>
              <w:jc w:val="center"/>
              <w:rPr>
                <w:b/>
                <w:bCs/>
                <w:color w:val="000000"/>
                <w:sz w:val="20"/>
                <w:szCs w:val="20"/>
                <w:lang w:eastAsia="es-MX"/>
              </w:rPr>
            </w:pPr>
            <w:r w:rsidRPr="00000377">
              <w:rPr>
                <w:b/>
                <w:bCs/>
                <w:color w:val="000000"/>
                <w:sz w:val="20"/>
                <w:szCs w:val="20"/>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14:paraId="460B5824" w14:textId="69315BA6" w:rsidR="00A674A7" w:rsidRPr="00000377" w:rsidRDefault="00A674A7" w:rsidP="007B42A1">
            <w:pPr>
              <w:spacing w:line="360" w:lineRule="auto"/>
              <w:jc w:val="right"/>
              <w:rPr>
                <w:b/>
                <w:bCs/>
                <w:color w:val="000000"/>
                <w:sz w:val="20"/>
                <w:szCs w:val="20"/>
                <w:lang w:eastAsia="es-MX"/>
              </w:rPr>
            </w:pPr>
            <w:r w:rsidRPr="00000377">
              <w:rPr>
                <w:b/>
                <w:bCs/>
                <w:color w:val="000000"/>
                <w:sz w:val="20"/>
                <w:szCs w:val="20"/>
                <w:lang w:eastAsia="es-MX"/>
              </w:rPr>
              <w:t>5</w:t>
            </w:r>
            <w:r w:rsidR="007B42A1" w:rsidRPr="00000377">
              <w:rPr>
                <w:b/>
                <w:bCs/>
                <w:color w:val="000000"/>
                <w:sz w:val="20"/>
                <w:szCs w:val="20"/>
                <w:lang w:eastAsia="es-MX"/>
              </w:rPr>
              <w:t>61</w:t>
            </w:r>
            <w:r w:rsidRPr="00000377">
              <w:rPr>
                <w:b/>
                <w:bCs/>
                <w:color w:val="000000"/>
                <w:sz w:val="20"/>
                <w:szCs w:val="20"/>
                <w:lang w:eastAsia="es-MX"/>
              </w:rPr>
              <w:t>.0</w:t>
            </w:r>
          </w:p>
        </w:tc>
      </w:tr>
    </w:tbl>
    <w:p w14:paraId="2DB0BDDD" w14:textId="4A9DC856" w:rsidR="004A5FFD" w:rsidRPr="00000377" w:rsidRDefault="004A5FFD" w:rsidP="002F4EF8">
      <w:pPr>
        <w:spacing w:line="360" w:lineRule="auto"/>
        <w:ind w:left="2268"/>
        <w:rPr>
          <w:b/>
          <w:sz w:val="20"/>
          <w:szCs w:val="20"/>
        </w:rPr>
      </w:pPr>
      <w:r w:rsidRPr="00000377">
        <w:rPr>
          <w:b/>
          <w:sz w:val="20"/>
          <w:szCs w:val="20"/>
        </w:rPr>
        <w:t>* Cifra Estimada al Cierre de 201</w:t>
      </w:r>
      <w:r w:rsidR="00A674A7" w:rsidRPr="00000377">
        <w:rPr>
          <w:b/>
          <w:sz w:val="20"/>
          <w:szCs w:val="20"/>
        </w:rPr>
        <w:t>9</w:t>
      </w:r>
    </w:p>
    <w:p w14:paraId="0AAEFE19" w14:textId="77777777" w:rsidR="00385149" w:rsidRPr="00000377" w:rsidRDefault="00385149" w:rsidP="004A5FFD">
      <w:pPr>
        <w:spacing w:line="360" w:lineRule="auto"/>
        <w:jc w:val="both"/>
        <w:rPr>
          <w:sz w:val="20"/>
          <w:szCs w:val="20"/>
        </w:rPr>
      </w:pPr>
    </w:p>
    <w:p w14:paraId="28362497" w14:textId="7EC946D3" w:rsidR="004A5FFD" w:rsidRPr="00000377" w:rsidRDefault="004A5FFD" w:rsidP="004A5FFD">
      <w:pPr>
        <w:spacing w:line="360" w:lineRule="auto"/>
        <w:jc w:val="both"/>
        <w:rPr>
          <w:sz w:val="20"/>
          <w:szCs w:val="20"/>
        </w:rPr>
      </w:pPr>
      <w:r w:rsidRPr="00000377">
        <w:rPr>
          <w:sz w:val="20"/>
          <w:szCs w:val="20"/>
        </w:rPr>
        <w:t>Los ingresos propios de Pensiones Civiles del Estado de Tlaxcala, se ha</w:t>
      </w:r>
      <w:r w:rsidR="00B22430" w:rsidRPr="00000377">
        <w:rPr>
          <w:sz w:val="20"/>
          <w:szCs w:val="20"/>
        </w:rPr>
        <w:t>n</w:t>
      </w:r>
      <w:r w:rsidRPr="00000377">
        <w:rPr>
          <w:sz w:val="20"/>
          <w:szCs w:val="20"/>
        </w:rPr>
        <w:t xml:space="preserve"> visto incrementado</w:t>
      </w:r>
      <w:r w:rsidR="00B22430" w:rsidRPr="00000377">
        <w:rPr>
          <w:sz w:val="20"/>
          <w:szCs w:val="20"/>
        </w:rPr>
        <w:t>s</w:t>
      </w:r>
      <w:r w:rsidRPr="00000377">
        <w:rPr>
          <w:sz w:val="20"/>
          <w:szCs w:val="20"/>
        </w:rPr>
        <w:t>, a partir, de la reforma</w:t>
      </w:r>
      <w:r w:rsidR="007F0C9E" w:rsidRPr="00000377">
        <w:rPr>
          <w:sz w:val="20"/>
          <w:szCs w:val="20"/>
        </w:rPr>
        <w:t>, como a continuación se observa</w:t>
      </w:r>
      <w:r w:rsidRPr="00000377">
        <w:rPr>
          <w:sz w:val="20"/>
          <w:szCs w:val="20"/>
        </w:rPr>
        <w:t>:</w:t>
      </w:r>
    </w:p>
    <w:p w14:paraId="40266CD4" w14:textId="77777777" w:rsidR="004A5FFD" w:rsidRPr="00000377" w:rsidRDefault="004A5FFD" w:rsidP="004A5FFD">
      <w:pPr>
        <w:spacing w:line="360" w:lineRule="auto"/>
        <w:jc w:val="both"/>
        <w:rPr>
          <w:sz w:val="20"/>
          <w:szCs w:val="20"/>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4A5FFD" w:rsidRPr="00000377" w14:paraId="5861796D" w14:textId="77777777" w:rsidTr="002F655F">
        <w:trPr>
          <w:trHeight w:val="777"/>
          <w:jc w:val="center"/>
        </w:trPr>
        <w:tc>
          <w:tcPr>
            <w:tcW w:w="15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D29CECB" w14:textId="77777777" w:rsidR="004A5FFD" w:rsidRPr="00000377" w:rsidRDefault="004A5FFD" w:rsidP="002B18DD">
            <w:pPr>
              <w:spacing w:line="360" w:lineRule="auto"/>
              <w:jc w:val="center"/>
              <w:rPr>
                <w:b/>
                <w:bCs/>
                <w:color w:val="000000"/>
                <w:sz w:val="20"/>
                <w:szCs w:val="20"/>
                <w:lang w:eastAsia="es-MX"/>
              </w:rPr>
            </w:pPr>
            <w:r w:rsidRPr="00000377">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67EF0A0D" w14:textId="77777777" w:rsidR="004A5FFD" w:rsidRPr="00000377" w:rsidRDefault="004A5FFD" w:rsidP="002B18DD">
            <w:pPr>
              <w:spacing w:line="360" w:lineRule="auto"/>
              <w:jc w:val="center"/>
              <w:rPr>
                <w:b/>
                <w:bCs/>
                <w:color w:val="000000"/>
                <w:sz w:val="20"/>
                <w:szCs w:val="20"/>
                <w:lang w:eastAsia="es-MX"/>
              </w:rPr>
            </w:pPr>
            <w:r w:rsidRPr="00000377">
              <w:rPr>
                <w:b/>
                <w:bCs/>
                <w:color w:val="000000"/>
                <w:sz w:val="20"/>
                <w:szCs w:val="20"/>
                <w:lang w:eastAsia="es-MX"/>
              </w:rPr>
              <w:t>APORTACIONES Y RETENCIONES</w:t>
            </w:r>
          </w:p>
        </w:tc>
      </w:tr>
      <w:tr w:rsidR="004A5FFD" w:rsidRPr="00000377" w14:paraId="6D5E51D0" w14:textId="77777777" w:rsidTr="002F655F">
        <w:trPr>
          <w:trHeight w:val="391"/>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E7C293C" w14:textId="77777777" w:rsidR="004A5FFD" w:rsidRPr="00000377" w:rsidRDefault="004A5FFD" w:rsidP="002B18DD">
            <w:pPr>
              <w:spacing w:line="360" w:lineRule="auto"/>
              <w:rPr>
                <w:b/>
                <w:bCs/>
                <w:color w:val="000000"/>
                <w:sz w:val="20"/>
                <w:szCs w:val="20"/>
                <w:lang w:eastAsia="es-MX"/>
              </w:rPr>
            </w:pPr>
            <w:r w:rsidRPr="00000377">
              <w:rPr>
                <w:b/>
                <w:bCs/>
                <w:color w:val="000000"/>
                <w:sz w:val="20"/>
                <w:szCs w:val="20"/>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14:paraId="6C46A615" w14:textId="77777777" w:rsidR="004A5FFD" w:rsidRPr="00000377" w:rsidRDefault="004A5FFD" w:rsidP="002B18DD">
            <w:pPr>
              <w:spacing w:line="360" w:lineRule="auto"/>
              <w:jc w:val="right"/>
              <w:rPr>
                <w:color w:val="000000"/>
                <w:sz w:val="20"/>
                <w:szCs w:val="20"/>
                <w:lang w:eastAsia="es-MX"/>
              </w:rPr>
            </w:pPr>
            <w:r w:rsidRPr="00000377">
              <w:rPr>
                <w:color w:val="000000"/>
                <w:sz w:val="20"/>
                <w:szCs w:val="20"/>
                <w:lang w:eastAsia="es-MX"/>
              </w:rPr>
              <w:t xml:space="preserve">100.9 </w:t>
            </w:r>
          </w:p>
        </w:tc>
      </w:tr>
      <w:tr w:rsidR="004A5FFD" w:rsidRPr="00000377" w14:paraId="4D05F477" w14:textId="77777777" w:rsidTr="002F655F">
        <w:trPr>
          <w:trHeight w:val="39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6757ED7" w14:textId="77777777" w:rsidR="004A5FFD" w:rsidRPr="00000377" w:rsidRDefault="004A5FFD" w:rsidP="002B18DD">
            <w:pPr>
              <w:spacing w:line="360" w:lineRule="auto"/>
              <w:rPr>
                <w:b/>
                <w:bCs/>
                <w:color w:val="000000"/>
                <w:sz w:val="20"/>
                <w:szCs w:val="20"/>
                <w:lang w:eastAsia="es-MX"/>
              </w:rPr>
            </w:pPr>
            <w:r w:rsidRPr="00000377">
              <w:rPr>
                <w:b/>
                <w:bCs/>
                <w:color w:val="000000"/>
                <w:sz w:val="20"/>
                <w:szCs w:val="20"/>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14:paraId="748FD5B2" w14:textId="77777777" w:rsidR="004A5FFD" w:rsidRPr="00000377" w:rsidRDefault="004A5FFD" w:rsidP="002B18DD">
            <w:pPr>
              <w:spacing w:line="360" w:lineRule="auto"/>
              <w:jc w:val="right"/>
              <w:rPr>
                <w:color w:val="000000"/>
                <w:sz w:val="20"/>
                <w:szCs w:val="20"/>
                <w:lang w:eastAsia="es-MX"/>
              </w:rPr>
            </w:pPr>
            <w:r w:rsidRPr="00000377">
              <w:rPr>
                <w:color w:val="000000"/>
                <w:sz w:val="20"/>
                <w:szCs w:val="20"/>
                <w:lang w:eastAsia="es-MX"/>
              </w:rPr>
              <w:t xml:space="preserve">103.3 </w:t>
            </w:r>
          </w:p>
        </w:tc>
      </w:tr>
      <w:tr w:rsidR="004A5FFD" w:rsidRPr="00000377" w14:paraId="0A0CBC5A" w14:textId="77777777" w:rsidTr="002F655F">
        <w:trPr>
          <w:trHeight w:val="404"/>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8805B29" w14:textId="77777777" w:rsidR="004A5FFD" w:rsidRPr="00000377" w:rsidRDefault="004A5FFD" w:rsidP="002B18DD">
            <w:pPr>
              <w:spacing w:line="360" w:lineRule="auto"/>
              <w:rPr>
                <w:b/>
                <w:bCs/>
                <w:color w:val="000000"/>
                <w:sz w:val="20"/>
                <w:szCs w:val="20"/>
                <w:lang w:eastAsia="es-MX"/>
              </w:rPr>
            </w:pPr>
            <w:r w:rsidRPr="00000377">
              <w:rPr>
                <w:b/>
                <w:bCs/>
                <w:color w:val="000000"/>
                <w:sz w:val="20"/>
                <w:szCs w:val="20"/>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14:paraId="6F361D3E" w14:textId="77777777" w:rsidR="004A5FFD" w:rsidRPr="00000377" w:rsidRDefault="004A5FFD" w:rsidP="002B18DD">
            <w:pPr>
              <w:spacing w:line="360" w:lineRule="auto"/>
              <w:jc w:val="right"/>
              <w:rPr>
                <w:color w:val="000000"/>
                <w:sz w:val="20"/>
                <w:szCs w:val="20"/>
                <w:lang w:eastAsia="es-MX"/>
              </w:rPr>
            </w:pPr>
            <w:r w:rsidRPr="00000377">
              <w:rPr>
                <w:color w:val="000000"/>
                <w:sz w:val="20"/>
                <w:szCs w:val="20"/>
                <w:lang w:eastAsia="es-MX"/>
              </w:rPr>
              <w:t xml:space="preserve">205.9 </w:t>
            </w:r>
          </w:p>
        </w:tc>
      </w:tr>
      <w:tr w:rsidR="004A5FFD" w:rsidRPr="00000377" w14:paraId="316958DD" w14:textId="77777777" w:rsidTr="002F655F">
        <w:trPr>
          <w:trHeight w:val="423"/>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5A280AB" w14:textId="77777777" w:rsidR="004A5FFD" w:rsidRPr="00000377" w:rsidRDefault="004A5FFD" w:rsidP="002B18DD">
            <w:pPr>
              <w:spacing w:line="360" w:lineRule="auto"/>
              <w:rPr>
                <w:b/>
                <w:bCs/>
                <w:color w:val="000000"/>
                <w:sz w:val="20"/>
                <w:szCs w:val="20"/>
                <w:lang w:eastAsia="es-MX"/>
              </w:rPr>
            </w:pPr>
            <w:r w:rsidRPr="00000377">
              <w:rPr>
                <w:b/>
                <w:bCs/>
                <w:color w:val="000000"/>
                <w:sz w:val="20"/>
                <w:szCs w:val="20"/>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14:paraId="662EEDE5" w14:textId="77777777" w:rsidR="004A5FFD" w:rsidRPr="00000377" w:rsidRDefault="004A5FFD" w:rsidP="002B18DD">
            <w:pPr>
              <w:spacing w:line="360" w:lineRule="auto"/>
              <w:jc w:val="right"/>
              <w:rPr>
                <w:color w:val="000000"/>
                <w:sz w:val="20"/>
                <w:szCs w:val="20"/>
                <w:lang w:eastAsia="es-MX"/>
              </w:rPr>
            </w:pPr>
            <w:r w:rsidRPr="00000377">
              <w:rPr>
                <w:color w:val="000000"/>
                <w:sz w:val="20"/>
                <w:szCs w:val="20"/>
                <w:lang w:eastAsia="es-MX"/>
              </w:rPr>
              <w:t xml:space="preserve">221.2 </w:t>
            </w:r>
          </w:p>
        </w:tc>
      </w:tr>
      <w:tr w:rsidR="004A5FFD" w:rsidRPr="00000377" w14:paraId="11D8E821" w14:textId="77777777" w:rsidTr="002F655F">
        <w:trPr>
          <w:trHeight w:val="415"/>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182D4A0" w14:textId="77777777" w:rsidR="004A5FFD" w:rsidRPr="00000377" w:rsidRDefault="004A5FFD" w:rsidP="002B18DD">
            <w:pPr>
              <w:spacing w:line="360" w:lineRule="auto"/>
              <w:rPr>
                <w:b/>
                <w:bCs/>
                <w:color w:val="000000"/>
                <w:sz w:val="20"/>
                <w:szCs w:val="20"/>
                <w:lang w:eastAsia="es-MX"/>
              </w:rPr>
            </w:pPr>
            <w:r w:rsidRPr="00000377">
              <w:rPr>
                <w:b/>
                <w:bCs/>
                <w:color w:val="000000"/>
                <w:sz w:val="20"/>
                <w:szCs w:val="20"/>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14:paraId="0323DCC3" w14:textId="77777777" w:rsidR="004A5FFD" w:rsidRPr="00000377" w:rsidRDefault="004A5FFD" w:rsidP="002B18DD">
            <w:pPr>
              <w:spacing w:line="360" w:lineRule="auto"/>
              <w:jc w:val="right"/>
              <w:rPr>
                <w:color w:val="000000"/>
                <w:sz w:val="20"/>
                <w:szCs w:val="20"/>
                <w:lang w:eastAsia="es-MX"/>
              </w:rPr>
            </w:pPr>
            <w:r w:rsidRPr="00000377">
              <w:rPr>
                <w:color w:val="000000"/>
                <w:sz w:val="20"/>
                <w:szCs w:val="20"/>
                <w:lang w:eastAsia="es-MX"/>
              </w:rPr>
              <w:t xml:space="preserve">223.9 </w:t>
            </w:r>
          </w:p>
        </w:tc>
      </w:tr>
      <w:tr w:rsidR="004A5FFD" w:rsidRPr="00000377" w14:paraId="6A845043" w14:textId="77777777" w:rsidTr="006E7218">
        <w:trPr>
          <w:trHeight w:val="38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94DF1D0" w14:textId="77777777" w:rsidR="004A5FFD" w:rsidRPr="00000377" w:rsidRDefault="004A5FFD" w:rsidP="00A4442A">
            <w:pPr>
              <w:spacing w:line="360" w:lineRule="auto"/>
              <w:rPr>
                <w:b/>
                <w:bCs/>
                <w:color w:val="000000"/>
                <w:sz w:val="20"/>
                <w:szCs w:val="20"/>
                <w:lang w:eastAsia="es-MX"/>
              </w:rPr>
            </w:pPr>
            <w:r w:rsidRPr="00000377">
              <w:rPr>
                <w:b/>
                <w:bCs/>
                <w:color w:val="000000"/>
                <w:sz w:val="20"/>
                <w:szCs w:val="20"/>
                <w:lang w:eastAsia="es-MX"/>
              </w:rPr>
              <w:t>Ejercicio 201</w:t>
            </w:r>
            <w:r w:rsidR="00A4442A" w:rsidRPr="00000377">
              <w:rPr>
                <w:b/>
                <w:bCs/>
                <w:color w:val="000000"/>
                <w:sz w:val="20"/>
                <w:szCs w:val="20"/>
                <w:lang w:eastAsia="es-MX"/>
              </w:rPr>
              <w:t>6</w:t>
            </w:r>
          </w:p>
        </w:tc>
        <w:tc>
          <w:tcPr>
            <w:tcW w:w="1900" w:type="dxa"/>
            <w:tcBorders>
              <w:top w:val="nil"/>
              <w:left w:val="nil"/>
              <w:bottom w:val="single" w:sz="4" w:space="0" w:color="auto"/>
              <w:right w:val="single" w:sz="4" w:space="0" w:color="auto"/>
            </w:tcBorders>
            <w:shd w:val="clear" w:color="auto" w:fill="auto"/>
            <w:noWrap/>
            <w:vAlign w:val="center"/>
            <w:hideMark/>
          </w:tcPr>
          <w:p w14:paraId="4E428F67" w14:textId="77777777" w:rsidR="004A5FFD" w:rsidRPr="00000377" w:rsidRDefault="004A5FFD" w:rsidP="00A4442A">
            <w:pPr>
              <w:spacing w:line="360" w:lineRule="auto"/>
              <w:jc w:val="right"/>
              <w:rPr>
                <w:color w:val="000000"/>
                <w:sz w:val="20"/>
                <w:szCs w:val="20"/>
                <w:lang w:eastAsia="es-MX"/>
              </w:rPr>
            </w:pPr>
            <w:r w:rsidRPr="00000377">
              <w:rPr>
                <w:color w:val="000000"/>
                <w:sz w:val="20"/>
                <w:szCs w:val="20"/>
                <w:lang w:eastAsia="es-MX"/>
              </w:rPr>
              <w:t>2</w:t>
            </w:r>
            <w:r w:rsidR="00A4442A" w:rsidRPr="00000377">
              <w:rPr>
                <w:color w:val="000000"/>
                <w:sz w:val="20"/>
                <w:szCs w:val="20"/>
                <w:lang w:eastAsia="es-MX"/>
              </w:rPr>
              <w:t>48</w:t>
            </w:r>
            <w:r w:rsidRPr="00000377">
              <w:rPr>
                <w:color w:val="000000"/>
                <w:sz w:val="20"/>
                <w:szCs w:val="20"/>
                <w:lang w:eastAsia="es-MX"/>
              </w:rPr>
              <w:t>.</w:t>
            </w:r>
            <w:r w:rsidR="00A4442A" w:rsidRPr="00000377">
              <w:rPr>
                <w:color w:val="000000"/>
                <w:sz w:val="20"/>
                <w:szCs w:val="20"/>
                <w:lang w:eastAsia="es-MX"/>
              </w:rPr>
              <w:t>9</w:t>
            </w:r>
            <w:r w:rsidRPr="00000377">
              <w:rPr>
                <w:color w:val="000000"/>
                <w:sz w:val="20"/>
                <w:szCs w:val="20"/>
                <w:lang w:eastAsia="es-MX"/>
              </w:rPr>
              <w:t xml:space="preserve"> </w:t>
            </w:r>
          </w:p>
        </w:tc>
      </w:tr>
      <w:tr w:rsidR="00A4442A" w:rsidRPr="00000377" w14:paraId="6CD39F07" w14:textId="77777777" w:rsidTr="002B18DD">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7107FF1E" w14:textId="7207C4FF" w:rsidR="00A4442A" w:rsidRPr="00000377" w:rsidRDefault="00A4442A" w:rsidP="008D0636">
            <w:pPr>
              <w:spacing w:line="360" w:lineRule="auto"/>
              <w:jc w:val="center"/>
              <w:rPr>
                <w:b/>
                <w:bCs/>
                <w:color w:val="000000"/>
                <w:sz w:val="20"/>
                <w:szCs w:val="20"/>
                <w:lang w:eastAsia="es-MX"/>
              </w:rPr>
            </w:pPr>
            <w:r w:rsidRPr="00000377">
              <w:rPr>
                <w:b/>
                <w:bCs/>
                <w:color w:val="000000"/>
                <w:sz w:val="20"/>
                <w:szCs w:val="20"/>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14:paraId="5AD30780" w14:textId="0A3EA331" w:rsidR="00A4442A" w:rsidRPr="00000377" w:rsidRDefault="005C54B5" w:rsidP="005C54B5">
            <w:pPr>
              <w:spacing w:line="360" w:lineRule="auto"/>
              <w:jc w:val="right"/>
              <w:rPr>
                <w:bCs/>
                <w:color w:val="000000"/>
                <w:sz w:val="20"/>
                <w:szCs w:val="20"/>
                <w:lang w:eastAsia="es-MX"/>
              </w:rPr>
            </w:pPr>
            <w:r w:rsidRPr="00000377">
              <w:rPr>
                <w:bCs/>
                <w:color w:val="000000"/>
                <w:sz w:val="20"/>
                <w:szCs w:val="20"/>
                <w:lang w:eastAsia="es-MX"/>
              </w:rPr>
              <w:t>275</w:t>
            </w:r>
            <w:r w:rsidR="00A4442A" w:rsidRPr="00000377">
              <w:rPr>
                <w:bCs/>
                <w:color w:val="000000"/>
                <w:sz w:val="20"/>
                <w:szCs w:val="20"/>
                <w:lang w:eastAsia="es-MX"/>
              </w:rPr>
              <w:t>.</w:t>
            </w:r>
            <w:r w:rsidRPr="00000377">
              <w:rPr>
                <w:bCs/>
                <w:color w:val="000000"/>
                <w:sz w:val="20"/>
                <w:szCs w:val="20"/>
                <w:lang w:eastAsia="es-MX"/>
              </w:rPr>
              <w:t>2</w:t>
            </w:r>
          </w:p>
        </w:tc>
      </w:tr>
      <w:tr w:rsidR="008D0636" w:rsidRPr="00000377" w14:paraId="786D84A4" w14:textId="77777777" w:rsidTr="002B18DD">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13D4FAC0" w14:textId="68181260" w:rsidR="008D0636" w:rsidRPr="00000377" w:rsidRDefault="008D0636" w:rsidP="00EA1CA2">
            <w:pPr>
              <w:spacing w:line="360" w:lineRule="auto"/>
              <w:jc w:val="center"/>
              <w:rPr>
                <w:b/>
                <w:bCs/>
                <w:color w:val="000000"/>
                <w:sz w:val="20"/>
                <w:szCs w:val="20"/>
                <w:lang w:eastAsia="es-MX"/>
              </w:rPr>
            </w:pPr>
            <w:r w:rsidRPr="00000377">
              <w:rPr>
                <w:b/>
                <w:bCs/>
                <w:color w:val="000000"/>
                <w:sz w:val="20"/>
                <w:szCs w:val="20"/>
                <w:lang w:eastAsia="es-MX"/>
              </w:rPr>
              <w:t>Ejercicio 201</w:t>
            </w:r>
            <w:r w:rsidR="00D72CCB" w:rsidRPr="00000377">
              <w:rPr>
                <w:b/>
                <w:bCs/>
                <w:color w:val="000000"/>
                <w:sz w:val="20"/>
                <w:szCs w:val="20"/>
                <w:lang w:eastAsia="es-MX"/>
              </w:rPr>
              <w:t>8</w:t>
            </w:r>
          </w:p>
        </w:tc>
        <w:tc>
          <w:tcPr>
            <w:tcW w:w="1900" w:type="dxa"/>
            <w:tcBorders>
              <w:top w:val="nil"/>
              <w:left w:val="nil"/>
              <w:bottom w:val="single" w:sz="4" w:space="0" w:color="auto"/>
              <w:right w:val="single" w:sz="4" w:space="0" w:color="auto"/>
            </w:tcBorders>
            <w:shd w:val="clear" w:color="auto" w:fill="auto"/>
            <w:noWrap/>
            <w:vAlign w:val="bottom"/>
          </w:tcPr>
          <w:p w14:paraId="6CA45C15" w14:textId="6BFF61A1" w:rsidR="008D0636" w:rsidRPr="00000377" w:rsidRDefault="00903E74" w:rsidP="007B42A1">
            <w:pPr>
              <w:spacing w:line="360" w:lineRule="auto"/>
              <w:jc w:val="right"/>
              <w:rPr>
                <w:b/>
                <w:bCs/>
                <w:color w:val="000000"/>
                <w:sz w:val="20"/>
                <w:szCs w:val="20"/>
                <w:lang w:eastAsia="es-MX"/>
              </w:rPr>
            </w:pPr>
            <w:r w:rsidRPr="00000377">
              <w:rPr>
                <w:b/>
                <w:bCs/>
                <w:color w:val="000000"/>
                <w:sz w:val="20"/>
                <w:szCs w:val="20"/>
                <w:lang w:eastAsia="es-MX"/>
              </w:rPr>
              <w:t>2</w:t>
            </w:r>
            <w:r w:rsidR="007B42A1" w:rsidRPr="00000377">
              <w:rPr>
                <w:b/>
                <w:bCs/>
                <w:color w:val="000000"/>
                <w:sz w:val="20"/>
                <w:szCs w:val="20"/>
                <w:lang w:eastAsia="es-MX"/>
              </w:rPr>
              <w:t>67</w:t>
            </w:r>
            <w:r w:rsidR="006F4B7F" w:rsidRPr="00000377">
              <w:rPr>
                <w:b/>
                <w:bCs/>
                <w:color w:val="000000"/>
                <w:sz w:val="20"/>
                <w:szCs w:val="20"/>
                <w:lang w:eastAsia="es-MX"/>
              </w:rPr>
              <w:t>.</w:t>
            </w:r>
            <w:r w:rsidR="007B42A1" w:rsidRPr="00000377">
              <w:rPr>
                <w:b/>
                <w:bCs/>
                <w:color w:val="000000"/>
                <w:sz w:val="20"/>
                <w:szCs w:val="20"/>
                <w:lang w:eastAsia="es-MX"/>
              </w:rPr>
              <w:t>1</w:t>
            </w:r>
          </w:p>
        </w:tc>
      </w:tr>
      <w:tr w:rsidR="00EA1CA2" w:rsidRPr="00000377" w14:paraId="68760099" w14:textId="77777777" w:rsidTr="002B18DD">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637F9D73" w14:textId="0A40A650" w:rsidR="00EA1CA2" w:rsidRPr="00000377" w:rsidRDefault="00EA1CA2" w:rsidP="002B18DD">
            <w:pPr>
              <w:spacing w:line="360" w:lineRule="auto"/>
              <w:jc w:val="center"/>
              <w:rPr>
                <w:b/>
                <w:bCs/>
                <w:color w:val="000000"/>
                <w:sz w:val="20"/>
                <w:szCs w:val="20"/>
                <w:lang w:eastAsia="es-MX"/>
              </w:rPr>
            </w:pPr>
            <w:r w:rsidRPr="00000377">
              <w:rPr>
                <w:b/>
                <w:bCs/>
                <w:color w:val="000000"/>
                <w:sz w:val="20"/>
                <w:szCs w:val="20"/>
                <w:lang w:eastAsia="es-MX"/>
              </w:rPr>
              <w:t>*Ejercicio 2019</w:t>
            </w:r>
          </w:p>
        </w:tc>
        <w:tc>
          <w:tcPr>
            <w:tcW w:w="1900" w:type="dxa"/>
            <w:tcBorders>
              <w:top w:val="nil"/>
              <w:left w:val="nil"/>
              <w:bottom w:val="single" w:sz="4" w:space="0" w:color="auto"/>
              <w:right w:val="single" w:sz="4" w:space="0" w:color="auto"/>
            </w:tcBorders>
            <w:shd w:val="clear" w:color="auto" w:fill="auto"/>
            <w:noWrap/>
            <w:vAlign w:val="bottom"/>
          </w:tcPr>
          <w:p w14:paraId="31C833BF" w14:textId="6A005169" w:rsidR="00EA1CA2" w:rsidRPr="00000377" w:rsidRDefault="00937A59" w:rsidP="00937A59">
            <w:pPr>
              <w:spacing w:line="360" w:lineRule="auto"/>
              <w:jc w:val="right"/>
              <w:rPr>
                <w:b/>
                <w:bCs/>
                <w:color w:val="000000"/>
                <w:sz w:val="20"/>
                <w:szCs w:val="20"/>
                <w:lang w:eastAsia="es-MX"/>
              </w:rPr>
            </w:pPr>
            <w:r w:rsidRPr="00000377">
              <w:rPr>
                <w:b/>
                <w:bCs/>
                <w:color w:val="000000"/>
                <w:sz w:val="20"/>
                <w:szCs w:val="20"/>
                <w:lang w:eastAsia="es-MX"/>
              </w:rPr>
              <w:t>200</w:t>
            </w:r>
            <w:r w:rsidR="007B42A1" w:rsidRPr="00000377">
              <w:rPr>
                <w:b/>
                <w:bCs/>
                <w:color w:val="000000"/>
                <w:sz w:val="20"/>
                <w:szCs w:val="20"/>
                <w:lang w:eastAsia="es-MX"/>
              </w:rPr>
              <w:t>.</w:t>
            </w:r>
            <w:r w:rsidRPr="00000377">
              <w:rPr>
                <w:b/>
                <w:bCs/>
                <w:color w:val="000000"/>
                <w:sz w:val="20"/>
                <w:szCs w:val="20"/>
                <w:lang w:eastAsia="es-MX"/>
              </w:rPr>
              <w:t>8</w:t>
            </w:r>
          </w:p>
        </w:tc>
      </w:tr>
      <w:tr w:rsidR="004A5FFD" w:rsidRPr="00000377" w14:paraId="48A6B3AC" w14:textId="77777777" w:rsidTr="002F655F">
        <w:trPr>
          <w:trHeight w:val="209"/>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D88AE1B" w14:textId="77777777" w:rsidR="004A5FFD" w:rsidRPr="00000377" w:rsidRDefault="004A5FFD" w:rsidP="002B18DD">
            <w:pPr>
              <w:spacing w:line="360" w:lineRule="auto"/>
              <w:jc w:val="center"/>
              <w:rPr>
                <w:b/>
                <w:bCs/>
                <w:color w:val="000000"/>
                <w:sz w:val="20"/>
                <w:szCs w:val="20"/>
                <w:lang w:eastAsia="es-MX"/>
              </w:rPr>
            </w:pPr>
            <w:r w:rsidRPr="00000377">
              <w:rPr>
                <w:b/>
                <w:bCs/>
                <w:color w:val="000000"/>
                <w:sz w:val="20"/>
                <w:szCs w:val="20"/>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14:paraId="4F8BFE46" w14:textId="78AF15E1" w:rsidR="004A5FFD" w:rsidRPr="00000377" w:rsidRDefault="004A5FFD" w:rsidP="00937A59">
            <w:pPr>
              <w:spacing w:line="360" w:lineRule="auto"/>
              <w:jc w:val="right"/>
              <w:rPr>
                <w:b/>
                <w:bCs/>
                <w:color w:val="000000"/>
                <w:sz w:val="20"/>
                <w:szCs w:val="20"/>
                <w:lang w:eastAsia="es-MX"/>
              </w:rPr>
            </w:pPr>
            <w:r w:rsidRPr="00000377">
              <w:rPr>
                <w:b/>
                <w:bCs/>
                <w:color w:val="000000"/>
                <w:sz w:val="20"/>
                <w:szCs w:val="20"/>
                <w:lang w:eastAsia="es-MX"/>
              </w:rPr>
              <w:t>1,</w:t>
            </w:r>
            <w:r w:rsidR="00937A59" w:rsidRPr="00000377">
              <w:rPr>
                <w:b/>
                <w:bCs/>
                <w:color w:val="000000"/>
                <w:sz w:val="20"/>
                <w:szCs w:val="20"/>
                <w:lang w:eastAsia="es-MX"/>
              </w:rPr>
              <w:t>847</w:t>
            </w:r>
            <w:r w:rsidR="00FD02D7" w:rsidRPr="00000377">
              <w:rPr>
                <w:b/>
                <w:bCs/>
                <w:color w:val="000000"/>
                <w:sz w:val="20"/>
                <w:szCs w:val="20"/>
                <w:lang w:eastAsia="es-MX"/>
              </w:rPr>
              <w:t>.</w:t>
            </w:r>
            <w:r w:rsidR="00937A59" w:rsidRPr="00000377">
              <w:rPr>
                <w:b/>
                <w:bCs/>
                <w:color w:val="000000"/>
                <w:sz w:val="20"/>
                <w:szCs w:val="20"/>
                <w:lang w:eastAsia="es-MX"/>
              </w:rPr>
              <w:t>2</w:t>
            </w:r>
            <w:r w:rsidRPr="00000377">
              <w:rPr>
                <w:b/>
                <w:bCs/>
                <w:color w:val="000000"/>
                <w:sz w:val="20"/>
                <w:szCs w:val="20"/>
                <w:lang w:eastAsia="es-MX"/>
              </w:rPr>
              <w:t xml:space="preserve"> </w:t>
            </w:r>
          </w:p>
        </w:tc>
      </w:tr>
    </w:tbl>
    <w:p w14:paraId="3E47AB12" w14:textId="1539B3B2" w:rsidR="004A5FFD" w:rsidRPr="00000377" w:rsidRDefault="004A5FFD" w:rsidP="004A5FFD">
      <w:pPr>
        <w:spacing w:line="360" w:lineRule="auto"/>
        <w:jc w:val="center"/>
        <w:rPr>
          <w:b/>
          <w:sz w:val="20"/>
          <w:szCs w:val="20"/>
        </w:rPr>
      </w:pPr>
      <w:r w:rsidRPr="00000377">
        <w:rPr>
          <w:b/>
          <w:sz w:val="20"/>
          <w:szCs w:val="20"/>
        </w:rPr>
        <w:t xml:space="preserve">* Cifras al Cierre del </w:t>
      </w:r>
      <w:r w:rsidR="00A4442A" w:rsidRPr="00000377">
        <w:rPr>
          <w:b/>
          <w:sz w:val="20"/>
          <w:szCs w:val="20"/>
        </w:rPr>
        <w:t xml:space="preserve">mes de </w:t>
      </w:r>
      <w:r w:rsidR="00937A59" w:rsidRPr="00000377">
        <w:rPr>
          <w:b/>
          <w:sz w:val="20"/>
          <w:szCs w:val="20"/>
        </w:rPr>
        <w:t>septiembre</w:t>
      </w:r>
      <w:r w:rsidR="00A4442A" w:rsidRPr="00000377">
        <w:rPr>
          <w:b/>
          <w:sz w:val="20"/>
          <w:szCs w:val="20"/>
        </w:rPr>
        <w:t xml:space="preserve"> </w:t>
      </w:r>
      <w:r w:rsidR="00B978B3" w:rsidRPr="00000377">
        <w:rPr>
          <w:b/>
          <w:sz w:val="20"/>
          <w:szCs w:val="20"/>
        </w:rPr>
        <w:t xml:space="preserve">de </w:t>
      </w:r>
      <w:r w:rsidRPr="00000377">
        <w:rPr>
          <w:b/>
          <w:sz w:val="20"/>
          <w:szCs w:val="20"/>
        </w:rPr>
        <w:t>201</w:t>
      </w:r>
      <w:r w:rsidR="007B42A1" w:rsidRPr="00000377">
        <w:rPr>
          <w:b/>
          <w:sz w:val="20"/>
          <w:szCs w:val="20"/>
        </w:rPr>
        <w:t>9</w:t>
      </w:r>
      <w:r w:rsidR="006F4B7F" w:rsidRPr="00000377">
        <w:rPr>
          <w:b/>
          <w:sz w:val="20"/>
          <w:szCs w:val="20"/>
        </w:rPr>
        <w:t>.</w:t>
      </w:r>
    </w:p>
    <w:p w14:paraId="532DDDB0" w14:textId="65B3D62B" w:rsidR="002F4EF8" w:rsidRPr="00000377" w:rsidRDefault="002F4EF8" w:rsidP="002F4EF8">
      <w:pPr>
        <w:spacing w:line="360" w:lineRule="auto"/>
        <w:jc w:val="both"/>
        <w:rPr>
          <w:sz w:val="20"/>
          <w:szCs w:val="20"/>
        </w:rPr>
      </w:pPr>
      <w:r w:rsidRPr="00000377">
        <w:rPr>
          <w:sz w:val="20"/>
          <w:szCs w:val="20"/>
        </w:rPr>
        <w:t>El Gobierno del Estado, tiene como prioridad sanear el Sistema Estatal de Pensiones garantizando la solvencia de la Institución e impulsando el otorgamiento y recuperación de créditos. En los últimos años se han realizado las aportaciones siguientes:</w:t>
      </w:r>
    </w:p>
    <w:p w14:paraId="15F5E23F" w14:textId="77777777" w:rsidR="00E4753D" w:rsidRPr="00000377" w:rsidRDefault="00E4753D" w:rsidP="00E4753D">
      <w:pPr>
        <w:spacing w:line="360" w:lineRule="auto"/>
        <w:jc w:val="both"/>
        <w:rPr>
          <w:sz w:val="20"/>
          <w:szCs w:val="20"/>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E4753D" w:rsidRPr="00000377" w14:paraId="7ADBA39B" w14:textId="77777777" w:rsidTr="00010E5A">
        <w:trPr>
          <w:trHeight w:val="746"/>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4F53706" w14:textId="77777777" w:rsidR="00E4753D" w:rsidRPr="00000377" w:rsidRDefault="00E4753D" w:rsidP="009407AB">
            <w:pPr>
              <w:spacing w:line="360" w:lineRule="auto"/>
              <w:jc w:val="center"/>
              <w:rPr>
                <w:b/>
                <w:bCs/>
                <w:color w:val="000000"/>
                <w:sz w:val="20"/>
                <w:szCs w:val="20"/>
                <w:lang w:eastAsia="es-MX"/>
              </w:rPr>
            </w:pPr>
            <w:r w:rsidRPr="00000377">
              <w:rPr>
                <w:b/>
                <w:bCs/>
                <w:color w:val="000000"/>
                <w:sz w:val="20"/>
                <w:szCs w:val="20"/>
                <w:lang w:eastAsia="es-MX"/>
              </w:rPr>
              <w:t>AÑO</w:t>
            </w:r>
          </w:p>
        </w:tc>
        <w:tc>
          <w:tcPr>
            <w:tcW w:w="250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E4C9422" w14:textId="77777777" w:rsidR="00E4753D" w:rsidRPr="00000377" w:rsidRDefault="00E4753D" w:rsidP="009407AB">
            <w:pPr>
              <w:spacing w:line="360" w:lineRule="auto"/>
              <w:jc w:val="center"/>
              <w:rPr>
                <w:b/>
                <w:bCs/>
                <w:color w:val="000000"/>
                <w:sz w:val="20"/>
                <w:szCs w:val="20"/>
                <w:lang w:eastAsia="es-MX"/>
              </w:rPr>
            </w:pPr>
            <w:r w:rsidRPr="00000377">
              <w:rPr>
                <w:b/>
                <w:bCs/>
                <w:color w:val="000000"/>
                <w:sz w:val="20"/>
                <w:szCs w:val="20"/>
                <w:lang w:eastAsia="es-MX"/>
              </w:rPr>
              <w:t>FONDO DE CRÉDITOS (MDP)</w:t>
            </w:r>
          </w:p>
        </w:tc>
      </w:tr>
      <w:tr w:rsidR="00E4753D" w:rsidRPr="00000377" w14:paraId="27492004" w14:textId="77777777" w:rsidTr="009407AB">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720678B" w14:textId="77777777" w:rsidR="00E4753D" w:rsidRPr="00000377" w:rsidRDefault="00E4753D" w:rsidP="009407AB">
            <w:pPr>
              <w:spacing w:line="360" w:lineRule="auto"/>
              <w:rPr>
                <w:b/>
                <w:bCs/>
                <w:color w:val="000000"/>
                <w:sz w:val="20"/>
                <w:szCs w:val="20"/>
                <w:lang w:eastAsia="es-MX"/>
              </w:rPr>
            </w:pPr>
            <w:r w:rsidRPr="00000377">
              <w:rPr>
                <w:b/>
                <w:bCs/>
                <w:color w:val="000000"/>
                <w:sz w:val="20"/>
                <w:szCs w:val="20"/>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14:paraId="1131319D" w14:textId="77777777" w:rsidR="00E4753D" w:rsidRPr="00000377" w:rsidRDefault="00E4753D" w:rsidP="009407AB">
            <w:pPr>
              <w:spacing w:line="360" w:lineRule="auto"/>
              <w:jc w:val="right"/>
              <w:rPr>
                <w:b/>
                <w:color w:val="000000"/>
                <w:sz w:val="20"/>
                <w:szCs w:val="20"/>
                <w:lang w:eastAsia="es-MX"/>
              </w:rPr>
            </w:pPr>
            <w:r w:rsidRPr="00000377">
              <w:rPr>
                <w:b/>
                <w:color w:val="000000"/>
                <w:sz w:val="20"/>
                <w:szCs w:val="20"/>
                <w:lang w:eastAsia="es-MX"/>
              </w:rPr>
              <w:t>70.0</w:t>
            </w:r>
          </w:p>
        </w:tc>
      </w:tr>
      <w:tr w:rsidR="00E4753D" w:rsidRPr="00000377" w14:paraId="33EC2B77" w14:textId="77777777" w:rsidTr="009407AB">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5DF3F9" w14:textId="77777777" w:rsidR="00E4753D" w:rsidRPr="00000377" w:rsidRDefault="00E4753D" w:rsidP="009407AB">
            <w:pPr>
              <w:spacing w:line="360" w:lineRule="auto"/>
              <w:rPr>
                <w:b/>
                <w:bCs/>
                <w:color w:val="000000"/>
                <w:sz w:val="20"/>
                <w:szCs w:val="20"/>
                <w:lang w:eastAsia="es-MX"/>
              </w:rPr>
            </w:pPr>
            <w:r w:rsidRPr="00000377">
              <w:rPr>
                <w:b/>
                <w:bCs/>
                <w:color w:val="000000"/>
                <w:sz w:val="20"/>
                <w:szCs w:val="20"/>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14:paraId="1E656BFB" w14:textId="77777777" w:rsidR="00E4753D" w:rsidRPr="00000377" w:rsidRDefault="00E4753D" w:rsidP="009407AB">
            <w:pPr>
              <w:spacing w:line="360" w:lineRule="auto"/>
              <w:jc w:val="right"/>
              <w:rPr>
                <w:b/>
                <w:color w:val="000000"/>
                <w:sz w:val="20"/>
                <w:szCs w:val="20"/>
                <w:lang w:eastAsia="es-MX"/>
              </w:rPr>
            </w:pPr>
            <w:r w:rsidRPr="00000377">
              <w:rPr>
                <w:b/>
                <w:color w:val="000000"/>
                <w:sz w:val="20"/>
                <w:szCs w:val="20"/>
                <w:lang w:eastAsia="es-MX"/>
              </w:rPr>
              <w:t>21.0</w:t>
            </w:r>
          </w:p>
        </w:tc>
      </w:tr>
      <w:tr w:rsidR="00E4753D" w:rsidRPr="00000377" w14:paraId="5A9FA68B"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64C3F50" w14:textId="79BB4523" w:rsidR="00E4753D" w:rsidRPr="00000377" w:rsidRDefault="00E4753D" w:rsidP="00491CE4">
            <w:pPr>
              <w:spacing w:line="360" w:lineRule="auto"/>
              <w:rPr>
                <w:b/>
                <w:bCs/>
                <w:color w:val="000000"/>
                <w:sz w:val="20"/>
                <w:szCs w:val="20"/>
                <w:lang w:eastAsia="es-MX"/>
              </w:rPr>
            </w:pPr>
            <w:r w:rsidRPr="00000377">
              <w:rPr>
                <w:b/>
                <w:bCs/>
                <w:color w:val="000000"/>
                <w:sz w:val="20"/>
                <w:szCs w:val="20"/>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14:paraId="362593B0" w14:textId="77777777" w:rsidR="00E4753D" w:rsidRPr="00000377" w:rsidRDefault="00E4753D" w:rsidP="009407AB">
            <w:pPr>
              <w:spacing w:line="360" w:lineRule="auto"/>
              <w:jc w:val="right"/>
              <w:rPr>
                <w:b/>
                <w:bCs/>
                <w:color w:val="000000"/>
                <w:sz w:val="20"/>
                <w:szCs w:val="20"/>
                <w:lang w:eastAsia="es-MX"/>
              </w:rPr>
            </w:pPr>
            <w:r w:rsidRPr="00000377">
              <w:rPr>
                <w:b/>
                <w:bCs/>
                <w:color w:val="000000"/>
                <w:sz w:val="20"/>
                <w:szCs w:val="20"/>
                <w:lang w:eastAsia="es-MX"/>
              </w:rPr>
              <w:t>59.0</w:t>
            </w:r>
          </w:p>
        </w:tc>
      </w:tr>
      <w:tr w:rsidR="00491CE4" w:rsidRPr="00000377" w14:paraId="06F22635"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E5F189B" w14:textId="75A7A90E" w:rsidR="00491CE4" w:rsidRPr="00000377" w:rsidRDefault="00491CE4" w:rsidP="005E73F9">
            <w:pPr>
              <w:spacing w:line="360" w:lineRule="auto"/>
              <w:jc w:val="center"/>
              <w:rPr>
                <w:b/>
                <w:bCs/>
                <w:color w:val="000000"/>
                <w:sz w:val="20"/>
                <w:szCs w:val="20"/>
                <w:lang w:eastAsia="es-MX"/>
              </w:rPr>
            </w:pPr>
            <w:r w:rsidRPr="00000377">
              <w:rPr>
                <w:b/>
                <w:bCs/>
                <w:color w:val="000000"/>
                <w:sz w:val="20"/>
                <w:szCs w:val="20"/>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14:paraId="013FC841" w14:textId="076DA9AB" w:rsidR="00491CE4" w:rsidRPr="00000377" w:rsidRDefault="00491CE4" w:rsidP="00E4753D">
            <w:pPr>
              <w:spacing w:line="360" w:lineRule="auto"/>
              <w:jc w:val="right"/>
              <w:rPr>
                <w:b/>
                <w:bCs/>
                <w:color w:val="000000"/>
                <w:sz w:val="20"/>
                <w:szCs w:val="20"/>
                <w:lang w:eastAsia="es-MX"/>
              </w:rPr>
            </w:pPr>
            <w:r w:rsidRPr="00000377">
              <w:rPr>
                <w:b/>
                <w:bCs/>
                <w:color w:val="000000"/>
                <w:sz w:val="20"/>
                <w:szCs w:val="20"/>
                <w:lang w:eastAsia="es-MX"/>
              </w:rPr>
              <w:t>0.0</w:t>
            </w:r>
          </w:p>
        </w:tc>
      </w:tr>
      <w:tr w:rsidR="00B949DC" w:rsidRPr="00000377" w14:paraId="5E1F1360"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43680C6" w14:textId="5976EC32" w:rsidR="00B949DC" w:rsidRPr="00000377" w:rsidRDefault="005E73F9" w:rsidP="00DB0E90">
            <w:pPr>
              <w:spacing w:line="360" w:lineRule="auto"/>
              <w:jc w:val="center"/>
              <w:rPr>
                <w:b/>
                <w:bCs/>
                <w:color w:val="000000"/>
                <w:sz w:val="20"/>
                <w:szCs w:val="20"/>
                <w:lang w:eastAsia="es-MX"/>
              </w:rPr>
            </w:pPr>
            <w:r w:rsidRPr="00000377">
              <w:rPr>
                <w:b/>
                <w:bCs/>
                <w:color w:val="000000"/>
                <w:sz w:val="20"/>
                <w:szCs w:val="20"/>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14:paraId="09F6DA3D" w14:textId="02B4C97D" w:rsidR="00B949DC" w:rsidRPr="00000377" w:rsidRDefault="005E73F9" w:rsidP="00E4753D">
            <w:pPr>
              <w:spacing w:line="360" w:lineRule="auto"/>
              <w:jc w:val="right"/>
              <w:rPr>
                <w:b/>
                <w:bCs/>
                <w:color w:val="000000"/>
                <w:sz w:val="20"/>
                <w:szCs w:val="20"/>
                <w:lang w:eastAsia="es-MX"/>
              </w:rPr>
            </w:pPr>
            <w:r w:rsidRPr="00000377">
              <w:rPr>
                <w:b/>
                <w:bCs/>
                <w:color w:val="000000"/>
                <w:sz w:val="20"/>
                <w:szCs w:val="20"/>
                <w:lang w:eastAsia="es-MX"/>
              </w:rPr>
              <w:t>0.0</w:t>
            </w:r>
          </w:p>
        </w:tc>
      </w:tr>
      <w:tr w:rsidR="003F310A" w:rsidRPr="00000377" w14:paraId="4B20C14A"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D0C4F19" w14:textId="39F53DE8" w:rsidR="003F310A" w:rsidRPr="00000377" w:rsidRDefault="003F310A" w:rsidP="00DB0E90">
            <w:pPr>
              <w:spacing w:line="360" w:lineRule="auto"/>
              <w:jc w:val="center"/>
              <w:rPr>
                <w:b/>
                <w:bCs/>
                <w:color w:val="000000"/>
                <w:sz w:val="20"/>
                <w:szCs w:val="20"/>
                <w:lang w:eastAsia="es-MX"/>
              </w:rPr>
            </w:pPr>
            <w:r w:rsidRPr="00000377">
              <w:rPr>
                <w:b/>
                <w:bCs/>
                <w:color w:val="000000"/>
                <w:sz w:val="20"/>
                <w:szCs w:val="20"/>
                <w:lang w:eastAsia="es-MX"/>
              </w:rPr>
              <w:t>Ejercicio 2019</w:t>
            </w:r>
          </w:p>
        </w:tc>
        <w:tc>
          <w:tcPr>
            <w:tcW w:w="2504" w:type="dxa"/>
            <w:tcBorders>
              <w:top w:val="nil"/>
              <w:left w:val="nil"/>
              <w:bottom w:val="single" w:sz="4" w:space="0" w:color="auto"/>
              <w:right w:val="single" w:sz="4" w:space="0" w:color="auto"/>
            </w:tcBorders>
            <w:shd w:val="clear" w:color="auto" w:fill="auto"/>
            <w:noWrap/>
            <w:vAlign w:val="center"/>
          </w:tcPr>
          <w:p w14:paraId="4C4340FB" w14:textId="433CE87A" w:rsidR="003F310A" w:rsidRPr="00000377" w:rsidRDefault="003F310A" w:rsidP="00E4753D">
            <w:pPr>
              <w:spacing w:line="360" w:lineRule="auto"/>
              <w:jc w:val="right"/>
              <w:rPr>
                <w:b/>
                <w:bCs/>
                <w:color w:val="000000"/>
                <w:sz w:val="20"/>
                <w:szCs w:val="20"/>
                <w:lang w:eastAsia="es-MX"/>
              </w:rPr>
            </w:pPr>
            <w:r w:rsidRPr="00000377">
              <w:rPr>
                <w:b/>
                <w:bCs/>
                <w:color w:val="000000"/>
                <w:sz w:val="20"/>
                <w:szCs w:val="20"/>
                <w:lang w:eastAsia="es-MX"/>
              </w:rPr>
              <w:t>0.0</w:t>
            </w:r>
          </w:p>
        </w:tc>
      </w:tr>
      <w:tr w:rsidR="00E4753D" w:rsidRPr="00000377" w14:paraId="26DFF71A"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9C51A02" w14:textId="77777777" w:rsidR="00E4753D" w:rsidRPr="00000377" w:rsidRDefault="00E4753D" w:rsidP="009407AB">
            <w:pPr>
              <w:spacing w:line="360" w:lineRule="auto"/>
              <w:jc w:val="center"/>
              <w:rPr>
                <w:b/>
                <w:bCs/>
                <w:color w:val="000000"/>
                <w:sz w:val="20"/>
                <w:szCs w:val="20"/>
                <w:lang w:eastAsia="es-MX"/>
              </w:rPr>
            </w:pPr>
            <w:r w:rsidRPr="00000377">
              <w:rPr>
                <w:b/>
                <w:bCs/>
                <w:color w:val="000000"/>
                <w:sz w:val="20"/>
                <w:szCs w:val="20"/>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14:paraId="59838DB3" w14:textId="77777777" w:rsidR="00E4753D" w:rsidRPr="00000377" w:rsidRDefault="00E4753D" w:rsidP="00E4753D">
            <w:pPr>
              <w:spacing w:line="360" w:lineRule="auto"/>
              <w:jc w:val="right"/>
              <w:rPr>
                <w:b/>
                <w:bCs/>
                <w:color w:val="000000"/>
                <w:sz w:val="20"/>
                <w:szCs w:val="20"/>
                <w:lang w:eastAsia="es-MX"/>
              </w:rPr>
            </w:pPr>
            <w:r w:rsidRPr="00000377">
              <w:rPr>
                <w:b/>
                <w:bCs/>
                <w:color w:val="000000"/>
                <w:sz w:val="20"/>
                <w:szCs w:val="20"/>
                <w:lang w:eastAsia="es-MX"/>
              </w:rPr>
              <w:t>150.0</w:t>
            </w:r>
          </w:p>
        </w:tc>
      </w:tr>
    </w:tbl>
    <w:p w14:paraId="4D3E99B5" w14:textId="7D9C676C" w:rsidR="001431C4" w:rsidRPr="00000377" w:rsidRDefault="001431C4" w:rsidP="001431C4">
      <w:pPr>
        <w:spacing w:line="360" w:lineRule="auto"/>
        <w:jc w:val="center"/>
        <w:rPr>
          <w:b/>
          <w:sz w:val="20"/>
          <w:szCs w:val="20"/>
        </w:rPr>
      </w:pPr>
      <w:r w:rsidRPr="00000377">
        <w:rPr>
          <w:b/>
          <w:sz w:val="20"/>
          <w:szCs w:val="20"/>
        </w:rPr>
        <w:t xml:space="preserve">* Cifras al Cierre del mes de </w:t>
      </w:r>
      <w:proofErr w:type="spellStart"/>
      <w:r w:rsidR="00937A59" w:rsidRPr="00000377">
        <w:rPr>
          <w:b/>
          <w:sz w:val="20"/>
          <w:szCs w:val="20"/>
        </w:rPr>
        <w:t>sepiembre</w:t>
      </w:r>
      <w:proofErr w:type="spellEnd"/>
      <w:r w:rsidRPr="00000377">
        <w:rPr>
          <w:b/>
          <w:sz w:val="20"/>
          <w:szCs w:val="20"/>
        </w:rPr>
        <w:t xml:space="preserve"> de 2019.</w:t>
      </w:r>
    </w:p>
    <w:p w14:paraId="05431BFD" w14:textId="6EC1C35A" w:rsidR="00491CE4" w:rsidRPr="00000377" w:rsidRDefault="00491CE4" w:rsidP="00491CE4">
      <w:pPr>
        <w:spacing w:line="360" w:lineRule="auto"/>
        <w:jc w:val="both"/>
        <w:rPr>
          <w:b/>
          <w:sz w:val="20"/>
          <w:szCs w:val="20"/>
        </w:rPr>
      </w:pPr>
    </w:p>
    <w:p w14:paraId="1A703987" w14:textId="2B5D07C3" w:rsidR="006A0440" w:rsidRPr="00000377" w:rsidRDefault="006A0440" w:rsidP="00491CE4">
      <w:pPr>
        <w:spacing w:line="360" w:lineRule="auto"/>
        <w:jc w:val="both"/>
        <w:rPr>
          <w:b/>
          <w:sz w:val="20"/>
          <w:szCs w:val="20"/>
        </w:rPr>
      </w:pPr>
      <w:r w:rsidRPr="00000377">
        <w:rPr>
          <w:b/>
          <w:noProof/>
          <w:sz w:val="20"/>
          <w:szCs w:val="20"/>
          <w:lang w:val="es-MX" w:eastAsia="es-MX"/>
        </w:rPr>
        <w:lastRenderedPageBreak/>
        <w:drawing>
          <wp:inline distT="0" distB="0" distL="0" distR="0" wp14:anchorId="0BB32B0A" wp14:editId="3F009894">
            <wp:extent cx="5337544" cy="2774836"/>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6600" cy="2800339"/>
                    </a:xfrm>
                    <a:prstGeom prst="rect">
                      <a:avLst/>
                    </a:prstGeom>
                    <a:noFill/>
                  </pic:spPr>
                </pic:pic>
              </a:graphicData>
            </a:graphic>
          </wp:inline>
        </w:drawing>
      </w:r>
    </w:p>
    <w:p w14:paraId="42D0C178" w14:textId="0B53C880" w:rsidR="005212BE" w:rsidRPr="00000377" w:rsidRDefault="005212BE" w:rsidP="00491CE4">
      <w:pPr>
        <w:spacing w:line="360" w:lineRule="auto"/>
        <w:jc w:val="both"/>
        <w:rPr>
          <w:b/>
          <w:sz w:val="20"/>
          <w:szCs w:val="20"/>
        </w:rPr>
      </w:pPr>
    </w:p>
    <w:p w14:paraId="123A1109" w14:textId="77777777" w:rsidR="007F2448" w:rsidRPr="004E23C6" w:rsidRDefault="007F2448" w:rsidP="004E23C6">
      <w:pPr>
        <w:spacing w:line="360" w:lineRule="auto"/>
        <w:jc w:val="both"/>
        <w:rPr>
          <w:b/>
          <w:sz w:val="20"/>
          <w:szCs w:val="20"/>
        </w:rPr>
      </w:pPr>
      <w:r w:rsidRPr="004E23C6">
        <w:rPr>
          <w:b/>
          <w:sz w:val="20"/>
          <w:szCs w:val="20"/>
        </w:rPr>
        <w:t>CONCLUSIÓN</w:t>
      </w:r>
    </w:p>
    <w:p w14:paraId="58AC37A5" w14:textId="77777777" w:rsidR="007F2448" w:rsidRPr="00000377" w:rsidRDefault="007F2448" w:rsidP="007F2448">
      <w:pPr>
        <w:spacing w:line="360" w:lineRule="auto"/>
        <w:ind w:left="-11"/>
        <w:jc w:val="both"/>
        <w:rPr>
          <w:sz w:val="20"/>
          <w:szCs w:val="20"/>
        </w:rPr>
      </w:pPr>
    </w:p>
    <w:p w14:paraId="61DFA9AE" w14:textId="2775F689" w:rsidR="00AA4EDF" w:rsidRPr="00000377" w:rsidRDefault="00AA4EDF" w:rsidP="004A5FFD">
      <w:pPr>
        <w:spacing w:line="360" w:lineRule="auto"/>
        <w:ind w:left="-11"/>
        <w:jc w:val="both"/>
        <w:rPr>
          <w:sz w:val="20"/>
          <w:szCs w:val="20"/>
        </w:rPr>
      </w:pPr>
      <w:r w:rsidRPr="00000377">
        <w:rPr>
          <w:sz w:val="20"/>
          <w:szCs w:val="20"/>
        </w:rPr>
        <w:t>El desarrollo económico y el mejoramiento de la calidad d</w:t>
      </w:r>
      <w:r w:rsidR="002A54F8" w:rsidRPr="00000377">
        <w:rPr>
          <w:sz w:val="20"/>
          <w:szCs w:val="20"/>
        </w:rPr>
        <w:t>e vida de los habitantes del E</w:t>
      </w:r>
      <w:r w:rsidRPr="00000377">
        <w:rPr>
          <w:sz w:val="20"/>
          <w:szCs w:val="20"/>
        </w:rPr>
        <w:t xml:space="preserve">stado requieren tomar acciones estratégicas en diversos frentes, tomando en cuenta la visión de largo plazo, las ventajas competitivas de la </w:t>
      </w:r>
      <w:r w:rsidR="007F0C9E" w:rsidRPr="00000377">
        <w:rPr>
          <w:sz w:val="20"/>
          <w:szCs w:val="20"/>
        </w:rPr>
        <w:t>Entidad</w:t>
      </w:r>
      <w:r w:rsidRPr="00000377">
        <w:rPr>
          <w:sz w:val="20"/>
          <w:szCs w:val="20"/>
        </w:rPr>
        <w:t xml:space="preserve">, las políticas que han funcionado </w:t>
      </w:r>
      <w:r w:rsidR="007F0C9E" w:rsidRPr="00000377">
        <w:rPr>
          <w:sz w:val="20"/>
          <w:szCs w:val="20"/>
        </w:rPr>
        <w:t>apropiadamente</w:t>
      </w:r>
      <w:r w:rsidRPr="00000377">
        <w:rPr>
          <w:sz w:val="20"/>
          <w:szCs w:val="20"/>
        </w:rPr>
        <w:t>, las deficiencias y limitantes en el patrón de desarrollo actual, así como las oportunidades y amenazas que generan los cambios en el entorno económico regional, nacional e internacional</w:t>
      </w:r>
      <w:r w:rsidR="00246BE7" w:rsidRPr="00000377">
        <w:rPr>
          <w:sz w:val="20"/>
          <w:szCs w:val="20"/>
        </w:rPr>
        <w:t>.</w:t>
      </w:r>
    </w:p>
    <w:p w14:paraId="5C7D51E6" w14:textId="0794A481" w:rsidR="00AA4EDF" w:rsidRPr="00000377" w:rsidRDefault="00E97433" w:rsidP="004A5FFD">
      <w:pPr>
        <w:spacing w:line="360" w:lineRule="auto"/>
        <w:ind w:left="-11"/>
        <w:jc w:val="both"/>
        <w:rPr>
          <w:sz w:val="20"/>
          <w:szCs w:val="20"/>
        </w:rPr>
      </w:pPr>
      <w:r w:rsidRPr="00000377">
        <w:rPr>
          <w:sz w:val="20"/>
          <w:szCs w:val="20"/>
        </w:rPr>
        <w:t xml:space="preserve">La política de ingresos del Estado, contribuirá a mantener un Balance Presupuestario Sostenible con la aportación de una mayor recaudación que soporte el financiamiento del gasto público. En el ejercicio fiscal 2020 los esfuerzos de planeación, programación y </w:t>
      </w:r>
      <w:proofErr w:type="spellStart"/>
      <w:r w:rsidRPr="00000377">
        <w:rPr>
          <w:sz w:val="20"/>
          <w:szCs w:val="20"/>
        </w:rPr>
        <w:t>presupuestación</w:t>
      </w:r>
      <w:proofErr w:type="spellEnd"/>
      <w:r w:rsidRPr="00000377">
        <w:rPr>
          <w:sz w:val="20"/>
          <w:szCs w:val="20"/>
        </w:rPr>
        <w:t xml:space="preserve"> de los ingresos públicos se orientarán hacia los resultados siguientes:</w:t>
      </w:r>
    </w:p>
    <w:p w14:paraId="6C779C7D" w14:textId="77777777" w:rsidR="00E97433" w:rsidRPr="00000377" w:rsidRDefault="00E97433" w:rsidP="004A5FFD">
      <w:pPr>
        <w:spacing w:line="360" w:lineRule="auto"/>
        <w:ind w:left="-11"/>
        <w:jc w:val="both"/>
        <w:rPr>
          <w:sz w:val="20"/>
          <w:szCs w:val="20"/>
        </w:rPr>
      </w:pPr>
    </w:p>
    <w:p w14:paraId="17FD7596" w14:textId="5C163EAE" w:rsidR="00E97433" w:rsidRPr="00000377" w:rsidRDefault="00E97433" w:rsidP="001431C4">
      <w:pPr>
        <w:pStyle w:val="Prrafodelista"/>
        <w:numPr>
          <w:ilvl w:val="0"/>
          <w:numId w:val="26"/>
        </w:numPr>
        <w:spacing w:line="360" w:lineRule="auto"/>
        <w:ind w:left="426" w:hanging="426"/>
        <w:jc w:val="both"/>
        <w:rPr>
          <w:sz w:val="20"/>
          <w:szCs w:val="20"/>
        </w:rPr>
      </w:pPr>
      <w:r w:rsidRPr="00000377">
        <w:rPr>
          <w:sz w:val="20"/>
          <w:szCs w:val="20"/>
        </w:rPr>
        <w:t>Ejercer una política fiscal responsable que fomente el desarrollo económico;</w:t>
      </w:r>
    </w:p>
    <w:p w14:paraId="5C6F7E96" w14:textId="77777777" w:rsidR="00E97433" w:rsidRPr="00000377" w:rsidRDefault="00E97433" w:rsidP="00E97433">
      <w:pPr>
        <w:pStyle w:val="Prrafodelista"/>
        <w:spacing w:line="360" w:lineRule="auto"/>
        <w:ind w:left="379"/>
        <w:jc w:val="both"/>
        <w:rPr>
          <w:sz w:val="20"/>
          <w:szCs w:val="20"/>
        </w:rPr>
      </w:pPr>
    </w:p>
    <w:p w14:paraId="2974A6C0" w14:textId="77777777" w:rsidR="00E97433" w:rsidRPr="00000377" w:rsidRDefault="00E97433" w:rsidP="001431C4">
      <w:pPr>
        <w:pStyle w:val="Prrafodelista"/>
        <w:numPr>
          <w:ilvl w:val="0"/>
          <w:numId w:val="26"/>
        </w:numPr>
        <w:spacing w:line="360" w:lineRule="auto"/>
        <w:ind w:left="426"/>
        <w:jc w:val="both"/>
        <w:rPr>
          <w:sz w:val="20"/>
          <w:szCs w:val="20"/>
        </w:rPr>
      </w:pPr>
      <w:r w:rsidRPr="00000377">
        <w:rPr>
          <w:sz w:val="20"/>
          <w:szCs w:val="20"/>
        </w:rPr>
        <w:t>Contar con un sistema hacendario que genere más recursos, sea simple, progresivo y que fomente la formalidad;</w:t>
      </w:r>
    </w:p>
    <w:p w14:paraId="0FE860AE" w14:textId="77777777" w:rsidR="00E97433" w:rsidRPr="00000377" w:rsidRDefault="00E97433" w:rsidP="00E97433">
      <w:pPr>
        <w:pStyle w:val="Prrafodelista"/>
        <w:rPr>
          <w:sz w:val="20"/>
          <w:szCs w:val="20"/>
        </w:rPr>
      </w:pPr>
    </w:p>
    <w:p w14:paraId="33F59DC1" w14:textId="77846C24" w:rsidR="00E97433" w:rsidRPr="00000377" w:rsidRDefault="00E97433" w:rsidP="001431C4">
      <w:pPr>
        <w:pStyle w:val="Prrafodelista"/>
        <w:numPr>
          <w:ilvl w:val="0"/>
          <w:numId w:val="26"/>
        </w:numPr>
        <w:spacing w:line="360" w:lineRule="auto"/>
        <w:ind w:left="426"/>
        <w:jc w:val="both"/>
        <w:rPr>
          <w:sz w:val="20"/>
          <w:szCs w:val="20"/>
        </w:rPr>
      </w:pPr>
      <w:r w:rsidRPr="00000377">
        <w:rPr>
          <w:sz w:val="20"/>
          <w:szCs w:val="20"/>
        </w:rPr>
        <w:lastRenderedPageBreak/>
        <w:t>Fomentar un gasto eficiente, que promueva el crecimiento, el desarrollo y la productividad dentro de un marco de rendición de cuentas, e</w:t>
      </w:r>
    </w:p>
    <w:p w14:paraId="402F8022" w14:textId="77777777" w:rsidR="00E97433" w:rsidRPr="00000377" w:rsidRDefault="00E97433" w:rsidP="00E97433">
      <w:pPr>
        <w:pStyle w:val="Prrafodelista"/>
        <w:rPr>
          <w:sz w:val="20"/>
          <w:szCs w:val="20"/>
        </w:rPr>
      </w:pPr>
    </w:p>
    <w:p w14:paraId="208068A7" w14:textId="40D63DF9" w:rsidR="00E97433" w:rsidRPr="00000377" w:rsidRDefault="00E97433" w:rsidP="001431C4">
      <w:pPr>
        <w:pStyle w:val="Prrafodelista"/>
        <w:numPr>
          <w:ilvl w:val="0"/>
          <w:numId w:val="26"/>
        </w:numPr>
        <w:spacing w:line="360" w:lineRule="auto"/>
        <w:ind w:left="426"/>
        <w:jc w:val="both"/>
        <w:rPr>
          <w:sz w:val="20"/>
          <w:szCs w:val="20"/>
        </w:rPr>
      </w:pPr>
      <w:r w:rsidRPr="00000377">
        <w:rPr>
          <w:sz w:val="20"/>
          <w:szCs w:val="20"/>
        </w:rPr>
        <w:t>Impulsar el fortalecimiento del federalismo fiscal para que las Entidades Federativas y Municipios puedan lograr preservar el equilibrio de sus finanzas públicas.</w:t>
      </w:r>
    </w:p>
    <w:p w14:paraId="3BD43D74" w14:textId="77777777" w:rsidR="004033AE" w:rsidRPr="00000377" w:rsidRDefault="004033AE" w:rsidP="004033AE">
      <w:pPr>
        <w:spacing w:line="360" w:lineRule="auto"/>
        <w:ind w:left="-11"/>
        <w:jc w:val="both"/>
        <w:rPr>
          <w:sz w:val="20"/>
          <w:szCs w:val="20"/>
        </w:rPr>
      </w:pPr>
    </w:p>
    <w:p w14:paraId="4EBBCEA7" w14:textId="5F898FEE" w:rsidR="00AA4EDF" w:rsidRPr="00000377" w:rsidRDefault="00AA4EDF" w:rsidP="004033AE">
      <w:pPr>
        <w:spacing w:line="360" w:lineRule="auto"/>
        <w:ind w:left="-11"/>
        <w:jc w:val="both"/>
        <w:rPr>
          <w:sz w:val="20"/>
          <w:szCs w:val="20"/>
        </w:rPr>
      </w:pPr>
      <w:r w:rsidRPr="00000377">
        <w:rPr>
          <w:sz w:val="20"/>
          <w:szCs w:val="20"/>
        </w:rPr>
        <w:t xml:space="preserve">Por ello, las acciones de </w:t>
      </w:r>
      <w:r w:rsidR="007F0C9E" w:rsidRPr="00000377">
        <w:rPr>
          <w:sz w:val="20"/>
          <w:szCs w:val="20"/>
        </w:rPr>
        <w:t xml:space="preserve">Gobierno </w:t>
      </w:r>
      <w:r w:rsidRPr="00000377">
        <w:rPr>
          <w:sz w:val="20"/>
          <w:szCs w:val="20"/>
        </w:rPr>
        <w:t xml:space="preserve">en este ámbito, forman parte de una estrategia integral que considera como punto de partida, la realidad económica del </w:t>
      </w:r>
      <w:r w:rsidR="007F0C9E" w:rsidRPr="00000377">
        <w:rPr>
          <w:sz w:val="20"/>
          <w:szCs w:val="20"/>
        </w:rPr>
        <w:t>Estado</w:t>
      </w:r>
      <w:r w:rsidRPr="00000377">
        <w:rPr>
          <w:sz w:val="20"/>
          <w:szCs w:val="20"/>
        </w:rPr>
        <w:t>, sus fortalezas y los retos a enfrentar en los próximos años para garantizar un mejoramiento en la vida de todos los tlaxcaltecas.</w:t>
      </w:r>
    </w:p>
    <w:p w14:paraId="15F3BE4D" w14:textId="77777777" w:rsidR="00AA4EDF" w:rsidRPr="00000377" w:rsidRDefault="00AA4EDF" w:rsidP="004A5FFD">
      <w:pPr>
        <w:spacing w:line="360" w:lineRule="auto"/>
        <w:ind w:left="-11"/>
        <w:jc w:val="both"/>
        <w:rPr>
          <w:sz w:val="20"/>
          <w:szCs w:val="20"/>
        </w:rPr>
      </w:pPr>
    </w:p>
    <w:p w14:paraId="60DFE5D1" w14:textId="613A0299" w:rsidR="00735B67" w:rsidRPr="00000377" w:rsidRDefault="00B363D8" w:rsidP="00735B67">
      <w:pPr>
        <w:spacing w:line="360" w:lineRule="auto"/>
        <w:ind w:left="-11"/>
        <w:jc w:val="both"/>
        <w:rPr>
          <w:sz w:val="20"/>
          <w:szCs w:val="20"/>
        </w:rPr>
      </w:pPr>
      <w:r w:rsidRPr="00000377">
        <w:rPr>
          <w:sz w:val="20"/>
          <w:szCs w:val="20"/>
        </w:rPr>
        <w:t xml:space="preserve">El Gobierno del Estado, mantendrá un papel activo en la </w:t>
      </w:r>
      <w:r w:rsidR="00735B67" w:rsidRPr="00000377">
        <w:rPr>
          <w:sz w:val="20"/>
          <w:szCs w:val="20"/>
        </w:rPr>
        <w:t>coordinación y colaboración hacendaria</w:t>
      </w:r>
      <w:r w:rsidRPr="00000377">
        <w:rPr>
          <w:sz w:val="20"/>
          <w:szCs w:val="20"/>
        </w:rPr>
        <w:t xml:space="preserve">, enfocándose </w:t>
      </w:r>
      <w:r w:rsidR="00735B67" w:rsidRPr="00000377">
        <w:rPr>
          <w:sz w:val="20"/>
          <w:szCs w:val="20"/>
        </w:rPr>
        <w:t>en mantener el</w:t>
      </w:r>
      <w:r w:rsidRPr="00000377">
        <w:rPr>
          <w:sz w:val="20"/>
          <w:szCs w:val="20"/>
        </w:rPr>
        <w:t xml:space="preserve"> </w:t>
      </w:r>
      <w:r w:rsidR="00735B67" w:rsidRPr="00000377">
        <w:rPr>
          <w:sz w:val="20"/>
          <w:szCs w:val="20"/>
        </w:rPr>
        <w:t xml:space="preserve">flujo de ingresos participables a favor del Estado y sus municipios, </w:t>
      </w:r>
      <w:r w:rsidRPr="00000377">
        <w:rPr>
          <w:sz w:val="20"/>
          <w:szCs w:val="20"/>
        </w:rPr>
        <w:t xml:space="preserve">en el marco </w:t>
      </w:r>
      <w:r w:rsidR="00735B67" w:rsidRPr="00000377">
        <w:rPr>
          <w:sz w:val="20"/>
          <w:szCs w:val="20"/>
        </w:rPr>
        <w:t>legal e institucional del Sistema Nacional de Coordinación Fiscal (SNCF)</w:t>
      </w:r>
      <w:r w:rsidRPr="00000377">
        <w:rPr>
          <w:sz w:val="20"/>
          <w:szCs w:val="20"/>
        </w:rPr>
        <w:t xml:space="preserve"> y del </w:t>
      </w:r>
      <w:r w:rsidR="00246BE7" w:rsidRPr="00000377">
        <w:rPr>
          <w:sz w:val="20"/>
          <w:szCs w:val="20"/>
        </w:rPr>
        <w:t>S</w:t>
      </w:r>
      <w:r w:rsidRPr="00000377">
        <w:rPr>
          <w:sz w:val="20"/>
          <w:szCs w:val="20"/>
        </w:rPr>
        <w:t>istema Estatal de Coordinación Hacendaria (SECH)</w:t>
      </w:r>
      <w:r w:rsidR="00735B67" w:rsidRPr="00000377">
        <w:rPr>
          <w:sz w:val="20"/>
          <w:szCs w:val="20"/>
        </w:rPr>
        <w:t>, así como en</w:t>
      </w:r>
      <w:r w:rsidRPr="00000377">
        <w:rPr>
          <w:sz w:val="20"/>
          <w:szCs w:val="20"/>
        </w:rPr>
        <w:t xml:space="preserve"> </w:t>
      </w:r>
      <w:r w:rsidR="00735B67" w:rsidRPr="00000377">
        <w:rPr>
          <w:sz w:val="20"/>
          <w:szCs w:val="20"/>
        </w:rPr>
        <w:t xml:space="preserve">promover su </w:t>
      </w:r>
      <w:r w:rsidRPr="00000377">
        <w:rPr>
          <w:sz w:val="20"/>
          <w:szCs w:val="20"/>
        </w:rPr>
        <w:t>fortalecimiento</w:t>
      </w:r>
      <w:r w:rsidR="00735B67" w:rsidRPr="00000377">
        <w:rPr>
          <w:sz w:val="20"/>
          <w:szCs w:val="20"/>
        </w:rPr>
        <w:t xml:space="preserve">. </w:t>
      </w:r>
      <w:r w:rsidRPr="00000377">
        <w:rPr>
          <w:sz w:val="20"/>
          <w:szCs w:val="20"/>
        </w:rPr>
        <w:t>A</w:t>
      </w:r>
      <w:r w:rsidR="00735B67" w:rsidRPr="00000377">
        <w:rPr>
          <w:sz w:val="20"/>
          <w:szCs w:val="20"/>
        </w:rPr>
        <w:t>simismo</w:t>
      </w:r>
      <w:r w:rsidRPr="00000377">
        <w:rPr>
          <w:sz w:val="20"/>
          <w:szCs w:val="20"/>
        </w:rPr>
        <w:t>,</w:t>
      </w:r>
      <w:r w:rsidR="00735B67" w:rsidRPr="00000377">
        <w:rPr>
          <w:sz w:val="20"/>
          <w:szCs w:val="20"/>
        </w:rPr>
        <w:t xml:space="preserve"> </w:t>
      </w:r>
      <w:r w:rsidRPr="00000377">
        <w:rPr>
          <w:sz w:val="20"/>
          <w:szCs w:val="20"/>
        </w:rPr>
        <w:t>reforzar los</w:t>
      </w:r>
      <w:r w:rsidR="00735B67" w:rsidRPr="00000377">
        <w:rPr>
          <w:sz w:val="20"/>
          <w:szCs w:val="20"/>
        </w:rPr>
        <w:t xml:space="preserve"> vínculos de</w:t>
      </w:r>
      <w:r w:rsidRPr="00000377">
        <w:rPr>
          <w:sz w:val="20"/>
          <w:szCs w:val="20"/>
        </w:rPr>
        <w:t xml:space="preserve"> </w:t>
      </w:r>
      <w:r w:rsidR="00735B67" w:rsidRPr="00000377">
        <w:rPr>
          <w:sz w:val="20"/>
          <w:szCs w:val="20"/>
        </w:rPr>
        <w:t xml:space="preserve">coordinación </w:t>
      </w:r>
      <w:r w:rsidRPr="00000377">
        <w:rPr>
          <w:sz w:val="20"/>
          <w:szCs w:val="20"/>
        </w:rPr>
        <w:t>entre</w:t>
      </w:r>
      <w:r w:rsidR="00735B67" w:rsidRPr="00000377">
        <w:rPr>
          <w:sz w:val="20"/>
          <w:szCs w:val="20"/>
        </w:rPr>
        <w:t xml:space="preserve"> los tres órdenes de gobierno, incluyendo </w:t>
      </w:r>
      <w:r w:rsidRPr="00000377">
        <w:rPr>
          <w:sz w:val="20"/>
          <w:szCs w:val="20"/>
        </w:rPr>
        <w:t xml:space="preserve">a </w:t>
      </w:r>
      <w:r w:rsidR="00735B67" w:rsidRPr="00000377">
        <w:rPr>
          <w:sz w:val="20"/>
          <w:szCs w:val="20"/>
        </w:rPr>
        <w:t xml:space="preserve">sus dependencias y entidades, para ejecutar </w:t>
      </w:r>
      <w:r w:rsidRPr="00000377">
        <w:rPr>
          <w:sz w:val="20"/>
          <w:szCs w:val="20"/>
        </w:rPr>
        <w:t xml:space="preserve">las disposiciones </w:t>
      </w:r>
      <w:r w:rsidR="00735B67" w:rsidRPr="00000377">
        <w:rPr>
          <w:sz w:val="20"/>
          <w:szCs w:val="20"/>
        </w:rPr>
        <w:t>fiscal</w:t>
      </w:r>
      <w:r w:rsidRPr="00000377">
        <w:rPr>
          <w:sz w:val="20"/>
          <w:szCs w:val="20"/>
        </w:rPr>
        <w:t>es</w:t>
      </w:r>
      <w:r w:rsidR="00735B67" w:rsidRPr="00000377">
        <w:rPr>
          <w:sz w:val="20"/>
          <w:szCs w:val="20"/>
        </w:rPr>
        <w:t xml:space="preserve"> y administrativas que favorezcan el incremento de la recaudación.</w:t>
      </w:r>
    </w:p>
    <w:p w14:paraId="0982A218" w14:textId="77777777" w:rsidR="00CD396C" w:rsidRPr="00000377" w:rsidRDefault="00CD396C" w:rsidP="00735B67">
      <w:pPr>
        <w:spacing w:line="360" w:lineRule="auto"/>
        <w:ind w:left="-11"/>
        <w:jc w:val="both"/>
        <w:rPr>
          <w:sz w:val="20"/>
          <w:szCs w:val="20"/>
        </w:rPr>
      </w:pPr>
    </w:p>
    <w:p w14:paraId="55452D5A" w14:textId="52C9CE5C" w:rsidR="00735B67" w:rsidRPr="00000377" w:rsidRDefault="00292CD6" w:rsidP="00735B67">
      <w:pPr>
        <w:spacing w:line="360" w:lineRule="auto"/>
        <w:ind w:left="-11"/>
        <w:jc w:val="both"/>
        <w:rPr>
          <w:sz w:val="20"/>
          <w:szCs w:val="20"/>
        </w:rPr>
      </w:pPr>
      <w:r w:rsidRPr="00000377">
        <w:rPr>
          <w:sz w:val="20"/>
          <w:szCs w:val="20"/>
        </w:rPr>
        <w:t xml:space="preserve">Por otra parte, las </w:t>
      </w:r>
      <w:r w:rsidR="00735B67" w:rsidRPr="00000377">
        <w:rPr>
          <w:sz w:val="20"/>
          <w:szCs w:val="20"/>
        </w:rPr>
        <w:t xml:space="preserve">relaciones intergubernamentales </w:t>
      </w:r>
      <w:r w:rsidRPr="00000377">
        <w:rPr>
          <w:sz w:val="20"/>
          <w:szCs w:val="20"/>
        </w:rPr>
        <w:t xml:space="preserve">establecidas </w:t>
      </w:r>
      <w:r w:rsidR="00735B67" w:rsidRPr="00000377">
        <w:rPr>
          <w:sz w:val="20"/>
          <w:szCs w:val="20"/>
        </w:rPr>
        <w:t>dará</w:t>
      </w:r>
      <w:r w:rsidRPr="00000377">
        <w:rPr>
          <w:sz w:val="20"/>
          <w:szCs w:val="20"/>
        </w:rPr>
        <w:t>n</w:t>
      </w:r>
      <w:r w:rsidR="00735B67" w:rsidRPr="00000377">
        <w:rPr>
          <w:sz w:val="20"/>
          <w:szCs w:val="20"/>
        </w:rPr>
        <w:t xml:space="preserve"> cumplimiento a</w:t>
      </w:r>
      <w:r w:rsidRPr="00000377">
        <w:rPr>
          <w:sz w:val="20"/>
          <w:szCs w:val="20"/>
        </w:rPr>
        <w:t xml:space="preserve"> </w:t>
      </w:r>
      <w:r w:rsidR="00735B67" w:rsidRPr="00000377">
        <w:rPr>
          <w:sz w:val="20"/>
          <w:szCs w:val="20"/>
        </w:rPr>
        <w:t>la</w:t>
      </w:r>
      <w:r w:rsidRPr="00000377">
        <w:rPr>
          <w:sz w:val="20"/>
          <w:szCs w:val="20"/>
        </w:rPr>
        <w:t>s</w:t>
      </w:r>
      <w:r w:rsidR="00735B67" w:rsidRPr="00000377">
        <w:rPr>
          <w:sz w:val="20"/>
          <w:szCs w:val="20"/>
        </w:rPr>
        <w:t xml:space="preserve"> </w:t>
      </w:r>
      <w:r w:rsidRPr="00000377">
        <w:rPr>
          <w:sz w:val="20"/>
          <w:szCs w:val="20"/>
        </w:rPr>
        <w:t xml:space="preserve">disposiciones establecidas en la </w:t>
      </w:r>
      <w:r w:rsidR="00735B67" w:rsidRPr="00000377">
        <w:rPr>
          <w:sz w:val="20"/>
          <w:szCs w:val="20"/>
        </w:rPr>
        <w:t xml:space="preserve">Ley de Coordinación Fiscal, la Ley de Disciplina Financiera de </w:t>
      </w:r>
      <w:r w:rsidRPr="00000377">
        <w:rPr>
          <w:sz w:val="20"/>
          <w:szCs w:val="20"/>
        </w:rPr>
        <w:t>las Entidades Federativas y los Municipios,</w:t>
      </w:r>
      <w:r w:rsidR="00735B67" w:rsidRPr="00000377">
        <w:rPr>
          <w:sz w:val="20"/>
          <w:szCs w:val="20"/>
        </w:rPr>
        <w:t xml:space="preserve"> la Ley General de Contabilidad Gubernamental y el Convenio de</w:t>
      </w:r>
      <w:r w:rsidRPr="00000377">
        <w:rPr>
          <w:sz w:val="20"/>
          <w:szCs w:val="20"/>
        </w:rPr>
        <w:t xml:space="preserve"> </w:t>
      </w:r>
      <w:r w:rsidR="00735B67" w:rsidRPr="00000377">
        <w:rPr>
          <w:sz w:val="20"/>
          <w:szCs w:val="20"/>
        </w:rPr>
        <w:t xml:space="preserve">Colaboración Administrativa en Materia Fiscal Federal, así como a la </w:t>
      </w:r>
      <w:r w:rsidRPr="00000377">
        <w:rPr>
          <w:sz w:val="20"/>
          <w:szCs w:val="20"/>
        </w:rPr>
        <w:t xml:space="preserve">normativa emanada </w:t>
      </w:r>
      <w:r w:rsidR="00735B67" w:rsidRPr="00000377">
        <w:rPr>
          <w:sz w:val="20"/>
          <w:szCs w:val="20"/>
        </w:rPr>
        <w:t>del Consejo Nacional de Armonización Contable (CONAC).</w:t>
      </w:r>
    </w:p>
    <w:p w14:paraId="7DB5C22A" w14:textId="77777777" w:rsidR="00735B67" w:rsidRPr="00000377" w:rsidRDefault="00735B67" w:rsidP="004A5FFD">
      <w:pPr>
        <w:spacing w:line="360" w:lineRule="auto"/>
        <w:ind w:left="-11"/>
        <w:jc w:val="both"/>
        <w:rPr>
          <w:sz w:val="20"/>
          <w:szCs w:val="20"/>
        </w:rPr>
      </w:pPr>
    </w:p>
    <w:p w14:paraId="4C1A1560" w14:textId="79BC6A27" w:rsidR="00735B67" w:rsidRPr="00000377" w:rsidRDefault="00B8618D" w:rsidP="004A5FFD">
      <w:pPr>
        <w:spacing w:line="360" w:lineRule="auto"/>
        <w:ind w:left="-11"/>
        <w:jc w:val="both"/>
        <w:rPr>
          <w:sz w:val="20"/>
          <w:szCs w:val="20"/>
        </w:rPr>
      </w:pPr>
      <w:r w:rsidRPr="00000377">
        <w:rPr>
          <w:sz w:val="20"/>
          <w:szCs w:val="20"/>
        </w:rPr>
        <w:t>La Iniciativa de Ley de Ingresos del Estado de Tlaxcala para el Ejercicio Fiscal 20</w:t>
      </w:r>
      <w:r w:rsidR="00B86B5D" w:rsidRPr="00000377">
        <w:rPr>
          <w:sz w:val="20"/>
          <w:szCs w:val="20"/>
        </w:rPr>
        <w:t>20</w:t>
      </w:r>
      <w:r w:rsidRPr="00000377">
        <w:rPr>
          <w:sz w:val="20"/>
          <w:szCs w:val="20"/>
        </w:rPr>
        <w:t xml:space="preserve">, considera un pronóstico de ingresos prudente, observando la evolución de las finanzas estatales y de los posibles riesgos que pudieran modificar las metas planteadas, así como las medidas para contener dichos riesgos; es por ello, que esta </w:t>
      </w:r>
      <w:r w:rsidR="0050219A" w:rsidRPr="00000377">
        <w:rPr>
          <w:sz w:val="20"/>
          <w:szCs w:val="20"/>
        </w:rPr>
        <w:t>a</w:t>
      </w:r>
      <w:r w:rsidRPr="00000377">
        <w:rPr>
          <w:sz w:val="20"/>
          <w:szCs w:val="20"/>
        </w:rPr>
        <w:t xml:space="preserve">dministración en las consideraciones que sustentan la presente Iniciativa, da cumplimiento a las disposiciones en materia de contabilidad gubernamental, coordinación fiscal, disciplina financiera, fortalecimiento a la fiscalización, responsabilidad hacendaria, transparencia y rendición de cuentas, tomando en consideración </w:t>
      </w:r>
      <w:r w:rsidR="00246BE7" w:rsidRPr="00000377">
        <w:rPr>
          <w:sz w:val="20"/>
          <w:szCs w:val="20"/>
        </w:rPr>
        <w:t>l</w:t>
      </w:r>
      <w:r w:rsidR="00E77CE2" w:rsidRPr="00000377">
        <w:rPr>
          <w:sz w:val="20"/>
          <w:szCs w:val="20"/>
        </w:rPr>
        <w:t>os</w:t>
      </w:r>
      <w:r w:rsidR="00246BE7" w:rsidRPr="00000377">
        <w:rPr>
          <w:sz w:val="20"/>
          <w:szCs w:val="20"/>
        </w:rPr>
        <w:t xml:space="preserve"> </w:t>
      </w:r>
      <w:r w:rsidR="00E77CE2" w:rsidRPr="00000377">
        <w:rPr>
          <w:sz w:val="20"/>
          <w:szCs w:val="20"/>
        </w:rPr>
        <w:t xml:space="preserve">Criterios Generales de Política Económica para la Iniciativa de Ley de Ingresos y el Proyecto de Presupuesto de Egresos de la Federación </w:t>
      </w:r>
      <w:r w:rsidR="00E77CE2" w:rsidRPr="00000377">
        <w:rPr>
          <w:sz w:val="20"/>
          <w:szCs w:val="20"/>
        </w:rPr>
        <w:lastRenderedPageBreak/>
        <w:t>correspondientes al Ejercicio Fiscal 2020, del Plan Estatal de Desarrollo 2017-2021 y del Código Financiero para el Estado de Tlaxcala y sus Municipios.</w:t>
      </w:r>
    </w:p>
    <w:p w14:paraId="6506394D" w14:textId="2AFE9978" w:rsidR="00B8618D" w:rsidRPr="00000377" w:rsidRDefault="00B8618D" w:rsidP="004A5FFD">
      <w:pPr>
        <w:spacing w:line="360" w:lineRule="auto"/>
        <w:ind w:left="-11"/>
        <w:jc w:val="both"/>
        <w:rPr>
          <w:sz w:val="20"/>
          <w:szCs w:val="20"/>
        </w:rPr>
      </w:pPr>
    </w:p>
    <w:p w14:paraId="0CD7024B" w14:textId="3DB14EE8" w:rsidR="00793380" w:rsidRPr="00000377" w:rsidRDefault="00793380" w:rsidP="007F2448">
      <w:pPr>
        <w:spacing w:line="360" w:lineRule="auto"/>
        <w:ind w:left="-11"/>
        <w:jc w:val="both"/>
        <w:rPr>
          <w:sz w:val="20"/>
          <w:szCs w:val="20"/>
        </w:rPr>
      </w:pPr>
      <w:r w:rsidRPr="00000377">
        <w:rPr>
          <w:sz w:val="20"/>
          <w:szCs w:val="20"/>
        </w:rPr>
        <w:t xml:space="preserve">Por lo </w:t>
      </w:r>
      <w:r w:rsidR="003860C6" w:rsidRPr="00000377">
        <w:rPr>
          <w:sz w:val="20"/>
          <w:szCs w:val="20"/>
        </w:rPr>
        <w:t>que</w:t>
      </w:r>
      <w:r w:rsidRPr="00000377">
        <w:rPr>
          <w:sz w:val="20"/>
          <w:szCs w:val="20"/>
        </w:rPr>
        <w:t xml:space="preserve">, </w:t>
      </w:r>
      <w:r w:rsidR="008451E2" w:rsidRPr="00000377">
        <w:rPr>
          <w:sz w:val="20"/>
          <w:szCs w:val="20"/>
        </w:rPr>
        <w:t>las estrategias</w:t>
      </w:r>
      <w:r w:rsidRPr="00000377">
        <w:rPr>
          <w:sz w:val="20"/>
          <w:szCs w:val="20"/>
        </w:rPr>
        <w:t xml:space="preserve"> </w:t>
      </w:r>
      <w:r w:rsidR="003860C6" w:rsidRPr="00000377">
        <w:rPr>
          <w:sz w:val="20"/>
          <w:szCs w:val="20"/>
        </w:rPr>
        <w:t>a seguir</w:t>
      </w:r>
      <w:r w:rsidRPr="00000377">
        <w:rPr>
          <w:sz w:val="20"/>
          <w:szCs w:val="20"/>
        </w:rPr>
        <w:t xml:space="preserve"> </w:t>
      </w:r>
      <w:r w:rsidR="00E77CE2" w:rsidRPr="00000377">
        <w:rPr>
          <w:sz w:val="20"/>
          <w:szCs w:val="20"/>
        </w:rPr>
        <w:t>por el Gobierno del Estado son las siguientes:</w:t>
      </w:r>
    </w:p>
    <w:p w14:paraId="2F7FAE3F" w14:textId="77777777" w:rsidR="004A5FFD" w:rsidRPr="00000377" w:rsidRDefault="004A5FFD" w:rsidP="007F2448">
      <w:pPr>
        <w:spacing w:line="360" w:lineRule="auto"/>
        <w:ind w:left="-11"/>
        <w:jc w:val="both"/>
        <w:rPr>
          <w:sz w:val="20"/>
          <w:szCs w:val="20"/>
        </w:rPr>
      </w:pPr>
    </w:p>
    <w:p w14:paraId="1E109DFE" w14:textId="46AF899D" w:rsidR="00793380" w:rsidRPr="00000377" w:rsidRDefault="003860C6" w:rsidP="00384061">
      <w:pPr>
        <w:pStyle w:val="Prrafodelista"/>
        <w:numPr>
          <w:ilvl w:val="0"/>
          <w:numId w:val="10"/>
        </w:numPr>
        <w:spacing w:line="360" w:lineRule="auto"/>
        <w:jc w:val="both"/>
        <w:rPr>
          <w:sz w:val="20"/>
          <w:szCs w:val="20"/>
        </w:rPr>
      </w:pPr>
      <w:r w:rsidRPr="00000377">
        <w:rPr>
          <w:sz w:val="20"/>
          <w:szCs w:val="20"/>
        </w:rPr>
        <w:t>E</w:t>
      </w:r>
      <w:r w:rsidR="00793380" w:rsidRPr="00000377">
        <w:rPr>
          <w:sz w:val="20"/>
          <w:szCs w:val="20"/>
        </w:rPr>
        <w:t>ndeudamiento</w:t>
      </w:r>
      <w:r w:rsidRPr="00000377">
        <w:rPr>
          <w:sz w:val="20"/>
          <w:szCs w:val="20"/>
        </w:rPr>
        <w:t xml:space="preserve"> Cero</w:t>
      </w:r>
    </w:p>
    <w:p w14:paraId="7E89D2BD" w14:textId="77777777" w:rsidR="00793380" w:rsidRPr="00000377" w:rsidRDefault="00793380" w:rsidP="00384061">
      <w:pPr>
        <w:pStyle w:val="Prrafodelista"/>
        <w:numPr>
          <w:ilvl w:val="0"/>
          <w:numId w:val="10"/>
        </w:numPr>
        <w:spacing w:line="360" w:lineRule="auto"/>
        <w:jc w:val="both"/>
        <w:rPr>
          <w:sz w:val="20"/>
          <w:szCs w:val="20"/>
        </w:rPr>
      </w:pPr>
      <w:r w:rsidRPr="00000377">
        <w:rPr>
          <w:sz w:val="20"/>
          <w:szCs w:val="20"/>
        </w:rPr>
        <w:t>No creación de nuevos impuestos</w:t>
      </w:r>
    </w:p>
    <w:p w14:paraId="0866A914" w14:textId="64560EB6" w:rsidR="00793380" w:rsidRPr="00000377" w:rsidRDefault="00793380" w:rsidP="00384061">
      <w:pPr>
        <w:pStyle w:val="Prrafodelista"/>
        <w:numPr>
          <w:ilvl w:val="0"/>
          <w:numId w:val="10"/>
        </w:numPr>
        <w:spacing w:line="360" w:lineRule="auto"/>
        <w:jc w:val="both"/>
        <w:rPr>
          <w:sz w:val="20"/>
          <w:szCs w:val="20"/>
        </w:rPr>
      </w:pPr>
      <w:r w:rsidRPr="00000377">
        <w:rPr>
          <w:sz w:val="20"/>
          <w:szCs w:val="20"/>
        </w:rPr>
        <w:t xml:space="preserve">Finanzas </w:t>
      </w:r>
      <w:r w:rsidR="003860C6" w:rsidRPr="00000377">
        <w:rPr>
          <w:sz w:val="20"/>
          <w:szCs w:val="20"/>
        </w:rPr>
        <w:t xml:space="preserve">Estatales </w:t>
      </w:r>
      <w:r w:rsidRPr="00000377">
        <w:rPr>
          <w:sz w:val="20"/>
          <w:szCs w:val="20"/>
        </w:rPr>
        <w:t>sanas</w:t>
      </w:r>
    </w:p>
    <w:p w14:paraId="5496C70E" w14:textId="53F4C379" w:rsidR="00F230BD" w:rsidRPr="00000377" w:rsidRDefault="00F230BD" w:rsidP="00384061">
      <w:pPr>
        <w:pStyle w:val="Prrafodelista"/>
        <w:numPr>
          <w:ilvl w:val="0"/>
          <w:numId w:val="10"/>
        </w:numPr>
        <w:spacing w:line="360" w:lineRule="auto"/>
        <w:jc w:val="both"/>
        <w:rPr>
          <w:sz w:val="20"/>
          <w:szCs w:val="20"/>
        </w:rPr>
      </w:pPr>
      <w:r w:rsidRPr="00000377">
        <w:rPr>
          <w:sz w:val="20"/>
          <w:szCs w:val="20"/>
        </w:rPr>
        <w:t>Establecer beneficios fiscales a sectores de la población</w:t>
      </w:r>
    </w:p>
    <w:p w14:paraId="65712706" w14:textId="6564517B" w:rsidR="00793380" w:rsidRPr="00000377" w:rsidRDefault="00793380" w:rsidP="00384061">
      <w:pPr>
        <w:pStyle w:val="Prrafodelista"/>
        <w:numPr>
          <w:ilvl w:val="0"/>
          <w:numId w:val="10"/>
        </w:numPr>
        <w:spacing w:line="360" w:lineRule="auto"/>
        <w:jc w:val="both"/>
        <w:rPr>
          <w:sz w:val="20"/>
          <w:szCs w:val="20"/>
        </w:rPr>
      </w:pPr>
      <w:r w:rsidRPr="00000377">
        <w:rPr>
          <w:sz w:val="20"/>
          <w:szCs w:val="20"/>
        </w:rPr>
        <w:t xml:space="preserve">Cumplimiento de la </w:t>
      </w:r>
      <w:r w:rsidR="003860C6" w:rsidRPr="00000377">
        <w:rPr>
          <w:sz w:val="20"/>
          <w:szCs w:val="20"/>
        </w:rPr>
        <w:t>normatividad emitida por el</w:t>
      </w:r>
      <w:r w:rsidRPr="00000377">
        <w:rPr>
          <w:sz w:val="20"/>
          <w:szCs w:val="20"/>
        </w:rPr>
        <w:t xml:space="preserve"> CONAC</w:t>
      </w:r>
    </w:p>
    <w:p w14:paraId="40F30B50" w14:textId="77777777" w:rsidR="00793380" w:rsidRPr="00000377" w:rsidRDefault="00793380" w:rsidP="00384061">
      <w:pPr>
        <w:pStyle w:val="Prrafodelista"/>
        <w:numPr>
          <w:ilvl w:val="0"/>
          <w:numId w:val="10"/>
        </w:numPr>
        <w:spacing w:line="360" w:lineRule="auto"/>
        <w:jc w:val="both"/>
        <w:rPr>
          <w:sz w:val="20"/>
          <w:szCs w:val="20"/>
        </w:rPr>
      </w:pPr>
      <w:r w:rsidRPr="00000377">
        <w:rPr>
          <w:sz w:val="20"/>
          <w:szCs w:val="20"/>
        </w:rPr>
        <w:t>Cumplimiento de los criterios del IMCO</w:t>
      </w:r>
    </w:p>
    <w:p w14:paraId="4705D8C0" w14:textId="77777777" w:rsidR="00793380" w:rsidRPr="00000377" w:rsidRDefault="00793380" w:rsidP="00384061">
      <w:pPr>
        <w:pStyle w:val="Prrafodelista"/>
        <w:numPr>
          <w:ilvl w:val="0"/>
          <w:numId w:val="10"/>
        </w:numPr>
        <w:spacing w:line="360" w:lineRule="auto"/>
        <w:jc w:val="both"/>
        <w:rPr>
          <w:sz w:val="20"/>
          <w:szCs w:val="20"/>
        </w:rPr>
      </w:pPr>
      <w:r w:rsidRPr="00000377">
        <w:rPr>
          <w:sz w:val="20"/>
          <w:szCs w:val="20"/>
        </w:rPr>
        <w:t>Transparencia y Rendición de Cuentas</w:t>
      </w:r>
    </w:p>
    <w:p w14:paraId="46590BAD" w14:textId="77777777" w:rsidR="00793380" w:rsidRPr="00000377" w:rsidRDefault="00793380" w:rsidP="00384061">
      <w:pPr>
        <w:pStyle w:val="Prrafodelista"/>
        <w:numPr>
          <w:ilvl w:val="0"/>
          <w:numId w:val="10"/>
        </w:numPr>
        <w:spacing w:line="360" w:lineRule="auto"/>
        <w:jc w:val="both"/>
        <w:rPr>
          <w:sz w:val="20"/>
          <w:szCs w:val="20"/>
        </w:rPr>
      </w:pPr>
      <w:r w:rsidRPr="00000377">
        <w:rPr>
          <w:sz w:val="20"/>
          <w:szCs w:val="20"/>
        </w:rPr>
        <w:t>Simplificación de procesos y gobierno digital</w:t>
      </w:r>
    </w:p>
    <w:p w14:paraId="6121C217" w14:textId="77777777" w:rsidR="00793380" w:rsidRPr="00000377" w:rsidRDefault="00793380" w:rsidP="00384061">
      <w:pPr>
        <w:pStyle w:val="Prrafodelista"/>
        <w:numPr>
          <w:ilvl w:val="0"/>
          <w:numId w:val="10"/>
        </w:numPr>
        <w:spacing w:line="360" w:lineRule="auto"/>
        <w:jc w:val="both"/>
        <w:rPr>
          <w:sz w:val="20"/>
          <w:szCs w:val="20"/>
        </w:rPr>
      </w:pPr>
      <w:r w:rsidRPr="00000377">
        <w:rPr>
          <w:sz w:val="20"/>
          <w:szCs w:val="20"/>
        </w:rPr>
        <w:t>Integración del Paquete Económico conforme a lo establecido en la Ley de Disciplina Financiera</w:t>
      </w:r>
    </w:p>
    <w:p w14:paraId="671FC8D1" w14:textId="3BD0D5FE" w:rsidR="00793380" w:rsidRPr="00000377" w:rsidRDefault="00793380" w:rsidP="00384061">
      <w:pPr>
        <w:pStyle w:val="Prrafodelista"/>
        <w:numPr>
          <w:ilvl w:val="0"/>
          <w:numId w:val="10"/>
        </w:numPr>
        <w:spacing w:line="360" w:lineRule="auto"/>
        <w:jc w:val="both"/>
        <w:rPr>
          <w:sz w:val="20"/>
          <w:szCs w:val="20"/>
        </w:rPr>
      </w:pPr>
      <w:r w:rsidRPr="00000377">
        <w:rPr>
          <w:sz w:val="20"/>
          <w:szCs w:val="20"/>
        </w:rPr>
        <w:t xml:space="preserve">Congruencia </w:t>
      </w:r>
      <w:r w:rsidR="00F230BD" w:rsidRPr="00000377">
        <w:rPr>
          <w:sz w:val="20"/>
          <w:szCs w:val="20"/>
        </w:rPr>
        <w:t>en</w:t>
      </w:r>
      <w:r w:rsidRPr="00000377">
        <w:rPr>
          <w:sz w:val="20"/>
          <w:szCs w:val="20"/>
        </w:rPr>
        <w:t xml:space="preserve"> los pronósticos de recaudación federal y estatal</w:t>
      </w:r>
    </w:p>
    <w:p w14:paraId="4967D94F" w14:textId="0DEB1E57" w:rsidR="00793380" w:rsidRPr="00000377" w:rsidRDefault="00793380" w:rsidP="00384061">
      <w:pPr>
        <w:pStyle w:val="Prrafodelista"/>
        <w:numPr>
          <w:ilvl w:val="0"/>
          <w:numId w:val="10"/>
        </w:numPr>
        <w:spacing w:line="360" w:lineRule="auto"/>
        <w:jc w:val="both"/>
        <w:rPr>
          <w:sz w:val="20"/>
          <w:szCs w:val="20"/>
        </w:rPr>
      </w:pPr>
      <w:r w:rsidRPr="00000377">
        <w:rPr>
          <w:sz w:val="20"/>
          <w:szCs w:val="20"/>
        </w:rPr>
        <w:t>Riesgos fiscales, evolución y perspectivas económicas</w:t>
      </w:r>
      <w:r w:rsidR="000107BD" w:rsidRPr="00000377">
        <w:rPr>
          <w:sz w:val="20"/>
          <w:szCs w:val="20"/>
        </w:rPr>
        <w:t>.</w:t>
      </w:r>
    </w:p>
    <w:p w14:paraId="30088E4E" w14:textId="77777777" w:rsidR="002A6380" w:rsidRPr="00000377" w:rsidRDefault="002A6380" w:rsidP="00793380">
      <w:pPr>
        <w:spacing w:line="360" w:lineRule="auto"/>
        <w:ind w:left="-11"/>
        <w:jc w:val="both"/>
        <w:rPr>
          <w:sz w:val="20"/>
          <w:szCs w:val="20"/>
        </w:rPr>
      </w:pPr>
    </w:p>
    <w:p w14:paraId="534821AC" w14:textId="77777777" w:rsidR="00285340" w:rsidRPr="00000377" w:rsidRDefault="001446DA" w:rsidP="00793380">
      <w:pPr>
        <w:spacing w:line="360" w:lineRule="auto"/>
        <w:ind w:left="-11"/>
        <w:jc w:val="both"/>
        <w:rPr>
          <w:sz w:val="20"/>
          <w:szCs w:val="20"/>
        </w:rPr>
      </w:pPr>
      <w:r w:rsidRPr="00000377">
        <w:rPr>
          <w:sz w:val="20"/>
          <w:szCs w:val="20"/>
        </w:rPr>
        <w:t xml:space="preserve">Con estas medidas, </w:t>
      </w:r>
      <w:r w:rsidR="00793380" w:rsidRPr="00000377">
        <w:rPr>
          <w:sz w:val="20"/>
          <w:szCs w:val="20"/>
        </w:rPr>
        <w:t xml:space="preserve">la presente Iniciativa </w:t>
      </w:r>
      <w:r w:rsidR="00285340" w:rsidRPr="00000377">
        <w:rPr>
          <w:sz w:val="20"/>
          <w:szCs w:val="20"/>
        </w:rPr>
        <w:t xml:space="preserve">garantiza </w:t>
      </w:r>
      <w:r w:rsidRPr="00000377">
        <w:rPr>
          <w:sz w:val="20"/>
          <w:szCs w:val="20"/>
        </w:rPr>
        <w:t xml:space="preserve">que la </w:t>
      </w:r>
      <w:r w:rsidR="00285340" w:rsidRPr="00000377">
        <w:rPr>
          <w:sz w:val="20"/>
          <w:szCs w:val="20"/>
        </w:rPr>
        <w:t xml:space="preserve">hacienda </w:t>
      </w:r>
      <w:r w:rsidRPr="00000377">
        <w:rPr>
          <w:sz w:val="20"/>
          <w:szCs w:val="20"/>
        </w:rPr>
        <w:t xml:space="preserve">estatal cuente </w:t>
      </w:r>
      <w:r w:rsidR="00285340" w:rsidRPr="00000377">
        <w:rPr>
          <w:sz w:val="20"/>
          <w:szCs w:val="20"/>
        </w:rPr>
        <w:t xml:space="preserve">con finanzas sanas; </w:t>
      </w:r>
      <w:r w:rsidRPr="00000377">
        <w:rPr>
          <w:sz w:val="20"/>
          <w:szCs w:val="20"/>
        </w:rPr>
        <w:t xml:space="preserve">observando </w:t>
      </w:r>
      <w:r w:rsidR="00285340" w:rsidRPr="00000377">
        <w:rPr>
          <w:sz w:val="20"/>
          <w:szCs w:val="20"/>
        </w:rPr>
        <w:t xml:space="preserve">los principios de eficiencia, eficacia, economía, austeridad, honradez y transparencia. </w:t>
      </w:r>
    </w:p>
    <w:p w14:paraId="794A4F04" w14:textId="43747407" w:rsidR="00441FE8" w:rsidRPr="00000377" w:rsidRDefault="007159E7" w:rsidP="00036390">
      <w:pPr>
        <w:spacing w:line="360" w:lineRule="auto"/>
        <w:ind w:left="-11"/>
        <w:jc w:val="both"/>
        <w:rPr>
          <w:sz w:val="20"/>
          <w:szCs w:val="20"/>
        </w:rPr>
      </w:pPr>
      <w:r w:rsidRPr="00000377">
        <w:rPr>
          <w:sz w:val="20"/>
          <w:szCs w:val="20"/>
        </w:rPr>
        <w:t xml:space="preserve">Por lo antes expuesto y dando cumplimiento a </w:t>
      </w:r>
      <w:r w:rsidR="00285340" w:rsidRPr="00000377">
        <w:rPr>
          <w:sz w:val="20"/>
          <w:szCs w:val="20"/>
        </w:rPr>
        <w:t xml:space="preserve">lo establecido </w:t>
      </w:r>
      <w:r w:rsidRPr="00000377">
        <w:rPr>
          <w:sz w:val="20"/>
          <w:szCs w:val="20"/>
        </w:rPr>
        <w:t xml:space="preserve">en la Constitución Política del Estado Libre y Soberano de Tlaxcala, me permito someter a consideración de ese Congreso la </w:t>
      </w:r>
      <w:r w:rsidR="00285340" w:rsidRPr="00000377">
        <w:rPr>
          <w:sz w:val="20"/>
          <w:szCs w:val="20"/>
        </w:rPr>
        <w:t>Iniciativa de Ley de Ingresos del Estado de Tlaxcala para el Ejercicio Fiscal 20</w:t>
      </w:r>
      <w:r w:rsidR="008C6E3D" w:rsidRPr="00000377">
        <w:rPr>
          <w:sz w:val="20"/>
          <w:szCs w:val="20"/>
        </w:rPr>
        <w:t>20</w:t>
      </w:r>
      <w:r w:rsidR="00014202" w:rsidRPr="00000377">
        <w:rPr>
          <w:sz w:val="20"/>
          <w:szCs w:val="20"/>
        </w:rPr>
        <w:t>,</w:t>
      </w:r>
      <w:r w:rsidR="004A5FFD" w:rsidRPr="00000377">
        <w:rPr>
          <w:sz w:val="20"/>
          <w:szCs w:val="20"/>
        </w:rPr>
        <w:t xml:space="preserve"> que prevé un monto total de ingresos por </w:t>
      </w:r>
      <w:r w:rsidR="004A5FFD" w:rsidRPr="00000377">
        <w:rPr>
          <w:b/>
          <w:sz w:val="20"/>
          <w:szCs w:val="20"/>
        </w:rPr>
        <w:t>$</w:t>
      </w:r>
      <w:r w:rsidR="00441FE8" w:rsidRPr="00000377">
        <w:rPr>
          <w:b/>
          <w:sz w:val="20"/>
          <w:szCs w:val="20"/>
        </w:rPr>
        <w:t xml:space="preserve"> </w:t>
      </w:r>
      <w:r w:rsidR="004809F3" w:rsidRPr="00000377">
        <w:rPr>
          <w:b/>
          <w:sz w:val="20"/>
          <w:szCs w:val="20"/>
        </w:rPr>
        <w:t>2</w:t>
      </w:r>
      <w:r w:rsidR="00ED283C" w:rsidRPr="00000377">
        <w:rPr>
          <w:b/>
          <w:sz w:val="20"/>
          <w:szCs w:val="20"/>
        </w:rPr>
        <w:t>0</w:t>
      </w:r>
      <w:r w:rsidR="004809F3" w:rsidRPr="00000377">
        <w:rPr>
          <w:b/>
          <w:sz w:val="20"/>
          <w:szCs w:val="20"/>
        </w:rPr>
        <w:t>,</w:t>
      </w:r>
      <w:r w:rsidR="00C8727A" w:rsidRPr="00000377">
        <w:rPr>
          <w:b/>
          <w:sz w:val="20"/>
          <w:szCs w:val="20"/>
        </w:rPr>
        <w:t>7</w:t>
      </w:r>
      <w:r w:rsidR="0083449F" w:rsidRPr="00000377">
        <w:rPr>
          <w:b/>
          <w:sz w:val="20"/>
          <w:szCs w:val="20"/>
        </w:rPr>
        <w:t>7</w:t>
      </w:r>
      <w:r w:rsidR="00C8727A" w:rsidRPr="00000377">
        <w:rPr>
          <w:b/>
          <w:sz w:val="20"/>
          <w:szCs w:val="20"/>
        </w:rPr>
        <w:t>9</w:t>
      </w:r>
      <w:r w:rsidR="007D1948" w:rsidRPr="00000377">
        <w:rPr>
          <w:b/>
          <w:sz w:val="20"/>
          <w:szCs w:val="20"/>
        </w:rPr>
        <w:t>,</w:t>
      </w:r>
      <w:r w:rsidR="0083449F" w:rsidRPr="00000377">
        <w:rPr>
          <w:b/>
          <w:sz w:val="20"/>
          <w:szCs w:val="20"/>
        </w:rPr>
        <w:t>041</w:t>
      </w:r>
      <w:r w:rsidR="004809F3" w:rsidRPr="00000377">
        <w:rPr>
          <w:b/>
          <w:sz w:val="20"/>
          <w:szCs w:val="20"/>
        </w:rPr>
        <w:t>,</w:t>
      </w:r>
      <w:r w:rsidR="008C1A67" w:rsidRPr="00000377">
        <w:rPr>
          <w:b/>
          <w:sz w:val="20"/>
          <w:szCs w:val="20"/>
        </w:rPr>
        <w:t>842</w:t>
      </w:r>
      <w:r w:rsidR="004809F3" w:rsidRPr="00000377">
        <w:rPr>
          <w:b/>
          <w:sz w:val="20"/>
          <w:szCs w:val="20"/>
        </w:rPr>
        <w:t>.</w:t>
      </w:r>
      <w:r w:rsidR="00ED283C" w:rsidRPr="00000377">
        <w:rPr>
          <w:b/>
          <w:sz w:val="20"/>
          <w:szCs w:val="20"/>
        </w:rPr>
        <w:t>00</w:t>
      </w:r>
      <w:r w:rsidR="00441FE8" w:rsidRPr="00000377">
        <w:rPr>
          <w:b/>
          <w:sz w:val="20"/>
          <w:szCs w:val="20"/>
        </w:rPr>
        <w:t>.</w:t>
      </w:r>
    </w:p>
    <w:p w14:paraId="32C64889" w14:textId="77777777" w:rsidR="007159E7" w:rsidRPr="00000377" w:rsidRDefault="007159E7" w:rsidP="007159E7">
      <w:pPr>
        <w:spacing w:line="360" w:lineRule="auto"/>
        <w:jc w:val="both"/>
        <w:rPr>
          <w:sz w:val="20"/>
          <w:szCs w:val="20"/>
        </w:rPr>
      </w:pPr>
    </w:p>
    <w:p w14:paraId="7BD981D0" w14:textId="77777777" w:rsidR="007159E7" w:rsidRPr="00000377" w:rsidRDefault="007159E7" w:rsidP="007159E7">
      <w:pPr>
        <w:spacing w:line="360" w:lineRule="auto"/>
        <w:jc w:val="center"/>
        <w:rPr>
          <w:sz w:val="20"/>
          <w:szCs w:val="20"/>
        </w:rPr>
        <w:sectPr w:rsidR="007159E7" w:rsidRPr="00000377" w:rsidSect="00851013">
          <w:footerReference w:type="even" r:id="rId36"/>
          <w:footerReference w:type="default" r:id="rId37"/>
          <w:pgSz w:w="12240" w:h="15840"/>
          <w:pgMar w:top="3119" w:right="1021" w:bottom="1701" w:left="3119" w:header="709" w:footer="709" w:gutter="0"/>
          <w:pgNumType w:fmt="upperRoman" w:start="1"/>
          <w:cols w:space="708"/>
          <w:docGrid w:linePitch="360"/>
        </w:sectPr>
      </w:pPr>
    </w:p>
    <w:p w14:paraId="625604CB" w14:textId="77777777" w:rsidR="00F71802" w:rsidRPr="00000377" w:rsidRDefault="00F71802">
      <w:pPr>
        <w:spacing w:line="360" w:lineRule="auto"/>
        <w:jc w:val="center"/>
        <w:rPr>
          <w:b/>
          <w:bCs/>
          <w:sz w:val="20"/>
          <w:szCs w:val="20"/>
        </w:rPr>
      </w:pPr>
      <w:r w:rsidRPr="00000377">
        <w:rPr>
          <w:b/>
          <w:bCs/>
          <w:sz w:val="20"/>
          <w:szCs w:val="20"/>
        </w:rPr>
        <w:lastRenderedPageBreak/>
        <w:t>INICIATIVA DE LEY DE INGRESOS DEL ESTADO DE TLAXCALA</w:t>
      </w:r>
    </w:p>
    <w:p w14:paraId="1902BFE2" w14:textId="287A62F7" w:rsidR="00F71802" w:rsidRPr="00000377" w:rsidRDefault="00F71802">
      <w:pPr>
        <w:pStyle w:val="Ttulo7"/>
        <w:spacing w:line="360" w:lineRule="auto"/>
        <w:rPr>
          <w:rFonts w:ascii="Times New Roman" w:hAnsi="Times New Roman" w:cs="Times New Roman"/>
          <w:szCs w:val="20"/>
        </w:rPr>
      </w:pPr>
      <w:r w:rsidRPr="00000377">
        <w:rPr>
          <w:rFonts w:ascii="Times New Roman" w:hAnsi="Times New Roman" w:cs="Times New Roman"/>
          <w:szCs w:val="20"/>
        </w:rPr>
        <w:t>PARA EL EJERCICIO FISCAL 20</w:t>
      </w:r>
      <w:r w:rsidR="008C6E3D" w:rsidRPr="00000377">
        <w:rPr>
          <w:rFonts w:ascii="Times New Roman" w:hAnsi="Times New Roman" w:cs="Times New Roman"/>
          <w:szCs w:val="20"/>
        </w:rPr>
        <w:t>20</w:t>
      </w:r>
    </w:p>
    <w:p w14:paraId="1987F64E" w14:textId="77777777" w:rsidR="00F71802" w:rsidRPr="00000377" w:rsidRDefault="00F71802" w:rsidP="009A545C">
      <w:pPr>
        <w:spacing w:line="360" w:lineRule="auto"/>
        <w:jc w:val="center"/>
        <w:rPr>
          <w:b/>
          <w:sz w:val="20"/>
          <w:szCs w:val="20"/>
        </w:rPr>
      </w:pPr>
    </w:p>
    <w:p w14:paraId="1000C077" w14:textId="77777777" w:rsidR="00F71802" w:rsidRPr="00000377" w:rsidRDefault="00F71802" w:rsidP="009A545C">
      <w:pPr>
        <w:spacing w:line="360" w:lineRule="auto"/>
        <w:jc w:val="center"/>
        <w:rPr>
          <w:b/>
          <w:sz w:val="20"/>
          <w:szCs w:val="20"/>
        </w:rPr>
      </w:pPr>
      <w:r w:rsidRPr="00000377">
        <w:rPr>
          <w:b/>
          <w:sz w:val="20"/>
          <w:szCs w:val="20"/>
        </w:rPr>
        <w:t>CAPÍTULO I</w:t>
      </w:r>
    </w:p>
    <w:p w14:paraId="07E45C91" w14:textId="77777777" w:rsidR="00F71802" w:rsidRPr="00000377" w:rsidRDefault="00F71802" w:rsidP="009A545C">
      <w:pPr>
        <w:spacing w:line="360" w:lineRule="auto"/>
        <w:jc w:val="center"/>
        <w:rPr>
          <w:b/>
          <w:sz w:val="20"/>
          <w:szCs w:val="20"/>
        </w:rPr>
      </w:pPr>
      <w:r w:rsidRPr="00000377">
        <w:rPr>
          <w:b/>
          <w:sz w:val="20"/>
          <w:szCs w:val="20"/>
        </w:rPr>
        <w:t>DE LOS INGRESOS DEL ESTADO</w:t>
      </w:r>
    </w:p>
    <w:p w14:paraId="5EBFD727" w14:textId="77777777" w:rsidR="00F71802" w:rsidRPr="00000377" w:rsidRDefault="00F71802">
      <w:pPr>
        <w:spacing w:line="360" w:lineRule="auto"/>
        <w:rPr>
          <w:sz w:val="20"/>
          <w:szCs w:val="20"/>
        </w:rPr>
      </w:pPr>
    </w:p>
    <w:p w14:paraId="00ADE104" w14:textId="4EDC1BA1" w:rsidR="00F71802" w:rsidRPr="00000377" w:rsidRDefault="00F71802">
      <w:pPr>
        <w:spacing w:line="360" w:lineRule="auto"/>
        <w:jc w:val="both"/>
        <w:rPr>
          <w:sz w:val="20"/>
          <w:szCs w:val="20"/>
        </w:rPr>
      </w:pPr>
      <w:r w:rsidRPr="00000377">
        <w:rPr>
          <w:b/>
          <w:bCs/>
          <w:sz w:val="20"/>
          <w:szCs w:val="20"/>
        </w:rPr>
        <w:t>ARTÍCULO 1.</w:t>
      </w:r>
      <w:r w:rsidRPr="00000377">
        <w:rPr>
          <w:sz w:val="20"/>
          <w:szCs w:val="20"/>
        </w:rPr>
        <w:t xml:space="preserve"> Los ingresos que el Estado de Tlaxcala percibirá en el Ejercicio Fiscal comprendido del </w:t>
      </w:r>
      <w:r w:rsidR="00841E55" w:rsidRPr="00000377">
        <w:rPr>
          <w:sz w:val="20"/>
          <w:szCs w:val="20"/>
        </w:rPr>
        <w:t>1</w:t>
      </w:r>
      <w:r w:rsidRPr="00000377">
        <w:rPr>
          <w:sz w:val="20"/>
          <w:szCs w:val="20"/>
        </w:rPr>
        <w:t xml:space="preserve"> de enero al </w:t>
      </w:r>
      <w:r w:rsidR="00841E55" w:rsidRPr="00000377">
        <w:rPr>
          <w:sz w:val="20"/>
          <w:szCs w:val="20"/>
        </w:rPr>
        <w:t>31</w:t>
      </w:r>
      <w:r w:rsidRPr="00000377">
        <w:rPr>
          <w:sz w:val="20"/>
          <w:szCs w:val="20"/>
        </w:rPr>
        <w:t xml:space="preserve"> de diciembre del año 20</w:t>
      </w:r>
      <w:r w:rsidR="008C6E3D" w:rsidRPr="00000377">
        <w:rPr>
          <w:sz w:val="20"/>
          <w:szCs w:val="20"/>
        </w:rPr>
        <w:t>20</w:t>
      </w:r>
      <w:r w:rsidRPr="00000377">
        <w:rPr>
          <w:sz w:val="20"/>
          <w:szCs w:val="20"/>
        </w:rPr>
        <w:t>, se integran por ingresos provenientes de fuentes locales, particip</w:t>
      </w:r>
      <w:r w:rsidR="003A46BE" w:rsidRPr="00000377">
        <w:rPr>
          <w:sz w:val="20"/>
          <w:szCs w:val="20"/>
        </w:rPr>
        <w:t>aciones e incentivos económicos</w:t>
      </w:r>
      <w:r w:rsidR="00637A27" w:rsidRPr="00000377">
        <w:rPr>
          <w:sz w:val="20"/>
          <w:szCs w:val="20"/>
        </w:rPr>
        <w:t>,</w:t>
      </w:r>
      <w:r w:rsidRPr="00000377">
        <w:rPr>
          <w:sz w:val="20"/>
          <w:szCs w:val="20"/>
        </w:rPr>
        <w:t xml:space="preserve"> fondos de aportaciones federales,</w:t>
      </w:r>
      <w:r w:rsidR="00637A27" w:rsidRPr="00000377">
        <w:rPr>
          <w:sz w:val="20"/>
          <w:szCs w:val="20"/>
        </w:rPr>
        <w:t xml:space="preserve"> ingresos por convenios suscritos con el Gobierno Federal e ingresos extraordinarios</w:t>
      </w:r>
      <w:r w:rsidR="003A46BE" w:rsidRPr="00000377">
        <w:rPr>
          <w:sz w:val="20"/>
          <w:szCs w:val="20"/>
        </w:rPr>
        <w:t xml:space="preserve"> de </w:t>
      </w:r>
      <w:r w:rsidRPr="00000377">
        <w:rPr>
          <w:sz w:val="20"/>
          <w:szCs w:val="20"/>
        </w:rPr>
        <w:t xml:space="preserve">conformidad con las </w:t>
      </w:r>
      <w:r w:rsidR="00C96E3E" w:rsidRPr="00000377">
        <w:rPr>
          <w:sz w:val="20"/>
          <w:szCs w:val="20"/>
        </w:rPr>
        <w:t xml:space="preserve">estimaciones </w:t>
      </w:r>
      <w:r w:rsidRPr="00000377">
        <w:rPr>
          <w:sz w:val="20"/>
          <w:szCs w:val="20"/>
        </w:rPr>
        <w:t>siguientes:</w:t>
      </w:r>
    </w:p>
    <w:p w14:paraId="299E14DF" w14:textId="59F524CE" w:rsidR="00F71802" w:rsidRDefault="00F71802">
      <w:pPr>
        <w:spacing w:line="360" w:lineRule="auto"/>
        <w:jc w:val="both"/>
        <w:rPr>
          <w:rFonts w:ascii="Arial" w:hAnsi="Arial" w:cs="Arial"/>
        </w:rPr>
      </w:pPr>
    </w:p>
    <w:tbl>
      <w:tblPr>
        <w:tblW w:w="8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
        <w:gridCol w:w="416"/>
        <w:gridCol w:w="2318"/>
        <w:gridCol w:w="1530"/>
        <w:gridCol w:w="1210"/>
        <w:gridCol w:w="1201"/>
        <w:gridCol w:w="1201"/>
      </w:tblGrid>
      <w:tr w:rsidR="00036390" w:rsidRPr="00887F6A" w14:paraId="7BAF64C1" w14:textId="77777777" w:rsidTr="004E23C6">
        <w:trPr>
          <w:trHeight w:val="291"/>
          <w:tblHeader/>
        </w:trPr>
        <w:tc>
          <w:tcPr>
            <w:tcW w:w="3094" w:type="dxa"/>
            <w:gridSpan w:val="3"/>
            <w:shd w:val="clear" w:color="000000" w:fill="FFFFFF"/>
            <w:vAlign w:val="center"/>
            <w:hideMark/>
          </w:tcPr>
          <w:p w14:paraId="0FCB21FD" w14:textId="77777777" w:rsidR="00036390" w:rsidRPr="00887F6A" w:rsidRDefault="00036390" w:rsidP="00036390">
            <w:pPr>
              <w:jc w:val="center"/>
              <w:rPr>
                <w:rFonts w:ascii="Calibri Light" w:hAnsi="Calibri Light" w:cs="Calibri Light"/>
                <w:b/>
                <w:bCs/>
                <w:sz w:val="16"/>
                <w:szCs w:val="16"/>
                <w:u w:val="single"/>
                <w:lang w:val="es-MX" w:eastAsia="es-MX"/>
              </w:rPr>
            </w:pPr>
            <w:bookmarkStart w:id="0" w:name="OLE_LINK1"/>
            <w:bookmarkStart w:id="1" w:name="RANGE!A2:G147"/>
            <w:r w:rsidRPr="00887F6A">
              <w:rPr>
                <w:rFonts w:ascii="Calibri Light" w:hAnsi="Calibri Light" w:cs="Calibri Light"/>
                <w:b/>
                <w:bCs/>
                <w:sz w:val="16"/>
                <w:szCs w:val="16"/>
                <w:u w:val="single"/>
                <w:lang w:val="es-MX" w:eastAsia="es-MX"/>
              </w:rPr>
              <w:t>C O N C E P T O</w:t>
            </w:r>
            <w:bookmarkEnd w:id="1"/>
          </w:p>
        </w:tc>
        <w:tc>
          <w:tcPr>
            <w:tcW w:w="5142" w:type="dxa"/>
            <w:gridSpan w:val="4"/>
            <w:shd w:val="clear" w:color="000000" w:fill="FFFFFF"/>
            <w:vAlign w:val="center"/>
            <w:hideMark/>
          </w:tcPr>
          <w:p w14:paraId="7EE393F0" w14:textId="77777777" w:rsidR="00036390" w:rsidRPr="00887F6A" w:rsidRDefault="00036390" w:rsidP="00036390">
            <w:pPr>
              <w:jc w:val="center"/>
              <w:rPr>
                <w:rFonts w:ascii="Calibri Light" w:hAnsi="Calibri Light" w:cs="Calibri Light"/>
                <w:b/>
                <w:bCs/>
                <w:sz w:val="16"/>
                <w:szCs w:val="16"/>
                <w:lang w:val="es-MX" w:eastAsia="es-MX"/>
              </w:rPr>
            </w:pPr>
            <w:r w:rsidRPr="00887F6A">
              <w:rPr>
                <w:rFonts w:ascii="Calibri Light" w:hAnsi="Calibri Light" w:cs="Calibri Light"/>
                <w:b/>
                <w:bCs/>
                <w:sz w:val="16"/>
                <w:szCs w:val="16"/>
                <w:lang w:val="es-MX" w:eastAsia="es-MX"/>
              </w:rPr>
              <w:t xml:space="preserve"> P E S O S </w:t>
            </w:r>
          </w:p>
        </w:tc>
      </w:tr>
      <w:tr w:rsidR="00036390" w:rsidRPr="00887F6A" w14:paraId="2DAA8E49" w14:textId="77777777" w:rsidTr="004E23C6">
        <w:trPr>
          <w:trHeight w:val="291"/>
        </w:trPr>
        <w:tc>
          <w:tcPr>
            <w:tcW w:w="360" w:type="dxa"/>
            <w:shd w:val="clear" w:color="auto" w:fill="auto"/>
            <w:vAlign w:val="center"/>
            <w:hideMark/>
          </w:tcPr>
          <w:p w14:paraId="12B94903"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w:t>
            </w:r>
          </w:p>
        </w:tc>
        <w:tc>
          <w:tcPr>
            <w:tcW w:w="416" w:type="dxa"/>
            <w:shd w:val="clear" w:color="auto" w:fill="auto"/>
            <w:vAlign w:val="center"/>
            <w:hideMark/>
          </w:tcPr>
          <w:p w14:paraId="6932A62B" w14:textId="58105714" w:rsidR="00036390" w:rsidRPr="00887F6A" w:rsidRDefault="00036390" w:rsidP="002D4203">
            <w:pPr>
              <w:jc w:val="center"/>
              <w:rPr>
                <w:rFonts w:ascii="Calibri Light" w:hAnsi="Calibri Light" w:cs="Calibri Light"/>
                <w:b/>
                <w:bCs/>
                <w:color w:val="000000"/>
                <w:sz w:val="14"/>
                <w:szCs w:val="14"/>
                <w:lang w:val="es-MX" w:eastAsia="es-MX"/>
              </w:rPr>
            </w:pPr>
          </w:p>
        </w:tc>
        <w:tc>
          <w:tcPr>
            <w:tcW w:w="2318" w:type="dxa"/>
            <w:shd w:val="clear" w:color="auto" w:fill="auto"/>
            <w:vAlign w:val="center"/>
            <w:hideMark/>
          </w:tcPr>
          <w:p w14:paraId="571DB4A8" w14:textId="77777777" w:rsidR="00036390" w:rsidRPr="00887F6A" w:rsidRDefault="00036390" w:rsidP="00887F6A">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Impuestos</w:t>
            </w:r>
          </w:p>
        </w:tc>
        <w:tc>
          <w:tcPr>
            <w:tcW w:w="1530" w:type="dxa"/>
            <w:shd w:val="clear" w:color="000000" w:fill="FFFFFF"/>
            <w:noWrap/>
            <w:vAlign w:val="center"/>
            <w:hideMark/>
          </w:tcPr>
          <w:p w14:paraId="29A8869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41404ED5"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shd w:val="clear" w:color="000000" w:fill="FFFFFF"/>
            <w:noWrap/>
            <w:vAlign w:val="center"/>
            <w:hideMark/>
          </w:tcPr>
          <w:p w14:paraId="5B1D248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shd w:val="clear" w:color="000000" w:fill="FFFFFF"/>
            <w:noWrap/>
            <w:vAlign w:val="center"/>
            <w:hideMark/>
          </w:tcPr>
          <w:p w14:paraId="080E74FC" w14:textId="1C1965BD" w:rsidR="00036390" w:rsidRPr="00727B9D" w:rsidRDefault="00AE2EED" w:rsidP="00922FC2">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5</w:t>
            </w:r>
            <w:r w:rsidR="001064D7">
              <w:rPr>
                <w:rFonts w:asciiTheme="majorHAnsi" w:hAnsiTheme="majorHAnsi" w:cstheme="majorHAnsi"/>
                <w:b/>
                <w:bCs/>
                <w:color w:val="000000"/>
                <w:sz w:val="14"/>
                <w:szCs w:val="14"/>
                <w:lang w:val="es-MX" w:eastAsia="es-MX"/>
              </w:rPr>
              <w:t>6</w:t>
            </w:r>
            <w:r w:rsidR="00922FC2">
              <w:rPr>
                <w:rFonts w:asciiTheme="majorHAnsi" w:hAnsiTheme="majorHAnsi" w:cstheme="majorHAnsi"/>
                <w:b/>
                <w:bCs/>
                <w:color w:val="000000"/>
                <w:sz w:val="14"/>
                <w:szCs w:val="14"/>
                <w:lang w:val="es-MX" w:eastAsia="es-MX"/>
              </w:rPr>
              <w:t>5</w:t>
            </w:r>
            <w:r w:rsidR="00036390" w:rsidRPr="00727B9D">
              <w:rPr>
                <w:rFonts w:asciiTheme="majorHAnsi" w:hAnsiTheme="majorHAnsi" w:cstheme="majorHAnsi"/>
                <w:b/>
                <w:bCs/>
                <w:color w:val="000000"/>
                <w:sz w:val="14"/>
                <w:szCs w:val="14"/>
                <w:lang w:val="es-MX" w:eastAsia="es-MX"/>
              </w:rPr>
              <w:t>,</w:t>
            </w:r>
            <w:r w:rsidR="00922FC2">
              <w:rPr>
                <w:rFonts w:asciiTheme="majorHAnsi" w:hAnsiTheme="majorHAnsi" w:cstheme="majorHAnsi"/>
                <w:b/>
                <w:bCs/>
                <w:color w:val="000000"/>
                <w:sz w:val="14"/>
                <w:szCs w:val="14"/>
                <w:lang w:val="es-MX" w:eastAsia="es-MX"/>
              </w:rPr>
              <w:t>369</w:t>
            </w:r>
            <w:r w:rsidR="00B27A2D">
              <w:rPr>
                <w:rFonts w:asciiTheme="majorHAnsi" w:hAnsiTheme="majorHAnsi" w:cstheme="majorHAnsi"/>
                <w:b/>
                <w:bCs/>
                <w:color w:val="000000"/>
                <w:sz w:val="14"/>
                <w:szCs w:val="14"/>
                <w:lang w:val="es-MX" w:eastAsia="es-MX"/>
              </w:rPr>
              <w:t>,</w:t>
            </w:r>
            <w:r w:rsidR="00922FC2">
              <w:rPr>
                <w:rFonts w:asciiTheme="majorHAnsi" w:hAnsiTheme="majorHAnsi" w:cstheme="majorHAnsi"/>
                <w:b/>
                <w:bCs/>
                <w:color w:val="000000"/>
                <w:sz w:val="14"/>
                <w:szCs w:val="14"/>
                <w:lang w:val="es-MX" w:eastAsia="es-MX"/>
              </w:rPr>
              <w:t>488</w:t>
            </w:r>
            <w:r w:rsidR="00B27A2D">
              <w:rPr>
                <w:rFonts w:asciiTheme="majorHAnsi" w:hAnsiTheme="majorHAnsi" w:cstheme="majorHAnsi"/>
                <w:b/>
                <w:bCs/>
                <w:color w:val="000000"/>
                <w:sz w:val="14"/>
                <w:szCs w:val="14"/>
                <w:lang w:val="es-MX" w:eastAsia="es-MX"/>
              </w:rPr>
              <w:t>.</w:t>
            </w:r>
            <w:r w:rsidR="001064D7">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r>
      <w:tr w:rsidR="00036390" w:rsidRPr="00887F6A" w14:paraId="7D6AFFD8" w14:textId="77777777" w:rsidTr="004E23C6">
        <w:trPr>
          <w:trHeight w:val="291"/>
        </w:trPr>
        <w:tc>
          <w:tcPr>
            <w:tcW w:w="360" w:type="dxa"/>
            <w:shd w:val="clear" w:color="auto" w:fill="auto"/>
            <w:vAlign w:val="center"/>
            <w:hideMark/>
          </w:tcPr>
          <w:p w14:paraId="03215CD7" w14:textId="05E98365"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vAlign w:val="center"/>
            <w:hideMark/>
          </w:tcPr>
          <w:p w14:paraId="31F3612C"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1.1</w:t>
            </w:r>
          </w:p>
        </w:tc>
        <w:tc>
          <w:tcPr>
            <w:tcW w:w="2318" w:type="dxa"/>
            <w:shd w:val="clear" w:color="auto" w:fill="auto"/>
            <w:vAlign w:val="center"/>
            <w:hideMark/>
          </w:tcPr>
          <w:p w14:paraId="60E3B03F" w14:textId="6EC2E479" w:rsidR="00036390" w:rsidRPr="00887F6A" w:rsidRDefault="00036390" w:rsidP="0028284D">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 xml:space="preserve">Impuestos </w:t>
            </w:r>
            <w:r w:rsidR="0028284D">
              <w:rPr>
                <w:rFonts w:ascii="Calibri Light" w:hAnsi="Calibri Light" w:cs="Calibri Light"/>
                <w:b/>
                <w:bCs/>
                <w:color w:val="000000"/>
                <w:sz w:val="14"/>
                <w:szCs w:val="14"/>
                <w:lang w:val="es-MX" w:eastAsia="es-MX"/>
              </w:rPr>
              <w:t>S</w:t>
            </w:r>
            <w:r w:rsidR="00652DD5" w:rsidRPr="00887F6A">
              <w:rPr>
                <w:rFonts w:ascii="Calibri Light" w:hAnsi="Calibri Light" w:cs="Calibri Light"/>
                <w:b/>
                <w:bCs/>
                <w:color w:val="000000"/>
                <w:sz w:val="14"/>
                <w:szCs w:val="14"/>
                <w:lang w:val="es-MX" w:eastAsia="es-MX"/>
              </w:rPr>
              <w:t xml:space="preserve">obre los </w:t>
            </w:r>
            <w:r w:rsidR="0028284D">
              <w:rPr>
                <w:rFonts w:ascii="Calibri Light" w:hAnsi="Calibri Light" w:cs="Calibri Light"/>
                <w:b/>
                <w:bCs/>
                <w:color w:val="000000"/>
                <w:sz w:val="14"/>
                <w:szCs w:val="14"/>
                <w:lang w:val="es-MX" w:eastAsia="es-MX"/>
              </w:rPr>
              <w:t>I</w:t>
            </w:r>
            <w:r w:rsidR="00652DD5" w:rsidRPr="00887F6A">
              <w:rPr>
                <w:rFonts w:ascii="Calibri Light" w:hAnsi="Calibri Light" w:cs="Calibri Light"/>
                <w:b/>
                <w:bCs/>
                <w:color w:val="000000"/>
                <w:sz w:val="14"/>
                <w:szCs w:val="14"/>
                <w:lang w:val="es-MX" w:eastAsia="es-MX"/>
              </w:rPr>
              <w:t>ngresos</w:t>
            </w:r>
            <w:r w:rsidRPr="00887F6A">
              <w:rPr>
                <w:rFonts w:ascii="Calibri Light" w:hAnsi="Calibri Light" w:cs="Calibri Light"/>
                <w:b/>
                <w:bCs/>
                <w:color w:val="000000"/>
                <w:sz w:val="14"/>
                <w:szCs w:val="14"/>
                <w:lang w:val="es-MX" w:eastAsia="es-MX"/>
              </w:rPr>
              <w:t>.</w:t>
            </w:r>
          </w:p>
        </w:tc>
        <w:tc>
          <w:tcPr>
            <w:tcW w:w="1530" w:type="dxa"/>
            <w:shd w:val="clear" w:color="000000" w:fill="FFFFFF"/>
            <w:noWrap/>
            <w:vAlign w:val="center"/>
            <w:hideMark/>
          </w:tcPr>
          <w:p w14:paraId="19ED5AD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41C3EBC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shd w:val="clear" w:color="000000" w:fill="FFFFFF"/>
            <w:noWrap/>
            <w:vAlign w:val="center"/>
            <w:hideMark/>
          </w:tcPr>
          <w:p w14:paraId="14386E03" w14:textId="1C306A99" w:rsidR="00036390" w:rsidRPr="00727B9D" w:rsidRDefault="00B27A2D" w:rsidP="00922FC2">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w:t>
            </w:r>
            <w:r w:rsidR="00922FC2">
              <w:rPr>
                <w:rFonts w:asciiTheme="majorHAnsi" w:hAnsiTheme="majorHAnsi" w:cstheme="majorHAnsi"/>
                <w:b/>
                <w:bCs/>
                <w:color w:val="000000"/>
                <w:sz w:val="14"/>
                <w:szCs w:val="14"/>
                <w:lang w:val="es-MX" w:eastAsia="es-MX"/>
              </w:rPr>
              <w:t>358</w:t>
            </w:r>
            <w:r>
              <w:rPr>
                <w:rFonts w:asciiTheme="majorHAnsi" w:hAnsiTheme="majorHAnsi" w:cstheme="majorHAnsi"/>
                <w:b/>
                <w:bCs/>
                <w:color w:val="000000"/>
                <w:sz w:val="14"/>
                <w:szCs w:val="14"/>
                <w:lang w:val="es-MX" w:eastAsia="es-MX"/>
              </w:rPr>
              <w:t>,</w:t>
            </w:r>
            <w:r w:rsidR="00922FC2">
              <w:rPr>
                <w:rFonts w:asciiTheme="majorHAnsi" w:hAnsiTheme="majorHAnsi" w:cstheme="majorHAnsi"/>
                <w:b/>
                <w:bCs/>
                <w:color w:val="000000"/>
                <w:sz w:val="14"/>
                <w:szCs w:val="14"/>
                <w:lang w:val="es-MX" w:eastAsia="es-MX"/>
              </w:rPr>
              <w:t>953</w:t>
            </w:r>
            <w:r w:rsidR="00036390" w:rsidRPr="00727B9D">
              <w:rPr>
                <w:rFonts w:asciiTheme="majorHAnsi" w:hAnsiTheme="majorHAnsi" w:cstheme="majorHAnsi"/>
                <w:b/>
                <w:bCs/>
                <w:color w:val="000000"/>
                <w:sz w:val="14"/>
                <w:szCs w:val="14"/>
                <w:lang w:val="es-MX" w:eastAsia="es-MX"/>
              </w:rPr>
              <w:t>.</w:t>
            </w:r>
            <w:r w:rsidR="00BF03F3">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201" w:type="dxa"/>
            <w:shd w:val="clear" w:color="000000" w:fill="FFFFFF"/>
            <w:noWrap/>
            <w:vAlign w:val="center"/>
            <w:hideMark/>
          </w:tcPr>
          <w:p w14:paraId="53E1183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24847ACC" w14:textId="77777777" w:rsidTr="004E23C6">
        <w:trPr>
          <w:trHeight w:val="670"/>
        </w:trPr>
        <w:tc>
          <w:tcPr>
            <w:tcW w:w="360" w:type="dxa"/>
            <w:shd w:val="clear" w:color="auto" w:fill="auto"/>
            <w:vAlign w:val="center"/>
            <w:hideMark/>
          </w:tcPr>
          <w:p w14:paraId="0CE60A11" w14:textId="6A626718"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noWrap/>
            <w:vAlign w:val="center"/>
            <w:hideMark/>
          </w:tcPr>
          <w:p w14:paraId="701CE6BE" w14:textId="5C1A06C4" w:rsidR="00036390" w:rsidRPr="00887F6A" w:rsidRDefault="00036390" w:rsidP="002D4203">
            <w:pPr>
              <w:jc w:val="center"/>
              <w:rPr>
                <w:rFonts w:ascii="Calibri Light" w:hAnsi="Calibri Light" w:cs="Calibri Light"/>
                <w:color w:val="000000"/>
                <w:sz w:val="14"/>
                <w:szCs w:val="14"/>
                <w:lang w:val="es-MX" w:eastAsia="es-MX"/>
              </w:rPr>
            </w:pPr>
          </w:p>
        </w:tc>
        <w:tc>
          <w:tcPr>
            <w:tcW w:w="2318" w:type="dxa"/>
            <w:shd w:val="clear" w:color="auto" w:fill="auto"/>
            <w:vAlign w:val="center"/>
            <w:hideMark/>
          </w:tcPr>
          <w:p w14:paraId="1FCD0C8C" w14:textId="19EE0D4B" w:rsidR="00036390" w:rsidRPr="00887F6A" w:rsidRDefault="00036390" w:rsidP="00887F6A">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loterías, rifas, sorteos, concursos y juegos con cruce de apuestas legalmente permitidos</w:t>
            </w:r>
            <w:r w:rsidRPr="00887F6A">
              <w:rPr>
                <w:rFonts w:ascii="Calibri Light" w:hAnsi="Calibri Light" w:cs="Calibri Light"/>
                <w:color w:val="000000"/>
                <w:sz w:val="14"/>
                <w:szCs w:val="14"/>
                <w:lang w:val="es-MX" w:eastAsia="es-MX"/>
              </w:rPr>
              <w:t>.</w:t>
            </w:r>
          </w:p>
        </w:tc>
        <w:tc>
          <w:tcPr>
            <w:tcW w:w="1530" w:type="dxa"/>
            <w:shd w:val="clear" w:color="000000" w:fill="FFFFFF"/>
            <w:noWrap/>
            <w:vAlign w:val="center"/>
            <w:hideMark/>
          </w:tcPr>
          <w:p w14:paraId="186724B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47F82964" w14:textId="0F86F621" w:rsidR="00036390" w:rsidRPr="00727B9D" w:rsidRDefault="008329D1" w:rsidP="008329D1">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415</w:t>
            </w:r>
            <w:r w:rsidR="00133215">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693</w:t>
            </w:r>
            <w:r w:rsidR="00133215">
              <w:rPr>
                <w:rFonts w:asciiTheme="majorHAnsi" w:hAnsiTheme="majorHAnsi" w:cstheme="majorHAnsi"/>
                <w:color w:val="000000"/>
                <w:sz w:val="14"/>
                <w:szCs w:val="14"/>
                <w:lang w:val="es-MX" w:eastAsia="es-MX"/>
              </w:rPr>
              <w:t>.0</w:t>
            </w:r>
            <w:r>
              <w:rPr>
                <w:rFonts w:asciiTheme="majorHAnsi" w:hAnsiTheme="majorHAnsi" w:cstheme="majorHAnsi"/>
                <w:color w:val="000000"/>
                <w:sz w:val="14"/>
                <w:szCs w:val="14"/>
                <w:lang w:val="es-MX" w:eastAsia="es-MX"/>
              </w:rPr>
              <w:t>0</w:t>
            </w:r>
            <w:r w:rsidR="00036390" w:rsidRPr="00727B9D">
              <w:rPr>
                <w:rFonts w:asciiTheme="majorHAnsi" w:hAnsiTheme="majorHAnsi" w:cstheme="majorHAnsi"/>
                <w:color w:val="000000"/>
                <w:sz w:val="14"/>
                <w:szCs w:val="14"/>
                <w:lang w:val="es-MX" w:eastAsia="es-MX"/>
              </w:rPr>
              <w:t xml:space="preserve"> </w:t>
            </w:r>
          </w:p>
        </w:tc>
        <w:tc>
          <w:tcPr>
            <w:tcW w:w="1201" w:type="dxa"/>
            <w:shd w:val="clear" w:color="000000" w:fill="FFFFFF"/>
            <w:noWrap/>
            <w:vAlign w:val="center"/>
            <w:hideMark/>
          </w:tcPr>
          <w:p w14:paraId="1658C1E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shd w:val="clear" w:color="000000" w:fill="FFFFFF"/>
            <w:noWrap/>
            <w:vAlign w:val="center"/>
            <w:hideMark/>
          </w:tcPr>
          <w:p w14:paraId="6613E6A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674A0AE5" w14:textId="77777777" w:rsidTr="004E23C6">
        <w:trPr>
          <w:trHeight w:val="452"/>
        </w:trPr>
        <w:tc>
          <w:tcPr>
            <w:tcW w:w="360" w:type="dxa"/>
            <w:shd w:val="clear" w:color="auto" w:fill="auto"/>
            <w:vAlign w:val="center"/>
            <w:hideMark/>
          </w:tcPr>
          <w:p w14:paraId="0967ADB1" w14:textId="6D82817D"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noWrap/>
            <w:vAlign w:val="center"/>
            <w:hideMark/>
          </w:tcPr>
          <w:p w14:paraId="697F2103" w14:textId="42AE9504" w:rsidR="00036390" w:rsidRPr="00887F6A" w:rsidRDefault="00036390" w:rsidP="002D4203">
            <w:pPr>
              <w:jc w:val="center"/>
              <w:rPr>
                <w:rFonts w:ascii="Calibri Light" w:hAnsi="Calibri Light" w:cs="Calibri Light"/>
                <w:color w:val="000000"/>
                <w:sz w:val="14"/>
                <w:szCs w:val="14"/>
                <w:lang w:val="es-MX" w:eastAsia="es-MX"/>
              </w:rPr>
            </w:pPr>
          </w:p>
        </w:tc>
        <w:tc>
          <w:tcPr>
            <w:tcW w:w="2318" w:type="dxa"/>
            <w:shd w:val="clear" w:color="auto" w:fill="auto"/>
            <w:vAlign w:val="center"/>
            <w:hideMark/>
          </w:tcPr>
          <w:p w14:paraId="4D225564" w14:textId="431E0411"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diversiones y espectáculos públicos.</w:t>
            </w:r>
          </w:p>
        </w:tc>
        <w:tc>
          <w:tcPr>
            <w:tcW w:w="1530" w:type="dxa"/>
            <w:shd w:val="clear" w:color="000000" w:fill="FFFFFF"/>
            <w:noWrap/>
            <w:vAlign w:val="center"/>
            <w:hideMark/>
          </w:tcPr>
          <w:p w14:paraId="3932CD5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6CFC9803" w14:textId="1A86F39A" w:rsidR="00036390" w:rsidRPr="00727B9D" w:rsidRDefault="00922FC2" w:rsidP="00922FC2">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943</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260</w:t>
            </w:r>
            <w:r w:rsidR="00036390" w:rsidRPr="00727B9D">
              <w:rPr>
                <w:rFonts w:asciiTheme="majorHAnsi" w:hAnsiTheme="majorHAnsi" w:cstheme="majorHAnsi"/>
                <w:color w:val="000000"/>
                <w:sz w:val="14"/>
                <w:szCs w:val="14"/>
                <w:lang w:val="es-MX" w:eastAsia="es-MX"/>
              </w:rPr>
              <w:t>.</w:t>
            </w:r>
            <w:r w:rsidR="00133215">
              <w:rPr>
                <w:rFonts w:asciiTheme="majorHAnsi" w:hAnsiTheme="majorHAnsi" w:cstheme="majorHAnsi"/>
                <w:color w:val="000000"/>
                <w:sz w:val="14"/>
                <w:szCs w:val="14"/>
                <w:lang w:val="es-MX" w:eastAsia="es-MX"/>
              </w:rPr>
              <w:t>0</w:t>
            </w:r>
            <w:r w:rsidR="008329D1">
              <w:rPr>
                <w:rFonts w:asciiTheme="majorHAnsi" w:hAnsiTheme="majorHAnsi" w:cstheme="majorHAnsi"/>
                <w:color w:val="000000"/>
                <w:sz w:val="14"/>
                <w:szCs w:val="14"/>
                <w:lang w:val="es-MX" w:eastAsia="es-MX"/>
              </w:rPr>
              <w:t>0</w:t>
            </w:r>
            <w:r w:rsidR="00036390" w:rsidRPr="00727B9D">
              <w:rPr>
                <w:rFonts w:asciiTheme="majorHAnsi" w:hAnsiTheme="majorHAnsi" w:cstheme="majorHAnsi"/>
                <w:color w:val="000000"/>
                <w:sz w:val="14"/>
                <w:szCs w:val="14"/>
                <w:lang w:val="es-MX" w:eastAsia="es-MX"/>
              </w:rPr>
              <w:t xml:space="preserve"> </w:t>
            </w:r>
          </w:p>
        </w:tc>
        <w:tc>
          <w:tcPr>
            <w:tcW w:w="1201" w:type="dxa"/>
            <w:shd w:val="clear" w:color="000000" w:fill="FFFFFF"/>
            <w:noWrap/>
            <w:vAlign w:val="center"/>
            <w:hideMark/>
          </w:tcPr>
          <w:p w14:paraId="31608C4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shd w:val="clear" w:color="000000" w:fill="FFFFFF"/>
            <w:noWrap/>
            <w:vAlign w:val="center"/>
            <w:hideMark/>
          </w:tcPr>
          <w:p w14:paraId="5FF2238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70415945" w14:textId="77777777" w:rsidTr="004E23C6">
        <w:trPr>
          <w:trHeight w:val="291"/>
        </w:trPr>
        <w:tc>
          <w:tcPr>
            <w:tcW w:w="360" w:type="dxa"/>
            <w:shd w:val="clear" w:color="auto" w:fill="auto"/>
            <w:vAlign w:val="center"/>
            <w:hideMark/>
          </w:tcPr>
          <w:p w14:paraId="1E90E203" w14:textId="3E9796FD"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vAlign w:val="center"/>
            <w:hideMark/>
          </w:tcPr>
          <w:p w14:paraId="373B595E"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1.2</w:t>
            </w:r>
          </w:p>
        </w:tc>
        <w:tc>
          <w:tcPr>
            <w:tcW w:w="2318" w:type="dxa"/>
            <w:shd w:val="clear" w:color="auto" w:fill="auto"/>
            <w:vAlign w:val="center"/>
            <w:hideMark/>
          </w:tcPr>
          <w:p w14:paraId="7AE0418A" w14:textId="679C0502" w:rsidR="00036390" w:rsidRPr="00887F6A" w:rsidRDefault="00036390" w:rsidP="0028284D">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 xml:space="preserve">Impuestos </w:t>
            </w:r>
            <w:r w:rsidR="0028284D">
              <w:rPr>
                <w:rFonts w:ascii="Calibri Light" w:hAnsi="Calibri Light" w:cs="Calibri Light"/>
                <w:b/>
                <w:bCs/>
                <w:color w:val="000000"/>
                <w:sz w:val="14"/>
                <w:szCs w:val="14"/>
                <w:lang w:val="es-MX" w:eastAsia="es-MX"/>
              </w:rPr>
              <w:t>S</w:t>
            </w:r>
            <w:r w:rsidR="00652DD5" w:rsidRPr="00887F6A">
              <w:rPr>
                <w:rFonts w:ascii="Calibri Light" w:hAnsi="Calibri Light" w:cs="Calibri Light"/>
                <w:b/>
                <w:bCs/>
                <w:color w:val="000000"/>
                <w:sz w:val="14"/>
                <w:szCs w:val="14"/>
                <w:lang w:val="es-MX" w:eastAsia="es-MX"/>
              </w:rPr>
              <w:t xml:space="preserve">obre el </w:t>
            </w:r>
            <w:r w:rsidR="0028284D">
              <w:rPr>
                <w:rFonts w:ascii="Calibri Light" w:hAnsi="Calibri Light" w:cs="Calibri Light"/>
                <w:b/>
                <w:bCs/>
                <w:color w:val="000000"/>
                <w:sz w:val="14"/>
                <w:szCs w:val="14"/>
                <w:lang w:val="es-MX" w:eastAsia="es-MX"/>
              </w:rPr>
              <w:t>P</w:t>
            </w:r>
            <w:r w:rsidR="00652DD5" w:rsidRPr="00887F6A">
              <w:rPr>
                <w:rFonts w:ascii="Calibri Light" w:hAnsi="Calibri Light" w:cs="Calibri Light"/>
                <w:b/>
                <w:bCs/>
                <w:color w:val="000000"/>
                <w:sz w:val="14"/>
                <w:szCs w:val="14"/>
                <w:lang w:val="es-MX" w:eastAsia="es-MX"/>
              </w:rPr>
              <w:t>atrimonio</w:t>
            </w:r>
          </w:p>
        </w:tc>
        <w:tc>
          <w:tcPr>
            <w:tcW w:w="1530" w:type="dxa"/>
            <w:shd w:val="clear" w:color="000000" w:fill="FFFFFF"/>
            <w:noWrap/>
            <w:vAlign w:val="center"/>
            <w:hideMark/>
          </w:tcPr>
          <w:p w14:paraId="083F358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7BF5798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shd w:val="clear" w:color="000000" w:fill="FFFFFF"/>
            <w:noWrap/>
            <w:vAlign w:val="center"/>
            <w:hideMark/>
          </w:tcPr>
          <w:p w14:paraId="1344D338" w14:textId="08158C14" w:rsidR="00036390" w:rsidRPr="00727B9D" w:rsidRDefault="00B27A2D" w:rsidP="00BF03F3">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w:t>
            </w:r>
            <w:r w:rsidR="00133215">
              <w:rPr>
                <w:rFonts w:asciiTheme="majorHAnsi" w:hAnsiTheme="majorHAnsi" w:cstheme="majorHAnsi"/>
                <w:b/>
                <w:bCs/>
                <w:color w:val="000000"/>
                <w:sz w:val="14"/>
                <w:szCs w:val="14"/>
                <w:lang w:val="es-MX" w:eastAsia="es-MX"/>
              </w:rPr>
              <w:t>4</w:t>
            </w:r>
            <w:r w:rsidR="00BF03F3">
              <w:rPr>
                <w:rFonts w:asciiTheme="majorHAnsi" w:hAnsiTheme="majorHAnsi" w:cstheme="majorHAnsi"/>
                <w:b/>
                <w:bCs/>
                <w:color w:val="000000"/>
                <w:sz w:val="14"/>
                <w:szCs w:val="14"/>
                <w:lang w:val="es-MX" w:eastAsia="es-MX"/>
              </w:rPr>
              <w:t>60</w:t>
            </w:r>
            <w:r>
              <w:rPr>
                <w:rFonts w:asciiTheme="majorHAnsi" w:hAnsiTheme="majorHAnsi" w:cstheme="majorHAnsi"/>
                <w:b/>
                <w:bCs/>
                <w:color w:val="000000"/>
                <w:sz w:val="14"/>
                <w:szCs w:val="14"/>
                <w:lang w:val="es-MX" w:eastAsia="es-MX"/>
              </w:rPr>
              <w:t>,</w:t>
            </w:r>
            <w:r w:rsidR="00BF03F3">
              <w:rPr>
                <w:rFonts w:asciiTheme="majorHAnsi" w:hAnsiTheme="majorHAnsi" w:cstheme="majorHAnsi"/>
                <w:b/>
                <w:bCs/>
                <w:color w:val="000000"/>
                <w:sz w:val="14"/>
                <w:szCs w:val="14"/>
                <w:lang w:val="es-MX" w:eastAsia="es-MX"/>
              </w:rPr>
              <w:t>277</w:t>
            </w:r>
            <w:r>
              <w:rPr>
                <w:rFonts w:asciiTheme="majorHAnsi" w:hAnsiTheme="majorHAnsi" w:cstheme="majorHAnsi"/>
                <w:b/>
                <w:bCs/>
                <w:color w:val="000000"/>
                <w:sz w:val="14"/>
                <w:szCs w:val="14"/>
                <w:lang w:val="es-MX" w:eastAsia="es-MX"/>
              </w:rPr>
              <w:t>.</w:t>
            </w:r>
            <w:r w:rsidR="00BF03F3">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201" w:type="dxa"/>
            <w:shd w:val="clear" w:color="000000" w:fill="FFFFFF"/>
            <w:noWrap/>
            <w:vAlign w:val="center"/>
            <w:hideMark/>
          </w:tcPr>
          <w:p w14:paraId="5267B96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586942EC" w14:textId="77777777" w:rsidTr="004E23C6">
        <w:trPr>
          <w:trHeight w:val="452"/>
        </w:trPr>
        <w:tc>
          <w:tcPr>
            <w:tcW w:w="360" w:type="dxa"/>
            <w:shd w:val="clear" w:color="auto" w:fill="auto"/>
            <w:vAlign w:val="center"/>
            <w:hideMark/>
          </w:tcPr>
          <w:p w14:paraId="160AA1A2" w14:textId="58884E43"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noWrap/>
            <w:vAlign w:val="center"/>
            <w:hideMark/>
          </w:tcPr>
          <w:p w14:paraId="30E7772E" w14:textId="002F3ED4" w:rsidR="00036390" w:rsidRPr="00887F6A" w:rsidRDefault="00036390" w:rsidP="002D4203">
            <w:pPr>
              <w:jc w:val="center"/>
              <w:rPr>
                <w:rFonts w:ascii="Calibri Light" w:hAnsi="Calibri Light" w:cs="Calibri Light"/>
                <w:color w:val="000000"/>
                <w:sz w:val="14"/>
                <w:szCs w:val="14"/>
                <w:lang w:val="es-MX" w:eastAsia="es-MX"/>
              </w:rPr>
            </w:pPr>
          </w:p>
        </w:tc>
        <w:tc>
          <w:tcPr>
            <w:tcW w:w="2318" w:type="dxa"/>
            <w:shd w:val="clear" w:color="auto" w:fill="auto"/>
            <w:vAlign w:val="center"/>
            <w:hideMark/>
          </w:tcPr>
          <w:p w14:paraId="3AD3E372" w14:textId="769D4CED"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estatal sobre tenencia o uso de vehículo</w:t>
            </w:r>
            <w:r w:rsidRPr="00887F6A">
              <w:rPr>
                <w:rFonts w:ascii="Calibri Light" w:hAnsi="Calibri Light" w:cs="Calibri Light"/>
                <w:color w:val="000000"/>
                <w:sz w:val="14"/>
                <w:szCs w:val="14"/>
                <w:lang w:val="es-MX" w:eastAsia="es-MX"/>
              </w:rPr>
              <w:t>s.</w:t>
            </w:r>
          </w:p>
        </w:tc>
        <w:tc>
          <w:tcPr>
            <w:tcW w:w="1530" w:type="dxa"/>
            <w:shd w:val="clear" w:color="000000" w:fill="FFFFFF"/>
            <w:noWrap/>
            <w:vAlign w:val="center"/>
            <w:hideMark/>
          </w:tcPr>
          <w:p w14:paraId="6DC96E0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638F8FD5" w14:textId="07724160" w:rsidR="00036390" w:rsidRPr="00727B9D" w:rsidRDefault="00B27A2D" w:rsidP="009152C9">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w:t>
            </w:r>
            <w:r w:rsidR="00133215">
              <w:rPr>
                <w:rFonts w:asciiTheme="majorHAnsi" w:hAnsiTheme="majorHAnsi" w:cstheme="majorHAnsi"/>
                <w:color w:val="000000"/>
                <w:sz w:val="14"/>
                <w:szCs w:val="14"/>
                <w:lang w:val="es-MX" w:eastAsia="es-MX"/>
              </w:rPr>
              <w:t>4</w:t>
            </w:r>
            <w:r w:rsidR="009152C9">
              <w:rPr>
                <w:rFonts w:asciiTheme="majorHAnsi" w:hAnsiTheme="majorHAnsi" w:cstheme="majorHAnsi"/>
                <w:color w:val="000000"/>
                <w:sz w:val="14"/>
                <w:szCs w:val="14"/>
                <w:lang w:val="es-MX" w:eastAsia="es-MX"/>
              </w:rPr>
              <w:t>60</w:t>
            </w:r>
            <w:r>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277</w:t>
            </w:r>
            <w:r>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shd w:val="clear" w:color="000000" w:fill="FFFFFF"/>
            <w:noWrap/>
            <w:vAlign w:val="center"/>
            <w:hideMark/>
          </w:tcPr>
          <w:p w14:paraId="158DD7B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shd w:val="clear" w:color="000000" w:fill="FFFFFF"/>
            <w:noWrap/>
            <w:vAlign w:val="center"/>
            <w:hideMark/>
          </w:tcPr>
          <w:p w14:paraId="7D9857B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7870CC6E" w14:textId="77777777" w:rsidTr="004E23C6">
        <w:trPr>
          <w:trHeight w:val="437"/>
        </w:trPr>
        <w:tc>
          <w:tcPr>
            <w:tcW w:w="360" w:type="dxa"/>
            <w:shd w:val="clear" w:color="auto" w:fill="auto"/>
            <w:vAlign w:val="center"/>
            <w:hideMark/>
          </w:tcPr>
          <w:p w14:paraId="593929EE" w14:textId="2F8A005E"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vAlign w:val="center"/>
            <w:hideMark/>
          </w:tcPr>
          <w:p w14:paraId="010A7345"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1.3</w:t>
            </w:r>
          </w:p>
        </w:tc>
        <w:tc>
          <w:tcPr>
            <w:tcW w:w="2318" w:type="dxa"/>
            <w:shd w:val="clear" w:color="auto" w:fill="auto"/>
            <w:vAlign w:val="center"/>
            <w:hideMark/>
          </w:tcPr>
          <w:p w14:paraId="08F4CF73" w14:textId="409F36D7" w:rsidR="00036390" w:rsidRPr="00887F6A" w:rsidRDefault="00036390" w:rsidP="0028284D">
            <w:pP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Impuesto</w:t>
            </w:r>
            <w:r w:rsidR="0028284D">
              <w:rPr>
                <w:rFonts w:ascii="Calibri Light" w:hAnsi="Calibri Light" w:cs="Calibri Light"/>
                <w:b/>
                <w:bCs/>
                <w:color w:val="000000"/>
                <w:sz w:val="14"/>
                <w:szCs w:val="14"/>
                <w:lang w:val="es-MX" w:eastAsia="es-MX"/>
              </w:rPr>
              <w:t>s</w:t>
            </w:r>
            <w:r w:rsidRPr="00887F6A">
              <w:rPr>
                <w:rFonts w:ascii="Calibri Light" w:hAnsi="Calibri Light" w:cs="Calibri Light"/>
                <w:b/>
                <w:bCs/>
                <w:color w:val="000000"/>
                <w:sz w:val="14"/>
                <w:szCs w:val="14"/>
                <w:lang w:val="es-MX" w:eastAsia="es-MX"/>
              </w:rPr>
              <w:t xml:space="preserve"> </w:t>
            </w:r>
            <w:r w:rsidR="0028284D">
              <w:rPr>
                <w:rFonts w:ascii="Calibri Light" w:hAnsi="Calibri Light" w:cs="Calibri Light"/>
                <w:b/>
                <w:bCs/>
                <w:color w:val="000000"/>
                <w:sz w:val="14"/>
                <w:szCs w:val="14"/>
                <w:lang w:val="es-MX" w:eastAsia="es-MX"/>
              </w:rPr>
              <w:t>S</w:t>
            </w:r>
            <w:r w:rsidR="00652DD5" w:rsidRPr="00887F6A">
              <w:rPr>
                <w:rFonts w:ascii="Calibri Light" w:hAnsi="Calibri Light" w:cs="Calibri Light"/>
                <w:b/>
                <w:bCs/>
                <w:color w:val="000000"/>
                <w:sz w:val="14"/>
                <w:szCs w:val="14"/>
                <w:lang w:val="es-MX" w:eastAsia="es-MX"/>
              </w:rPr>
              <w:t xml:space="preserve">obre la </w:t>
            </w:r>
            <w:r w:rsidR="0028284D">
              <w:rPr>
                <w:rFonts w:ascii="Calibri Light" w:hAnsi="Calibri Light" w:cs="Calibri Light"/>
                <w:b/>
                <w:bCs/>
                <w:color w:val="000000"/>
                <w:sz w:val="14"/>
                <w:szCs w:val="14"/>
                <w:lang w:val="es-MX" w:eastAsia="es-MX"/>
              </w:rPr>
              <w:t>P</w:t>
            </w:r>
            <w:r w:rsidR="00652DD5" w:rsidRPr="00887F6A">
              <w:rPr>
                <w:rFonts w:ascii="Calibri Light" w:hAnsi="Calibri Light" w:cs="Calibri Light"/>
                <w:b/>
                <w:bCs/>
                <w:color w:val="000000"/>
                <w:sz w:val="14"/>
                <w:szCs w:val="14"/>
                <w:lang w:val="es-MX" w:eastAsia="es-MX"/>
              </w:rPr>
              <w:t xml:space="preserve">roducción, el </w:t>
            </w:r>
            <w:r w:rsidR="0028284D">
              <w:rPr>
                <w:rFonts w:ascii="Calibri Light" w:hAnsi="Calibri Light" w:cs="Calibri Light"/>
                <w:b/>
                <w:bCs/>
                <w:color w:val="000000"/>
                <w:sz w:val="14"/>
                <w:szCs w:val="14"/>
                <w:lang w:val="es-MX" w:eastAsia="es-MX"/>
              </w:rPr>
              <w:t>C</w:t>
            </w:r>
            <w:r w:rsidR="00652DD5" w:rsidRPr="00887F6A">
              <w:rPr>
                <w:rFonts w:ascii="Calibri Light" w:hAnsi="Calibri Light" w:cs="Calibri Light"/>
                <w:b/>
                <w:bCs/>
                <w:color w:val="000000"/>
                <w:sz w:val="14"/>
                <w:szCs w:val="14"/>
                <w:lang w:val="es-MX" w:eastAsia="es-MX"/>
              </w:rPr>
              <w:t xml:space="preserve">onsumo y las </w:t>
            </w:r>
            <w:r w:rsidR="0028284D">
              <w:rPr>
                <w:rFonts w:ascii="Calibri Light" w:hAnsi="Calibri Light" w:cs="Calibri Light"/>
                <w:b/>
                <w:bCs/>
                <w:color w:val="000000"/>
                <w:sz w:val="14"/>
                <w:szCs w:val="14"/>
                <w:lang w:val="es-MX" w:eastAsia="es-MX"/>
              </w:rPr>
              <w:t>T</w:t>
            </w:r>
            <w:r w:rsidR="00652DD5" w:rsidRPr="00887F6A">
              <w:rPr>
                <w:rFonts w:ascii="Calibri Light" w:hAnsi="Calibri Light" w:cs="Calibri Light"/>
                <w:b/>
                <w:bCs/>
                <w:color w:val="000000"/>
                <w:sz w:val="14"/>
                <w:szCs w:val="14"/>
                <w:lang w:val="es-MX" w:eastAsia="es-MX"/>
              </w:rPr>
              <w:t>ransaccio</w:t>
            </w:r>
            <w:r w:rsidRPr="00887F6A">
              <w:rPr>
                <w:rFonts w:ascii="Calibri Light" w:hAnsi="Calibri Light" w:cs="Calibri Light"/>
                <w:b/>
                <w:bCs/>
                <w:color w:val="000000"/>
                <w:sz w:val="14"/>
                <w:szCs w:val="14"/>
                <w:lang w:val="es-MX" w:eastAsia="es-MX"/>
              </w:rPr>
              <w:t>nes</w:t>
            </w:r>
          </w:p>
        </w:tc>
        <w:tc>
          <w:tcPr>
            <w:tcW w:w="1530" w:type="dxa"/>
            <w:shd w:val="clear" w:color="000000" w:fill="FFFFFF"/>
            <w:noWrap/>
            <w:vAlign w:val="center"/>
            <w:hideMark/>
          </w:tcPr>
          <w:p w14:paraId="32C716C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1AC2289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shd w:val="clear" w:color="000000" w:fill="FFFFFF"/>
            <w:noWrap/>
            <w:vAlign w:val="center"/>
            <w:hideMark/>
          </w:tcPr>
          <w:p w14:paraId="259B61CA" w14:textId="2B907A6B" w:rsidR="00036390" w:rsidRPr="00727B9D" w:rsidRDefault="00B27A2D" w:rsidP="00922FC2">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2</w:t>
            </w:r>
            <w:r w:rsidR="00922FC2">
              <w:rPr>
                <w:rFonts w:asciiTheme="majorHAnsi" w:hAnsiTheme="majorHAnsi" w:cstheme="majorHAnsi"/>
                <w:b/>
                <w:bCs/>
                <w:color w:val="000000"/>
                <w:sz w:val="14"/>
                <w:szCs w:val="14"/>
                <w:lang w:val="es-MX" w:eastAsia="es-MX"/>
              </w:rPr>
              <w:t>2</w:t>
            </w:r>
            <w:r>
              <w:rPr>
                <w:rFonts w:asciiTheme="majorHAnsi" w:hAnsiTheme="majorHAnsi" w:cstheme="majorHAnsi"/>
                <w:b/>
                <w:bCs/>
                <w:color w:val="000000"/>
                <w:sz w:val="14"/>
                <w:szCs w:val="14"/>
                <w:lang w:val="es-MX" w:eastAsia="es-MX"/>
              </w:rPr>
              <w:t>,</w:t>
            </w:r>
            <w:r w:rsidR="00922FC2">
              <w:rPr>
                <w:rFonts w:asciiTheme="majorHAnsi" w:hAnsiTheme="majorHAnsi" w:cstheme="majorHAnsi"/>
                <w:b/>
                <w:bCs/>
                <w:color w:val="000000"/>
                <w:sz w:val="14"/>
                <w:szCs w:val="14"/>
                <w:lang w:val="es-MX" w:eastAsia="es-MX"/>
              </w:rPr>
              <w:t>026</w:t>
            </w:r>
            <w:r>
              <w:rPr>
                <w:rFonts w:asciiTheme="majorHAnsi" w:hAnsiTheme="majorHAnsi" w:cstheme="majorHAnsi"/>
                <w:b/>
                <w:bCs/>
                <w:color w:val="000000"/>
                <w:sz w:val="14"/>
                <w:szCs w:val="14"/>
                <w:lang w:val="es-MX" w:eastAsia="es-MX"/>
              </w:rPr>
              <w:t>,</w:t>
            </w:r>
            <w:r w:rsidR="00922FC2">
              <w:rPr>
                <w:rFonts w:asciiTheme="majorHAnsi" w:hAnsiTheme="majorHAnsi" w:cstheme="majorHAnsi"/>
                <w:b/>
                <w:bCs/>
                <w:color w:val="000000"/>
                <w:sz w:val="14"/>
                <w:szCs w:val="14"/>
                <w:lang w:val="es-MX" w:eastAsia="es-MX"/>
              </w:rPr>
              <w:t>312</w:t>
            </w:r>
            <w:r w:rsidR="00036390" w:rsidRPr="00727B9D">
              <w:rPr>
                <w:rFonts w:asciiTheme="majorHAnsi" w:hAnsiTheme="majorHAnsi" w:cstheme="majorHAnsi"/>
                <w:b/>
                <w:bCs/>
                <w:color w:val="000000"/>
                <w:sz w:val="14"/>
                <w:szCs w:val="14"/>
                <w:lang w:val="es-MX" w:eastAsia="es-MX"/>
              </w:rPr>
              <w:t>.</w:t>
            </w:r>
            <w:r w:rsidR="00882850">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201" w:type="dxa"/>
            <w:shd w:val="clear" w:color="000000" w:fill="FFFFFF"/>
            <w:noWrap/>
            <w:vAlign w:val="center"/>
            <w:hideMark/>
          </w:tcPr>
          <w:p w14:paraId="55033E1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7143E100" w14:textId="77777777" w:rsidTr="004E23C6">
        <w:trPr>
          <w:trHeight w:val="452"/>
        </w:trPr>
        <w:tc>
          <w:tcPr>
            <w:tcW w:w="360" w:type="dxa"/>
            <w:shd w:val="clear" w:color="auto" w:fill="auto"/>
            <w:vAlign w:val="center"/>
            <w:hideMark/>
          </w:tcPr>
          <w:p w14:paraId="1A5F8D9A" w14:textId="5C3CD636"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noWrap/>
            <w:vAlign w:val="center"/>
            <w:hideMark/>
          </w:tcPr>
          <w:p w14:paraId="5EC80750" w14:textId="24F2C975" w:rsidR="00036390" w:rsidRPr="00887F6A" w:rsidRDefault="00036390" w:rsidP="002D4203">
            <w:pPr>
              <w:jc w:val="center"/>
              <w:rPr>
                <w:rFonts w:ascii="Calibri Light" w:hAnsi="Calibri Light" w:cs="Calibri Light"/>
                <w:color w:val="000000"/>
                <w:sz w:val="14"/>
                <w:szCs w:val="14"/>
                <w:lang w:val="es-MX" w:eastAsia="es-MX"/>
              </w:rPr>
            </w:pPr>
          </w:p>
        </w:tc>
        <w:tc>
          <w:tcPr>
            <w:tcW w:w="2318" w:type="dxa"/>
            <w:shd w:val="clear" w:color="auto" w:fill="auto"/>
            <w:vAlign w:val="center"/>
            <w:hideMark/>
          </w:tcPr>
          <w:p w14:paraId="3ACD7502" w14:textId="6FD89DCE"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la prestación del servicio de hosp</w:t>
            </w:r>
            <w:r w:rsidRPr="00887F6A">
              <w:rPr>
                <w:rFonts w:ascii="Calibri Light" w:hAnsi="Calibri Light" w:cs="Calibri Light"/>
                <w:color w:val="000000"/>
                <w:sz w:val="14"/>
                <w:szCs w:val="14"/>
                <w:lang w:val="es-MX" w:eastAsia="es-MX"/>
              </w:rPr>
              <w:t>edaje.</w:t>
            </w:r>
          </w:p>
        </w:tc>
        <w:tc>
          <w:tcPr>
            <w:tcW w:w="1530" w:type="dxa"/>
            <w:shd w:val="clear" w:color="000000" w:fill="FFFFFF"/>
            <w:noWrap/>
            <w:vAlign w:val="center"/>
            <w:hideMark/>
          </w:tcPr>
          <w:p w14:paraId="770EAB9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08DA705E" w14:textId="754D0247" w:rsidR="00036390" w:rsidRPr="00727B9D" w:rsidRDefault="00036390" w:rsidP="00922FC2">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3,</w:t>
            </w:r>
            <w:r w:rsidR="00922FC2">
              <w:rPr>
                <w:rFonts w:asciiTheme="majorHAnsi" w:hAnsiTheme="majorHAnsi" w:cstheme="majorHAnsi"/>
                <w:color w:val="000000"/>
                <w:sz w:val="14"/>
                <w:szCs w:val="14"/>
                <w:lang w:val="es-MX" w:eastAsia="es-MX"/>
              </w:rPr>
              <w:t>39</w:t>
            </w:r>
            <w:r w:rsidR="009152C9">
              <w:rPr>
                <w:rFonts w:asciiTheme="majorHAnsi" w:hAnsiTheme="majorHAnsi" w:cstheme="majorHAnsi"/>
                <w:color w:val="000000"/>
                <w:sz w:val="14"/>
                <w:szCs w:val="14"/>
                <w:lang w:val="es-MX" w:eastAsia="es-MX"/>
              </w:rPr>
              <w:t>7</w:t>
            </w:r>
            <w:r w:rsidRPr="00727B9D">
              <w:rPr>
                <w:rFonts w:asciiTheme="majorHAnsi" w:hAnsiTheme="majorHAnsi" w:cstheme="majorHAnsi"/>
                <w:color w:val="000000"/>
                <w:sz w:val="14"/>
                <w:szCs w:val="14"/>
                <w:lang w:val="es-MX" w:eastAsia="es-MX"/>
              </w:rPr>
              <w:t>,</w:t>
            </w:r>
            <w:r w:rsidR="00922FC2">
              <w:rPr>
                <w:rFonts w:asciiTheme="majorHAnsi" w:hAnsiTheme="majorHAnsi" w:cstheme="majorHAnsi"/>
                <w:color w:val="000000"/>
                <w:sz w:val="14"/>
                <w:szCs w:val="14"/>
                <w:lang w:val="es-MX" w:eastAsia="es-MX"/>
              </w:rPr>
              <w:t>238</w:t>
            </w:r>
            <w:r w:rsidRPr="00727B9D">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01" w:type="dxa"/>
            <w:shd w:val="clear" w:color="000000" w:fill="FFFFFF"/>
            <w:noWrap/>
            <w:vAlign w:val="center"/>
            <w:hideMark/>
          </w:tcPr>
          <w:p w14:paraId="3F1580D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shd w:val="clear" w:color="000000" w:fill="FFFFFF"/>
            <w:noWrap/>
            <w:vAlign w:val="center"/>
            <w:hideMark/>
          </w:tcPr>
          <w:p w14:paraId="36FBB46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6C72BE40" w14:textId="77777777" w:rsidTr="004E23C6">
        <w:trPr>
          <w:trHeight w:val="452"/>
        </w:trPr>
        <w:tc>
          <w:tcPr>
            <w:tcW w:w="360" w:type="dxa"/>
            <w:shd w:val="clear" w:color="auto" w:fill="auto"/>
            <w:vAlign w:val="center"/>
            <w:hideMark/>
          </w:tcPr>
          <w:p w14:paraId="541BAF31" w14:textId="1127604E"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noWrap/>
            <w:vAlign w:val="center"/>
            <w:hideMark/>
          </w:tcPr>
          <w:p w14:paraId="451CBDBF" w14:textId="2EA638CC" w:rsidR="00036390" w:rsidRPr="00887F6A" w:rsidRDefault="00036390" w:rsidP="002D4203">
            <w:pPr>
              <w:jc w:val="center"/>
              <w:rPr>
                <w:rFonts w:ascii="Calibri Light" w:hAnsi="Calibri Light" w:cs="Calibri Light"/>
                <w:color w:val="000000"/>
                <w:sz w:val="14"/>
                <w:szCs w:val="14"/>
                <w:lang w:val="es-MX" w:eastAsia="es-MX"/>
              </w:rPr>
            </w:pPr>
          </w:p>
        </w:tc>
        <w:tc>
          <w:tcPr>
            <w:tcW w:w="2318" w:type="dxa"/>
            <w:shd w:val="clear" w:color="auto" w:fill="auto"/>
            <w:vAlign w:val="center"/>
            <w:hideMark/>
          </w:tcPr>
          <w:p w14:paraId="7AA82525" w14:textId="55D4DBA8"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funciones notariales y correduría públ</w:t>
            </w:r>
            <w:r w:rsidRPr="00887F6A">
              <w:rPr>
                <w:rFonts w:ascii="Calibri Light" w:hAnsi="Calibri Light" w:cs="Calibri Light"/>
                <w:color w:val="000000"/>
                <w:sz w:val="14"/>
                <w:szCs w:val="14"/>
                <w:lang w:val="es-MX" w:eastAsia="es-MX"/>
              </w:rPr>
              <w:t>ica.</w:t>
            </w:r>
          </w:p>
        </w:tc>
        <w:tc>
          <w:tcPr>
            <w:tcW w:w="1530" w:type="dxa"/>
            <w:shd w:val="clear" w:color="000000" w:fill="FFFFFF"/>
            <w:noWrap/>
            <w:vAlign w:val="center"/>
            <w:hideMark/>
          </w:tcPr>
          <w:p w14:paraId="1FA5F7B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3D1C6039" w14:textId="6506CE80" w:rsidR="00036390" w:rsidRPr="00727B9D" w:rsidRDefault="00B27A2D" w:rsidP="009152C9">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9152C9">
              <w:rPr>
                <w:rFonts w:asciiTheme="majorHAnsi" w:hAnsiTheme="majorHAnsi" w:cstheme="majorHAnsi"/>
                <w:color w:val="000000"/>
                <w:sz w:val="14"/>
                <w:szCs w:val="14"/>
                <w:lang w:val="es-MX" w:eastAsia="es-MX"/>
              </w:rPr>
              <w:t>202</w:t>
            </w:r>
            <w:r w:rsidR="00036390" w:rsidRPr="00727B9D">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067</w:t>
            </w:r>
            <w:r w:rsidR="00036390" w:rsidRPr="00727B9D">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shd w:val="clear" w:color="000000" w:fill="FFFFFF"/>
            <w:noWrap/>
            <w:vAlign w:val="center"/>
            <w:hideMark/>
          </w:tcPr>
          <w:p w14:paraId="04A44E84"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shd w:val="clear" w:color="000000" w:fill="FFFFFF"/>
            <w:noWrap/>
            <w:vAlign w:val="center"/>
            <w:hideMark/>
          </w:tcPr>
          <w:p w14:paraId="2E64CF5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50F64A3B" w14:textId="77777777" w:rsidTr="004E23C6">
        <w:trPr>
          <w:trHeight w:val="291"/>
        </w:trPr>
        <w:tc>
          <w:tcPr>
            <w:tcW w:w="360" w:type="dxa"/>
            <w:shd w:val="clear" w:color="auto" w:fill="auto"/>
            <w:vAlign w:val="center"/>
            <w:hideMark/>
          </w:tcPr>
          <w:p w14:paraId="08F99D4E" w14:textId="39DDC73F"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noWrap/>
            <w:vAlign w:val="center"/>
            <w:hideMark/>
          </w:tcPr>
          <w:p w14:paraId="6B147D25" w14:textId="0C318D43" w:rsidR="00036390" w:rsidRPr="00887F6A" w:rsidRDefault="00036390" w:rsidP="002D4203">
            <w:pPr>
              <w:jc w:val="center"/>
              <w:rPr>
                <w:rFonts w:ascii="Calibri Light" w:hAnsi="Calibri Light" w:cs="Calibri Light"/>
                <w:color w:val="000000"/>
                <w:sz w:val="14"/>
                <w:szCs w:val="14"/>
                <w:lang w:val="es-MX" w:eastAsia="es-MX"/>
              </w:rPr>
            </w:pPr>
          </w:p>
        </w:tc>
        <w:tc>
          <w:tcPr>
            <w:tcW w:w="2318" w:type="dxa"/>
            <w:shd w:val="clear" w:color="auto" w:fill="auto"/>
            <w:vAlign w:val="center"/>
            <w:hideMark/>
          </w:tcPr>
          <w:p w14:paraId="0C11DD0B" w14:textId="7C8C7A99"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Imp</w:t>
            </w:r>
            <w:r w:rsidR="00652DD5" w:rsidRPr="00887F6A">
              <w:rPr>
                <w:rFonts w:ascii="Calibri Light" w:hAnsi="Calibri Light" w:cs="Calibri Light"/>
                <w:color w:val="000000"/>
                <w:sz w:val="14"/>
                <w:szCs w:val="14"/>
                <w:lang w:val="es-MX" w:eastAsia="es-MX"/>
              </w:rPr>
              <w:t>uesto sobre ejercicio de profesiones.</w:t>
            </w:r>
          </w:p>
        </w:tc>
        <w:tc>
          <w:tcPr>
            <w:tcW w:w="1530" w:type="dxa"/>
            <w:shd w:val="clear" w:color="000000" w:fill="FFFFFF"/>
            <w:noWrap/>
            <w:vAlign w:val="center"/>
            <w:hideMark/>
          </w:tcPr>
          <w:p w14:paraId="2459B85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210227DE" w14:textId="26006554" w:rsidR="00036390" w:rsidRPr="00727B9D" w:rsidRDefault="00B27A2D" w:rsidP="009152C9">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036390" w:rsidRPr="00727B9D">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242</w:t>
            </w:r>
            <w:r>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692</w:t>
            </w:r>
            <w:r w:rsidR="00036390" w:rsidRPr="00727B9D">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shd w:val="clear" w:color="000000" w:fill="FFFFFF"/>
            <w:noWrap/>
            <w:vAlign w:val="center"/>
            <w:hideMark/>
          </w:tcPr>
          <w:p w14:paraId="6AC03AF3"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shd w:val="clear" w:color="000000" w:fill="FFFFFF"/>
            <w:noWrap/>
            <w:vAlign w:val="center"/>
            <w:hideMark/>
          </w:tcPr>
          <w:p w14:paraId="6BA26B2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3EA14FD7" w14:textId="77777777" w:rsidTr="004E23C6">
        <w:trPr>
          <w:trHeight w:val="452"/>
        </w:trPr>
        <w:tc>
          <w:tcPr>
            <w:tcW w:w="360" w:type="dxa"/>
            <w:shd w:val="clear" w:color="auto" w:fill="auto"/>
            <w:vAlign w:val="center"/>
            <w:hideMark/>
          </w:tcPr>
          <w:p w14:paraId="138A8BC8" w14:textId="640500DB"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noWrap/>
            <w:vAlign w:val="center"/>
            <w:hideMark/>
          </w:tcPr>
          <w:p w14:paraId="45214309" w14:textId="2EFEB045" w:rsidR="00036390" w:rsidRPr="00887F6A" w:rsidRDefault="00036390" w:rsidP="002D4203">
            <w:pPr>
              <w:jc w:val="center"/>
              <w:rPr>
                <w:rFonts w:ascii="Calibri Light" w:hAnsi="Calibri Light" w:cs="Calibri Light"/>
                <w:color w:val="000000"/>
                <w:sz w:val="14"/>
                <w:szCs w:val="14"/>
                <w:lang w:val="es-MX" w:eastAsia="es-MX"/>
              </w:rPr>
            </w:pPr>
          </w:p>
        </w:tc>
        <w:tc>
          <w:tcPr>
            <w:tcW w:w="2318" w:type="dxa"/>
            <w:shd w:val="clear" w:color="auto" w:fill="auto"/>
            <w:vAlign w:val="center"/>
            <w:hideMark/>
          </w:tcPr>
          <w:p w14:paraId="28157FC5" w14:textId="470D03A3"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Impu</w:t>
            </w:r>
            <w:r w:rsidR="00652DD5" w:rsidRPr="00887F6A">
              <w:rPr>
                <w:rFonts w:ascii="Calibri Light" w:hAnsi="Calibri Light" w:cs="Calibri Light"/>
                <w:color w:val="000000"/>
                <w:sz w:val="14"/>
                <w:szCs w:val="14"/>
                <w:lang w:val="es-MX" w:eastAsia="es-MX"/>
              </w:rPr>
              <w:t>esto sobre adquisición de vehículos automotores usados</w:t>
            </w:r>
            <w:r w:rsidRPr="00887F6A">
              <w:rPr>
                <w:rFonts w:ascii="Calibri Light" w:hAnsi="Calibri Light" w:cs="Calibri Light"/>
                <w:color w:val="000000"/>
                <w:sz w:val="14"/>
                <w:szCs w:val="14"/>
                <w:lang w:val="es-MX" w:eastAsia="es-MX"/>
              </w:rPr>
              <w:t>.</w:t>
            </w:r>
          </w:p>
        </w:tc>
        <w:tc>
          <w:tcPr>
            <w:tcW w:w="1530" w:type="dxa"/>
            <w:shd w:val="clear" w:color="000000" w:fill="FFFFFF"/>
            <w:noWrap/>
            <w:vAlign w:val="center"/>
            <w:hideMark/>
          </w:tcPr>
          <w:p w14:paraId="5BD377B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5AA393F2" w14:textId="2051A362" w:rsidR="00036390" w:rsidRPr="00727B9D" w:rsidRDefault="00B27A2D" w:rsidP="00922FC2">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922FC2">
              <w:rPr>
                <w:rFonts w:asciiTheme="majorHAnsi" w:hAnsiTheme="majorHAnsi" w:cstheme="majorHAnsi"/>
                <w:color w:val="000000"/>
                <w:sz w:val="14"/>
                <w:szCs w:val="14"/>
                <w:lang w:val="es-MX" w:eastAsia="es-MX"/>
              </w:rPr>
              <w:t>5</w:t>
            </w:r>
            <w:r w:rsidR="00036390" w:rsidRPr="00727B9D">
              <w:rPr>
                <w:rFonts w:asciiTheme="majorHAnsi" w:hAnsiTheme="majorHAnsi" w:cstheme="majorHAnsi"/>
                <w:color w:val="000000"/>
                <w:sz w:val="14"/>
                <w:szCs w:val="14"/>
                <w:lang w:val="es-MX" w:eastAsia="es-MX"/>
              </w:rPr>
              <w:t>,</w:t>
            </w:r>
            <w:r w:rsidR="00922FC2">
              <w:rPr>
                <w:rFonts w:asciiTheme="majorHAnsi" w:hAnsiTheme="majorHAnsi" w:cstheme="majorHAnsi"/>
                <w:color w:val="000000"/>
                <w:sz w:val="14"/>
                <w:szCs w:val="14"/>
                <w:lang w:val="es-MX" w:eastAsia="es-MX"/>
              </w:rPr>
              <w:t>184</w:t>
            </w:r>
            <w:r w:rsidR="00036390" w:rsidRPr="00727B9D">
              <w:rPr>
                <w:rFonts w:asciiTheme="majorHAnsi" w:hAnsiTheme="majorHAnsi" w:cstheme="majorHAnsi"/>
                <w:color w:val="000000"/>
                <w:sz w:val="14"/>
                <w:szCs w:val="14"/>
                <w:lang w:val="es-MX" w:eastAsia="es-MX"/>
              </w:rPr>
              <w:t>,</w:t>
            </w:r>
            <w:r w:rsidR="00922FC2">
              <w:rPr>
                <w:rFonts w:asciiTheme="majorHAnsi" w:hAnsiTheme="majorHAnsi" w:cstheme="majorHAnsi"/>
                <w:color w:val="000000"/>
                <w:sz w:val="14"/>
                <w:szCs w:val="14"/>
                <w:lang w:val="es-MX" w:eastAsia="es-MX"/>
              </w:rPr>
              <w:t>315</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shd w:val="clear" w:color="000000" w:fill="FFFFFF"/>
            <w:noWrap/>
            <w:vAlign w:val="center"/>
            <w:hideMark/>
          </w:tcPr>
          <w:p w14:paraId="506F922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shd w:val="clear" w:color="000000" w:fill="FFFFFF"/>
            <w:noWrap/>
            <w:vAlign w:val="center"/>
            <w:hideMark/>
          </w:tcPr>
          <w:p w14:paraId="63473AA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562996FC" w14:textId="77777777" w:rsidTr="004E23C6">
        <w:trPr>
          <w:trHeight w:val="291"/>
        </w:trPr>
        <w:tc>
          <w:tcPr>
            <w:tcW w:w="360" w:type="dxa"/>
            <w:shd w:val="clear" w:color="auto" w:fill="auto"/>
            <w:vAlign w:val="center"/>
            <w:hideMark/>
          </w:tcPr>
          <w:p w14:paraId="4D80AFAA" w14:textId="7BBD1151"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vAlign w:val="center"/>
            <w:hideMark/>
          </w:tcPr>
          <w:p w14:paraId="5CDFEE50"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1.4</w:t>
            </w:r>
          </w:p>
        </w:tc>
        <w:tc>
          <w:tcPr>
            <w:tcW w:w="2318" w:type="dxa"/>
            <w:shd w:val="clear" w:color="auto" w:fill="auto"/>
            <w:vAlign w:val="center"/>
            <w:hideMark/>
          </w:tcPr>
          <w:p w14:paraId="15C65FF0" w14:textId="79D7BB71" w:rsidR="00036390" w:rsidRPr="00887F6A" w:rsidRDefault="00036390" w:rsidP="002D4203">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Imp</w:t>
            </w:r>
            <w:r w:rsidR="00652DD5" w:rsidRPr="00887F6A">
              <w:rPr>
                <w:rFonts w:ascii="Calibri Light" w:hAnsi="Calibri Light" w:cs="Calibri Light"/>
                <w:b/>
                <w:bCs/>
                <w:color w:val="000000"/>
                <w:sz w:val="14"/>
                <w:szCs w:val="14"/>
                <w:lang w:val="es-MX" w:eastAsia="es-MX"/>
              </w:rPr>
              <w:t>uestos al Comercio Exterio</w:t>
            </w:r>
            <w:r w:rsidRPr="00887F6A">
              <w:rPr>
                <w:rFonts w:ascii="Calibri Light" w:hAnsi="Calibri Light" w:cs="Calibri Light"/>
                <w:b/>
                <w:bCs/>
                <w:color w:val="000000"/>
                <w:sz w:val="14"/>
                <w:szCs w:val="14"/>
                <w:lang w:val="es-MX" w:eastAsia="es-MX"/>
              </w:rPr>
              <w:t>r</w:t>
            </w:r>
          </w:p>
        </w:tc>
        <w:tc>
          <w:tcPr>
            <w:tcW w:w="1530" w:type="dxa"/>
            <w:shd w:val="clear" w:color="000000" w:fill="FFFFFF"/>
            <w:noWrap/>
            <w:vAlign w:val="center"/>
            <w:hideMark/>
          </w:tcPr>
          <w:p w14:paraId="765B2AB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2283897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shd w:val="clear" w:color="000000" w:fill="FFFFFF"/>
            <w:noWrap/>
            <w:vAlign w:val="center"/>
            <w:hideMark/>
          </w:tcPr>
          <w:p w14:paraId="2B3DC7B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shd w:val="clear" w:color="000000" w:fill="FFFFFF"/>
            <w:noWrap/>
            <w:vAlign w:val="center"/>
            <w:hideMark/>
          </w:tcPr>
          <w:p w14:paraId="7C2297E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659CAC12" w14:textId="77777777" w:rsidTr="004E23C6">
        <w:trPr>
          <w:trHeight w:val="266"/>
        </w:trPr>
        <w:tc>
          <w:tcPr>
            <w:tcW w:w="360" w:type="dxa"/>
            <w:shd w:val="clear" w:color="auto" w:fill="auto"/>
            <w:vAlign w:val="center"/>
            <w:hideMark/>
          </w:tcPr>
          <w:p w14:paraId="14923251" w14:textId="1F4E50DB"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vAlign w:val="center"/>
            <w:hideMark/>
          </w:tcPr>
          <w:p w14:paraId="47A10F10"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1.5</w:t>
            </w:r>
          </w:p>
        </w:tc>
        <w:tc>
          <w:tcPr>
            <w:tcW w:w="2318" w:type="dxa"/>
            <w:shd w:val="clear" w:color="auto" w:fill="auto"/>
            <w:vAlign w:val="center"/>
            <w:hideMark/>
          </w:tcPr>
          <w:p w14:paraId="08CBB727" w14:textId="77777777" w:rsidR="00036390" w:rsidRPr="00887F6A" w:rsidRDefault="00036390" w:rsidP="002D4203">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Impuesto Sobre Nóminas y Asimilables</w:t>
            </w:r>
          </w:p>
        </w:tc>
        <w:tc>
          <w:tcPr>
            <w:tcW w:w="1530" w:type="dxa"/>
            <w:shd w:val="clear" w:color="000000" w:fill="FFFFFF"/>
            <w:noWrap/>
            <w:vAlign w:val="center"/>
            <w:hideMark/>
          </w:tcPr>
          <w:p w14:paraId="0A3DFA95"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06C2EE7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shd w:val="clear" w:color="000000" w:fill="FFFFFF"/>
            <w:noWrap/>
            <w:vAlign w:val="center"/>
            <w:hideMark/>
          </w:tcPr>
          <w:p w14:paraId="7F41FD06" w14:textId="422D09A2" w:rsidR="00036390" w:rsidRPr="00727B9D" w:rsidRDefault="000C230C" w:rsidP="00DF3D78">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5</w:t>
            </w:r>
            <w:r w:rsidR="00DF3D78">
              <w:rPr>
                <w:rFonts w:asciiTheme="majorHAnsi" w:hAnsiTheme="majorHAnsi" w:cstheme="majorHAnsi"/>
                <w:b/>
                <w:bCs/>
                <w:color w:val="000000"/>
                <w:sz w:val="14"/>
                <w:szCs w:val="14"/>
                <w:lang w:val="es-MX" w:eastAsia="es-MX"/>
              </w:rPr>
              <w:t>35</w:t>
            </w:r>
            <w:r w:rsidR="00036390" w:rsidRPr="00727B9D">
              <w:rPr>
                <w:rFonts w:asciiTheme="majorHAnsi" w:hAnsiTheme="majorHAnsi" w:cstheme="majorHAnsi"/>
                <w:b/>
                <w:bCs/>
                <w:color w:val="000000"/>
                <w:sz w:val="14"/>
                <w:szCs w:val="14"/>
                <w:lang w:val="es-MX" w:eastAsia="es-MX"/>
              </w:rPr>
              <w:t>,</w:t>
            </w:r>
            <w:r w:rsidR="00DF3D78">
              <w:rPr>
                <w:rFonts w:asciiTheme="majorHAnsi" w:hAnsiTheme="majorHAnsi" w:cstheme="majorHAnsi"/>
                <w:b/>
                <w:bCs/>
                <w:color w:val="000000"/>
                <w:sz w:val="14"/>
                <w:szCs w:val="14"/>
                <w:lang w:val="es-MX" w:eastAsia="es-MX"/>
              </w:rPr>
              <w:t>365</w:t>
            </w:r>
            <w:r w:rsidR="00036390" w:rsidRPr="00727B9D">
              <w:rPr>
                <w:rFonts w:asciiTheme="majorHAnsi" w:hAnsiTheme="majorHAnsi" w:cstheme="majorHAnsi"/>
                <w:b/>
                <w:bCs/>
                <w:color w:val="000000"/>
                <w:sz w:val="14"/>
                <w:szCs w:val="14"/>
                <w:lang w:val="es-MX" w:eastAsia="es-MX"/>
              </w:rPr>
              <w:t>,</w:t>
            </w:r>
            <w:r w:rsidR="00DF3D78">
              <w:rPr>
                <w:rFonts w:asciiTheme="majorHAnsi" w:hAnsiTheme="majorHAnsi" w:cstheme="majorHAnsi"/>
                <w:b/>
                <w:bCs/>
                <w:color w:val="000000"/>
                <w:sz w:val="14"/>
                <w:szCs w:val="14"/>
                <w:lang w:val="es-MX" w:eastAsia="es-MX"/>
              </w:rPr>
              <w:t>447</w:t>
            </w:r>
            <w:r w:rsidR="00036390" w:rsidRPr="00727B9D">
              <w:rPr>
                <w:rFonts w:asciiTheme="majorHAnsi" w:hAnsiTheme="majorHAnsi" w:cstheme="majorHAnsi"/>
                <w:b/>
                <w:bCs/>
                <w:color w:val="000000"/>
                <w:sz w:val="14"/>
                <w:szCs w:val="14"/>
                <w:lang w:val="es-MX" w:eastAsia="es-MX"/>
              </w:rPr>
              <w:t>.</w:t>
            </w:r>
            <w:r w:rsidR="00DF3D78">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201" w:type="dxa"/>
            <w:shd w:val="clear" w:color="000000" w:fill="FFFFFF"/>
            <w:noWrap/>
            <w:vAlign w:val="center"/>
            <w:hideMark/>
          </w:tcPr>
          <w:p w14:paraId="2194D42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42EFCBC0" w14:textId="77777777" w:rsidTr="004E23C6">
        <w:trPr>
          <w:trHeight w:val="291"/>
        </w:trPr>
        <w:tc>
          <w:tcPr>
            <w:tcW w:w="360" w:type="dxa"/>
            <w:shd w:val="clear" w:color="auto" w:fill="auto"/>
            <w:vAlign w:val="center"/>
            <w:hideMark/>
          </w:tcPr>
          <w:p w14:paraId="468213B1" w14:textId="1A80A1ED" w:rsidR="00036390" w:rsidRPr="00887F6A" w:rsidRDefault="00036390" w:rsidP="002D4203">
            <w:pPr>
              <w:jc w:val="center"/>
              <w:rPr>
                <w:rFonts w:ascii="Calibri Light" w:hAnsi="Calibri Light" w:cs="Calibri Light"/>
                <w:b/>
                <w:bCs/>
                <w:color w:val="000000"/>
                <w:sz w:val="14"/>
                <w:szCs w:val="14"/>
                <w:lang w:val="es-MX" w:eastAsia="es-MX"/>
              </w:rPr>
            </w:pPr>
          </w:p>
        </w:tc>
        <w:tc>
          <w:tcPr>
            <w:tcW w:w="416" w:type="dxa"/>
            <w:shd w:val="clear" w:color="auto" w:fill="auto"/>
            <w:noWrap/>
            <w:vAlign w:val="center"/>
            <w:hideMark/>
          </w:tcPr>
          <w:p w14:paraId="073A4F63" w14:textId="53D0B5B2" w:rsidR="00036390" w:rsidRPr="00887F6A" w:rsidRDefault="00036390" w:rsidP="002D4203">
            <w:pPr>
              <w:jc w:val="center"/>
              <w:rPr>
                <w:rFonts w:ascii="Calibri Light" w:hAnsi="Calibri Light" w:cs="Calibri Light"/>
                <w:color w:val="000000"/>
                <w:sz w:val="14"/>
                <w:szCs w:val="14"/>
                <w:lang w:val="es-MX" w:eastAsia="es-MX"/>
              </w:rPr>
            </w:pPr>
          </w:p>
        </w:tc>
        <w:tc>
          <w:tcPr>
            <w:tcW w:w="2318" w:type="dxa"/>
            <w:shd w:val="clear" w:color="auto" w:fill="auto"/>
            <w:vAlign w:val="center"/>
            <w:hideMark/>
          </w:tcPr>
          <w:p w14:paraId="63043386" w14:textId="1E3AE255" w:rsidR="00C174A5"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Impuesto Sobre Nóminas</w:t>
            </w:r>
          </w:p>
        </w:tc>
        <w:tc>
          <w:tcPr>
            <w:tcW w:w="1530" w:type="dxa"/>
            <w:shd w:val="clear" w:color="000000" w:fill="FFFFFF"/>
            <w:noWrap/>
            <w:vAlign w:val="center"/>
            <w:hideMark/>
          </w:tcPr>
          <w:p w14:paraId="33397C1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shd w:val="clear" w:color="000000" w:fill="FFFFFF"/>
            <w:noWrap/>
            <w:vAlign w:val="center"/>
            <w:hideMark/>
          </w:tcPr>
          <w:p w14:paraId="3F5B359C" w14:textId="3DEBFBA2" w:rsidR="00036390" w:rsidRPr="00727B9D" w:rsidRDefault="000C230C" w:rsidP="00DF3D78">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w:t>
            </w:r>
            <w:r w:rsidR="00DF3D78">
              <w:rPr>
                <w:rFonts w:asciiTheme="majorHAnsi" w:hAnsiTheme="majorHAnsi" w:cstheme="majorHAnsi"/>
                <w:color w:val="000000"/>
                <w:sz w:val="14"/>
                <w:szCs w:val="14"/>
                <w:lang w:val="es-MX" w:eastAsia="es-MX"/>
              </w:rPr>
              <w:t>35</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365</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447</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shd w:val="clear" w:color="000000" w:fill="FFFFFF"/>
            <w:noWrap/>
            <w:vAlign w:val="center"/>
            <w:hideMark/>
          </w:tcPr>
          <w:p w14:paraId="292469A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shd w:val="clear" w:color="000000" w:fill="FFFFFF"/>
            <w:noWrap/>
            <w:vAlign w:val="center"/>
            <w:hideMark/>
          </w:tcPr>
          <w:p w14:paraId="74F7010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bookmarkEnd w:id="0"/>
      <w:tr w:rsidR="00036390" w:rsidRPr="002D4203" w14:paraId="203B83CB"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86CFB" w14:textId="0FAF202C"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single" w:sz="4" w:space="0" w:color="auto"/>
              <w:left w:val="nil"/>
              <w:bottom w:val="single" w:sz="4" w:space="0" w:color="auto"/>
              <w:right w:val="single" w:sz="4" w:space="0" w:color="auto"/>
            </w:tcBorders>
            <w:shd w:val="clear" w:color="auto" w:fill="auto"/>
            <w:vAlign w:val="center"/>
            <w:hideMark/>
          </w:tcPr>
          <w:p w14:paraId="35297FB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1.6</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14:paraId="1414B771"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Impuestos Ecológicos</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79CE337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14:paraId="7699CFD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05C698E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2EE4F29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ED5CE7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63BBCAB" w14:textId="4C7201DD"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5CC1AF41"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1.7</w:t>
            </w:r>
          </w:p>
        </w:tc>
        <w:tc>
          <w:tcPr>
            <w:tcW w:w="2318" w:type="dxa"/>
            <w:tcBorders>
              <w:top w:val="nil"/>
              <w:left w:val="nil"/>
              <w:bottom w:val="single" w:sz="4" w:space="0" w:color="auto"/>
              <w:right w:val="single" w:sz="4" w:space="0" w:color="auto"/>
            </w:tcBorders>
            <w:shd w:val="clear" w:color="auto" w:fill="auto"/>
            <w:vAlign w:val="center"/>
            <w:hideMark/>
          </w:tcPr>
          <w:p w14:paraId="0D6D473A"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Accesorios de Impuestos</w:t>
            </w:r>
          </w:p>
        </w:tc>
        <w:tc>
          <w:tcPr>
            <w:tcW w:w="1530" w:type="dxa"/>
            <w:tcBorders>
              <w:top w:val="nil"/>
              <w:left w:val="nil"/>
              <w:bottom w:val="single" w:sz="4" w:space="0" w:color="auto"/>
              <w:right w:val="single" w:sz="4" w:space="0" w:color="auto"/>
            </w:tcBorders>
            <w:shd w:val="clear" w:color="000000" w:fill="FFFFFF"/>
            <w:noWrap/>
            <w:vAlign w:val="center"/>
            <w:hideMark/>
          </w:tcPr>
          <w:p w14:paraId="3452442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530D5BF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28DFDBA" w14:textId="65408911" w:rsidR="00036390" w:rsidRPr="00727B9D" w:rsidRDefault="00922FC2" w:rsidP="00922FC2">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w:t>
            </w:r>
            <w:r w:rsidR="00997F54">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158</w:t>
            </w:r>
            <w:r w:rsidR="00997F54">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499</w:t>
            </w:r>
            <w:r w:rsidR="00036390" w:rsidRPr="00727B9D">
              <w:rPr>
                <w:rFonts w:asciiTheme="majorHAnsi" w:hAnsiTheme="majorHAnsi" w:cstheme="majorHAnsi"/>
                <w:b/>
                <w:bCs/>
                <w:color w:val="000000"/>
                <w:sz w:val="14"/>
                <w:szCs w:val="14"/>
                <w:lang w:val="es-MX" w:eastAsia="es-MX"/>
              </w:rPr>
              <w:t>.</w:t>
            </w:r>
            <w:r w:rsidR="00882850">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C4BB11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6068720"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B5EA8E3" w14:textId="4CBE58DF"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0981D766" w14:textId="3D6437D5"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553109BE" w14:textId="7777777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530" w:type="dxa"/>
            <w:tcBorders>
              <w:top w:val="nil"/>
              <w:left w:val="nil"/>
              <w:bottom w:val="single" w:sz="4" w:space="0" w:color="auto"/>
              <w:right w:val="single" w:sz="4" w:space="0" w:color="auto"/>
            </w:tcBorders>
            <w:shd w:val="clear" w:color="000000" w:fill="FFFFFF"/>
            <w:noWrap/>
            <w:vAlign w:val="center"/>
            <w:hideMark/>
          </w:tcPr>
          <w:p w14:paraId="554FA5E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B9B52C5" w14:textId="2F3E70EB" w:rsidR="00036390" w:rsidRPr="00727B9D" w:rsidRDefault="00922FC2" w:rsidP="00922FC2">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779</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503</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40C34BF3"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F4570D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2344653"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37AB81C" w14:textId="48BEB188"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15F5C9B7" w14:textId="56AD8F5D"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11482629" w14:textId="7777777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530" w:type="dxa"/>
            <w:tcBorders>
              <w:top w:val="nil"/>
              <w:left w:val="nil"/>
              <w:bottom w:val="single" w:sz="4" w:space="0" w:color="auto"/>
              <w:right w:val="single" w:sz="4" w:space="0" w:color="auto"/>
            </w:tcBorders>
            <w:shd w:val="clear" w:color="000000" w:fill="FFFFFF"/>
            <w:noWrap/>
            <w:vAlign w:val="center"/>
            <w:hideMark/>
          </w:tcPr>
          <w:p w14:paraId="17EC9A9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AF4107C" w14:textId="73928344" w:rsidR="00036390" w:rsidRPr="00727B9D" w:rsidRDefault="00036390" w:rsidP="00922FC2">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922FC2">
              <w:rPr>
                <w:rFonts w:asciiTheme="majorHAnsi" w:hAnsiTheme="majorHAnsi" w:cstheme="majorHAnsi"/>
                <w:color w:val="000000"/>
                <w:sz w:val="14"/>
                <w:szCs w:val="14"/>
                <w:lang w:val="es-MX" w:eastAsia="es-MX"/>
              </w:rPr>
              <w:t>984</w:t>
            </w:r>
            <w:r w:rsidRPr="00727B9D">
              <w:rPr>
                <w:rFonts w:asciiTheme="majorHAnsi" w:hAnsiTheme="majorHAnsi" w:cstheme="majorHAnsi"/>
                <w:color w:val="000000"/>
                <w:sz w:val="14"/>
                <w:szCs w:val="14"/>
                <w:lang w:val="es-MX" w:eastAsia="es-MX"/>
              </w:rPr>
              <w:t>,</w:t>
            </w:r>
            <w:r w:rsidR="00922FC2">
              <w:rPr>
                <w:rFonts w:asciiTheme="majorHAnsi" w:hAnsiTheme="majorHAnsi" w:cstheme="majorHAnsi"/>
                <w:color w:val="000000"/>
                <w:sz w:val="14"/>
                <w:szCs w:val="14"/>
                <w:lang w:val="es-MX" w:eastAsia="es-MX"/>
              </w:rPr>
              <w:t>599</w:t>
            </w:r>
            <w:r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0295FA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E46839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15235DD"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A7AB6A5" w14:textId="5B61BE45"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70BD9F45" w14:textId="4FCD54F3"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35941746" w14:textId="7777777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w:t>
            </w:r>
          </w:p>
        </w:tc>
        <w:tc>
          <w:tcPr>
            <w:tcW w:w="1530" w:type="dxa"/>
            <w:tcBorders>
              <w:top w:val="nil"/>
              <w:left w:val="nil"/>
              <w:bottom w:val="single" w:sz="4" w:space="0" w:color="auto"/>
              <w:right w:val="single" w:sz="4" w:space="0" w:color="auto"/>
            </w:tcBorders>
            <w:shd w:val="clear" w:color="000000" w:fill="FFFFFF"/>
            <w:noWrap/>
            <w:vAlign w:val="center"/>
            <w:hideMark/>
          </w:tcPr>
          <w:p w14:paraId="0D4D9FF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5FF724A" w14:textId="5B7F2E2C" w:rsidR="00036390" w:rsidRPr="00727B9D" w:rsidRDefault="00922FC2" w:rsidP="00922FC2">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339</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298</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63D088B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21A2D8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91161F6"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9E94F9A" w14:textId="1340E019"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669FAB7F" w14:textId="3AE1CF30"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16831E33" w14:textId="3D241318"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Gastos de </w:t>
            </w:r>
            <w:r w:rsidR="00652DD5" w:rsidRPr="002D4203">
              <w:rPr>
                <w:rFonts w:asciiTheme="majorHAnsi" w:hAnsiTheme="majorHAnsi" w:cstheme="majorHAnsi"/>
                <w:color w:val="000000"/>
                <w:sz w:val="14"/>
                <w:szCs w:val="14"/>
                <w:lang w:val="es-MX" w:eastAsia="es-MX"/>
              </w:rPr>
              <w:t>ejecución</w:t>
            </w:r>
            <w:r w:rsidRPr="002D4203">
              <w:rPr>
                <w:rFonts w:asciiTheme="majorHAnsi" w:hAnsiTheme="majorHAnsi" w:cstheme="majorHAnsi"/>
                <w:color w:val="000000"/>
                <w:sz w:val="14"/>
                <w:szCs w:val="14"/>
                <w:lang w:val="es-MX" w:eastAsia="es-MX"/>
              </w:rPr>
              <w:t>.</w:t>
            </w:r>
          </w:p>
        </w:tc>
        <w:tc>
          <w:tcPr>
            <w:tcW w:w="1530" w:type="dxa"/>
            <w:tcBorders>
              <w:top w:val="nil"/>
              <w:left w:val="nil"/>
              <w:bottom w:val="single" w:sz="4" w:space="0" w:color="auto"/>
              <w:right w:val="single" w:sz="4" w:space="0" w:color="auto"/>
            </w:tcBorders>
            <w:shd w:val="clear" w:color="000000" w:fill="FFFFFF"/>
            <w:noWrap/>
            <w:vAlign w:val="center"/>
            <w:hideMark/>
          </w:tcPr>
          <w:p w14:paraId="3F2A560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56343485" w14:textId="43E531BF" w:rsidR="00036390" w:rsidRPr="00727B9D" w:rsidRDefault="00922FC2" w:rsidP="00922FC2">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55</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099</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w:t>
            </w:r>
            <w:r w:rsidR="000C230C">
              <w:rPr>
                <w:rFonts w:asciiTheme="majorHAnsi" w:hAnsiTheme="majorHAnsi" w:cstheme="majorHAnsi"/>
                <w:color w:val="000000"/>
                <w:sz w:val="14"/>
                <w:szCs w:val="14"/>
                <w:lang w:val="es-MX" w:eastAsia="es-MX"/>
              </w:rPr>
              <w:t>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BCFBF9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BF4CAB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68CBAB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AE7FCE7" w14:textId="03D62F72" w:rsidR="00036390" w:rsidRPr="002D4203" w:rsidRDefault="00036390" w:rsidP="002D4203">
            <w:pPr>
              <w:jc w:val="center"/>
              <w:rPr>
                <w:rFonts w:asciiTheme="majorHAnsi" w:hAnsiTheme="majorHAnsi" w:cstheme="majorHAnsi"/>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00DDD7EE" w14:textId="4AE6D512"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59B166CE" w14:textId="4AA7CE1A"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Indemnizació</w:t>
            </w:r>
            <w:r w:rsidR="00652DD5" w:rsidRPr="002D4203">
              <w:rPr>
                <w:rFonts w:asciiTheme="majorHAnsi" w:hAnsiTheme="majorHAnsi" w:cstheme="majorHAnsi"/>
                <w:color w:val="000000"/>
                <w:sz w:val="14"/>
                <w:szCs w:val="14"/>
                <w:lang w:val="es-MX" w:eastAsia="es-MX"/>
              </w:rPr>
              <w:t>n por cheques d</w:t>
            </w:r>
            <w:r w:rsidRPr="002D4203">
              <w:rPr>
                <w:rFonts w:asciiTheme="majorHAnsi" w:hAnsiTheme="majorHAnsi" w:cstheme="majorHAnsi"/>
                <w:color w:val="000000"/>
                <w:sz w:val="14"/>
                <w:szCs w:val="14"/>
                <w:lang w:val="es-MX" w:eastAsia="es-MX"/>
              </w:rPr>
              <w:t>evueltos</w:t>
            </w:r>
          </w:p>
        </w:tc>
        <w:tc>
          <w:tcPr>
            <w:tcW w:w="1530" w:type="dxa"/>
            <w:tcBorders>
              <w:top w:val="nil"/>
              <w:left w:val="nil"/>
              <w:bottom w:val="single" w:sz="4" w:space="0" w:color="auto"/>
              <w:right w:val="single" w:sz="4" w:space="0" w:color="auto"/>
            </w:tcBorders>
            <w:shd w:val="clear" w:color="000000" w:fill="FFFFFF"/>
            <w:noWrap/>
            <w:vAlign w:val="center"/>
            <w:hideMark/>
          </w:tcPr>
          <w:p w14:paraId="05C1C02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4F5A33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0E84136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BEA4CA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591D54C"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FE453CD" w14:textId="1488F746" w:rsidR="00036390" w:rsidRPr="002D4203" w:rsidRDefault="00036390" w:rsidP="002D4203">
            <w:pPr>
              <w:jc w:val="center"/>
              <w:rPr>
                <w:rFonts w:asciiTheme="majorHAnsi" w:hAnsiTheme="majorHAnsi" w:cstheme="majorHAnsi"/>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356FBE55"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1.8</w:t>
            </w:r>
          </w:p>
        </w:tc>
        <w:tc>
          <w:tcPr>
            <w:tcW w:w="2318" w:type="dxa"/>
            <w:tcBorders>
              <w:top w:val="nil"/>
              <w:left w:val="nil"/>
              <w:bottom w:val="single" w:sz="4" w:space="0" w:color="auto"/>
              <w:right w:val="single" w:sz="4" w:space="0" w:color="auto"/>
            </w:tcBorders>
            <w:shd w:val="clear" w:color="auto" w:fill="auto"/>
            <w:vAlign w:val="center"/>
            <w:hideMark/>
          </w:tcPr>
          <w:p w14:paraId="1AE59B12" w14:textId="4CE36BF3" w:rsidR="00036390" w:rsidRPr="002D4203" w:rsidRDefault="00036390" w:rsidP="0028284D">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Otros </w:t>
            </w:r>
            <w:r w:rsidR="0028284D">
              <w:rPr>
                <w:rFonts w:asciiTheme="majorHAnsi" w:hAnsiTheme="majorHAnsi" w:cstheme="majorHAnsi"/>
                <w:b/>
                <w:bCs/>
                <w:color w:val="000000"/>
                <w:sz w:val="14"/>
                <w:szCs w:val="14"/>
                <w:lang w:val="es-MX" w:eastAsia="es-MX"/>
              </w:rPr>
              <w:t>I</w:t>
            </w:r>
            <w:r w:rsidR="00652DD5" w:rsidRPr="002D4203">
              <w:rPr>
                <w:rFonts w:asciiTheme="majorHAnsi" w:hAnsiTheme="majorHAnsi" w:cstheme="majorHAnsi"/>
                <w:b/>
                <w:bCs/>
                <w:color w:val="000000"/>
                <w:sz w:val="14"/>
                <w:szCs w:val="14"/>
                <w:lang w:val="es-MX" w:eastAsia="es-MX"/>
              </w:rPr>
              <w:t>mpuestos</w:t>
            </w:r>
          </w:p>
        </w:tc>
        <w:tc>
          <w:tcPr>
            <w:tcW w:w="1530" w:type="dxa"/>
            <w:tcBorders>
              <w:top w:val="nil"/>
              <w:left w:val="nil"/>
              <w:bottom w:val="single" w:sz="4" w:space="0" w:color="auto"/>
              <w:right w:val="single" w:sz="4" w:space="0" w:color="auto"/>
            </w:tcBorders>
            <w:shd w:val="clear" w:color="000000" w:fill="FFFFFF"/>
            <w:noWrap/>
            <w:vAlign w:val="center"/>
            <w:hideMark/>
          </w:tcPr>
          <w:p w14:paraId="757AD35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040B57C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23226C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1907A6A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B7728" w:rsidRPr="002D4203" w14:paraId="3DCEF1CE"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42581B28" w14:textId="77777777" w:rsidR="004B7728" w:rsidRPr="002D4203" w:rsidRDefault="004B7728"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tcPr>
          <w:p w14:paraId="4916B77B" w14:textId="5E0DD2C1" w:rsidR="004B7728" w:rsidRPr="002D4203" w:rsidRDefault="004B7728"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1.9</w:t>
            </w:r>
          </w:p>
        </w:tc>
        <w:tc>
          <w:tcPr>
            <w:tcW w:w="2318" w:type="dxa"/>
            <w:tcBorders>
              <w:top w:val="nil"/>
              <w:left w:val="nil"/>
              <w:bottom w:val="single" w:sz="4" w:space="0" w:color="auto"/>
              <w:right w:val="single" w:sz="4" w:space="0" w:color="auto"/>
            </w:tcBorders>
            <w:shd w:val="clear" w:color="auto" w:fill="auto"/>
            <w:vAlign w:val="center"/>
          </w:tcPr>
          <w:p w14:paraId="0789BD62" w14:textId="6C5240B3" w:rsidR="004B7728" w:rsidRPr="002D4203" w:rsidRDefault="004B7728"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Impuestos no Comprendidos en la Ley de Ingresos Vigente, Causados en Ejercicios Fiscales Anteriores Pendientes de Liquidación o Pago</w:t>
            </w:r>
          </w:p>
        </w:tc>
        <w:tc>
          <w:tcPr>
            <w:tcW w:w="1530" w:type="dxa"/>
            <w:tcBorders>
              <w:top w:val="nil"/>
              <w:left w:val="nil"/>
              <w:bottom w:val="single" w:sz="4" w:space="0" w:color="auto"/>
              <w:right w:val="single" w:sz="4" w:space="0" w:color="auto"/>
            </w:tcBorders>
            <w:shd w:val="clear" w:color="000000" w:fill="FFFFFF"/>
            <w:noWrap/>
            <w:vAlign w:val="center"/>
          </w:tcPr>
          <w:p w14:paraId="4A3307F5" w14:textId="77777777" w:rsidR="004B7728" w:rsidRPr="00727B9D" w:rsidRDefault="004B7728" w:rsidP="00036390">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22C5140D" w14:textId="77777777" w:rsidR="004B7728" w:rsidRPr="00727B9D" w:rsidRDefault="004B7728" w:rsidP="00036390">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7D9F0C96" w14:textId="0A105BFE" w:rsidR="004B7728" w:rsidRPr="00727B9D" w:rsidRDefault="00997F54" w:rsidP="00036390">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59B2DCD6" w14:textId="77777777" w:rsidR="004B7728" w:rsidRPr="00727B9D" w:rsidRDefault="004B7728" w:rsidP="00036390">
            <w:pPr>
              <w:jc w:val="right"/>
              <w:rPr>
                <w:rFonts w:asciiTheme="majorHAnsi" w:hAnsiTheme="majorHAnsi" w:cstheme="majorHAnsi"/>
                <w:b/>
                <w:bCs/>
                <w:color w:val="000000"/>
                <w:sz w:val="14"/>
                <w:szCs w:val="14"/>
                <w:lang w:val="es-MX" w:eastAsia="es-MX"/>
              </w:rPr>
            </w:pPr>
          </w:p>
        </w:tc>
      </w:tr>
      <w:tr w:rsidR="00036390" w:rsidRPr="002D4203" w14:paraId="7E8EDE4C"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6B0A305"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w:t>
            </w:r>
          </w:p>
        </w:tc>
        <w:tc>
          <w:tcPr>
            <w:tcW w:w="416" w:type="dxa"/>
            <w:tcBorders>
              <w:top w:val="nil"/>
              <w:left w:val="nil"/>
              <w:bottom w:val="single" w:sz="4" w:space="0" w:color="auto"/>
              <w:right w:val="single" w:sz="4" w:space="0" w:color="auto"/>
            </w:tcBorders>
            <w:shd w:val="clear" w:color="auto" w:fill="auto"/>
            <w:vAlign w:val="center"/>
            <w:hideMark/>
          </w:tcPr>
          <w:p w14:paraId="516ACB8F" w14:textId="6582E2D6" w:rsidR="00036390" w:rsidRPr="002D4203" w:rsidRDefault="00036390" w:rsidP="002D4203">
            <w:pPr>
              <w:jc w:val="center"/>
              <w:rPr>
                <w:rFonts w:asciiTheme="majorHAnsi" w:hAnsiTheme="majorHAnsi" w:cstheme="majorHAnsi"/>
                <w:b/>
                <w:bCs/>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09101780"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Cuotas y Aportaciones de Seguridad Social</w:t>
            </w:r>
          </w:p>
        </w:tc>
        <w:tc>
          <w:tcPr>
            <w:tcW w:w="1530" w:type="dxa"/>
            <w:tcBorders>
              <w:top w:val="nil"/>
              <w:left w:val="nil"/>
              <w:bottom w:val="single" w:sz="4" w:space="0" w:color="auto"/>
              <w:right w:val="single" w:sz="4" w:space="0" w:color="auto"/>
            </w:tcBorders>
            <w:shd w:val="clear" w:color="000000" w:fill="FFFFFF"/>
            <w:noWrap/>
            <w:vAlign w:val="center"/>
            <w:hideMark/>
          </w:tcPr>
          <w:p w14:paraId="4962483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5A79411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8C30AC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D80BAE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036390" w:rsidRPr="002D4203" w14:paraId="2C5C41A4"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9F2F43B" w14:textId="69452499"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0890678F"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2.1</w:t>
            </w:r>
          </w:p>
        </w:tc>
        <w:tc>
          <w:tcPr>
            <w:tcW w:w="2318" w:type="dxa"/>
            <w:tcBorders>
              <w:top w:val="nil"/>
              <w:left w:val="nil"/>
              <w:bottom w:val="single" w:sz="4" w:space="0" w:color="auto"/>
              <w:right w:val="single" w:sz="4" w:space="0" w:color="auto"/>
            </w:tcBorders>
            <w:shd w:val="clear" w:color="auto" w:fill="auto"/>
            <w:vAlign w:val="center"/>
            <w:hideMark/>
          </w:tcPr>
          <w:p w14:paraId="26E1908C"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Aportaciones para Fondos de Vivienda</w:t>
            </w:r>
          </w:p>
        </w:tc>
        <w:tc>
          <w:tcPr>
            <w:tcW w:w="1530" w:type="dxa"/>
            <w:tcBorders>
              <w:top w:val="nil"/>
              <w:left w:val="nil"/>
              <w:bottom w:val="single" w:sz="4" w:space="0" w:color="auto"/>
              <w:right w:val="single" w:sz="4" w:space="0" w:color="auto"/>
            </w:tcBorders>
            <w:shd w:val="clear" w:color="000000" w:fill="FFFFFF"/>
            <w:noWrap/>
            <w:vAlign w:val="center"/>
            <w:hideMark/>
          </w:tcPr>
          <w:p w14:paraId="36731C2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90C077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D865CE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06A6140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397CC24"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A4F0146" w14:textId="1C9A0143"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73F0CC51"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2.2</w:t>
            </w:r>
          </w:p>
        </w:tc>
        <w:tc>
          <w:tcPr>
            <w:tcW w:w="2318" w:type="dxa"/>
            <w:tcBorders>
              <w:top w:val="nil"/>
              <w:left w:val="nil"/>
              <w:bottom w:val="single" w:sz="4" w:space="0" w:color="auto"/>
              <w:right w:val="single" w:sz="4" w:space="0" w:color="auto"/>
            </w:tcBorders>
            <w:shd w:val="clear" w:color="auto" w:fill="auto"/>
            <w:vAlign w:val="center"/>
            <w:hideMark/>
          </w:tcPr>
          <w:p w14:paraId="77DB4339"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Cuotas para el Seguro  Social</w:t>
            </w:r>
          </w:p>
        </w:tc>
        <w:tc>
          <w:tcPr>
            <w:tcW w:w="1530" w:type="dxa"/>
            <w:tcBorders>
              <w:top w:val="nil"/>
              <w:left w:val="nil"/>
              <w:bottom w:val="single" w:sz="4" w:space="0" w:color="auto"/>
              <w:right w:val="single" w:sz="4" w:space="0" w:color="auto"/>
            </w:tcBorders>
            <w:shd w:val="clear" w:color="000000" w:fill="FFFFFF"/>
            <w:noWrap/>
            <w:vAlign w:val="center"/>
            <w:hideMark/>
          </w:tcPr>
          <w:p w14:paraId="31AECF0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A4919F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176953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3D4823F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CC6884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17F3C1F" w14:textId="5B2F2E98"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49325032"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2.3</w:t>
            </w:r>
          </w:p>
        </w:tc>
        <w:tc>
          <w:tcPr>
            <w:tcW w:w="2318" w:type="dxa"/>
            <w:tcBorders>
              <w:top w:val="nil"/>
              <w:left w:val="nil"/>
              <w:bottom w:val="single" w:sz="4" w:space="0" w:color="auto"/>
              <w:right w:val="single" w:sz="4" w:space="0" w:color="auto"/>
            </w:tcBorders>
            <w:shd w:val="clear" w:color="auto" w:fill="auto"/>
            <w:vAlign w:val="center"/>
            <w:hideMark/>
          </w:tcPr>
          <w:p w14:paraId="2A3B6D53"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Cuotas de Ahorro para el Retiro</w:t>
            </w:r>
          </w:p>
        </w:tc>
        <w:tc>
          <w:tcPr>
            <w:tcW w:w="1530" w:type="dxa"/>
            <w:tcBorders>
              <w:top w:val="nil"/>
              <w:left w:val="nil"/>
              <w:bottom w:val="single" w:sz="4" w:space="0" w:color="auto"/>
              <w:right w:val="single" w:sz="4" w:space="0" w:color="auto"/>
            </w:tcBorders>
            <w:shd w:val="clear" w:color="000000" w:fill="FFFFFF"/>
            <w:noWrap/>
            <w:vAlign w:val="center"/>
            <w:hideMark/>
          </w:tcPr>
          <w:p w14:paraId="44DDD6D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0D8850E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1944A04"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70E859B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6654F45"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7674B63" w14:textId="3C1B7375"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20C3D9E7"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2.4</w:t>
            </w:r>
          </w:p>
        </w:tc>
        <w:tc>
          <w:tcPr>
            <w:tcW w:w="2318" w:type="dxa"/>
            <w:tcBorders>
              <w:top w:val="nil"/>
              <w:left w:val="nil"/>
              <w:bottom w:val="single" w:sz="4" w:space="0" w:color="auto"/>
              <w:right w:val="single" w:sz="4" w:space="0" w:color="auto"/>
            </w:tcBorders>
            <w:shd w:val="clear" w:color="auto" w:fill="auto"/>
            <w:vAlign w:val="center"/>
            <w:hideMark/>
          </w:tcPr>
          <w:p w14:paraId="148B2A98"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Otras Cuotas y Aportaciones para la Seguridad Social</w:t>
            </w:r>
          </w:p>
        </w:tc>
        <w:tc>
          <w:tcPr>
            <w:tcW w:w="1530" w:type="dxa"/>
            <w:tcBorders>
              <w:top w:val="nil"/>
              <w:left w:val="nil"/>
              <w:bottom w:val="single" w:sz="4" w:space="0" w:color="auto"/>
              <w:right w:val="single" w:sz="4" w:space="0" w:color="auto"/>
            </w:tcBorders>
            <w:shd w:val="clear" w:color="000000" w:fill="FFFFFF"/>
            <w:noWrap/>
            <w:vAlign w:val="center"/>
            <w:hideMark/>
          </w:tcPr>
          <w:p w14:paraId="39EDBB1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0306D0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CD46EE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4CB066D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DBB18AB"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79EE0C3" w14:textId="04291B1C"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4521526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2.5</w:t>
            </w:r>
          </w:p>
        </w:tc>
        <w:tc>
          <w:tcPr>
            <w:tcW w:w="2318" w:type="dxa"/>
            <w:tcBorders>
              <w:top w:val="nil"/>
              <w:left w:val="nil"/>
              <w:bottom w:val="single" w:sz="4" w:space="0" w:color="auto"/>
              <w:right w:val="single" w:sz="4" w:space="0" w:color="auto"/>
            </w:tcBorders>
            <w:shd w:val="clear" w:color="auto" w:fill="auto"/>
            <w:vAlign w:val="center"/>
            <w:hideMark/>
          </w:tcPr>
          <w:p w14:paraId="2A6266A0" w14:textId="4D8BAE92"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Accesorios</w:t>
            </w:r>
            <w:r w:rsidR="004B7728" w:rsidRPr="002D4203">
              <w:rPr>
                <w:rFonts w:asciiTheme="majorHAnsi" w:hAnsiTheme="majorHAnsi" w:cstheme="majorHAnsi"/>
                <w:b/>
                <w:bCs/>
                <w:color w:val="000000"/>
                <w:sz w:val="14"/>
                <w:szCs w:val="14"/>
                <w:lang w:val="es-MX" w:eastAsia="es-MX"/>
              </w:rPr>
              <w:t xml:space="preserve"> de Cuotas y Aportaciones de Seguridad Social</w:t>
            </w:r>
          </w:p>
        </w:tc>
        <w:tc>
          <w:tcPr>
            <w:tcW w:w="1530" w:type="dxa"/>
            <w:tcBorders>
              <w:top w:val="nil"/>
              <w:left w:val="nil"/>
              <w:bottom w:val="single" w:sz="4" w:space="0" w:color="auto"/>
              <w:right w:val="single" w:sz="4" w:space="0" w:color="auto"/>
            </w:tcBorders>
            <w:shd w:val="clear" w:color="000000" w:fill="FFFFFF"/>
            <w:noWrap/>
            <w:vAlign w:val="center"/>
            <w:hideMark/>
          </w:tcPr>
          <w:p w14:paraId="1C07C69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15B619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9BC58B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29A4436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A002CEF"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DAE25D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3</w:t>
            </w:r>
          </w:p>
        </w:tc>
        <w:tc>
          <w:tcPr>
            <w:tcW w:w="416" w:type="dxa"/>
            <w:tcBorders>
              <w:top w:val="nil"/>
              <w:left w:val="nil"/>
              <w:bottom w:val="single" w:sz="4" w:space="0" w:color="auto"/>
              <w:right w:val="single" w:sz="4" w:space="0" w:color="auto"/>
            </w:tcBorders>
            <w:shd w:val="clear" w:color="auto" w:fill="auto"/>
            <w:vAlign w:val="center"/>
            <w:hideMark/>
          </w:tcPr>
          <w:p w14:paraId="0CEDD0FE" w14:textId="3801BF37" w:rsidR="00036390" w:rsidRPr="002D4203" w:rsidRDefault="00036390" w:rsidP="002D4203">
            <w:pPr>
              <w:jc w:val="center"/>
              <w:rPr>
                <w:rFonts w:asciiTheme="majorHAnsi" w:hAnsiTheme="majorHAnsi" w:cstheme="majorHAnsi"/>
                <w:b/>
                <w:bCs/>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1A7762BD"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Contribuciones de Mejoras</w:t>
            </w:r>
          </w:p>
        </w:tc>
        <w:tc>
          <w:tcPr>
            <w:tcW w:w="1530" w:type="dxa"/>
            <w:tcBorders>
              <w:top w:val="nil"/>
              <w:left w:val="nil"/>
              <w:bottom w:val="single" w:sz="4" w:space="0" w:color="auto"/>
              <w:right w:val="single" w:sz="4" w:space="0" w:color="auto"/>
            </w:tcBorders>
            <w:shd w:val="clear" w:color="000000" w:fill="FFFFFF"/>
            <w:noWrap/>
            <w:vAlign w:val="center"/>
            <w:hideMark/>
          </w:tcPr>
          <w:p w14:paraId="7113A48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99CC8C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ECE86F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41D101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036390" w:rsidRPr="002D4203" w14:paraId="5ED7702B"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3C8A516" w14:textId="361163BE"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23723C26"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3.1</w:t>
            </w:r>
          </w:p>
        </w:tc>
        <w:tc>
          <w:tcPr>
            <w:tcW w:w="2318" w:type="dxa"/>
            <w:tcBorders>
              <w:top w:val="nil"/>
              <w:left w:val="nil"/>
              <w:bottom w:val="single" w:sz="4" w:space="0" w:color="auto"/>
              <w:right w:val="single" w:sz="4" w:space="0" w:color="auto"/>
            </w:tcBorders>
            <w:shd w:val="clear" w:color="auto" w:fill="auto"/>
            <w:vAlign w:val="center"/>
            <w:hideMark/>
          </w:tcPr>
          <w:p w14:paraId="707A3AA5" w14:textId="7E6A8CA1" w:rsidR="00036390" w:rsidRPr="002D4203" w:rsidRDefault="00036390" w:rsidP="0028284D">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Contribu</w:t>
            </w:r>
            <w:r w:rsidR="00652DD5" w:rsidRPr="002D4203">
              <w:rPr>
                <w:rFonts w:asciiTheme="majorHAnsi" w:hAnsiTheme="majorHAnsi" w:cstheme="majorHAnsi"/>
                <w:b/>
                <w:bCs/>
                <w:color w:val="000000"/>
                <w:sz w:val="14"/>
                <w:szCs w:val="14"/>
                <w:lang w:val="es-MX" w:eastAsia="es-MX"/>
              </w:rPr>
              <w:t xml:space="preserve">ción de </w:t>
            </w:r>
            <w:r w:rsidR="0028284D">
              <w:rPr>
                <w:rFonts w:asciiTheme="majorHAnsi" w:hAnsiTheme="majorHAnsi" w:cstheme="majorHAnsi"/>
                <w:b/>
                <w:bCs/>
                <w:color w:val="000000"/>
                <w:sz w:val="14"/>
                <w:szCs w:val="14"/>
                <w:lang w:val="es-MX" w:eastAsia="es-MX"/>
              </w:rPr>
              <w:t>Mejoras por O</w:t>
            </w:r>
            <w:r w:rsidR="00652DD5" w:rsidRPr="002D4203">
              <w:rPr>
                <w:rFonts w:asciiTheme="majorHAnsi" w:hAnsiTheme="majorHAnsi" w:cstheme="majorHAnsi"/>
                <w:b/>
                <w:bCs/>
                <w:color w:val="000000"/>
                <w:sz w:val="14"/>
                <w:szCs w:val="14"/>
                <w:lang w:val="es-MX" w:eastAsia="es-MX"/>
              </w:rPr>
              <w:t xml:space="preserve">bras </w:t>
            </w:r>
            <w:r w:rsidR="0028284D">
              <w:rPr>
                <w:rFonts w:asciiTheme="majorHAnsi" w:hAnsiTheme="majorHAnsi" w:cstheme="majorHAnsi"/>
                <w:b/>
                <w:bCs/>
                <w:color w:val="000000"/>
                <w:sz w:val="14"/>
                <w:szCs w:val="14"/>
                <w:lang w:val="es-MX" w:eastAsia="es-MX"/>
              </w:rPr>
              <w:t>P</w:t>
            </w:r>
            <w:r w:rsidR="00652DD5" w:rsidRPr="002D4203">
              <w:rPr>
                <w:rFonts w:asciiTheme="majorHAnsi" w:hAnsiTheme="majorHAnsi" w:cstheme="majorHAnsi"/>
                <w:b/>
                <w:bCs/>
                <w:color w:val="000000"/>
                <w:sz w:val="14"/>
                <w:szCs w:val="14"/>
                <w:lang w:val="es-MX" w:eastAsia="es-MX"/>
              </w:rPr>
              <w:t>úblicas</w:t>
            </w:r>
          </w:p>
        </w:tc>
        <w:tc>
          <w:tcPr>
            <w:tcW w:w="1530" w:type="dxa"/>
            <w:tcBorders>
              <w:top w:val="nil"/>
              <w:left w:val="nil"/>
              <w:bottom w:val="single" w:sz="4" w:space="0" w:color="auto"/>
              <w:right w:val="single" w:sz="4" w:space="0" w:color="auto"/>
            </w:tcBorders>
            <w:shd w:val="clear" w:color="000000" w:fill="FFFFFF"/>
            <w:noWrap/>
            <w:vAlign w:val="center"/>
            <w:hideMark/>
          </w:tcPr>
          <w:p w14:paraId="1C28B8A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1411AD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9AE7B3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55BA157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5F18423"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9F702F5" w14:textId="542C43CB"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6439229B" w14:textId="17B4BD20" w:rsidR="00036390" w:rsidRPr="002D4203" w:rsidRDefault="00036390" w:rsidP="008F6D4A">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3.</w:t>
            </w:r>
            <w:r w:rsidR="008F6D4A">
              <w:rPr>
                <w:rFonts w:asciiTheme="majorHAnsi" w:hAnsiTheme="majorHAnsi" w:cstheme="majorHAnsi"/>
                <w:b/>
                <w:bCs/>
                <w:color w:val="000000"/>
                <w:sz w:val="14"/>
                <w:szCs w:val="14"/>
                <w:lang w:val="es-MX" w:eastAsia="es-MX"/>
              </w:rPr>
              <w:t>9</w:t>
            </w:r>
          </w:p>
        </w:tc>
        <w:tc>
          <w:tcPr>
            <w:tcW w:w="2318" w:type="dxa"/>
            <w:tcBorders>
              <w:top w:val="nil"/>
              <w:left w:val="nil"/>
              <w:bottom w:val="single" w:sz="4" w:space="0" w:color="auto"/>
              <w:right w:val="single" w:sz="4" w:space="0" w:color="auto"/>
            </w:tcBorders>
            <w:shd w:val="clear" w:color="auto" w:fill="auto"/>
            <w:vAlign w:val="center"/>
            <w:hideMark/>
          </w:tcPr>
          <w:p w14:paraId="7EF17796" w14:textId="70E0A7E9" w:rsidR="00036390" w:rsidRPr="002D4203" w:rsidRDefault="004B7728" w:rsidP="003769A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Contribuciones de </w:t>
            </w:r>
            <w:r w:rsidR="0028284D">
              <w:rPr>
                <w:rFonts w:asciiTheme="majorHAnsi" w:hAnsiTheme="majorHAnsi" w:cstheme="majorHAnsi"/>
                <w:b/>
                <w:bCs/>
                <w:color w:val="000000"/>
                <w:sz w:val="14"/>
                <w:szCs w:val="14"/>
                <w:lang w:val="es-MX" w:eastAsia="es-MX"/>
              </w:rPr>
              <w:t>M</w:t>
            </w:r>
            <w:r w:rsidR="00652DD5" w:rsidRPr="002D4203">
              <w:rPr>
                <w:rFonts w:asciiTheme="majorHAnsi" w:hAnsiTheme="majorHAnsi" w:cstheme="majorHAnsi"/>
                <w:b/>
                <w:bCs/>
                <w:color w:val="000000"/>
                <w:sz w:val="14"/>
                <w:szCs w:val="14"/>
                <w:lang w:val="es-MX" w:eastAsia="es-MX"/>
              </w:rPr>
              <w:t xml:space="preserve">ejoras </w:t>
            </w:r>
            <w:r w:rsidRPr="002D4203">
              <w:rPr>
                <w:rFonts w:asciiTheme="majorHAnsi" w:hAnsiTheme="majorHAnsi" w:cstheme="majorHAnsi"/>
                <w:b/>
                <w:bCs/>
                <w:color w:val="000000"/>
                <w:sz w:val="14"/>
                <w:szCs w:val="14"/>
                <w:lang w:val="es-MX" w:eastAsia="es-MX"/>
              </w:rPr>
              <w:t xml:space="preserve">no </w:t>
            </w:r>
            <w:r w:rsidR="0028284D">
              <w:rPr>
                <w:rFonts w:asciiTheme="majorHAnsi" w:hAnsiTheme="majorHAnsi" w:cstheme="majorHAnsi"/>
                <w:b/>
                <w:bCs/>
                <w:color w:val="000000"/>
                <w:sz w:val="14"/>
                <w:szCs w:val="14"/>
                <w:lang w:val="es-MX" w:eastAsia="es-MX"/>
              </w:rPr>
              <w:t>C</w:t>
            </w:r>
            <w:r w:rsidR="00A4308B" w:rsidRPr="002D4203">
              <w:rPr>
                <w:rFonts w:asciiTheme="majorHAnsi" w:hAnsiTheme="majorHAnsi" w:cstheme="majorHAnsi"/>
                <w:b/>
                <w:bCs/>
                <w:color w:val="000000"/>
                <w:sz w:val="14"/>
                <w:szCs w:val="14"/>
                <w:lang w:val="es-MX" w:eastAsia="es-MX"/>
              </w:rPr>
              <w:t xml:space="preserve">omprendidas </w:t>
            </w:r>
            <w:r w:rsidR="00036390" w:rsidRPr="002D4203">
              <w:rPr>
                <w:rFonts w:asciiTheme="majorHAnsi" w:hAnsiTheme="majorHAnsi" w:cstheme="majorHAnsi"/>
                <w:b/>
                <w:bCs/>
                <w:color w:val="000000"/>
                <w:sz w:val="14"/>
                <w:szCs w:val="14"/>
                <w:lang w:val="es-MX" w:eastAsia="es-MX"/>
              </w:rPr>
              <w:t xml:space="preserve">en la Ley de Ingresos </w:t>
            </w:r>
            <w:r w:rsidRPr="002D4203">
              <w:rPr>
                <w:rFonts w:asciiTheme="majorHAnsi" w:hAnsiTheme="majorHAnsi" w:cstheme="majorHAnsi"/>
                <w:b/>
                <w:bCs/>
                <w:color w:val="000000"/>
                <w:sz w:val="14"/>
                <w:szCs w:val="14"/>
                <w:lang w:val="es-MX" w:eastAsia="es-MX"/>
              </w:rPr>
              <w:t xml:space="preserve">Vigente, </w:t>
            </w:r>
            <w:r w:rsidR="003769AB">
              <w:rPr>
                <w:rFonts w:asciiTheme="majorHAnsi" w:hAnsiTheme="majorHAnsi" w:cstheme="majorHAnsi"/>
                <w:b/>
                <w:bCs/>
                <w:color w:val="000000"/>
                <w:sz w:val="14"/>
                <w:szCs w:val="14"/>
                <w:lang w:val="es-MX" w:eastAsia="es-MX"/>
              </w:rPr>
              <w:t>Causadas en E</w:t>
            </w:r>
            <w:r w:rsidR="00652DD5" w:rsidRPr="002D4203">
              <w:rPr>
                <w:rFonts w:asciiTheme="majorHAnsi" w:hAnsiTheme="majorHAnsi" w:cstheme="majorHAnsi"/>
                <w:b/>
                <w:bCs/>
                <w:color w:val="000000"/>
                <w:sz w:val="14"/>
                <w:szCs w:val="14"/>
                <w:lang w:val="es-MX" w:eastAsia="es-MX"/>
              </w:rPr>
              <w:t xml:space="preserve">jercicios </w:t>
            </w:r>
            <w:r w:rsidR="003769AB">
              <w:rPr>
                <w:rFonts w:asciiTheme="majorHAnsi" w:hAnsiTheme="majorHAnsi" w:cstheme="majorHAnsi"/>
                <w:b/>
                <w:bCs/>
                <w:color w:val="000000"/>
                <w:sz w:val="14"/>
                <w:szCs w:val="14"/>
                <w:lang w:val="es-MX" w:eastAsia="es-MX"/>
              </w:rPr>
              <w:t>Fiscales Anteriores Pendientes de Liquidación o P</w:t>
            </w:r>
            <w:r w:rsidR="00652DD5" w:rsidRPr="002D4203">
              <w:rPr>
                <w:rFonts w:asciiTheme="majorHAnsi" w:hAnsiTheme="majorHAnsi" w:cstheme="majorHAnsi"/>
                <w:b/>
                <w:bCs/>
                <w:color w:val="000000"/>
                <w:sz w:val="14"/>
                <w:szCs w:val="14"/>
                <w:lang w:val="es-MX" w:eastAsia="es-MX"/>
              </w:rPr>
              <w:t>ago</w:t>
            </w:r>
          </w:p>
        </w:tc>
        <w:tc>
          <w:tcPr>
            <w:tcW w:w="1530" w:type="dxa"/>
            <w:tcBorders>
              <w:top w:val="nil"/>
              <w:left w:val="nil"/>
              <w:bottom w:val="single" w:sz="4" w:space="0" w:color="auto"/>
              <w:right w:val="single" w:sz="4" w:space="0" w:color="auto"/>
            </w:tcBorders>
            <w:shd w:val="clear" w:color="000000" w:fill="FFFFFF"/>
            <w:noWrap/>
            <w:vAlign w:val="center"/>
            <w:hideMark/>
          </w:tcPr>
          <w:p w14:paraId="1085A92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2B834E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FD38BE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11AA865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30FE84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D67113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p>
        </w:tc>
        <w:tc>
          <w:tcPr>
            <w:tcW w:w="416" w:type="dxa"/>
            <w:tcBorders>
              <w:top w:val="nil"/>
              <w:left w:val="nil"/>
              <w:bottom w:val="single" w:sz="4" w:space="0" w:color="auto"/>
              <w:right w:val="single" w:sz="4" w:space="0" w:color="auto"/>
            </w:tcBorders>
            <w:shd w:val="clear" w:color="auto" w:fill="auto"/>
            <w:vAlign w:val="center"/>
            <w:hideMark/>
          </w:tcPr>
          <w:p w14:paraId="660BAD3D" w14:textId="41319F6F" w:rsidR="00036390" w:rsidRPr="002D4203" w:rsidRDefault="00036390" w:rsidP="002D4203">
            <w:pPr>
              <w:jc w:val="center"/>
              <w:rPr>
                <w:rFonts w:asciiTheme="majorHAnsi" w:hAnsiTheme="majorHAnsi" w:cstheme="majorHAnsi"/>
                <w:b/>
                <w:bCs/>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6901E396"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Derechos</w:t>
            </w:r>
          </w:p>
        </w:tc>
        <w:tc>
          <w:tcPr>
            <w:tcW w:w="1530" w:type="dxa"/>
            <w:tcBorders>
              <w:top w:val="nil"/>
              <w:left w:val="nil"/>
              <w:bottom w:val="single" w:sz="4" w:space="0" w:color="auto"/>
              <w:right w:val="single" w:sz="4" w:space="0" w:color="auto"/>
            </w:tcBorders>
            <w:shd w:val="clear" w:color="000000" w:fill="FFFFFF"/>
            <w:noWrap/>
            <w:vAlign w:val="center"/>
            <w:hideMark/>
          </w:tcPr>
          <w:p w14:paraId="0884D6F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B36D98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24310A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1E32BB0" w14:textId="1894AC25" w:rsidR="00036390" w:rsidRPr="00727B9D" w:rsidRDefault="0034611F" w:rsidP="0034611F">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405</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770</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29</w:t>
            </w:r>
            <w:r w:rsidR="00922FC2">
              <w:rPr>
                <w:rFonts w:asciiTheme="majorHAnsi" w:hAnsiTheme="majorHAnsi" w:cstheme="majorHAnsi"/>
                <w:b/>
                <w:bCs/>
                <w:color w:val="000000"/>
                <w:sz w:val="14"/>
                <w:szCs w:val="14"/>
                <w:lang w:val="es-MX" w:eastAsia="es-MX"/>
              </w:rPr>
              <w:t>8</w:t>
            </w:r>
            <w:r w:rsidR="008A0D6B">
              <w:rPr>
                <w:rFonts w:asciiTheme="majorHAnsi" w:hAnsiTheme="majorHAnsi" w:cstheme="majorHAnsi"/>
                <w:b/>
                <w:bCs/>
                <w:color w:val="000000"/>
                <w:sz w:val="14"/>
                <w:szCs w:val="14"/>
                <w:lang w:val="es-MX" w:eastAsia="es-MX"/>
              </w:rPr>
              <w:t>.</w:t>
            </w:r>
            <w:r w:rsidR="00523FC3">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r>
      <w:tr w:rsidR="00036390" w:rsidRPr="002D4203" w14:paraId="7336D1B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44F2131" w14:textId="27BE3340"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4AB94B7D"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4.1</w:t>
            </w:r>
          </w:p>
        </w:tc>
        <w:tc>
          <w:tcPr>
            <w:tcW w:w="2318" w:type="dxa"/>
            <w:tcBorders>
              <w:top w:val="nil"/>
              <w:left w:val="nil"/>
              <w:bottom w:val="single" w:sz="4" w:space="0" w:color="auto"/>
              <w:right w:val="single" w:sz="4" w:space="0" w:color="auto"/>
            </w:tcBorders>
            <w:shd w:val="clear" w:color="auto" w:fill="auto"/>
            <w:vAlign w:val="center"/>
            <w:hideMark/>
          </w:tcPr>
          <w:p w14:paraId="4191C976" w14:textId="1D8B1EEA" w:rsidR="00036390" w:rsidRPr="002D4203" w:rsidRDefault="00036390" w:rsidP="003769A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Derechos</w:t>
            </w:r>
            <w:r w:rsidR="00C62F28" w:rsidRPr="002D4203">
              <w:rPr>
                <w:rFonts w:asciiTheme="majorHAnsi" w:hAnsiTheme="majorHAnsi" w:cstheme="majorHAnsi"/>
                <w:b/>
                <w:bCs/>
                <w:color w:val="000000"/>
                <w:sz w:val="14"/>
                <w:szCs w:val="14"/>
                <w:lang w:val="es-MX" w:eastAsia="es-MX"/>
              </w:rPr>
              <w:t xml:space="preserve"> </w:t>
            </w:r>
            <w:r w:rsidRPr="002D4203">
              <w:rPr>
                <w:rFonts w:asciiTheme="majorHAnsi" w:hAnsiTheme="majorHAnsi" w:cstheme="majorHAnsi"/>
                <w:b/>
                <w:bCs/>
                <w:color w:val="000000"/>
                <w:sz w:val="14"/>
                <w:szCs w:val="14"/>
                <w:lang w:val="es-MX" w:eastAsia="es-MX"/>
              </w:rPr>
              <w:t xml:space="preserve">por </w:t>
            </w:r>
            <w:r w:rsidR="003769AB">
              <w:rPr>
                <w:rFonts w:asciiTheme="majorHAnsi" w:hAnsiTheme="majorHAnsi" w:cstheme="majorHAnsi"/>
                <w:b/>
                <w:bCs/>
                <w:color w:val="000000"/>
                <w:sz w:val="14"/>
                <w:szCs w:val="14"/>
                <w:lang w:val="es-MX" w:eastAsia="es-MX"/>
              </w:rPr>
              <w:t>el Uso, G</w:t>
            </w:r>
            <w:r w:rsidR="00A4308B" w:rsidRPr="002D4203">
              <w:rPr>
                <w:rFonts w:asciiTheme="majorHAnsi" w:hAnsiTheme="majorHAnsi" w:cstheme="majorHAnsi"/>
                <w:b/>
                <w:bCs/>
                <w:color w:val="000000"/>
                <w:sz w:val="14"/>
                <w:szCs w:val="14"/>
                <w:lang w:val="es-MX" w:eastAsia="es-MX"/>
              </w:rPr>
              <w:t xml:space="preserve">oce, </w:t>
            </w:r>
            <w:r w:rsidR="003769AB">
              <w:rPr>
                <w:rFonts w:asciiTheme="majorHAnsi" w:hAnsiTheme="majorHAnsi" w:cstheme="majorHAnsi"/>
                <w:b/>
                <w:bCs/>
                <w:color w:val="000000"/>
                <w:sz w:val="14"/>
                <w:szCs w:val="14"/>
                <w:lang w:val="es-MX" w:eastAsia="es-MX"/>
              </w:rPr>
              <w:t>A</w:t>
            </w:r>
            <w:r w:rsidR="00A4308B" w:rsidRPr="002D4203">
              <w:rPr>
                <w:rFonts w:asciiTheme="majorHAnsi" w:hAnsiTheme="majorHAnsi" w:cstheme="majorHAnsi"/>
                <w:b/>
                <w:bCs/>
                <w:color w:val="000000"/>
                <w:sz w:val="14"/>
                <w:szCs w:val="14"/>
                <w:lang w:val="es-MX" w:eastAsia="es-MX"/>
              </w:rPr>
              <w:t xml:space="preserve">provechamiento o </w:t>
            </w:r>
            <w:r w:rsidR="003769AB">
              <w:rPr>
                <w:rFonts w:asciiTheme="majorHAnsi" w:hAnsiTheme="majorHAnsi" w:cstheme="majorHAnsi"/>
                <w:b/>
                <w:bCs/>
                <w:color w:val="000000"/>
                <w:sz w:val="14"/>
                <w:szCs w:val="14"/>
                <w:lang w:val="es-MX" w:eastAsia="es-MX"/>
              </w:rPr>
              <w:t>E</w:t>
            </w:r>
            <w:r w:rsidR="00A4308B" w:rsidRPr="002D4203">
              <w:rPr>
                <w:rFonts w:asciiTheme="majorHAnsi" w:hAnsiTheme="majorHAnsi" w:cstheme="majorHAnsi"/>
                <w:b/>
                <w:bCs/>
                <w:color w:val="000000"/>
                <w:sz w:val="14"/>
                <w:szCs w:val="14"/>
                <w:lang w:val="es-MX" w:eastAsia="es-MX"/>
              </w:rPr>
              <w:t xml:space="preserve">xplotación de </w:t>
            </w:r>
            <w:r w:rsidR="003769AB">
              <w:rPr>
                <w:rFonts w:asciiTheme="majorHAnsi" w:hAnsiTheme="majorHAnsi" w:cstheme="majorHAnsi"/>
                <w:b/>
                <w:bCs/>
                <w:color w:val="000000"/>
                <w:sz w:val="14"/>
                <w:szCs w:val="14"/>
                <w:lang w:val="es-MX" w:eastAsia="es-MX"/>
              </w:rPr>
              <w:t>Bienes de D</w:t>
            </w:r>
            <w:r w:rsidR="00A4308B" w:rsidRPr="002D4203">
              <w:rPr>
                <w:rFonts w:asciiTheme="majorHAnsi" w:hAnsiTheme="majorHAnsi" w:cstheme="majorHAnsi"/>
                <w:b/>
                <w:bCs/>
                <w:color w:val="000000"/>
                <w:sz w:val="14"/>
                <w:szCs w:val="14"/>
                <w:lang w:val="es-MX" w:eastAsia="es-MX"/>
              </w:rPr>
              <w:t xml:space="preserve">ominio </w:t>
            </w:r>
            <w:r w:rsidR="003769AB">
              <w:rPr>
                <w:rFonts w:asciiTheme="majorHAnsi" w:hAnsiTheme="majorHAnsi" w:cstheme="majorHAnsi"/>
                <w:b/>
                <w:bCs/>
                <w:color w:val="000000"/>
                <w:sz w:val="14"/>
                <w:szCs w:val="14"/>
                <w:lang w:val="es-MX" w:eastAsia="es-MX"/>
              </w:rPr>
              <w:t>P</w:t>
            </w:r>
            <w:r w:rsidR="00A4308B" w:rsidRPr="002D4203">
              <w:rPr>
                <w:rFonts w:asciiTheme="majorHAnsi" w:hAnsiTheme="majorHAnsi" w:cstheme="majorHAnsi"/>
                <w:b/>
                <w:bCs/>
                <w:color w:val="000000"/>
                <w:sz w:val="14"/>
                <w:szCs w:val="14"/>
                <w:lang w:val="es-MX" w:eastAsia="es-MX"/>
              </w:rPr>
              <w:t>úblico</w:t>
            </w:r>
          </w:p>
        </w:tc>
        <w:tc>
          <w:tcPr>
            <w:tcW w:w="1530" w:type="dxa"/>
            <w:tcBorders>
              <w:top w:val="nil"/>
              <w:left w:val="nil"/>
              <w:bottom w:val="single" w:sz="4" w:space="0" w:color="auto"/>
              <w:right w:val="single" w:sz="4" w:space="0" w:color="auto"/>
            </w:tcBorders>
            <w:shd w:val="clear" w:color="000000" w:fill="FFFFFF"/>
            <w:noWrap/>
            <w:vAlign w:val="center"/>
            <w:hideMark/>
          </w:tcPr>
          <w:p w14:paraId="10EA7F8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0F2BE2D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1AB43A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424F31D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8F6D4A" w:rsidRPr="002D4203" w14:paraId="2F7F697D"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tcPr>
          <w:p w14:paraId="4EBB067F" w14:textId="77777777" w:rsidR="008F6D4A" w:rsidRPr="002D4203" w:rsidRDefault="008F6D4A"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tcPr>
          <w:p w14:paraId="77F51179" w14:textId="5CE51F10" w:rsidR="008F6D4A" w:rsidRPr="002D4203" w:rsidRDefault="008F6D4A" w:rsidP="007011A4">
            <w:pPr>
              <w:jc w:val="center"/>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4.2</w:t>
            </w:r>
          </w:p>
        </w:tc>
        <w:tc>
          <w:tcPr>
            <w:tcW w:w="2318" w:type="dxa"/>
            <w:tcBorders>
              <w:top w:val="nil"/>
              <w:left w:val="nil"/>
              <w:bottom w:val="single" w:sz="4" w:space="0" w:color="auto"/>
              <w:right w:val="single" w:sz="4" w:space="0" w:color="auto"/>
            </w:tcBorders>
            <w:shd w:val="clear" w:color="auto" w:fill="auto"/>
            <w:vAlign w:val="center"/>
          </w:tcPr>
          <w:p w14:paraId="0FAC38E9" w14:textId="1E211161" w:rsidR="008F6D4A" w:rsidRPr="002D4203" w:rsidRDefault="0028284D" w:rsidP="002D4203">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Derechos a los Hidrocarburos (Derogado)</w:t>
            </w:r>
          </w:p>
        </w:tc>
        <w:tc>
          <w:tcPr>
            <w:tcW w:w="1530" w:type="dxa"/>
            <w:tcBorders>
              <w:top w:val="nil"/>
              <w:left w:val="nil"/>
              <w:bottom w:val="single" w:sz="4" w:space="0" w:color="auto"/>
              <w:right w:val="single" w:sz="4" w:space="0" w:color="auto"/>
            </w:tcBorders>
            <w:shd w:val="clear" w:color="000000" w:fill="FFFFFF"/>
            <w:noWrap/>
            <w:vAlign w:val="center"/>
          </w:tcPr>
          <w:p w14:paraId="5D0FF020" w14:textId="77777777" w:rsidR="008F6D4A" w:rsidRPr="00727B9D" w:rsidRDefault="008F6D4A" w:rsidP="00036390">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477BDF48" w14:textId="77777777" w:rsidR="008F6D4A" w:rsidRPr="00727B9D" w:rsidRDefault="008F6D4A" w:rsidP="00036390">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763196F5" w14:textId="77777777" w:rsidR="008F6D4A" w:rsidRDefault="008F6D4A" w:rsidP="0034611F">
            <w:pPr>
              <w:jc w:val="right"/>
              <w:rPr>
                <w:rFonts w:asciiTheme="majorHAnsi" w:hAnsiTheme="majorHAnsi" w:cstheme="majorHAnsi"/>
                <w:b/>
                <w:bCs/>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677931FB" w14:textId="77777777" w:rsidR="008F6D4A" w:rsidRPr="00727B9D" w:rsidRDefault="008F6D4A" w:rsidP="00036390">
            <w:pPr>
              <w:jc w:val="right"/>
              <w:rPr>
                <w:rFonts w:asciiTheme="majorHAnsi" w:hAnsiTheme="majorHAnsi" w:cstheme="majorHAnsi"/>
                <w:b/>
                <w:bCs/>
                <w:color w:val="000000"/>
                <w:sz w:val="14"/>
                <w:szCs w:val="14"/>
                <w:lang w:val="es-MX" w:eastAsia="es-MX"/>
              </w:rPr>
            </w:pPr>
          </w:p>
        </w:tc>
      </w:tr>
      <w:tr w:rsidR="00036390" w:rsidRPr="002D4203" w14:paraId="208D1E3B"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BD2B59D" w14:textId="46C0F47E"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6D8E20D3" w14:textId="01AAF03F" w:rsidR="00036390" w:rsidRPr="002D4203" w:rsidRDefault="00036390" w:rsidP="007011A4">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r w:rsidR="007011A4">
              <w:rPr>
                <w:rFonts w:asciiTheme="majorHAnsi" w:hAnsiTheme="majorHAnsi" w:cstheme="majorHAnsi"/>
                <w:b/>
                <w:bCs/>
                <w:color w:val="000000"/>
                <w:sz w:val="14"/>
                <w:szCs w:val="14"/>
                <w:lang w:val="es-MX" w:eastAsia="es-MX"/>
              </w:rPr>
              <w:t>3</w:t>
            </w:r>
          </w:p>
        </w:tc>
        <w:tc>
          <w:tcPr>
            <w:tcW w:w="2318" w:type="dxa"/>
            <w:tcBorders>
              <w:top w:val="nil"/>
              <w:left w:val="nil"/>
              <w:bottom w:val="single" w:sz="4" w:space="0" w:color="auto"/>
              <w:right w:val="single" w:sz="4" w:space="0" w:color="auto"/>
            </w:tcBorders>
            <w:shd w:val="clear" w:color="auto" w:fill="auto"/>
            <w:vAlign w:val="center"/>
            <w:hideMark/>
          </w:tcPr>
          <w:p w14:paraId="008E21DD" w14:textId="1C097F5F"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Derechos por </w:t>
            </w:r>
            <w:r w:rsidR="003769AB">
              <w:rPr>
                <w:rFonts w:asciiTheme="majorHAnsi" w:hAnsiTheme="majorHAnsi" w:cstheme="majorHAnsi"/>
                <w:b/>
                <w:bCs/>
                <w:color w:val="000000"/>
                <w:sz w:val="14"/>
                <w:szCs w:val="14"/>
                <w:lang w:val="es-MX" w:eastAsia="es-MX"/>
              </w:rPr>
              <w:t>Prestación de S</w:t>
            </w:r>
            <w:r w:rsidR="00A4308B" w:rsidRPr="002D4203">
              <w:rPr>
                <w:rFonts w:asciiTheme="majorHAnsi" w:hAnsiTheme="majorHAnsi" w:cstheme="majorHAnsi"/>
                <w:b/>
                <w:bCs/>
                <w:color w:val="000000"/>
                <w:sz w:val="14"/>
                <w:szCs w:val="14"/>
                <w:lang w:val="es-MX" w:eastAsia="es-MX"/>
              </w:rPr>
              <w:t>ervi</w:t>
            </w:r>
            <w:r w:rsidRPr="002D4203">
              <w:rPr>
                <w:rFonts w:asciiTheme="majorHAnsi" w:hAnsiTheme="majorHAnsi" w:cstheme="majorHAnsi"/>
                <w:b/>
                <w:bCs/>
                <w:color w:val="000000"/>
                <w:sz w:val="14"/>
                <w:szCs w:val="14"/>
                <w:lang w:val="es-MX" w:eastAsia="es-MX"/>
              </w:rPr>
              <w:t>cios</w:t>
            </w:r>
          </w:p>
        </w:tc>
        <w:tc>
          <w:tcPr>
            <w:tcW w:w="1530" w:type="dxa"/>
            <w:tcBorders>
              <w:top w:val="nil"/>
              <w:left w:val="nil"/>
              <w:bottom w:val="single" w:sz="4" w:space="0" w:color="auto"/>
              <w:right w:val="single" w:sz="4" w:space="0" w:color="auto"/>
            </w:tcBorders>
            <w:shd w:val="clear" w:color="000000" w:fill="FFFFFF"/>
            <w:noWrap/>
            <w:vAlign w:val="center"/>
            <w:hideMark/>
          </w:tcPr>
          <w:p w14:paraId="67B5BB4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41DE822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0335AE0" w14:textId="71DA5E3D" w:rsidR="00036390" w:rsidRPr="00727B9D" w:rsidRDefault="008A0D6B" w:rsidP="0034611F">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w:t>
            </w:r>
            <w:r w:rsidR="0034611F">
              <w:rPr>
                <w:rFonts w:asciiTheme="majorHAnsi" w:hAnsiTheme="majorHAnsi" w:cstheme="majorHAnsi"/>
                <w:b/>
                <w:bCs/>
                <w:color w:val="000000"/>
                <w:sz w:val="14"/>
                <w:szCs w:val="14"/>
                <w:lang w:val="es-MX" w:eastAsia="es-MX"/>
              </w:rPr>
              <w:t>9</w:t>
            </w:r>
            <w:r w:rsidR="00922FC2">
              <w:rPr>
                <w:rFonts w:asciiTheme="majorHAnsi" w:hAnsiTheme="majorHAnsi" w:cstheme="majorHAnsi"/>
                <w:b/>
                <w:bCs/>
                <w:color w:val="000000"/>
                <w:sz w:val="14"/>
                <w:szCs w:val="14"/>
                <w:lang w:val="es-MX" w:eastAsia="es-MX"/>
              </w:rPr>
              <w:t>7</w:t>
            </w:r>
            <w:r w:rsidR="00036390" w:rsidRPr="00727B9D">
              <w:rPr>
                <w:rFonts w:asciiTheme="majorHAnsi" w:hAnsiTheme="majorHAnsi" w:cstheme="majorHAnsi"/>
                <w:b/>
                <w:bCs/>
                <w:color w:val="000000"/>
                <w:sz w:val="14"/>
                <w:szCs w:val="14"/>
                <w:lang w:val="es-MX" w:eastAsia="es-MX"/>
              </w:rPr>
              <w:t>,</w:t>
            </w:r>
            <w:r w:rsidR="0034611F">
              <w:rPr>
                <w:rFonts w:asciiTheme="majorHAnsi" w:hAnsiTheme="majorHAnsi" w:cstheme="majorHAnsi"/>
                <w:b/>
                <w:bCs/>
                <w:color w:val="000000"/>
                <w:sz w:val="14"/>
                <w:szCs w:val="14"/>
                <w:lang w:val="es-MX" w:eastAsia="es-MX"/>
              </w:rPr>
              <w:t>025</w:t>
            </w:r>
            <w:r w:rsidR="00036390" w:rsidRPr="00727B9D">
              <w:rPr>
                <w:rFonts w:asciiTheme="majorHAnsi" w:hAnsiTheme="majorHAnsi" w:cstheme="majorHAnsi"/>
                <w:b/>
                <w:bCs/>
                <w:color w:val="000000"/>
                <w:sz w:val="14"/>
                <w:szCs w:val="14"/>
                <w:lang w:val="es-MX" w:eastAsia="es-MX"/>
              </w:rPr>
              <w:t>,</w:t>
            </w:r>
            <w:r w:rsidR="0034611F">
              <w:rPr>
                <w:rFonts w:asciiTheme="majorHAnsi" w:hAnsiTheme="majorHAnsi" w:cstheme="majorHAnsi"/>
                <w:b/>
                <w:bCs/>
                <w:color w:val="000000"/>
                <w:sz w:val="14"/>
                <w:szCs w:val="14"/>
                <w:lang w:val="es-MX" w:eastAsia="es-MX"/>
              </w:rPr>
              <w:t>899</w:t>
            </w:r>
            <w:r w:rsidR="00036390" w:rsidRPr="00727B9D">
              <w:rPr>
                <w:rFonts w:asciiTheme="majorHAnsi" w:hAnsiTheme="majorHAnsi" w:cstheme="majorHAnsi"/>
                <w:b/>
                <w:bCs/>
                <w:color w:val="000000"/>
                <w:sz w:val="14"/>
                <w:szCs w:val="14"/>
                <w:lang w:val="es-MX" w:eastAsia="es-MX"/>
              </w:rPr>
              <w:t>.</w:t>
            </w:r>
            <w:r w:rsidR="00523FC3">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1D31F4E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EA088C3"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0CD8EE1" w14:textId="7370623B"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48EF3896" w14:textId="3975772E"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1C5AAD15"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Secretaría de Gobierno</w:t>
            </w:r>
          </w:p>
        </w:tc>
        <w:tc>
          <w:tcPr>
            <w:tcW w:w="1530" w:type="dxa"/>
            <w:tcBorders>
              <w:top w:val="nil"/>
              <w:left w:val="nil"/>
              <w:bottom w:val="single" w:sz="4" w:space="0" w:color="auto"/>
              <w:right w:val="single" w:sz="4" w:space="0" w:color="auto"/>
            </w:tcBorders>
            <w:shd w:val="clear" w:color="000000" w:fill="FFFFFF"/>
            <w:noWrap/>
            <w:vAlign w:val="center"/>
            <w:hideMark/>
          </w:tcPr>
          <w:p w14:paraId="5DAEC94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56BBF86" w14:textId="5F2E36F2" w:rsidR="00036390" w:rsidRPr="00727B9D" w:rsidRDefault="0034611F" w:rsidP="0034611F">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45</w:t>
            </w:r>
            <w:r w:rsidR="00997F54">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067</w:t>
            </w:r>
            <w:r w:rsidR="00997F54">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508</w:t>
            </w:r>
            <w:r w:rsidR="00997F54">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619F234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1199CC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14202" w:rsidRPr="002D4203" w14:paraId="564791A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trPr>
        <w:tc>
          <w:tcPr>
            <w:tcW w:w="360" w:type="dxa"/>
            <w:tcBorders>
              <w:top w:val="nil"/>
              <w:left w:val="single" w:sz="4" w:space="0" w:color="auto"/>
              <w:bottom w:val="single" w:sz="4" w:space="0" w:color="auto"/>
              <w:right w:val="single" w:sz="4" w:space="0" w:color="auto"/>
            </w:tcBorders>
            <w:shd w:val="clear" w:color="auto" w:fill="auto"/>
            <w:vAlign w:val="center"/>
          </w:tcPr>
          <w:p w14:paraId="6AFA84AE" w14:textId="77777777" w:rsidR="00014202" w:rsidRPr="002D4203" w:rsidRDefault="00014202"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27C0FE46" w14:textId="77777777" w:rsidR="00014202" w:rsidRPr="002D4203" w:rsidRDefault="00014202"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tcPr>
          <w:p w14:paraId="31E78F09" w14:textId="69A9D461" w:rsidR="00014202" w:rsidRPr="002D4203" w:rsidRDefault="00014202" w:rsidP="002D4203">
            <w:pPr>
              <w:jc w:val="both"/>
              <w:rPr>
                <w:rFonts w:asciiTheme="majorHAnsi" w:hAnsiTheme="majorHAnsi" w:cstheme="majorHAnsi"/>
                <w:sz w:val="14"/>
                <w:szCs w:val="14"/>
                <w:lang w:val="es-MX" w:eastAsia="es-MX"/>
              </w:rPr>
            </w:pPr>
            <w:r>
              <w:rPr>
                <w:rFonts w:asciiTheme="majorHAnsi" w:hAnsiTheme="majorHAnsi" w:cstheme="majorHAnsi"/>
                <w:sz w:val="14"/>
                <w:szCs w:val="14"/>
                <w:lang w:val="es-MX" w:eastAsia="es-MX"/>
              </w:rPr>
              <w:t>Secretaría de Seguridad Ciudadana</w:t>
            </w:r>
          </w:p>
        </w:tc>
        <w:tc>
          <w:tcPr>
            <w:tcW w:w="1530" w:type="dxa"/>
            <w:tcBorders>
              <w:top w:val="nil"/>
              <w:left w:val="nil"/>
              <w:bottom w:val="single" w:sz="4" w:space="0" w:color="auto"/>
              <w:right w:val="single" w:sz="4" w:space="0" w:color="auto"/>
            </w:tcBorders>
            <w:shd w:val="clear" w:color="000000" w:fill="FFFFFF"/>
            <w:noWrap/>
            <w:vAlign w:val="center"/>
          </w:tcPr>
          <w:p w14:paraId="1B670A50" w14:textId="77777777" w:rsidR="00014202" w:rsidRPr="00727B9D" w:rsidRDefault="00014202" w:rsidP="00036390">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5B0361D3" w14:textId="27702976" w:rsidR="00014202" w:rsidRDefault="0034611F" w:rsidP="00B01CA9">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27,529,631.00</w:t>
            </w:r>
          </w:p>
        </w:tc>
        <w:tc>
          <w:tcPr>
            <w:tcW w:w="1201" w:type="dxa"/>
            <w:tcBorders>
              <w:top w:val="nil"/>
              <w:left w:val="nil"/>
              <w:bottom w:val="single" w:sz="4" w:space="0" w:color="auto"/>
              <w:right w:val="single" w:sz="4" w:space="0" w:color="auto"/>
            </w:tcBorders>
            <w:shd w:val="clear" w:color="000000" w:fill="FFFFFF"/>
            <w:noWrap/>
            <w:vAlign w:val="center"/>
          </w:tcPr>
          <w:p w14:paraId="2BCCAF6C" w14:textId="77777777" w:rsidR="00014202" w:rsidRPr="00727B9D" w:rsidRDefault="00014202" w:rsidP="00036390">
            <w:pPr>
              <w:jc w:val="right"/>
              <w:rPr>
                <w:rFonts w:asciiTheme="majorHAnsi" w:hAnsiTheme="majorHAnsi" w:cstheme="majorHAnsi"/>
                <w:b/>
                <w:bCs/>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66729EEB" w14:textId="77777777" w:rsidR="00014202" w:rsidRPr="00727B9D" w:rsidRDefault="00014202" w:rsidP="00036390">
            <w:pPr>
              <w:jc w:val="right"/>
              <w:rPr>
                <w:rFonts w:asciiTheme="majorHAnsi" w:hAnsiTheme="majorHAnsi" w:cstheme="majorHAnsi"/>
                <w:b/>
                <w:bCs/>
                <w:color w:val="000000"/>
                <w:sz w:val="14"/>
                <w:szCs w:val="14"/>
                <w:lang w:val="es-MX" w:eastAsia="es-MX"/>
              </w:rPr>
            </w:pPr>
          </w:p>
        </w:tc>
      </w:tr>
      <w:tr w:rsidR="00036390" w:rsidRPr="002D4203" w14:paraId="209374AD"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FAB6E18" w14:textId="6A6A0264"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5EAB4C9C" w14:textId="7FEA98A1"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6CA6D7DB"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Secretaría de Comunicaciones y Transportes</w:t>
            </w:r>
          </w:p>
        </w:tc>
        <w:tc>
          <w:tcPr>
            <w:tcW w:w="1530" w:type="dxa"/>
            <w:tcBorders>
              <w:top w:val="nil"/>
              <w:left w:val="nil"/>
              <w:bottom w:val="single" w:sz="4" w:space="0" w:color="auto"/>
              <w:right w:val="single" w:sz="4" w:space="0" w:color="auto"/>
            </w:tcBorders>
            <w:shd w:val="clear" w:color="000000" w:fill="FFFFFF"/>
            <w:noWrap/>
            <w:vAlign w:val="center"/>
            <w:hideMark/>
          </w:tcPr>
          <w:p w14:paraId="57B3EEE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2CE222C3" w14:textId="4093D2B9" w:rsidR="00036390" w:rsidRPr="00727B9D" w:rsidRDefault="00997F54" w:rsidP="00B01CA9">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AE2EED">
              <w:rPr>
                <w:rFonts w:asciiTheme="majorHAnsi" w:hAnsiTheme="majorHAnsi" w:cstheme="majorHAnsi"/>
                <w:color w:val="000000"/>
                <w:sz w:val="14"/>
                <w:szCs w:val="14"/>
                <w:lang w:val="es-MX" w:eastAsia="es-MX"/>
              </w:rPr>
              <w:t>0</w:t>
            </w:r>
            <w:r w:rsidR="00B01CA9">
              <w:rPr>
                <w:rFonts w:asciiTheme="majorHAnsi" w:hAnsiTheme="majorHAnsi" w:cstheme="majorHAnsi"/>
                <w:color w:val="000000"/>
                <w:sz w:val="14"/>
                <w:szCs w:val="14"/>
                <w:lang w:val="es-MX" w:eastAsia="es-MX"/>
              </w:rPr>
              <w:t>8</w:t>
            </w:r>
            <w:r>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185</w:t>
            </w:r>
            <w:r>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741</w:t>
            </w:r>
            <w:r w:rsidR="00AE2EED">
              <w:rPr>
                <w:rFonts w:asciiTheme="majorHAnsi" w:hAnsiTheme="majorHAnsi" w:cstheme="majorHAnsi"/>
                <w:color w:val="000000"/>
                <w:sz w:val="14"/>
                <w:szCs w:val="14"/>
                <w:lang w:val="es-MX" w:eastAsia="es-MX"/>
              </w:rPr>
              <w:t>.0</w:t>
            </w:r>
            <w:r w:rsidR="00B01CA9">
              <w:rPr>
                <w:rFonts w:asciiTheme="majorHAnsi" w:hAnsiTheme="majorHAnsi" w:cstheme="majorHAnsi"/>
                <w:color w:val="000000"/>
                <w:sz w:val="14"/>
                <w:szCs w:val="14"/>
                <w:lang w:val="es-MX" w:eastAsia="es-MX"/>
              </w:rPr>
              <w:t>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7A5C67C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607494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558549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3EFCDB0" w14:textId="65EE64AD"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31B2C5A9" w14:textId="05993B5C"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3255AD60" w14:textId="4839955F"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Secretaría de </w:t>
            </w:r>
            <w:r w:rsidR="00A4308B">
              <w:rPr>
                <w:rFonts w:asciiTheme="majorHAnsi" w:hAnsiTheme="majorHAnsi" w:cstheme="majorHAnsi"/>
                <w:sz w:val="14"/>
                <w:szCs w:val="14"/>
                <w:lang w:val="es-MX" w:eastAsia="es-MX"/>
              </w:rPr>
              <w:t xml:space="preserve">Planeación y </w:t>
            </w:r>
            <w:r w:rsidRPr="002D4203">
              <w:rPr>
                <w:rFonts w:asciiTheme="majorHAnsi" w:hAnsiTheme="majorHAnsi" w:cstheme="majorHAnsi"/>
                <w:sz w:val="14"/>
                <w:szCs w:val="14"/>
                <w:lang w:val="es-MX" w:eastAsia="es-MX"/>
              </w:rPr>
              <w:t>Finanzas</w:t>
            </w:r>
          </w:p>
        </w:tc>
        <w:tc>
          <w:tcPr>
            <w:tcW w:w="1530" w:type="dxa"/>
            <w:tcBorders>
              <w:top w:val="nil"/>
              <w:left w:val="nil"/>
              <w:bottom w:val="single" w:sz="4" w:space="0" w:color="auto"/>
              <w:right w:val="single" w:sz="4" w:space="0" w:color="auto"/>
            </w:tcBorders>
            <w:shd w:val="clear" w:color="000000" w:fill="FFFFFF"/>
            <w:noWrap/>
            <w:vAlign w:val="center"/>
            <w:hideMark/>
          </w:tcPr>
          <w:p w14:paraId="1BE9129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577A2495" w14:textId="07D442B8" w:rsidR="00036390" w:rsidRPr="00727B9D" w:rsidRDefault="00997F54" w:rsidP="00B01CA9">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B01CA9">
              <w:rPr>
                <w:rFonts w:asciiTheme="majorHAnsi" w:hAnsiTheme="majorHAnsi" w:cstheme="majorHAnsi"/>
                <w:color w:val="000000"/>
                <w:sz w:val="14"/>
                <w:szCs w:val="14"/>
                <w:lang w:val="es-MX" w:eastAsia="es-MX"/>
              </w:rPr>
              <w:t>3</w:t>
            </w:r>
            <w:r>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071</w:t>
            </w:r>
            <w:r>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556</w:t>
            </w:r>
            <w:r w:rsidR="00036443">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3DA552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A0177A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7AC1355"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8B2795A" w14:textId="6286EB39"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31E650A1" w14:textId="6CFAC963"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6BB00FA5"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Oficialía Mayor de Gobierno</w:t>
            </w:r>
          </w:p>
        </w:tc>
        <w:tc>
          <w:tcPr>
            <w:tcW w:w="1530" w:type="dxa"/>
            <w:tcBorders>
              <w:top w:val="nil"/>
              <w:left w:val="nil"/>
              <w:bottom w:val="single" w:sz="4" w:space="0" w:color="auto"/>
              <w:right w:val="single" w:sz="4" w:space="0" w:color="auto"/>
            </w:tcBorders>
            <w:shd w:val="clear" w:color="000000" w:fill="FFFFFF"/>
            <w:noWrap/>
            <w:vAlign w:val="center"/>
            <w:hideMark/>
          </w:tcPr>
          <w:p w14:paraId="5C55210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48E00B24" w14:textId="65D8E454" w:rsidR="00036390" w:rsidRPr="00727B9D" w:rsidRDefault="00B01CA9" w:rsidP="00B01CA9">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22</w:t>
            </w:r>
            <w:r w:rsidR="00036443">
              <w:rPr>
                <w:rFonts w:asciiTheme="majorHAnsi" w:hAnsiTheme="majorHAnsi" w:cstheme="majorHAnsi"/>
                <w:color w:val="000000"/>
                <w:sz w:val="14"/>
                <w:szCs w:val="14"/>
                <w:lang w:val="es-MX" w:eastAsia="es-MX"/>
              </w:rPr>
              <w:t>,</w:t>
            </w:r>
            <w:r w:rsidR="000E7443">
              <w:rPr>
                <w:rFonts w:asciiTheme="majorHAnsi" w:hAnsiTheme="majorHAnsi" w:cstheme="majorHAnsi"/>
                <w:color w:val="000000"/>
                <w:sz w:val="14"/>
                <w:szCs w:val="14"/>
                <w:lang w:val="es-MX" w:eastAsia="es-MX"/>
              </w:rPr>
              <w:t>9</w:t>
            </w:r>
            <w:r>
              <w:rPr>
                <w:rFonts w:asciiTheme="majorHAnsi" w:hAnsiTheme="majorHAnsi" w:cstheme="majorHAnsi"/>
                <w:color w:val="000000"/>
                <w:sz w:val="14"/>
                <w:szCs w:val="14"/>
                <w:lang w:val="es-MX" w:eastAsia="es-MX"/>
              </w:rPr>
              <w:t>11</w:t>
            </w:r>
            <w:r w:rsidR="00036443">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109</w:t>
            </w:r>
            <w:r w:rsidR="00036443">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w:t>
            </w:r>
            <w:r w:rsidR="000E7443">
              <w:rPr>
                <w:rFonts w:asciiTheme="majorHAnsi" w:hAnsiTheme="majorHAnsi" w:cstheme="majorHAnsi"/>
                <w:color w:val="000000"/>
                <w:sz w:val="14"/>
                <w:szCs w:val="14"/>
                <w:lang w:val="es-MX" w:eastAsia="es-MX"/>
              </w:rPr>
              <w:t>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6182D8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896AE5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B5B609D"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F6E6CEF" w14:textId="6C0CD971"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3A55EA7C" w14:textId="43FEB544"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0D1172D6" w14:textId="19FA9C5F"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Secretaría de </w:t>
            </w:r>
            <w:r w:rsidR="00A4308B" w:rsidRPr="002D4203">
              <w:rPr>
                <w:rFonts w:asciiTheme="majorHAnsi" w:hAnsiTheme="majorHAnsi" w:cstheme="majorHAnsi"/>
                <w:sz w:val="14"/>
                <w:szCs w:val="14"/>
                <w:lang w:val="es-MX" w:eastAsia="es-MX"/>
              </w:rPr>
              <w:t>Obras Públicas</w:t>
            </w:r>
            <w:r w:rsidRPr="002D4203">
              <w:rPr>
                <w:rFonts w:asciiTheme="majorHAnsi" w:hAnsiTheme="majorHAnsi" w:cstheme="majorHAnsi"/>
                <w:sz w:val="14"/>
                <w:szCs w:val="14"/>
                <w:lang w:val="es-MX" w:eastAsia="es-MX"/>
              </w:rPr>
              <w:t xml:space="preserve">, </w:t>
            </w:r>
            <w:r w:rsidR="00A4308B" w:rsidRPr="002D4203">
              <w:rPr>
                <w:rFonts w:asciiTheme="majorHAnsi" w:hAnsiTheme="majorHAnsi" w:cstheme="majorHAnsi"/>
                <w:sz w:val="14"/>
                <w:szCs w:val="14"/>
                <w:lang w:val="es-MX" w:eastAsia="es-MX"/>
              </w:rPr>
              <w:t xml:space="preserve">Desarrollo Urbano </w:t>
            </w:r>
            <w:r w:rsidRPr="002D4203">
              <w:rPr>
                <w:rFonts w:asciiTheme="majorHAnsi" w:hAnsiTheme="majorHAnsi" w:cstheme="majorHAnsi"/>
                <w:sz w:val="14"/>
                <w:szCs w:val="14"/>
                <w:lang w:val="es-MX" w:eastAsia="es-MX"/>
              </w:rPr>
              <w:t xml:space="preserve">y </w:t>
            </w:r>
            <w:r w:rsidR="00A4308B" w:rsidRPr="002D4203">
              <w:rPr>
                <w:rFonts w:asciiTheme="majorHAnsi" w:hAnsiTheme="majorHAnsi" w:cstheme="majorHAnsi"/>
                <w:sz w:val="14"/>
                <w:szCs w:val="14"/>
                <w:lang w:val="es-MX" w:eastAsia="es-MX"/>
              </w:rPr>
              <w:t>Vivienda</w:t>
            </w:r>
          </w:p>
        </w:tc>
        <w:tc>
          <w:tcPr>
            <w:tcW w:w="1530" w:type="dxa"/>
            <w:tcBorders>
              <w:top w:val="nil"/>
              <w:left w:val="nil"/>
              <w:bottom w:val="single" w:sz="4" w:space="0" w:color="auto"/>
              <w:right w:val="single" w:sz="4" w:space="0" w:color="auto"/>
            </w:tcBorders>
            <w:shd w:val="clear" w:color="000000" w:fill="FFFFFF"/>
            <w:noWrap/>
            <w:vAlign w:val="center"/>
            <w:hideMark/>
          </w:tcPr>
          <w:p w14:paraId="716F42C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54618743" w14:textId="61636374" w:rsidR="00036390" w:rsidRPr="00727B9D" w:rsidRDefault="00B01CA9" w:rsidP="00B01CA9">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541</w:t>
            </w:r>
            <w:r w:rsidR="00036443">
              <w:rPr>
                <w:rFonts w:asciiTheme="majorHAnsi" w:hAnsiTheme="majorHAnsi" w:cstheme="majorHAnsi"/>
                <w:color w:val="000000"/>
                <w:sz w:val="14"/>
                <w:szCs w:val="14"/>
                <w:lang w:val="es-MX" w:eastAsia="es-MX"/>
              </w:rPr>
              <w:t>,</w:t>
            </w:r>
            <w:r w:rsidR="000E7443">
              <w:rPr>
                <w:rFonts w:asciiTheme="majorHAnsi" w:hAnsiTheme="majorHAnsi" w:cstheme="majorHAnsi"/>
                <w:color w:val="000000"/>
                <w:sz w:val="14"/>
                <w:szCs w:val="14"/>
                <w:lang w:val="es-MX" w:eastAsia="es-MX"/>
              </w:rPr>
              <w:t>2</w:t>
            </w:r>
            <w:r>
              <w:rPr>
                <w:rFonts w:asciiTheme="majorHAnsi" w:hAnsiTheme="majorHAnsi" w:cstheme="majorHAnsi"/>
                <w:color w:val="000000"/>
                <w:sz w:val="14"/>
                <w:szCs w:val="14"/>
                <w:lang w:val="es-MX" w:eastAsia="es-MX"/>
              </w:rPr>
              <w:t>35</w:t>
            </w:r>
            <w:r w:rsidR="00036443">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C8EED6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2358C7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8CBB68F"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B9652A2" w14:textId="1D7CDD3A"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40ECE466" w14:textId="5A3FC6A5"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5B02E4D6" w14:textId="5E06620B"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Coordinación </w:t>
            </w:r>
            <w:r w:rsidR="00A4308B" w:rsidRPr="002D4203">
              <w:rPr>
                <w:rFonts w:asciiTheme="majorHAnsi" w:hAnsiTheme="majorHAnsi" w:cstheme="majorHAnsi"/>
                <w:sz w:val="14"/>
                <w:szCs w:val="14"/>
                <w:lang w:val="es-MX" w:eastAsia="es-MX"/>
              </w:rPr>
              <w:t xml:space="preserve">General </w:t>
            </w:r>
            <w:r w:rsidRPr="002D4203">
              <w:rPr>
                <w:rFonts w:asciiTheme="majorHAnsi" w:hAnsiTheme="majorHAnsi" w:cstheme="majorHAnsi"/>
                <w:sz w:val="14"/>
                <w:szCs w:val="14"/>
                <w:lang w:val="es-MX" w:eastAsia="es-MX"/>
              </w:rPr>
              <w:t xml:space="preserve">de </w:t>
            </w:r>
            <w:r w:rsidR="00A4308B">
              <w:rPr>
                <w:rFonts w:asciiTheme="majorHAnsi" w:hAnsiTheme="majorHAnsi" w:cstheme="majorHAnsi"/>
                <w:sz w:val="14"/>
                <w:szCs w:val="14"/>
                <w:lang w:val="es-MX" w:eastAsia="es-MX"/>
              </w:rPr>
              <w:t>E</w:t>
            </w:r>
            <w:r w:rsidRPr="002D4203">
              <w:rPr>
                <w:rFonts w:asciiTheme="majorHAnsi" w:hAnsiTheme="majorHAnsi" w:cstheme="majorHAnsi"/>
                <w:sz w:val="14"/>
                <w:szCs w:val="14"/>
                <w:lang w:val="es-MX" w:eastAsia="es-MX"/>
              </w:rPr>
              <w:t>cología</w:t>
            </w:r>
          </w:p>
        </w:tc>
        <w:tc>
          <w:tcPr>
            <w:tcW w:w="1530" w:type="dxa"/>
            <w:tcBorders>
              <w:top w:val="nil"/>
              <w:left w:val="nil"/>
              <w:bottom w:val="single" w:sz="4" w:space="0" w:color="auto"/>
              <w:right w:val="single" w:sz="4" w:space="0" w:color="auto"/>
            </w:tcBorders>
            <w:shd w:val="clear" w:color="000000" w:fill="FFFFFF"/>
            <w:noWrap/>
            <w:vAlign w:val="center"/>
            <w:hideMark/>
          </w:tcPr>
          <w:p w14:paraId="1911C00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5900C806" w14:textId="47C553D3" w:rsidR="00036390" w:rsidRPr="00727B9D" w:rsidRDefault="00713837" w:rsidP="000E1A2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49</w:t>
            </w:r>
            <w:r w:rsidR="00036443">
              <w:rPr>
                <w:rFonts w:asciiTheme="majorHAnsi" w:hAnsiTheme="majorHAnsi" w:cstheme="majorHAnsi"/>
                <w:color w:val="000000"/>
                <w:sz w:val="14"/>
                <w:szCs w:val="14"/>
                <w:lang w:val="es-MX" w:eastAsia="es-MX"/>
              </w:rPr>
              <w:t>,</w:t>
            </w:r>
            <w:r w:rsidR="000E1A2E">
              <w:rPr>
                <w:rFonts w:asciiTheme="majorHAnsi" w:hAnsiTheme="majorHAnsi" w:cstheme="majorHAnsi"/>
                <w:color w:val="000000"/>
                <w:sz w:val="14"/>
                <w:szCs w:val="14"/>
                <w:lang w:val="es-MX" w:eastAsia="es-MX"/>
              </w:rPr>
              <w:t>779</w:t>
            </w:r>
            <w:r w:rsidR="00036443">
              <w:rPr>
                <w:rFonts w:asciiTheme="majorHAnsi" w:hAnsiTheme="majorHAnsi" w:cstheme="majorHAnsi"/>
                <w:color w:val="000000"/>
                <w:sz w:val="14"/>
                <w:szCs w:val="14"/>
                <w:lang w:val="es-MX" w:eastAsia="es-MX"/>
              </w:rPr>
              <w:t>,</w:t>
            </w:r>
            <w:r w:rsidR="000E1A2E">
              <w:rPr>
                <w:rFonts w:asciiTheme="majorHAnsi" w:hAnsiTheme="majorHAnsi" w:cstheme="majorHAnsi"/>
                <w:color w:val="000000"/>
                <w:sz w:val="14"/>
                <w:szCs w:val="14"/>
                <w:lang w:val="es-MX" w:eastAsia="es-MX"/>
              </w:rPr>
              <w:t>271</w:t>
            </w:r>
            <w:r w:rsidR="00036390" w:rsidRPr="00727B9D">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E06753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8CB42B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B45E4F7"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A274F62" w14:textId="5BB49A35"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311D4EB9" w14:textId="3A8CBD2B"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4C61ED2B"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Procuraduría General de Justicia</w:t>
            </w:r>
          </w:p>
        </w:tc>
        <w:tc>
          <w:tcPr>
            <w:tcW w:w="1530" w:type="dxa"/>
            <w:tcBorders>
              <w:top w:val="nil"/>
              <w:left w:val="nil"/>
              <w:bottom w:val="single" w:sz="4" w:space="0" w:color="auto"/>
              <w:right w:val="single" w:sz="4" w:space="0" w:color="auto"/>
            </w:tcBorders>
            <w:shd w:val="clear" w:color="000000" w:fill="FFFFFF"/>
            <w:noWrap/>
            <w:vAlign w:val="center"/>
            <w:hideMark/>
          </w:tcPr>
          <w:p w14:paraId="63D45BE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4D72348" w14:textId="43892125" w:rsidR="00036390" w:rsidRPr="00727B9D" w:rsidRDefault="000E1A2E" w:rsidP="000E1A2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7</w:t>
            </w:r>
            <w:r w:rsidR="00036443">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177</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488</w:t>
            </w:r>
            <w:r w:rsidR="00036443">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C7163F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515AAC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0FB718C"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36DD2EA" w14:textId="4441F343" w:rsidR="00036390" w:rsidRPr="002D4203" w:rsidRDefault="00036390" w:rsidP="002D4203">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67412629" w14:textId="311E269C" w:rsidR="00036390" w:rsidRPr="002D4203" w:rsidRDefault="00036390" w:rsidP="002D4203">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4961D3DA" w14:textId="77777777" w:rsidR="00036390" w:rsidRPr="002D4203" w:rsidRDefault="00036390" w:rsidP="00F2011C">
            <w:pPr>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Contraloría del  Ejecutivo</w:t>
            </w:r>
          </w:p>
        </w:tc>
        <w:tc>
          <w:tcPr>
            <w:tcW w:w="1530" w:type="dxa"/>
            <w:tcBorders>
              <w:top w:val="nil"/>
              <w:left w:val="nil"/>
              <w:bottom w:val="single" w:sz="4" w:space="0" w:color="auto"/>
              <w:right w:val="single" w:sz="4" w:space="0" w:color="auto"/>
            </w:tcBorders>
            <w:shd w:val="clear" w:color="000000" w:fill="FFFFFF"/>
            <w:noWrap/>
            <w:vAlign w:val="center"/>
            <w:hideMark/>
          </w:tcPr>
          <w:p w14:paraId="49092DA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002A641A" w14:textId="53366BFA" w:rsidR="00036390" w:rsidRPr="00727B9D" w:rsidRDefault="000E1A2E" w:rsidP="000E1A2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1,409</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568</w:t>
            </w:r>
            <w:r w:rsidR="00036390" w:rsidRPr="00727B9D">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754EDE8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DBC043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77667B" w:rsidRPr="002D4203" w14:paraId="3E8226A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1544A2A3" w14:textId="77777777" w:rsidR="0077667B" w:rsidRPr="002D4203" w:rsidRDefault="0077667B" w:rsidP="00727B9D">
            <w:pPr>
              <w:jc w:val="center"/>
              <w:rPr>
                <w:rFonts w:asciiTheme="majorHAnsi" w:hAnsiTheme="majorHAnsi" w:cstheme="majorHAnsi"/>
                <w:b/>
                <w:bCs/>
                <w:color w:val="000000"/>
                <w:sz w:val="14"/>
                <w:szCs w:val="14"/>
                <w:lang w:val="es-MX" w:eastAsia="es-MX"/>
              </w:rPr>
            </w:pP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5200EB3" w14:textId="77777777" w:rsidR="0077667B" w:rsidRPr="002D4203" w:rsidRDefault="0077667B" w:rsidP="00727B9D">
            <w:pPr>
              <w:jc w:val="center"/>
              <w:rPr>
                <w:rFonts w:asciiTheme="majorHAnsi" w:hAnsiTheme="majorHAnsi" w:cstheme="majorHAnsi"/>
                <w:color w:val="000000"/>
                <w:sz w:val="14"/>
                <w:szCs w:val="14"/>
                <w:lang w:val="es-MX" w:eastAsia="es-MX"/>
              </w:rPr>
            </w:pPr>
          </w:p>
        </w:tc>
        <w:tc>
          <w:tcPr>
            <w:tcW w:w="2318" w:type="dxa"/>
            <w:tcBorders>
              <w:top w:val="single" w:sz="4" w:space="0" w:color="auto"/>
              <w:left w:val="nil"/>
              <w:bottom w:val="single" w:sz="4" w:space="0" w:color="auto"/>
              <w:right w:val="single" w:sz="4" w:space="0" w:color="auto"/>
            </w:tcBorders>
            <w:shd w:val="clear" w:color="000000" w:fill="FFFFFF"/>
            <w:vAlign w:val="center"/>
          </w:tcPr>
          <w:p w14:paraId="39E0A771" w14:textId="2B10C6C8" w:rsidR="0077667B" w:rsidRPr="002D4203" w:rsidRDefault="0077667B" w:rsidP="002D4203">
            <w:pPr>
              <w:jc w:val="both"/>
              <w:rPr>
                <w:rFonts w:asciiTheme="majorHAnsi" w:hAnsiTheme="majorHAnsi" w:cstheme="majorHAnsi"/>
                <w:sz w:val="14"/>
                <w:szCs w:val="14"/>
                <w:lang w:val="es-MX" w:eastAsia="es-MX"/>
              </w:rPr>
            </w:pPr>
            <w:r>
              <w:rPr>
                <w:rFonts w:asciiTheme="majorHAnsi" w:hAnsiTheme="majorHAnsi" w:cstheme="majorHAnsi"/>
                <w:sz w:val="14"/>
                <w:szCs w:val="14"/>
                <w:lang w:val="es-MX" w:eastAsia="es-MX"/>
              </w:rPr>
              <w:t>Secretaría de Fomento Agropecuario</w:t>
            </w:r>
          </w:p>
        </w:tc>
        <w:tc>
          <w:tcPr>
            <w:tcW w:w="1530" w:type="dxa"/>
            <w:tcBorders>
              <w:top w:val="single" w:sz="4" w:space="0" w:color="auto"/>
              <w:left w:val="nil"/>
              <w:bottom w:val="single" w:sz="4" w:space="0" w:color="auto"/>
              <w:right w:val="single" w:sz="4" w:space="0" w:color="auto"/>
            </w:tcBorders>
            <w:shd w:val="clear" w:color="000000" w:fill="FFFFFF"/>
            <w:noWrap/>
            <w:vAlign w:val="center"/>
          </w:tcPr>
          <w:p w14:paraId="7A847FA6" w14:textId="77777777" w:rsidR="0077667B" w:rsidRPr="00727B9D" w:rsidRDefault="0077667B" w:rsidP="00036390">
            <w:pPr>
              <w:jc w:val="right"/>
              <w:rPr>
                <w:rFonts w:asciiTheme="majorHAnsi" w:hAnsiTheme="majorHAnsi" w:cstheme="majorHAnsi"/>
                <w:color w:val="000000"/>
                <w:sz w:val="14"/>
                <w:szCs w:val="14"/>
                <w:lang w:val="es-MX" w:eastAsia="es-MX"/>
              </w:rPr>
            </w:pPr>
          </w:p>
        </w:tc>
        <w:tc>
          <w:tcPr>
            <w:tcW w:w="1210" w:type="dxa"/>
            <w:tcBorders>
              <w:top w:val="single" w:sz="4" w:space="0" w:color="auto"/>
              <w:left w:val="nil"/>
              <w:bottom w:val="single" w:sz="4" w:space="0" w:color="auto"/>
              <w:right w:val="single" w:sz="4" w:space="0" w:color="auto"/>
            </w:tcBorders>
            <w:shd w:val="clear" w:color="000000" w:fill="FFFFFF"/>
            <w:noWrap/>
            <w:vAlign w:val="center"/>
          </w:tcPr>
          <w:p w14:paraId="48220F32" w14:textId="582AEECE" w:rsidR="0077667B" w:rsidRPr="00727B9D" w:rsidRDefault="00B01CA9" w:rsidP="00B01CA9">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727</w:t>
            </w:r>
            <w:r w:rsidR="0077667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290</w:t>
            </w:r>
            <w:r w:rsidR="0077667B">
              <w:rPr>
                <w:rFonts w:asciiTheme="majorHAnsi" w:hAnsiTheme="majorHAnsi" w:cstheme="majorHAnsi"/>
                <w:color w:val="000000"/>
                <w:sz w:val="14"/>
                <w:szCs w:val="14"/>
                <w:lang w:val="es-MX" w:eastAsia="es-MX"/>
              </w:rPr>
              <w:t>.0</w:t>
            </w:r>
            <w:r>
              <w:rPr>
                <w:rFonts w:asciiTheme="majorHAnsi" w:hAnsiTheme="majorHAnsi" w:cstheme="majorHAnsi"/>
                <w:color w:val="000000"/>
                <w:sz w:val="14"/>
                <w:szCs w:val="14"/>
                <w:lang w:val="es-MX" w:eastAsia="es-MX"/>
              </w:rPr>
              <w:t>0</w:t>
            </w:r>
          </w:p>
        </w:tc>
        <w:tc>
          <w:tcPr>
            <w:tcW w:w="1201" w:type="dxa"/>
            <w:tcBorders>
              <w:top w:val="single" w:sz="4" w:space="0" w:color="auto"/>
              <w:left w:val="nil"/>
              <w:bottom w:val="single" w:sz="4" w:space="0" w:color="auto"/>
              <w:right w:val="single" w:sz="4" w:space="0" w:color="auto"/>
            </w:tcBorders>
            <w:shd w:val="clear" w:color="000000" w:fill="FFFFFF"/>
            <w:noWrap/>
            <w:vAlign w:val="center"/>
          </w:tcPr>
          <w:p w14:paraId="5DADCFCC" w14:textId="77777777" w:rsidR="0077667B" w:rsidRPr="00727B9D" w:rsidRDefault="0077667B" w:rsidP="00036390">
            <w:pPr>
              <w:jc w:val="right"/>
              <w:rPr>
                <w:rFonts w:asciiTheme="majorHAnsi" w:hAnsiTheme="majorHAnsi" w:cstheme="majorHAnsi"/>
                <w:b/>
                <w:bCs/>
                <w:color w:val="000000"/>
                <w:sz w:val="14"/>
                <w:szCs w:val="14"/>
                <w:lang w:val="es-MX" w:eastAsia="es-MX"/>
              </w:rPr>
            </w:pPr>
          </w:p>
        </w:tc>
        <w:tc>
          <w:tcPr>
            <w:tcW w:w="1201" w:type="dxa"/>
            <w:tcBorders>
              <w:top w:val="single" w:sz="4" w:space="0" w:color="auto"/>
              <w:left w:val="nil"/>
              <w:bottom w:val="single" w:sz="4" w:space="0" w:color="auto"/>
              <w:right w:val="single" w:sz="4" w:space="0" w:color="auto"/>
            </w:tcBorders>
            <w:shd w:val="clear" w:color="000000" w:fill="FFFFFF"/>
            <w:noWrap/>
            <w:vAlign w:val="center"/>
          </w:tcPr>
          <w:p w14:paraId="7009AEC1" w14:textId="77777777" w:rsidR="0077667B" w:rsidRPr="00727B9D" w:rsidRDefault="0077667B" w:rsidP="00036390">
            <w:pPr>
              <w:jc w:val="right"/>
              <w:rPr>
                <w:rFonts w:asciiTheme="majorHAnsi" w:hAnsiTheme="majorHAnsi" w:cstheme="majorHAnsi"/>
                <w:b/>
                <w:bCs/>
                <w:color w:val="000000"/>
                <w:sz w:val="14"/>
                <w:szCs w:val="14"/>
                <w:lang w:val="es-MX" w:eastAsia="es-MX"/>
              </w:rPr>
            </w:pPr>
          </w:p>
        </w:tc>
      </w:tr>
      <w:tr w:rsidR="00036390" w:rsidRPr="002D4203" w14:paraId="75D860F7"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FFC86" w14:textId="78EAD278"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6C77367" w14:textId="6399359C"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single" w:sz="4" w:space="0" w:color="auto"/>
              <w:left w:val="nil"/>
              <w:bottom w:val="single" w:sz="4" w:space="0" w:color="auto"/>
              <w:right w:val="single" w:sz="4" w:space="0" w:color="auto"/>
            </w:tcBorders>
            <w:shd w:val="clear" w:color="000000" w:fill="FFFFFF"/>
            <w:vAlign w:val="center"/>
            <w:hideMark/>
          </w:tcPr>
          <w:p w14:paraId="7CA2FE45" w14:textId="24900010"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Secretaría de </w:t>
            </w:r>
            <w:r w:rsidR="00A4308B">
              <w:rPr>
                <w:rFonts w:asciiTheme="majorHAnsi" w:hAnsiTheme="majorHAnsi" w:cstheme="majorHAnsi"/>
                <w:sz w:val="14"/>
                <w:szCs w:val="14"/>
                <w:lang w:val="es-MX" w:eastAsia="es-MX"/>
              </w:rPr>
              <w:t>S</w:t>
            </w:r>
            <w:r w:rsidRPr="002D4203">
              <w:rPr>
                <w:rFonts w:asciiTheme="majorHAnsi" w:hAnsiTheme="majorHAnsi" w:cstheme="majorHAnsi"/>
                <w:sz w:val="14"/>
                <w:szCs w:val="14"/>
                <w:lang w:val="es-MX" w:eastAsia="es-MX"/>
              </w:rPr>
              <w:t>alud</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1401A4B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14:paraId="1E17C516" w14:textId="4E957D79" w:rsidR="00036390" w:rsidRPr="00727B9D" w:rsidRDefault="00036390" w:rsidP="000E1A2E">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0E1A2E">
              <w:rPr>
                <w:rFonts w:asciiTheme="majorHAnsi" w:hAnsiTheme="majorHAnsi" w:cstheme="majorHAnsi"/>
                <w:color w:val="000000"/>
                <w:sz w:val="14"/>
                <w:szCs w:val="14"/>
                <w:lang w:val="es-MX" w:eastAsia="es-MX"/>
              </w:rPr>
              <w:t>7</w:t>
            </w:r>
            <w:r w:rsidRPr="00727B9D">
              <w:rPr>
                <w:rFonts w:asciiTheme="majorHAnsi" w:hAnsiTheme="majorHAnsi" w:cstheme="majorHAnsi"/>
                <w:color w:val="000000"/>
                <w:sz w:val="14"/>
                <w:szCs w:val="14"/>
                <w:lang w:val="es-MX" w:eastAsia="es-MX"/>
              </w:rPr>
              <w:t>,</w:t>
            </w:r>
            <w:r w:rsidR="000E1A2E">
              <w:rPr>
                <w:rFonts w:asciiTheme="majorHAnsi" w:hAnsiTheme="majorHAnsi" w:cstheme="majorHAnsi"/>
                <w:color w:val="000000"/>
                <w:sz w:val="14"/>
                <w:szCs w:val="14"/>
                <w:lang w:val="es-MX" w:eastAsia="es-MX"/>
              </w:rPr>
              <w:t>868</w:t>
            </w:r>
            <w:r w:rsidRPr="00727B9D">
              <w:rPr>
                <w:rFonts w:asciiTheme="majorHAnsi" w:hAnsiTheme="majorHAnsi" w:cstheme="majorHAnsi"/>
                <w:color w:val="000000"/>
                <w:sz w:val="14"/>
                <w:szCs w:val="14"/>
                <w:lang w:val="es-MX" w:eastAsia="es-MX"/>
              </w:rPr>
              <w:t>,</w:t>
            </w:r>
            <w:r w:rsidR="000E1A2E">
              <w:rPr>
                <w:rFonts w:asciiTheme="majorHAnsi" w:hAnsiTheme="majorHAnsi" w:cstheme="majorHAnsi"/>
                <w:color w:val="000000"/>
                <w:sz w:val="14"/>
                <w:szCs w:val="14"/>
                <w:lang w:val="es-MX" w:eastAsia="es-MX"/>
              </w:rPr>
              <w:t>104</w:t>
            </w:r>
            <w:r w:rsidRPr="00727B9D">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w:t>
            </w:r>
            <w:r w:rsidRPr="00727B9D">
              <w:rPr>
                <w:rFonts w:asciiTheme="majorHAnsi" w:hAnsiTheme="majorHAnsi" w:cstheme="majorHAnsi"/>
                <w:color w:val="000000"/>
                <w:sz w:val="14"/>
                <w:szCs w:val="14"/>
                <w:lang w:val="es-MX" w:eastAsia="es-MX"/>
              </w:rPr>
              <w:t xml:space="preserve">0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10F0ABF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7C020DC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561CD76"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90CC85D" w14:textId="07AA90CB"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4A6F492A" w14:textId="35817D89"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2A569EA2" w14:textId="63E1C3AD"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Instituto de </w:t>
            </w:r>
            <w:r w:rsidR="00A4308B">
              <w:rPr>
                <w:rFonts w:asciiTheme="majorHAnsi" w:hAnsiTheme="majorHAnsi" w:cstheme="majorHAnsi"/>
                <w:sz w:val="14"/>
                <w:szCs w:val="14"/>
                <w:lang w:val="es-MX" w:eastAsia="es-MX"/>
              </w:rPr>
              <w:t>C</w:t>
            </w:r>
            <w:r w:rsidRPr="002D4203">
              <w:rPr>
                <w:rFonts w:asciiTheme="majorHAnsi" w:hAnsiTheme="majorHAnsi" w:cstheme="majorHAnsi"/>
                <w:sz w:val="14"/>
                <w:szCs w:val="14"/>
                <w:lang w:val="es-MX" w:eastAsia="es-MX"/>
              </w:rPr>
              <w:t>atastro</w:t>
            </w:r>
          </w:p>
        </w:tc>
        <w:tc>
          <w:tcPr>
            <w:tcW w:w="1530" w:type="dxa"/>
            <w:tcBorders>
              <w:top w:val="nil"/>
              <w:left w:val="nil"/>
              <w:bottom w:val="single" w:sz="4" w:space="0" w:color="auto"/>
              <w:right w:val="single" w:sz="4" w:space="0" w:color="auto"/>
            </w:tcBorders>
            <w:shd w:val="clear" w:color="000000" w:fill="FFFFFF"/>
            <w:noWrap/>
            <w:vAlign w:val="center"/>
            <w:hideMark/>
          </w:tcPr>
          <w:p w14:paraId="5810868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0D06463C" w14:textId="2C12BDA4" w:rsidR="00036390" w:rsidRPr="00727B9D" w:rsidRDefault="00036443" w:rsidP="000E1A2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036390" w:rsidRPr="00727B9D">
              <w:rPr>
                <w:rFonts w:asciiTheme="majorHAnsi" w:hAnsiTheme="majorHAnsi" w:cstheme="majorHAnsi"/>
                <w:color w:val="000000"/>
                <w:sz w:val="14"/>
                <w:szCs w:val="14"/>
                <w:lang w:val="es-MX" w:eastAsia="es-MX"/>
              </w:rPr>
              <w:t>,</w:t>
            </w:r>
            <w:r w:rsidR="000E1A2E">
              <w:rPr>
                <w:rFonts w:asciiTheme="majorHAnsi" w:hAnsiTheme="majorHAnsi" w:cstheme="majorHAnsi"/>
                <w:color w:val="000000"/>
                <w:sz w:val="14"/>
                <w:szCs w:val="14"/>
                <w:lang w:val="es-MX" w:eastAsia="es-MX"/>
              </w:rPr>
              <w:t>0</w:t>
            </w:r>
            <w:r w:rsidR="00B01CA9">
              <w:rPr>
                <w:rFonts w:asciiTheme="majorHAnsi" w:hAnsiTheme="majorHAnsi" w:cstheme="majorHAnsi"/>
                <w:color w:val="000000"/>
                <w:sz w:val="14"/>
                <w:szCs w:val="14"/>
                <w:lang w:val="es-MX" w:eastAsia="es-MX"/>
              </w:rPr>
              <w:t>9</w:t>
            </w:r>
            <w:r w:rsidR="000E1A2E">
              <w:rPr>
                <w:rFonts w:asciiTheme="majorHAnsi" w:hAnsiTheme="majorHAnsi" w:cstheme="majorHAnsi"/>
                <w:color w:val="000000"/>
                <w:sz w:val="14"/>
                <w:szCs w:val="14"/>
                <w:lang w:val="es-MX" w:eastAsia="es-MX"/>
              </w:rPr>
              <w:t>1</w:t>
            </w:r>
            <w:r w:rsidR="00036390" w:rsidRPr="00727B9D">
              <w:rPr>
                <w:rFonts w:asciiTheme="majorHAnsi" w:hAnsiTheme="majorHAnsi" w:cstheme="majorHAnsi"/>
                <w:color w:val="000000"/>
                <w:sz w:val="14"/>
                <w:szCs w:val="14"/>
                <w:lang w:val="es-MX" w:eastAsia="es-MX"/>
              </w:rPr>
              <w:t>,</w:t>
            </w:r>
            <w:r w:rsidR="000E1A2E">
              <w:rPr>
                <w:rFonts w:asciiTheme="majorHAnsi" w:hAnsiTheme="majorHAnsi" w:cstheme="majorHAnsi"/>
                <w:color w:val="000000"/>
                <w:sz w:val="14"/>
                <w:szCs w:val="14"/>
                <w:lang w:val="es-MX" w:eastAsia="es-MX"/>
              </w:rPr>
              <w:t>398</w:t>
            </w:r>
            <w:r w:rsidR="00036390" w:rsidRPr="00727B9D">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44C1271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10484A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15AFC1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4141D0D" w14:textId="43B9B6AD"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42AB7F39" w14:textId="46A1F6BF"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483C7F27" w14:textId="6754C785"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Poder </w:t>
            </w:r>
            <w:r w:rsidR="00A4308B">
              <w:rPr>
                <w:rFonts w:asciiTheme="majorHAnsi" w:hAnsiTheme="majorHAnsi" w:cstheme="majorHAnsi"/>
                <w:sz w:val="14"/>
                <w:szCs w:val="14"/>
                <w:lang w:val="es-MX" w:eastAsia="es-MX"/>
              </w:rPr>
              <w:t>J</w:t>
            </w:r>
            <w:r w:rsidRPr="002D4203">
              <w:rPr>
                <w:rFonts w:asciiTheme="majorHAnsi" w:hAnsiTheme="majorHAnsi" w:cstheme="majorHAnsi"/>
                <w:sz w:val="14"/>
                <w:szCs w:val="14"/>
                <w:lang w:val="es-MX" w:eastAsia="es-MX"/>
              </w:rPr>
              <w:t>udicial</w:t>
            </w:r>
          </w:p>
        </w:tc>
        <w:tc>
          <w:tcPr>
            <w:tcW w:w="1530" w:type="dxa"/>
            <w:tcBorders>
              <w:top w:val="nil"/>
              <w:left w:val="nil"/>
              <w:bottom w:val="single" w:sz="4" w:space="0" w:color="auto"/>
              <w:right w:val="single" w:sz="4" w:space="0" w:color="auto"/>
            </w:tcBorders>
            <w:shd w:val="clear" w:color="000000" w:fill="FFFFFF"/>
            <w:noWrap/>
            <w:vAlign w:val="center"/>
            <w:hideMark/>
          </w:tcPr>
          <w:p w14:paraId="53E6E60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5C13020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60422A9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56A12A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00B915C"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A85F39F" w14:textId="4E83C671"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4FDFD881" w14:textId="3060BAB6"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59819A1D" w14:textId="76DEA885"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Servicios </w:t>
            </w:r>
            <w:r w:rsidR="00A4308B">
              <w:rPr>
                <w:rFonts w:asciiTheme="majorHAnsi" w:hAnsiTheme="majorHAnsi" w:cstheme="majorHAnsi"/>
                <w:sz w:val="14"/>
                <w:szCs w:val="14"/>
                <w:lang w:val="es-MX" w:eastAsia="es-MX"/>
              </w:rPr>
              <w:t>G</w:t>
            </w:r>
            <w:r w:rsidRPr="002D4203">
              <w:rPr>
                <w:rFonts w:asciiTheme="majorHAnsi" w:hAnsiTheme="majorHAnsi" w:cstheme="majorHAnsi"/>
                <w:sz w:val="14"/>
                <w:szCs w:val="14"/>
                <w:lang w:val="es-MX" w:eastAsia="es-MX"/>
              </w:rPr>
              <w:t>enerales</w:t>
            </w:r>
          </w:p>
        </w:tc>
        <w:tc>
          <w:tcPr>
            <w:tcW w:w="1530" w:type="dxa"/>
            <w:tcBorders>
              <w:top w:val="nil"/>
              <w:left w:val="nil"/>
              <w:bottom w:val="single" w:sz="4" w:space="0" w:color="auto"/>
              <w:right w:val="single" w:sz="4" w:space="0" w:color="auto"/>
            </w:tcBorders>
            <w:shd w:val="clear" w:color="000000" w:fill="FFFFFF"/>
            <w:noWrap/>
            <w:vAlign w:val="center"/>
            <w:hideMark/>
          </w:tcPr>
          <w:p w14:paraId="5C022EC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5AC9D692" w14:textId="7AA63E73" w:rsidR="00036390" w:rsidRPr="00727B9D" w:rsidRDefault="008C0504" w:rsidP="008C0504">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666</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000</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C397B0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4327DA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6714774"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6D475E1" w14:textId="09E7B3E8"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1FBAEB2B" w14:textId="224CC43C" w:rsidR="00036390" w:rsidRPr="002D4203" w:rsidRDefault="00036390" w:rsidP="007011A4">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r w:rsidR="007011A4">
              <w:rPr>
                <w:rFonts w:asciiTheme="majorHAnsi" w:hAnsiTheme="majorHAnsi" w:cstheme="majorHAnsi"/>
                <w:b/>
                <w:bCs/>
                <w:color w:val="000000"/>
                <w:sz w:val="14"/>
                <w:szCs w:val="14"/>
                <w:lang w:val="es-MX" w:eastAsia="es-MX"/>
              </w:rPr>
              <w:t>4</w:t>
            </w:r>
          </w:p>
        </w:tc>
        <w:tc>
          <w:tcPr>
            <w:tcW w:w="2318" w:type="dxa"/>
            <w:tcBorders>
              <w:top w:val="nil"/>
              <w:left w:val="nil"/>
              <w:bottom w:val="single" w:sz="4" w:space="0" w:color="auto"/>
              <w:right w:val="single" w:sz="4" w:space="0" w:color="auto"/>
            </w:tcBorders>
            <w:shd w:val="clear" w:color="auto" w:fill="auto"/>
            <w:vAlign w:val="center"/>
            <w:hideMark/>
          </w:tcPr>
          <w:p w14:paraId="60DC8D76"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Otros Derechos</w:t>
            </w:r>
          </w:p>
        </w:tc>
        <w:tc>
          <w:tcPr>
            <w:tcW w:w="1530" w:type="dxa"/>
            <w:tcBorders>
              <w:top w:val="nil"/>
              <w:left w:val="nil"/>
              <w:bottom w:val="single" w:sz="4" w:space="0" w:color="auto"/>
              <w:right w:val="single" w:sz="4" w:space="0" w:color="auto"/>
            </w:tcBorders>
            <w:shd w:val="clear" w:color="000000" w:fill="FFFFFF"/>
            <w:noWrap/>
            <w:vAlign w:val="center"/>
            <w:hideMark/>
          </w:tcPr>
          <w:p w14:paraId="082BD49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4876DD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A8D817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11AB5F3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12343E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2CF11FE" w14:textId="18ED9251"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0CF229FF" w14:textId="44B40806" w:rsidR="00036390" w:rsidRPr="002D4203" w:rsidRDefault="00D632E5" w:rsidP="007011A4">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r w:rsidR="007011A4">
              <w:rPr>
                <w:rFonts w:asciiTheme="majorHAnsi" w:hAnsiTheme="majorHAnsi" w:cstheme="majorHAnsi"/>
                <w:b/>
                <w:bCs/>
                <w:color w:val="000000"/>
                <w:sz w:val="14"/>
                <w:szCs w:val="14"/>
                <w:lang w:val="es-MX" w:eastAsia="es-MX"/>
              </w:rPr>
              <w:t>5</w:t>
            </w:r>
          </w:p>
        </w:tc>
        <w:tc>
          <w:tcPr>
            <w:tcW w:w="2318" w:type="dxa"/>
            <w:tcBorders>
              <w:top w:val="nil"/>
              <w:left w:val="nil"/>
              <w:bottom w:val="single" w:sz="4" w:space="0" w:color="auto"/>
              <w:right w:val="single" w:sz="4" w:space="0" w:color="auto"/>
            </w:tcBorders>
            <w:shd w:val="clear" w:color="auto" w:fill="auto"/>
            <w:vAlign w:val="center"/>
            <w:hideMark/>
          </w:tcPr>
          <w:p w14:paraId="4141E4B1" w14:textId="6FF7B2F7" w:rsidR="00036390" w:rsidRPr="002D4203" w:rsidRDefault="00036390" w:rsidP="003769A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Accesorios de Derechos</w:t>
            </w:r>
          </w:p>
        </w:tc>
        <w:tc>
          <w:tcPr>
            <w:tcW w:w="1530" w:type="dxa"/>
            <w:tcBorders>
              <w:top w:val="nil"/>
              <w:left w:val="nil"/>
              <w:bottom w:val="single" w:sz="4" w:space="0" w:color="auto"/>
              <w:right w:val="single" w:sz="4" w:space="0" w:color="auto"/>
            </w:tcBorders>
            <w:shd w:val="clear" w:color="000000" w:fill="FFFFFF"/>
            <w:noWrap/>
            <w:vAlign w:val="center"/>
            <w:hideMark/>
          </w:tcPr>
          <w:p w14:paraId="17EF37F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4F42B42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D062990" w14:textId="770D1E9F" w:rsidR="00036390" w:rsidRPr="00727B9D" w:rsidRDefault="007F3251" w:rsidP="000E1A2E">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8</w:t>
            </w:r>
            <w:r w:rsidR="00036443">
              <w:rPr>
                <w:rFonts w:asciiTheme="majorHAnsi" w:hAnsiTheme="majorHAnsi" w:cstheme="majorHAnsi"/>
                <w:b/>
                <w:bCs/>
                <w:color w:val="000000"/>
                <w:sz w:val="14"/>
                <w:szCs w:val="14"/>
                <w:lang w:val="es-MX" w:eastAsia="es-MX"/>
              </w:rPr>
              <w:t>,</w:t>
            </w:r>
            <w:r w:rsidR="000E1A2E">
              <w:rPr>
                <w:rFonts w:asciiTheme="majorHAnsi" w:hAnsiTheme="majorHAnsi" w:cstheme="majorHAnsi"/>
                <w:b/>
                <w:bCs/>
                <w:color w:val="000000"/>
                <w:sz w:val="14"/>
                <w:szCs w:val="14"/>
                <w:lang w:val="es-MX" w:eastAsia="es-MX"/>
              </w:rPr>
              <w:t>744</w:t>
            </w:r>
            <w:r w:rsidR="00036443">
              <w:rPr>
                <w:rFonts w:asciiTheme="majorHAnsi" w:hAnsiTheme="majorHAnsi" w:cstheme="majorHAnsi"/>
                <w:b/>
                <w:bCs/>
                <w:color w:val="000000"/>
                <w:sz w:val="14"/>
                <w:szCs w:val="14"/>
                <w:lang w:val="es-MX" w:eastAsia="es-MX"/>
              </w:rPr>
              <w:t>,</w:t>
            </w:r>
            <w:r w:rsidR="000E1A2E">
              <w:rPr>
                <w:rFonts w:asciiTheme="majorHAnsi" w:hAnsiTheme="majorHAnsi" w:cstheme="majorHAnsi"/>
                <w:b/>
                <w:bCs/>
                <w:color w:val="000000"/>
                <w:sz w:val="14"/>
                <w:szCs w:val="14"/>
                <w:lang w:val="es-MX" w:eastAsia="es-MX"/>
              </w:rPr>
              <w:t>399</w:t>
            </w:r>
            <w:r w:rsidR="00036390" w:rsidRPr="00727B9D">
              <w:rPr>
                <w:rFonts w:asciiTheme="majorHAnsi" w:hAnsiTheme="majorHAnsi" w:cstheme="majorHAnsi"/>
                <w:b/>
                <w:bCs/>
                <w:color w:val="000000"/>
                <w:sz w:val="14"/>
                <w:szCs w:val="14"/>
                <w:lang w:val="es-MX" w:eastAsia="es-MX"/>
              </w:rPr>
              <w:t>.</w:t>
            </w:r>
            <w:r w:rsidR="00523FC3">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0755AA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0275612"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0F0FE90" w14:textId="6D12E864"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2862B324" w14:textId="096A42A9"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6D7F3F95" w14:textId="315A17A9"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530" w:type="dxa"/>
            <w:tcBorders>
              <w:top w:val="nil"/>
              <w:left w:val="nil"/>
              <w:bottom w:val="single" w:sz="4" w:space="0" w:color="auto"/>
              <w:right w:val="single" w:sz="4" w:space="0" w:color="auto"/>
            </w:tcBorders>
            <w:shd w:val="clear" w:color="000000" w:fill="FFFFFF"/>
            <w:noWrap/>
            <w:vAlign w:val="center"/>
            <w:hideMark/>
          </w:tcPr>
          <w:p w14:paraId="45B734F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2077FDAA" w14:textId="788EC711" w:rsidR="00036390" w:rsidRPr="00727B9D" w:rsidRDefault="007F3251" w:rsidP="008C0504">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w:t>
            </w:r>
            <w:r w:rsidR="008C0504">
              <w:rPr>
                <w:rFonts w:asciiTheme="majorHAnsi" w:hAnsiTheme="majorHAnsi" w:cstheme="majorHAnsi"/>
                <w:color w:val="000000"/>
                <w:sz w:val="14"/>
                <w:szCs w:val="14"/>
                <w:lang w:val="es-MX" w:eastAsia="es-MX"/>
              </w:rPr>
              <w:t>73</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996</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64B27F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C4A0ED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7E86705"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01DCAFA" w14:textId="4C8C0A76"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5200BBE0" w14:textId="337A2C22"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01345F2A" w14:textId="10771E1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530" w:type="dxa"/>
            <w:tcBorders>
              <w:top w:val="nil"/>
              <w:left w:val="nil"/>
              <w:bottom w:val="single" w:sz="4" w:space="0" w:color="auto"/>
              <w:right w:val="single" w:sz="4" w:space="0" w:color="auto"/>
            </w:tcBorders>
            <w:shd w:val="clear" w:color="000000" w:fill="FFFFFF"/>
            <w:noWrap/>
            <w:vAlign w:val="center"/>
            <w:hideMark/>
          </w:tcPr>
          <w:p w14:paraId="5133791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EBA49D8" w14:textId="5FD199BB" w:rsidR="00036390" w:rsidRPr="00727B9D" w:rsidRDefault="00036443" w:rsidP="000E1A2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0E1A2E">
              <w:rPr>
                <w:rFonts w:asciiTheme="majorHAnsi" w:hAnsiTheme="majorHAnsi" w:cstheme="majorHAnsi"/>
                <w:color w:val="000000"/>
                <w:sz w:val="14"/>
                <w:szCs w:val="14"/>
                <w:lang w:val="es-MX" w:eastAsia="es-MX"/>
              </w:rPr>
              <w:t>78</w:t>
            </w:r>
            <w:r>
              <w:rPr>
                <w:rFonts w:asciiTheme="majorHAnsi" w:hAnsiTheme="majorHAnsi" w:cstheme="majorHAnsi"/>
                <w:color w:val="000000"/>
                <w:sz w:val="14"/>
                <w:szCs w:val="14"/>
                <w:lang w:val="es-MX" w:eastAsia="es-MX"/>
              </w:rPr>
              <w:t>,</w:t>
            </w:r>
            <w:r w:rsidR="000E1A2E">
              <w:rPr>
                <w:rFonts w:asciiTheme="majorHAnsi" w:hAnsiTheme="majorHAnsi" w:cstheme="majorHAnsi"/>
                <w:color w:val="000000"/>
                <w:sz w:val="14"/>
                <w:szCs w:val="14"/>
                <w:lang w:val="es-MX" w:eastAsia="es-MX"/>
              </w:rPr>
              <w:t>102</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BAFAF8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DED692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4C2EACB"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9C500E9" w14:textId="70FBD0F7"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55C0B92B" w14:textId="078C91EA"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5D8C8E3F" w14:textId="525B3519"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w:t>
            </w:r>
          </w:p>
        </w:tc>
        <w:tc>
          <w:tcPr>
            <w:tcW w:w="1530" w:type="dxa"/>
            <w:tcBorders>
              <w:top w:val="nil"/>
              <w:left w:val="nil"/>
              <w:bottom w:val="single" w:sz="4" w:space="0" w:color="auto"/>
              <w:right w:val="single" w:sz="4" w:space="0" w:color="auto"/>
            </w:tcBorders>
            <w:shd w:val="clear" w:color="000000" w:fill="FFFFFF"/>
            <w:noWrap/>
            <w:vAlign w:val="center"/>
            <w:hideMark/>
          </w:tcPr>
          <w:p w14:paraId="7439E8B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CA2A367" w14:textId="3F19532E" w:rsidR="00036390" w:rsidRPr="00727B9D" w:rsidRDefault="007F3251" w:rsidP="008C0504">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7</w:t>
            </w:r>
            <w:r w:rsidR="00036443">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864</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230</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663934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51654E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02A554B"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4B64A49" w14:textId="36C66CFD"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004C9283" w14:textId="754FFB7A"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149D63B7" w14:textId="7AB62A62"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Gastos de </w:t>
            </w:r>
            <w:r w:rsidR="00A4308B" w:rsidRPr="002D4203">
              <w:rPr>
                <w:rFonts w:asciiTheme="majorHAnsi" w:hAnsiTheme="majorHAnsi" w:cstheme="majorHAnsi"/>
                <w:color w:val="000000"/>
                <w:sz w:val="14"/>
                <w:szCs w:val="14"/>
                <w:lang w:val="es-MX" w:eastAsia="es-MX"/>
              </w:rPr>
              <w:t>ejecución</w:t>
            </w:r>
          </w:p>
        </w:tc>
        <w:tc>
          <w:tcPr>
            <w:tcW w:w="1530" w:type="dxa"/>
            <w:tcBorders>
              <w:top w:val="nil"/>
              <w:left w:val="nil"/>
              <w:bottom w:val="single" w:sz="4" w:space="0" w:color="auto"/>
              <w:right w:val="single" w:sz="4" w:space="0" w:color="auto"/>
            </w:tcBorders>
            <w:shd w:val="clear" w:color="000000" w:fill="FFFFFF"/>
            <w:noWrap/>
            <w:vAlign w:val="center"/>
            <w:hideMark/>
          </w:tcPr>
          <w:p w14:paraId="750718D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2C5071D0" w14:textId="23A619E0" w:rsidR="00036390" w:rsidRPr="00727B9D" w:rsidRDefault="00036443" w:rsidP="000E1A2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0E1A2E">
              <w:rPr>
                <w:rFonts w:asciiTheme="majorHAnsi" w:hAnsiTheme="majorHAnsi" w:cstheme="majorHAnsi"/>
                <w:color w:val="000000"/>
                <w:sz w:val="14"/>
                <w:szCs w:val="14"/>
                <w:lang w:val="es-MX" w:eastAsia="es-MX"/>
              </w:rPr>
              <w:t>8</w:t>
            </w:r>
            <w:r>
              <w:rPr>
                <w:rFonts w:asciiTheme="majorHAnsi" w:hAnsiTheme="majorHAnsi" w:cstheme="majorHAnsi"/>
                <w:color w:val="000000"/>
                <w:sz w:val="14"/>
                <w:szCs w:val="14"/>
                <w:lang w:val="es-MX" w:eastAsia="es-MX"/>
              </w:rPr>
              <w:t>,</w:t>
            </w:r>
            <w:r w:rsidR="000E1A2E">
              <w:rPr>
                <w:rFonts w:asciiTheme="majorHAnsi" w:hAnsiTheme="majorHAnsi" w:cstheme="majorHAnsi"/>
                <w:color w:val="000000"/>
                <w:sz w:val="14"/>
                <w:szCs w:val="14"/>
                <w:lang w:val="es-MX" w:eastAsia="es-MX"/>
              </w:rPr>
              <w:t>071</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hideMark/>
          </w:tcPr>
          <w:p w14:paraId="252AFAB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CE173F4"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B3CFF00"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3170F9D" w14:textId="186F61CC"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46BECD21" w14:textId="040786EF"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20D055B0" w14:textId="792E79B1"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Indemnización por </w:t>
            </w:r>
            <w:r w:rsidR="00A4308B" w:rsidRPr="002D4203">
              <w:rPr>
                <w:rFonts w:asciiTheme="majorHAnsi" w:hAnsiTheme="majorHAnsi" w:cstheme="majorHAnsi"/>
                <w:color w:val="000000"/>
                <w:sz w:val="14"/>
                <w:szCs w:val="14"/>
                <w:lang w:val="es-MX" w:eastAsia="es-MX"/>
              </w:rPr>
              <w:t>cheques d</w:t>
            </w:r>
            <w:r w:rsidRPr="002D4203">
              <w:rPr>
                <w:rFonts w:asciiTheme="majorHAnsi" w:hAnsiTheme="majorHAnsi" w:cstheme="majorHAnsi"/>
                <w:color w:val="000000"/>
                <w:sz w:val="14"/>
                <w:szCs w:val="14"/>
                <w:lang w:val="es-MX" w:eastAsia="es-MX"/>
              </w:rPr>
              <w:t>evueltos</w:t>
            </w:r>
          </w:p>
        </w:tc>
        <w:tc>
          <w:tcPr>
            <w:tcW w:w="1530" w:type="dxa"/>
            <w:tcBorders>
              <w:top w:val="nil"/>
              <w:left w:val="nil"/>
              <w:bottom w:val="single" w:sz="4" w:space="0" w:color="auto"/>
              <w:right w:val="single" w:sz="4" w:space="0" w:color="auto"/>
            </w:tcBorders>
            <w:shd w:val="clear" w:color="000000" w:fill="FFFFFF"/>
            <w:noWrap/>
            <w:vAlign w:val="center"/>
            <w:hideMark/>
          </w:tcPr>
          <w:p w14:paraId="73740D9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463A2CB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40D2B183"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DF0D58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F3BF683"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E0F842E" w14:textId="2FD03EAA"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344EC91B" w14:textId="586B7F6D" w:rsidR="00036390" w:rsidRPr="002D4203" w:rsidRDefault="00D632E5" w:rsidP="007011A4">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r w:rsidR="008F6D4A">
              <w:rPr>
                <w:rFonts w:asciiTheme="majorHAnsi" w:hAnsiTheme="majorHAnsi" w:cstheme="majorHAnsi"/>
                <w:b/>
                <w:bCs/>
                <w:color w:val="000000"/>
                <w:sz w:val="14"/>
                <w:szCs w:val="14"/>
                <w:lang w:val="es-MX" w:eastAsia="es-MX"/>
              </w:rPr>
              <w:t>9</w:t>
            </w:r>
          </w:p>
        </w:tc>
        <w:tc>
          <w:tcPr>
            <w:tcW w:w="2318" w:type="dxa"/>
            <w:tcBorders>
              <w:top w:val="nil"/>
              <w:left w:val="nil"/>
              <w:bottom w:val="single" w:sz="4" w:space="0" w:color="auto"/>
              <w:right w:val="single" w:sz="4" w:space="0" w:color="auto"/>
            </w:tcBorders>
            <w:shd w:val="clear" w:color="auto" w:fill="auto"/>
            <w:vAlign w:val="center"/>
            <w:hideMark/>
          </w:tcPr>
          <w:p w14:paraId="4D85D5F8" w14:textId="431CA872" w:rsidR="00036390" w:rsidRPr="002D4203" w:rsidRDefault="00D632E5" w:rsidP="003769A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Derechos no C</w:t>
            </w:r>
            <w:r w:rsidR="00036390" w:rsidRPr="002D4203">
              <w:rPr>
                <w:rFonts w:asciiTheme="majorHAnsi" w:hAnsiTheme="majorHAnsi" w:cstheme="majorHAnsi"/>
                <w:b/>
                <w:bCs/>
                <w:color w:val="000000"/>
                <w:sz w:val="14"/>
                <w:szCs w:val="14"/>
                <w:lang w:val="es-MX" w:eastAsia="es-MX"/>
              </w:rPr>
              <w:t xml:space="preserve">omprendidos en la Ley de Ingresos </w:t>
            </w:r>
            <w:r w:rsidR="00233057" w:rsidRPr="002D4203">
              <w:rPr>
                <w:rFonts w:asciiTheme="majorHAnsi" w:hAnsiTheme="majorHAnsi" w:cstheme="majorHAnsi"/>
                <w:b/>
                <w:bCs/>
                <w:color w:val="000000"/>
                <w:sz w:val="14"/>
                <w:szCs w:val="14"/>
                <w:lang w:val="es-MX" w:eastAsia="es-MX"/>
              </w:rPr>
              <w:t xml:space="preserve">Vigente, </w:t>
            </w:r>
            <w:r w:rsidR="003769AB">
              <w:rPr>
                <w:rFonts w:asciiTheme="majorHAnsi" w:hAnsiTheme="majorHAnsi" w:cstheme="majorHAnsi"/>
                <w:b/>
                <w:bCs/>
                <w:color w:val="000000"/>
                <w:sz w:val="14"/>
                <w:szCs w:val="14"/>
                <w:lang w:val="es-MX" w:eastAsia="es-MX"/>
              </w:rPr>
              <w:t>Causados en E</w:t>
            </w:r>
            <w:r w:rsidR="00A4308B" w:rsidRPr="002D4203">
              <w:rPr>
                <w:rFonts w:asciiTheme="majorHAnsi" w:hAnsiTheme="majorHAnsi" w:cstheme="majorHAnsi"/>
                <w:b/>
                <w:bCs/>
                <w:color w:val="000000"/>
                <w:sz w:val="14"/>
                <w:szCs w:val="14"/>
                <w:lang w:val="es-MX" w:eastAsia="es-MX"/>
              </w:rPr>
              <w:t xml:space="preserve">jercicios </w:t>
            </w:r>
            <w:r w:rsidR="003769AB">
              <w:rPr>
                <w:rFonts w:asciiTheme="majorHAnsi" w:hAnsiTheme="majorHAnsi" w:cstheme="majorHAnsi"/>
                <w:b/>
                <w:bCs/>
                <w:color w:val="000000"/>
                <w:sz w:val="14"/>
                <w:szCs w:val="14"/>
                <w:lang w:val="es-MX" w:eastAsia="es-MX"/>
              </w:rPr>
              <w:t>F</w:t>
            </w:r>
            <w:r w:rsidR="00A4308B" w:rsidRPr="002D4203">
              <w:rPr>
                <w:rFonts w:asciiTheme="majorHAnsi" w:hAnsiTheme="majorHAnsi" w:cstheme="majorHAnsi"/>
                <w:b/>
                <w:bCs/>
                <w:color w:val="000000"/>
                <w:sz w:val="14"/>
                <w:szCs w:val="14"/>
                <w:lang w:val="es-MX" w:eastAsia="es-MX"/>
              </w:rPr>
              <w:t xml:space="preserve">iscales </w:t>
            </w:r>
            <w:r w:rsidR="003769AB">
              <w:rPr>
                <w:rFonts w:asciiTheme="majorHAnsi" w:hAnsiTheme="majorHAnsi" w:cstheme="majorHAnsi"/>
                <w:b/>
                <w:bCs/>
                <w:color w:val="000000"/>
                <w:sz w:val="14"/>
                <w:szCs w:val="14"/>
                <w:lang w:val="es-MX" w:eastAsia="es-MX"/>
              </w:rPr>
              <w:t>A</w:t>
            </w:r>
            <w:r w:rsidR="00A4308B" w:rsidRPr="002D4203">
              <w:rPr>
                <w:rFonts w:asciiTheme="majorHAnsi" w:hAnsiTheme="majorHAnsi" w:cstheme="majorHAnsi"/>
                <w:b/>
                <w:bCs/>
                <w:color w:val="000000"/>
                <w:sz w:val="14"/>
                <w:szCs w:val="14"/>
                <w:lang w:val="es-MX" w:eastAsia="es-MX"/>
              </w:rPr>
              <w:t xml:space="preserve">nteriores </w:t>
            </w:r>
            <w:r w:rsidR="003769AB">
              <w:rPr>
                <w:rFonts w:asciiTheme="majorHAnsi" w:hAnsiTheme="majorHAnsi" w:cstheme="majorHAnsi"/>
                <w:b/>
                <w:bCs/>
                <w:color w:val="000000"/>
                <w:sz w:val="14"/>
                <w:szCs w:val="14"/>
                <w:lang w:val="es-MX" w:eastAsia="es-MX"/>
              </w:rPr>
              <w:t>Pendientes de L</w:t>
            </w:r>
            <w:r w:rsidR="00A4308B" w:rsidRPr="002D4203">
              <w:rPr>
                <w:rFonts w:asciiTheme="majorHAnsi" w:hAnsiTheme="majorHAnsi" w:cstheme="majorHAnsi"/>
                <w:b/>
                <w:bCs/>
                <w:color w:val="000000"/>
                <w:sz w:val="14"/>
                <w:szCs w:val="14"/>
                <w:lang w:val="es-MX" w:eastAsia="es-MX"/>
              </w:rPr>
              <w:t xml:space="preserve">iquidación o </w:t>
            </w:r>
            <w:r w:rsidR="003769AB">
              <w:rPr>
                <w:rFonts w:asciiTheme="majorHAnsi" w:hAnsiTheme="majorHAnsi" w:cstheme="majorHAnsi"/>
                <w:b/>
                <w:bCs/>
                <w:color w:val="000000"/>
                <w:sz w:val="14"/>
                <w:szCs w:val="14"/>
                <w:lang w:val="es-MX" w:eastAsia="es-MX"/>
              </w:rPr>
              <w:t>P</w:t>
            </w:r>
            <w:r w:rsidR="00036390" w:rsidRPr="002D4203">
              <w:rPr>
                <w:rFonts w:asciiTheme="majorHAnsi" w:hAnsiTheme="majorHAnsi" w:cstheme="majorHAnsi"/>
                <w:b/>
                <w:bCs/>
                <w:color w:val="000000"/>
                <w:sz w:val="14"/>
                <w:szCs w:val="14"/>
                <w:lang w:val="es-MX" w:eastAsia="es-MX"/>
              </w:rPr>
              <w:t>ago</w:t>
            </w:r>
          </w:p>
        </w:tc>
        <w:tc>
          <w:tcPr>
            <w:tcW w:w="1530" w:type="dxa"/>
            <w:tcBorders>
              <w:top w:val="nil"/>
              <w:left w:val="nil"/>
              <w:bottom w:val="single" w:sz="4" w:space="0" w:color="auto"/>
              <w:right w:val="single" w:sz="4" w:space="0" w:color="auto"/>
            </w:tcBorders>
            <w:shd w:val="clear" w:color="000000" w:fill="FFFFFF"/>
            <w:noWrap/>
            <w:vAlign w:val="center"/>
            <w:hideMark/>
          </w:tcPr>
          <w:p w14:paraId="226E57A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E262D6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9A808E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5E69786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66DCA6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A6CA7D4"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5</w:t>
            </w:r>
          </w:p>
        </w:tc>
        <w:tc>
          <w:tcPr>
            <w:tcW w:w="416" w:type="dxa"/>
            <w:tcBorders>
              <w:top w:val="nil"/>
              <w:left w:val="nil"/>
              <w:bottom w:val="single" w:sz="4" w:space="0" w:color="auto"/>
              <w:right w:val="single" w:sz="4" w:space="0" w:color="auto"/>
            </w:tcBorders>
            <w:shd w:val="clear" w:color="auto" w:fill="auto"/>
            <w:vAlign w:val="center"/>
            <w:hideMark/>
          </w:tcPr>
          <w:p w14:paraId="056F3840" w14:textId="6300D04E" w:rsidR="00036390" w:rsidRPr="002D4203" w:rsidRDefault="00036390" w:rsidP="00727B9D">
            <w:pPr>
              <w:jc w:val="center"/>
              <w:rPr>
                <w:rFonts w:asciiTheme="majorHAnsi" w:hAnsiTheme="majorHAnsi" w:cstheme="majorHAnsi"/>
                <w:b/>
                <w:bCs/>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16CDA6A0"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Productos</w:t>
            </w:r>
          </w:p>
        </w:tc>
        <w:tc>
          <w:tcPr>
            <w:tcW w:w="1530" w:type="dxa"/>
            <w:tcBorders>
              <w:top w:val="nil"/>
              <w:left w:val="nil"/>
              <w:bottom w:val="single" w:sz="4" w:space="0" w:color="auto"/>
              <w:right w:val="single" w:sz="4" w:space="0" w:color="auto"/>
            </w:tcBorders>
            <w:shd w:val="clear" w:color="000000" w:fill="FFFFFF"/>
            <w:noWrap/>
            <w:vAlign w:val="center"/>
            <w:hideMark/>
          </w:tcPr>
          <w:p w14:paraId="6A7E048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F80253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22103C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79ABDBC" w14:textId="6BB54D7A" w:rsidR="00036390" w:rsidRPr="00727B9D" w:rsidRDefault="00523FC3" w:rsidP="008A0D6B">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95</w:t>
            </w:r>
            <w:r w:rsidR="00036390" w:rsidRPr="00727B9D">
              <w:rPr>
                <w:rFonts w:asciiTheme="majorHAnsi" w:hAnsiTheme="majorHAnsi" w:cstheme="majorHAnsi"/>
                <w:b/>
                <w:bCs/>
                <w:color w:val="000000"/>
                <w:sz w:val="14"/>
                <w:szCs w:val="14"/>
                <w:lang w:val="es-MX" w:eastAsia="es-MX"/>
              </w:rPr>
              <w:t>,</w:t>
            </w:r>
            <w:r w:rsidR="008A0D6B">
              <w:rPr>
                <w:rFonts w:asciiTheme="majorHAnsi" w:hAnsiTheme="majorHAnsi" w:cstheme="majorHAnsi"/>
                <w:b/>
                <w:bCs/>
                <w:color w:val="000000"/>
                <w:sz w:val="14"/>
                <w:szCs w:val="14"/>
                <w:lang w:val="es-MX" w:eastAsia="es-MX"/>
              </w:rPr>
              <w:t>6</w:t>
            </w:r>
            <w:r>
              <w:rPr>
                <w:rFonts w:asciiTheme="majorHAnsi" w:hAnsiTheme="majorHAnsi" w:cstheme="majorHAnsi"/>
                <w:b/>
                <w:bCs/>
                <w:color w:val="000000"/>
                <w:sz w:val="14"/>
                <w:szCs w:val="14"/>
                <w:lang w:val="es-MX" w:eastAsia="es-MX"/>
              </w:rPr>
              <w:t>4</w:t>
            </w:r>
            <w:r w:rsidR="008A0D6B">
              <w:rPr>
                <w:rFonts w:asciiTheme="majorHAnsi" w:hAnsiTheme="majorHAnsi" w:cstheme="majorHAnsi"/>
                <w:b/>
                <w:bCs/>
                <w:color w:val="000000"/>
                <w:sz w:val="14"/>
                <w:szCs w:val="14"/>
                <w:lang w:val="es-MX" w:eastAsia="es-MX"/>
              </w:rPr>
              <w:t>0</w:t>
            </w:r>
            <w:r w:rsidR="00036390" w:rsidRPr="00727B9D">
              <w:rPr>
                <w:rFonts w:asciiTheme="majorHAnsi" w:hAnsiTheme="majorHAnsi" w:cstheme="majorHAnsi"/>
                <w:b/>
                <w:bCs/>
                <w:color w:val="000000"/>
                <w:sz w:val="14"/>
                <w:szCs w:val="14"/>
                <w:lang w:val="es-MX" w:eastAsia="es-MX"/>
              </w:rPr>
              <w:t>,</w:t>
            </w:r>
            <w:r w:rsidR="008A0D6B">
              <w:rPr>
                <w:rFonts w:asciiTheme="majorHAnsi" w:hAnsiTheme="majorHAnsi" w:cstheme="majorHAnsi"/>
                <w:b/>
                <w:bCs/>
                <w:color w:val="000000"/>
                <w:sz w:val="14"/>
                <w:szCs w:val="14"/>
                <w:lang w:val="es-MX" w:eastAsia="es-MX"/>
              </w:rPr>
              <w:t>974</w:t>
            </w:r>
            <w:r w:rsidR="00DB51FE">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r>
      <w:tr w:rsidR="00036390" w:rsidRPr="002D4203" w14:paraId="08A10B06"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CFAF463" w14:textId="3144244B"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027E566E"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5.1</w:t>
            </w:r>
          </w:p>
        </w:tc>
        <w:tc>
          <w:tcPr>
            <w:tcW w:w="2318" w:type="dxa"/>
            <w:tcBorders>
              <w:top w:val="nil"/>
              <w:left w:val="nil"/>
              <w:bottom w:val="single" w:sz="4" w:space="0" w:color="auto"/>
              <w:right w:val="single" w:sz="4" w:space="0" w:color="auto"/>
            </w:tcBorders>
            <w:shd w:val="clear" w:color="auto" w:fill="auto"/>
            <w:vAlign w:val="center"/>
            <w:hideMark/>
          </w:tcPr>
          <w:p w14:paraId="43C672FB" w14:textId="18E3F842" w:rsidR="00036390" w:rsidRPr="002D4203" w:rsidRDefault="00036390" w:rsidP="008F6D4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Productos</w:t>
            </w:r>
          </w:p>
        </w:tc>
        <w:tc>
          <w:tcPr>
            <w:tcW w:w="1530" w:type="dxa"/>
            <w:tcBorders>
              <w:top w:val="nil"/>
              <w:left w:val="nil"/>
              <w:bottom w:val="single" w:sz="4" w:space="0" w:color="auto"/>
              <w:right w:val="single" w:sz="4" w:space="0" w:color="auto"/>
            </w:tcBorders>
            <w:shd w:val="clear" w:color="000000" w:fill="FFFFFF"/>
            <w:noWrap/>
            <w:vAlign w:val="center"/>
            <w:hideMark/>
          </w:tcPr>
          <w:p w14:paraId="2F35E9C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4256DCB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95E8618" w14:textId="7CE3F9CC" w:rsidR="00036390" w:rsidRPr="00727B9D" w:rsidRDefault="00523FC3" w:rsidP="008A0D6B">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95</w:t>
            </w:r>
            <w:r w:rsidR="00036390" w:rsidRPr="00727B9D">
              <w:rPr>
                <w:rFonts w:asciiTheme="majorHAnsi" w:hAnsiTheme="majorHAnsi" w:cstheme="majorHAnsi"/>
                <w:b/>
                <w:bCs/>
                <w:color w:val="000000"/>
                <w:sz w:val="14"/>
                <w:szCs w:val="14"/>
                <w:lang w:val="es-MX" w:eastAsia="es-MX"/>
              </w:rPr>
              <w:t>,</w:t>
            </w:r>
            <w:r w:rsidR="008A0D6B">
              <w:rPr>
                <w:rFonts w:asciiTheme="majorHAnsi" w:hAnsiTheme="majorHAnsi" w:cstheme="majorHAnsi"/>
                <w:b/>
                <w:bCs/>
                <w:color w:val="000000"/>
                <w:sz w:val="14"/>
                <w:szCs w:val="14"/>
                <w:lang w:val="es-MX" w:eastAsia="es-MX"/>
              </w:rPr>
              <w:t>640</w:t>
            </w:r>
            <w:r w:rsidR="00036390" w:rsidRPr="00727B9D">
              <w:rPr>
                <w:rFonts w:asciiTheme="majorHAnsi" w:hAnsiTheme="majorHAnsi" w:cstheme="majorHAnsi"/>
                <w:b/>
                <w:bCs/>
                <w:color w:val="000000"/>
                <w:sz w:val="14"/>
                <w:szCs w:val="14"/>
                <w:lang w:val="es-MX" w:eastAsia="es-MX"/>
              </w:rPr>
              <w:t>,</w:t>
            </w:r>
            <w:r w:rsidR="008A0D6B">
              <w:rPr>
                <w:rFonts w:asciiTheme="majorHAnsi" w:hAnsiTheme="majorHAnsi" w:cstheme="majorHAnsi"/>
                <w:b/>
                <w:bCs/>
                <w:color w:val="000000"/>
                <w:sz w:val="14"/>
                <w:szCs w:val="14"/>
                <w:lang w:val="es-MX" w:eastAsia="es-MX"/>
              </w:rPr>
              <w:t>974</w:t>
            </w:r>
            <w:r w:rsidR="00DB51FE">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w:t>
            </w:r>
            <w:r w:rsidR="001436B1">
              <w:rPr>
                <w:rFonts w:asciiTheme="majorHAnsi" w:hAnsiTheme="majorHAnsi" w:cstheme="majorHAnsi"/>
                <w:b/>
                <w:bCs/>
                <w:color w:val="000000"/>
                <w:sz w:val="14"/>
                <w:szCs w:val="14"/>
                <w:lang w:val="es-MX" w:eastAsia="es-MX"/>
              </w:rPr>
              <w:t>0</w:t>
            </w:r>
            <w:r w:rsidR="00036390"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A4AF4E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EF87956"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53089E6" w14:textId="1E311090"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5226F02E" w14:textId="5B552A72"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3AD8F452" w14:textId="14E66DF2" w:rsidR="00036390" w:rsidRPr="002D4203" w:rsidRDefault="00B77C07"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Enajenación</w:t>
            </w:r>
            <w:r w:rsidR="00036390" w:rsidRPr="002D4203">
              <w:rPr>
                <w:rFonts w:asciiTheme="majorHAnsi" w:hAnsiTheme="majorHAnsi" w:cstheme="majorHAnsi"/>
                <w:sz w:val="14"/>
                <w:szCs w:val="14"/>
                <w:lang w:val="es-MX" w:eastAsia="es-MX"/>
              </w:rPr>
              <w:t xml:space="preserve"> de bienes muebles e inmuebles</w:t>
            </w:r>
          </w:p>
        </w:tc>
        <w:tc>
          <w:tcPr>
            <w:tcW w:w="1530" w:type="dxa"/>
            <w:tcBorders>
              <w:top w:val="nil"/>
              <w:left w:val="nil"/>
              <w:bottom w:val="single" w:sz="4" w:space="0" w:color="auto"/>
              <w:right w:val="single" w:sz="4" w:space="0" w:color="auto"/>
            </w:tcBorders>
            <w:shd w:val="clear" w:color="000000" w:fill="FFFFFF"/>
            <w:noWrap/>
            <w:vAlign w:val="center"/>
            <w:hideMark/>
          </w:tcPr>
          <w:p w14:paraId="3021BEF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9A6CC2A" w14:textId="63442E7A"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2EF32BF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1EA923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4E1F044"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D53AFE8" w14:textId="6D4A31DA"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0E90450E" w14:textId="52675B40"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4FB5E19B"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Arrendamiento de bienes muebles e inmuebles</w:t>
            </w:r>
          </w:p>
        </w:tc>
        <w:tc>
          <w:tcPr>
            <w:tcW w:w="1530" w:type="dxa"/>
            <w:tcBorders>
              <w:top w:val="nil"/>
              <w:left w:val="nil"/>
              <w:bottom w:val="single" w:sz="4" w:space="0" w:color="auto"/>
              <w:right w:val="single" w:sz="4" w:space="0" w:color="auto"/>
            </w:tcBorders>
            <w:shd w:val="clear" w:color="000000" w:fill="FFFFFF"/>
            <w:noWrap/>
            <w:vAlign w:val="center"/>
            <w:hideMark/>
          </w:tcPr>
          <w:p w14:paraId="0F9CE80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17D2909" w14:textId="36718A20" w:rsidR="00036390" w:rsidRPr="00727B9D" w:rsidRDefault="009930A9" w:rsidP="008A0D6B">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036390" w:rsidRPr="00727B9D">
              <w:rPr>
                <w:rFonts w:asciiTheme="majorHAnsi" w:hAnsiTheme="majorHAnsi" w:cstheme="majorHAnsi"/>
                <w:color w:val="000000"/>
                <w:sz w:val="14"/>
                <w:szCs w:val="14"/>
                <w:lang w:val="es-MX" w:eastAsia="es-MX"/>
              </w:rPr>
              <w:t>,</w:t>
            </w:r>
            <w:r w:rsidR="008A0D6B">
              <w:rPr>
                <w:rFonts w:asciiTheme="majorHAnsi" w:hAnsiTheme="majorHAnsi" w:cstheme="majorHAnsi"/>
                <w:color w:val="000000"/>
                <w:sz w:val="14"/>
                <w:szCs w:val="14"/>
                <w:lang w:val="es-MX" w:eastAsia="es-MX"/>
              </w:rPr>
              <w:t>256</w:t>
            </w:r>
            <w:r w:rsidR="00036390" w:rsidRPr="00727B9D">
              <w:rPr>
                <w:rFonts w:asciiTheme="majorHAnsi" w:hAnsiTheme="majorHAnsi" w:cstheme="majorHAnsi"/>
                <w:color w:val="000000"/>
                <w:sz w:val="14"/>
                <w:szCs w:val="14"/>
                <w:lang w:val="es-MX" w:eastAsia="es-MX"/>
              </w:rPr>
              <w:t>,</w:t>
            </w:r>
            <w:r w:rsidR="008A0D6B">
              <w:rPr>
                <w:rFonts w:asciiTheme="majorHAnsi" w:hAnsiTheme="majorHAnsi" w:cstheme="majorHAnsi"/>
                <w:color w:val="000000"/>
                <w:sz w:val="14"/>
                <w:szCs w:val="14"/>
                <w:lang w:val="es-MX" w:eastAsia="es-MX"/>
              </w:rPr>
              <w:t>713</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99BFA5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FE08F3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2907AA1"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ACB33A7" w14:textId="6224852F"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30894411" w14:textId="2E163B3C"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1D051512" w14:textId="6714897F"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Rendimientos o intereses</w:t>
            </w:r>
          </w:p>
        </w:tc>
        <w:tc>
          <w:tcPr>
            <w:tcW w:w="1530" w:type="dxa"/>
            <w:tcBorders>
              <w:top w:val="nil"/>
              <w:left w:val="nil"/>
              <w:bottom w:val="single" w:sz="4" w:space="0" w:color="auto"/>
              <w:right w:val="single" w:sz="4" w:space="0" w:color="auto"/>
            </w:tcBorders>
            <w:shd w:val="clear" w:color="000000" w:fill="FFFFFF"/>
            <w:noWrap/>
            <w:vAlign w:val="center"/>
            <w:hideMark/>
          </w:tcPr>
          <w:p w14:paraId="670625A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1DFA13A" w14:textId="3CE4EAA9" w:rsidR="00036390" w:rsidRPr="00727B9D" w:rsidRDefault="008C0504" w:rsidP="008C0504">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53</w:t>
            </w:r>
            <w:r w:rsidR="00DB51F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299</w:t>
            </w:r>
            <w:r w:rsidR="00DB51F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034</w:t>
            </w:r>
            <w:r w:rsidR="00DB51F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B39304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BFEA1C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6BE32D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BBD1C38" w14:textId="25EB3A80"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20F09738" w14:textId="4C3001D6"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48E60819"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Venta de publicaciones oficiales o del periódico oficial</w:t>
            </w:r>
          </w:p>
        </w:tc>
        <w:tc>
          <w:tcPr>
            <w:tcW w:w="1530" w:type="dxa"/>
            <w:tcBorders>
              <w:top w:val="nil"/>
              <w:left w:val="nil"/>
              <w:bottom w:val="single" w:sz="4" w:space="0" w:color="auto"/>
              <w:right w:val="single" w:sz="4" w:space="0" w:color="auto"/>
            </w:tcBorders>
            <w:shd w:val="clear" w:color="000000" w:fill="FFFFFF"/>
            <w:noWrap/>
            <w:vAlign w:val="center"/>
            <w:hideMark/>
          </w:tcPr>
          <w:p w14:paraId="3BD18F3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170B6B4" w14:textId="1B64B9E6" w:rsidR="00036390" w:rsidRPr="00727B9D" w:rsidRDefault="009930A9" w:rsidP="008C0504">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DB51FE">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499</w:t>
            </w:r>
            <w:r w:rsidR="00DB51FE">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298</w:t>
            </w:r>
            <w:r w:rsidR="00DB51FE">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C1E034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670F6E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4AACB41"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9B18AC5" w14:textId="68C35791"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1B257C8A" w14:textId="290333F0"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08276CDD"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Venta de formas oficiales</w:t>
            </w:r>
          </w:p>
        </w:tc>
        <w:tc>
          <w:tcPr>
            <w:tcW w:w="1530" w:type="dxa"/>
            <w:tcBorders>
              <w:top w:val="nil"/>
              <w:left w:val="nil"/>
              <w:bottom w:val="single" w:sz="4" w:space="0" w:color="auto"/>
              <w:right w:val="single" w:sz="4" w:space="0" w:color="auto"/>
            </w:tcBorders>
            <w:shd w:val="clear" w:color="000000" w:fill="FFFFFF"/>
            <w:noWrap/>
            <w:vAlign w:val="center"/>
            <w:hideMark/>
          </w:tcPr>
          <w:p w14:paraId="6B880CA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5D59A573" w14:textId="52F18304" w:rsidR="00036390" w:rsidRPr="00727B9D" w:rsidRDefault="00DB51FE" w:rsidP="008C0504">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8C0504">
              <w:rPr>
                <w:rFonts w:asciiTheme="majorHAnsi" w:hAnsiTheme="majorHAnsi" w:cstheme="majorHAnsi"/>
                <w:color w:val="000000"/>
                <w:sz w:val="14"/>
                <w:szCs w:val="14"/>
                <w:lang w:val="es-MX" w:eastAsia="es-MX"/>
              </w:rPr>
              <w:t>5</w:t>
            </w:r>
            <w:r>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696</w:t>
            </w:r>
            <w:r>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576</w:t>
            </w:r>
            <w:r>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32D1DB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4D9053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9605485"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7444B23" w14:textId="7AEC44FE"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12036558" w14:textId="551FB710" w:rsidR="00036390" w:rsidRPr="002D4203" w:rsidRDefault="00036390"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27539C8A"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Otros productos</w:t>
            </w:r>
          </w:p>
        </w:tc>
        <w:tc>
          <w:tcPr>
            <w:tcW w:w="1530" w:type="dxa"/>
            <w:tcBorders>
              <w:top w:val="nil"/>
              <w:left w:val="nil"/>
              <w:bottom w:val="single" w:sz="4" w:space="0" w:color="auto"/>
              <w:right w:val="single" w:sz="4" w:space="0" w:color="auto"/>
            </w:tcBorders>
            <w:shd w:val="clear" w:color="000000" w:fill="FFFFFF"/>
            <w:noWrap/>
            <w:vAlign w:val="center"/>
            <w:hideMark/>
          </w:tcPr>
          <w:p w14:paraId="4DA91D1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BCEF092" w14:textId="2317D8F3" w:rsidR="00036390" w:rsidRPr="00727B9D" w:rsidRDefault="00D46C8D" w:rsidP="00AF3234">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8C0504">
              <w:rPr>
                <w:rFonts w:asciiTheme="majorHAnsi" w:hAnsiTheme="majorHAnsi" w:cstheme="majorHAnsi"/>
                <w:color w:val="000000"/>
                <w:sz w:val="14"/>
                <w:szCs w:val="14"/>
                <w:lang w:val="es-MX" w:eastAsia="es-MX"/>
              </w:rPr>
              <w:t>1</w:t>
            </w:r>
            <w:r w:rsidR="00DB51FE">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889</w:t>
            </w:r>
            <w:r w:rsidR="00DB51FE">
              <w:rPr>
                <w:rFonts w:asciiTheme="majorHAnsi" w:hAnsiTheme="majorHAnsi" w:cstheme="majorHAnsi"/>
                <w:color w:val="000000"/>
                <w:sz w:val="14"/>
                <w:szCs w:val="14"/>
                <w:lang w:val="es-MX" w:eastAsia="es-MX"/>
              </w:rPr>
              <w:t>,</w:t>
            </w:r>
            <w:r w:rsidR="00AF3234">
              <w:rPr>
                <w:rFonts w:asciiTheme="majorHAnsi" w:hAnsiTheme="majorHAnsi" w:cstheme="majorHAnsi"/>
                <w:color w:val="000000"/>
                <w:sz w:val="14"/>
                <w:szCs w:val="14"/>
                <w:lang w:val="es-MX" w:eastAsia="es-MX"/>
              </w:rPr>
              <w:t>353</w:t>
            </w:r>
            <w:r w:rsidR="00DB51FE">
              <w:rPr>
                <w:rFonts w:asciiTheme="majorHAnsi" w:hAnsiTheme="majorHAnsi" w:cstheme="majorHAnsi"/>
                <w:color w:val="000000"/>
                <w:sz w:val="14"/>
                <w:szCs w:val="14"/>
                <w:lang w:val="es-MX" w:eastAsia="es-MX"/>
              </w:rPr>
              <w:t>.</w:t>
            </w:r>
            <w:r w:rsidR="00AF323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7CF007B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F65399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28284D" w:rsidRPr="002D4203" w14:paraId="0222C062"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1"/>
        </w:trPr>
        <w:tc>
          <w:tcPr>
            <w:tcW w:w="360" w:type="dxa"/>
            <w:tcBorders>
              <w:top w:val="nil"/>
              <w:left w:val="single" w:sz="4" w:space="0" w:color="auto"/>
              <w:bottom w:val="single" w:sz="4" w:space="0" w:color="auto"/>
              <w:right w:val="single" w:sz="4" w:space="0" w:color="auto"/>
            </w:tcBorders>
            <w:shd w:val="clear" w:color="auto" w:fill="auto"/>
            <w:vAlign w:val="center"/>
          </w:tcPr>
          <w:p w14:paraId="0B7BA8C7" w14:textId="77777777" w:rsidR="0028284D" w:rsidRPr="002D4203" w:rsidRDefault="0028284D"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tcPr>
          <w:p w14:paraId="22068D9F" w14:textId="1EFD703A" w:rsidR="0028284D" w:rsidRPr="002D4203" w:rsidRDefault="0028284D" w:rsidP="00727B9D">
            <w:pPr>
              <w:jc w:val="center"/>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5.2</w:t>
            </w:r>
          </w:p>
        </w:tc>
        <w:tc>
          <w:tcPr>
            <w:tcW w:w="2318" w:type="dxa"/>
            <w:tcBorders>
              <w:top w:val="nil"/>
              <w:left w:val="nil"/>
              <w:bottom w:val="single" w:sz="4" w:space="0" w:color="auto"/>
              <w:right w:val="single" w:sz="4" w:space="0" w:color="auto"/>
            </w:tcBorders>
            <w:shd w:val="clear" w:color="auto" w:fill="auto"/>
            <w:vAlign w:val="center"/>
          </w:tcPr>
          <w:p w14:paraId="7073D07F" w14:textId="4429989B" w:rsidR="0028284D" w:rsidRPr="002D4203" w:rsidRDefault="0028284D" w:rsidP="00A4308B">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Productos de Capital (Derogado)</w:t>
            </w:r>
          </w:p>
        </w:tc>
        <w:tc>
          <w:tcPr>
            <w:tcW w:w="1530" w:type="dxa"/>
            <w:tcBorders>
              <w:top w:val="nil"/>
              <w:left w:val="nil"/>
              <w:bottom w:val="single" w:sz="4" w:space="0" w:color="auto"/>
              <w:right w:val="single" w:sz="4" w:space="0" w:color="auto"/>
            </w:tcBorders>
            <w:shd w:val="clear" w:color="000000" w:fill="FFFFFF"/>
            <w:noWrap/>
            <w:vAlign w:val="center"/>
          </w:tcPr>
          <w:p w14:paraId="261279C5" w14:textId="77777777" w:rsidR="0028284D" w:rsidRPr="00727B9D" w:rsidRDefault="0028284D" w:rsidP="00036390">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2DD6481E" w14:textId="77777777" w:rsidR="0028284D" w:rsidRPr="00727B9D" w:rsidRDefault="0028284D" w:rsidP="00036390">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109980AA" w14:textId="77777777" w:rsidR="0028284D" w:rsidRPr="00727B9D" w:rsidRDefault="0028284D" w:rsidP="00036390">
            <w:pPr>
              <w:jc w:val="right"/>
              <w:rPr>
                <w:rFonts w:asciiTheme="majorHAnsi" w:hAnsiTheme="majorHAnsi" w:cstheme="majorHAnsi"/>
                <w:b/>
                <w:bCs/>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6BE9C475" w14:textId="77777777" w:rsidR="0028284D" w:rsidRPr="00727B9D" w:rsidRDefault="0028284D" w:rsidP="00036390">
            <w:pPr>
              <w:jc w:val="right"/>
              <w:rPr>
                <w:rFonts w:asciiTheme="majorHAnsi" w:hAnsiTheme="majorHAnsi" w:cstheme="majorHAnsi"/>
                <w:b/>
                <w:bCs/>
                <w:color w:val="000000"/>
                <w:sz w:val="14"/>
                <w:szCs w:val="14"/>
                <w:lang w:val="es-MX" w:eastAsia="es-MX"/>
              </w:rPr>
            </w:pPr>
          </w:p>
        </w:tc>
      </w:tr>
      <w:tr w:rsidR="00036390" w:rsidRPr="002D4203" w14:paraId="5FD24E1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3"/>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16DC07F" w14:textId="3CBEC524"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0A7E8CD9" w14:textId="3032FCB5"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5.</w:t>
            </w:r>
            <w:r w:rsidR="008F6D4A">
              <w:rPr>
                <w:rFonts w:asciiTheme="majorHAnsi" w:hAnsiTheme="majorHAnsi" w:cstheme="majorHAnsi"/>
                <w:b/>
                <w:bCs/>
                <w:color w:val="000000"/>
                <w:sz w:val="14"/>
                <w:szCs w:val="14"/>
                <w:lang w:val="es-MX" w:eastAsia="es-MX"/>
              </w:rPr>
              <w:t>9</w:t>
            </w:r>
          </w:p>
        </w:tc>
        <w:tc>
          <w:tcPr>
            <w:tcW w:w="2318" w:type="dxa"/>
            <w:tcBorders>
              <w:top w:val="nil"/>
              <w:left w:val="nil"/>
              <w:bottom w:val="single" w:sz="4" w:space="0" w:color="auto"/>
              <w:right w:val="single" w:sz="4" w:space="0" w:color="auto"/>
            </w:tcBorders>
            <w:shd w:val="clear" w:color="auto" w:fill="auto"/>
            <w:vAlign w:val="center"/>
            <w:hideMark/>
          </w:tcPr>
          <w:p w14:paraId="33EE29F7" w14:textId="1B8B3FD4" w:rsidR="00036390" w:rsidRPr="002D4203" w:rsidRDefault="00036390" w:rsidP="0028284D">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w:t>
            </w:r>
            <w:r w:rsidR="00EB2AA7" w:rsidRPr="002D4203">
              <w:rPr>
                <w:rFonts w:asciiTheme="majorHAnsi" w:hAnsiTheme="majorHAnsi" w:cstheme="majorHAnsi"/>
                <w:b/>
                <w:bCs/>
                <w:color w:val="000000"/>
                <w:sz w:val="14"/>
                <w:szCs w:val="14"/>
                <w:lang w:val="es-MX" w:eastAsia="es-MX"/>
              </w:rPr>
              <w:t>roductos no C</w:t>
            </w:r>
            <w:r w:rsidRPr="002D4203">
              <w:rPr>
                <w:rFonts w:asciiTheme="majorHAnsi" w:hAnsiTheme="majorHAnsi" w:cstheme="majorHAnsi"/>
                <w:b/>
                <w:bCs/>
                <w:color w:val="000000"/>
                <w:sz w:val="14"/>
                <w:szCs w:val="14"/>
                <w:lang w:val="es-MX" w:eastAsia="es-MX"/>
              </w:rPr>
              <w:t xml:space="preserve">omprendidos en la Ley de Ingresos </w:t>
            </w:r>
            <w:r w:rsidR="00EB2AA7" w:rsidRPr="002D4203">
              <w:rPr>
                <w:rFonts w:asciiTheme="majorHAnsi" w:hAnsiTheme="majorHAnsi" w:cstheme="majorHAnsi"/>
                <w:b/>
                <w:bCs/>
                <w:color w:val="000000"/>
                <w:sz w:val="14"/>
                <w:szCs w:val="14"/>
                <w:lang w:val="es-MX" w:eastAsia="es-MX"/>
              </w:rPr>
              <w:t xml:space="preserve">Vigente, </w:t>
            </w:r>
            <w:r w:rsidR="0028284D">
              <w:rPr>
                <w:rFonts w:asciiTheme="majorHAnsi" w:hAnsiTheme="majorHAnsi" w:cstheme="majorHAnsi"/>
                <w:b/>
                <w:bCs/>
                <w:color w:val="000000"/>
                <w:sz w:val="14"/>
                <w:szCs w:val="14"/>
                <w:lang w:val="es-MX" w:eastAsia="es-MX"/>
              </w:rPr>
              <w:t>Causados en E</w:t>
            </w:r>
            <w:r w:rsidR="00A4308B" w:rsidRPr="002D4203">
              <w:rPr>
                <w:rFonts w:asciiTheme="majorHAnsi" w:hAnsiTheme="majorHAnsi" w:cstheme="majorHAnsi"/>
                <w:b/>
                <w:bCs/>
                <w:color w:val="000000"/>
                <w:sz w:val="14"/>
                <w:szCs w:val="14"/>
                <w:lang w:val="es-MX" w:eastAsia="es-MX"/>
              </w:rPr>
              <w:t xml:space="preserve">jercicios </w:t>
            </w:r>
            <w:r w:rsidR="0028284D">
              <w:rPr>
                <w:rFonts w:asciiTheme="majorHAnsi" w:hAnsiTheme="majorHAnsi" w:cstheme="majorHAnsi"/>
                <w:b/>
                <w:bCs/>
                <w:color w:val="000000"/>
                <w:sz w:val="14"/>
                <w:szCs w:val="14"/>
                <w:lang w:val="es-MX" w:eastAsia="es-MX"/>
              </w:rPr>
              <w:t>Fiscales Anteriores P</w:t>
            </w:r>
            <w:r w:rsidR="00A4308B" w:rsidRPr="002D4203">
              <w:rPr>
                <w:rFonts w:asciiTheme="majorHAnsi" w:hAnsiTheme="majorHAnsi" w:cstheme="majorHAnsi"/>
                <w:b/>
                <w:bCs/>
                <w:color w:val="000000"/>
                <w:sz w:val="14"/>
                <w:szCs w:val="14"/>
                <w:lang w:val="es-MX" w:eastAsia="es-MX"/>
              </w:rPr>
              <w:t xml:space="preserve">endientes de </w:t>
            </w:r>
            <w:r w:rsidR="0028284D">
              <w:rPr>
                <w:rFonts w:asciiTheme="majorHAnsi" w:hAnsiTheme="majorHAnsi" w:cstheme="majorHAnsi"/>
                <w:b/>
                <w:bCs/>
                <w:color w:val="000000"/>
                <w:sz w:val="14"/>
                <w:szCs w:val="14"/>
                <w:lang w:val="es-MX" w:eastAsia="es-MX"/>
              </w:rPr>
              <w:t>L</w:t>
            </w:r>
            <w:r w:rsidR="00A4308B" w:rsidRPr="002D4203">
              <w:rPr>
                <w:rFonts w:asciiTheme="majorHAnsi" w:hAnsiTheme="majorHAnsi" w:cstheme="majorHAnsi"/>
                <w:b/>
                <w:bCs/>
                <w:color w:val="000000"/>
                <w:sz w:val="14"/>
                <w:szCs w:val="14"/>
                <w:lang w:val="es-MX" w:eastAsia="es-MX"/>
              </w:rPr>
              <w:t xml:space="preserve">iquidación o </w:t>
            </w:r>
            <w:r w:rsidR="0028284D">
              <w:rPr>
                <w:rFonts w:asciiTheme="majorHAnsi" w:hAnsiTheme="majorHAnsi" w:cstheme="majorHAnsi"/>
                <w:b/>
                <w:bCs/>
                <w:color w:val="000000"/>
                <w:sz w:val="14"/>
                <w:szCs w:val="14"/>
                <w:lang w:val="es-MX" w:eastAsia="es-MX"/>
              </w:rPr>
              <w:t>P</w:t>
            </w:r>
            <w:r w:rsidRPr="002D4203">
              <w:rPr>
                <w:rFonts w:asciiTheme="majorHAnsi" w:hAnsiTheme="majorHAnsi" w:cstheme="majorHAnsi"/>
                <w:b/>
                <w:bCs/>
                <w:color w:val="000000"/>
                <w:sz w:val="14"/>
                <w:szCs w:val="14"/>
                <w:lang w:val="es-MX" w:eastAsia="es-MX"/>
              </w:rPr>
              <w:t>ago</w:t>
            </w:r>
          </w:p>
        </w:tc>
        <w:tc>
          <w:tcPr>
            <w:tcW w:w="1530" w:type="dxa"/>
            <w:tcBorders>
              <w:top w:val="nil"/>
              <w:left w:val="nil"/>
              <w:bottom w:val="single" w:sz="4" w:space="0" w:color="auto"/>
              <w:right w:val="single" w:sz="4" w:space="0" w:color="auto"/>
            </w:tcBorders>
            <w:shd w:val="clear" w:color="000000" w:fill="FFFFFF"/>
            <w:noWrap/>
            <w:vAlign w:val="center"/>
            <w:hideMark/>
          </w:tcPr>
          <w:p w14:paraId="52CCA6F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02F5C4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3F4E3B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64D1CDD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C2C52A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20B209A"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w:t>
            </w:r>
          </w:p>
        </w:tc>
        <w:tc>
          <w:tcPr>
            <w:tcW w:w="416" w:type="dxa"/>
            <w:tcBorders>
              <w:top w:val="nil"/>
              <w:left w:val="nil"/>
              <w:bottom w:val="single" w:sz="4" w:space="0" w:color="auto"/>
              <w:right w:val="single" w:sz="4" w:space="0" w:color="auto"/>
            </w:tcBorders>
            <w:shd w:val="clear" w:color="auto" w:fill="auto"/>
            <w:vAlign w:val="center"/>
            <w:hideMark/>
          </w:tcPr>
          <w:p w14:paraId="1FEE6FAA" w14:textId="7D9DD83B" w:rsidR="00036390" w:rsidRPr="002D4203" w:rsidRDefault="00036390" w:rsidP="00727B9D">
            <w:pPr>
              <w:jc w:val="center"/>
              <w:rPr>
                <w:rFonts w:asciiTheme="majorHAnsi" w:hAnsiTheme="majorHAnsi" w:cstheme="majorHAnsi"/>
                <w:b/>
                <w:bCs/>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193E9DAF"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Aprovechamientos</w:t>
            </w:r>
          </w:p>
        </w:tc>
        <w:tc>
          <w:tcPr>
            <w:tcW w:w="1530" w:type="dxa"/>
            <w:tcBorders>
              <w:top w:val="nil"/>
              <w:left w:val="nil"/>
              <w:bottom w:val="single" w:sz="4" w:space="0" w:color="auto"/>
              <w:right w:val="single" w:sz="4" w:space="0" w:color="auto"/>
            </w:tcBorders>
            <w:shd w:val="clear" w:color="000000" w:fill="FFFFFF"/>
            <w:noWrap/>
            <w:vAlign w:val="center"/>
            <w:hideMark/>
          </w:tcPr>
          <w:p w14:paraId="1233FCA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F70170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A2FBC7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45DC3C6" w14:textId="2FE088F8" w:rsidR="00036390" w:rsidRPr="00727B9D" w:rsidRDefault="00AF3234" w:rsidP="000E1A2E">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7</w:t>
            </w:r>
            <w:r w:rsidR="000E1A2E">
              <w:rPr>
                <w:rFonts w:asciiTheme="majorHAnsi" w:hAnsiTheme="majorHAnsi" w:cstheme="majorHAnsi"/>
                <w:b/>
                <w:bCs/>
                <w:color w:val="000000"/>
                <w:sz w:val="14"/>
                <w:szCs w:val="14"/>
                <w:lang w:val="es-MX" w:eastAsia="es-MX"/>
              </w:rPr>
              <w:t>99</w:t>
            </w:r>
            <w:r w:rsidR="00036390" w:rsidRPr="00727B9D">
              <w:rPr>
                <w:rFonts w:asciiTheme="majorHAnsi" w:hAnsiTheme="majorHAnsi" w:cstheme="majorHAnsi"/>
                <w:b/>
                <w:bCs/>
                <w:color w:val="000000"/>
                <w:sz w:val="14"/>
                <w:szCs w:val="14"/>
                <w:lang w:val="es-MX" w:eastAsia="es-MX"/>
              </w:rPr>
              <w:t>,</w:t>
            </w:r>
            <w:r w:rsidR="000E1A2E">
              <w:rPr>
                <w:rFonts w:asciiTheme="majorHAnsi" w:hAnsiTheme="majorHAnsi" w:cstheme="majorHAnsi"/>
                <w:b/>
                <w:bCs/>
                <w:color w:val="000000"/>
                <w:sz w:val="14"/>
                <w:szCs w:val="14"/>
                <w:lang w:val="es-MX" w:eastAsia="es-MX"/>
              </w:rPr>
              <w:t>537</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r>
      <w:tr w:rsidR="00036390" w:rsidRPr="002D4203" w14:paraId="54FD8F80"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B6BB4B3" w14:textId="2B7D4DB0" w:rsidR="00036390" w:rsidRPr="002D4203" w:rsidRDefault="00036390"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2DFFFD50"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6.1.</w:t>
            </w:r>
          </w:p>
        </w:tc>
        <w:tc>
          <w:tcPr>
            <w:tcW w:w="2318" w:type="dxa"/>
            <w:tcBorders>
              <w:top w:val="nil"/>
              <w:left w:val="nil"/>
              <w:bottom w:val="single" w:sz="4" w:space="0" w:color="auto"/>
              <w:right w:val="single" w:sz="4" w:space="0" w:color="auto"/>
            </w:tcBorders>
            <w:shd w:val="clear" w:color="auto" w:fill="auto"/>
            <w:vAlign w:val="center"/>
            <w:hideMark/>
          </w:tcPr>
          <w:p w14:paraId="50A5A813" w14:textId="58BCB6FF"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Aprovechamientos</w:t>
            </w:r>
          </w:p>
        </w:tc>
        <w:tc>
          <w:tcPr>
            <w:tcW w:w="1530" w:type="dxa"/>
            <w:tcBorders>
              <w:top w:val="nil"/>
              <w:left w:val="nil"/>
              <w:bottom w:val="single" w:sz="4" w:space="0" w:color="auto"/>
              <w:right w:val="single" w:sz="4" w:space="0" w:color="auto"/>
            </w:tcBorders>
            <w:shd w:val="clear" w:color="000000" w:fill="FFFFFF"/>
            <w:noWrap/>
            <w:vAlign w:val="center"/>
            <w:hideMark/>
          </w:tcPr>
          <w:p w14:paraId="7E2DBBB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B873B0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DEFD2B5" w14:textId="1FA4C6F8" w:rsidR="00036390" w:rsidRPr="00727B9D" w:rsidRDefault="001436B1" w:rsidP="000E1A2E">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7</w:t>
            </w:r>
            <w:r w:rsidR="000E1A2E">
              <w:rPr>
                <w:rFonts w:asciiTheme="majorHAnsi" w:hAnsiTheme="majorHAnsi" w:cstheme="majorHAnsi"/>
                <w:b/>
                <w:bCs/>
                <w:color w:val="000000"/>
                <w:sz w:val="14"/>
                <w:szCs w:val="14"/>
                <w:lang w:val="es-MX" w:eastAsia="es-MX"/>
              </w:rPr>
              <w:t>99</w:t>
            </w:r>
            <w:r w:rsidR="00036390" w:rsidRPr="00727B9D">
              <w:rPr>
                <w:rFonts w:asciiTheme="majorHAnsi" w:hAnsiTheme="majorHAnsi" w:cstheme="majorHAnsi"/>
                <w:b/>
                <w:bCs/>
                <w:color w:val="000000"/>
                <w:sz w:val="14"/>
                <w:szCs w:val="14"/>
                <w:lang w:val="es-MX" w:eastAsia="es-MX"/>
              </w:rPr>
              <w:t>,</w:t>
            </w:r>
            <w:r w:rsidR="000E1A2E">
              <w:rPr>
                <w:rFonts w:asciiTheme="majorHAnsi" w:hAnsiTheme="majorHAnsi" w:cstheme="majorHAnsi"/>
                <w:b/>
                <w:bCs/>
                <w:color w:val="000000"/>
                <w:sz w:val="14"/>
                <w:szCs w:val="14"/>
                <w:lang w:val="es-MX" w:eastAsia="es-MX"/>
              </w:rPr>
              <w:t>537</w:t>
            </w:r>
            <w:r w:rsidR="00036390" w:rsidRPr="00727B9D">
              <w:rPr>
                <w:rFonts w:asciiTheme="majorHAnsi" w:hAnsiTheme="majorHAnsi" w:cstheme="majorHAnsi"/>
                <w:b/>
                <w:bCs/>
                <w:color w:val="000000"/>
                <w:sz w:val="14"/>
                <w:szCs w:val="14"/>
                <w:lang w:val="es-MX" w:eastAsia="es-MX"/>
              </w:rPr>
              <w:t>.</w:t>
            </w:r>
            <w:r w:rsidR="00AF3234">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47343D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B2AA7" w:rsidRPr="002D4203" w14:paraId="7FA39DD6"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3AF4407A" w14:textId="77777777" w:rsidR="00EB2AA7" w:rsidRPr="002D4203" w:rsidRDefault="00EB2AA7"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475A6CA6" w14:textId="45753C7F" w:rsidR="00EB2AA7" w:rsidRPr="002D4203" w:rsidRDefault="00EB2AA7"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6.2</w:t>
            </w:r>
          </w:p>
        </w:tc>
        <w:tc>
          <w:tcPr>
            <w:tcW w:w="2318" w:type="dxa"/>
            <w:tcBorders>
              <w:top w:val="nil"/>
              <w:left w:val="nil"/>
              <w:bottom w:val="single" w:sz="4" w:space="0" w:color="auto"/>
              <w:right w:val="single" w:sz="4" w:space="0" w:color="auto"/>
            </w:tcBorders>
            <w:shd w:val="clear" w:color="auto" w:fill="auto"/>
            <w:vAlign w:val="center"/>
          </w:tcPr>
          <w:p w14:paraId="7306FE75" w14:textId="0CD9FA8F" w:rsidR="00EB2AA7" w:rsidRPr="002D4203" w:rsidRDefault="00EB2AA7" w:rsidP="008F6D4A">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 xml:space="preserve">Aprovechamientos </w:t>
            </w:r>
            <w:r w:rsidR="008F6D4A">
              <w:rPr>
                <w:rFonts w:asciiTheme="majorHAnsi" w:hAnsiTheme="majorHAnsi" w:cstheme="majorHAnsi"/>
                <w:b/>
                <w:color w:val="000000"/>
                <w:sz w:val="14"/>
                <w:szCs w:val="14"/>
                <w:lang w:val="es-MX" w:eastAsia="es-MX"/>
              </w:rPr>
              <w:t>P</w:t>
            </w:r>
            <w:r w:rsidR="00A4308B" w:rsidRPr="002D4203">
              <w:rPr>
                <w:rFonts w:asciiTheme="majorHAnsi" w:hAnsiTheme="majorHAnsi" w:cstheme="majorHAnsi"/>
                <w:b/>
                <w:color w:val="000000"/>
                <w:sz w:val="14"/>
                <w:szCs w:val="14"/>
                <w:lang w:val="es-MX" w:eastAsia="es-MX"/>
              </w:rPr>
              <w:t>atrimoniales</w:t>
            </w:r>
          </w:p>
        </w:tc>
        <w:tc>
          <w:tcPr>
            <w:tcW w:w="1530" w:type="dxa"/>
            <w:tcBorders>
              <w:top w:val="nil"/>
              <w:left w:val="nil"/>
              <w:bottom w:val="single" w:sz="4" w:space="0" w:color="auto"/>
              <w:right w:val="single" w:sz="4" w:space="0" w:color="auto"/>
            </w:tcBorders>
            <w:shd w:val="clear" w:color="000000" w:fill="FFFFFF"/>
            <w:noWrap/>
            <w:vAlign w:val="center"/>
          </w:tcPr>
          <w:p w14:paraId="6E5CCCC1" w14:textId="77777777" w:rsidR="00EB2AA7" w:rsidRPr="00727B9D" w:rsidRDefault="00EB2AA7" w:rsidP="00036390">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79280ADC" w14:textId="77777777" w:rsidR="00EB2AA7" w:rsidRPr="00727B9D" w:rsidRDefault="00EB2AA7" w:rsidP="00036390">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103598C7" w14:textId="77777777" w:rsidR="00EB2AA7" w:rsidRPr="00727B9D" w:rsidRDefault="00EB2AA7" w:rsidP="00036390">
            <w:pPr>
              <w:jc w:val="right"/>
              <w:rPr>
                <w:rFonts w:asciiTheme="majorHAnsi" w:hAnsiTheme="majorHAnsi" w:cstheme="majorHAnsi"/>
                <w:b/>
                <w:bCs/>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7332D1B2" w14:textId="77777777" w:rsidR="00EB2AA7" w:rsidRPr="00727B9D" w:rsidRDefault="00EB2AA7" w:rsidP="00036390">
            <w:pPr>
              <w:jc w:val="right"/>
              <w:rPr>
                <w:rFonts w:asciiTheme="majorHAnsi" w:hAnsiTheme="majorHAnsi" w:cstheme="majorHAnsi"/>
                <w:b/>
                <w:bCs/>
                <w:color w:val="000000"/>
                <w:sz w:val="14"/>
                <w:szCs w:val="14"/>
                <w:lang w:val="es-MX" w:eastAsia="es-MX"/>
              </w:rPr>
            </w:pPr>
          </w:p>
        </w:tc>
      </w:tr>
      <w:tr w:rsidR="00487EBF" w:rsidRPr="002D4203" w14:paraId="10E5E030"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498B551" w14:textId="011A3554" w:rsidR="00487EBF" w:rsidRPr="002D4203" w:rsidRDefault="00487EBF"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tcPr>
          <w:p w14:paraId="1170A0D2" w14:textId="59ED32DE" w:rsidR="00487EBF" w:rsidRPr="002D4203" w:rsidRDefault="00487EBF"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6.3</w:t>
            </w:r>
          </w:p>
        </w:tc>
        <w:tc>
          <w:tcPr>
            <w:tcW w:w="2318" w:type="dxa"/>
            <w:tcBorders>
              <w:top w:val="nil"/>
              <w:left w:val="nil"/>
              <w:bottom w:val="single" w:sz="4" w:space="0" w:color="auto"/>
              <w:right w:val="single" w:sz="4" w:space="0" w:color="auto"/>
            </w:tcBorders>
            <w:shd w:val="clear" w:color="auto" w:fill="auto"/>
            <w:vAlign w:val="center"/>
            <w:hideMark/>
          </w:tcPr>
          <w:p w14:paraId="28D65B34" w14:textId="6C3E8155" w:rsidR="00487EBF" w:rsidRPr="002D4203" w:rsidRDefault="00487EBF" w:rsidP="008F6D4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Accesorios de </w:t>
            </w:r>
            <w:r w:rsidR="008F6D4A">
              <w:rPr>
                <w:rFonts w:asciiTheme="majorHAnsi" w:hAnsiTheme="majorHAnsi" w:cstheme="majorHAnsi"/>
                <w:b/>
                <w:bCs/>
                <w:color w:val="000000"/>
                <w:sz w:val="14"/>
                <w:szCs w:val="14"/>
                <w:lang w:val="es-MX" w:eastAsia="es-MX"/>
              </w:rPr>
              <w:t>A</w:t>
            </w:r>
            <w:r w:rsidR="00A4308B" w:rsidRPr="002D4203">
              <w:rPr>
                <w:rFonts w:asciiTheme="majorHAnsi" w:hAnsiTheme="majorHAnsi" w:cstheme="majorHAnsi"/>
                <w:b/>
                <w:bCs/>
                <w:color w:val="000000"/>
                <w:sz w:val="14"/>
                <w:szCs w:val="14"/>
                <w:lang w:val="es-MX" w:eastAsia="es-MX"/>
              </w:rPr>
              <w:t>provechamientos</w:t>
            </w:r>
          </w:p>
        </w:tc>
        <w:tc>
          <w:tcPr>
            <w:tcW w:w="1530" w:type="dxa"/>
            <w:tcBorders>
              <w:top w:val="nil"/>
              <w:left w:val="nil"/>
              <w:bottom w:val="single" w:sz="4" w:space="0" w:color="auto"/>
              <w:right w:val="single" w:sz="4" w:space="0" w:color="auto"/>
            </w:tcBorders>
            <w:shd w:val="clear" w:color="000000" w:fill="FFFFFF"/>
            <w:noWrap/>
            <w:vAlign w:val="center"/>
            <w:hideMark/>
          </w:tcPr>
          <w:p w14:paraId="4275953C"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3EAF33E"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7826032"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3FB153BA"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560B832D"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DD64E34" w14:textId="657C8991" w:rsidR="00487EBF" w:rsidRPr="002D4203" w:rsidRDefault="00487EBF"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018306A6"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1AA2B50C" w14:textId="5D17A02C"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530" w:type="dxa"/>
            <w:tcBorders>
              <w:top w:val="nil"/>
              <w:left w:val="nil"/>
              <w:bottom w:val="single" w:sz="4" w:space="0" w:color="auto"/>
              <w:right w:val="single" w:sz="4" w:space="0" w:color="auto"/>
            </w:tcBorders>
            <w:shd w:val="clear" w:color="000000" w:fill="FFFFFF"/>
            <w:noWrap/>
            <w:vAlign w:val="center"/>
            <w:hideMark/>
          </w:tcPr>
          <w:p w14:paraId="6F083D50"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2A2514FF"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6BA33E4B"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099C445"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12AB4D94"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2B435C9" w14:textId="75B66667" w:rsidR="00487EBF" w:rsidRPr="002D4203" w:rsidRDefault="00487EBF"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26800ABB"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19286FF1" w14:textId="263FE804"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530" w:type="dxa"/>
            <w:tcBorders>
              <w:top w:val="nil"/>
              <w:left w:val="nil"/>
              <w:bottom w:val="single" w:sz="4" w:space="0" w:color="auto"/>
              <w:right w:val="single" w:sz="4" w:space="0" w:color="auto"/>
            </w:tcBorders>
            <w:shd w:val="clear" w:color="000000" w:fill="FFFFFF"/>
            <w:noWrap/>
            <w:vAlign w:val="center"/>
            <w:hideMark/>
          </w:tcPr>
          <w:p w14:paraId="3F5B3962"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29B52D5C"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2699E436"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8D4B186"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61A4C05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0CBEFD2" w14:textId="718363D8" w:rsidR="00487EBF" w:rsidRPr="002D4203" w:rsidRDefault="00487EBF"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3ABC28F3"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5F7BCE10" w14:textId="314B9DB3"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w:t>
            </w:r>
          </w:p>
        </w:tc>
        <w:tc>
          <w:tcPr>
            <w:tcW w:w="1530" w:type="dxa"/>
            <w:tcBorders>
              <w:top w:val="nil"/>
              <w:left w:val="nil"/>
              <w:bottom w:val="single" w:sz="4" w:space="0" w:color="auto"/>
              <w:right w:val="single" w:sz="4" w:space="0" w:color="auto"/>
            </w:tcBorders>
            <w:shd w:val="clear" w:color="000000" w:fill="FFFFFF"/>
            <w:noWrap/>
            <w:vAlign w:val="center"/>
            <w:hideMark/>
          </w:tcPr>
          <w:p w14:paraId="2B9D2936"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4742B796"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6589CD75"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29BE4C8"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200D6F9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873DB32" w14:textId="589A3AFF" w:rsidR="00487EBF" w:rsidRPr="002D4203" w:rsidRDefault="00487EBF"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5FACBDDE"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00FCCA0A" w14:textId="0D94FB18"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Gastos de Ejecución</w:t>
            </w:r>
          </w:p>
        </w:tc>
        <w:tc>
          <w:tcPr>
            <w:tcW w:w="1530" w:type="dxa"/>
            <w:tcBorders>
              <w:top w:val="nil"/>
              <w:left w:val="nil"/>
              <w:bottom w:val="single" w:sz="4" w:space="0" w:color="auto"/>
              <w:right w:val="single" w:sz="4" w:space="0" w:color="auto"/>
            </w:tcBorders>
            <w:shd w:val="clear" w:color="000000" w:fill="FFFFFF"/>
            <w:noWrap/>
            <w:vAlign w:val="center"/>
            <w:hideMark/>
          </w:tcPr>
          <w:p w14:paraId="7CDF93AE"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2831874E"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0F207B8E"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C309D3F"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28C8F631"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E7F2835" w14:textId="2FD62746" w:rsidR="00487EBF" w:rsidRPr="002D4203" w:rsidRDefault="00487EBF"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2F365B1D"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5352238D" w14:textId="794B3F3E" w:rsidR="00487EBF" w:rsidRPr="002D4203" w:rsidRDefault="00487EBF" w:rsidP="00A4308B">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Fianzas que hagan efectivas</w:t>
            </w:r>
          </w:p>
        </w:tc>
        <w:tc>
          <w:tcPr>
            <w:tcW w:w="1530" w:type="dxa"/>
            <w:tcBorders>
              <w:top w:val="nil"/>
              <w:left w:val="nil"/>
              <w:bottom w:val="single" w:sz="4" w:space="0" w:color="auto"/>
              <w:right w:val="single" w:sz="4" w:space="0" w:color="auto"/>
            </w:tcBorders>
            <w:shd w:val="clear" w:color="000000" w:fill="FFFFFF"/>
            <w:noWrap/>
            <w:vAlign w:val="center"/>
            <w:hideMark/>
          </w:tcPr>
          <w:p w14:paraId="112AC506"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0D520C4"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7B56D1C5"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CBA7936"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25A8C" w:rsidRPr="002D4203" w14:paraId="5210589E"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360" w:type="dxa"/>
            <w:tcBorders>
              <w:top w:val="nil"/>
              <w:left w:val="single" w:sz="4" w:space="0" w:color="auto"/>
              <w:bottom w:val="single" w:sz="4" w:space="0" w:color="auto"/>
              <w:right w:val="single" w:sz="4" w:space="0" w:color="auto"/>
            </w:tcBorders>
            <w:shd w:val="clear" w:color="auto" w:fill="auto"/>
            <w:vAlign w:val="center"/>
          </w:tcPr>
          <w:p w14:paraId="03A9977C"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tcPr>
          <w:p w14:paraId="1C252972"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tcPr>
          <w:p w14:paraId="58B3B322" w14:textId="50D92EB7" w:rsidR="00425A8C" w:rsidRPr="002D4203" w:rsidRDefault="00425A8C" w:rsidP="00727B9D">
            <w:pPr>
              <w:jc w:val="both"/>
              <w:rPr>
                <w:rFonts w:asciiTheme="majorHAnsi" w:hAnsiTheme="majorHAnsi" w:cstheme="majorHAnsi"/>
                <w:bCs/>
                <w:color w:val="000000"/>
                <w:sz w:val="14"/>
                <w:szCs w:val="14"/>
                <w:lang w:val="es-MX" w:eastAsia="es-MX"/>
              </w:rPr>
            </w:pPr>
            <w:r w:rsidRPr="002D4203">
              <w:rPr>
                <w:rFonts w:asciiTheme="majorHAnsi" w:hAnsiTheme="majorHAnsi" w:cstheme="majorHAnsi"/>
                <w:bCs/>
                <w:color w:val="000000"/>
                <w:sz w:val="14"/>
                <w:szCs w:val="14"/>
                <w:lang w:val="es-MX" w:eastAsia="es-MX"/>
              </w:rPr>
              <w:t>Indemnizaciones</w:t>
            </w:r>
          </w:p>
        </w:tc>
        <w:tc>
          <w:tcPr>
            <w:tcW w:w="1530" w:type="dxa"/>
            <w:tcBorders>
              <w:top w:val="nil"/>
              <w:left w:val="nil"/>
              <w:bottom w:val="single" w:sz="4" w:space="0" w:color="auto"/>
              <w:right w:val="single" w:sz="4" w:space="0" w:color="auto"/>
            </w:tcBorders>
            <w:shd w:val="clear" w:color="000000" w:fill="FFFFFF"/>
            <w:noWrap/>
            <w:vAlign w:val="center"/>
          </w:tcPr>
          <w:p w14:paraId="00EC0C74" w14:textId="77777777" w:rsidR="00425A8C" w:rsidRPr="00727B9D" w:rsidRDefault="00425A8C" w:rsidP="00FA331F">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7AA65D3C" w14:textId="5B380B34" w:rsidR="00425A8C" w:rsidRPr="00727B9D" w:rsidRDefault="00425A8C"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5B53AF3F"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3476F135"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r>
      <w:tr w:rsidR="00425A8C" w:rsidRPr="002D4203" w14:paraId="2E229041"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14:paraId="06DD1DB1"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416" w:type="dxa"/>
            <w:tcBorders>
              <w:top w:val="single" w:sz="4" w:space="0" w:color="auto"/>
              <w:left w:val="nil"/>
              <w:bottom w:val="single" w:sz="4" w:space="0" w:color="auto"/>
              <w:right w:val="single" w:sz="4" w:space="0" w:color="auto"/>
            </w:tcBorders>
            <w:shd w:val="clear" w:color="auto" w:fill="auto"/>
            <w:vAlign w:val="center"/>
          </w:tcPr>
          <w:p w14:paraId="6BC8D428"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2318" w:type="dxa"/>
            <w:tcBorders>
              <w:top w:val="single" w:sz="4" w:space="0" w:color="auto"/>
              <w:left w:val="nil"/>
              <w:bottom w:val="single" w:sz="4" w:space="0" w:color="auto"/>
              <w:right w:val="single" w:sz="4" w:space="0" w:color="auto"/>
            </w:tcBorders>
            <w:shd w:val="clear" w:color="auto" w:fill="auto"/>
            <w:vAlign w:val="center"/>
          </w:tcPr>
          <w:p w14:paraId="127FFFF7" w14:textId="12A086EB" w:rsidR="00425A8C" w:rsidRPr="002D4203" w:rsidRDefault="00425A8C" w:rsidP="00727B9D">
            <w:pPr>
              <w:jc w:val="both"/>
              <w:rPr>
                <w:rFonts w:asciiTheme="majorHAnsi" w:hAnsiTheme="majorHAnsi" w:cstheme="majorHAnsi"/>
                <w:bCs/>
                <w:color w:val="000000"/>
                <w:sz w:val="14"/>
                <w:szCs w:val="14"/>
                <w:lang w:val="es-MX" w:eastAsia="es-MX"/>
              </w:rPr>
            </w:pPr>
            <w:r w:rsidRPr="002D4203">
              <w:rPr>
                <w:rFonts w:asciiTheme="majorHAnsi" w:hAnsiTheme="majorHAnsi" w:cstheme="majorHAnsi"/>
                <w:bCs/>
                <w:color w:val="000000"/>
                <w:sz w:val="14"/>
                <w:szCs w:val="14"/>
                <w:lang w:val="es-MX" w:eastAsia="es-MX"/>
              </w:rPr>
              <w:t>Reintegros</w:t>
            </w:r>
          </w:p>
        </w:tc>
        <w:tc>
          <w:tcPr>
            <w:tcW w:w="1530" w:type="dxa"/>
            <w:tcBorders>
              <w:top w:val="single" w:sz="4" w:space="0" w:color="auto"/>
              <w:left w:val="nil"/>
              <w:bottom w:val="single" w:sz="4" w:space="0" w:color="auto"/>
              <w:right w:val="single" w:sz="4" w:space="0" w:color="auto"/>
            </w:tcBorders>
            <w:shd w:val="clear" w:color="000000" w:fill="FFFFFF"/>
            <w:noWrap/>
            <w:vAlign w:val="center"/>
          </w:tcPr>
          <w:p w14:paraId="538B5CE7" w14:textId="77777777" w:rsidR="00425A8C" w:rsidRPr="00727B9D" w:rsidRDefault="00425A8C" w:rsidP="00FA331F">
            <w:pPr>
              <w:jc w:val="right"/>
              <w:rPr>
                <w:rFonts w:asciiTheme="majorHAnsi" w:hAnsiTheme="majorHAnsi" w:cstheme="majorHAnsi"/>
                <w:color w:val="000000"/>
                <w:sz w:val="14"/>
                <w:szCs w:val="14"/>
                <w:lang w:val="es-MX" w:eastAsia="es-MX"/>
              </w:rPr>
            </w:pPr>
          </w:p>
        </w:tc>
        <w:tc>
          <w:tcPr>
            <w:tcW w:w="1210" w:type="dxa"/>
            <w:tcBorders>
              <w:top w:val="single" w:sz="4" w:space="0" w:color="auto"/>
              <w:left w:val="nil"/>
              <w:bottom w:val="single" w:sz="4" w:space="0" w:color="auto"/>
              <w:right w:val="single" w:sz="4" w:space="0" w:color="auto"/>
            </w:tcBorders>
            <w:shd w:val="clear" w:color="000000" w:fill="FFFFFF"/>
            <w:noWrap/>
            <w:vAlign w:val="center"/>
          </w:tcPr>
          <w:p w14:paraId="2477F046" w14:textId="0C108C15" w:rsidR="00425A8C" w:rsidRPr="00727B9D" w:rsidRDefault="00425A8C"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single" w:sz="4" w:space="0" w:color="auto"/>
              <w:left w:val="nil"/>
              <w:bottom w:val="single" w:sz="4" w:space="0" w:color="auto"/>
              <w:right w:val="single" w:sz="4" w:space="0" w:color="auto"/>
            </w:tcBorders>
            <w:shd w:val="clear" w:color="000000" w:fill="FFFFFF"/>
            <w:noWrap/>
            <w:vAlign w:val="center"/>
          </w:tcPr>
          <w:p w14:paraId="2849658E"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c>
          <w:tcPr>
            <w:tcW w:w="1201" w:type="dxa"/>
            <w:tcBorders>
              <w:top w:val="single" w:sz="4" w:space="0" w:color="auto"/>
              <w:left w:val="nil"/>
              <w:bottom w:val="single" w:sz="4" w:space="0" w:color="auto"/>
              <w:right w:val="single" w:sz="4" w:space="0" w:color="auto"/>
            </w:tcBorders>
            <w:shd w:val="clear" w:color="000000" w:fill="FFFFFF"/>
            <w:noWrap/>
            <w:vAlign w:val="center"/>
          </w:tcPr>
          <w:p w14:paraId="22C9ADF0"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r>
      <w:tr w:rsidR="00487EBF" w:rsidRPr="002D4203" w14:paraId="7EF21215"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1"/>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5D8083B" w14:textId="5D35E17C" w:rsidR="00487EBF" w:rsidRPr="002D4203" w:rsidRDefault="00487EBF"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0BC08A97" w14:textId="0EFDC43B" w:rsidR="00487EBF" w:rsidRPr="002D4203" w:rsidRDefault="00487EBF"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w:t>
            </w:r>
            <w:r w:rsidR="008F6D4A">
              <w:rPr>
                <w:rFonts w:asciiTheme="majorHAnsi" w:hAnsiTheme="majorHAnsi" w:cstheme="majorHAnsi"/>
                <w:b/>
                <w:bCs/>
                <w:color w:val="000000"/>
                <w:sz w:val="14"/>
                <w:szCs w:val="14"/>
                <w:lang w:val="es-MX" w:eastAsia="es-MX"/>
              </w:rPr>
              <w:t>9</w:t>
            </w:r>
          </w:p>
        </w:tc>
        <w:tc>
          <w:tcPr>
            <w:tcW w:w="2318" w:type="dxa"/>
            <w:tcBorders>
              <w:top w:val="nil"/>
              <w:left w:val="nil"/>
              <w:bottom w:val="single" w:sz="4" w:space="0" w:color="auto"/>
              <w:right w:val="single" w:sz="4" w:space="0" w:color="auto"/>
            </w:tcBorders>
            <w:shd w:val="clear" w:color="auto" w:fill="auto"/>
            <w:vAlign w:val="center"/>
            <w:hideMark/>
          </w:tcPr>
          <w:p w14:paraId="74917D72" w14:textId="06357C30" w:rsidR="00487EBF" w:rsidRPr="002D4203" w:rsidRDefault="00487EBF" w:rsidP="008F6D4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Aprovechamientos no Comprendidos en la Ley de Ingresos Vigente, </w:t>
            </w:r>
            <w:r w:rsidR="008F6D4A">
              <w:rPr>
                <w:rFonts w:asciiTheme="majorHAnsi" w:hAnsiTheme="majorHAnsi" w:cstheme="majorHAnsi"/>
                <w:b/>
                <w:bCs/>
                <w:color w:val="000000"/>
                <w:sz w:val="14"/>
                <w:szCs w:val="14"/>
                <w:lang w:val="es-MX" w:eastAsia="es-MX"/>
              </w:rPr>
              <w:t>C</w:t>
            </w:r>
            <w:r w:rsidRPr="002D4203">
              <w:rPr>
                <w:rFonts w:asciiTheme="majorHAnsi" w:hAnsiTheme="majorHAnsi" w:cstheme="majorHAnsi"/>
                <w:b/>
                <w:bCs/>
                <w:color w:val="000000"/>
                <w:sz w:val="14"/>
                <w:szCs w:val="14"/>
                <w:lang w:val="es-MX" w:eastAsia="es-MX"/>
              </w:rPr>
              <w:t>ausados en</w:t>
            </w:r>
            <w:r w:rsidR="008F6D4A">
              <w:rPr>
                <w:rFonts w:asciiTheme="majorHAnsi" w:hAnsiTheme="majorHAnsi" w:cstheme="majorHAnsi"/>
                <w:b/>
                <w:bCs/>
                <w:color w:val="000000"/>
                <w:sz w:val="14"/>
                <w:szCs w:val="14"/>
                <w:lang w:val="es-MX" w:eastAsia="es-MX"/>
              </w:rPr>
              <w:t xml:space="preserve"> E</w:t>
            </w:r>
            <w:r w:rsidR="00A4308B" w:rsidRPr="002D4203">
              <w:rPr>
                <w:rFonts w:asciiTheme="majorHAnsi" w:hAnsiTheme="majorHAnsi" w:cstheme="majorHAnsi"/>
                <w:b/>
                <w:bCs/>
                <w:color w:val="000000"/>
                <w:sz w:val="14"/>
                <w:szCs w:val="14"/>
                <w:lang w:val="es-MX" w:eastAsia="es-MX"/>
              </w:rPr>
              <w:t xml:space="preserve">jercicios </w:t>
            </w:r>
            <w:r w:rsidR="008F6D4A">
              <w:rPr>
                <w:rFonts w:asciiTheme="majorHAnsi" w:hAnsiTheme="majorHAnsi" w:cstheme="majorHAnsi"/>
                <w:b/>
                <w:bCs/>
                <w:color w:val="000000"/>
                <w:sz w:val="14"/>
                <w:szCs w:val="14"/>
                <w:lang w:val="es-MX" w:eastAsia="es-MX"/>
              </w:rPr>
              <w:t>F</w:t>
            </w:r>
            <w:r w:rsidR="00A4308B" w:rsidRPr="002D4203">
              <w:rPr>
                <w:rFonts w:asciiTheme="majorHAnsi" w:hAnsiTheme="majorHAnsi" w:cstheme="majorHAnsi"/>
                <w:b/>
                <w:bCs/>
                <w:color w:val="000000"/>
                <w:sz w:val="14"/>
                <w:szCs w:val="14"/>
                <w:lang w:val="es-MX" w:eastAsia="es-MX"/>
              </w:rPr>
              <w:t xml:space="preserve">iscales </w:t>
            </w:r>
            <w:r w:rsidR="008F6D4A">
              <w:rPr>
                <w:rFonts w:asciiTheme="majorHAnsi" w:hAnsiTheme="majorHAnsi" w:cstheme="majorHAnsi"/>
                <w:b/>
                <w:bCs/>
                <w:color w:val="000000"/>
                <w:sz w:val="14"/>
                <w:szCs w:val="14"/>
                <w:lang w:val="es-MX" w:eastAsia="es-MX"/>
              </w:rPr>
              <w:t>A</w:t>
            </w:r>
            <w:r w:rsidR="00A4308B" w:rsidRPr="002D4203">
              <w:rPr>
                <w:rFonts w:asciiTheme="majorHAnsi" w:hAnsiTheme="majorHAnsi" w:cstheme="majorHAnsi"/>
                <w:b/>
                <w:bCs/>
                <w:color w:val="000000"/>
                <w:sz w:val="14"/>
                <w:szCs w:val="14"/>
                <w:lang w:val="es-MX" w:eastAsia="es-MX"/>
              </w:rPr>
              <w:t xml:space="preserve">nteriores </w:t>
            </w:r>
            <w:r w:rsidR="008F6D4A">
              <w:rPr>
                <w:rFonts w:asciiTheme="majorHAnsi" w:hAnsiTheme="majorHAnsi" w:cstheme="majorHAnsi"/>
                <w:b/>
                <w:bCs/>
                <w:color w:val="000000"/>
                <w:sz w:val="14"/>
                <w:szCs w:val="14"/>
                <w:lang w:val="es-MX" w:eastAsia="es-MX"/>
              </w:rPr>
              <w:t>P</w:t>
            </w:r>
            <w:r w:rsidR="00A4308B" w:rsidRPr="002D4203">
              <w:rPr>
                <w:rFonts w:asciiTheme="majorHAnsi" w:hAnsiTheme="majorHAnsi" w:cstheme="majorHAnsi"/>
                <w:b/>
                <w:bCs/>
                <w:color w:val="000000"/>
                <w:sz w:val="14"/>
                <w:szCs w:val="14"/>
                <w:lang w:val="es-MX" w:eastAsia="es-MX"/>
              </w:rPr>
              <w:t xml:space="preserve">endientes de </w:t>
            </w:r>
            <w:r w:rsidR="008F6D4A">
              <w:rPr>
                <w:rFonts w:asciiTheme="majorHAnsi" w:hAnsiTheme="majorHAnsi" w:cstheme="majorHAnsi"/>
                <w:b/>
                <w:bCs/>
                <w:color w:val="000000"/>
                <w:sz w:val="14"/>
                <w:szCs w:val="14"/>
                <w:lang w:val="es-MX" w:eastAsia="es-MX"/>
              </w:rPr>
              <w:t>L</w:t>
            </w:r>
            <w:r w:rsidR="00A4308B" w:rsidRPr="002D4203">
              <w:rPr>
                <w:rFonts w:asciiTheme="majorHAnsi" w:hAnsiTheme="majorHAnsi" w:cstheme="majorHAnsi"/>
                <w:b/>
                <w:bCs/>
                <w:color w:val="000000"/>
                <w:sz w:val="14"/>
                <w:szCs w:val="14"/>
                <w:lang w:val="es-MX" w:eastAsia="es-MX"/>
              </w:rPr>
              <w:t xml:space="preserve">iquidación o </w:t>
            </w:r>
            <w:r w:rsidR="008F6D4A">
              <w:rPr>
                <w:rFonts w:asciiTheme="majorHAnsi" w:hAnsiTheme="majorHAnsi" w:cstheme="majorHAnsi"/>
                <w:b/>
                <w:bCs/>
                <w:color w:val="000000"/>
                <w:sz w:val="14"/>
                <w:szCs w:val="14"/>
                <w:lang w:val="es-MX" w:eastAsia="es-MX"/>
              </w:rPr>
              <w:t>P</w:t>
            </w:r>
            <w:r w:rsidR="00A4308B" w:rsidRPr="002D4203">
              <w:rPr>
                <w:rFonts w:asciiTheme="majorHAnsi" w:hAnsiTheme="majorHAnsi" w:cstheme="majorHAnsi"/>
                <w:b/>
                <w:bCs/>
                <w:color w:val="000000"/>
                <w:sz w:val="14"/>
                <w:szCs w:val="14"/>
                <w:lang w:val="es-MX" w:eastAsia="es-MX"/>
              </w:rPr>
              <w:t>ago</w:t>
            </w:r>
          </w:p>
        </w:tc>
        <w:tc>
          <w:tcPr>
            <w:tcW w:w="1530" w:type="dxa"/>
            <w:tcBorders>
              <w:top w:val="nil"/>
              <w:left w:val="nil"/>
              <w:bottom w:val="single" w:sz="4" w:space="0" w:color="auto"/>
              <w:right w:val="single" w:sz="4" w:space="0" w:color="auto"/>
            </w:tcBorders>
            <w:shd w:val="clear" w:color="000000" w:fill="FFFFFF"/>
            <w:noWrap/>
            <w:vAlign w:val="center"/>
            <w:hideMark/>
          </w:tcPr>
          <w:p w14:paraId="0C868045"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EF3824D"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EDA9664"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22C8730A"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F51F46" w:rsidRPr="002D4203" w14:paraId="6C96AB7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FCC3371" w14:textId="77777777" w:rsidR="00F51F46" w:rsidRPr="002D4203" w:rsidRDefault="00F51F46"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7</w:t>
            </w:r>
          </w:p>
        </w:tc>
        <w:tc>
          <w:tcPr>
            <w:tcW w:w="416" w:type="dxa"/>
            <w:tcBorders>
              <w:top w:val="nil"/>
              <w:left w:val="nil"/>
              <w:bottom w:val="single" w:sz="4" w:space="0" w:color="auto"/>
              <w:right w:val="single" w:sz="4" w:space="0" w:color="auto"/>
            </w:tcBorders>
            <w:shd w:val="clear" w:color="auto" w:fill="auto"/>
            <w:vAlign w:val="center"/>
            <w:hideMark/>
          </w:tcPr>
          <w:p w14:paraId="47DE55CF" w14:textId="77183074" w:rsidR="00F51F46" w:rsidRPr="002D4203" w:rsidRDefault="00F51F46" w:rsidP="00727B9D">
            <w:pPr>
              <w:jc w:val="center"/>
              <w:rPr>
                <w:rFonts w:asciiTheme="majorHAnsi" w:hAnsiTheme="majorHAnsi" w:cstheme="majorHAnsi"/>
                <w:b/>
                <w:bCs/>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378EC549" w14:textId="0A5D2FF0" w:rsidR="00F51F46" w:rsidRPr="002D4203" w:rsidRDefault="00F51F46" w:rsidP="0040019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Ingresos por </w:t>
            </w:r>
            <w:r w:rsidR="0040019B">
              <w:rPr>
                <w:rFonts w:asciiTheme="majorHAnsi" w:hAnsiTheme="majorHAnsi" w:cstheme="majorHAnsi"/>
                <w:b/>
                <w:bCs/>
                <w:color w:val="000000"/>
                <w:sz w:val="14"/>
                <w:szCs w:val="14"/>
                <w:lang w:val="es-MX" w:eastAsia="es-MX"/>
              </w:rPr>
              <w:t>V</w:t>
            </w:r>
            <w:r w:rsidRPr="002D4203">
              <w:rPr>
                <w:rFonts w:asciiTheme="majorHAnsi" w:hAnsiTheme="majorHAnsi" w:cstheme="majorHAnsi"/>
                <w:b/>
                <w:bCs/>
                <w:color w:val="000000"/>
                <w:sz w:val="14"/>
                <w:szCs w:val="14"/>
                <w:lang w:val="es-MX" w:eastAsia="es-MX"/>
              </w:rPr>
              <w:t xml:space="preserve">enta </w:t>
            </w:r>
            <w:r w:rsidR="00A4308B" w:rsidRPr="002D4203">
              <w:rPr>
                <w:rFonts w:asciiTheme="majorHAnsi" w:hAnsiTheme="majorHAnsi" w:cstheme="majorHAnsi"/>
                <w:b/>
                <w:bCs/>
                <w:color w:val="000000"/>
                <w:sz w:val="14"/>
                <w:szCs w:val="14"/>
                <w:lang w:val="es-MX" w:eastAsia="es-MX"/>
              </w:rPr>
              <w:t xml:space="preserve">de </w:t>
            </w:r>
            <w:r w:rsidR="0040019B">
              <w:rPr>
                <w:rFonts w:asciiTheme="majorHAnsi" w:hAnsiTheme="majorHAnsi" w:cstheme="majorHAnsi"/>
                <w:b/>
                <w:bCs/>
                <w:color w:val="000000"/>
                <w:sz w:val="14"/>
                <w:szCs w:val="14"/>
                <w:lang w:val="es-MX" w:eastAsia="es-MX"/>
              </w:rPr>
              <w:t>B</w:t>
            </w:r>
            <w:r w:rsidR="00A4308B" w:rsidRPr="002D4203">
              <w:rPr>
                <w:rFonts w:asciiTheme="majorHAnsi" w:hAnsiTheme="majorHAnsi" w:cstheme="majorHAnsi"/>
                <w:b/>
                <w:bCs/>
                <w:color w:val="000000"/>
                <w:sz w:val="14"/>
                <w:szCs w:val="14"/>
                <w:lang w:val="es-MX" w:eastAsia="es-MX"/>
              </w:rPr>
              <w:t xml:space="preserve">ienes, </w:t>
            </w:r>
            <w:r w:rsidR="0040019B">
              <w:rPr>
                <w:rFonts w:asciiTheme="majorHAnsi" w:hAnsiTheme="majorHAnsi" w:cstheme="majorHAnsi"/>
                <w:b/>
                <w:bCs/>
                <w:color w:val="000000"/>
                <w:sz w:val="14"/>
                <w:szCs w:val="14"/>
                <w:lang w:val="es-MX" w:eastAsia="es-MX"/>
              </w:rPr>
              <w:t>P</w:t>
            </w:r>
            <w:r w:rsidR="00A4308B" w:rsidRPr="002D4203">
              <w:rPr>
                <w:rFonts w:asciiTheme="majorHAnsi" w:hAnsiTheme="majorHAnsi" w:cstheme="majorHAnsi"/>
                <w:b/>
                <w:bCs/>
                <w:color w:val="000000"/>
                <w:sz w:val="14"/>
                <w:szCs w:val="14"/>
                <w:lang w:val="es-MX" w:eastAsia="es-MX"/>
              </w:rPr>
              <w:t xml:space="preserve">restación de </w:t>
            </w:r>
            <w:r w:rsidR="0040019B">
              <w:rPr>
                <w:rFonts w:asciiTheme="majorHAnsi" w:hAnsiTheme="majorHAnsi" w:cstheme="majorHAnsi"/>
                <w:b/>
                <w:bCs/>
                <w:color w:val="000000"/>
                <w:sz w:val="14"/>
                <w:szCs w:val="14"/>
                <w:lang w:val="es-MX" w:eastAsia="es-MX"/>
              </w:rPr>
              <w:t>S</w:t>
            </w:r>
            <w:r w:rsidR="00A4308B" w:rsidRPr="002D4203">
              <w:rPr>
                <w:rFonts w:asciiTheme="majorHAnsi" w:hAnsiTheme="majorHAnsi" w:cstheme="majorHAnsi"/>
                <w:b/>
                <w:bCs/>
                <w:color w:val="000000"/>
                <w:sz w:val="14"/>
                <w:szCs w:val="14"/>
                <w:lang w:val="es-MX" w:eastAsia="es-MX"/>
              </w:rPr>
              <w:t xml:space="preserve">ervicios y </w:t>
            </w:r>
            <w:r w:rsidR="0040019B">
              <w:rPr>
                <w:rFonts w:asciiTheme="majorHAnsi" w:hAnsiTheme="majorHAnsi" w:cstheme="majorHAnsi"/>
                <w:b/>
                <w:bCs/>
                <w:color w:val="000000"/>
                <w:sz w:val="14"/>
                <w:szCs w:val="14"/>
                <w:lang w:val="es-MX" w:eastAsia="es-MX"/>
              </w:rPr>
              <w:t>O</w:t>
            </w:r>
            <w:r w:rsidR="00A4308B" w:rsidRPr="002D4203">
              <w:rPr>
                <w:rFonts w:asciiTheme="majorHAnsi" w:hAnsiTheme="majorHAnsi" w:cstheme="majorHAnsi"/>
                <w:b/>
                <w:bCs/>
                <w:color w:val="000000"/>
                <w:sz w:val="14"/>
                <w:szCs w:val="14"/>
                <w:lang w:val="es-MX" w:eastAsia="es-MX"/>
              </w:rPr>
              <w:t xml:space="preserve">tros </w:t>
            </w:r>
            <w:r w:rsidR="0040019B">
              <w:rPr>
                <w:rFonts w:asciiTheme="majorHAnsi" w:hAnsiTheme="majorHAnsi" w:cstheme="majorHAnsi"/>
                <w:b/>
                <w:bCs/>
                <w:color w:val="000000"/>
                <w:sz w:val="14"/>
                <w:szCs w:val="14"/>
                <w:lang w:val="es-MX" w:eastAsia="es-MX"/>
              </w:rPr>
              <w:t>I</w:t>
            </w:r>
            <w:r w:rsidR="00A4308B" w:rsidRPr="002D4203">
              <w:rPr>
                <w:rFonts w:asciiTheme="majorHAnsi" w:hAnsiTheme="majorHAnsi" w:cstheme="majorHAnsi"/>
                <w:b/>
                <w:bCs/>
                <w:color w:val="000000"/>
                <w:sz w:val="14"/>
                <w:szCs w:val="14"/>
                <w:lang w:val="es-MX" w:eastAsia="es-MX"/>
              </w:rPr>
              <w:t>ngre</w:t>
            </w:r>
            <w:r w:rsidRPr="002D4203">
              <w:rPr>
                <w:rFonts w:asciiTheme="majorHAnsi" w:hAnsiTheme="majorHAnsi" w:cstheme="majorHAnsi"/>
                <w:b/>
                <w:bCs/>
                <w:color w:val="000000"/>
                <w:sz w:val="14"/>
                <w:szCs w:val="14"/>
                <w:lang w:val="es-MX" w:eastAsia="es-MX"/>
              </w:rPr>
              <w:t>sos</w:t>
            </w:r>
          </w:p>
        </w:tc>
        <w:tc>
          <w:tcPr>
            <w:tcW w:w="1530" w:type="dxa"/>
            <w:tcBorders>
              <w:top w:val="nil"/>
              <w:left w:val="nil"/>
              <w:bottom w:val="single" w:sz="4" w:space="0" w:color="auto"/>
              <w:right w:val="single" w:sz="4" w:space="0" w:color="auto"/>
            </w:tcBorders>
            <w:shd w:val="clear" w:color="000000" w:fill="FFFFFF"/>
            <w:noWrap/>
            <w:vAlign w:val="center"/>
            <w:hideMark/>
          </w:tcPr>
          <w:p w14:paraId="7B334840" w14:textId="77777777" w:rsidR="00F51F46" w:rsidRPr="00727B9D" w:rsidRDefault="00F51F4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967AB12" w14:textId="77777777" w:rsidR="00F51F46" w:rsidRPr="00727B9D" w:rsidRDefault="00F51F4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91ABA11" w14:textId="77777777" w:rsidR="00F51F46" w:rsidRPr="00727B9D" w:rsidRDefault="00F51F4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160E0A3" w14:textId="46C60637" w:rsidR="00F51F46" w:rsidRPr="00727B9D" w:rsidRDefault="00F51F46" w:rsidP="00FB6027">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1</w:t>
            </w:r>
            <w:r w:rsidR="00FB6027">
              <w:rPr>
                <w:rFonts w:asciiTheme="majorHAnsi" w:hAnsiTheme="majorHAnsi" w:cstheme="majorHAnsi"/>
                <w:b/>
                <w:bCs/>
                <w:color w:val="000000"/>
                <w:sz w:val="14"/>
                <w:szCs w:val="14"/>
                <w:lang w:val="es-MX" w:eastAsia="es-MX"/>
              </w:rPr>
              <w:t>57</w:t>
            </w:r>
            <w:r w:rsidR="00DB51FE">
              <w:rPr>
                <w:rFonts w:asciiTheme="majorHAnsi" w:hAnsiTheme="majorHAnsi" w:cstheme="majorHAnsi"/>
                <w:b/>
                <w:bCs/>
                <w:color w:val="000000"/>
                <w:sz w:val="14"/>
                <w:szCs w:val="14"/>
                <w:lang w:val="es-MX" w:eastAsia="es-MX"/>
              </w:rPr>
              <w:t>,</w:t>
            </w:r>
            <w:r w:rsidR="00FB6027">
              <w:rPr>
                <w:rFonts w:asciiTheme="majorHAnsi" w:hAnsiTheme="majorHAnsi" w:cstheme="majorHAnsi"/>
                <w:b/>
                <w:bCs/>
                <w:color w:val="000000"/>
                <w:sz w:val="14"/>
                <w:szCs w:val="14"/>
                <w:lang w:val="es-MX" w:eastAsia="es-MX"/>
              </w:rPr>
              <w:t>838</w:t>
            </w:r>
            <w:r w:rsidR="00DB51FE">
              <w:rPr>
                <w:rFonts w:asciiTheme="majorHAnsi" w:hAnsiTheme="majorHAnsi" w:cstheme="majorHAnsi"/>
                <w:b/>
                <w:bCs/>
                <w:color w:val="000000"/>
                <w:sz w:val="14"/>
                <w:szCs w:val="14"/>
                <w:lang w:val="es-MX" w:eastAsia="es-MX"/>
              </w:rPr>
              <w:t>,</w:t>
            </w:r>
            <w:r w:rsidR="00FB6027">
              <w:rPr>
                <w:rFonts w:asciiTheme="majorHAnsi" w:hAnsiTheme="majorHAnsi" w:cstheme="majorHAnsi"/>
                <w:b/>
                <w:bCs/>
                <w:color w:val="000000"/>
                <w:sz w:val="14"/>
                <w:szCs w:val="14"/>
                <w:lang w:val="es-MX" w:eastAsia="es-MX"/>
              </w:rPr>
              <w:t>576</w:t>
            </w:r>
            <w:r w:rsidR="001E6F9F">
              <w:rPr>
                <w:rFonts w:asciiTheme="majorHAnsi" w:hAnsiTheme="majorHAnsi" w:cstheme="majorHAnsi"/>
                <w:b/>
                <w:bCs/>
                <w:color w:val="000000"/>
                <w:sz w:val="14"/>
                <w:szCs w:val="14"/>
                <w:lang w:val="es-MX" w:eastAsia="es-MX"/>
              </w:rPr>
              <w:t>.</w:t>
            </w:r>
            <w:r w:rsidR="00A94073">
              <w:rPr>
                <w:rFonts w:asciiTheme="majorHAnsi" w:hAnsiTheme="majorHAnsi" w:cstheme="majorHAnsi"/>
                <w:b/>
                <w:bCs/>
                <w:color w:val="000000"/>
                <w:sz w:val="14"/>
                <w:szCs w:val="14"/>
                <w:lang w:val="es-MX" w:eastAsia="es-MX"/>
              </w:rPr>
              <w:t>00</w:t>
            </w:r>
            <w:r w:rsidRPr="00727B9D">
              <w:rPr>
                <w:rFonts w:asciiTheme="majorHAnsi" w:hAnsiTheme="majorHAnsi" w:cstheme="majorHAnsi"/>
                <w:b/>
                <w:bCs/>
                <w:color w:val="000000"/>
                <w:sz w:val="14"/>
                <w:szCs w:val="14"/>
                <w:lang w:val="es-MX" w:eastAsia="es-MX"/>
              </w:rPr>
              <w:t xml:space="preserve"> </w:t>
            </w:r>
          </w:p>
        </w:tc>
      </w:tr>
      <w:tr w:rsidR="00654076" w:rsidRPr="002D4203" w14:paraId="20CD1C5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0"/>
        </w:trPr>
        <w:tc>
          <w:tcPr>
            <w:tcW w:w="360" w:type="dxa"/>
            <w:tcBorders>
              <w:top w:val="nil"/>
              <w:left w:val="single" w:sz="4" w:space="0" w:color="auto"/>
              <w:bottom w:val="single" w:sz="4" w:space="0" w:color="auto"/>
              <w:right w:val="single" w:sz="4" w:space="0" w:color="auto"/>
            </w:tcBorders>
            <w:shd w:val="clear" w:color="auto" w:fill="auto"/>
            <w:vAlign w:val="center"/>
          </w:tcPr>
          <w:p w14:paraId="0DA69CAC"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4BD52583" w14:textId="20B1D0FA"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7.1</w:t>
            </w:r>
          </w:p>
        </w:tc>
        <w:tc>
          <w:tcPr>
            <w:tcW w:w="2318" w:type="dxa"/>
            <w:tcBorders>
              <w:top w:val="nil"/>
              <w:left w:val="nil"/>
              <w:bottom w:val="single" w:sz="4" w:space="0" w:color="auto"/>
              <w:right w:val="single" w:sz="4" w:space="0" w:color="auto"/>
            </w:tcBorders>
            <w:shd w:val="clear" w:color="auto" w:fill="auto"/>
            <w:vAlign w:val="center"/>
          </w:tcPr>
          <w:p w14:paraId="4B0CE0D1" w14:textId="11461A3A" w:rsidR="00654076" w:rsidRPr="002D4203" w:rsidRDefault="00654076" w:rsidP="0040019B">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Ingresos po</w:t>
            </w:r>
            <w:r w:rsidR="00A4308B" w:rsidRPr="002D4203">
              <w:rPr>
                <w:rFonts w:asciiTheme="majorHAnsi" w:hAnsiTheme="majorHAnsi" w:cstheme="majorHAnsi"/>
                <w:color w:val="000000"/>
                <w:sz w:val="14"/>
                <w:szCs w:val="14"/>
                <w:lang w:val="es-MX" w:eastAsia="es-MX"/>
              </w:rPr>
              <w:t xml:space="preserve">r </w:t>
            </w:r>
            <w:r w:rsidR="0040019B">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Pr>
                <w:rFonts w:asciiTheme="majorHAnsi" w:hAnsiTheme="majorHAnsi" w:cstheme="majorHAnsi"/>
                <w:color w:val="000000"/>
                <w:sz w:val="14"/>
                <w:szCs w:val="14"/>
                <w:lang w:val="es-MX" w:eastAsia="es-MX"/>
              </w:rPr>
              <w:t>I</w:t>
            </w:r>
            <w:r w:rsidR="00A4308B" w:rsidRPr="002D4203">
              <w:rPr>
                <w:rFonts w:asciiTheme="majorHAnsi" w:hAnsiTheme="majorHAnsi" w:cstheme="majorHAnsi"/>
                <w:color w:val="000000"/>
                <w:sz w:val="14"/>
                <w:szCs w:val="14"/>
                <w:lang w:val="es-MX" w:eastAsia="es-MX"/>
              </w:rPr>
              <w:t xml:space="preserve">nstituciones </w:t>
            </w:r>
            <w:r w:rsidR="0040019B">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úblicas de </w:t>
            </w:r>
            <w:r w:rsidR="0040019B">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eguridad </w:t>
            </w:r>
            <w:r w:rsidR="0040019B">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oc</w:t>
            </w:r>
            <w:r w:rsidRPr="002D4203">
              <w:rPr>
                <w:rFonts w:asciiTheme="majorHAnsi" w:hAnsiTheme="majorHAnsi" w:cstheme="majorHAnsi"/>
                <w:color w:val="000000"/>
                <w:sz w:val="14"/>
                <w:szCs w:val="14"/>
                <w:lang w:val="es-MX" w:eastAsia="es-MX"/>
              </w:rPr>
              <w:t>ial</w:t>
            </w:r>
          </w:p>
        </w:tc>
        <w:tc>
          <w:tcPr>
            <w:tcW w:w="1530" w:type="dxa"/>
            <w:tcBorders>
              <w:top w:val="nil"/>
              <w:left w:val="nil"/>
              <w:bottom w:val="single" w:sz="4" w:space="0" w:color="auto"/>
              <w:right w:val="single" w:sz="4" w:space="0" w:color="auto"/>
            </w:tcBorders>
            <w:shd w:val="clear" w:color="000000" w:fill="FFFFFF"/>
            <w:noWrap/>
            <w:vAlign w:val="center"/>
          </w:tcPr>
          <w:p w14:paraId="48197DAE"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14F74831"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6D993A51" w14:textId="3D117B25"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2A5F304F"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1C8EA972"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4"/>
        </w:trPr>
        <w:tc>
          <w:tcPr>
            <w:tcW w:w="360" w:type="dxa"/>
            <w:tcBorders>
              <w:top w:val="nil"/>
              <w:left w:val="single" w:sz="4" w:space="0" w:color="auto"/>
              <w:bottom w:val="single" w:sz="4" w:space="0" w:color="auto"/>
              <w:right w:val="single" w:sz="4" w:space="0" w:color="auto"/>
            </w:tcBorders>
            <w:shd w:val="clear" w:color="auto" w:fill="auto"/>
            <w:vAlign w:val="center"/>
          </w:tcPr>
          <w:p w14:paraId="77C5270B"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6177D159" w14:textId="4B26731A"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7.2</w:t>
            </w:r>
          </w:p>
        </w:tc>
        <w:tc>
          <w:tcPr>
            <w:tcW w:w="2318" w:type="dxa"/>
            <w:tcBorders>
              <w:top w:val="nil"/>
              <w:left w:val="nil"/>
              <w:bottom w:val="single" w:sz="4" w:space="0" w:color="auto"/>
              <w:right w:val="single" w:sz="4" w:space="0" w:color="auto"/>
            </w:tcBorders>
            <w:shd w:val="clear" w:color="auto" w:fill="auto"/>
            <w:vAlign w:val="center"/>
          </w:tcPr>
          <w:p w14:paraId="4CA72304" w14:textId="3D6A3854"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Ingresos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mpresas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roductivas del Estado</w:t>
            </w:r>
          </w:p>
        </w:tc>
        <w:tc>
          <w:tcPr>
            <w:tcW w:w="1530" w:type="dxa"/>
            <w:tcBorders>
              <w:top w:val="nil"/>
              <w:left w:val="nil"/>
              <w:bottom w:val="single" w:sz="4" w:space="0" w:color="auto"/>
              <w:right w:val="single" w:sz="4" w:space="0" w:color="auto"/>
            </w:tcBorders>
            <w:shd w:val="clear" w:color="000000" w:fill="FFFFFF"/>
            <w:noWrap/>
            <w:vAlign w:val="center"/>
          </w:tcPr>
          <w:p w14:paraId="42F72892"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1EDC33E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00BF9D48" w14:textId="32F44CA9"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52017267"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031C42DC"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trPr>
        <w:tc>
          <w:tcPr>
            <w:tcW w:w="360" w:type="dxa"/>
            <w:tcBorders>
              <w:top w:val="nil"/>
              <w:left w:val="single" w:sz="4" w:space="0" w:color="auto"/>
              <w:bottom w:val="single" w:sz="4" w:space="0" w:color="auto"/>
              <w:right w:val="single" w:sz="4" w:space="0" w:color="auto"/>
            </w:tcBorders>
            <w:shd w:val="clear" w:color="auto" w:fill="auto"/>
            <w:vAlign w:val="center"/>
          </w:tcPr>
          <w:p w14:paraId="2807390E"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3824A23B" w14:textId="20011E2A"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7.3</w:t>
            </w:r>
          </w:p>
        </w:tc>
        <w:tc>
          <w:tcPr>
            <w:tcW w:w="2318" w:type="dxa"/>
            <w:tcBorders>
              <w:top w:val="nil"/>
              <w:left w:val="nil"/>
              <w:bottom w:val="single" w:sz="4" w:space="0" w:color="auto"/>
              <w:right w:val="single" w:sz="4" w:space="0" w:color="auto"/>
            </w:tcBorders>
            <w:shd w:val="clear" w:color="auto" w:fill="auto"/>
            <w:vAlign w:val="center"/>
          </w:tcPr>
          <w:p w14:paraId="70708A98" w14:textId="592B651D"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Ingresos por</w:t>
            </w:r>
            <w:r w:rsidR="00A4308B" w:rsidRPr="002D4203">
              <w:rPr>
                <w:rFonts w:asciiTheme="majorHAnsi" w:hAnsiTheme="majorHAnsi" w:cstheme="majorHAnsi"/>
                <w:color w:val="000000"/>
                <w:sz w:val="14"/>
                <w:szCs w:val="14"/>
                <w:lang w:val="es-MX" w:eastAsia="es-MX"/>
              </w:rPr>
              <w:t xml:space="preserve">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ntidades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araestatales y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ideicomisos no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mpresariales y no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inan</w:t>
            </w:r>
            <w:r w:rsidRPr="002D4203">
              <w:rPr>
                <w:rFonts w:asciiTheme="majorHAnsi" w:hAnsiTheme="majorHAnsi" w:cstheme="majorHAnsi"/>
                <w:color w:val="000000"/>
                <w:sz w:val="14"/>
                <w:szCs w:val="14"/>
                <w:lang w:val="es-MX" w:eastAsia="es-MX"/>
              </w:rPr>
              <w:t>cieros</w:t>
            </w:r>
          </w:p>
        </w:tc>
        <w:tc>
          <w:tcPr>
            <w:tcW w:w="1530" w:type="dxa"/>
            <w:tcBorders>
              <w:top w:val="nil"/>
              <w:left w:val="nil"/>
              <w:bottom w:val="single" w:sz="4" w:space="0" w:color="auto"/>
              <w:right w:val="single" w:sz="4" w:space="0" w:color="auto"/>
            </w:tcBorders>
            <w:shd w:val="clear" w:color="000000" w:fill="FFFFFF"/>
            <w:noWrap/>
            <w:vAlign w:val="center"/>
          </w:tcPr>
          <w:p w14:paraId="2881EF44"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1BC4DBE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6A34B203" w14:textId="25ADA042" w:rsidR="00654076" w:rsidRPr="00727B9D" w:rsidRDefault="00DB51FE" w:rsidP="00FB6027">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w:t>
            </w:r>
            <w:r w:rsidR="00FB6027">
              <w:rPr>
                <w:rFonts w:asciiTheme="majorHAnsi" w:hAnsiTheme="majorHAnsi" w:cstheme="majorHAnsi"/>
                <w:b/>
                <w:bCs/>
                <w:color w:val="000000"/>
                <w:sz w:val="14"/>
                <w:szCs w:val="14"/>
                <w:lang w:val="es-MX" w:eastAsia="es-MX"/>
              </w:rPr>
              <w:t>57</w:t>
            </w:r>
            <w:r>
              <w:rPr>
                <w:rFonts w:asciiTheme="majorHAnsi" w:hAnsiTheme="majorHAnsi" w:cstheme="majorHAnsi"/>
                <w:b/>
                <w:bCs/>
                <w:color w:val="000000"/>
                <w:sz w:val="14"/>
                <w:szCs w:val="14"/>
                <w:lang w:val="es-MX" w:eastAsia="es-MX"/>
              </w:rPr>
              <w:t>,</w:t>
            </w:r>
            <w:r w:rsidR="00FB6027">
              <w:rPr>
                <w:rFonts w:asciiTheme="majorHAnsi" w:hAnsiTheme="majorHAnsi" w:cstheme="majorHAnsi"/>
                <w:b/>
                <w:bCs/>
                <w:color w:val="000000"/>
                <w:sz w:val="14"/>
                <w:szCs w:val="14"/>
                <w:lang w:val="es-MX" w:eastAsia="es-MX"/>
              </w:rPr>
              <w:t>838</w:t>
            </w:r>
            <w:r>
              <w:rPr>
                <w:rFonts w:asciiTheme="majorHAnsi" w:hAnsiTheme="majorHAnsi" w:cstheme="majorHAnsi"/>
                <w:b/>
                <w:bCs/>
                <w:color w:val="000000"/>
                <w:sz w:val="14"/>
                <w:szCs w:val="14"/>
                <w:lang w:val="es-MX" w:eastAsia="es-MX"/>
              </w:rPr>
              <w:t>,</w:t>
            </w:r>
            <w:r w:rsidR="00FB6027">
              <w:rPr>
                <w:rFonts w:asciiTheme="majorHAnsi" w:hAnsiTheme="majorHAnsi" w:cstheme="majorHAnsi"/>
                <w:b/>
                <w:bCs/>
                <w:color w:val="000000"/>
                <w:sz w:val="14"/>
                <w:szCs w:val="14"/>
                <w:lang w:val="es-MX" w:eastAsia="es-MX"/>
              </w:rPr>
              <w:t>576</w:t>
            </w:r>
            <w:r>
              <w:rPr>
                <w:rFonts w:asciiTheme="majorHAnsi" w:hAnsiTheme="majorHAnsi" w:cstheme="majorHAnsi"/>
                <w:b/>
                <w:bCs/>
                <w:color w:val="000000"/>
                <w:sz w:val="14"/>
                <w:szCs w:val="14"/>
                <w:lang w:val="es-MX" w:eastAsia="es-MX"/>
              </w:rPr>
              <w:t>.</w:t>
            </w:r>
            <w:r w:rsidR="00A94073">
              <w:rPr>
                <w:rFonts w:asciiTheme="majorHAnsi" w:hAnsiTheme="majorHAnsi" w:cstheme="majorHAnsi"/>
                <w:b/>
                <w:bCs/>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tcPr>
          <w:p w14:paraId="029E046C"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4D02133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360" w:type="dxa"/>
            <w:tcBorders>
              <w:top w:val="nil"/>
              <w:left w:val="single" w:sz="4" w:space="0" w:color="auto"/>
              <w:bottom w:val="single" w:sz="4" w:space="0" w:color="auto"/>
              <w:right w:val="single" w:sz="4" w:space="0" w:color="auto"/>
            </w:tcBorders>
            <w:shd w:val="clear" w:color="auto" w:fill="auto"/>
            <w:vAlign w:val="center"/>
          </w:tcPr>
          <w:p w14:paraId="16B2D784"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6602B2AD" w14:textId="15A3AE1B"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7.4</w:t>
            </w:r>
          </w:p>
        </w:tc>
        <w:tc>
          <w:tcPr>
            <w:tcW w:w="2318" w:type="dxa"/>
            <w:tcBorders>
              <w:top w:val="nil"/>
              <w:left w:val="nil"/>
              <w:bottom w:val="single" w:sz="4" w:space="0" w:color="auto"/>
              <w:right w:val="single" w:sz="4" w:space="0" w:color="auto"/>
            </w:tcBorders>
            <w:shd w:val="clear" w:color="auto" w:fill="auto"/>
            <w:vAlign w:val="center"/>
          </w:tcPr>
          <w:p w14:paraId="108D7AE1" w14:textId="0B9519EF"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 xml:space="preserve">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ntidades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araestatales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mpresariales no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inancieras con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articipación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statal </w:t>
            </w:r>
            <w:r w:rsidR="0040019B" w:rsidRPr="002D4203">
              <w:rPr>
                <w:rFonts w:asciiTheme="majorHAnsi" w:hAnsiTheme="majorHAnsi" w:cstheme="majorHAnsi"/>
                <w:color w:val="000000"/>
                <w:sz w:val="14"/>
                <w:szCs w:val="14"/>
                <w:lang w:val="es-MX" w:eastAsia="es-MX"/>
              </w:rPr>
              <w:t>M</w:t>
            </w:r>
            <w:r w:rsidR="00A4308B" w:rsidRPr="002D4203">
              <w:rPr>
                <w:rFonts w:asciiTheme="majorHAnsi" w:hAnsiTheme="majorHAnsi" w:cstheme="majorHAnsi"/>
                <w:color w:val="000000"/>
                <w:sz w:val="14"/>
                <w:szCs w:val="14"/>
                <w:lang w:val="es-MX" w:eastAsia="es-MX"/>
              </w:rPr>
              <w:t>ayor</w:t>
            </w:r>
            <w:r w:rsidRPr="002D4203">
              <w:rPr>
                <w:rFonts w:asciiTheme="majorHAnsi" w:hAnsiTheme="majorHAnsi" w:cstheme="majorHAnsi"/>
                <w:color w:val="000000"/>
                <w:sz w:val="14"/>
                <w:szCs w:val="14"/>
                <w:lang w:val="es-MX" w:eastAsia="es-MX"/>
              </w:rPr>
              <w:t>itaria</w:t>
            </w:r>
          </w:p>
        </w:tc>
        <w:tc>
          <w:tcPr>
            <w:tcW w:w="1530" w:type="dxa"/>
            <w:tcBorders>
              <w:top w:val="nil"/>
              <w:left w:val="nil"/>
              <w:bottom w:val="single" w:sz="4" w:space="0" w:color="auto"/>
              <w:right w:val="single" w:sz="4" w:space="0" w:color="auto"/>
            </w:tcBorders>
            <w:shd w:val="clear" w:color="000000" w:fill="FFFFFF"/>
            <w:noWrap/>
            <w:vAlign w:val="center"/>
          </w:tcPr>
          <w:p w14:paraId="1EAFD006"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59CC3831"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0A948A9E" w14:textId="546D6333"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7F968891"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3B5155A5"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0"/>
        </w:trPr>
        <w:tc>
          <w:tcPr>
            <w:tcW w:w="360" w:type="dxa"/>
            <w:tcBorders>
              <w:top w:val="nil"/>
              <w:left w:val="single" w:sz="4" w:space="0" w:color="auto"/>
              <w:bottom w:val="single" w:sz="4" w:space="0" w:color="auto"/>
              <w:right w:val="single" w:sz="4" w:space="0" w:color="auto"/>
            </w:tcBorders>
            <w:shd w:val="clear" w:color="auto" w:fill="auto"/>
            <w:vAlign w:val="center"/>
          </w:tcPr>
          <w:p w14:paraId="63A81E96"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43AA5920" w14:textId="53FBC656"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7.5</w:t>
            </w:r>
          </w:p>
        </w:tc>
        <w:tc>
          <w:tcPr>
            <w:tcW w:w="2318" w:type="dxa"/>
            <w:tcBorders>
              <w:top w:val="nil"/>
              <w:left w:val="nil"/>
              <w:bottom w:val="single" w:sz="4" w:space="0" w:color="auto"/>
              <w:right w:val="single" w:sz="4" w:space="0" w:color="auto"/>
            </w:tcBorders>
            <w:shd w:val="clear" w:color="auto" w:fill="auto"/>
            <w:vAlign w:val="center"/>
          </w:tcPr>
          <w:p w14:paraId="792A0B65" w14:textId="58F42BDA"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 xml:space="preserve">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ntidades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araestatales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mpresariales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inancieras </w:t>
            </w:r>
            <w:r w:rsidR="0040019B" w:rsidRPr="002D4203">
              <w:rPr>
                <w:rFonts w:asciiTheme="majorHAnsi" w:hAnsiTheme="majorHAnsi" w:cstheme="majorHAnsi"/>
                <w:color w:val="000000"/>
                <w:sz w:val="14"/>
                <w:szCs w:val="14"/>
                <w:lang w:val="es-MX" w:eastAsia="es-MX"/>
              </w:rPr>
              <w:t>M</w:t>
            </w:r>
            <w:r w:rsidR="00A4308B" w:rsidRPr="002D4203">
              <w:rPr>
                <w:rFonts w:asciiTheme="majorHAnsi" w:hAnsiTheme="majorHAnsi" w:cstheme="majorHAnsi"/>
                <w:color w:val="000000"/>
                <w:sz w:val="14"/>
                <w:szCs w:val="14"/>
                <w:lang w:val="es-MX" w:eastAsia="es-MX"/>
              </w:rPr>
              <w:t xml:space="preserve">onetarias con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articipación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statal </w:t>
            </w:r>
            <w:r w:rsidR="0040019B" w:rsidRPr="002D4203">
              <w:rPr>
                <w:rFonts w:asciiTheme="majorHAnsi" w:hAnsiTheme="majorHAnsi" w:cstheme="majorHAnsi"/>
                <w:color w:val="000000"/>
                <w:sz w:val="14"/>
                <w:szCs w:val="14"/>
                <w:lang w:val="es-MX" w:eastAsia="es-MX"/>
              </w:rPr>
              <w:t>M</w:t>
            </w:r>
            <w:r w:rsidR="00A4308B" w:rsidRPr="002D4203">
              <w:rPr>
                <w:rFonts w:asciiTheme="majorHAnsi" w:hAnsiTheme="majorHAnsi" w:cstheme="majorHAnsi"/>
                <w:color w:val="000000"/>
                <w:sz w:val="14"/>
                <w:szCs w:val="14"/>
                <w:lang w:val="es-MX" w:eastAsia="es-MX"/>
              </w:rPr>
              <w:t>ayor</w:t>
            </w:r>
            <w:r w:rsidRPr="002D4203">
              <w:rPr>
                <w:rFonts w:asciiTheme="majorHAnsi" w:hAnsiTheme="majorHAnsi" w:cstheme="majorHAnsi"/>
                <w:color w:val="000000"/>
                <w:sz w:val="14"/>
                <w:szCs w:val="14"/>
                <w:lang w:val="es-MX" w:eastAsia="es-MX"/>
              </w:rPr>
              <w:t>itaria</w:t>
            </w:r>
          </w:p>
        </w:tc>
        <w:tc>
          <w:tcPr>
            <w:tcW w:w="1530" w:type="dxa"/>
            <w:tcBorders>
              <w:top w:val="nil"/>
              <w:left w:val="nil"/>
              <w:bottom w:val="single" w:sz="4" w:space="0" w:color="auto"/>
              <w:right w:val="single" w:sz="4" w:space="0" w:color="auto"/>
            </w:tcBorders>
            <w:shd w:val="clear" w:color="000000" w:fill="FFFFFF"/>
            <w:noWrap/>
            <w:vAlign w:val="center"/>
          </w:tcPr>
          <w:p w14:paraId="5D041BAC"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01A68A9A"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6D1FE5BF" w14:textId="16ABAF16"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7BBDCC3E"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3FE6526B"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360" w:type="dxa"/>
            <w:tcBorders>
              <w:top w:val="nil"/>
              <w:left w:val="single" w:sz="4" w:space="0" w:color="auto"/>
              <w:bottom w:val="single" w:sz="4" w:space="0" w:color="auto"/>
              <w:right w:val="single" w:sz="4" w:space="0" w:color="auto"/>
            </w:tcBorders>
            <w:shd w:val="clear" w:color="auto" w:fill="auto"/>
            <w:vAlign w:val="center"/>
          </w:tcPr>
          <w:p w14:paraId="3A4F5CCE"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11A817B7" w14:textId="7CD3D446"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7.6</w:t>
            </w:r>
          </w:p>
        </w:tc>
        <w:tc>
          <w:tcPr>
            <w:tcW w:w="2318" w:type="dxa"/>
            <w:tcBorders>
              <w:top w:val="nil"/>
              <w:left w:val="nil"/>
              <w:bottom w:val="single" w:sz="4" w:space="0" w:color="auto"/>
              <w:right w:val="single" w:sz="4" w:space="0" w:color="auto"/>
            </w:tcBorders>
            <w:shd w:val="clear" w:color="auto" w:fill="auto"/>
            <w:vAlign w:val="center"/>
          </w:tcPr>
          <w:p w14:paraId="78A288E4" w14:textId="35F66AD3"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 xml:space="preserve">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ntidades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araestatales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mpresariales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inancieras no </w:t>
            </w:r>
            <w:r w:rsidR="0040019B" w:rsidRPr="002D4203">
              <w:rPr>
                <w:rFonts w:asciiTheme="majorHAnsi" w:hAnsiTheme="majorHAnsi" w:cstheme="majorHAnsi"/>
                <w:color w:val="000000"/>
                <w:sz w:val="14"/>
                <w:szCs w:val="14"/>
                <w:lang w:val="es-MX" w:eastAsia="es-MX"/>
              </w:rPr>
              <w:t>M</w:t>
            </w:r>
            <w:r w:rsidR="00A4308B" w:rsidRPr="002D4203">
              <w:rPr>
                <w:rFonts w:asciiTheme="majorHAnsi" w:hAnsiTheme="majorHAnsi" w:cstheme="majorHAnsi"/>
                <w:color w:val="000000"/>
                <w:sz w:val="14"/>
                <w:szCs w:val="14"/>
                <w:lang w:val="es-MX" w:eastAsia="es-MX"/>
              </w:rPr>
              <w:t xml:space="preserve">onetarias con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articipación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statal mayor</w:t>
            </w:r>
            <w:r w:rsidRPr="002D4203">
              <w:rPr>
                <w:rFonts w:asciiTheme="majorHAnsi" w:hAnsiTheme="majorHAnsi" w:cstheme="majorHAnsi"/>
                <w:color w:val="000000"/>
                <w:sz w:val="14"/>
                <w:szCs w:val="14"/>
                <w:lang w:val="es-MX" w:eastAsia="es-MX"/>
              </w:rPr>
              <w:t>itaria</w:t>
            </w:r>
          </w:p>
        </w:tc>
        <w:tc>
          <w:tcPr>
            <w:tcW w:w="1530" w:type="dxa"/>
            <w:tcBorders>
              <w:top w:val="nil"/>
              <w:left w:val="nil"/>
              <w:bottom w:val="single" w:sz="4" w:space="0" w:color="auto"/>
              <w:right w:val="single" w:sz="4" w:space="0" w:color="auto"/>
            </w:tcBorders>
            <w:shd w:val="clear" w:color="000000" w:fill="FFFFFF"/>
            <w:noWrap/>
            <w:vAlign w:val="center"/>
          </w:tcPr>
          <w:p w14:paraId="0E6A82A0"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2721E7E7"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5ACA5019" w14:textId="21ABB4F1"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1E6FBE5A"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46B6A4A5"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360" w:type="dxa"/>
            <w:tcBorders>
              <w:top w:val="nil"/>
              <w:left w:val="single" w:sz="4" w:space="0" w:color="auto"/>
              <w:bottom w:val="single" w:sz="4" w:space="0" w:color="auto"/>
              <w:right w:val="single" w:sz="4" w:space="0" w:color="auto"/>
            </w:tcBorders>
            <w:shd w:val="clear" w:color="auto" w:fill="auto"/>
            <w:vAlign w:val="center"/>
          </w:tcPr>
          <w:p w14:paraId="431B6FD3"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0E9DBA90" w14:textId="699F9AE9"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7.7</w:t>
            </w:r>
          </w:p>
        </w:tc>
        <w:tc>
          <w:tcPr>
            <w:tcW w:w="2318" w:type="dxa"/>
            <w:tcBorders>
              <w:top w:val="nil"/>
              <w:left w:val="nil"/>
              <w:bottom w:val="single" w:sz="4" w:space="0" w:color="auto"/>
              <w:right w:val="single" w:sz="4" w:space="0" w:color="auto"/>
            </w:tcBorders>
            <w:shd w:val="clear" w:color="auto" w:fill="auto"/>
            <w:vAlign w:val="center"/>
          </w:tcPr>
          <w:p w14:paraId="540ACFAC" w14:textId="3F036F99"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 xml:space="preserve">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ideicomisos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inancieros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úblicos con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articipación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statal mayo</w:t>
            </w:r>
            <w:r w:rsidRPr="002D4203">
              <w:rPr>
                <w:rFonts w:asciiTheme="majorHAnsi" w:hAnsiTheme="majorHAnsi" w:cstheme="majorHAnsi"/>
                <w:color w:val="000000"/>
                <w:sz w:val="14"/>
                <w:szCs w:val="14"/>
                <w:lang w:val="es-MX" w:eastAsia="es-MX"/>
              </w:rPr>
              <w:t>ritaria</w:t>
            </w:r>
          </w:p>
        </w:tc>
        <w:tc>
          <w:tcPr>
            <w:tcW w:w="1530" w:type="dxa"/>
            <w:tcBorders>
              <w:top w:val="nil"/>
              <w:left w:val="nil"/>
              <w:bottom w:val="single" w:sz="4" w:space="0" w:color="auto"/>
              <w:right w:val="single" w:sz="4" w:space="0" w:color="auto"/>
            </w:tcBorders>
            <w:shd w:val="clear" w:color="000000" w:fill="FFFFFF"/>
            <w:noWrap/>
            <w:vAlign w:val="center"/>
          </w:tcPr>
          <w:p w14:paraId="3DCDDD84"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1DB7D73D"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30C9012C" w14:textId="72021458"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2A3ECFCD"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449DCFA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7"/>
        </w:trPr>
        <w:tc>
          <w:tcPr>
            <w:tcW w:w="360" w:type="dxa"/>
            <w:tcBorders>
              <w:top w:val="nil"/>
              <w:left w:val="single" w:sz="4" w:space="0" w:color="auto"/>
              <w:bottom w:val="single" w:sz="4" w:space="0" w:color="auto"/>
              <w:right w:val="single" w:sz="4" w:space="0" w:color="auto"/>
            </w:tcBorders>
            <w:shd w:val="clear" w:color="auto" w:fill="auto"/>
            <w:vAlign w:val="center"/>
          </w:tcPr>
          <w:p w14:paraId="67D7181E"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41C5305B" w14:textId="2516D0B4"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7.8</w:t>
            </w:r>
          </w:p>
        </w:tc>
        <w:tc>
          <w:tcPr>
            <w:tcW w:w="2318" w:type="dxa"/>
            <w:tcBorders>
              <w:top w:val="nil"/>
              <w:left w:val="nil"/>
              <w:bottom w:val="single" w:sz="4" w:space="0" w:color="auto"/>
              <w:right w:val="single" w:sz="4" w:space="0" w:color="auto"/>
            </w:tcBorders>
            <w:shd w:val="clear" w:color="auto" w:fill="auto"/>
            <w:vAlign w:val="center"/>
          </w:tcPr>
          <w:p w14:paraId="44DCFDC2" w14:textId="07F72FCB"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 xml:space="preserve">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ervicios d</w:t>
            </w:r>
            <w:r w:rsidRPr="002D4203">
              <w:rPr>
                <w:rFonts w:asciiTheme="majorHAnsi" w:hAnsiTheme="majorHAnsi" w:cstheme="majorHAnsi"/>
                <w:color w:val="000000"/>
                <w:sz w:val="14"/>
                <w:szCs w:val="14"/>
                <w:lang w:val="es-MX" w:eastAsia="es-MX"/>
              </w:rPr>
              <w:t>e los Poderes Legislativo y Judicial, y de los Órganos Autónomos</w:t>
            </w:r>
          </w:p>
        </w:tc>
        <w:tc>
          <w:tcPr>
            <w:tcW w:w="1530" w:type="dxa"/>
            <w:tcBorders>
              <w:top w:val="nil"/>
              <w:left w:val="nil"/>
              <w:bottom w:val="single" w:sz="4" w:space="0" w:color="auto"/>
              <w:right w:val="single" w:sz="4" w:space="0" w:color="auto"/>
            </w:tcBorders>
            <w:shd w:val="clear" w:color="000000" w:fill="FFFFFF"/>
            <w:noWrap/>
            <w:vAlign w:val="center"/>
          </w:tcPr>
          <w:p w14:paraId="6CFFC820"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2BAD6CDC"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373609DE" w14:textId="02FD92A9"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2F254A3D"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3A400EC6"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75348DDD"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7C3340B5" w14:textId="782B18F3"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7.9</w:t>
            </w:r>
          </w:p>
        </w:tc>
        <w:tc>
          <w:tcPr>
            <w:tcW w:w="2318" w:type="dxa"/>
            <w:tcBorders>
              <w:top w:val="nil"/>
              <w:left w:val="nil"/>
              <w:bottom w:val="single" w:sz="4" w:space="0" w:color="auto"/>
              <w:right w:val="single" w:sz="4" w:space="0" w:color="auto"/>
            </w:tcBorders>
            <w:shd w:val="clear" w:color="auto" w:fill="auto"/>
            <w:vAlign w:val="center"/>
          </w:tcPr>
          <w:p w14:paraId="55464F79" w14:textId="0EF86444" w:rsidR="00654076" w:rsidRPr="002D4203" w:rsidRDefault="00A4308B" w:rsidP="00727B9D">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O</w:t>
            </w:r>
            <w:r w:rsidRPr="002D4203">
              <w:rPr>
                <w:rFonts w:asciiTheme="majorHAnsi" w:hAnsiTheme="majorHAnsi" w:cstheme="majorHAnsi"/>
                <w:color w:val="000000"/>
                <w:sz w:val="14"/>
                <w:szCs w:val="14"/>
                <w:lang w:val="es-MX" w:eastAsia="es-MX"/>
              </w:rPr>
              <w:t xml:space="preserve">tros </w:t>
            </w:r>
            <w:r w:rsidR="0040019B" w:rsidRPr="002D4203">
              <w:rPr>
                <w:rFonts w:asciiTheme="majorHAnsi" w:hAnsiTheme="majorHAnsi" w:cstheme="majorHAnsi"/>
                <w:color w:val="000000"/>
                <w:sz w:val="14"/>
                <w:szCs w:val="14"/>
                <w:lang w:val="es-MX" w:eastAsia="es-MX"/>
              </w:rPr>
              <w:t>I</w:t>
            </w:r>
            <w:r w:rsidRPr="002D4203">
              <w:rPr>
                <w:rFonts w:asciiTheme="majorHAnsi" w:hAnsiTheme="majorHAnsi" w:cstheme="majorHAnsi"/>
                <w:color w:val="000000"/>
                <w:sz w:val="14"/>
                <w:szCs w:val="14"/>
                <w:lang w:val="es-MX" w:eastAsia="es-MX"/>
              </w:rPr>
              <w:t>ngresos</w:t>
            </w:r>
          </w:p>
        </w:tc>
        <w:tc>
          <w:tcPr>
            <w:tcW w:w="1530" w:type="dxa"/>
            <w:tcBorders>
              <w:top w:val="nil"/>
              <w:left w:val="nil"/>
              <w:bottom w:val="single" w:sz="4" w:space="0" w:color="auto"/>
              <w:right w:val="single" w:sz="4" w:space="0" w:color="auto"/>
            </w:tcBorders>
            <w:shd w:val="clear" w:color="000000" w:fill="FFFFFF"/>
            <w:noWrap/>
            <w:vAlign w:val="center"/>
          </w:tcPr>
          <w:p w14:paraId="0563A83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5B38A529"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272500AB" w14:textId="0027B44A"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519773BE"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6D5D797E"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3C3ADE59" w14:textId="2D1ADFC0" w:rsidR="00654076" w:rsidRPr="002D4203" w:rsidRDefault="00654076"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w:t>
            </w:r>
          </w:p>
        </w:tc>
        <w:tc>
          <w:tcPr>
            <w:tcW w:w="416" w:type="dxa"/>
            <w:tcBorders>
              <w:top w:val="nil"/>
              <w:left w:val="nil"/>
              <w:bottom w:val="single" w:sz="4" w:space="0" w:color="auto"/>
              <w:right w:val="single" w:sz="4" w:space="0" w:color="auto"/>
            </w:tcBorders>
            <w:shd w:val="clear" w:color="auto" w:fill="auto"/>
            <w:noWrap/>
            <w:vAlign w:val="center"/>
          </w:tcPr>
          <w:p w14:paraId="3970D98B" w14:textId="77777777"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tcPr>
          <w:p w14:paraId="395681D6" w14:textId="7871CE61" w:rsidR="00654076" w:rsidRPr="002D4203" w:rsidRDefault="00654076" w:rsidP="00C67956">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Partici</w:t>
            </w:r>
            <w:r w:rsidR="00A4308B" w:rsidRPr="002D4203">
              <w:rPr>
                <w:rFonts w:asciiTheme="majorHAnsi" w:hAnsiTheme="majorHAnsi" w:cstheme="majorHAnsi"/>
                <w:b/>
                <w:color w:val="000000"/>
                <w:sz w:val="14"/>
                <w:szCs w:val="14"/>
                <w:lang w:val="es-MX" w:eastAsia="es-MX"/>
              </w:rPr>
              <w:t xml:space="preserve">paciones, </w:t>
            </w:r>
            <w:r w:rsidR="00C67956" w:rsidRPr="002D4203">
              <w:rPr>
                <w:rFonts w:asciiTheme="majorHAnsi" w:hAnsiTheme="majorHAnsi" w:cstheme="majorHAnsi"/>
                <w:b/>
                <w:color w:val="000000"/>
                <w:sz w:val="14"/>
                <w:szCs w:val="14"/>
                <w:lang w:val="es-MX" w:eastAsia="es-MX"/>
              </w:rPr>
              <w:t>A</w:t>
            </w:r>
            <w:r w:rsidR="00A4308B" w:rsidRPr="002D4203">
              <w:rPr>
                <w:rFonts w:asciiTheme="majorHAnsi" w:hAnsiTheme="majorHAnsi" w:cstheme="majorHAnsi"/>
                <w:b/>
                <w:color w:val="000000"/>
                <w:sz w:val="14"/>
                <w:szCs w:val="14"/>
                <w:lang w:val="es-MX" w:eastAsia="es-MX"/>
              </w:rPr>
              <w:t xml:space="preserve">portaciones, </w:t>
            </w:r>
            <w:r w:rsidR="00C67956" w:rsidRPr="002D4203">
              <w:rPr>
                <w:rFonts w:asciiTheme="majorHAnsi" w:hAnsiTheme="majorHAnsi" w:cstheme="majorHAnsi"/>
                <w:b/>
                <w:color w:val="000000"/>
                <w:sz w:val="14"/>
                <w:szCs w:val="14"/>
                <w:lang w:val="es-MX" w:eastAsia="es-MX"/>
              </w:rPr>
              <w:t>C</w:t>
            </w:r>
            <w:r w:rsidR="00A4308B" w:rsidRPr="002D4203">
              <w:rPr>
                <w:rFonts w:asciiTheme="majorHAnsi" w:hAnsiTheme="majorHAnsi" w:cstheme="majorHAnsi"/>
                <w:b/>
                <w:color w:val="000000"/>
                <w:sz w:val="14"/>
                <w:szCs w:val="14"/>
                <w:lang w:val="es-MX" w:eastAsia="es-MX"/>
              </w:rPr>
              <w:t xml:space="preserve">onvenios, </w:t>
            </w:r>
            <w:r w:rsidR="00C67956" w:rsidRPr="002D4203">
              <w:rPr>
                <w:rFonts w:asciiTheme="majorHAnsi" w:hAnsiTheme="majorHAnsi" w:cstheme="majorHAnsi"/>
                <w:b/>
                <w:color w:val="000000"/>
                <w:sz w:val="14"/>
                <w:szCs w:val="14"/>
                <w:lang w:val="es-MX" w:eastAsia="es-MX"/>
              </w:rPr>
              <w:t>I</w:t>
            </w:r>
            <w:r w:rsidR="00A4308B" w:rsidRPr="002D4203">
              <w:rPr>
                <w:rFonts w:asciiTheme="majorHAnsi" w:hAnsiTheme="majorHAnsi" w:cstheme="majorHAnsi"/>
                <w:b/>
                <w:color w:val="000000"/>
                <w:sz w:val="14"/>
                <w:szCs w:val="14"/>
                <w:lang w:val="es-MX" w:eastAsia="es-MX"/>
              </w:rPr>
              <w:t xml:space="preserve">ncentivos </w:t>
            </w:r>
            <w:r w:rsidR="00C67956">
              <w:rPr>
                <w:rFonts w:asciiTheme="majorHAnsi" w:hAnsiTheme="majorHAnsi" w:cstheme="majorHAnsi"/>
                <w:b/>
                <w:color w:val="000000"/>
                <w:sz w:val="14"/>
                <w:szCs w:val="14"/>
                <w:lang w:val="es-MX" w:eastAsia="es-MX"/>
              </w:rPr>
              <w:t>D</w:t>
            </w:r>
            <w:r w:rsidR="00A4308B" w:rsidRPr="002D4203">
              <w:rPr>
                <w:rFonts w:asciiTheme="majorHAnsi" w:hAnsiTheme="majorHAnsi" w:cstheme="majorHAnsi"/>
                <w:b/>
                <w:color w:val="000000"/>
                <w:sz w:val="14"/>
                <w:szCs w:val="14"/>
                <w:lang w:val="es-MX" w:eastAsia="es-MX"/>
              </w:rPr>
              <w:t xml:space="preserve">erivados de la </w:t>
            </w:r>
            <w:r w:rsidR="00C67956">
              <w:rPr>
                <w:rFonts w:asciiTheme="majorHAnsi" w:hAnsiTheme="majorHAnsi" w:cstheme="majorHAnsi"/>
                <w:b/>
                <w:color w:val="000000"/>
                <w:sz w:val="14"/>
                <w:szCs w:val="14"/>
                <w:lang w:val="es-MX" w:eastAsia="es-MX"/>
              </w:rPr>
              <w:t>C</w:t>
            </w:r>
            <w:r w:rsidR="00A4308B" w:rsidRPr="002D4203">
              <w:rPr>
                <w:rFonts w:asciiTheme="majorHAnsi" w:hAnsiTheme="majorHAnsi" w:cstheme="majorHAnsi"/>
                <w:b/>
                <w:color w:val="000000"/>
                <w:sz w:val="14"/>
                <w:szCs w:val="14"/>
                <w:lang w:val="es-MX" w:eastAsia="es-MX"/>
              </w:rPr>
              <w:t xml:space="preserve">olaboración </w:t>
            </w:r>
            <w:r w:rsidR="00C67956" w:rsidRPr="002D4203">
              <w:rPr>
                <w:rFonts w:asciiTheme="majorHAnsi" w:hAnsiTheme="majorHAnsi" w:cstheme="majorHAnsi"/>
                <w:b/>
                <w:color w:val="000000"/>
                <w:sz w:val="14"/>
                <w:szCs w:val="14"/>
                <w:lang w:val="es-MX" w:eastAsia="es-MX"/>
              </w:rPr>
              <w:t>F</w:t>
            </w:r>
            <w:r w:rsidR="00A4308B" w:rsidRPr="002D4203">
              <w:rPr>
                <w:rFonts w:asciiTheme="majorHAnsi" w:hAnsiTheme="majorHAnsi" w:cstheme="majorHAnsi"/>
                <w:b/>
                <w:color w:val="000000"/>
                <w:sz w:val="14"/>
                <w:szCs w:val="14"/>
                <w:lang w:val="es-MX" w:eastAsia="es-MX"/>
              </w:rPr>
              <w:t xml:space="preserve">iscal y </w:t>
            </w:r>
            <w:r w:rsidR="00C67956" w:rsidRPr="002D4203">
              <w:rPr>
                <w:rFonts w:asciiTheme="majorHAnsi" w:hAnsiTheme="majorHAnsi" w:cstheme="majorHAnsi"/>
                <w:b/>
                <w:color w:val="000000"/>
                <w:sz w:val="14"/>
                <w:szCs w:val="14"/>
                <w:lang w:val="es-MX" w:eastAsia="es-MX"/>
              </w:rPr>
              <w:t>F</w:t>
            </w:r>
            <w:r w:rsidR="00A4308B" w:rsidRPr="002D4203">
              <w:rPr>
                <w:rFonts w:asciiTheme="majorHAnsi" w:hAnsiTheme="majorHAnsi" w:cstheme="majorHAnsi"/>
                <w:b/>
                <w:color w:val="000000"/>
                <w:sz w:val="14"/>
                <w:szCs w:val="14"/>
                <w:lang w:val="es-MX" w:eastAsia="es-MX"/>
              </w:rPr>
              <w:t xml:space="preserve">ondos </w:t>
            </w:r>
            <w:r w:rsidR="00C67956" w:rsidRPr="002D4203">
              <w:rPr>
                <w:rFonts w:asciiTheme="majorHAnsi" w:hAnsiTheme="majorHAnsi" w:cstheme="majorHAnsi"/>
                <w:b/>
                <w:color w:val="000000"/>
                <w:sz w:val="14"/>
                <w:szCs w:val="14"/>
                <w:lang w:val="es-MX" w:eastAsia="es-MX"/>
              </w:rPr>
              <w:t>D</w:t>
            </w:r>
            <w:r w:rsidR="00A4308B" w:rsidRPr="002D4203">
              <w:rPr>
                <w:rFonts w:asciiTheme="majorHAnsi" w:hAnsiTheme="majorHAnsi" w:cstheme="majorHAnsi"/>
                <w:b/>
                <w:color w:val="000000"/>
                <w:sz w:val="14"/>
                <w:szCs w:val="14"/>
                <w:lang w:val="es-MX" w:eastAsia="es-MX"/>
              </w:rPr>
              <w:t xml:space="preserve">istintos de </w:t>
            </w:r>
            <w:r w:rsidR="00C67956" w:rsidRPr="002D4203">
              <w:rPr>
                <w:rFonts w:asciiTheme="majorHAnsi" w:hAnsiTheme="majorHAnsi" w:cstheme="majorHAnsi"/>
                <w:b/>
                <w:color w:val="000000"/>
                <w:sz w:val="14"/>
                <w:szCs w:val="14"/>
                <w:lang w:val="es-MX" w:eastAsia="es-MX"/>
              </w:rPr>
              <w:t>A</w:t>
            </w:r>
            <w:r w:rsidR="00A4308B" w:rsidRPr="002D4203">
              <w:rPr>
                <w:rFonts w:asciiTheme="majorHAnsi" w:hAnsiTheme="majorHAnsi" w:cstheme="majorHAnsi"/>
                <w:b/>
                <w:color w:val="000000"/>
                <w:sz w:val="14"/>
                <w:szCs w:val="14"/>
                <w:lang w:val="es-MX" w:eastAsia="es-MX"/>
              </w:rPr>
              <w:t>p</w:t>
            </w:r>
            <w:r w:rsidRPr="002D4203">
              <w:rPr>
                <w:rFonts w:asciiTheme="majorHAnsi" w:hAnsiTheme="majorHAnsi" w:cstheme="majorHAnsi"/>
                <w:b/>
                <w:color w:val="000000"/>
                <w:sz w:val="14"/>
                <w:szCs w:val="14"/>
                <w:lang w:val="es-MX" w:eastAsia="es-MX"/>
              </w:rPr>
              <w:t>ortaciones</w:t>
            </w:r>
          </w:p>
        </w:tc>
        <w:tc>
          <w:tcPr>
            <w:tcW w:w="1530" w:type="dxa"/>
            <w:tcBorders>
              <w:top w:val="nil"/>
              <w:left w:val="nil"/>
              <w:bottom w:val="single" w:sz="4" w:space="0" w:color="auto"/>
              <w:right w:val="single" w:sz="4" w:space="0" w:color="auto"/>
            </w:tcBorders>
            <w:shd w:val="clear" w:color="000000" w:fill="FFFFFF"/>
            <w:noWrap/>
            <w:vAlign w:val="center"/>
          </w:tcPr>
          <w:p w14:paraId="46BFCE80"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4761E39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1164B83A"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5FFC4E87" w14:textId="54914081" w:rsidR="00654076" w:rsidRPr="00727B9D" w:rsidRDefault="0035151F" w:rsidP="008C1A67">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19</w:t>
            </w:r>
            <w:r w:rsidR="00A43491">
              <w:rPr>
                <w:rFonts w:asciiTheme="majorHAnsi" w:hAnsiTheme="majorHAnsi" w:cstheme="majorHAnsi"/>
                <w:b/>
                <w:bCs/>
                <w:color w:val="000000"/>
                <w:sz w:val="14"/>
                <w:szCs w:val="14"/>
                <w:lang w:val="es-MX" w:eastAsia="es-MX"/>
              </w:rPr>
              <w:t>,</w:t>
            </w:r>
            <w:r w:rsidR="00FB6027">
              <w:rPr>
                <w:rFonts w:asciiTheme="majorHAnsi" w:hAnsiTheme="majorHAnsi" w:cstheme="majorHAnsi"/>
                <w:b/>
                <w:bCs/>
                <w:color w:val="000000"/>
                <w:sz w:val="14"/>
                <w:szCs w:val="14"/>
                <w:lang w:val="es-MX" w:eastAsia="es-MX"/>
              </w:rPr>
              <w:t>553</w:t>
            </w:r>
            <w:r w:rsidR="00A43491">
              <w:rPr>
                <w:rFonts w:asciiTheme="majorHAnsi" w:hAnsiTheme="majorHAnsi" w:cstheme="majorHAnsi"/>
                <w:b/>
                <w:bCs/>
                <w:color w:val="000000"/>
                <w:sz w:val="14"/>
                <w:szCs w:val="14"/>
                <w:lang w:val="es-MX" w:eastAsia="es-MX"/>
              </w:rPr>
              <w:t>,</w:t>
            </w:r>
            <w:r w:rsidR="00FB6027">
              <w:rPr>
                <w:rFonts w:asciiTheme="majorHAnsi" w:hAnsiTheme="majorHAnsi" w:cstheme="majorHAnsi"/>
                <w:b/>
                <w:bCs/>
                <w:color w:val="000000"/>
                <w:sz w:val="14"/>
                <w:szCs w:val="14"/>
                <w:lang w:val="es-MX" w:eastAsia="es-MX"/>
              </w:rPr>
              <w:t>622</w:t>
            </w:r>
            <w:r w:rsidR="00A43491">
              <w:rPr>
                <w:rFonts w:asciiTheme="majorHAnsi" w:hAnsiTheme="majorHAnsi" w:cstheme="majorHAnsi"/>
                <w:b/>
                <w:bCs/>
                <w:color w:val="000000"/>
                <w:sz w:val="14"/>
                <w:szCs w:val="14"/>
                <w:lang w:val="es-MX" w:eastAsia="es-MX"/>
              </w:rPr>
              <w:t>,</w:t>
            </w:r>
            <w:r w:rsidR="00FB6027">
              <w:rPr>
                <w:rFonts w:asciiTheme="majorHAnsi" w:hAnsiTheme="majorHAnsi" w:cstheme="majorHAnsi"/>
                <w:b/>
                <w:bCs/>
                <w:color w:val="000000"/>
                <w:sz w:val="14"/>
                <w:szCs w:val="14"/>
                <w:lang w:val="es-MX" w:eastAsia="es-MX"/>
              </w:rPr>
              <w:t>96</w:t>
            </w:r>
            <w:r w:rsidR="008C1A67">
              <w:rPr>
                <w:rFonts w:asciiTheme="majorHAnsi" w:hAnsiTheme="majorHAnsi" w:cstheme="majorHAnsi"/>
                <w:b/>
                <w:bCs/>
                <w:color w:val="000000"/>
                <w:sz w:val="14"/>
                <w:szCs w:val="14"/>
                <w:lang w:val="es-MX" w:eastAsia="es-MX"/>
              </w:rPr>
              <w:t>9</w:t>
            </w:r>
            <w:r w:rsidR="00A43491">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p>
        </w:tc>
      </w:tr>
      <w:tr w:rsidR="00654076" w:rsidRPr="002D4203" w14:paraId="5402128E"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1E37A11" w14:textId="7607CD3F"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0ECE9E9E" w14:textId="77777777" w:rsidR="00654076" w:rsidRPr="002D4203" w:rsidRDefault="00654076"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8.1.</w:t>
            </w:r>
          </w:p>
        </w:tc>
        <w:tc>
          <w:tcPr>
            <w:tcW w:w="2318" w:type="dxa"/>
            <w:tcBorders>
              <w:top w:val="nil"/>
              <w:left w:val="nil"/>
              <w:bottom w:val="single" w:sz="4" w:space="0" w:color="auto"/>
              <w:right w:val="single" w:sz="4" w:space="0" w:color="auto"/>
            </w:tcBorders>
            <w:shd w:val="clear" w:color="auto" w:fill="auto"/>
            <w:vAlign w:val="center"/>
            <w:hideMark/>
          </w:tcPr>
          <w:p w14:paraId="27A7CEF8" w14:textId="77777777" w:rsidR="00654076" w:rsidRPr="002D4203" w:rsidRDefault="00654076" w:rsidP="00727B9D">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Participaciones.</w:t>
            </w:r>
          </w:p>
        </w:tc>
        <w:tc>
          <w:tcPr>
            <w:tcW w:w="1530" w:type="dxa"/>
            <w:tcBorders>
              <w:top w:val="nil"/>
              <w:left w:val="nil"/>
              <w:bottom w:val="single" w:sz="4" w:space="0" w:color="auto"/>
              <w:right w:val="single" w:sz="4" w:space="0" w:color="auto"/>
            </w:tcBorders>
            <w:shd w:val="clear" w:color="000000" w:fill="FFFFFF"/>
            <w:noWrap/>
            <w:vAlign w:val="center"/>
            <w:hideMark/>
          </w:tcPr>
          <w:p w14:paraId="6BBBDA15"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20AA373D"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D15F04F" w14:textId="02091B83" w:rsidR="00654076" w:rsidRPr="00727B9D" w:rsidRDefault="00BF5D6C" w:rsidP="00BF5D6C">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8</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998</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142</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845</w:t>
            </w:r>
            <w:r w:rsidR="00654076" w:rsidRPr="00727B9D">
              <w:rPr>
                <w:rFonts w:asciiTheme="majorHAnsi" w:hAnsiTheme="majorHAnsi" w:cstheme="majorHAnsi"/>
                <w:b/>
                <w:bCs/>
                <w:color w:val="000000"/>
                <w:sz w:val="14"/>
                <w:szCs w:val="14"/>
                <w:lang w:val="es-MX" w:eastAsia="es-MX"/>
              </w:rPr>
              <w:t>.</w:t>
            </w:r>
            <w:r w:rsidR="000230E7">
              <w:rPr>
                <w:rFonts w:asciiTheme="majorHAnsi" w:hAnsiTheme="majorHAnsi" w:cstheme="majorHAnsi"/>
                <w:b/>
                <w:bCs/>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hideMark/>
          </w:tcPr>
          <w:p w14:paraId="0DB0D5AD"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2D10819B"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E8EC114" w14:textId="2459D483"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759200E4" w14:textId="253A6B5A"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7D3928EE" w14:textId="777D7487"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General de Participaciones</w:t>
            </w:r>
          </w:p>
        </w:tc>
        <w:tc>
          <w:tcPr>
            <w:tcW w:w="1530" w:type="dxa"/>
            <w:tcBorders>
              <w:top w:val="nil"/>
              <w:left w:val="nil"/>
              <w:bottom w:val="single" w:sz="4" w:space="0" w:color="auto"/>
              <w:right w:val="single" w:sz="4" w:space="0" w:color="auto"/>
            </w:tcBorders>
            <w:shd w:val="clear" w:color="000000" w:fill="FFFFFF"/>
            <w:noWrap/>
            <w:vAlign w:val="center"/>
            <w:hideMark/>
          </w:tcPr>
          <w:p w14:paraId="14E42747"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0FC3892A" w14:textId="635DB823" w:rsidR="00654076" w:rsidRPr="00727B9D" w:rsidRDefault="001E6F9F" w:rsidP="001E6F9F">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w:t>
            </w:r>
            <w:r w:rsidR="00DB51F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670</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182</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161</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B71D6D7"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94BD3FE"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A42D5BC"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D48D1FA" w14:textId="4D35134B"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1DAC4647" w14:textId="0831F58C"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7510DF57" w14:textId="22EC50B6"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de Fomento Municipal</w:t>
            </w:r>
          </w:p>
        </w:tc>
        <w:tc>
          <w:tcPr>
            <w:tcW w:w="1530" w:type="dxa"/>
            <w:tcBorders>
              <w:top w:val="nil"/>
              <w:left w:val="nil"/>
              <w:bottom w:val="single" w:sz="4" w:space="0" w:color="auto"/>
              <w:right w:val="single" w:sz="4" w:space="0" w:color="auto"/>
            </w:tcBorders>
            <w:shd w:val="clear" w:color="000000" w:fill="FFFFFF"/>
            <w:noWrap/>
            <w:vAlign w:val="center"/>
            <w:hideMark/>
          </w:tcPr>
          <w:p w14:paraId="23550CBC"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0D65327" w14:textId="65C4641C" w:rsidR="00654076" w:rsidRPr="00727B9D" w:rsidRDefault="00654076" w:rsidP="001E6F9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4</w:t>
            </w:r>
            <w:r w:rsidR="001E6F9F">
              <w:rPr>
                <w:rFonts w:asciiTheme="majorHAnsi" w:hAnsiTheme="majorHAnsi" w:cstheme="majorHAnsi"/>
                <w:color w:val="000000"/>
                <w:sz w:val="14"/>
                <w:szCs w:val="14"/>
                <w:lang w:val="es-MX" w:eastAsia="es-MX"/>
              </w:rPr>
              <w:t>75</w:t>
            </w:r>
            <w:r w:rsidRPr="00727B9D">
              <w:rPr>
                <w:rFonts w:asciiTheme="majorHAnsi" w:hAnsiTheme="majorHAnsi" w:cstheme="majorHAnsi"/>
                <w:color w:val="000000"/>
                <w:sz w:val="14"/>
                <w:szCs w:val="14"/>
                <w:lang w:val="es-MX" w:eastAsia="es-MX"/>
              </w:rPr>
              <w:t>,</w:t>
            </w:r>
            <w:r w:rsidR="001E6F9F">
              <w:rPr>
                <w:rFonts w:asciiTheme="majorHAnsi" w:hAnsiTheme="majorHAnsi" w:cstheme="majorHAnsi"/>
                <w:color w:val="000000"/>
                <w:sz w:val="14"/>
                <w:szCs w:val="14"/>
                <w:lang w:val="es-MX" w:eastAsia="es-MX"/>
              </w:rPr>
              <w:t>883</w:t>
            </w:r>
            <w:r w:rsidRPr="00727B9D">
              <w:rPr>
                <w:rFonts w:asciiTheme="majorHAnsi" w:hAnsiTheme="majorHAnsi" w:cstheme="majorHAnsi"/>
                <w:color w:val="000000"/>
                <w:sz w:val="14"/>
                <w:szCs w:val="14"/>
                <w:lang w:val="es-MX" w:eastAsia="es-MX"/>
              </w:rPr>
              <w:t>,</w:t>
            </w:r>
            <w:r w:rsidR="001E6F9F">
              <w:rPr>
                <w:rFonts w:asciiTheme="majorHAnsi" w:hAnsiTheme="majorHAnsi" w:cstheme="majorHAnsi"/>
                <w:color w:val="000000"/>
                <w:sz w:val="14"/>
                <w:szCs w:val="14"/>
                <w:lang w:val="es-MX" w:eastAsia="es-MX"/>
              </w:rPr>
              <w:t>972</w:t>
            </w:r>
            <w:r w:rsidRPr="00727B9D">
              <w:rPr>
                <w:rFonts w:asciiTheme="majorHAnsi" w:hAnsiTheme="majorHAnsi" w:cstheme="majorHAnsi"/>
                <w:color w:val="000000"/>
                <w:sz w:val="14"/>
                <w:szCs w:val="14"/>
                <w:lang w:val="es-MX" w:eastAsia="es-MX"/>
              </w:rPr>
              <w:t>.</w:t>
            </w:r>
            <w:r w:rsidR="001E6F9F">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940C441"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4B5B73A"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97ABB54"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10E407A" w14:textId="7FA5B26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6ACC3E1E" w14:textId="12BA229D"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3877EEC6" w14:textId="5EE11EB9"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de Fiscalización</w:t>
            </w:r>
          </w:p>
        </w:tc>
        <w:tc>
          <w:tcPr>
            <w:tcW w:w="1530" w:type="dxa"/>
            <w:tcBorders>
              <w:top w:val="nil"/>
              <w:left w:val="nil"/>
              <w:bottom w:val="single" w:sz="4" w:space="0" w:color="auto"/>
              <w:right w:val="single" w:sz="4" w:space="0" w:color="auto"/>
            </w:tcBorders>
            <w:shd w:val="clear" w:color="000000" w:fill="FFFFFF"/>
            <w:noWrap/>
            <w:vAlign w:val="center"/>
            <w:hideMark/>
          </w:tcPr>
          <w:p w14:paraId="6C0FEEB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A465CBE" w14:textId="3A0BCCAB" w:rsidR="00654076" w:rsidRPr="00727B9D" w:rsidRDefault="00DB51FE" w:rsidP="000230E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w:t>
            </w:r>
            <w:r w:rsidR="000230E7">
              <w:rPr>
                <w:rFonts w:asciiTheme="majorHAnsi" w:hAnsiTheme="majorHAnsi" w:cstheme="majorHAnsi"/>
                <w:color w:val="000000"/>
                <w:sz w:val="14"/>
                <w:szCs w:val="14"/>
                <w:lang w:val="es-MX" w:eastAsia="es-MX"/>
              </w:rPr>
              <w:t>92</w:t>
            </w:r>
            <w:r w:rsidR="00654076" w:rsidRPr="00727B9D">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882</w:t>
            </w:r>
            <w:r w:rsidR="00654076" w:rsidRPr="00727B9D">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152</w:t>
            </w:r>
            <w:r w:rsidR="00654076" w:rsidRPr="00727B9D">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860B29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0AF8B2A"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478A2CD"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4713CBE" w14:textId="09CEAAFE"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5733F37A" w14:textId="58829076"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7F1080D5" w14:textId="7D64796B"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de Compensación</w:t>
            </w:r>
          </w:p>
        </w:tc>
        <w:tc>
          <w:tcPr>
            <w:tcW w:w="1530" w:type="dxa"/>
            <w:tcBorders>
              <w:top w:val="nil"/>
              <w:left w:val="nil"/>
              <w:bottom w:val="single" w:sz="4" w:space="0" w:color="auto"/>
              <w:right w:val="single" w:sz="4" w:space="0" w:color="auto"/>
            </w:tcBorders>
            <w:shd w:val="clear" w:color="000000" w:fill="FFFFFF"/>
            <w:noWrap/>
            <w:vAlign w:val="center"/>
            <w:hideMark/>
          </w:tcPr>
          <w:p w14:paraId="372B72B3"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8DC18AB" w14:textId="70F327B2" w:rsidR="00654076" w:rsidRPr="00727B9D" w:rsidRDefault="00DB51FE" w:rsidP="000230E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w:t>
            </w:r>
            <w:r w:rsidR="000230E7">
              <w:rPr>
                <w:rFonts w:asciiTheme="majorHAnsi" w:hAnsiTheme="majorHAnsi" w:cstheme="majorHAnsi"/>
                <w:color w:val="000000"/>
                <w:sz w:val="14"/>
                <w:szCs w:val="14"/>
                <w:lang w:val="es-MX" w:eastAsia="es-MX"/>
              </w:rPr>
              <w:t>42</w:t>
            </w:r>
            <w:r w:rsidR="00831C5B">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437</w:t>
            </w:r>
            <w:r w:rsidR="00831C5B">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087</w:t>
            </w:r>
            <w:r w:rsidR="00831C5B">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4EAB1137"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3C0548F"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3AB05B20"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30A7CCC" w14:textId="23ECF5EE"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34626E49" w14:textId="54A376FD"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3F2DA7A2" w14:textId="77777777"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Impuesto Especial Sobre Producción y Servicios</w:t>
            </w:r>
          </w:p>
        </w:tc>
        <w:tc>
          <w:tcPr>
            <w:tcW w:w="1530" w:type="dxa"/>
            <w:tcBorders>
              <w:top w:val="nil"/>
              <w:left w:val="nil"/>
              <w:bottom w:val="single" w:sz="4" w:space="0" w:color="auto"/>
              <w:right w:val="single" w:sz="4" w:space="0" w:color="auto"/>
            </w:tcBorders>
            <w:shd w:val="clear" w:color="000000" w:fill="FFFFFF"/>
            <w:noWrap/>
            <w:vAlign w:val="center"/>
            <w:hideMark/>
          </w:tcPr>
          <w:p w14:paraId="5584C5C5"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1A40130" w14:textId="0B6F1F8C" w:rsidR="00654076" w:rsidRPr="00727B9D" w:rsidRDefault="00831C5B" w:rsidP="000230E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7</w:t>
            </w:r>
            <w:r w:rsidR="000230E7">
              <w:rPr>
                <w:rFonts w:asciiTheme="majorHAnsi" w:hAnsiTheme="majorHAnsi" w:cstheme="majorHAnsi"/>
                <w:color w:val="000000"/>
                <w:sz w:val="14"/>
                <w:szCs w:val="14"/>
                <w:lang w:val="es-MX" w:eastAsia="es-MX"/>
              </w:rPr>
              <w:t>6</w:t>
            </w:r>
            <w:r>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251</w:t>
            </w:r>
            <w:r>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214</w:t>
            </w:r>
            <w:r>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6BCE7A7B"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B3DBE09"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599842C"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4BE35" w14:textId="5A87F76A"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D21BA17" w14:textId="2D2B947F"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single" w:sz="4" w:space="0" w:color="auto"/>
              <w:left w:val="nil"/>
              <w:bottom w:val="single" w:sz="4" w:space="0" w:color="auto"/>
              <w:right w:val="single" w:sz="4" w:space="0" w:color="auto"/>
            </w:tcBorders>
            <w:shd w:val="clear" w:color="000000" w:fill="FFFFFF"/>
            <w:vAlign w:val="center"/>
            <w:hideMark/>
          </w:tcPr>
          <w:p w14:paraId="51ECDF18" w14:textId="1292F263"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Incentivo a la Venta Final de Gasolinas y Diésel</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0737744A"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14:paraId="7574E2D1" w14:textId="6E2B41C3" w:rsidR="00654076" w:rsidRPr="00727B9D" w:rsidRDefault="00654076" w:rsidP="000230E7">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0230E7">
              <w:rPr>
                <w:rFonts w:asciiTheme="majorHAnsi" w:hAnsiTheme="majorHAnsi" w:cstheme="majorHAnsi"/>
                <w:color w:val="000000"/>
                <w:sz w:val="14"/>
                <w:szCs w:val="14"/>
                <w:lang w:val="es-MX" w:eastAsia="es-MX"/>
              </w:rPr>
              <w:t>94</w:t>
            </w:r>
            <w:r w:rsidR="00831C5B">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447</w:t>
            </w:r>
            <w:r w:rsidR="00831C5B">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999</w:t>
            </w:r>
            <w:r w:rsidR="00831C5B">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202E650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2EE5EBF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EDAEFC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D705CFC" w14:textId="7BEC90B1"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4AABF096" w14:textId="3D77DE39"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41397772" w14:textId="11E0780B" w:rsidR="00654076" w:rsidRPr="002D4203" w:rsidRDefault="00654076" w:rsidP="00A4308B">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Impuesto Sobre Automóviles Nuevos (compensación)</w:t>
            </w:r>
          </w:p>
        </w:tc>
        <w:tc>
          <w:tcPr>
            <w:tcW w:w="1530" w:type="dxa"/>
            <w:tcBorders>
              <w:top w:val="nil"/>
              <w:left w:val="nil"/>
              <w:bottom w:val="single" w:sz="4" w:space="0" w:color="auto"/>
              <w:right w:val="single" w:sz="4" w:space="0" w:color="auto"/>
            </w:tcBorders>
            <w:shd w:val="clear" w:color="000000" w:fill="FFFFFF"/>
            <w:noWrap/>
            <w:vAlign w:val="center"/>
            <w:hideMark/>
          </w:tcPr>
          <w:p w14:paraId="54A818C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4FCC0F6B" w14:textId="308E3C5B" w:rsidR="00654076" w:rsidRPr="00727B9D" w:rsidRDefault="00831C5B" w:rsidP="000230E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9,</w:t>
            </w:r>
            <w:r w:rsidR="000230E7">
              <w:rPr>
                <w:rFonts w:asciiTheme="majorHAnsi" w:hAnsiTheme="majorHAnsi" w:cstheme="majorHAnsi"/>
                <w:color w:val="000000"/>
                <w:sz w:val="14"/>
                <w:szCs w:val="14"/>
                <w:lang w:val="es-MX" w:eastAsia="es-MX"/>
              </w:rPr>
              <w:t>897</w:t>
            </w:r>
            <w:r>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378</w:t>
            </w:r>
            <w:r>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62785662"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D96D7A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67EBF6E"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02DE9FC" w14:textId="3A94F75D"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4C76149B" w14:textId="7FE28FA3"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690150A7" w14:textId="2EA5D5C6" w:rsidR="00654076" w:rsidRPr="002D4203" w:rsidRDefault="00654076" w:rsidP="005779AE">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Fondo ISR </w:t>
            </w:r>
            <w:r w:rsidR="005779AE">
              <w:rPr>
                <w:rFonts w:asciiTheme="majorHAnsi" w:hAnsiTheme="majorHAnsi" w:cstheme="majorHAnsi"/>
                <w:sz w:val="14"/>
                <w:szCs w:val="14"/>
                <w:lang w:val="es-MX" w:eastAsia="es-MX"/>
              </w:rPr>
              <w:t>A</w:t>
            </w:r>
            <w:r w:rsidR="00A4308B" w:rsidRPr="002D4203">
              <w:rPr>
                <w:rFonts w:asciiTheme="majorHAnsi" w:hAnsiTheme="majorHAnsi" w:cstheme="majorHAnsi"/>
                <w:sz w:val="14"/>
                <w:szCs w:val="14"/>
                <w:lang w:val="es-MX" w:eastAsia="es-MX"/>
              </w:rPr>
              <w:t>rt</w:t>
            </w:r>
            <w:r w:rsidR="005779AE">
              <w:rPr>
                <w:rFonts w:asciiTheme="majorHAnsi" w:hAnsiTheme="majorHAnsi" w:cstheme="majorHAnsi"/>
                <w:sz w:val="14"/>
                <w:szCs w:val="14"/>
                <w:lang w:val="es-MX" w:eastAsia="es-MX"/>
              </w:rPr>
              <w:t>í</w:t>
            </w:r>
            <w:r w:rsidR="00A4308B">
              <w:rPr>
                <w:rFonts w:asciiTheme="majorHAnsi" w:hAnsiTheme="majorHAnsi" w:cstheme="majorHAnsi"/>
                <w:sz w:val="14"/>
                <w:szCs w:val="14"/>
                <w:lang w:val="es-MX" w:eastAsia="es-MX"/>
              </w:rPr>
              <w:t>culo</w:t>
            </w:r>
            <w:r w:rsidRPr="002D4203">
              <w:rPr>
                <w:rFonts w:asciiTheme="majorHAnsi" w:hAnsiTheme="majorHAnsi" w:cstheme="majorHAnsi"/>
                <w:sz w:val="14"/>
                <w:szCs w:val="14"/>
                <w:lang w:val="es-MX" w:eastAsia="es-MX"/>
              </w:rPr>
              <w:t xml:space="preserve"> 3</w:t>
            </w:r>
            <w:r w:rsidR="00A4308B">
              <w:rPr>
                <w:rFonts w:asciiTheme="majorHAnsi" w:hAnsiTheme="majorHAnsi" w:cstheme="majorHAnsi"/>
                <w:sz w:val="14"/>
                <w:szCs w:val="14"/>
                <w:lang w:val="es-MX" w:eastAsia="es-MX"/>
              </w:rPr>
              <w:t>-</w:t>
            </w:r>
            <w:r w:rsidRPr="002D4203">
              <w:rPr>
                <w:rFonts w:asciiTheme="majorHAnsi" w:hAnsiTheme="majorHAnsi" w:cstheme="majorHAnsi"/>
                <w:sz w:val="14"/>
                <w:szCs w:val="14"/>
                <w:lang w:val="es-MX" w:eastAsia="es-MX"/>
              </w:rPr>
              <w:t>B de la Ley de Coordinación Fiscal</w:t>
            </w:r>
          </w:p>
        </w:tc>
        <w:tc>
          <w:tcPr>
            <w:tcW w:w="1530" w:type="dxa"/>
            <w:tcBorders>
              <w:top w:val="nil"/>
              <w:left w:val="nil"/>
              <w:bottom w:val="single" w:sz="4" w:space="0" w:color="auto"/>
              <w:right w:val="single" w:sz="4" w:space="0" w:color="auto"/>
            </w:tcBorders>
            <w:shd w:val="clear" w:color="000000" w:fill="FFFFFF"/>
            <w:noWrap/>
            <w:vAlign w:val="center"/>
            <w:hideMark/>
          </w:tcPr>
          <w:p w14:paraId="7280086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4CF73A5" w14:textId="3DF0B259" w:rsidR="00654076" w:rsidRPr="00727B9D" w:rsidRDefault="000230E7" w:rsidP="000230E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631</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121</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332</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1594502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5D34EB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73FCACE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782C4CB" w14:textId="31AD4CCA"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3EC44D74" w14:textId="60679C80"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0BDC2D57"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REPECOS e INTERMEDIOS</w:t>
            </w:r>
          </w:p>
        </w:tc>
        <w:tc>
          <w:tcPr>
            <w:tcW w:w="1530" w:type="dxa"/>
            <w:tcBorders>
              <w:top w:val="nil"/>
              <w:left w:val="nil"/>
              <w:bottom w:val="single" w:sz="4" w:space="0" w:color="auto"/>
              <w:right w:val="single" w:sz="4" w:space="0" w:color="auto"/>
            </w:tcBorders>
            <w:shd w:val="clear" w:color="000000" w:fill="FFFFFF"/>
            <w:noWrap/>
            <w:vAlign w:val="center"/>
            <w:hideMark/>
          </w:tcPr>
          <w:p w14:paraId="18C4200D"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70E441A" w14:textId="32178BFA" w:rsidR="00654076" w:rsidRPr="00727B9D" w:rsidRDefault="000230E7" w:rsidP="000230E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039</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550</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95767D2"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936BCFA"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3AC6CFF"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F829501" w14:textId="01EBC068"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0F9B14EB" w14:textId="13E76747" w:rsidR="00654076" w:rsidRPr="002D4203" w:rsidRDefault="00654076" w:rsidP="00F7156F">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8.2</w:t>
            </w:r>
          </w:p>
        </w:tc>
        <w:tc>
          <w:tcPr>
            <w:tcW w:w="2318" w:type="dxa"/>
            <w:tcBorders>
              <w:top w:val="nil"/>
              <w:left w:val="nil"/>
              <w:bottom w:val="single" w:sz="4" w:space="0" w:color="auto"/>
              <w:right w:val="single" w:sz="4" w:space="0" w:color="auto"/>
            </w:tcBorders>
            <w:shd w:val="clear" w:color="auto" w:fill="auto"/>
            <w:vAlign w:val="center"/>
            <w:hideMark/>
          </w:tcPr>
          <w:p w14:paraId="4B7E2EC6" w14:textId="77777777" w:rsidR="00654076" w:rsidRPr="002D4203" w:rsidRDefault="00654076" w:rsidP="00887F6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Aportaciones</w:t>
            </w:r>
          </w:p>
        </w:tc>
        <w:tc>
          <w:tcPr>
            <w:tcW w:w="1530" w:type="dxa"/>
            <w:tcBorders>
              <w:top w:val="nil"/>
              <w:left w:val="nil"/>
              <w:bottom w:val="single" w:sz="4" w:space="0" w:color="auto"/>
              <w:right w:val="single" w:sz="4" w:space="0" w:color="auto"/>
            </w:tcBorders>
            <w:shd w:val="clear" w:color="000000" w:fill="FFFFFF"/>
            <w:noWrap/>
            <w:vAlign w:val="center"/>
            <w:hideMark/>
          </w:tcPr>
          <w:p w14:paraId="42D52CA2"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071E205E"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9CC5DA3" w14:textId="5F2BA329" w:rsidR="00654076" w:rsidRPr="00727B9D" w:rsidRDefault="00D9736A" w:rsidP="001064D7">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w:t>
            </w:r>
            <w:r w:rsidR="001064D7">
              <w:rPr>
                <w:rFonts w:asciiTheme="majorHAnsi" w:hAnsiTheme="majorHAnsi" w:cstheme="majorHAnsi"/>
                <w:b/>
                <w:bCs/>
                <w:color w:val="000000"/>
                <w:sz w:val="14"/>
                <w:szCs w:val="14"/>
                <w:lang w:val="es-MX" w:eastAsia="es-MX"/>
              </w:rPr>
              <w:t>0</w:t>
            </w:r>
            <w:r w:rsidR="00654076" w:rsidRPr="00727B9D">
              <w:rPr>
                <w:rFonts w:asciiTheme="majorHAnsi" w:hAnsiTheme="majorHAnsi" w:cstheme="majorHAnsi"/>
                <w:b/>
                <w:bCs/>
                <w:color w:val="000000"/>
                <w:sz w:val="14"/>
                <w:szCs w:val="14"/>
                <w:lang w:val="es-MX" w:eastAsia="es-MX"/>
              </w:rPr>
              <w:t>,</w:t>
            </w:r>
            <w:r w:rsidR="001064D7">
              <w:rPr>
                <w:rFonts w:asciiTheme="majorHAnsi" w:hAnsiTheme="majorHAnsi" w:cstheme="majorHAnsi"/>
                <w:b/>
                <w:bCs/>
                <w:color w:val="000000"/>
                <w:sz w:val="14"/>
                <w:szCs w:val="14"/>
                <w:lang w:val="es-MX" w:eastAsia="es-MX"/>
              </w:rPr>
              <w:t>320</w:t>
            </w:r>
            <w:r w:rsidR="00654076" w:rsidRPr="00727B9D">
              <w:rPr>
                <w:rFonts w:asciiTheme="majorHAnsi" w:hAnsiTheme="majorHAnsi" w:cstheme="majorHAnsi"/>
                <w:b/>
                <w:bCs/>
                <w:color w:val="000000"/>
                <w:sz w:val="14"/>
                <w:szCs w:val="14"/>
                <w:lang w:val="es-MX" w:eastAsia="es-MX"/>
              </w:rPr>
              <w:t>,</w:t>
            </w:r>
            <w:r w:rsidR="001064D7">
              <w:rPr>
                <w:rFonts w:asciiTheme="majorHAnsi" w:hAnsiTheme="majorHAnsi" w:cstheme="majorHAnsi"/>
                <w:b/>
                <w:bCs/>
                <w:color w:val="000000"/>
                <w:sz w:val="14"/>
                <w:szCs w:val="14"/>
                <w:lang w:val="es-MX" w:eastAsia="es-MX"/>
              </w:rPr>
              <w:t>183</w:t>
            </w:r>
            <w:r w:rsidR="00654076" w:rsidRPr="00727B9D">
              <w:rPr>
                <w:rFonts w:asciiTheme="majorHAnsi" w:hAnsiTheme="majorHAnsi" w:cstheme="majorHAnsi"/>
                <w:b/>
                <w:bCs/>
                <w:color w:val="000000"/>
                <w:sz w:val="14"/>
                <w:szCs w:val="14"/>
                <w:lang w:val="es-MX" w:eastAsia="es-MX"/>
              </w:rPr>
              <w:t>,</w:t>
            </w:r>
            <w:r w:rsidR="001064D7">
              <w:rPr>
                <w:rFonts w:asciiTheme="majorHAnsi" w:hAnsiTheme="majorHAnsi" w:cstheme="majorHAnsi"/>
                <w:b/>
                <w:bCs/>
                <w:color w:val="000000"/>
                <w:sz w:val="14"/>
                <w:szCs w:val="14"/>
                <w:lang w:val="es-MX" w:eastAsia="es-MX"/>
              </w:rPr>
              <w:t>395</w:t>
            </w:r>
            <w:r w:rsidR="00654076" w:rsidRPr="00727B9D">
              <w:rPr>
                <w:rFonts w:asciiTheme="majorHAnsi" w:hAnsiTheme="majorHAnsi" w:cstheme="majorHAnsi"/>
                <w:b/>
                <w:bCs/>
                <w:color w:val="000000"/>
                <w:sz w:val="14"/>
                <w:szCs w:val="14"/>
                <w:lang w:val="es-MX" w:eastAsia="es-MX"/>
              </w:rPr>
              <w:t>.</w:t>
            </w:r>
            <w:r w:rsidR="001064D7">
              <w:rPr>
                <w:rFonts w:asciiTheme="majorHAnsi" w:hAnsiTheme="majorHAnsi" w:cstheme="majorHAnsi"/>
                <w:b/>
                <w:bCs/>
                <w:color w:val="000000"/>
                <w:sz w:val="14"/>
                <w:szCs w:val="14"/>
                <w:lang w:val="es-MX" w:eastAsia="es-MX"/>
              </w:rPr>
              <w:t>00</w:t>
            </w:r>
            <w:r w:rsidR="00654076"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031057E"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20A5DC7B"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8DE2B48" w14:textId="4C410A75"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5E2F4F48" w14:textId="763AF894"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58016D19" w14:textId="77777777"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la Nómina y Gasto Operativo  (FONE)</w:t>
            </w:r>
          </w:p>
        </w:tc>
        <w:tc>
          <w:tcPr>
            <w:tcW w:w="1530" w:type="dxa"/>
            <w:tcBorders>
              <w:top w:val="nil"/>
              <w:left w:val="nil"/>
              <w:bottom w:val="single" w:sz="4" w:space="0" w:color="auto"/>
              <w:right w:val="single" w:sz="4" w:space="0" w:color="auto"/>
            </w:tcBorders>
            <w:shd w:val="clear" w:color="000000" w:fill="FFFFFF"/>
            <w:noWrap/>
            <w:vAlign w:val="center"/>
            <w:hideMark/>
          </w:tcPr>
          <w:p w14:paraId="49C3402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28123D5" w14:textId="1A77F44B" w:rsidR="00654076" w:rsidRPr="00727B9D" w:rsidRDefault="00654076" w:rsidP="00A94073">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5,</w:t>
            </w:r>
            <w:r w:rsidR="00831C5B">
              <w:rPr>
                <w:rFonts w:asciiTheme="majorHAnsi" w:hAnsiTheme="majorHAnsi" w:cstheme="majorHAnsi"/>
                <w:b/>
                <w:bCs/>
                <w:color w:val="000000"/>
                <w:sz w:val="14"/>
                <w:szCs w:val="14"/>
                <w:lang w:val="es-MX" w:eastAsia="es-MX"/>
              </w:rPr>
              <w:t>5</w:t>
            </w:r>
            <w:r w:rsidR="00A94073">
              <w:rPr>
                <w:rFonts w:asciiTheme="majorHAnsi" w:hAnsiTheme="majorHAnsi" w:cstheme="majorHAnsi"/>
                <w:b/>
                <w:bCs/>
                <w:color w:val="000000"/>
                <w:sz w:val="14"/>
                <w:szCs w:val="14"/>
                <w:lang w:val="es-MX" w:eastAsia="es-MX"/>
              </w:rPr>
              <w:t>6</w:t>
            </w:r>
            <w:r w:rsidR="00935B72">
              <w:rPr>
                <w:rFonts w:asciiTheme="majorHAnsi" w:hAnsiTheme="majorHAnsi" w:cstheme="majorHAnsi"/>
                <w:b/>
                <w:bCs/>
                <w:color w:val="000000"/>
                <w:sz w:val="14"/>
                <w:szCs w:val="14"/>
                <w:lang w:val="es-MX" w:eastAsia="es-MX"/>
              </w:rPr>
              <w:t>6</w:t>
            </w:r>
            <w:r w:rsidRPr="00727B9D">
              <w:rPr>
                <w:rFonts w:asciiTheme="majorHAnsi" w:hAnsiTheme="majorHAnsi" w:cstheme="majorHAnsi"/>
                <w:b/>
                <w:bCs/>
                <w:color w:val="000000"/>
                <w:sz w:val="14"/>
                <w:szCs w:val="14"/>
                <w:lang w:val="es-MX" w:eastAsia="es-MX"/>
              </w:rPr>
              <w:t>,</w:t>
            </w:r>
            <w:r w:rsidR="00A94073">
              <w:rPr>
                <w:rFonts w:asciiTheme="majorHAnsi" w:hAnsiTheme="majorHAnsi" w:cstheme="majorHAnsi"/>
                <w:b/>
                <w:bCs/>
                <w:color w:val="000000"/>
                <w:sz w:val="14"/>
                <w:szCs w:val="14"/>
                <w:lang w:val="es-MX" w:eastAsia="es-MX"/>
              </w:rPr>
              <w:t>044</w:t>
            </w:r>
            <w:r w:rsidRPr="00727B9D">
              <w:rPr>
                <w:rFonts w:asciiTheme="majorHAnsi" w:hAnsiTheme="majorHAnsi" w:cstheme="majorHAnsi"/>
                <w:b/>
                <w:bCs/>
                <w:color w:val="000000"/>
                <w:sz w:val="14"/>
                <w:szCs w:val="14"/>
                <w:lang w:val="es-MX" w:eastAsia="es-MX"/>
              </w:rPr>
              <w:t>,</w:t>
            </w:r>
            <w:r w:rsidR="00A94073">
              <w:rPr>
                <w:rFonts w:asciiTheme="majorHAnsi" w:hAnsiTheme="majorHAnsi" w:cstheme="majorHAnsi"/>
                <w:b/>
                <w:bCs/>
                <w:color w:val="000000"/>
                <w:sz w:val="14"/>
                <w:szCs w:val="14"/>
                <w:lang w:val="es-MX" w:eastAsia="es-MX"/>
              </w:rPr>
              <w:t>996</w:t>
            </w:r>
            <w:r w:rsidRPr="00727B9D">
              <w:rPr>
                <w:rFonts w:asciiTheme="majorHAnsi" w:hAnsiTheme="majorHAnsi" w:cstheme="majorHAnsi"/>
                <w:b/>
                <w:bCs/>
                <w:color w:val="000000"/>
                <w:sz w:val="14"/>
                <w:szCs w:val="14"/>
                <w:lang w:val="es-MX" w:eastAsia="es-MX"/>
              </w:rPr>
              <w:t>.</w:t>
            </w:r>
            <w:r w:rsidR="00A94073">
              <w:rPr>
                <w:rFonts w:asciiTheme="majorHAnsi" w:hAnsiTheme="majorHAnsi" w:cstheme="majorHAnsi"/>
                <w:b/>
                <w:bCs/>
                <w:color w:val="000000"/>
                <w:sz w:val="14"/>
                <w:szCs w:val="14"/>
                <w:lang w:val="es-MX" w:eastAsia="es-MX"/>
              </w:rPr>
              <w:t>00</w:t>
            </w:r>
            <w:r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F48926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E251BBC"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6F5FC8C"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60824CA" w14:textId="4F5F40F2"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51782582" w14:textId="144B756F"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0943DB0D" w14:textId="2D1969B8"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FONE  Servicios Personales</w:t>
            </w:r>
          </w:p>
        </w:tc>
        <w:tc>
          <w:tcPr>
            <w:tcW w:w="1530" w:type="dxa"/>
            <w:tcBorders>
              <w:top w:val="nil"/>
              <w:left w:val="nil"/>
              <w:bottom w:val="single" w:sz="4" w:space="0" w:color="auto"/>
              <w:right w:val="single" w:sz="4" w:space="0" w:color="auto"/>
            </w:tcBorders>
            <w:shd w:val="clear" w:color="000000" w:fill="FFFFFF"/>
            <w:noWrap/>
            <w:vAlign w:val="center"/>
            <w:hideMark/>
          </w:tcPr>
          <w:p w14:paraId="0B3727A4" w14:textId="481D1368" w:rsidR="00654076" w:rsidRPr="00727B9D" w:rsidRDefault="00831C5B" w:rsidP="00A9407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w:t>
            </w:r>
            <w:r w:rsidR="000230E7">
              <w:rPr>
                <w:rFonts w:asciiTheme="majorHAnsi" w:hAnsiTheme="majorHAnsi" w:cstheme="majorHAnsi"/>
                <w:color w:val="000000"/>
                <w:sz w:val="14"/>
                <w:szCs w:val="14"/>
                <w:lang w:val="es-MX" w:eastAsia="es-MX"/>
              </w:rPr>
              <w:t>3</w:t>
            </w:r>
            <w:r w:rsidR="00A94073">
              <w:rPr>
                <w:rFonts w:asciiTheme="majorHAnsi" w:hAnsiTheme="majorHAnsi" w:cstheme="majorHAnsi"/>
                <w:color w:val="000000"/>
                <w:sz w:val="14"/>
                <w:szCs w:val="14"/>
                <w:lang w:val="es-MX" w:eastAsia="es-MX"/>
              </w:rPr>
              <w:t>1</w:t>
            </w:r>
            <w:r w:rsidR="000230E7">
              <w:rPr>
                <w:rFonts w:asciiTheme="majorHAnsi" w:hAnsiTheme="majorHAnsi" w:cstheme="majorHAnsi"/>
                <w:color w:val="000000"/>
                <w:sz w:val="14"/>
                <w:szCs w:val="14"/>
                <w:lang w:val="es-MX" w:eastAsia="es-MX"/>
              </w:rPr>
              <w:t>6</w:t>
            </w:r>
            <w:r>
              <w:rPr>
                <w:rFonts w:asciiTheme="majorHAnsi" w:hAnsiTheme="majorHAnsi" w:cstheme="majorHAnsi"/>
                <w:color w:val="000000"/>
                <w:sz w:val="14"/>
                <w:szCs w:val="14"/>
                <w:lang w:val="es-MX" w:eastAsia="es-MX"/>
              </w:rPr>
              <w:t>,</w:t>
            </w:r>
            <w:r w:rsidR="00A94073">
              <w:rPr>
                <w:rFonts w:asciiTheme="majorHAnsi" w:hAnsiTheme="majorHAnsi" w:cstheme="majorHAnsi"/>
                <w:color w:val="000000"/>
                <w:sz w:val="14"/>
                <w:szCs w:val="14"/>
                <w:lang w:val="es-MX" w:eastAsia="es-MX"/>
              </w:rPr>
              <w:t>344</w:t>
            </w:r>
            <w:r>
              <w:rPr>
                <w:rFonts w:asciiTheme="majorHAnsi" w:hAnsiTheme="majorHAnsi" w:cstheme="majorHAnsi"/>
                <w:color w:val="000000"/>
                <w:sz w:val="14"/>
                <w:szCs w:val="14"/>
                <w:lang w:val="es-MX" w:eastAsia="es-MX"/>
              </w:rPr>
              <w:t>,</w:t>
            </w:r>
            <w:r w:rsidR="00A94073">
              <w:rPr>
                <w:rFonts w:asciiTheme="majorHAnsi" w:hAnsiTheme="majorHAnsi" w:cstheme="majorHAnsi"/>
                <w:color w:val="000000"/>
                <w:sz w:val="14"/>
                <w:szCs w:val="14"/>
                <w:lang w:val="es-MX" w:eastAsia="es-MX"/>
              </w:rPr>
              <w:t>007</w:t>
            </w:r>
            <w:r w:rsidR="00654076" w:rsidRPr="00727B9D">
              <w:rPr>
                <w:rFonts w:asciiTheme="majorHAnsi" w:hAnsiTheme="majorHAnsi" w:cstheme="majorHAnsi"/>
                <w:color w:val="000000"/>
                <w:sz w:val="14"/>
                <w:szCs w:val="14"/>
                <w:lang w:val="es-MX" w:eastAsia="es-MX"/>
              </w:rPr>
              <w:t>.</w:t>
            </w:r>
            <w:r w:rsidR="00A94073">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10" w:type="dxa"/>
            <w:tcBorders>
              <w:top w:val="nil"/>
              <w:left w:val="nil"/>
              <w:bottom w:val="single" w:sz="4" w:space="0" w:color="auto"/>
              <w:right w:val="single" w:sz="4" w:space="0" w:color="auto"/>
            </w:tcBorders>
            <w:shd w:val="clear" w:color="000000" w:fill="FFFFFF"/>
            <w:noWrap/>
            <w:vAlign w:val="center"/>
            <w:hideMark/>
          </w:tcPr>
          <w:p w14:paraId="5DF86E9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EB81AB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7E568E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B6B62B3"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5E65B28" w14:textId="2DE4DDEB"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6143CE45" w14:textId="40225BDC"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014D0483"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FONE Gasto Corriente</w:t>
            </w:r>
          </w:p>
        </w:tc>
        <w:tc>
          <w:tcPr>
            <w:tcW w:w="1530" w:type="dxa"/>
            <w:tcBorders>
              <w:top w:val="nil"/>
              <w:left w:val="nil"/>
              <w:bottom w:val="single" w:sz="4" w:space="0" w:color="auto"/>
              <w:right w:val="single" w:sz="4" w:space="0" w:color="auto"/>
            </w:tcBorders>
            <w:shd w:val="clear" w:color="000000" w:fill="FFFFFF"/>
            <w:noWrap/>
            <w:vAlign w:val="center"/>
            <w:hideMark/>
          </w:tcPr>
          <w:p w14:paraId="02B2C818" w14:textId="1F476199" w:rsidR="00654076" w:rsidRPr="00727B9D" w:rsidRDefault="00654076" w:rsidP="00A9407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9</w:t>
            </w:r>
            <w:r w:rsidR="00935B72">
              <w:rPr>
                <w:rFonts w:asciiTheme="majorHAnsi" w:hAnsiTheme="majorHAnsi" w:cstheme="majorHAnsi"/>
                <w:color w:val="000000"/>
                <w:sz w:val="14"/>
                <w:szCs w:val="14"/>
                <w:lang w:val="es-MX" w:eastAsia="es-MX"/>
              </w:rPr>
              <w:t>6</w:t>
            </w:r>
            <w:r w:rsidRPr="00727B9D">
              <w:rPr>
                <w:rFonts w:asciiTheme="majorHAnsi" w:hAnsiTheme="majorHAnsi" w:cstheme="majorHAnsi"/>
                <w:color w:val="000000"/>
                <w:sz w:val="14"/>
                <w:szCs w:val="14"/>
                <w:lang w:val="es-MX" w:eastAsia="es-MX"/>
              </w:rPr>
              <w:t>,</w:t>
            </w:r>
            <w:r w:rsidR="00935B72">
              <w:rPr>
                <w:rFonts w:asciiTheme="majorHAnsi" w:hAnsiTheme="majorHAnsi" w:cstheme="majorHAnsi"/>
                <w:color w:val="000000"/>
                <w:sz w:val="14"/>
                <w:szCs w:val="14"/>
                <w:lang w:val="es-MX" w:eastAsia="es-MX"/>
              </w:rPr>
              <w:t>7</w:t>
            </w:r>
            <w:r w:rsidR="00A94073">
              <w:rPr>
                <w:rFonts w:asciiTheme="majorHAnsi" w:hAnsiTheme="majorHAnsi" w:cstheme="majorHAnsi"/>
                <w:color w:val="000000"/>
                <w:sz w:val="14"/>
                <w:szCs w:val="14"/>
                <w:lang w:val="es-MX" w:eastAsia="es-MX"/>
              </w:rPr>
              <w:t>74</w:t>
            </w:r>
            <w:r w:rsidRPr="00727B9D">
              <w:rPr>
                <w:rFonts w:asciiTheme="majorHAnsi" w:hAnsiTheme="majorHAnsi" w:cstheme="majorHAnsi"/>
                <w:color w:val="000000"/>
                <w:sz w:val="14"/>
                <w:szCs w:val="14"/>
                <w:lang w:val="es-MX" w:eastAsia="es-MX"/>
              </w:rPr>
              <w:t>,</w:t>
            </w:r>
            <w:r w:rsidR="00A94073">
              <w:rPr>
                <w:rFonts w:asciiTheme="majorHAnsi" w:hAnsiTheme="majorHAnsi" w:cstheme="majorHAnsi"/>
                <w:color w:val="000000"/>
                <w:sz w:val="14"/>
                <w:szCs w:val="14"/>
                <w:lang w:val="es-MX" w:eastAsia="es-MX"/>
              </w:rPr>
              <w:t>404</w:t>
            </w:r>
            <w:r w:rsidRPr="00727B9D">
              <w:rPr>
                <w:rFonts w:asciiTheme="majorHAnsi" w:hAnsiTheme="majorHAnsi" w:cstheme="majorHAnsi"/>
                <w:color w:val="000000"/>
                <w:sz w:val="14"/>
                <w:szCs w:val="14"/>
                <w:lang w:val="es-MX" w:eastAsia="es-MX"/>
              </w:rPr>
              <w:t>.</w:t>
            </w:r>
            <w:r w:rsidR="00935B72">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10" w:type="dxa"/>
            <w:tcBorders>
              <w:top w:val="nil"/>
              <w:left w:val="nil"/>
              <w:bottom w:val="single" w:sz="4" w:space="0" w:color="auto"/>
              <w:right w:val="single" w:sz="4" w:space="0" w:color="auto"/>
            </w:tcBorders>
            <w:shd w:val="clear" w:color="000000" w:fill="FFFFFF"/>
            <w:noWrap/>
            <w:vAlign w:val="center"/>
            <w:hideMark/>
          </w:tcPr>
          <w:p w14:paraId="1FB3048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1C1A32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C9C837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DEBD095"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1B64AC3" w14:textId="012AD873"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795EFD98" w14:textId="63BE58DD"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4C3399A4" w14:textId="42F9943B"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FONE Gasto Operativo</w:t>
            </w:r>
          </w:p>
        </w:tc>
        <w:tc>
          <w:tcPr>
            <w:tcW w:w="1530" w:type="dxa"/>
            <w:tcBorders>
              <w:top w:val="nil"/>
              <w:left w:val="nil"/>
              <w:bottom w:val="single" w:sz="4" w:space="0" w:color="auto"/>
              <w:right w:val="single" w:sz="4" w:space="0" w:color="auto"/>
            </w:tcBorders>
            <w:shd w:val="clear" w:color="000000" w:fill="FFFFFF"/>
            <w:noWrap/>
            <w:vAlign w:val="center"/>
            <w:hideMark/>
          </w:tcPr>
          <w:p w14:paraId="729A184B" w14:textId="34B60EF4" w:rsidR="00654076" w:rsidRPr="00727B9D" w:rsidRDefault="00654076" w:rsidP="00A9407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935B72">
              <w:rPr>
                <w:rFonts w:asciiTheme="majorHAnsi" w:hAnsiTheme="majorHAnsi" w:cstheme="majorHAnsi"/>
                <w:color w:val="000000"/>
                <w:sz w:val="14"/>
                <w:szCs w:val="14"/>
                <w:lang w:val="es-MX" w:eastAsia="es-MX"/>
              </w:rPr>
              <w:t>5</w:t>
            </w:r>
            <w:r w:rsidR="00A94073">
              <w:rPr>
                <w:rFonts w:asciiTheme="majorHAnsi" w:hAnsiTheme="majorHAnsi" w:cstheme="majorHAnsi"/>
                <w:color w:val="000000"/>
                <w:sz w:val="14"/>
                <w:szCs w:val="14"/>
                <w:lang w:val="es-MX" w:eastAsia="es-MX"/>
              </w:rPr>
              <w:t>2</w:t>
            </w:r>
            <w:r w:rsidRPr="00727B9D">
              <w:rPr>
                <w:rFonts w:asciiTheme="majorHAnsi" w:hAnsiTheme="majorHAnsi" w:cstheme="majorHAnsi"/>
                <w:color w:val="000000"/>
                <w:sz w:val="14"/>
                <w:szCs w:val="14"/>
                <w:lang w:val="es-MX" w:eastAsia="es-MX"/>
              </w:rPr>
              <w:t>,</w:t>
            </w:r>
            <w:r w:rsidR="00A94073">
              <w:rPr>
                <w:rFonts w:asciiTheme="majorHAnsi" w:hAnsiTheme="majorHAnsi" w:cstheme="majorHAnsi"/>
                <w:color w:val="000000"/>
                <w:sz w:val="14"/>
                <w:szCs w:val="14"/>
                <w:lang w:val="es-MX" w:eastAsia="es-MX"/>
              </w:rPr>
              <w:t>926</w:t>
            </w:r>
            <w:r w:rsidRPr="00727B9D">
              <w:rPr>
                <w:rFonts w:asciiTheme="majorHAnsi" w:hAnsiTheme="majorHAnsi" w:cstheme="majorHAnsi"/>
                <w:color w:val="000000"/>
                <w:sz w:val="14"/>
                <w:szCs w:val="14"/>
                <w:lang w:val="es-MX" w:eastAsia="es-MX"/>
              </w:rPr>
              <w:t>,</w:t>
            </w:r>
            <w:r w:rsidR="00A94073">
              <w:rPr>
                <w:rFonts w:asciiTheme="majorHAnsi" w:hAnsiTheme="majorHAnsi" w:cstheme="majorHAnsi"/>
                <w:color w:val="000000"/>
                <w:sz w:val="14"/>
                <w:szCs w:val="14"/>
                <w:lang w:val="es-MX" w:eastAsia="es-MX"/>
              </w:rPr>
              <w:t>585</w:t>
            </w:r>
            <w:r w:rsidRPr="00727B9D">
              <w:rPr>
                <w:rFonts w:asciiTheme="majorHAnsi" w:hAnsiTheme="majorHAnsi" w:cstheme="majorHAnsi"/>
                <w:color w:val="000000"/>
                <w:sz w:val="14"/>
                <w:szCs w:val="14"/>
                <w:lang w:val="es-MX" w:eastAsia="es-MX"/>
              </w:rPr>
              <w:t>.</w:t>
            </w:r>
            <w:r w:rsidR="00935B72">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10" w:type="dxa"/>
            <w:tcBorders>
              <w:top w:val="nil"/>
              <w:left w:val="nil"/>
              <w:bottom w:val="single" w:sz="4" w:space="0" w:color="auto"/>
              <w:right w:val="single" w:sz="4" w:space="0" w:color="auto"/>
            </w:tcBorders>
            <w:shd w:val="clear" w:color="000000" w:fill="FFFFFF"/>
            <w:noWrap/>
            <w:vAlign w:val="center"/>
            <w:hideMark/>
          </w:tcPr>
          <w:p w14:paraId="1CA2EEC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1AF3A1C"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A551AA4"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38D1C0CE"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AADB725" w14:textId="1864131F"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75581088" w14:textId="523E3C5D"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4E7F289E" w14:textId="54AABF88"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 xml:space="preserve">Fondo </w:t>
            </w:r>
            <w:r w:rsidR="00D8348F">
              <w:rPr>
                <w:rFonts w:asciiTheme="majorHAnsi" w:hAnsiTheme="majorHAnsi" w:cstheme="majorHAnsi"/>
                <w:b/>
                <w:bCs/>
                <w:sz w:val="14"/>
                <w:szCs w:val="14"/>
                <w:lang w:val="es-MX" w:eastAsia="es-MX"/>
              </w:rPr>
              <w:t xml:space="preserve">de Aportaciones </w:t>
            </w:r>
            <w:r w:rsidRPr="002D4203">
              <w:rPr>
                <w:rFonts w:asciiTheme="majorHAnsi" w:hAnsiTheme="majorHAnsi" w:cstheme="majorHAnsi"/>
                <w:b/>
                <w:bCs/>
                <w:sz w:val="14"/>
                <w:szCs w:val="14"/>
                <w:lang w:val="es-MX" w:eastAsia="es-MX"/>
              </w:rPr>
              <w:t>para los Servicios de Salud (FASSA)</w:t>
            </w:r>
          </w:p>
        </w:tc>
        <w:tc>
          <w:tcPr>
            <w:tcW w:w="1530" w:type="dxa"/>
            <w:tcBorders>
              <w:top w:val="nil"/>
              <w:left w:val="nil"/>
              <w:bottom w:val="single" w:sz="4" w:space="0" w:color="auto"/>
              <w:right w:val="single" w:sz="4" w:space="0" w:color="auto"/>
            </w:tcBorders>
            <w:shd w:val="clear" w:color="000000" w:fill="FFFFFF"/>
            <w:noWrap/>
            <w:vAlign w:val="center"/>
            <w:hideMark/>
          </w:tcPr>
          <w:p w14:paraId="7F460EEF"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DB7E95A" w14:textId="55C5EFC0" w:rsidR="00654076" w:rsidRPr="00727B9D" w:rsidRDefault="00A94073" w:rsidP="00A94073">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767</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971</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639</w:t>
            </w:r>
            <w:r w:rsidR="00654076" w:rsidRPr="00727B9D">
              <w:rPr>
                <w:rFonts w:asciiTheme="majorHAnsi" w:hAnsiTheme="majorHAnsi" w:cstheme="majorHAnsi"/>
                <w:b/>
                <w:bCs/>
                <w:color w:val="000000"/>
                <w:sz w:val="14"/>
                <w:szCs w:val="14"/>
                <w:lang w:val="es-MX" w:eastAsia="es-MX"/>
              </w:rPr>
              <w:t>.</w:t>
            </w:r>
            <w:r w:rsidR="00935B72">
              <w:rPr>
                <w:rFonts w:asciiTheme="majorHAnsi" w:hAnsiTheme="majorHAnsi" w:cstheme="majorHAnsi"/>
                <w:b/>
                <w:bCs/>
                <w:color w:val="000000"/>
                <w:sz w:val="14"/>
                <w:szCs w:val="14"/>
                <w:lang w:val="es-MX" w:eastAsia="es-MX"/>
              </w:rPr>
              <w:t>00</w:t>
            </w:r>
            <w:r w:rsidR="00654076"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37FE55B"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C8EAEB8"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7ED4422"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1DE7155" w14:textId="389EAD2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2DAEA332" w14:textId="3A658430"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1FB77C6C" w14:textId="2075440E"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 xml:space="preserve">Fondo </w:t>
            </w:r>
            <w:r w:rsidR="00D8348F">
              <w:rPr>
                <w:rFonts w:asciiTheme="majorHAnsi" w:hAnsiTheme="majorHAnsi" w:cstheme="majorHAnsi"/>
                <w:b/>
                <w:bCs/>
                <w:sz w:val="14"/>
                <w:szCs w:val="14"/>
                <w:lang w:val="es-MX" w:eastAsia="es-MX"/>
              </w:rPr>
              <w:t xml:space="preserve">de Aportaciones </w:t>
            </w:r>
            <w:r w:rsidRPr="002D4203">
              <w:rPr>
                <w:rFonts w:asciiTheme="majorHAnsi" w:hAnsiTheme="majorHAnsi" w:cstheme="majorHAnsi"/>
                <w:b/>
                <w:bCs/>
                <w:sz w:val="14"/>
                <w:szCs w:val="14"/>
                <w:lang w:val="es-MX" w:eastAsia="es-MX"/>
              </w:rPr>
              <w:t>para la Infraestructura Social  (FAIS)</w:t>
            </w:r>
          </w:p>
        </w:tc>
        <w:tc>
          <w:tcPr>
            <w:tcW w:w="1530" w:type="dxa"/>
            <w:tcBorders>
              <w:top w:val="nil"/>
              <w:left w:val="nil"/>
              <w:bottom w:val="single" w:sz="4" w:space="0" w:color="auto"/>
              <w:right w:val="single" w:sz="4" w:space="0" w:color="auto"/>
            </w:tcBorders>
            <w:shd w:val="clear" w:color="000000" w:fill="FFFFFF"/>
            <w:noWrap/>
            <w:vAlign w:val="center"/>
            <w:hideMark/>
          </w:tcPr>
          <w:p w14:paraId="5D2D0B1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240FFCC7" w14:textId="000E270F" w:rsidR="00654076" w:rsidRPr="00727B9D" w:rsidRDefault="00935B72" w:rsidP="00A94073">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81</w:t>
            </w:r>
            <w:r w:rsidR="00A94073">
              <w:rPr>
                <w:rFonts w:asciiTheme="majorHAnsi" w:hAnsiTheme="majorHAnsi" w:cstheme="majorHAnsi"/>
                <w:b/>
                <w:bCs/>
                <w:color w:val="000000"/>
                <w:sz w:val="14"/>
                <w:szCs w:val="14"/>
                <w:lang w:val="es-MX" w:eastAsia="es-MX"/>
              </w:rPr>
              <w:t>7</w:t>
            </w:r>
            <w:r w:rsidR="00654076" w:rsidRPr="00727B9D">
              <w:rPr>
                <w:rFonts w:asciiTheme="majorHAnsi" w:hAnsiTheme="majorHAnsi" w:cstheme="majorHAnsi"/>
                <w:b/>
                <w:bCs/>
                <w:color w:val="000000"/>
                <w:sz w:val="14"/>
                <w:szCs w:val="14"/>
                <w:lang w:val="es-MX" w:eastAsia="es-MX"/>
              </w:rPr>
              <w:t>,</w:t>
            </w:r>
            <w:r w:rsidR="00A94073">
              <w:rPr>
                <w:rFonts w:asciiTheme="majorHAnsi" w:hAnsiTheme="majorHAnsi" w:cstheme="majorHAnsi"/>
                <w:b/>
                <w:bCs/>
                <w:color w:val="000000"/>
                <w:sz w:val="14"/>
                <w:szCs w:val="14"/>
                <w:lang w:val="es-MX" w:eastAsia="es-MX"/>
              </w:rPr>
              <w:t>269</w:t>
            </w:r>
            <w:r w:rsidR="00654076" w:rsidRPr="00727B9D">
              <w:rPr>
                <w:rFonts w:asciiTheme="majorHAnsi" w:hAnsiTheme="majorHAnsi" w:cstheme="majorHAnsi"/>
                <w:b/>
                <w:bCs/>
                <w:color w:val="000000"/>
                <w:sz w:val="14"/>
                <w:szCs w:val="14"/>
                <w:lang w:val="es-MX" w:eastAsia="es-MX"/>
              </w:rPr>
              <w:t>,</w:t>
            </w:r>
            <w:r w:rsidR="00A94073">
              <w:rPr>
                <w:rFonts w:asciiTheme="majorHAnsi" w:hAnsiTheme="majorHAnsi" w:cstheme="majorHAnsi"/>
                <w:b/>
                <w:bCs/>
                <w:color w:val="000000"/>
                <w:sz w:val="14"/>
                <w:szCs w:val="14"/>
                <w:lang w:val="es-MX" w:eastAsia="es-MX"/>
              </w:rPr>
              <w:t>883</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654076"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14611C5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C88D20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69B0F35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45BA930" w14:textId="638D092A"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0B76724E" w14:textId="34A58765"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5A0BC1F9" w14:textId="622A6E8B" w:rsidR="00654076" w:rsidRPr="002D4203" w:rsidRDefault="00654076" w:rsidP="00D8348F">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Infraestructura Social Municipal (FISM)</w:t>
            </w:r>
          </w:p>
        </w:tc>
        <w:tc>
          <w:tcPr>
            <w:tcW w:w="1530" w:type="dxa"/>
            <w:tcBorders>
              <w:top w:val="nil"/>
              <w:left w:val="nil"/>
              <w:bottom w:val="single" w:sz="4" w:space="0" w:color="auto"/>
              <w:right w:val="single" w:sz="4" w:space="0" w:color="auto"/>
            </w:tcBorders>
            <w:shd w:val="clear" w:color="000000" w:fill="FFFFFF"/>
            <w:noWrap/>
            <w:vAlign w:val="center"/>
            <w:hideMark/>
          </w:tcPr>
          <w:p w14:paraId="101D4AAC" w14:textId="494A40C5" w:rsidR="00654076" w:rsidRPr="00727B9D" w:rsidRDefault="00935B72" w:rsidP="0099604F">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718</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w:t>
            </w:r>
            <w:r w:rsidR="0099604F">
              <w:rPr>
                <w:rFonts w:asciiTheme="majorHAnsi" w:hAnsiTheme="majorHAnsi" w:cstheme="majorHAnsi"/>
                <w:color w:val="000000"/>
                <w:sz w:val="14"/>
                <w:szCs w:val="14"/>
                <w:lang w:val="es-MX" w:eastAsia="es-MX"/>
              </w:rPr>
              <w:t>03</w:t>
            </w:r>
            <w:r w:rsidR="00654076" w:rsidRPr="00727B9D">
              <w:rPr>
                <w:rFonts w:asciiTheme="majorHAnsi" w:hAnsiTheme="majorHAnsi" w:cstheme="majorHAnsi"/>
                <w:color w:val="000000"/>
                <w:sz w:val="14"/>
                <w:szCs w:val="14"/>
                <w:lang w:val="es-MX" w:eastAsia="es-MX"/>
              </w:rPr>
              <w:t>,</w:t>
            </w:r>
            <w:r w:rsidR="0099604F">
              <w:rPr>
                <w:rFonts w:asciiTheme="majorHAnsi" w:hAnsiTheme="majorHAnsi" w:cstheme="majorHAnsi"/>
                <w:color w:val="000000"/>
                <w:sz w:val="14"/>
                <w:szCs w:val="14"/>
                <w:lang w:val="es-MX" w:eastAsia="es-MX"/>
              </w:rPr>
              <w:t>499</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10" w:type="dxa"/>
            <w:tcBorders>
              <w:top w:val="nil"/>
              <w:left w:val="nil"/>
              <w:bottom w:val="single" w:sz="4" w:space="0" w:color="auto"/>
              <w:right w:val="single" w:sz="4" w:space="0" w:color="auto"/>
            </w:tcBorders>
            <w:shd w:val="clear" w:color="000000" w:fill="FFFFFF"/>
            <w:noWrap/>
            <w:vAlign w:val="center"/>
            <w:hideMark/>
          </w:tcPr>
          <w:p w14:paraId="4EC65A76"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A8940A1"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E81193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68F6A58F"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4748927" w14:textId="4D480030"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45BE859E" w14:textId="5E3C0AC0"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3918E02E"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Infraestructura Social Estatal  (FISE)</w:t>
            </w:r>
          </w:p>
        </w:tc>
        <w:tc>
          <w:tcPr>
            <w:tcW w:w="1530" w:type="dxa"/>
            <w:tcBorders>
              <w:top w:val="nil"/>
              <w:left w:val="nil"/>
              <w:bottom w:val="single" w:sz="4" w:space="0" w:color="auto"/>
              <w:right w:val="single" w:sz="4" w:space="0" w:color="auto"/>
            </w:tcBorders>
            <w:shd w:val="clear" w:color="000000" w:fill="FFFFFF"/>
            <w:noWrap/>
            <w:vAlign w:val="center"/>
            <w:hideMark/>
          </w:tcPr>
          <w:p w14:paraId="0A5D2021" w14:textId="1B524D1A" w:rsidR="00654076" w:rsidRPr="00727B9D" w:rsidRDefault="00935B72" w:rsidP="0099604F">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99</w:t>
            </w:r>
            <w:r w:rsidR="00654076" w:rsidRPr="00727B9D">
              <w:rPr>
                <w:rFonts w:asciiTheme="majorHAnsi" w:hAnsiTheme="majorHAnsi" w:cstheme="majorHAnsi"/>
                <w:color w:val="000000"/>
                <w:sz w:val="14"/>
                <w:szCs w:val="14"/>
                <w:lang w:val="es-MX" w:eastAsia="es-MX"/>
              </w:rPr>
              <w:t>,</w:t>
            </w:r>
            <w:r w:rsidR="0099604F">
              <w:rPr>
                <w:rFonts w:asciiTheme="majorHAnsi" w:hAnsiTheme="majorHAnsi" w:cstheme="majorHAnsi"/>
                <w:color w:val="000000"/>
                <w:sz w:val="14"/>
                <w:szCs w:val="14"/>
                <w:lang w:val="es-MX" w:eastAsia="es-MX"/>
              </w:rPr>
              <w:t>0</w:t>
            </w:r>
            <w:r>
              <w:rPr>
                <w:rFonts w:asciiTheme="majorHAnsi" w:hAnsiTheme="majorHAnsi" w:cstheme="majorHAnsi"/>
                <w:color w:val="000000"/>
                <w:sz w:val="14"/>
                <w:szCs w:val="14"/>
                <w:lang w:val="es-MX" w:eastAsia="es-MX"/>
              </w:rPr>
              <w:t>66</w:t>
            </w:r>
            <w:r w:rsidR="00654076" w:rsidRPr="00727B9D">
              <w:rPr>
                <w:rFonts w:asciiTheme="majorHAnsi" w:hAnsiTheme="majorHAnsi" w:cstheme="majorHAnsi"/>
                <w:color w:val="000000"/>
                <w:sz w:val="14"/>
                <w:szCs w:val="14"/>
                <w:lang w:val="es-MX" w:eastAsia="es-MX"/>
              </w:rPr>
              <w:t>,</w:t>
            </w:r>
            <w:r w:rsidR="0099604F">
              <w:rPr>
                <w:rFonts w:asciiTheme="majorHAnsi" w:hAnsiTheme="majorHAnsi" w:cstheme="majorHAnsi"/>
                <w:color w:val="000000"/>
                <w:sz w:val="14"/>
                <w:szCs w:val="14"/>
                <w:lang w:val="es-MX" w:eastAsia="es-MX"/>
              </w:rPr>
              <w:t>384</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10" w:type="dxa"/>
            <w:tcBorders>
              <w:top w:val="nil"/>
              <w:left w:val="nil"/>
              <w:bottom w:val="single" w:sz="4" w:space="0" w:color="auto"/>
              <w:right w:val="single" w:sz="4" w:space="0" w:color="auto"/>
            </w:tcBorders>
            <w:shd w:val="clear" w:color="000000" w:fill="FFFFFF"/>
            <w:noWrap/>
            <w:vAlign w:val="center"/>
            <w:hideMark/>
          </w:tcPr>
          <w:p w14:paraId="31A6362E"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0795249"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956909C"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58175D3"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93A4693" w14:textId="4075555F"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2BB25743" w14:textId="7058ED62"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73CA615B" w14:textId="77777777"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el Fortalecimiento Municipal (FORTAMUN)</w:t>
            </w:r>
          </w:p>
        </w:tc>
        <w:tc>
          <w:tcPr>
            <w:tcW w:w="1530" w:type="dxa"/>
            <w:tcBorders>
              <w:top w:val="nil"/>
              <w:left w:val="nil"/>
              <w:bottom w:val="single" w:sz="4" w:space="0" w:color="auto"/>
              <w:right w:val="single" w:sz="4" w:space="0" w:color="auto"/>
            </w:tcBorders>
            <w:shd w:val="clear" w:color="000000" w:fill="FFFFFF"/>
            <w:noWrap/>
            <w:vAlign w:val="center"/>
            <w:hideMark/>
          </w:tcPr>
          <w:p w14:paraId="3605CCD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790BD83" w14:textId="6AB895C4" w:rsidR="00654076" w:rsidRPr="00727B9D" w:rsidRDefault="00935B72" w:rsidP="0099604F">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91</w:t>
            </w:r>
            <w:r w:rsidR="0099604F">
              <w:rPr>
                <w:rFonts w:asciiTheme="majorHAnsi" w:hAnsiTheme="majorHAnsi" w:cstheme="majorHAnsi"/>
                <w:b/>
                <w:bCs/>
                <w:color w:val="000000"/>
                <w:sz w:val="14"/>
                <w:szCs w:val="14"/>
                <w:lang w:val="es-MX" w:eastAsia="es-MX"/>
              </w:rPr>
              <w:t>4</w:t>
            </w:r>
            <w:r w:rsidR="00654076" w:rsidRPr="00727B9D">
              <w:rPr>
                <w:rFonts w:asciiTheme="majorHAnsi" w:hAnsiTheme="majorHAnsi" w:cstheme="majorHAnsi"/>
                <w:b/>
                <w:bCs/>
                <w:color w:val="000000"/>
                <w:sz w:val="14"/>
                <w:szCs w:val="14"/>
                <w:lang w:val="es-MX" w:eastAsia="es-MX"/>
              </w:rPr>
              <w:t>,</w:t>
            </w:r>
            <w:r w:rsidR="0099604F">
              <w:rPr>
                <w:rFonts w:asciiTheme="majorHAnsi" w:hAnsiTheme="majorHAnsi" w:cstheme="majorHAnsi"/>
                <w:b/>
                <w:bCs/>
                <w:color w:val="000000"/>
                <w:sz w:val="14"/>
                <w:szCs w:val="14"/>
                <w:lang w:val="es-MX" w:eastAsia="es-MX"/>
              </w:rPr>
              <w:t>458</w:t>
            </w:r>
            <w:r w:rsidR="00654076" w:rsidRPr="00727B9D">
              <w:rPr>
                <w:rFonts w:asciiTheme="majorHAnsi" w:hAnsiTheme="majorHAnsi" w:cstheme="majorHAnsi"/>
                <w:b/>
                <w:bCs/>
                <w:color w:val="000000"/>
                <w:sz w:val="14"/>
                <w:szCs w:val="14"/>
                <w:lang w:val="es-MX" w:eastAsia="es-MX"/>
              </w:rPr>
              <w:t>,</w:t>
            </w:r>
            <w:r w:rsidR="0099604F">
              <w:rPr>
                <w:rFonts w:asciiTheme="majorHAnsi" w:hAnsiTheme="majorHAnsi" w:cstheme="majorHAnsi"/>
                <w:b/>
                <w:bCs/>
                <w:color w:val="000000"/>
                <w:sz w:val="14"/>
                <w:szCs w:val="14"/>
                <w:lang w:val="es-MX" w:eastAsia="es-MX"/>
              </w:rPr>
              <w:t>055</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654076"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6C2F6CD"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082D06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006AE94B"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2921643" w14:textId="1E97BA92"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196CF6C9" w14:textId="3DDD3128"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04444CD2" w14:textId="00534ECF"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 xml:space="preserve">Fondo </w:t>
            </w:r>
            <w:r w:rsidR="00D8348F">
              <w:rPr>
                <w:rFonts w:asciiTheme="majorHAnsi" w:hAnsiTheme="majorHAnsi" w:cstheme="majorHAnsi"/>
                <w:b/>
                <w:bCs/>
                <w:sz w:val="14"/>
                <w:szCs w:val="14"/>
                <w:lang w:val="es-MX" w:eastAsia="es-MX"/>
              </w:rPr>
              <w:t xml:space="preserve">de Aportaciones </w:t>
            </w:r>
            <w:r w:rsidRPr="002D4203">
              <w:rPr>
                <w:rFonts w:asciiTheme="majorHAnsi" w:hAnsiTheme="majorHAnsi" w:cstheme="majorHAnsi"/>
                <w:b/>
                <w:bCs/>
                <w:sz w:val="14"/>
                <w:szCs w:val="14"/>
                <w:lang w:val="es-MX" w:eastAsia="es-MX"/>
              </w:rPr>
              <w:t>para la Educación Tecnológica y de Adultos (FAETA)</w:t>
            </w:r>
          </w:p>
        </w:tc>
        <w:tc>
          <w:tcPr>
            <w:tcW w:w="1530" w:type="dxa"/>
            <w:tcBorders>
              <w:top w:val="nil"/>
              <w:left w:val="nil"/>
              <w:bottom w:val="single" w:sz="4" w:space="0" w:color="auto"/>
              <w:right w:val="single" w:sz="4" w:space="0" w:color="auto"/>
            </w:tcBorders>
            <w:shd w:val="clear" w:color="000000" w:fill="FFFFFF"/>
            <w:noWrap/>
            <w:vAlign w:val="center"/>
            <w:hideMark/>
          </w:tcPr>
          <w:p w14:paraId="4B43D8EC"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04E5BE43" w14:textId="208D39D7" w:rsidR="00654076" w:rsidRPr="00727B9D" w:rsidRDefault="0099604F" w:rsidP="0099604F">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91</w:t>
            </w:r>
            <w:r w:rsidR="00EE2F23">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469</w:t>
            </w:r>
            <w:r w:rsidR="00EE2F23">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641</w:t>
            </w:r>
            <w:r w:rsidR="00EE2F23">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654076"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7CC0D2B9"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C6100DE"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5762E9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0848EE8" w14:textId="69B39542"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186B17A7" w14:textId="2971FAFE"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5F771794"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Educación de Adultos (ITEA)</w:t>
            </w:r>
          </w:p>
        </w:tc>
        <w:tc>
          <w:tcPr>
            <w:tcW w:w="1530" w:type="dxa"/>
            <w:tcBorders>
              <w:top w:val="nil"/>
              <w:left w:val="nil"/>
              <w:bottom w:val="single" w:sz="4" w:space="0" w:color="auto"/>
              <w:right w:val="single" w:sz="4" w:space="0" w:color="auto"/>
            </w:tcBorders>
            <w:shd w:val="clear" w:color="000000" w:fill="FFFFFF"/>
            <w:noWrap/>
            <w:vAlign w:val="center"/>
            <w:hideMark/>
          </w:tcPr>
          <w:p w14:paraId="76D069E8" w14:textId="36C812DC" w:rsidR="00654076" w:rsidRPr="00727B9D" w:rsidRDefault="00EE2F23" w:rsidP="0099604F">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w:t>
            </w:r>
            <w:r w:rsidR="0099604F">
              <w:rPr>
                <w:rFonts w:asciiTheme="majorHAnsi" w:hAnsiTheme="majorHAnsi" w:cstheme="majorHAnsi"/>
                <w:color w:val="000000"/>
                <w:sz w:val="14"/>
                <w:szCs w:val="14"/>
                <w:lang w:val="es-MX" w:eastAsia="es-MX"/>
              </w:rPr>
              <w:t>6</w:t>
            </w:r>
            <w:r w:rsidR="00654076" w:rsidRPr="00727B9D">
              <w:rPr>
                <w:rFonts w:asciiTheme="majorHAnsi" w:hAnsiTheme="majorHAnsi" w:cstheme="majorHAnsi"/>
                <w:color w:val="000000"/>
                <w:sz w:val="14"/>
                <w:szCs w:val="14"/>
                <w:lang w:val="es-MX" w:eastAsia="es-MX"/>
              </w:rPr>
              <w:t>,</w:t>
            </w:r>
            <w:r w:rsidR="0099604F">
              <w:rPr>
                <w:rFonts w:asciiTheme="majorHAnsi" w:hAnsiTheme="majorHAnsi" w:cstheme="majorHAnsi"/>
                <w:color w:val="000000"/>
                <w:sz w:val="14"/>
                <w:szCs w:val="14"/>
                <w:lang w:val="es-MX" w:eastAsia="es-MX"/>
              </w:rPr>
              <w:t>3</w:t>
            </w:r>
            <w:r w:rsidR="002E398E">
              <w:rPr>
                <w:rFonts w:asciiTheme="majorHAnsi" w:hAnsiTheme="majorHAnsi" w:cstheme="majorHAnsi"/>
                <w:color w:val="000000"/>
                <w:sz w:val="14"/>
                <w:szCs w:val="14"/>
                <w:lang w:val="es-MX" w:eastAsia="es-MX"/>
              </w:rPr>
              <w:t>52</w:t>
            </w:r>
            <w:r>
              <w:rPr>
                <w:rFonts w:asciiTheme="majorHAnsi" w:hAnsiTheme="majorHAnsi" w:cstheme="majorHAnsi"/>
                <w:color w:val="000000"/>
                <w:sz w:val="14"/>
                <w:szCs w:val="14"/>
                <w:lang w:val="es-MX" w:eastAsia="es-MX"/>
              </w:rPr>
              <w:t>,</w:t>
            </w:r>
            <w:r w:rsidR="0099604F">
              <w:rPr>
                <w:rFonts w:asciiTheme="majorHAnsi" w:hAnsiTheme="majorHAnsi" w:cstheme="majorHAnsi"/>
                <w:color w:val="000000"/>
                <w:sz w:val="14"/>
                <w:szCs w:val="14"/>
                <w:lang w:val="es-MX" w:eastAsia="es-MX"/>
              </w:rPr>
              <w:t>897</w:t>
            </w:r>
            <w:r>
              <w:rPr>
                <w:rFonts w:asciiTheme="majorHAnsi" w:hAnsiTheme="majorHAnsi" w:cstheme="majorHAnsi"/>
                <w:color w:val="000000"/>
                <w:sz w:val="14"/>
                <w:szCs w:val="14"/>
                <w:lang w:val="es-MX" w:eastAsia="es-MX"/>
              </w:rPr>
              <w:t>.</w:t>
            </w:r>
            <w:r w:rsidR="002E398E">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10" w:type="dxa"/>
            <w:tcBorders>
              <w:top w:val="nil"/>
              <w:left w:val="nil"/>
              <w:bottom w:val="single" w:sz="4" w:space="0" w:color="auto"/>
              <w:right w:val="single" w:sz="4" w:space="0" w:color="auto"/>
            </w:tcBorders>
            <w:shd w:val="clear" w:color="000000" w:fill="FFFFFF"/>
            <w:noWrap/>
            <w:vAlign w:val="center"/>
            <w:hideMark/>
          </w:tcPr>
          <w:p w14:paraId="347BE969"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0B62C0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7C2C11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3AE126F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1E699F8" w14:textId="14B698F9"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66AD98A2" w14:textId="3C1752DD"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2CC55B04"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Educación Tecnológica (CONALEP)</w:t>
            </w:r>
          </w:p>
        </w:tc>
        <w:tc>
          <w:tcPr>
            <w:tcW w:w="1530" w:type="dxa"/>
            <w:tcBorders>
              <w:top w:val="nil"/>
              <w:left w:val="nil"/>
              <w:bottom w:val="single" w:sz="4" w:space="0" w:color="auto"/>
              <w:right w:val="single" w:sz="4" w:space="0" w:color="auto"/>
            </w:tcBorders>
            <w:shd w:val="clear" w:color="000000" w:fill="FFFFFF"/>
            <w:noWrap/>
            <w:vAlign w:val="center"/>
            <w:hideMark/>
          </w:tcPr>
          <w:p w14:paraId="2A416BF7" w14:textId="3A4F7593" w:rsidR="00654076" w:rsidRPr="00727B9D" w:rsidRDefault="00654076" w:rsidP="0099604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4</w:t>
            </w:r>
            <w:r w:rsidR="0099604F">
              <w:rPr>
                <w:rFonts w:asciiTheme="majorHAnsi" w:hAnsiTheme="majorHAnsi" w:cstheme="majorHAnsi"/>
                <w:color w:val="000000"/>
                <w:sz w:val="14"/>
                <w:szCs w:val="14"/>
                <w:lang w:val="es-MX" w:eastAsia="es-MX"/>
              </w:rPr>
              <w:t>5</w:t>
            </w:r>
            <w:r w:rsidRPr="00727B9D">
              <w:rPr>
                <w:rFonts w:asciiTheme="majorHAnsi" w:hAnsiTheme="majorHAnsi" w:cstheme="majorHAnsi"/>
                <w:color w:val="000000"/>
                <w:sz w:val="14"/>
                <w:szCs w:val="14"/>
                <w:lang w:val="es-MX" w:eastAsia="es-MX"/>
              </w:rPr>
              <w:t>,</w:t>
            </w:r>
            <w:r w:rsidR="0099604F">
              <w:rPr>
                <w:rFonts w:asciiTheme="majorHAnsi" w:hAnsiTheme="majorHAnsi" w:cstheme="majorHAnsi"/>
                <w:color w:val="000000"/>
                <w:sz w:val="14"/>
                <w:szCs w:val="14"/>
                <w:lang w:val="es-MX" w:eastAsia="es-MX"/>
              </w:rPr>
              <w:t>116</w:t>
            </w:r>
            <w:r w:rsidR="00EE2F23">
              <w:rPr>
                <w:rFonts w:asciiTheme="majorHAnsi" w:hAnsiTheme="majorHAnsi" w:cstheme="majorHAnsi"/>
                <w:color w:val="000000"/>
                <w:sz w:val="14"/>
                <w:szCs w:val="14"/>
                <w:lang w:val="es-MX" w:eastAsia="es-MX"/>
              </w:rPr>
              <w:t>,</w:t>
            </w:r>
            <w:r w:rsidR="0099604F">
              <w:rPr>
                <w:rFonts w:asciiTheme="majorHAnsi" w:hAnsiTheme="majorHAnsi" w:cstheme="majorHAnsi"/>
                <w:color w:val="000000"/>
                <w:sz w:val="14"/>
                <w:szCs w:val="14"/>
                <w:lang w:val="es-MX" w:eastAsia="es-MX"/>
              </w:rPr>
              <w:t>744</w:t>
            </w:r>
            <w:r w:rsidR="00EE2F23">
              <w:rPr>
                <w:rFonts w:asciiTheme="majorHAnsi" w:hAnsiTheme="majorHAnsi" w:cstheme="majorHAnsi"/>
                <w:color w:val="000000"/>
                <w:sz w:val="14"/>
                <w:szCs w:val="14"/>
                <w:lang w:val="es-MX" w:eastAsia="es-MX"/>
              </w:rPr>
              <w:t>.</w:t>
            </w:r>
            <w:r w:rsidR="0099604F">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10" w:type="dxa"/>
            <w:tcBorders>
              <w:top w:val="nil"/>
              <w:left w:val="nil"/>
              <w:bottom w:val="single" w:sz="4" w:space="0" w:color="auto"/>
              <w:right w:val="single" w:sz="4" w:space="0" w:color="auto"/>
            </w:tcBorders>
            <w:shd w:val="clear" w:color="000000" w:fill="FFFFFF"/>
            <w:noWrap/>
            <w:vAlign w:val="center"/>
            <w:hideMark/>
          </w:tcPr>
          <w:p w14:paraId="2AD7AF75"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F72F558"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83B02A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05EF53CE"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AA0C651" w14:textId="65D2A9EC"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34E5038B" w14:textId="5DCDA111" w:rsidR="00654076" w:rsidRPr="002D4203" w:rsidRDefault="00654076"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50C5B779" w14:textId="77777777"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la Seguridad Pública (FASP)</w:t>
            </w:r>
          </w:p>
        </w:tc>
        <w:tc>
          <w:tcPr>
            <w:tcW w:w="1530" w:type="dxa"/>
            <w:tcBorders>
              <w:top w:val="nil"/>
              <w:left w:val="nil"/>
              <w:bottom w:val="single" w:sz="4" w:space="0" w:color="auto"/>
              <w:right w:val="single" w:sz="4" w:space="0" w:color="auto"/>
            </w:tcBorders>
            <w:shd w:val="clear" w:color="000000" w:fill="FFFFFF"/>
            <w:noWrap/>
            <w:vAlign w:val="center"/>
            <w:hideMark/>
          </w:tcPr>
          <w:p w14:paraId="4C1C7DD7"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C14759F" w14:textId="506E6A97" w:rsidR="00654076" w:rsidRPr="00727B9D" w:rsidRDefault="00654076" w:rsidP="0099604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1</w:t>
            </w:r>
            <w:r w:rsidR="00EE2F23">
              <w:rPr>
                <w:rFonts w:asciiTheme="majorHAnsi" w:hAnsiTheme="majorHAnsi" w:cstheme="majorHAnsi"/>
                <w:b/>
                <w:bCs/>
                <w:color w:val="000000"/>
                <w:sz w:val="14"/>
                <w:szCs w:val="14"/>
                <w:lang w:val="es-MX" w:eastAsia="es-MX"/>
              </w:rPr>
              <w:t>6</w:t>
            </w:r>
            <w:r w:rsidR="002E398E">
              <w:rPr>
                <w:rFonts w:asciiTheme="majorHAnsi" w:hAnsiTheme="majorHAnsi" w:cstheme="majorHAnsi"/>
                <w:b/>
                <w:bCs/>
                <w:color w:val="000000"/>
                <w:sz w:val="14"/>
                <w:szCs w:val="14"/>
                <w:lang w:val="es-MX" w:eastAsia="es-MX"/>
              </w:rPr>
              <w:t>2</w:t>
            </w:r>
            <w:r w:rsidRPr="00727B9D">
              <w:rPr>
                <w:rFonts w:asciiTheme="majorHAnsi" w:hAnsiTheme="majorHAnsi" w:cstheme="majorHAnsi"/>
                <w:b/>
                <w:bCs/>
                <w:color w:val="000000"/>
                <w:sz w:val="14"/>
                <w:szCs w:val="14"/>
                <w:lang w:val="es-MX" w:eastAsia="es-MX"/>
              </w:rPr>
              <w:t>,</w:t>
            </w:r>
            <w:r w:rsidR="002E398E">
              <w:rPr>
                <w:rFonts w:asciiTheme="majorHAnsi" w:hAnsiTheme="majorHAnsi" w:cstheme="majorHAnsi"/>
                <w:b/>
                <w:bCs/>
                <w:color w:val="000000"/>
                <w:sz w:val="14"/>
                <w:szCs w:val="14"/>
                <w:lang w:val="es-MX" w:eastAsia="es-MX"/>
              </w:rPr>
              <w:t>424</w:t>
            </w:r>
            <w:r w:rsidRPr="00727B9D">
              <w:rPr>
                <w:rFonts w:asciiTheme="majorHAnsi" w:hAnsiTheme="majorHAnsi" w:cstheme="majorHAnsi"/>
                <w:b/>
                <w:bCs/>
                <w:color w:val="000000"/>
                <w:sz w:val="14"/>
                <w:szCs w:val="14"/>
                <w:lang w:val="es-MX" w:eastAsia="es-MX"/>
              </w:rPr>
              <w:t>,</w:t>
            </w:r>
            <w:r w:rsidR="002E398E">
              <w:rPr>
                <w:rFonts w:asciiTheme="majorHAnsi" w:hAnsiTheme="majorHAnsi" w:cstheme="majorHAnsi"/>
                <w:b/>
                <w:bCs/>
                <w:color w:val="000000"/>
                <w:sz w:val="14"/>
                <w:szCs w:val="14"/>
                <w:lang w:val="es-MX" w:eastAsia="es-MX"/>
              </w:rPr>
              <w:t>115</w:t>
            </w:r>
            <w:r w:rsidRPr="00727B9D">
              <w:rPr>
                <w:rFonts w:asciiTheme="majorHAnsi" w:hAnsiTheme="majorHAnsi" w:cstheme="majorHAnsi"/>
                <w:b/>
                <w:bCs/>
                <w:color w:val="000000"/>
                <w:sz w:val="14"/>
                <w:szCs w:val="14"/>
                <w:lang w:val="es-MX" w:eastAsia="es-MX"/>
              </w:rPr>
              <w:t>.</w:t>
            </w:r>
            <w:r w:rsidR="0099604F">
              <w:rPr>
                <w:rFonts w:asciiTheme="majorHAnsi" w:hAnsiTheme="majorHAnsi" w:cstheme="majorHAnsi"/>
                <w:b/>
                <w:bCs/>
                <w:color w:val="000000"/>
                <w:sz w:val="14"/>
                <w:szCs w:val="14"/>
                <w:lang w:val="es-MX" w:eastAsia="es-MX"/>
              </w:rPr>
              <w:t>00</w:t>
            </w:r>
            <w:r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7F150C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FB460B8"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6622B7D5"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A2188" w14:textId="34A8FD51"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D1552FF" w14:textId="520AD4BB"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single" w:sz="4" w:space="0" w:color="auto"/>
              <w:left w:val="nil"/>
              <w:bottom w:val="single" w:sz="4" w:space="0" w:color="auto"/>
              <w:right w:val="single" w:sz="4" w:space="0" w:color="auto"/>
            </w:tcBorders>
            <w:shd w:val="clear" w:color="000000" w:fill="FFFFFF"/>
            <w:vAlign w:val="center"/>
            <w:hideMark/>
          </w:tcPr>
          <w:p w14:paraId="761DCC63" w14:textId="77777777" w:rsidR="009C46AB" w:rsidRPr="002D4203" w:rsidRDefault="009C46AB"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Múltiples (FAM)</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7036E44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14:paraId="04E1655F" w14:textId="168F4B86" w:rsidR="009C46AB" w:rsidRPr="00727B9D" w:rsidRDefault="00EE2F23" w:rsidP="0099604F">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w:t>
            </w:r>
            <w:r w:rsidR="0099604F">
              <w:rPr>
                <w:rFonts w:asciiTheme="majorHAnsi" w:hAnsiTheme="majorHAnsi" w:cstheme="majorHAnsi"/>
                <w:b/>
                <w:bCs/>
                <w:color w:val="000000"/>
                <w:sz w:val="14"/>
                <w:szCs w:val="14"/>
                <w:lang w:val="es-MX" w:eastAsia="es-MX"/>
              </w:rPr>
              <w:t>51</w:t>
            </w:r>
            <w:r w:rsidR="009C46AB" w:rsidRPr="00727B9D">
              <w:rPr>
                <w:rFonts w:asciiTheme="majorHAnsi" w:hAnsiTheme="majorHAnsi" w:cstheme="majorHAnsi"/>
                <w:b/>
                <w:bCs/>
                <w:color w:val="000000"/>
                <w:sz w:val="14"/>
                <w:szCs w:val="14"/>
                <w:lang w:val="es-MX" w:eastAsia="es-MX"/>
              </w:rPr>
              <w:t>,</w:t>
            </w:r>
            <w:r w:rsidR="0025024A">
              <w:rPr>
                <w:rFonts w:asciiTheme="majorHAnsi" w:hAnsiTheme="majorHAnsi" w:cstheme="majorHAnsi"/>
                <w:b/>
                <w:bCs/>
                <w:color w:val="000000"/>
                <w:sz w:val="14"/>
                <w:szCs w:val="14"/>
                <w:lang w:val="es-MX" w:eastAsia="es-MX"/>
              </w:rPr>
              <w:t>2</w:t>
            </w:r>
            <w:r w:rsidR="0099604F">
              <w:rPr>
                <w:rFonts w:asciiTheme="majorHAnsi" w:hAnsiTheme="majorHAnsi" w:cstheme="majorHAnsi"/>
                <w:b/>
                <w:bCs/>
                <w:color w:val="000000"/>
                <w:sz w:val="14"/>
                <w:szCs w:val="14"/>
                <w:lang w:val="es-MX" w:eastAsia="es-MX"/>
              </w:rPr>
              <w:t>67</w:t>
            </w:r>
            <w:r w:rsidR="009C46AB" w:rsidRPr="00727B9D">
              <w:rPr>
                <w:rFonts w:asciiTheme="majorHAnsi" w:hAnsiTheme="majorHAnsi" w:cstheme="majorHAnsi"/>
                <w:b/>
                <w:bCs/>
                <w:color w:val="000000"/>
                <w:sz w:val="14"/>
                <w:szCs w:val="14"/>
                <w:lang w:val="es-MX" w:eastAsia="es-MX"/>
              </w:rPr>
              <w:t>,</w:t>
            </w:r>
            <w:r w:rsidR="0099604F">
              <w:rPr>
                <w:rFonts w:asciiTheme="majorHAnsi" w:hAnsiTheme="majorHAnsi" w:cstheme="majorHAnsi"/>
                <w:b/>
                <w:bCs/>
                <w:color w:val="000000"/>
                <w:sz w:val="14"/>
                <w:szCs w:val="14"/>
                <w:lang w:val="es-MX" w:eastAsia="es-MX"/>
              </w:rPr>
              <w:t>745</w:t>
            </w:r>
            <w:r w:rsidR="009C46AB" w:rsidRPr="00727B9D">
              <w:rPr>
                <w:rFonts w:asciiTheme="majorHAnsi" w:hAnsiTheme="majorHAnsi" w:cstheme="majorHAnsi"/>
                <w:b/>
                <w:bCs/>
                <w:color w:val="000000"/>
                <w:sz w:val="14"/>
                <w:szCs w:val="14"/>
                <w:lang w:val="es-MX" w:eastAsia="es-MX"/>
              </w:rPr>
              <w:t>.</w:t>
            </w:r>
            <w:r w:rsidR="0099604F">
              <w:rPr>
                <w:rFonts w:asciiTheme="majorHAnsi" w:hAnsiTheme="majorHAnsi" w:cstheme="majorHAnsi"/>
                <w:b/>
                <w:bCs/>
                <w:color w:val="000000"/>
                <w:sz w:val="14"/>
                <w:szCs w:val="14"/>
                <w:lang w:val="es-MX" w:eastAsia="es-MX"/>
              </w:rPr>
              <w:t>00</w:t>
            </w:r>
            <w:r w:rsidR="009C46AB" w:rsidRPr="00727B9D">
              <w:rPr>
                <w:rFonts w:asciiTheme="majorHAnsi" w:hAnsiTheme="majorHAnsi" w:cstheme="majorHAnsi"/>
                <w:b/>
                <w:bCs/>
                <w:color w:val="000000"/>
                <w:sz w:val="14"/>
                <w:szCs w:val="14"/>
                <w:lang w:val="es-MX" w:eastAsia="es-MX"/>
              </w:rPr>
              <w:t xml:space="preserve">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55FAA9A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0C4C4C95"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4C49CD55"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CF36010" w14:textId="048FEEA4"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7FB91F0C" w14:textId="20C2C1DA"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7BE91C5F" w14:textId="7BB873D8"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FAM Asistencia Social</w:t>
            </w:r>
          </w:p>
        </w:tc>
        <w:tc>
          <w:tcPr>
            <w:tcW w:w="1530" w:type="dxa"/>
            <w:tcBorders>
              <w:top w:val="nil"/>
              <w:left w:val="nil"/>
              <w:bottom w:val="single" w:sz="4" w:space="0" w:color="auto"/>
              <w:right w:val="single" w:sz="4" w:space="0" w:color="auto"/>
            </w:tcBorders>
            <w:shd w:val="clear" w:color="000000" w:fill="FFFFFF"/>
            <w:noWrap/>
            <w:vAlign w:val="center"/>
            <w:hideMark/>
          </w:tcPr>
          <w:p w14:paraId="38F26305" w14:textId="6E5EB211" w:rsidR="009C46AB" w:rsidRPr="00727B9D" w:rsidRDefault="009C46AB" w:rsidP="00E51921">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2E398E">
              <w:rPr>
                <w:rFonts w:asciiTheme="majorHAnsi" w:hAnsiTheme="majorHAnsi" w:cstheme="majorHAnsi"/>
                <w:color w:val="000000"/>
                <w:sz w:val="14"/>
                <w:szCs w:val="14"/>
                <w:lang w:val="es-MX" w:eastAsia="es-MX"/>
              </w:rPr>
              <w:t>4</w:t>
            </w:r>
            <w:r w:rsidR="00E51921">
              <w:rPr>
                <w:rFonts w:asciiTheme="majorHAnsi" w:hAnsiTheme="majorHAnsi" w:cstheme="majorHAnsi"/>
                <w:color w:val="000000"/>
                <w:sz w:val="14"/>
                <w:szCs w:val="14"/>
                <w:lang w:val="es-MX" w:eastAsia="es-MX"/>
              </w:rPr>
              <w:t>8</w:t>
            </w:r>
            <w:r w:rsidRPr="00727B9D">
              <w:rPr>
                <w:rFonts w:asciiTheme="majorHAnsi" w:hAnsiTheme="majorHAnsi" w:cstheme="majorHAnsi"/>
                <w:color w:val="000000"/>
                <w:sz w:val="14"/>
                <w:szCs w:val="14"/>
                <w:lang w:val="es-MX" w:eastAsia="es-MX"/>
              </w:rPr>
              <w:t>,</w:t>
            </w:r>
            <w:r w:rsidR="00E51921">
              <w:rPr>
                <w:rFonts w:asciiTheme="majorHAnsi" w:hAnsiTheme="majorHAnsi" w:cstheme="majorHAnsi"/>
                <w:color w:val="000000"/>
                <w:sz w:val="14"/>
                <w:szCs w:val="14"/>
                <w:lang w:val="es-MX" w:eastAsia="es-MX"/>
              </w:rPr>
              <w:t>983</w:t>
            </w:r>
            <w:r w:rsidRPr="00727B9D">
              <w:rPr>
                <w:rFonts w:asciiTheme="majorHAnsi" w:hAnsiTheme="majorHAnsi" w:cstheme="majorHAnsi"/>
                <w:color w:val="000000"/>
                <w:sz w:val="14"/>
                <w:szCs w:val="14"/>
                <w:lang w:val="es-MX" w:eastAsia="es-MX"/>
              </w:rPr>
              <w:t>,</w:t>
            </w:r>
            <w:r w:rsidR="00E51921">
              <w:rPr>
                <w:rFonts w:asciiTheme="majorHAnsi" w:hAnsiTheme="majorHAnsi" w:cstheme="majorHAnsi"/>
                <w:color w:val="000000"/>
                <w:sz w:val="14"/>
                <w:szCs w:val="14"/>
                <w:lang w:val="es-MX" w:eastAsia="es-MX"/>
              </w:rPr>
              <w:t>851</w:t>
            </w:r>
            <w:r w:rsidRPr="00727B9D">
              <w:rPr>
                <w:rFonts w:asciiTheme="majorHAnsi" w:hAnsiTheme="majorHAnsi" w:cstheme="majorHAnsi"/>
                <w:color w:val="000000"/>
                <w:sz w:val="14"/>
                <w:szCs w:val="14"/>
                <w:lang w:val="es-MX" w:eastAsia="es-MX"/>
              </w:rPr>
              <w:t>.</w:t>
            </w:r>
            <w:r w:rsidR="002E398E">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10" w:type="dxa"/>
            <w:tcBorders>
              <w:top w:val="nil"/>
              <w:left w:val="nil"/>
              <w:bottom w:val="single" w:sz="4" w:space="0" w:color="auto"/>
              <w:right w:val="single" w:sz="4" w:space="0" w:color="auto"/>
            </w:tcBorders>
            <w:shd w:val="clear" w:color="000000" w:fill="FFFFFF"/>
            <w:noWrap/>
            <w:vAlign w:val="center"/>
            <w:hideMark/>
          </w:tcPr>
          <w:p w14:paraId="45CD900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A1C4FBC"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B2BD9A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525EEC3"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65724C6" w14:textId="6A938B7B"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182A932E" w14:textId="395ACBDF"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345CF79F" w14:textId="755499A7"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FAM </w:t>
            </w:r>
            <w:r w:rsidR="00F7156F" w:rsidRPr="002D4203">
              <w:rPr>
                <w:rFonts w:asciiTheme="majorHAnsi" w:hAnsiTheme="majorHAnsi" w:cstheme="majorHAnsi"/>
                <w:sz w:val="14"/>
                <w:szCs w:val="14"/>
                <w:lang w:val="es-MX" w:eastAsia="es-MX"/>
              </w:rPr>
              <w:t>Educación</w:t>
            </w:r>
            <w:r w:rsidRPr="002D4203">
              <w:rPr>
                <w:rFonts w:asciiTheme="majorHAnsi" w:hAnsiTheme="majorHAnsi" w:cstheme="majorHAnsi"/>
                <w:sz w:val="14"/>
                <w:szCs w:val="14"/>
                <w:lang w:val="es-MX" w:eastAsia="es-MX"/>
              </w:rPr>
              <w:t xml:space="preserve"> </w:t>
            </w:r>
            <w:r w:rsidR="00F7156F" w:rsidRPr="002D4203">
              <w:rPr>
                <w:rFonts w:asciiTheme="majorHAnsi" w:hAnsiTheme="majorHAnsi" w:cstheme="majorHAnsi"/>
                <w:sz w:val="14"/>
                <w:szCs w:val="14"/>
                <w:lang w:val="es-MX" w:eastAsia="es-MX"/>
              </w:rPr>
              <w:t>Básica</w:t>
            </w:r>
          </w:p>
        </w:tc>
        <w:tc>
          <w:tcPr>
            <w:tcW w:w="1530" w:type="dxa"/>
            <w:tcBorders>
              <w:top w:val="nil"/>
              <w:left w:val="nil"/>
              <w:bottom w:val="single" w:sz="4" w:space="0" w:color="auto"/>
              <w:right w:val="single" w:sz="4" w:space="0" w:color="auto"/>
            </w:tcBorders>
            <w:shd w:val="clear" w:color="000000" w:fill="FFFFFF"/>
            <w:noWrap/>
            <w:vAlign w:val="center"/>
            <w:hideMark/>
          </w:tcPr>
          <w:p w14:paraId="6D94532B" w14:textId="1453B42C" w:rsidR="009C46AB" w:rsidRPr="00727B9D" w:rsidRDefault="009C46AB" w:rsidP="00E51921">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2E398E">
              <w:rPr>
                <w:rFonts w:asciiTheme="majorHAnsi" w:hAnsiTheme="majorHAnsi" w:cstheme="majorHAnsi"/>
                <w:color w:val="000000"/>
                <w:sz w:val="14"/>
                <w:szCs w:val="14"/>
                <w:lang w:val="es-MX" w:eastAsia="es-MX"/>
              </w:rPr>
              <w:t>53</w:t>
            </w:r>
            <w:r w:rsidRPr="00727B9D">
              <w:rPr>
                <w:rFonts w:asciiTheme="majorHAnsi" w:hAnsiTheme="majorHAnsi" w:cstheme="majorHAnsi"/>
                <w:color w:val="000000"/>
                <w:sz w:val="14"/>
                <w:szCs w:val="14"/>
                <w:lang w:val="es-MX" w:eastAsia="es-MX"/>
              </w:rPr>
              <w:t>,</w:t>
            </w:r>
            <w:r w:rsidR="002E398E">
              <w:rPr>
                <w:rFonts w:asciiTheme="majorHAnsi" w:hAnsiTheme="majorHAnsi" w:cstheme="majorHAnsi"/>
                <w:color w:val="000000"/>
                <w:sz w:val="14"/>
                <w:szCs w:val="14"/>
                <w:lang w:val="es-MX" w:eastAsia="es-MX"/>
              </w:rPr>
              <w:t>879</w:t>
            </w:r>
            <w:r w:rsidRPr="00727B9D">
              <w:rPr>
                <w:rFonts w:asciiTheme="majorHAnsi" w:hAnsiTheme="majorHAnsi" w:cstheme="majorHAnsi"/>
                <w:color w:val="000000"/>
                <w:sz w:val="14"/>
                <w:szCs w:val="14"/>
                <w:lang w:val="es-MX" w:eastAsia="es-MX"/>
              </w:rPr>
              <w:t>,</w:t>
            </w:r>
            <w:r w:rsidR="002E398E">
              <w:rPr>
                <w:rFonts w:asciiTheme="majorHAnsi" w:hAnsiTheme="majorHAnsi" w:cstheme="majorHAnsi"/>
                <w:color w:val="000000"/>
                <w:sz w:val="14"/>
                <w:szCs w:val="14"/>
                <w:lang w:val="es-MX" w:eastAsia="es-MX"/>
              </w:rPr>
              <w:t>976</w:t>
            </w:r>
            <w:r w:rsidRPr="00727B9D">
              <w:rPr>
                <w:rFonts w:asciiTheme="majorHAnsi" w:hAnsiTheme="majorHAnsi" w:cstheme="majorHAnsi"/>
                <w:color w:val="000000"/>
                <w:sz w:val="14"/>
                <w:szCs w:val="14"/>
                <w:lang w:val="es-MX" w:eastAsia="es-MX"/>
              </w:rPr>
              <w:t>.</w:t>
            </w:r>
            <w:r w:rsidR="002E398E">
              <w:rPr>
                <w:rFonts w:asciiTheme="majorHAnsi" w:hAnsiTheme="majorHAnsi" w:cstheme="majorHAnsi"/>
                <w:color w:val="000000"/>
                <w:sz w:val="14"/>
                <w:szCs w:val="14"/>
                <w:lang w:val="es-MX" w:eastAsia="es-MX"/>
              </w:rPr>
              <w:t>0</w:t>
            </w:r>
            <w:r w:rsidR="00E51921">
              <w:rPr>
                <w:rFonts w:asciiTheme="majorHAnsi" w:hAnsiTheme="majorHAnsi" w:cstheme="majorHAnsi"/>
                <w:color w:val="000000"/>
                <w:sz w:val="14"/>
                <w:szCs w:val="14"/>
                <w:lang w:val="es-MX" w:eastAsia="es-MX"/>
              </w:rPr>
              <w:t>0</w:t>
            </w:r>
            <w:r w:rsidRPr="00727B9D">
              <w:rPr>
                <w:rFonts w:asciiTheme="majorHAnsi" w:hAnsiTheme="majorHAnsi" w:cstheme="majorHAnsi"/>
                <w:color w:val="000000"/>
                <w:sz w:val="14"/>
                <w:szCs w:val="14"/>
                <w:lang w:val="es-MX" w:eastAsia="es-MX"/>
              </w:rPr>
              <w:t xml:space="preserve"> </w:t>
            </w:r>
          </w:p>
        </w:tc>
        <w:tc>
          <w:tcPr>
            <w:tcW w:w="1210" w:type="dxa"/>
            <w:tcBorders>
              <w:top w:val="nil"/>
              <w:left w:val="nil"/>
              <w:bottom w:val="single" w:sz="4" w:space="0" w:color="auto"/>
              <w:right w:val="single" w:sz="4" w:space="0" w:color="auto"/>
            </w:tcBorders>
            <w:shd w:val="clear" w:color="000000" w:fill="FFFFFF"/>
            <w:noWrap/>
            <w:vAlign w:val="center"/>
            <w:hideMark/>
          </w:tcPr>
          <w:p w14:paraId="6E47929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AD0130F"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B77FCB1"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235A11FE"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B458E3A" w14:textId="6B4BE9D9"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066E0351" w14:textId="5A5720BE"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4581EF66" w14:textId="5D4245BC"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FAM </w:t>
            </w:r>
            <w:r w:rsidR="00F7156F" w:rsidRPr="002D4203">
              <w:rPr>
                <w:rFonts w:asciiTheme="majorHAnsi" w:hAnsiTheme="majorHAnsi" w:cstheme="majorHAnsi"/>
                <w:sz w:val="14"/>
                <w:szCs w:val="14"/>
                <w:lang w:val="es-MX" w:eastAsia="es-MX"/>
              </w:rPr>
              <w:t xml:space="preserve">Educación </w:t>
            </w:r>
            <w:r w:rsidRPr="002D4203">
              <w:rPr>
                <w:rFonts w:asciiTheme="majorHAnsi" w:hAnsiTheme="majorHAnsi" w:cstheme="majorHAnsi"/>
                <w:sz w:val="14"/>
                <w:szCs w:val="14"/>
                <w:lang w:val="es-MX" w:eastAsia="es-MX"/>
              </w:rPr>
              <w:t>Superior</w:t>
            </w:r>
          </w:p>
        </w:tc>
        <w:tc>
          <w:tcPr>
            <w:tcW w:w="1530" w:type="dxa"/>
            <w:tcBorders>
              <w:top w:val="nil"/>
              <w:left w:val="nil"/>
              <w:bottom w:val="single" w:sz="4" w:space="0" w:color="auto"/>
              <w:right w:val="single" w:sz="4" w:space="0" w:color="auto"/>
            </w:tcBorders>
            <w:shd w:val="clear" w:color="000000" w:fill="FFFFFF"/>
            <w:noWrap/>
            <w:vAlign w:val="center"/>
            <w:hideMark/>
          </w:tcPr>
          <w:p w14:paraId="24CA0601" w14:textId="57241E77" w:rsidR="009C46AB" w:rsidRPr="00727B9D" w:rsidRDefault="00E51921" w:rsidP="00E51921">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40</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165</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414</w:t>
            </w:r>
            <w:r w:rsidR="009C46AB" w:rsidRPr="00727B9D">
              <w:rPr>
                <w:rFonts w:asciiTheme="majorHAnsi" w:hAnsiTheme="majorHAnsi" w:cstheme="majorHAnsi"/>
                <w:color w:val="000000"/>
                <w:sz w:val="14"/>
                <w:szCs w:val="14"/>
                <w:lang w:val="es-MX" w:eastAsia="es-MX"/>
              </w:rPr>
              <w:t xml:space="preserve">.00 </w:t>
            </w:r>
          </w:p>
        </w:tc>
        <w:tc>
          <w:tcPr>
            <w:tcW w:w="1210" w:type="dxa"/>
            <w:tcBorders>
              <w:top w:val="nil"/>
              <w:left w:val="nil"/>
              <w:bottom w:val="single" w:sz="4" w:space="0" w:color="auto"/>
              <w:right w:val="single" w:sz="4" w:space="0" w:color="auto"/>
            </w:tcBorders>
            <w:shd w:val="clear" w:color="000000" w:fill="FFFFFF"/>
            <w:noWrap/>
            <w:vAlign w:val="center"/>
            <w:hideMark/>
          </w:tcPr>
          <w:p w14:paraId="7555280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EEE9D2A"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3104CAC"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4A8AF02"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170F6E5" w14:textId="5B8FFD0D"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75BC93D1" w14:textId="3DEBC85E"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5E7FB6F4" w14:textId="51184C0F"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FAM </w:t>
            </w:r>
            <w:r w:rsidR="00F7156F" w:rsidRPr="002D4203">
              <w:rPr>
                <w:rFonts w:asciiTheme="majorHAnsi" w:hAnsiTheme="majorHAnsi" w:cstheme="majorHAnsi"/>
                <w:sz w:val="14"/>
                <w:szCs w:val="14"/>
                <w:lang w:val="es-MX" w:eastAsia="es-MX"/>
              </w:rPr>
              <w:t xml:space="preserve">Educación </w:t>
            </w:r>
            <w:r w:rsidRPr="002D4203">
              <w:rPr>
                <w:rFonts w:asciiTheme="majorHAnsi" w:hAnsiTheme="majorHAnsi" w:cstheme="majorHAnsi"/>
                <w:sz w:val="14"/>
                <w:szCs w:val="14"/>
                <w:lang w:val="es-MX" w:eastAsia="es-MX"/>
              </w:rPr>
              <w:t>Media Superior</w:t>
            </w:r>
          </w:p>
        </w:tc>
        <w:tc>
          <w:tcPr>
            <w:tcW w:w="1530" w:type="dxa"/>
            <w:tcBorders>
              <w:top w:val="nil"/>
              <w:left w:val="nil"/>
              <w:bottom w:val="single" w:sz="4" w:space="0" w:color="auto"/>
              <w:right w:val="single" w:sz="4" w:space="0" w:color="auto"/>
            </w:tcBorders>
            <w:shd w:val="clear" w:color="000000" w:fill="FFFFFF"/>
            <w:noWrap/>
            <w:vAlign w:val="center"/>
            <w:hideMark/>
          </w:tcPr>
          <w:p w14:paraId="649A9C8F" w14:textId="64CC0B31" w:rsidR="009C46AB" w:rsidRPr="00727B9D" w:rsidRDefault="00EE2F23" w:rsidP="00E51921">
            <w:pPr>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 xml:space="preserve"> </w:t>
            </w:r>
            <w:r w:rsidR="009C46AB" w:rsidRPr="00727B9D">
              <w:rPr>
                <w:rFonts w:asciiTheme="majorHAnsi" w:hAnsiTheme="majorHAnsi" w:cstheme="majorHAnsi"/>
                <w:color w:val="000000"/>
                <w:sz w:val="14"/>
                <w:szCs w:val="14"/>
                <w:lang w:val="es-MX" w:eastAsia="es-MX"/>
              </w:rPr>
              <w:t xml:space="preserve">           </w:t>
            </w:r>
            <w:r w:rsidR="002E398E">
              <w:rPr>
                <w:rFonts w:asciiTheme="majorHAnsi" w:hAnsiTheme="majorHAnsi" w:cstheme="majorHAnsi"/>
                <w:color w:val="000000"/>
                <w:sz w:val="14"/>
                <w:szCs w:val="14"/>
                <w:lang w:val="es-MX" w:eastAsia="es-MX"/>
              </w:rPr>
              <w:t>8</w:t>
            </w:r>
            <w:r w:rsidR="009C46AB" w:rsidRPr="00727B9D">
              <w:rPr>
                <w:rFonts w:asciiTheme="majorHAnsi" w:hAnsiTheme="majorHAnsi" w:cstheme="majorHAnsi"/>
                <w:color w:val="000000"/>
                <w:sz w:val="14"/>
                <w:szCs w:val="14"/>
                <w:lang w:val="es-MX" w:eastAsia="es-MX"/>
              </w:rPr>
              <w:t>,</w:t>
            </w:r>
            <w:r w:rsidR="002E398E">
              <w:rPr>
                <w:rFonts w:asciiTheme="majorHAnsi" w:hAnsiTheme="majorHAnsi" w:cstheme="majorHAnsi"/>
                <w:color w:val="000000"/>
                <w:sz w:val="14"/>
                <w:szCs w:val="14"/>
                <w:lang w:val="es-MX" w:eastAsia="es-MX"/>
              </w:rPr>
              <w:t>238</w:t>
            </w:r>
            <w:r w:rsidR="009C46AB" w:rsidRPr="00727B9D">
              <w:rPr>
                <w:rFonts w:asciiTheme="majorHAnsi" w:hAnsiTheme="majorHAnsi" w:cstheme="majorHAnsi"/>
                <w:color w:val="000000"/>
                <w:sz w:val="14"/>
                <w:szCs w:val="14"/>
                <w:lang w:val="es-MX" w:eastAsia="es-MX"/>
              </w:rPr>
              <w:t>,</w:t>
            </w:r>
            <w:r w:rsidR="002E398E">
              <w:rPr>
                <w:rFonts w:asciiTheme="majorHAnsi" w:hAnsiTheme="majorHAnsi" w:cstheme="majorHAnsi"/>
                <w:color w:val="000000"/>
                <w:sz w:val="14"/>
                <w:szCs w:val="14"/>
                <w:lang w:val="es-MX" w:eastAsia="es-MX"/>
              </w:rPr>
              <w:t>504</w:t>
            </w:r>
            <w:r w:rsidR="009C46AB" w:rsidRPr="00727B9D">
              <w:rPr>
                <w:rFonts w:asciiTheme="majorHAnsi" w:hAnsiTheme="majorHAnsi" w:cstheme="majorHAnsi"/>
                <w:color w:val="000000"/>
                <w:sz w:val="14"/>
                <w:szCs w:val="14"/>
                <w:lang w:val="es-MX" w:eastAsia="es-MX"/>
              </w:rPr>
              <w:t>.</w:t>
            </w:r>
            <w:r w:rsidR="00E51921">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10" w:type="dxa"/>
            <w:tcBorders>
              <w:top w:val="nil"/>
              <w:left w:val="nil"/>
              <w:bottom w:val="single" w:sz="4" w:space="0" w:color="auto"/>
              <w:right w:val="single" w:sz="4" w:space="0" w:color="auto"/>
            </w:tcBorders>
            <w:shd w:val="clear" w:color="000000" w:fill="FFFFFF"/>
            <w:noWrap/>
            <w:vAlign w:val="center"/>
            <w:hideMark/>
          </w:tcPr>
          <w:p w14:paraId="1A7505B3"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6685F26"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D16F45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F18EC2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64EADCD" w14:textId="1972A687"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536E75A7" w14:textId="5E6B3D7E"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4FA45BE3" w14:textId="77777777" w:rsidR="009C46AB" w:rsidRPr="002D4203" w:rsidRDefault="009C46AB"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el Fortalecimiento de Entidades Federativas  (FAFEF)</w:t>
            </w:r>
          </w:p>
        </w:tc>
        <w:tc>
          <w:tcPr>
            <w:tcW w:w="1530" w:type="dxa"/>
            <w:tcBorders>
              <w:top w:val="nil"/>
              <w:left w:val="nil"/>
              <w:bottom w:val="single" w:sz="4" w:space="0" w:color="auto"/>
              <w:right w:val="single" w:sz="4" w:space="0" w:color="auto"/>
            </w:tcBorders>
            <w:shd w:val="clear" w:color="000000" w:fill="FFFFFF"/>
            <w:noWrap/>
            <w:vAlign w:val="center"/>
            <w:hideMark/>
          </w:tcPr>
          <w:p w14:paraId="6F65F398"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53F1025" w14:textId="5789E95E" w:rsidR="009C46AB" w:rsidRPr="00727B9D" w:rsidRDefault="002E398E" w:rsidP="00E51921">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649</w:t>
            </w:r>
            <w:r w:rsidR="009C46AB"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2</w:t>
            </w:r>
            <w:r w:rsidR="00E51921">
              <w:rPr>
                <w:rFonts w:asciiTheme="majorHAnsi" w:hAnsiTheme="majorHAnsi" w:cstheme="majorHAnsi"/>
                <w:b/>
                <w:bCs/>
                <w:color w:val="000000"/>
                <w:sz w:val="14"/>
                <w:szCs w:val="14"/>
                <w:lang w:val="es-MX" w:eastAsia="es-MX"/>
              </w:rPr>
              <w:t>7</w:t>
            </w:r>
            <w:r>
              <w:rPr>
                <w:rFonts w:asciiTheme="majorHAnsi" w:hAnsiTheme="majorHAnsi" w:cstheme="majorHAnsi"/>
                <w:b/>
                <w:bCs/>
                <w:color w:val="000000"/>
                <w:sz w:val="14"/>
                <w:szCs w:val="14"/>
                <w:lang w:val="es-MX" w:eastAsia="es-MX"/>
              </w:rPr>
              <w:t>7</w:t>
            </w:r>
            <w:r w:rsidR="009C46AB" w:rsidRPr="00727B9D">
              <w:rPr>
                <w:rFonts w:asciiTheme="majorHAnsi" w:hAnsiTheme="majorHAnsi" w:cstheme="majorHAnsi"/>
                <w:b/>
                <w:bCs/>
                <w:color w:val="000000"/>
                <w:sz w:val="14"/>
                <w:szCs w:val="14"/>
                <w:lang w:val="es-MX" w:eastAsia="es-MX"/>
              </w:rPr>
              <w:t>,</w:t>
            </w:r>
            <w:r w:rsidR="00E51921">
              <w:rPr>
                <w:rFonts w:asciiTheme="majorHAnsi" w:hAnsiTheme="majorHAnsi" w:cstheme="majorHAnsi"/>
                <w:b/>
                <w:bCs/>
                <w:color w:val="000000"/>
                <w:sz w:val="14"/>
                <w:szCs w:val="14"/>
                <w:lang w:val="es-MX" w:eastAsia="es-MX"/>
              </w:rPr>
              <w:t>321</w:t>
            </w:r>
            <w:r w:rsidR="009C46AB"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9C46AB"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4F5B3415"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8E9DEE5"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6F399A31"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A2882D6" w14:textId="5322EA4E"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3F303072" w14:textId="7D83A2E0"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000000" w:fill="FFFFFF"/>
            <w:vAlign w:val="center"/>
            <w:hideMark/>
          </w:tcPr>
          <w:p w14:paraId="36BF640D" w14:textId="327AAA88"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Rendimientos o intereses del </w:t>
            </w:r>
            <w:r w:rsidR="00F7156F" w:rsidRPr="002D4203">
              <w:rPr>
                <w:rFonts w:asciiTheme="majorHAnsi" w:hAnsiTheme="majorHAnsi" w:cstheme="majorHAnsi"/>
                <w:sz w:val="14"/>
                <w:szCs w:val="14"/>
                <w:lang w:val="es-MX" w:eastAsia="es-MX"/>
              </w:rPr>
              <w:t xml:space="preserve">Ramo </w:t>
            </w:r>
            <w:r w:rsidRPr="002D4203">
              <w:rPr>
                <w:rFonts w:asciiTheme="majorHAnsi" w:hAnsiTheme="majorHAnsi" w:cstheme="majorHAnsi"/>
                <w:sz w:val="14"/>
                <w:szCs w:val="14"/>
                <w:lang w:val="es-MX" w:eastAsia="es-MX"/>
              </w:rPr>
              <w:t>33</w:t>
            </w:r>
          </w:p>
        </w:tc>
        <w:tc>
          <w:tcPr>
            <w:tcW w:w="1530" w:type="dxa"/>
            <w:tcBorders>
              <w:top w:val="nil"/>
              <w:left w:val="nil"/>
              <w:bottom w:val="single" w:sz="4" w:space="0" w:color="auto"/>
              <w:right w:val="single" w:sz="4" w:space="0" w:color="auto"/>
            </w:tcBorders>
            <w:shd w:val="clear" w:color="000000" w:fill="FFFFFF"/>
            <w:noWrap/>
            <w:vAlign w:val="center"/>
            <w:hideMark/>
          </w:tcPr>
          <w:p w14:paraId="676E0A02"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0382CCEA"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4BFBECD9"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ABA1162"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266203A6"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0FDD2F7B" w14:textId="3E0C64D6"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337347E4" w14:textId="77777777" w:rsidR="009C46AB" w:rsidRPr="002D4203" w:rsidRDefault="009C46AB"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8.3.</w:t>
            </w:r>
          </w:p>
        </w:tc>
        <w:tc>
          <w:tcPr>
            <w:tcW w:w="2318" w:type="dxa"/>
            <w:tcBorders>
              <w:top w:val="nil"/>
              <w:left w:val="nil"/>
              <w:bottom w:val="single" w:sz="4" w:space="0" w:color="auto"/>
              <w:right w:val="single" w:sz="4" w:space="0" w:color="auto"/>
            </w:tcBorders>
            <w:shd w:val="clear" w:color="auto" w:fill="auto"/>
            <w:vAlign w:val="center"/>
            <w:hideMark/>
          </w:tcPr>
          <w:p w14:paraId="6899D73C" w14:textId="77777777" w:rsidR="009C46AB" w:rsidRPr="002D4203" w:rsidRDefault="009C46AB" w:rsidP="00887F6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Convenios</w:t>
            </w:r>
          </w:p>
        </w:tc>
        <w:tc>
          <w:tcPr>
            <w:tcW w:w="1530" w:type="dxa"/>
            <w:tcBorders>
              <w:top w:val="nil"/>
              <w:left w:val="nil"/>
              <w:bottom w:val="single" w:sz="4" w:space="0" w:color="auto"/>
              <w:right w:val="single" w:sz="4" w:space="0" w:color="auto"/>
            </w:tcBorders>
            <w:shd w:val="clear" w:color="000000" w:fill="FFFFFF"/>
            <w:noWrap/>
            <w:vAlign w:val="center"/>
            <w:hideMark/>
          </w:tcPr>
          <w:p w14:paraId="70E2F7B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4E46A01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6788693"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58CF5E50"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06415F60"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6F0D1FCB"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6589A641" w14:textId="15738E47" w:rsidR="00654076" w:rsidRPr="002D4203" w:rsidRDefault="009C46AB"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bCs/>
                <w:color w:val="000000"/>
                <w:sz w:val="14"/>
                <w:szCs w:val="14"/>
                <w:lang w:val="es-MX" w:eastAsia="es-MX"/>
              </w:rPr>
              <w:t>8.4.</w:t>
            </w:r>
          </w:p>
        </w:tc>
        <w:tc>
          <w:tcPr>
            <w:tcW w:w="2318" w:type="dxa"/>
            <w:tcBorders>
              <w:top w:val="nil"/>
              <w:left w:val="nil"/>
              <w:bottom w:val="single" w:sz="4" w:space="0" w:color="auto"/>
              <w:right w:val="single" w:sz="4" w:space="0" w:color="auto"/>
            </w:tcBorders>
            <w:shd w:val="clear" w:color="auto" w:fill="auto"/>
            <w:vAlign w:val="center"/>
          </w:tcPr>
          <w:p w14:paraId="6CBC0106" w14:textId="13C85EC1" w:rsidR="00654076" w:rsidRPr="002D4203" w:rsidRDefault="009C46AB" w:rsidP="00C67956">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Incentiv</w:t>
            </w:r>
            <w:r w:rsidR="00F7156F" w:rsidRPr="002D4203">
              <w:rPr>
                <w:rFonts w:asciiTheme="majorHAnsi" w:hAnsiTheme="majorHAnsi" w:cstheme="majorHAnsi"/>
                <w:b/>
                <w:color w:val="000000"/>
                <w:sz w:val="14"/>
                <w:szCs w:val="14"/>
                <w:lang w:val="es-MX" w:eastAsia="es-MX"/>
              </w:rPr>
              <w:t xml:space="preserve">os </w:t>
            </w:r>
            <w:r w:rsidR="00C67956">
              <w:rPr>
                <w:rFonts w:asciiTheme="majorHAnsi" w:hAnsiTheme="majorHAnsi" w:cstheme="majorHAnsi"/>
                <w:b/>
                <w:color w:val="000000"/>
                <w:sz w:val="14"/>
                <w:szCs w:val="14"/>
                <w:lang w:val="es-MX" w:eastAsia="es-MX"/>
              </w:rPr>
              <w:t>D</w:t>
            </w:r>
            <w:r w:rsidR="00F7156F" w:rsidRPr="002D4203">
              <w:rPr>
                <w:rFonts w:asciiTheme="majorHAnsi" w:hAnsiTheme="majorHAnsi" w:cstheme="majorHAnsi"/>
                <w:b/>
                <w:color w:val="000000"/>
                <w:sz w:val="14"/>
                <w:szCs w:val="14"/>
                <w:lang w:val="es-MX" w:eastAsia="es-MX"/>
              </w:rPr>
              <w:t xml:space="preserve">erivados de la </w:t>
            </w:r>
            <w:r w:rsidR="00C67956">
              <w:rPr>
                <w:rFonts w:asciiTheme="majorHAnsi" w:hAnsiTheme="majorHAnsi" w:cstheme="majorHAnsi"/>
                <w:b/>
                <w:color w:val="000000"/>
                <w:sz w:val="14"/>
                <w:szCs w:val="14"/>
                <w:lang w:val="es-MX" w:eastAsia="es-MX"/>
              </w:rPr>
              <w:t>C</w:t>
            </w:r>
            <w:r w:rsidR="00F7156F" w:rsidRPr="002D4203">
              <w:rPr>
                <w:rFonts w:asciiTheme="majorHAnsi" w:hAnsiTheme="majorHAnsi" w:cstheme="majorHAnsi"/>
                <w:b/>
                <w:color w:val="000000"/>
                <w:sz w:val="14"/>
                <w:szCs w:val="14"/>
                <w:lang w:val="es-MX" w:eastAsia="es-MX"/>
              </w:rPr>
              <w:t xml:space="preserve">olaboración </w:t>
            </w:r>
            <w:r w:rsidR="00C67956">
              <w:rPr>
                <w:rFonts w:asciiTheme="majorHAnsi" w:hAnsiTheme="majorHAnsi" w:cstheme="majorHAnsi"/>
                <w:b/>
                <w:color w:val="000000"/>
                <w:sz w:val="14"/>
                <w:szCs w:val="14"/>
                <w:lang w:val="es-MX" w:eastAsia="es-MX"/>
              </w:rPr>
              <w:t>F</w:t>
            </w:r>
            <w:r w:rsidR="00F7156F" w:rsidRPr="002D4203">
              <w:rPr>
                <w:rFonts w:asciiTheme="majorHAnsi" w:hAnsiTheme="majorHAnsi" w:cstheme="majorHAnsi"/>
                <w:b/>
                <w:color w:val="000000"/>
                <w:sz w:val="14"/>
                <w:szCs w:val="14"/>
                <w:lang w:val="es-MX" w:eastAsia="es-MX"/>
              </w:rPr>
              <w:t>iscal</w:t>
            </w:r>
          </w:p>
        </w:tc>
        <w:tc>
          <w:tcPr>
            <w:tcW w:w="1530" w:type="dxa"/>
            <w:tcBorders>
              <w:top w:val="nil"/>
              <w:left w:val="nil"/>
              <w:bottom w:val="single" w:sz="4" w:space="0" w:color="auto"/>
              <w:right w:val="single" w:sz="4" w:space="0" w:color="auto"/>
            </w:tcBorders>
            <w:shd w:val="clear" w:color="000000" w:fill="FFFFFF"/>
            <w:noWrap/>
            <w:vAlign w:val="center"/>
          </w:tcPr>
          <w:p w14:paraId="03803539"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688690DD"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0D70613B" w14:textId="58651B21" w:rsidR="00654076" w:rsidRPr="00727B9D" w:rsidRDefault="00D91273" w:rsidP="00C8727A">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2</w:t>
            </w:r>
            <w:r w:rsidR="00C8727A">
              <w:rPr>
                <w:rFonts w:asciiTheme="majorHAnsi" w:hAnsiTheme="majorHAnsi" w:cstheme="majorHAnsi"/>
                <w:b/>
                <w:bCs/>
                <w:color w:val="000000"/>
                <w:sz w:val="14"/>
                <w:szCs w:val="14"/>
                <w:lang w:val="es-MX" w:eastAsia="es-MX"/>
              </w:rPr>
              <w:t>35</w:t>
            </w:r>
            <w:r w:rsidR="00A43491">
              <w:rPr>
                <w:rFonts w:asciiTheme="majorHAnsi" w:hAnsiTheme="majorHAnsi" w:cstheme="majorHAnsi"/>
                <w:b/>
                <w:bCs/>
                <w:color w:val="000000"/>
                <w:sz w:val="14"/>
                <w:szCs w:val="14"/>
                <w:lang w:val="es-MX" w:eastAsia="es-MX"/>
              </w:rPr>
              <w:t>,</w:t>
            </w:r>
            <w:r w:rsidR="00C8727A">
              <w:rPr>
                <w:rFonts w:asciiTheme="majorHAnsi" w:hAnsiTheme="majorHAnsi" w:cstheme="majorHAnsi"/>
                <w:b/>
                <w:bCs/>
                <w:color w:val="000000"/>
                <w:sz w:val="14"/>
                <w:szCs w:val="14"/>
                <w:lang w:val="es-MX" w:eastAsia="es-MX"/>
              </w:rPr>
              <w:t>296</w:t>
            </w:r>
            <w:r w:rsidR="00A43491">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7</w:t>
            </w:r>
            <w:r w:rsidR="008C1A67">
              <w:rPr>
                <w:rFonts w:asciiTheme="majorHAnsi" w:hAnsiTheme="majorHAnsi" w:cstheme="majorHAnsi"/>
                <w:b/>
                <w:bCs/>
                <w:color w:val="000000"/>
                <w:sz w:val="14"/>
                <w:szCs w:val="14"/>
                <w:lang w:val="es-MX" w:eastAsia="es-MX"/>
              </w:rPr>
              <w:t>29</w:t>
            </w:r>
            <w:r w:rsidR="00A43491">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tcPr>
          <w:p w14:paraId="2B4EB9F9"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9C46AB" w:rsidRPr="002D4203" w14:paraId="1EA2B04F"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8B8DF" w14:textId="070BA4C1"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7DC920BE" w14:textId="64BC3370"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single" w:sz="4" w:space="0" w:color="auto"/>
              <w:left w:val="nil"/>
              <w:bottom w:val="single" w:sz="4" w:space="0" w:color="auto"/>
              <w:right w:val="single" w:sz="4" w:space="0" w:color="auto"/>
            </w:tcBorders>
            <w:shd w:val="clear" w:color="auto" w:fill="auto"/>
            <w:vAlign w:val="center"/>
            <w:hideMark/>
          </w:tcPr>
          <w:p w14:paraId="27FA2225" w14:textId="2078C15A"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Impuesto Sobre Tenencia o </w:t>
            </w:r>
            <w:r w:rsidR="00F7156F" w:rsidRPr="002D4203">
              <w:rPr>
                <w:rFonts w:asciiTheme="majorHAnsi" w:hAnsiTheme="majorHAnsi" w:cstheme="majorHAnsi"/>
                <w:color w:val="000000"/>
                <w:sz w:val="14"/>
                <w:szCs w:val="14"/>
                <w:lang w:val="es-MX" w:eastAsia="es-MX"/>
              </w:rPr>
              <w:t xml:space="preserve">Uso </w:t>
            </w:r>
            <w:r w:rsidRPr="002D4203">
              <w:rPr>
                <w:rFonts w:asciiTheme="majorHAnsi" w:hAnsiTheme="majorHAnsi" w:cstheme="majorHAnsi"/>
                <w:color w:val="000000"/>
                <w:sz w:val="14"/>
                <w:szCs w:val="14"/>
                <w:lang w:val="es-MX" w:eastAsia="es-MX"/>
              </w:rPr>
              <w:t>de Vehículos.</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41FCA881"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14:paraId="14D92625"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699925A4"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3345FA5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00F2380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252771A" w14:textId="230E39CA"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10B00753" w14:textId="73CBB5A6"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4C15BDB0"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 Sobre Automóviles Nuevos.</w:t>
            </w:r>
          </w:p>
        </w:tc>
        <w:tc>
          <w:tcPr>
            <w:tcW w:w="1530" w:type="dxa"/>
            <w:tcBorders>
              <w:top w:val="nil"/>
              <w:left w:val="nil"/>
              <w:bottom w:val="single" w:sz="4" w:space="0" w:color="auto"/>
              <w:right w:val="single" w:sz="4" w:space="0" w:color="auto"/>
            </w:tcBorders>
            <w:shd w:val="clear" w:color="000000" w:fill="FFFFFF"/>
            <w:noWrap/>
            <w:vAlign w:val="center"/>
            <w:hideMark/>
          </w:tcPr>
          <w:p w14:paraId="791AEE2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92FAA4F" w14:textId="712E8491" w:rsidR="009C46AB" w:rsidRPr="00727B9D" w:rsidRDefault="009C46AB" w:rsidP="00D9736A">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3</w:t>
            </w:r>
            <w:r w:rsidR="00D9736A">
              <w:rPr>
                <w:rFonts w:asciiTheme="majorHAnsi" w:hAnsiTheme="majorHAnsi" w:cstheme="majorHAnsi"/>
                <w:color w:val="000000"/>
                <w:sz w:val="14"/>
                <w:szCs w:val="14"/>
                <w:lang w:val="es-MX" w:eastAsia="es-MX"/>
              </w:rPr>
              <w:t>2</w:t>
            </w:r>
            <w:r w:rsidRPr="00727B9D">
              <w:rPr>
                <w:rFonts w:asciiTheme="majorHAnsi" w:hAnsiTheme="majorHAnsi" w:cstheme="majorHAnsi"/>
                <w:color w:val="000000"/>
                <w:sz w:val="14"/>
                <w:szCs w:val="14"/>
                <w:lang w:val="es-MX" w:eastAsia="es-MX"/>
              </w:rPr>
              <w:t>,</w:t>
            </w:r>
            <w:r w:rsidR="00D9736A">
              <w:rPr>
                <w:rFonts w:asciiTheme="majorHAnsi" w:hAnsiTheme="majorHAnsi" w:cstheme="majorHAnsi"/>
                <w:color w:val="000000"/>
                <w:sz w:val="14"/>
                <w:szCs w:val="14"/>
                <w:lang w:val="es-MX" w:eastAsia="es-MX"/>
              </w:rPr>
              <w:t>754</w:t>
            </w:r>
            <w:r w:rsidRPr="00727B9D">
              <w:rPr>
                <w:rFonts w:asciiTheme="majorHAnsi" w:hAnsiTheme="majorHAnsi" w:cstheme="majorHAnsi"/>
                <w:color w:val="000000"/>
                <w:sz w:val="14"/>
                <w:szCs w:val="14"/>
                <w:lang w:val="es-MX" w:eastAsia="es-MX"/>
              </w:rPr>
              <w:t>,</w:t>
            </w:r>
            <w:r w:rsidR="00D9736A">
              <w:rPr>
                <w:rFonts w:asciiTheme="majorHAnsi" w:hAnsiTheme="majorHAnsi" w:cstheme="majorHAnsi"/>
                <w:color w:val="000000"/>
                <w:sz w:val="14"/>
                <w:szCs w:val="14"/>
                <w:lang w:val="es-MX" w:eastAsia="es-MX"/>
              </w:rPr>
              <w:t>871</w:t>
            </w:r>
            <w:r w:rsidRPr="00727B9D">
              <w:rPr>
                <w:rFonts w:asciiTheme="majorHAnsi" w:hAnsiTheme="majorHAnsi" w:cstheme="majorHAnsi"/>
                <w:color w:val="000000"/>
                <w:sz w:val="14"/>
                <w:szCs w:val="14"/>
                <w:lang w:val="es-MX" w:eastAsia="es-MX"/>
              </w:rPr>
              <w:t>.</w:t>
            </w:r>
            <w:r w:rsidR="00D9736A">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4A565A6"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6839800C"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D5F137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675C656B" w14:textId="69049524"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5EABA3E5" w14:textId="6FDA7F62"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79BB6E51"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Impuestos derivados de Actos de Fiscalización.</w:t>
            </w:r>
          </w:p>
        </w:tc>
        <w:tc>
          <w:tcPr>
            <w:tcW w:w="1530" w:type="dxa"/>
            <w:tcBorders>
              <w:top w:val="nil"/>
              <w:left w:val="nil"/>
              <w:bottom w:val="single" w:sz="4" w:space="0" w:color="auto"/>
              <w:right w:val="single" w:sz="4" w:space="0" w:color="auto"/>
            </w:tcBorders>
            <w:shd w:val="clear" w:color="000000" w:fill="FFFFFF"/>
            <w:noWrap/>
            <w:vAlign w:val="center"/>
            <w:hideMark/>
          </w:tcPr>
          <w:p w14:paraId="2684095F"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2684360" w14:textId="4A841DBF" w:rsidR="009C46AB" w:rsidRPr="00727B9D" w:rsidRDefault="00E51921" w:rsidP="00171F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533</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025</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64ED86C0"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7575B8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B86D9B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AE31A" w14:textId="2C55D5BA"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C66FD44" w14:textId="73F5159C"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single" w:sz="4" w:space="0" w:color="auto"/>
              <w:left w:val="nil"/>
              <w:bottom w:val="single" w:sz="4" w:space="0" w:color="auto"/>
              <w:right w:val="single" w:sz="4" w:space="0" w:color="auto"/>
            </w:tcBorders>
            <w:shd w:val="clear" w:color="auto" w:fill="auto"/>
            <w:vAlign w:val="center"/>
            <w:hideMark/>
          </w:tcPr>
          <w:p w14:paraId="360EE29C"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 Sobre la Renta del Régimen Intermedio de las Personas Físicas con Actividades Empresariales.</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74184A65"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14:paraId="62EAE8B8"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68EEC790"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2B6ACEA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7381212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B6E1E" w14:textId="1C4B0819"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19C3B8F" w14:textId="05825577"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single" w:sz="4" w:space="0" w:color="auto"/>
              <w:left w:val="nil"/>
              <w:bottom w:val="single" w:sz="4" w:space="0" w:color="auto"/>
              <w:right w:val="single" w:sz="4" w:space="0" w:color="auto"/>
            </w:tcBorders>
            <w:shd w:val="clear" w:color="auto" w:fill="auto"/>
            <w:vAlign w:val="center"/>
            <w:hideMark/>
          </w:tcPr>
          <w:p w14:paraId="51A59B70"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 Sobre la Renta derivado de los Ingresos por la Enajenación de Bienes Inmuebles.</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59490442"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single" w:sz="4" w:space="0" w:color="auto"/>
              <w:left w:val="nil"/>
              <w:bottom w:val="single" w:sz="4" w:space="0" w:color="auto"/>
              <w:right w:val="single" w:sz="4" w:space="0" w:color="auto"/>
            </w:tcBorders>
            <w:shd w:val="clear" w:color="000000" w:fill="FFFFFF"/>
            <w:noWrap/>
            <w:vAlign w:val="center"/>
            <w:hideMark/>
          </w:tcPr>
          <w:p w14:paraId="61353962" w14:textId="552A579E" w:rsidR="009C46AB" w:rsidRPr="00727B9D" w:rsidRDefault="00F4651E" w:rsidP="00171F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171F90">
              <w:rPr>
                <w:rFonts w:asciiTheme="majorHAnsi" w:hAnsiTheme="majorHAnsi" w:cstheme="majorHAnsi"/>
                <w:color w:val="000000"/>
                <w:sz w:val="14"/>
                <w:szCs w:val="14"/>
                <w:lang w:val="es-MX" w:eastAsia="es-MX"/>
              </w:rPr>
              <w:t>6</w:t>
            </w:r>
            <w:r>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502</w:t>
            </w:r>
            <w:r>
              <w:rPr>
                <w:rFonts w:asciiTheme="majorHAnsi" w:hAnsiTheme="majorHAnsi" w:cstheme="majorHAnsi"/>
                <w:color w:val="000000"/>
                <w:sz w:val="14"/>
                <w:szCs w:val="14"/>
                <w:lang w:val="es-MX" w:eastAsia="es-MX"/>
              </w:rPr>
              <w:t>,</w:t>
            </w:r>
            <w:r w:rsidR="00D9736A">
              <w:rPr>
                <w:rFonts w:asciiTheme="majorHAnsi" w:hAnsiTheme="majorHAnsi" w:cstheme="majorHAnsi"/>
                <w:color w:val="000000"/>
                <w:sz w:val="14"/>
                <w:szCs w:val="14"/>
                <w:lang w:val="es-MX" w:eastAsia="es-MX"/>
              </w:rPr>
              <w:t>8</w:t>
            </w:r>
            <w:r w:rsidR="00171F90">
              <w:rPr>
                <w:rFonts w:asciiTheme="majorHAnsi" w:hAnsiTheme="majorHAnsi" w:cstheme="majorHAnsi"/>
                <w:color w:val="000000"/>
                <w:sz w:val="14"/>
                <w:szCs w:val="14"/>
                <w:lang w:val="es-MX" w:eastAsia="es-MX"/>
              </w:rPr>
              <w:t>73</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51E74389"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3016BDE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87CCE9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BE20999" w14:textId="74157A6A"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6996F50B" w14:textId="77061995"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5F438541" w14:textId="0E712210"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Impuestos del Régimen de Pequeños Contribuyentes.</w:t>
            </w:r>
          </w:p>
        </w:tc>
        <w:tc>
          <w:tcPr>
            <w:tcW w:w="1530" w:type="dxa"/>
            <w:tcBorders>
              <w:top w:val="nil"/>
              <w:left w:val="nil"/>
              <w:bottom w:val="single" w:sz="4" w:space="0" w:color="auto"/>
              <w:right w:val="single" w:sz="4" w:space="0" w:color="auto"/>
            </w:tcBorders>
            <w:shd w:val="clear" w:color="000000" w:fill="FFFFFF"/>
            <w:noWrap/>
            <w:vAlign w:val="center"/>
            <w:hideMark/>
          </w:tcPr>
          <w:p w14:paraId="3C5BFBC9"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2FD71A73" w14:textId="3D88BAD6" w:rsidR="009C46AB" w:rsidRPr="00727B9D" w:rsidRDefault="00D9736A" w:rsidP="00171F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2,2</w:t>
            </w:r>
            <w:r w:rsidR="00171F90">
              <w:rPr>
                <w:rFonts w:asciiTheme="majorHAnsi" w:hAnsiTheme="majorHAnsi" w:cstheme="majorHAnsi"/>
                <w:color w:val="000000"/>
                <w:sz w:val="14"/>
                <w:szCs w:val="14"/>
                <w:lang w:val="es-MX" w:eastAsia="es-MX"/>
              </w:rPr>
              <w:t>64</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hideMark/>
          </w:tcPr>
          <w:p w14:paraId="6A1E6BB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C183A2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6C583D1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70EC642" w14:textId="40106AAE"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7CD8A36C" w14:textId="50D9714C"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1E025116" w14:textId="3099C614" w:rsidR="009C46AB" w:rsidRPr="002D4203" w:rsidRDefault="00FA331F" w:rsidP="00887F6A">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I</w:t>
            </w:r>
            <w:r w:rsidR="009C46AB" w:rsidRPr="002D4203">
              <w:rPr>
                <w:rFonts w:asciiTheme="majorHAnsi" w:hAnsiTheme="majorHAnsi" w:cstheme="majorHAnsi"/>
                <w:color w:val="000000"/>
                <w:sz w:val="14"/>
                <w:szCs w:val="14"/>
                <w:lang w:val="es-MX" w:eastAsia="es-MX"/>
              </w:rPr>
              <w:t>ncentivos por requerimientos y cumplimiento de obligaciones</w:t>
            </w:r>
          </w:p>
        </w:tc>
        <w:tc>
          <w:tcPr>
            <w:tcW w:w="1530" w:type="dxa"/>
            <w:tcBorders>
              <w:top w:val="nil"/>
              <w:left w:val="nil"/>
              <w:bottom w:val="single" w:sz="4" w:space="0" w:color="auto"/>
              <w:right w:val="single" w:sz="4" w:space="0" w:color="auto"/>
            </w:tcBorders>
            <w:shd w:val="clear" w:color="000000" w:fill="FFFFFF"/>
            <w:noWrap/>
            <w:vAlign w:val="center"/>
            <w:hideMark/>
          </w:tcPr>
          <w:p w14:paraId="59ED6D5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048987B8" w14:textId="7B1FE61E" w:rsidR="009C46AB" w:rsidRPr="00727B9D" w:rsidRDefault="00C8727A" w:rsidP="00C8727A">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171</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329</w:t>
            </w:r>
            <w:r w:rsidR="009C46AB" w:rsidRPr="00727B9D">
              <w:rPr>
                <w:rFonts w:asciiTheme="majorHAnsi" w:hAnsiTheme="majorHAnsi" w:cstheme="majorHAnsi"/>
                <w:color w:val="000000"/>
                <w:sz w:val="14"/>
                <w:szCs w:val="14"/>
                <w:lang w:val="es-MX" w:eastAsia="es-MX"/>
              </w:rPr>
              <w:t>,</w:t>
            </w:r>
            <w:r w:rsidR="008C1A67">
              <w:rPr>
                <w:rFonts w:asciiTheme="majorHAnsi" w:hAnsiTheme="majorHAnsi" w:cstheme="majorHAnsi"/>
                <w:color w:val="000000"/>
                <w:sz w:val="14"/>
                <w:szCs w:val="14"/>
                <w:lang w:val="es-MX" w:eastAsia="es-MX"/>
              </w:rPr>
              <w:t>539</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B2845C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309DC61"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2C00E98A"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BBD508F" w14:textId="40DC5384"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18C85312" w14:textId="5F7CBFCD"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58279A33"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 fiscales</w:t>
            </w:r>
          </w:p>
        </w:tc>
        <w:tc>
          <w:tcPr>
            <w:tcW w:w="1530" w:type="dxa"/>
            <w:tcBorders>
              <w:top w:val="nil"/>
              <w:left w:val="nil"/>
              <w:bottom w:val="single" w:sz="4" w:space="0" w:color="auto"/>
              <w:right w:val="single" w:sz="4" w:space="0" w:color="auto"/>
            </w:tcBorders>
            <w:shd w:val="clear" w:color="000000" w:fill="FFFFFF"/>
            <w:noWrap/>
            <w:vAlign w:val="center"/>
            <w:hideMark/>
          </w:tcPr>
          <w:p w14:paraId="02538D5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5A6305C5" w14:textId="6402F028" w:rsidR="009C46AB" w:rsidRPr="00727B9D" w:rsidRDefault="00F4651E" w:rsidP="00C8727A">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w:t>
            </w:r>
            <w:r w:rsidR="009C46AB" w:rsidRPr="00727B9D">
              <w:rPr>
                <w:rFonts w:asciiTheme="majorHAnsi" w:hAnsiTheme="majorHAnsi" w:cstheme="majorHAnsi"/>
                <w:color w:val="000000"/>
                <w:sz w:val="14"/>
                <w:szCs w:val="14"/>
                <w:lang w:val="es-MX" w:eastAsia="es-MX"/>
              </w:rPr>
              <w:t>,</w:t>
            </w:r>
            <w:r w:rsidR="00C8727A">
              <w:rPr>
                <w:rFonts w:asciiTheme="majorHAnsi" w:hAnsiTheme="majorHAnsi" w:cstheme="majorHAnsi"/>
                <w:color w:val="000000"/>
                <w:sz w:val="14"/>
                <w:szCs w:val="14"/>
                <w:lang w:val="es-MX" w:eastAsia="es-MX"/>
              </w:rPr>
              <w:t>781</w:t>
            </w:r>
            <w:r w:rsidR="009C46AB" w:rsidRPr="00727B9D">
              <w:rPr>
                <w:rFonts w:asciiTheme="majorHAnsi" w:hAnsiTheme="majorHAnsi" w:cstheme="majorHAnsi"/>
                <w:color w:val="000000"/>
                <w:sz w:val="14"/>
                <w:szCs w:val="14"/>
                <w:lang w:val="es-MX" w:eastAsia="es-MX"/>
              </w:rPr>
              <w:t>,</w:t>
            </w:r>
            <w:r w:rsidR="00C8727A">
              <w:rPr>
                <w:rFonts w:asciiTheme="majorHAnsi" w:hAnsiTheme="majorHAnsi" w:cstheme="majorHAnsi"/>
                <w:color w:val="000000"/>
                <w:sz w:val="14"/>
                <w:szCs w:val="14"/>
                <w:lang w:val="es-MX" w:eastAsia="es-MX"/>
              </w:rPr>
              <w:t>433</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3E1405F"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36F32EA"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199020B2"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A0C2541" w14:textId="4FD6F4F0" w:rsidR="009C46AB" w:rsidRPr="002D4203" w:rsidRDefault="009C46AB"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hideMark/>
          </w:tcPr>
          <w:p w14:paraId="7EFE0B72" w14:textId="047F7063" w:rsidR="009C46AB" w:rsidRPr="002D4203" w:rsidRDefault="009C46AB"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730A16A3"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 federales no fiscales</w:t>
            </w:r>
          </w:p>
        </w:tc>
        <w:tc>
          <w:tcPr>
            <w:tcW w:w="1530" w:type="dxa"/>
            <w:tcBorders>
              <w:top w:val="nil"/>
              <w:left w:val="nil"/>
              <w:bottom w:val="single" w:sz="4" w:space="0" w:color="auto"/>
              <w:right w:val="single" w:sz="4" w:space="0" w:color="auto"/>
            </w:tcBorders>
            <w:shd w:val="clear" w:color="000000" w:fill="FFFFFF"/>
            <w:noWrap/>
            <w:vAlign w:val="center"/>
            <w:hideMark/>
          </w:tcPr>
          <w:p w14:paraId="65135FB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34C4DCB" w14:textId="5A8861B1" w:rsidR="009C46AB" w:rsidRPr="00727B9D" w:rsidRDefault="00F4651E" w:rsidP="00171F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w:t>
            </w:r>
            <w:r w:rsidR="009C46AB" w:rsidRPr="00727B9D">
              <w:rPr>
                <w:rFonts w:asciiTheme="majorHAnsi" w:hAnsiTheme="majorHAnsi" w:cstheme="majorHAnsi"/>
                <w:color w:val="000000"/>
                <w:sz w:val="14"/>
                <w:szCs w:val="14"/>
                <w:lang w:val="es-MX" w:eastAsia="es-MX"/>
              </w:rPr>
              <w:t>,</w:t>
            </w:r>
            <w:r w:rsidR="0025024A">
              <w:rPr>
                <w:rFonts w:asciiTheme="majorHAnsi" w:hAnsiTheme="majorHAnsi" w:cstheme="majorHAnsi"/>
                <w:color w:val="000000"/>
                <w:sz w:val="14"/>
                <w:szCs w:val="14"/>
                <w:lang w:val="es-MX" w:eastAsia="es-MX"/>
              </w:rPr>
              <w:t>9</w:t>
            </w:r>
            <w:r w:rsidR="00171F90">
              <w:rPr>
                <w:rFonts w:asciiTheme="majorHAnsi" w:hAnsiTheme="majorHAnsi" w:cstheme="majorHAnsi"/>
                <w:color w:val="000000"/>
                <w:sz w:val="14"/>
                <w:szCs w:val="14"/>
                <w:lang w:val="es-MX" w:eastAsia="es-MX"/>
              </w:rPr>
              <w:t>50</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500</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11513BD1"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47076F2"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221D69B5"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2A7BBCC" w14:textId="77777777" w:rsidR="000C786F" w:rsidRPr="002D4203" w:rsidRDefault="000C786F" w:rsidP="000C786F">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47DC437F" w14:textId="77777777" w:rsidR="000C786F" w:rsidRPr="002D4203" w:rsidRDefault="000C786F" w:rsidP="000C786F">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6816366D" w14:textId="47A15110" w:rsidR="000C786F" w:rsidRPr="002D4203" w:rsidRDefault="000C786F" w:rsidP="000C786F">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530" w:type="dxa"/>
            <w:tcBorders>
              <w:top w:val="nil"/>
              <w:left w:val="nil"/>
              <w:bottom w:val="single" w:sz="4" w:space="0" w:color="auto"/>
              <w:right w:val="single" w:sz="4" w:space="0" w:color="auto"/>
            </w:tcBorders>
            <w:shd w:val="clear" w:color="000000" w:fill="FFFFFF"/>
            <w:noWrap/>
            <w:vAlign w:val="center"/>
            <w:hideMark/>
          </w:tcPr>
          <w:p w14:paraId="3732E4E4" w14:textId="77777777" w:rsidR="000C786F" w:rsidRPr="00727B9D" w:rsidRDefault="000C786F" w:rsidP="000C786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3683CAE2" w14:textId="5C87C24B" w:rsidR="000C786F" w:rsidRPr="00727B9D" w:rsidRDefault="00C8727A" w:rsidP="00C8727A">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F4651E">
              <w:rPr>
                <w:rFonts w:asciiTheme="majorHAnsi" w:hAnsiTheme="majorHAnsi" w:cstheme="majorHAnsi"/>
                <w:color w:val="000000"/>
                <w:sz w:val="14"/>
                <w:szCs w:val="14"/>
                <w:lang w:val="es-MX" w:eastAsia="es-MX"/>
              </w:rPr>
              <w:t>,</w:t>
            </w:r>
            <w:r w:rsidR="0025024A">
              <w:rPr>
                <w:rFonts w:asciiTheme="majorHAnsi" w:hAnsiTheme="majorHAnsi" w:cstheme="majorHAnsi"/>
                <w:color w:val="000000"/>
                <w:sz w:val="14"/>
                <w:szCs w:val="14"/>
                <w:lang w:val="es-MX" w:eastAsia="es-MX"/>
              </w:rPr>
              <w:t>0</w:t>
            </w:r>
            <w:r>
              <w:rPr>
                <w:rFonts w:asciiTheme="majorHAnsi" w:hAnsiTheme="majorHAnsi" w:cstheme="majorHAnsi"/>
                <w:color w:val="000000"/>
                <w:sz w:val="14"/>
                <w:szCs w:val="14"/>
                <w:lang w:val="es-MX" w:eastAsia="es-MX"/>
              </w:rPr>
              <w:t>24</w:t>
            </w:r>
            <w:r w:rsidR="00F4651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w:t>
            </w:r>
            <w:r w:rsidR="00BF03F3">
              <w:rPr>
                <w:rFonts w:asciiTheme="majorHAnsi" w:hAnsiTheme="majorHAnsi" w:cstheme="majorHAnsi"/>
                <w:color w:val="000000"/>
                <w:sz w:val="14"/>
                <w:szCs w:val="14"/>
                <w:lang w:val="es-MX" w:eastAsia="es-MX"/>
              </w:rPr>
              <w:t>89</w:t>
            </w:r>
            <w:r w:rsidR="0025024A">
              <w:rPr>
                <w:rFonts w:asciiTheme="majorHAnsi" w:hAnsiTheme="majorHAnsi" w:cstheme="majorHAnsi"/>
                <w:color w:val="000000"/>
                <w:sz w:val="14"/>
                <w:szCs w:val="14"/>
                <w:lang w:val="es-MX" w:eastAsia="es-MX"/>
              </w:rPr>
              <w:t>.</w:t>
            </w:r>
            <w:r w:rsidR="00BF03F3">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hideMark/>
          </w:tcPr>
          <w:p w14:paraId="790B0196"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648CE41"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1161E8B1"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D6D1347" w14:textId="77777777" w:rsidR="000C786F" w:rsidRPr="002D4203" w:rsidRDefault="000C786F" w:rsidP="000C786F">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3C89726B" w14:textId="77777777" w:rsidR="000C786F" w:rsidRPr="002D4203" w:rsidRDefault="000C786F" w:rsidP="000C786F">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7FF754B9" w14:textId="06B23B7F" w:rsidR="000C786F" w:rsidRPr="002D4203" w:rsidRDefault="000C786F" w:rsidP="000C786F">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530" w:type="dxa"/>
            <w:tcBorders>
              <w:top w:val="nil"/>
              <w:left w:val="nil"/>
              <w:bottom w:val="single" w:sz="4" w:space="0" w:color="auto"/>
              <w:right w:val="single" w:sz="4" w:space="0" w:color="auto"/>
            </w:tcBorders>
            <w:shd w:val="clear" w:color="000000" w:fill="FFFFFF"/>
            <w:noWrap/>
            <w:vAlign w:val="center"/>
            <w:hideMark/>
          </w:tcPr>
          <w:p w14:paraId="4E7A45F3" w14:textId="77777777" w:rsidR="000C786F" w:rsidRPr="00727B9D" w:rsidRDefault="000C786F" w:rsidP="000C786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43DA6826" w14:textId="3A14763C" w:rsidR="000C786F" w:rsidRPr="00727B9D" w:rsidRDefault="0025024A" w:rsidP="00BF03F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w:t>
            </w:r>
            <w:r w:rsidR="00BF03F3">
              <w:rPr>
                <w:rFonts w:asciiTheme="majorHAnsi" w:hAnsiTheme="majorHAnsi" w:cstheme="majorHAnsi"/>
                <w:color w:val="000000"/>
                <w:sz w:val="14"/>
                <w:szCs w:val="14"/>
                <w:lang w:val="es-MX" w:eastAsia="es-MX"/>
              </w:rPr>
              <w:t>02</w:t>
            </w:r>
            <w:r w:rsidR="00F4651E">
              <w:rPr>
                <w:rFonts w:asciiTheme="majorHAnsi" w:hAnsiTheme="majorHAnsi" w:cstheme="majorHAnsi"/>
                <w:color w:val="000000"/>
                <w:sz w:val="14"/>
                <w:szCs w:val="14"/>
                <w:lang w:val="es-MX" w:eastAsia="es-MX"/>
              </w:rPr>
              <w:t>,</w:t>
            </w:r>
            <w:r w:rsidR="00BF03F3">
              <w:rPr>
                <w:rFonts w:asciiTheme="majorHAnsi" w:hAnsiTheme="majorHAnsi" w:cstheme="majorHAnsi"/>
                <w:color w:val="000000"/>
                <w:sz w:val="14"/>
                <w:szCs w:val="14"/>
                <w:lang w:val="es-MX" w:eastAsia="es-MX"/>
              </w:rPr>
              <w:t>973</w:t>
            </w:r>
            <w:r w:rsidR="000C786F" w:rsidRPr="00727B9D">
              <w:rPr>
                <w:rFonts w:asciiTheme="majorHAnsi" w:hAnsiTheme="majorHAnsi" w:cstheme="majorHAnsi"/>
                <w:color w:val="000000"/>
                <w:sz w:val="14"/>
                <w:szCs w:val="14"/>
                <w:lang w:val="es-MX" w:eastAsia="es-MX"/>
              </w:rPr>
              <w:t>.</w:t>
            </w:r>
            <w:r w:rsidR="00BF03F3">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hideMark/>
          </w:tcPr>
          <w:p w14:paraId="2CDA50B9"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E5797A8"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035D4642"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FF46B83" w14:textId="77777777" w:rsidR="000C786F" w:rsidRPr="002D4203" w:rsidRDefault="000C786F" w:rsidP="000C786F">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1ECD5EED" w14:textId="77777777" w:rsidR="000C786F" w:rsidRPr="002D4203" w:rsidRDefault="000C786F" w:rsidP="000C786F">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47BF77E0" w14:textId="7946B564" w:rsidR="000C786F" w:rsidRPr="002D4203" w:rsidRDefault="000C786F" w:rsidP="000C786F">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Gastos de Ejecución</w:t>
            </w:r>
          </w:p>
        </w:tc>
        <w:tc>
          <w:tcPr>
            <w:tcW w:w="1530" w:type="dxa"/>
            <w:tcBorders>
              <w:top w:val="nil"/>
              <w:left w:val="nil"/>
              <w:bottom w:val="single" w:sz="4" w:space="0" w:color="auto"/>
              <w:right w:val="single" w:sz="4" w:space="0" w:color="auto"/>
            </w:tcBorders>
            <w:shd w:val="clear" w:color="000000" w:fill="FFFFFF"/>
            <w:noWrap/>
            <w:vAlign w:val="center"/>
            <w:hideMark/>
          </w:tcPr>
          <w:p w14:paraId="176694AF" w14:textId="77777777" w:rsidR="000C786F" w:rsidRPr="00727B9D" w:rsidRDefault="000C786F" w:rsidP="000C786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5562BBEA" w14:textId="7BD1E64A" w:rsidR="000C786F" w:rsidRPr="00727B9D" w:rsidRDefault="0025024A" w:rsidP="00BF03F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w:t>
            </w:r>
            <w:r w:rsidR="00BF03F3">
              <w:rPr>
                <w:rFonts w:asciiTheme="majorHAnsi" w:hAnsiTheme="majorHAnsi" w:cstheme="majorHAnsi"/>
                <w:color w:val="000000"/>
                <w:sz w:val="14"/>
                <w:szCs w:val="14"/>
                <w:lang w:val="es-MX" w:eastAsia="es-MX"/>
              </w:rPr>
              <w:t>52</w:t>
            </w:r>
            <w:r w:rsidR="00F4651E">
              <w:rPr>
                <w:rFonts w:asciiTheme="majorHAnsi" w:hAnsiTheme="majorHAnsi" w:cstheme="majorHAnsi"/>
                <w:color w:val="000000"/>
                <w:sz w:val="14"/>
                <w:szCs w:val="14"/>
                <w:lang w:val="es-MX" w:eastAsia="es-MX"/>
              </w:rPr>
              <w:t>,</w:t>
            </w:r>
            <w:r w:rsidR="00BF03F3">
              <w:rPr>
                <w:rFonts w:asciiTheme="majorHAnsi" w:hAnsiTheme="majorHAnsi" w:cstheme="majorHAnsi"/>
                <w:color w:val="000000"/>
                <w:sz w:val="14"/>
                <w:szCs w:val="14"/>
                <w:lang w:val="es-MX" w:eastAsia="es-MX"/>
              </w:rPr>
              <w:t>000</w:t>
            </w:r>
            <w:r w:rsidR="000C786F" w:rsidRPr="00727B9D">
              <w:rPr>
                <w:rFonts w:asciiTheme="majorHAnsi" w:hAnsiTheme="majorHAnsi" w:cstheme="majorHAnsi"/>
                <w:color w:val="000000"/>
                <w:sz w:val="14"/>
                <w:szCs w:val="14"/>
                <w:lang w:val="es-MX" w:eastAsia="es-MX"/>
              </w:rPr>
              <w:t>.</w:t>
            </w:r>
            <w:r w:rsidR="00BF03F3">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hideMark/>
          </w:tcPr>
          <w:p w14:paraId="47CFDEA4"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C9D233B"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35BA402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7AB14A28" w14:textId="77777777" w:rsidR="000C786F" w:rsidRPr="002D4203" w:rsidRDefault="000C786F" w:rsidP="00727B9D">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7E76D544" w14:textId="77777777" w:rsidR="000C786F" w:rsidRPr="000C786F" w:rsidRDefault="000C786F" w:rsidP="00727B9D">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tcPr>
          <w:p w14:paraId="2FE091E8" w14:textId="4230294E" w:rsidR="000C786F" w:rsidRPr="000C786F" w:rsidRDefault="000C786F" w:rsidP="00887F6A">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Honorarios por Notificación</w:t>
            </w:r>
          </w:p>
        </w:tc>
        <w:tc>
          <w:tcPr>
            <w:tcW w:w="1530" w:type="dxa"/>
            <w:tcBorders>
              <w:top w:val="nil"/>
              <w:left w:val="nil"/>
              <w:bottom w:val="single" w:sz="4" w:space="0" w:color="auto"/>
              <w:right w:val="single" w:sz="4" w:space="0" w:color="auto"/>
            </w:tcBorders>
            <w:shd w:val="clear" w:color="000000" w:fill="FFFFFF"/>
            <w:noWrap/>
            <w:vAlign w:val="center"/>
          </w:tcPr>
          <w:p w14:paraId="554A4307" w14:textId="77777777" w:rsidR="000C786F" w:rsidRPr="000C786F" w:rsidRDefault="000C786F" w:rsidP="00654076">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1CFA43E7" w14:textId="24B3129E" w:rsidR="000C786F" w:rsidRPr="000C786F" w:rsidRDefault="0025024A" w:rsidP="00BF03F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w:t>
            </w:r>
            <w:r w:rsidR="00BF03F3">
              <w:rPr>
                <w:rFonts w:asciiTheme="majorHAnsi" w:hAnsiTheme="majorHAnsi" w:cstheme="majorHAnsi"/>
                <w:color w:val="000000"/>
                <w:sz w:val="14"/>
                <w:szCs w:val="14"/>
                <w:lang w:val="es-MX" w:eastAsia="es-MX"/>
              </w:rPr>
              <w:t>62</w:t>
            </w:r>
            <w:r w:rsidR="00F4651E">
              <w:rPr>
                <w:rFonts w:asciiTheme="majorHAnsi" w:hAnsiTheme="majorHAnsi" w:cstheme="majorHAnsi"/>
                <w:color w:val="000000"/>
                <w:sz w:val="14"/>
                <w:szCs w:val="14"/>
                <w:lang w:val="es-MX" w:eastAsia="es-MX"/>
              </w:rPr>
              <w:t>,</w:t>
            </w:r>
            <w:r w:rsidR="00BF03F3">
              <w:rPr>
                <w:rFonts w:asciiTheme="majorHAnsi" w:hAnsiTheme="majorHAnsi" w:cstheme="majorHAnsi"/>
                <w:color w:val="000000"/>
                <w:sz w:val="14"/>
                <w:szCs w:val="14"/>
                <w:lang w:val="es-MX" w:eastAsia="es-MX"/>
              </w:rPr>
              <w:t>262</w:t>
            </w:r>
            <w:r w:rsidR="00E95FC5" w:rsidRPr="00727B9D">
              <w:rPr>
                <w:rFonts w:asciiTheme="majorHAnsi" w:hAnsiTheme="majorHAnsi" w:cstheme="majorHAnsi"/>
                <w:color w:val="000000"/>
                <w:sz w:val="14"/>
                <w:szCs w:val="14"/>
                <w:lang w:val="es-MX" w:eastAsia="es-MX"/>
              </w:rPr>
              <w:t>.</w:t>
            </w:r>
            <w:r w:rsidR="00BF03F3">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tcPr>
          <w:p w14:paraId="480BBF06" w14:textId="77777777" w:rsidR="000C786F" w:rsidRPr="00727B9D" w:rsidRDefault="000C786F" w:rsidP="00654076">
            <w:pPr>
              <w:jc w:val="right"/>
              <w:rPr>
                <w:rFonts w:asciiTheme="majorHAnsi" w:hAnsiTheme="majorHAnsi" w:cstheme="majorHAnsi"/>
                <w:b/>
                <w:bCs/>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05AC1550" w14:textId="77777777" w:rsidR="000C786F" w:rsidRPr="00727B9D" w:rsidRDefault="000C786F" w:rsidP="00654076">
            <w:pPr>
              <w:jc w:val="right"/>
              <w:rPr>
                <w:rFonts w:asciiTheme="majorHAnsi" w:hAnsiTheme="majorHAnsi" w:cstheme="majorHAnsi"/>
                <w:b/>
                <w:bCs/>
                <w:color w:val="000000"/>
                <w:sz w:val="14"/>
                <w:szCs w:val="14"/>
                <w:lang w:val="es-MX" w:eastAsia="es-MX"/>
              </w:rPr>
            </w:pPr>
          </w:p>
        </w:tc>
      </w:tr>
      <w:tr w:rsidR="00E95FC5" w:rsidRPr="002D4203" w14:paraId="2B1134E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6FDE7641"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446B7F1E" w14:textId="77777777" w:rsidR="00E95FC5" w:rsidRPr="000C786F" w:rsidRDefault="00E95FC5" w:rsidP="00E95FC5">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tcPr>
          <w:p w14:paraId="6AF88421" w14:textId="326FBD72" w:rsidR="00E95FC5" w:rsidRPr="000C786F" w:rsidRDefault="00E95FC5" w:rsidP="00E95FC5">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Indemnizaciones</w:t>
            </w:r>
          </w:p>
        </w:tc>
        <w:tc>
          <w:tcPr>
            <w:tcW w:w="1530" w:type="dxa"/>
            <w:tcBorders>
              <w:top w:val="nil"/>
              <w:left w:val="nil"/>
              <w:bottom w:val="single" w:sz="4" w:space="0" w:color="auto"/>
              <w:right w:val="single" w:sz="4" w:space="0" w:color="auto"/>
            </w:tcBorders>
            <w:shd w:val="clear" w:color="000000" w:fill="FFFFFF"/>
            <w:noWrap/>
            <w:vAlign w:val="center"/>
          </w:tcPr>
          <w:p w14:paraId="5AF1C4D9"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0819912D" w14:textId="34B5B62F"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57E324BE"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40056C1C"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46D3FCC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19641AA2"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305E7C23" w14:textId="77777777" w:rsidR="00E95FC5" w:rsidRPr="000C786F" w:rsidRDefault="00E95FC5" w:rsidP="00E95FC5">
            <w:pPr>
              <w:jc w:val="center"/>
              <w:rPr>
                <w:rFonts w:asciiTheme="majorHAnsi" w:hAnsiTheme="majorHAnsi" w:cstheme="majorHAnsi"/>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tcPr>
          <w:p w14:paraId="33CD28E7" w14:textId="102D46B8" w:rsidR="00E95FC5" w:rsidRPr="000C786F" w:rsidRDefault="00E95FC5" w:rsidP="00E95FC5">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Reintegros</w:t>
            </w:r>
          </w:p>
        </w:tc>
        <w:tc>
          <w:tcPr>
            <w:tcW w:w="1530" w:type="dxa"/>
            <w:tcBorders>
              <w:top w:val="nil"/>
              <w:left w:val="nil"/>
              <w:bottom w:val="single" w:sz="4" w:space="0" w:color="auto"/>
              <w:right w:val="single" w:sz="4" w:space="0" w:color="auto"/>
            </w:tcBorders>
            <w:shd w:val="clear" w:color="000000" w:fill="FFFFFF"/>
            <w:noWrap/>
            <w:vAlign w:val="center"/>
          </w:tcPr>
          <w:p w14:paraId="60A6E5C1"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7DC91405" w14:textId="01B65E16"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26120E23"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1DB5142E"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541D7A26"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5E0B51A4"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noWrap/>
            <w:vAlign w:val="center"/>
          </w:tcPr>
          <w:p w14:paraId="7347E521" w14:textId="1305D77F" w:rsidR="00E95FC5" w:rsidRPr="002D4203" w:rsidRDefault="00E95FC5" w:rsidP="00E95FC5">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8.5</w:t>
            </w:r>
          </w:p>
        </w:tc>
        <w:tc>
          <w:tcPr>
            <w:tcW w:w="2318" w:type="dxa"/>
            <w:tcBorders>
              <w:top w:val="nil"/>
              <w:left w:val="nil"/>
              <w:bottom w:val="single" w:sz="4" w:space="0" w:color="auto"/>
              <w:right w:val="single" w:sz="4" w:space="0" w:color="auto"/>
            </w:tcBorders>
            <w:shd w:val="clear" w:color="auto" w:fill="auto"/>
            <w:vAlign w:val="center"/>
          </w:tcPr>
          <w:p w14:paraId="282E1A0D" w14:textId="2BE438C7" w:rsidR="00E95FC5" w:rsidRPr="002D4203" w:rsidRDefault="00E95FC5" w:rsidP="00E95FC5">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Fondos Distintos de Aportaciones</w:t>
            </w:r>
          </w:p>
        </w:tc>
        <w:tc>
          <w:tcPr>
            <w:tcW w:w="1530" w:type="dxa"/>
            <w:tcBorders>
              <w:top w:val="nil"/>
              <w:left w:val="nil"/>
              <w:bottom w:val="single" w:sz="4" w:space="0" w:color="auto"/>
              <w:right w:val="single" w:sz="4" w:space="0" w:color="auto"/>
            </w:tcBorders>
            <w:shd w:val="clear" w:color="000000" w:fill="FFFFFF"/>
            <w:noWrap/>
            <w:vAlign w:val="center"/>
          </w:tcPr>
          <w:p w14:paraId="0BAA3054"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1B0CC48F"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53DD64B6" w14:textId="5EA456CC" w:rsidR="00E95FC5" w:rsidRPr="00727B9D" w:rsidRDefault="00F4651E" w:rsidP="00E95FC5">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6F6D6DE2"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7486C204"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D3C4467"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w:t>
            </w:r>
          </w:p>
        </w:tc>
        <w:tc>
          <w:tcPr>
            <w:tcW w:w="416" w:type="dxa"/>
            <w:tcBorders>
              <w:top w:val="nil"/>
              <w:left w:val="nil"/>
              <w:bottom w:val="single" w:sz="4" w:space="0" w:color="auto"/>
              <w:right w:val="single" w:sz="4" w:space="0" w:color="auto"/>
            </w:tcBorders>
            <w:shd w:val="clear" w:color="auto" w:fill="auto"/>
            <w:vAlign w:val="center"/>
            <w:hideMark/>
          </w:tcPr>
          <w:p w14:paraId="7C18FC81" w14:textId="2807273C" w:rsidR="00E95FC5" w:rsidRPr="002D4203" w:rsidRDefault="00E95FC5" w:rsidP="00E95FC5">
            <w:pPr>
              <w:jc w:val="center"/>
              <w:rPr>
                <w:rFonts w:asciiTheme="majorHAnsi" w:hAnsiTheme="majorHAnsi" w:cstheme="majorHAnsi"/>
                <w:b/>
                <w:bCs/>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659BDFF1" w14:textId="6581EE6B"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Trans</w:t>
            </w:r>
            <w:r w:rsidR="00F7156F" w:rsidRPr="002D4203">
              <w:rPr>
                <w:rFonts w:asciiTheme="majorHAnsi" w:hAnsiTheme="majorHAnsi" w:cstheme="majorHAnsi"/>
                <w:b/>
                <w:bCs/>
                <w:color w:val="000000"/>
                <w:sz w:val="14"/>
                <w:szCs w:val="14"/>
                <w:lang w:val="es-MX" w:eastAsia="es-MX"/>
              </w:rPr>
              <w:t xml:space="preserve">ferencias, </w:t>
            </w:r>
            <w:r w:rsidR="00C67956" w:rsidRPr="002D4203">
              <w:rPr>
                <w:rFonts w:asciiTheme="majorHAnsi" w:hAnsiTheme="majorHAnsi" w:cstheme="majorHAnsi"/>
                <w:b/>
                <w:bCs/>
                <w:color w:val="000000"/>
                <w:sz w:val="14"/>
                <w:szCs w:val="14"/>
                <w:lang w:val="es-MX" w:eastAsia="es-MX"/>
              </w:rPr>
              <w:t>A</w:t>
            </w:r>
            <w:r w:rsidR="00F7156F" w:rsidRPr="002D4203">
              <w:rPr>
                <w:rFonts w:asciiTheme="majorHAnsi" w:hAnsiTheme="majorHAnsi" w:cstheme="majorHAnsi"/>
                <w:b/>
                <w:bCs/>
                <w:color w:val="000000"/>
                <w:sz w:val="14"/>
                <w:szCs w:val="14"/>
                <w:lang w:val="es-MX" w:eastAsia="es-MX"/>
              </w:rPr>
              <w:t xml:space="preserve">signaciones, </w:t>
            </w:r>
            <w:r w:rsidR="00C67956" w:rsidRPr="002D4203">
              <w:rPr>
                <w:rFonts w:asciiTheme="majorHAnsi" w:hAnsiTheme="majorHAnsi" w:cstheme="majorHAnsi"/>
                <w:b/>
                <w:bCs/>
                <w:color w:val="000000"/>
                <w:sz w:val="14"/>
                <w:szCs w:val="14"/>
                <w:lang w:val="es-MX" w:eastAsia="es-MX"/>
              </w:rPr>
              <w:t>S</w:t>
            </w:r>
            <w:r w:rsidR="00F7156F" w:rsidRPr="002D4203">
              <w:rPr>
                <w:rFonts w:asciiTheme="majorHAnsi" w:hAnsiTheme="majorHAnsi" w:cstheme="majorHAnsi"/>
                <w:b/>
                <w:bCs/>
                <w:color w:val="000000"/>
                <w:sz w:val="14"/>
                <w:szCs w:val="14"/>
                <w:lang w:val="es-MX" w:eastAsia="es-MX"/>
              </w:rPr>
              <w:t xml:space="preserve">ubsidios y </w:t>
            </w:r>
            <w:r w:rsidR="00C67956" w:rsidRPr="002D4203">
              <w:rPr>
                <w:rFonts w:asciiTheme="majorHAnsi" w:hAnsiTheme="majorHAnsi" w:cstheme="majorHAnsi"/>
                <w:b/>
                <w:bCs/>
                <w:color w:val="000000"/>
                <w:sz w:val="14"/>
                <w:szCs w:val="14"/>
                <w:lang w:val="es-MX" w:eastAsia="es-MX"/>
              </w:rPr>
              <w:t>S</w:t>
            </w:r>
            <w:r w:rsidR="00F7156F" w:rsidRPr="002D4203">
              <w:rPr>
                <w:rFonts w:asciiTheme="majorHAnsi" w:hAnsiTheme="majorHAnsi" w:cstheme="majorHAnsi"/>
                <w:b/>
                <w:bCs/>
                <w:color w:val="000000"/>
                <w:sz w:val="14"/>
                <w:szCs w:val="14"/>
                <w:lang w:val="es-MX" w:eastAsia="es-MX"/>
              </w:rPr>
              <w:t xml:space="preserve">ubvenciones, y </w:t>
            </w:r>
            <w:r w:rsidR="00C67956" w:rsidRPr="002D4203">
              <w:rPr>
                <w:rFonts w:asciiTheme="majorHAnsi" w:hAnsiTheme="majorHAnsi" w:cstheme="majorHAnsi"/>
                <w:b/>
                <w:bCs/>
                <w:color w:val="000000"/>
                <w:sz w:val="14"/>
                <w:szCs w:val="14"/>
                <w:lang w:val="es-MX" w:eastAsia="es-MX"/>
              </w:rPr>
              <w:t>P</w:t>
            </w:r>
            <w:r w:rsidR="00F7156F" w:rsidRPr="002D4203">
              <w:rPr>
                <w:rFonts w:asciiTheme="majorHAnsi" w:hAnsiTheme="majorHAnsi" w:cstheme="majorHAnsi"/>
                <w:b/>
                <w:bCs/>
                <w:color w:val="000000"/>
                <w:sz w:val="14"/>
                <w:szCs w:val="14"/>
                <w:lang w:val="es-MX" w:eastAsia="es-MX"/>
              </w:rPr>
              <w:t xml:space="preserve">ensiones y </w:t>
            </w:r>
            <w:r w:rsidR="00C67956" w:rsidRPr="002D4203">
              <w:rPr>
                <w:rFonts w:asciiTheme="majorHAnsi" w:hAnsiTheme="majorHAnsi" w:cstheme="majorHAnsi"/>
                <w:b/>
                <w:bCs/>
                <w:color w:val="000000"/>
                <w:sz w:val="14"/>
                <w:szCs w:val="14"/>
                <w:lang w:val="es-MX" w:eastAsia="es-MX"/>
              </w:rPr>
              <w:t>J</w:t>
            </w:r>
            <w:r w:rsidR="00F7156F" w:rsidRPr="002D4203">
              <w:rPr>
                <w:rFonts w:asciiTheme="majorHAnsi" w:hAnsiTheme="majorHAnsi" w:cstheme="majorHAnsi"/>
                <w:b/>
                <w:bCs/>
                <w:color w:val="000000"/>
                <w:sz w:val="14"/>
                <w:szCs w:val="14"/>
                <w:lang w:val="es-MX" w:eastAsia="es-MX"/>
              </w:rPr>
              <w:t>ub</w:t>
            </w:r>
            <w:r w:rsidRPr="002D4203">
              <w:rPr>
                <w:rFonts w:asciiTheme="majorHAnsi" w:hAnsiTheme="majorHAnsi" w:cstheme="majorHAnsi"/>
                <w:b/>
                <w:bCs/>
                <w:color w:val="000000"/>
                <w:sz w:val="14"/>
                <w:szCs w:val="14"/>
                <w:lang w:val="es-MX" w:eastAsia="es-MX"/>
              </w:rPr>
              <w:t>ilaciones</w:t>
            </w:r>
          </w:p>
        </w:tc>
        <w:tc>
          <w:tcPr>
            <w:tcW w:w="1530" w:type="dxa"/>
            <w:tcBorders>
              <w:top w:val="nil"/>
              <w:left w:val="nil"/>
              <w:bottom w:val="single" w:sz="4" w:space="0" w:color="auto"/>
              <w:right w:val="single" w:sz="4" w:space="0" w:color="auto"/>
            </w:tcBorders>
            <w:shd w:val="clear" w:color="000000" w:fill="FFFFFF"/>
            <w:noWrap/>
            <w:vAlign w:val="center"/>
            <w:hideMark/>
          </w:tcPr>
          <w:p w14:paraId="27EAFCCA"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CF09BDC"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59835E4"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B58461E"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E95FC5" w:rsidRPr="002D4203" w14:paraId="2DD0AF16"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0CDFA7A" w14:textId="3578F526" w:rsidR="00E95FC5" w:rsidRPr="002D4203" w:rsidRDefault="00E95FC5"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290F113C"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9.1</w:t>
            </w:r>
          </w:p>
        </w:tc>
        <w:tc>
          <w:tcPr>
            <w:tcW w:w="2318" w:type="dxa"/>
            <w:tcBorders>
              <w:top w:val="nil"/>
              <w:left w:val="nil"/>
              <w:bottom w:val="single" w:sz="4" w:space="0" w:color="auto"/>
              <w:right w:val="single" w:sz="4" w:space="0" w:color="auto"/>
            </w:tcBorders>
            <w:shd w:val="clear" w:color="auto" w:fill="auto"/>
            <w:vAlign w:val="center"/>
            <w:hideMark/>
          </w:tcPr>
          <w:p w14:paraId="4214E877" w14:textId="06927A69"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Transferencias y Asignaciones</w:t>
            </w:r>
          </w:p>
        </w:tc>
        <w:tc>
          <w:tcPr>
            <w:tcW w:w="1530" w:type="dxa"/>
            <w:tcBorders>
              <w:top w:val="nil"/>
              <w:left w:val="nil"/>
              <w:bottom w:val="single" w:sz="4" w:space="0" w:color="auto"/>
              <w:right w:val="single" w:sz="4" w:space="0" w:color="auto"/>
            </w:tcBorders>
            <w:shd w:val="clear" w:color="000000" w:fill="FFFFFF"/>
            <w:noWrap/>
            <w:vAlign w:val="center"/>
            <w:hideMark/>
          </w:tcPr>
          <w:p w14:paraId="3726E384"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9F300F6"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A78DE8C"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79FE5A07"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77CED1E3"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796FFF13" w14:textId="7C619029" w:rsidR="00E95FC5" w:rsidRPr="002D4203" w:rsidRDefault="00E95FC5"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589982FF" w14:textId="5256F6FA"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9.2</w:t>
            </w:r>
          </w:p>
        </w:tc>
        <w:tc>
          <w:tcPr>
            <w:tcW w:w="2318" w:type="dxa"/>
            <w:tcBorders>
              <w:top w:val="nil"/>
              <w:left w:val="nil"/>
              <w:bottom w:val="single" w:sz="4" w:space="0" w:color="auto"/>
              <w:right w:val="single" w:sz="4" w:space="0" w:color="auto"/>
            </w:tcBorders>
            <w:shd w:val="clear" w:color="auto" w:fill="auto"/>
            <w:vAlign w:val="center"/>
            <w:hideMark/>
          </w:tcPr>
          <w:p w14:paraId="14435DA9" w14:textId="722594EC" w:rsidR="00E95FC5" w:rsidRPr="002D4203" w:rsidRDefault="00C67956" w:rsidP="00E95FC5">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Transferencias al Resto del Sector Público (Derogado)</w:t>
            </w:r>
          </w:p>
        </w:tc>
        <w:tc>
          <w:tcPr>
            <w:tcW w:w="1530" w:type="dxa"/>
            <w:tcBorders>
              <w:top w:val="nil"/>
              <w:left w:val="nil"/>
              <w:bottom w:val="single" w:sz="4" w:space="0" w:color="auto"/>
              <w:right w:val="single" w:sz="4" w:space="0" w:color="auto"/>
            </w:tcBorders>
            <w:shd w:val="clear" w:color="000000" w:fill="FFFFFF"/>
            <w:noWrap/>
            <w:vAlign w:val="center"/>
            <w:hideMark/>
          </w:tcPr>
          <w:p w14:paraId="776CDAE2"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2615FCAD"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48B33F8"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5B5570A2"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16F93F2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180DE99" w14:textId="45E48189" w:rsidR="00E95FC5" w:rsidRPr="002D4203" w:rsidRDefault="00E95FC5"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67E85212" w14:textId="29258B54"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9.3</w:t>
            </w:r>
          </w:p>
        </w:tc>
        <w:tc>
          <w:tcPr>
            <w:tcW w:w="2318" w:type="dxa"/>
            <w:tcBorders>
              <w:top w:val="nil"/>
              <w:left w:val="nil"/>
              <w:bottom w:val="single" w:sz="4" w:space="0" w:color="auto"/>
              <w:right w:val="single" w:sz="4" w:space="0" w:color="auto"/>
            </w:tcBorders>
            <w:shd w:val="clear" w:color="auto" w:fill="auto"/>
            <w:vAlign w:val="center"/>
            <w:hideMark/>
          </w:tcPr>
          <w:p w14:paraId="56A1691C" w14:textId="2EECBA74" w:rsidR="00E95FC5" w:rsidRPr="002D4203" w:rsidRDefault="00C67956" w:rsidP="00E95FC5">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Subsidios y Subvenciones</w:t>
            </w:r>
          </w:p>
        </w:tc>
        <w:tc>
          <w:tcPr>
            <w:tcW w:w="1530" w:type="dxa"/>
            <w:tcBorders>
              <w:top w:val="nil"/>
              <w:left w:val="nil"/>
              <w:bottom w:val="single" w:sz="4" w:space="0" w:color="auto"/>
              <w:right w:val="single" w:sz="4" w:space="0" w:color="auto"/>
            </w:tcBorders>
            <w:shd w:val="clear" w:color="000000" w:fill="FFFFFF"/>
            <w:noWrap/>
            <w:vAlign w:val="center"/>
            <w:hideMark/>
          </w:tcPr>
          <w:p w14:paraId="094A3895"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7F6964B2"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9490631"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517F2D4A"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C67956" w:rsidRPr="002D4203" w14:paraId="6CE2424F"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092D4544" w14:textId="77777777" w:rsidR="00C67956" w:rsidRPr="002D4203" w:rsidRDefault="00C67956"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tcPr>
          <w:p w14:paraId="28C6EE37" w14:textId="6C5CCA1A" w:rsidR="00C67956" w:rsidRPr="002D4203" w:rsidRDefault="00C67956" w:rsidP="00E95FC5">
            <w:pPr>
              <w:jc w:val="center"/>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9.4</w:t>
            </w:r>
          </w:p>
        </w:tc>
        <w:tc>
          <w:tcPr>
            <w:tcW w:w="2318" w:type="dxa"/>
            <w:tcBorders>
              <w:top w:val="nil"/>
              <w:left w:val="nil"/>
              <w:bottom w:val="single" w:sz="4" w:space="0" w:color="auto"/>
              <w:right w:val="single" w:sz="4" w:space="0" w:color="auto"/>
            </w:tcBorders>
            <w:shd w:val="clear" w:color="auto" w:fill="auto"/>
            <w:vAlign w:val="center"/>
          </w:tcPr>
          <w:p w14:paraId="72AD7A67" w14:textId="6C42C8D0" w:rsidR="00C67956" w:rsidRPr="002D4203" w:rsidRDefault="00640CE3" w:rsidP="00E95FC5">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Ayudas Sociales (Derogado)</w:t>
            </w:r>
          </w:p>
        </w:tc>
        <w:tc>
          <w:tcPr>
            <w:tcW w:w="1530" w:type="dxa"/>
            <w:tcBorders>
              <w:top w:val="nil"/>
              <w:left w:val="nil"/>
              <w:bottom w:val="single" w:sz="4" w:space="0" w:color="auto"/>
              <w:right w:val="single" w:sz="4" w:space="0" w:color="auto"/>
            </w:tcBorders>
            <w:shd w:val="clear" w:color="000000" w:fill="FFFFFF"/>
            <w:noWrap/>
            <w:vAlign w:val="center"/>
          </w:tcPr>
          <w:p w14:paraId="043DA87C" w14:textId="77777777" w:rsidR="00C67956" w:rsidRPr="00727B9D" w:rsidRDefault="00C67956" w:rsidP="00E95FC5">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4C755DDC" w14:textId="77777777" w:rsidR="00C67956" w:rsidRPr="00727B9D" w:rsidRDefault="00C67956"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4D9E9F55" w14:textId="77777777" w:rsidR="00C67956" w:rsidRPr="00727B9D" w:rsidRDefault="00C67956" w:rsidP="00E95FC5">
            <w:pPr>
              <w:jc w:val="right"/>
              <w:rPr>
                <w:rFonts w:asciiTheme="majorHAnsi" w:hAnsiTheme="majorHAnsi" w:cstheme="majorHAnsi"/>
                <w:b/>
                <w:bCs/>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5953549F" w14:textId="77777777" w:rsidR="00C67956" w:rsidRPr="00727B9D" w:rsidRDefault="00C67956" w:rsidP="00E95FC5">
            <w:pPr>
              <w:jc w:val="right"/>
              <w:rPr>
                <w:rFonts w:asciiTheme="majorHAnsi" w:hAnsiTheme="majorHAnsi" w:cstheme="majorHAnsi"/>
                <w:b/>
                <w:bCs/>
                <w:color w:val="000000"/>
                <w:sz w:val="14"/>
                <w:szCs w:val="14"/>
                <w:lang w:val="es-MX" w:eastAsia="es-MX"/>
              </w:rPr>
            </w:pPr>
          </w:p>
        </w:tc>
      </w:tr>
      <w:tr w:rsidR="00C67956" w:rsidRPr="002D4203" w14:paraId="643BDB54"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241D9412" w14:textId="77777777" w:rsidR="00C67956" w:rsidRPr="002D4203" w:rsidRDefault="00C67956"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tcPr>
          <w:p w14:paraId="1DC63BDA" w14:textId="4AEDA6A4" w:rsidR="00C67956" w:rsidRPr="002D4203" w:rsidRDefault="00640CE3" w:rsidP="00E95FC5">
            <w:pPr>
              <w:jc w:val="center"/>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9.5</w:t>
            </w:r>
          </w:p>
        </w:tc>
        <w:tc>
          <w:tcPr>
            <w:tcW w:w="2318" w:type="dxa"/>
            <w:tcBorders>
              <w:top w:val="nil"/>
              <w:left w:val="nil"/>
              <w:bottom w:val="single" w:sz="4" w:space="0" w:color="auto"/>
              <w:right w:val="single" w:sz="4" w:space="0" w:color="auto"/>
            </w:tcBorders>
            <w:shd w:val="clear" w:color="auto" w:fill="auto"/>
            <w:vAlign w:val="center"/>
          </w:tcPr>
          <w:p w14:paraId="58F2CE58" w14:textId="67EE9FE4" w:rsidR="00C67956" w:rsidRPr="002D4203" w:rsidRDefault="00C67956"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Pensiones y Jubilaciones</w:t>
            </w:r>
          </w:p>
        </w:tc>
        <w:tc>
          <w:tcPr>
            <w:tcW w:w="1530" w:type="dxa"/>
            <w:tcBorders>
              <w:top w:val="nil"/>
              <w:left w:val="nil"/>
              <w:bottom w:val="single" w:sz="4" w:space="0" w:color="auto"/>
              <w:right w:val="single" w:sz="4" w:space="0" w:color="auto"/>
            </w:tcBorders>
            <w:shd w:val="clear" w:color="000000" w:fill="FFFFFF"/>
            <w:noWrap/>
            <w:vAlign w:val="center"/>
          </w:tcPr>
          <w:p w14:paraId="75E2EFFD" w14:textId="77777777" w:rsidR="00C67956" w:rsidRPr="00727B9D" w:rsidRDefault="00C67956" w:rsidP="00E95FC5">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1E1DBDF0" w14:textId="77777777" w:rsidR="00C67956" w:rsidRPr="00727B9D" w:rsidRDefault="00C67956"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760C71EE" w14:textId="19A89CC2" w:rsidR="00C67956" w:rsidRPr="00727B9D" w:rsidRDefault="00640CE3" w:rsidP="00E95FC5">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567BBE2E" w14:textId="77777777" w:rsidR="00C67956" w:rsidRPr="00727B9D" w:rsidRDefault="00C67956" w:rsidP="00E95FC5">
            <w:pPr>
              <w:jc w:val="right"/>
              <w:rPr>
                <w:rFonts w:asciiTheme="majorHAnsi" w:hAnsiTheme="majorHAnsi" w:cstheme="majorHAnsi"/>
                <w:b/>
                <w:bCs/>
                <w:color w:val="000000"/>
                <w:sz w:val="14"/>
                <w:szCs w:val="14"/>
                <w:lang w:val="es-MX" w:eastAsia="es-MX"/>
              </w:rPr>
            </w:pPr>
          </w:p>
        </w:tc>
      </w:tr>
      <w:tr w:rsidR="00640CE3" w:rsidRPr="002D4203" w14:paraId="6837262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376C3444" w14:textId="77777777" w:rsidR="00640CE3" w:rsidRPr="002D4203" w:rsidRDefault="00640CE3"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tcPr>
          <w:p w14:paraId="4D1DE028" w14:textId="5CD8DCBA" w:rsidR="00640CE3" w:rsidRPr="002D4203" w:rsidRDefault="00640CE3" w:rsidP="00640CE3">
            <w:pPr>
              <w:jc w:val="center"/>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9.6</w:t>
            </w:r>
          </w:p>
        </w:tc>
        <w:tc>
          <w:tcPr>
            <w:tcW w:w="2318" w:type="dxa"/>
            <w:tcBorders>
              <w:top w:val="nil"/>
              <w:left w:val="nil"/>
              <w:bottom w:val="single" w:sz="4" w:space="0" w:color="auto"/>
              <w:right w:val="single" w:sz="4" w:space="0" w:color="auto"/>
            </w:tcBorders>
            <w:shd w:val="clear" w:color="auto" w:fill="auto"/>
            <w:vAlign w:val="center"/>
          </w:tcPr>
          <w:p w14:paraId="0E2D3500" w14:textId="3D949D5C" w:rsidR="00640CE3" w:rsidRPr="002D4203" w:rsidRDefault="00640CE3" w:rsidP="00E95FC5">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Transferencias a Fideicomisos, Mandatos y Análogos (Derogado)</w:t>
            </w:r>
          </w:p>
        </w:tc>
        <w:tc>
          <w:tcPr>
            <w:tcW w:w="1530" w:type="dxa"/>
            <w:tcBorders>
              <w:top w:val="nil"/>
              <w:left w:val="nil"/>
              <w:bottom w:val="single" w:sz="4" w:space="0" w:color="auto"/>
              <w:right w:val="single" w:sz="4" w:space="0" w:color="auto"/>
            </w:tcBorders>
            <w:shd w:val="clear" w:color="000000" w:fill="FFFFFF"/>
            <w:noWrap/>
            <w:vAlign w:val="center"/>
          </w:tcPr>
          <w:p w14:paraId="77570C00" w14:textId="77777777" w:rsidR="00640CE3" w:rsidRPr="00727B9D" w:rsidRDefault="00640CE3" w:rsidP="00E95FC5">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61745562" w14:textId="77777777" w:rsidR="00640CE3" w:rsidRPr="00727B9D" w:rsidRDefault="00640CE3"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46FC7455" w14:textId="77777777" w:rsidR="00640CE3" w:rsidRPr="00727B9D" w:rsidRDefault="00640CE3" w:rsidP="00E95FC5">
            <w:pPr>
              <w:jc w:val="right"/>
              <w:rPr>
                <w:rFonts w:asciiTheme="majorHAnsi" w:hAnsiTheme="majorHAnsi" w:cstheme="majorHAnsi"/>
                <w:b/>
                <w:bCs/>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5E07B1A6" w14:textId="77777777" w:rsidR="00640CE3" w:rsidRPr="00727B9D" w:rsidRDefault="00640CE3" w:rsidP="00E95FC5">
            <w:pPr>
              <w:jc w:val="right"/>
              <w:rPr>
                <w:rFonts w:asciiTheme="majorHAnsi" w:hAnsiTheme="majorHAnsi" w:cstheme="majorHAnsi"/>
                <w:b/>
                <w:bCs/>
                <w:color w:val="000000"/>
                <w:sz w:val="14"/>
                <w:szCs w:val="14"/>
                <w:lang w:val="es-MX" w:eastAsia="es-MX"/>
              </w:rPr>
            </w:pPr>
          </w:p>
        </w:tc>
      </w:tr>
      <w:tr w:rsidR="00E95FC5" w:rsidRPr="002D4203" w14:paraId="31AB97A8"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tcPr>
          <w:p w14:paraId="40843F2D"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tcPr>
          <w:p w14:paraId="2C787EEF" w14:textId="7C6C932B" w:rsidR="00E95FC5" w:rsidRPr="002D4203" w:rsidRDefault="00E95FC5" w:rsidP="00640CE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w:t>
            </w:r>
            <w:r w:rsidR="00640CE3">
              <w:rPr>
                <w:rFonts w:asciiTheme="majorHAnsi" w:hAnsiTheme="majorHAnsi" w:cstheme="majorHAnsi"/>
                <w:b/>
                <w:bCs/>
                <w:color w:val="000000"/>
                <w:sz w:val="14"/>
                <w:szCs w:val="14"/>
                <w:lang w:val="es-MX" w:eastAsia="es-MX"/>
              </w:rPr>
              <w:t>7</w:t>
            </w:r>
          </w:p>
        </w:tc>
        <w:tc>
          <w:tcPr>
            <w:tcW w:w="2318" w:type="dxa"/>
            <w:tcBorders>
              <w:top w:val="nil"/>
              <w:left w:val="nil"/>
              <w:bottom w:val="single" w:sz="4" w:space="0" w:color="auto"/>
              <w:right w:val="single" w:sz="4" w:space="0" w:color="auto"/>
            </w:tcBorders>
            <w:shd w:val="clear" w:color="auto" w:fill="auto"/>
            <w:vAlign w:val="center"/>
          </w:tcPr>
          <w:p w14:paraId="25AA6BA5" w14:textId="033B1AAA"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Transferencias del Fondo Mexicano del Petróleo para la Estabilización y el Desarrollo</w:t>
            </w:r>
          </w:p>
        </w:tc>
        <w:tc>
          <w:tcPr>
            <w:tcW w:w="1530" w:type="dxa"/>
            <w:tcBorders>
              <w:top w:val="nil"/>
              <w:left w:val="nil"/>
              <w:bottom w:val="single" w:sz="4" w:space="0" w:color="auto"/>
              <w:right w:val="single" w:sz="4" w:space="0" w:color="auto"/>
            </w:tcBorders>
            <w:shd w:val="clear" w:color="000000" w:fill="FFFFFF"/>
            <w:noWrap/>
            <w:vAlign w:val="center"/>
          </w:tcPr>
          <w:p w14:paraId="15F06419"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423CCDAD"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31AB4156" w14:textId="588AC8A1"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11F651C4"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7EABAD29"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538CDD2D"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w:t>
            </w:r>
          </w:p>
        </w:tc>
        <w:tc>
          <w:tcPr>
            <w:tcW w:w="416" w:type="dxa"/>
            <w:tcBorders>
              <w:top w:val="nil"/>
              <w:left w:val="nil"/>
              <w:bottom w:val="single" w:sz="4" w:space="0" w:color="auto"/>
              <w:right w:val="single" w:sz="4" w:space="0" w:color="auto"/>
            </w:tcBorders>
            <w:shd w:val="clear" w:color="auto" w:fill="auto"/>
            <w:vAlign w:val="center"/>
            <w:hideMark/>
          </w:tcPr>
          <w:p w14:paraId="5E0DF438" w14:textId="6A4A3C5C" w:rsidR="00E95FC5" w:rsidRPr="002D4203" w:rsidRDefault="00E95FC5" w:rsidP="00E95FC5">
            <w:pPr>
              <w:jc w:val="center"/>
              <w:rPr>
                <w:rFonts w:asciiTheme="majorHAnsi" w:hAnsiTheme="majorHAnsi" w:cstheme="majorHAnsi"/>
                <w:b/>
                <w:bCs/>
                <w:color w:val="000000"/>
                <w:sz w:val="14"/>
                <w:szCs w:val="14"/>
                <w:lang w:val="es-MX" w:eastAsia="es-MX"/>
              </w:rPr>
            </w:pPr>
          </w:p>
        </w:tc>
        <w:tc>
          <w:tcPr>
            <w:tcW w:w="2318" w:type="dxa"/>
            <w:tcBorders>
              <w:top w:val="nil"/>
              <w:left w:val="nil"/>
              <w:bottom w:val="single" w:sz="4" w:space="0" w:color="auto"/>
              <w:right w:val="single" w:sz="4" w:space="0" w:color="auto"/>
            </w:tcBorders>
            <w:shd w:val="clear" w:color="auto" w:fill="auto"/>
            <w:vAlign w:val="center"/>
            <w:hideMark/>
          </w:tcPr>
          <w:p w14:paraId="585EDF42" w14:textId="7777777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Ingresos Derivados de Financiamientos.</w:t>
            </w:r>
          </w:p>
        </w:tc>
        <w:tc>
          <w:tcPr>
            <w:tcW w:w="1530" w:type="dxa"/>
            <w:tcBorders>
              <w:top w:val="nil"/>
              <w:left w:val="nil"/>
              <w:bottom w:val="single" w:sz="4" w:space="0" w:color="auto"/>
              <w:right w:val="single" w:sz="4" w:space="0" w:color="auto"/>
            </w:tcBorders>
            <w:shd w:val="clear" w:color="000000" w:fill="FFFFFF"/>
            <w:noWrap/>
            <w:vAlign w:val="center"/>
            <w:hideMark/>
          </w:tcPr>
          <w:p w14:paraId="4AA7DBCA"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24A7B50B"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0D9269C"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5AB10AE"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E95FC5" w:rsidRPr="002D4203" w14:paraId="154FD4C6"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1B1F08D0" w14:textId="3CFA7C39" w:rsidR="00E95FC5" w:rsidRPr="002D4203" w:rsidRDefault="00E95FC5"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10A1E46A"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0.1</w:t>
            </w:r>
          </w:p>
        </w:tc>
        <w:tc>
          <w:tcPr>
            <w:tcW w:w="2318" w:type="dxa"/>
            <w:tcBorders>
              <w:top w:val="nil"/>
              <w:left w:val="nil"/>
              <w:bottom w:val="single" w:sz="4" w:space="0" w:color="auto"/>
              <w:right w:val="single" w:sz="4" w:space="0" w:color="auto"/>
            </w:tcBorders>
            <w:shd w:val="clear" w:color="auto" w:fill="auto"/>
            <w:vAlign w:val="center"/>
            <w:hideMark/>
          </w:tcPr>
          <w:p w14:paraId="2DC4699C" w14:textId="7777777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Endeudamiento Interno</w:t>
            </w:r>
          </w:p>
        </w:tc>
        <w:tc>
          <w:tcPr>
            <w:tcW w:w="1530" w:type="dxa"/>
            <w:tcBorders>
              <w:top w:val="nil"/>
              <w:left w:val="nil"/>
              <w:bottom w:val="single" w:sz="4" w:space="0" w:color="auto"/>
              <w:right w:val="single" w:sz="4" w:space="0" w:color="auto"/>
            </w:tcBorders>
            <w:shd w:val="clear" w:color="000000" w:fill="FFFFFF"/>
            <w:noWrap/>
            <w:vAlign w:val="center"/>
            <w:hideMark/>
          </w:tcPr>
          <w:p w14:paraId="63145ADD"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1EEEBE48"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8069C82"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40AF0496"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63097C52"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32A26115" w14:textId="707C78A3" w:rsidR="00E95FC5" w:rsidRPr="002D4203" w:rsidRDefault="00E95FC5"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hideMark/>
          </w:tcPr>
          <w:p w14:paraId="1A734277"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0.2</w:t>
            </w:r>
          </w:p>
        </w:tc>
        <w:tc>
          <w:tcPr>
            <w:tcW w:w="2318" w:type="dxa"/>
            <w:tcBorders>
              <w:top w:val="nil"/>
              <w:left w:val="nil"/>
              <w:bottom w:val="single" w:sz="4" w:space="0" w:color="auto"/>
              <w:right w:val="single" w:sz="4" w:space="0" w:color="auto"/>
            </w:tcBorders>
            <w:shd w:val="clear" w:color="auto" w:fill="auto"/>
            <w:vAlign w:val="center"/>
            <w:hideMark/>
          </w:tcPr>
          <w:p w14:paraId="52C98EEB" w14:textId="7777777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Endeudamiento Externo</w:t>
            </w:r>
          </w:p>
        </w:tc>
        <w:tc>
          <w:tcPr>
            <w:tcW w:w="1530" w:type="dxa"/>
            <w:tcBorders>
              <w:top w:val="nil"/>
              <w:left w:val="nil"/>
              <w:bottom w:val="single" w:sz="4" w:space="0" w:color="auto"/>
              <w:right w:val="single" w:sz="4" w:space="0" w:color="auto"/>
            </w:tcBorders>
            <w:shd w:val="clear" w:color="000000" w:fill="FFFFFF"/>
            <w:noWrap/>
            <w:vAlign w:val="center"/>
            <w:hideMark/>
          </w:tcPr>
          <w:p w14:paraId="197CB659"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06C3A2A"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3004230"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2BF7F89D"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482303AE"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60" w:type="dxa"/>
            <w:tcBorders>
              <w:top w:val="nil"/>
              <w:left w:val="single" w:sz="4" w:space="0" w:color="auto"/>
              <w:bottom w:val="single" w:sz="4" w:space="0" w:color="auto"/>
              <w:right w:val="single" w:sz="4" w:space="0" w:color="auto"/>
            </w:tcBorders>
            <w:shd w:val="clear" w:color="auto" w:fill="auto"/>
            <w:vAlign w:val="center"/>
          </w:tcPr>
          <w:p w14:paraId="2F63C02B"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416" w:type="dxa"/>
            <w:tcBorders>
              <w:top w:val="nil"/>
              <w:left w:val="nil"/>
              <w:bottom w:val="single" w:sz="4" w:space="0" w:color="auto"/>
              <w:right w:val="single" w:sz="4" w:space="0" w:color="auto"/>
            </w:tcBorders>
            <w:shd w:val="clear" w:color="auto" w:fill="auto"/>
            <w:vAlign w:val="center"/>
          </w:tcPr>
          <w:p w14:paraId="20D009F7" w14:textId="11C13E0D"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0.3</w:t>
            </w:r>
          </w:p>
        </w:tc>
        <w:tc>
          <w:tcPr>
            <w:tcW w:w="2318" w:type="dxa"/>
            <w:tcBorders>
              <w:top w:val="nil"/>
              <w:left w:val="nil"/>
              <w:bottom w:val="single" w:sz="4" w:space="0" w:color="auto"/>
              <w:right w:val="single" w:sz="4" w:space="0" w:color="auto"/>
            </w:tcBorders>
            <w:shd w:val="clear" w:color="auto" w:fill="auto"/>
            <w:vAlign w:val="center"/>
          </w:tcPr>
          <w:p w14:paraId="681B0220" w14:textId="33E49DDC"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Financiamiento Interno</w:t>
            </w:r>
          </w:p>
        </w:tc>
        <w:tc>
          <w:tcPr>
            <w:tcW w:w="1530" w:type="dxa"/>
            <w:tcBorders>
              <w:top w:val="nil"/>
              <w:left w:val="nil"/>
              <w:bottom w:val="single" w:sz="4" w:space="0" w:color="auto"/>
              <w:right w:val="single" w:sz="4" w:space="0" w:color="auto"/>
            </w:tcBorders>
            <w:shd w:val="clear" w:color="000000" w:fill="FFFFFF"/>
            <w:noWrap/>
            <w:vAlign w:val="center"/>
          </w:tcPr>
          <w:p w14:paraId="6F2D64B5"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10" w:type="dxa"/>
            <w:tcBorders>
              <w:top w:val="nil"/>
              <w:left w:val="nil"/>
              <w:bottom w:val="single" w:sz="4" w:space="0" w:color="auto"/>
              <w:right w:val="single" w:sz="4" w:space="0" w:color="auto"/>
            </w:tcBorders>
            <w:shd w:val="clear" w:color="000000" w:fill="FFFFFF"/>
            <w:noWrap/>
            <w:vAlign w:val="center"/>
          </w:tcPr>
          <w:p w14:paraId="3B7D60DA"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53F950A7" w14:textId="23F927C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1E97FF1F"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65A31751" w14:textId="77777777" w:rsidTr="004E23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0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F33518" w14:textId="77777777" w:rsidR="00E95FC5" w:rsidRPr="002D4203" w:rsidRDefault="00E95FC5" w:rsidP="00E95FC5">
            <w:pPr>
              <w:jc w:val="center"/>
              <w:rPr>
                <w:rFonts w:asciiTheme="majorHAnsi" w:hAnsiTheme="majorHAnsi" w:cstheme="majorHAnsi"/>
                <w:b/>
                <w:bCs/>
                <w:color w:val="000000"/>
                <w:sz w:val="16"/>
                <w:szCs w:val="14"/>
                <w:lang w:val="es-MX" w:eastAsia="es-MX"/>
              </w:rPr>
            </w:pPr>
            <w:r w:rsidRPr="002D4203">
              <w:rPr>
                <w:rFonts w:asciiTheme="majorHAnsi" w:hAnsiTheme="majorHAnsi" w:cstheme="majorHAnsi"/>
                <w:b/>
                <w:bCs/>
                <w:color w:val="000000"/>
                <w:sz w:val="16"/>
                <w:szCs w:val="14"/>
                <w:lang w:val="es-MX" w:eastAsia="es-MX"/>
              </w:rPr>
              <w:t>Total Ley de Ingresos</w:t>
            </w:r>
          </w:p>
        </w:tc>
        <w:tc>
          <w:tcPr>
            <w:tcW w:w="1530" w:type="dxa"/>
            <w:tcBorders>
              <w:top w:val="nil"/>
              <w:left w:val="nil"/>
              <w:bottom w:val="single" w:sz="4" w:space="0" w:color="auto"/>
              <w:right w:val="single" w:sz="4" w:space="0" w:color="auto"/>
            </w:tcBorders>
            <w:shd w:val="clear" w:color="000000" w:fill="FFFFFF"/>
            <w:noWrap/>
            <w:vAlign w:val="center"/>
            <w:hideMark/>
          </w:tcPr>
          <w:p w14:paraId="7648DBB7"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10" w:type="dxa"/>
            <w:tcBorders>
              <w:top w:val="nil"/>
              <w:left w:val="nil"/>
              <w:bottom w:val="single" w:sz="4" w:space="0" w:color="auto"/>
              <w:right w:val="single" w:sz="4" w:space="0" w:color="auto"/>
            </w:tcBorders>
            <w:shd w:val="clear" w:color="000000" w:fill="FFFFFF"/>
            <w:noWrap/>
            <w:vAlign w:val="center"/>
            <w:hideMark/>
          </w:tcPr>
          <w:p w14:paraId="64220160"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79BB07F"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ACEABD5" w14:textId="452233AE" w:rsidR="0035151F" w:rsidRPr="00727B9D" w:rsidRDefault="0035151F" w:rsidP="0083449F">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20,</w:t>
            </w:r>
            <w:r w:rsidR="00C8727A">
              <w:rPr>
                <w:rFonts w:asciiTheme="majorHAnsi" w:hAnsiTheme="majorHAnsi" w:cstheme="majorHAnsi"/>
                <w:b/>
                <w:bCs/>
                <w:color w:val="000000"/>
                <w:sz w:val="14"/>
                <w:szCs w:val="14"/>
                <w:lang w:val="es-MX" w:eastAsia="es-MX"/>
              </w:rPr>
              <w:t>7</w:t>
            </w:r>
            <w:r w:rsidR="0083449F">
              <w:rPr>
                <w:rFonts w:asciiTheme="majorHAnsi" w:hAnsiTheme="majorHAnsi" w:cstheme="majorHAnsi"/>
                <w:b/>
                <w:bCs/>
                <w:color w:val="000000"/>
                <w:sz w:val="14"/>
                <w:szCs w:val="14"/>
                <w:lang w:val="es-MX" w:eastAsia="es-MX"/>
              </w:rPr>
              <w:t>7</w:t>
            </w:r>
            <w:r w:rsidR="00C8727A">
              <w:rPr>
                <w:rFonts w:asciiTheme="majorHAnsi" w:hAnsiTheme="majorHAnsi" w:cstheme="majorHAnsi"/>
                <w:b/>
                <w:bCs/>
                <w:color w:val="000000"/>
                <w:sz w:val="14"/>
                <w:szCs w:val="14"/>
                <w:lang w:val="es-MX" w:eastAsia="es-MX"/>
              </w:rPr>
              <w:t>9</w:t>
            </w:r>
            <w:r>
              <w:rPr>
                <w:rFonts w:asciiTheme="majorHAnsi" w:hAnsiTheme="majorHAnsi" w:cstheme="majorHAnsi"/>
                <w:b/>
                <w:bCs/>
                <w:color w:val="000000"/>
                <w:sz w:val="14"/>
                <w:szCs w:val="14"/>
                <w:lang w:val="es-MX" w:eastAsia="es-MX"/>
              </w:rPr>
              <w:t>,</w:t>
            </w:r>
            <w:r w:rsidR="0083449F">
              <w:rPr>
                <w:rFonts w:asciiTheme="majorHAnsi" w:hAnsiTheme="majorHAnsi" w:cstheme="majorHAnsi"/>
                <w:b/>
                <w:bCs/>
                <w:color w:val="000000"/>
                <w:sz w:val="14"/>
                <w:szCs w:val="14"/>
                <w:lang w:val="es-MX" w:eastAsia="es-MX"/>
              </w:rPr>
              <w:t>041</w:t>
            </w:r>
            <w:r>
              <w:rPr>
                <w:rFonts w:asciiTheme="majorHAnsi" w:hAnsiTheme="majorHAnsi" w:cstheme="majorHAnsi"/>
                <w:b/>
                <w:bCs/>
                <w:color w:val="000000"/>
                <w:sz w:val="14"/>
                <w:szCs w:val="14"/>
                <w:lang w:val="es-MX" w:eastAsia="es-MX"/>
              </w:rPr>
              <w:t>,</w:t>
            </w:r>
            <w:r w:rsidR="0083449F">
              <w:rPr>
                <w:rFonts w:asciiTheme="majorHAnsi" w:hAnsiTheme="majorHAnsi" w:cstheme="majorHAnsi"/>
                <w:b/>
                <w:bCs/>
                <w:color w:val="000000"/>
                <w:sz w:val="14"/>
                <w:szCs w:val="14"/>
                <w:lang w:val="es-MX" w:eastAsia="es-MX"/>
              </w:rPr>
              <w:t>84</w:t>
            </w:r>
            <w:r w:rsidR="008C1A67">
              <w:rPr>
                <w:rFonts w:asciiTheme="majorHAnsi" w:hAnsiTheme="majorHAnsi" w:cstheme="majorHAnsi"/>
                <w:b/>
                <w:bCs/>
                <w:color w:val="000000"/>
                <w:sz w:val="14"/>
                <w:szCs w:val="14"/>
                <w:lang w:val="es-MX" w:eastAsia="es-MX"/>
              </w:rPr>
              <w:t>2</w:t>
            </w:r>
            <w:r>
              <w:rPr>
                <w:rFonts w:asciiTheme="majorHAnsi" w:hAnsiTheme="majorHAnsi" w:cstheme="majorHAnsi"/>
                <w:b/>
                <w:bCs/>
                <w:color w:val="000000"/>
                <w:sz w:val="14"/>
                <w:szCs w:val="14"/>
                <w:lang w:val="es-MX" w:eastAsia="es-MX"/>
              </w:rPr>
              <w:t>.00</w:t>
            </w:r>
          </w:p>
        </w:tc>
      </w:tr>
    </w:tbl>
    <w:p w14:paraId="62D2D035" w14:textId="77777777" w:rsidR="0083449F" w:rsidRDefault="0083449F">
      <w:pPr>
        <w:spacing w:line="360" w:lineRule="auto"/>
        <w:jc w:val="both"/>
        <w:rPr>
          <w:rFonts w:ascii="Arial" w:hAnsi="Arial" w:cs="Arial"/>
        </w:rPr>
      </w:pPr>
    </w:p>
    <w:p w14:paraId="5C2B81D3" w14:textId="5D4608F7" w:rsidR="00F71802" w:rsidRPr="00000377" w:rsidRDefault="00F71802">
      <w:pPr>
        <w:spacing w:line="360" w:lineRule="auto"/>
        <w:jc w:val="both"/>
        <w:rPr>
          <w:sz w:val="20"/>
          <w:szCs w:val="20"/>
        </w:rPr>
      </w:pPr>
      <w:r w:rsidRPr="00000377">
        <w:rPr>
          <w:sz w:val="20"/>
          <w:szCs w:val="20"/>
        </w:rPr>
        <w:t>Los ingresos adicionales que perciba el Estado en el ejercicio fiscal 20</w:t>
      </w:r>
      <w:r w:rsidR="00335A01" w:rsidRPr="00000377">
        <w:rPr>
          <w:sz w:val="20"/>
          <w:szCs w:val="20"/>
        </w:rPr>
        <w:t>20</w:t>
      </w:r>
      <w:r w:rsidRPr="00000377">
        <w:rPr>
          <w:sz w:val="20"/>
          <w:szCs w:val="20"/>
        </w:rPr>
        <w:t xml:space="preserve">, por concepto de mayor recaudación </w:t>
      </w:r>
      <w:r w:rsidR="006F2F9E" w:rsidRPr="00000377">
        <w:rPr>
          <w:sz w:val="20"/>
          <w:szCs w:val="20"/>
        </w:rPr>
        <w:t>proveniente</w:t>
      </w:r>
      <w:r w:rsidRPr="00000377">
        <w:rPr>
          <w:sz w:val="20"/>
          <w:szCs w:val="20"/>
        </w:rPr>
        <w:t xml:space="preserve"> de fuentes locales, participaciones</w:t>
      </w:r>
      <w:r w:rsidR="00E60E06" w:rsidRPr="00000377">
        <w:rPr>
          <w:sz w:val="20"/>
          <w:szCs w:val="20"/>
        </w:rPr>
        <w:t xml:space="preserve"> e incentivos económicos</w:t>
      </w:r>
      <w:r w:rsidR="00BC7F94" w:rsidRPr="00000377">
        <w:rPr>
          <w:sz w:val="20"/>
          <w:szCs w:val="20"/>
        </w:rPr>
        <w:t>, fondos de aportacio</w:t>
      </w:r>
      <w:r w:rsidR="007F73B8" w:rsidRPr="00000377">
        <w:rPr>
          <w:sz w:val="20"/>
          <w:szCs w:val="20"/>
        </w:rPr>
        <w:t>n</w:t>
      </w:r>
      <w:r w:rsidR="00BC7F94" w:rsidRPr="00000377">
        <w:rPr>
          <w:sz w:val="20"/>
          <w:szCs w:val="20"/>
        </w:rPr>
        <w:t>es</w:t>
      </w:r>
      <w:r w:rsidRPr="00000377">
        <w:rPr>
          <w:sz w:val="20"/>
          <w:szCs w:val="20"/>
        </w:rPr>
        <w:t xml:space="preserve"> federales, ingresos por convenios suscritos con el Gobierno Federal e ingresos extraordinarios, se incorporarán </w:t>
      </w:r>
      <w:r w:rsidR="004021D9" w:rsidRPr="00000377">
        <w:rPr>
          <w:sz w:val="20"/>
          <w:szCs w:val="20"/>
        </w:rPr>
        <w:t xml:space="preserve">de manera automática </w:t>
      </w:r>
      <w:r w:rsidRPr="00000377">
        <w:rPr>
          <w:sz w:val="20"/>
          <w:szCs w:val="20"/>
        </w:rPr>
        <w:t xml:space="preserve">a esta Ley. </w:t>
      </w:r>
    </w:p>
    <w:p w14:paraId="0C205A4A" w14:textId="77777777" w:rsidR="00F71802" w:rsidRPr="00000377" w:rsidRDefault="00F71802">
      <w:pPr>
        <w:spacing w:line="360" w:lineRule="auto"/>
        <w:jc w:val="both"/>
        <w:rPr>
          <w:sz w:val="20"/>
          <w:szCs w:val="20"/>
        </w:rPr>
      </w:pPr>
    </w:p>
    <w:p w14:paraId="50348C2B" w14:textId="71325470" w:rsidR="009D4175" w:rsidRPr="00000377" w:rsidRDefault="009D4175">
      <w:pPr>
        <w:spacing w:line="360" w:lineRule="auto"/>
        <w:jc w:val="both"/>
        <w:rPr>
          <w:bCs/>
          <w:sz w:val="20"/>
          <w:szCs w:val="20"/>
        </w:rPr>
      </w:pPr>
      <w:r w:rsidRPr="00000377">
        <w:rPr>
          <w:b/>
          <w:bCs/>
          <w:sz w:val="20"/>
          <w:szCs w:val="20"/>
        </w:rPr>
        <w:t>ARTÍCULO 2.</w:t>
      </w:r>
      <w:r w:rsidRPr="00000377">
        <w:rPr>
          <w:bCs/>
          <w:sz w:val="20"/>
          <w:szCs w:val="20"/>
        </w:rPr>
        <w:t xml:space="preserve"> </w:t>
      </w:r>
      <w:r w:rsidR="00B704C1" w:rsidRPr="00000377">
        <w:rPr>
          <w:bCs/>
          <w:sz w:val="20"/>
          <w:szCs w:val="20"/>
        </w:rPr>
        <w:t>De conformidad con lo establecido en el artículo 14 de la Ley de Disciplina Financiera de las Entidad</w:t>
      </w:r>
      <w:r w:rsidR="00A63A00" w:rsidRPr="00000377">
        <w:rPr>
          <w:bCs/>
          <w:sz w:val="20"/>
          <w:szCs w:val="20"/>
        </w:rPr>
        <w:t>es Federativas y los Municipios y 299 del Código Financiero para el Estado de Tlaxcala y sus Municipios, los</w:t>
      </w:r>
      <w:r w:rsidRPr="00000377">
        <w:rPr>
          <w:bCs/>
          <w:sz w:val="20"/>
          <w:szCs w:val="20"/>
        </w:rPr>
        <w:t xml:space="preserve"> ingresos excedentes derivados de ingresos de libre disposición </w:t>
      </w:r>
      <w:r w:rsidR="00A63A00" w:rsidRPr="00000377">
        <w:rPr>
          <w:bCs/>
          <w:sz w:val="20"/>
          <w:szCs w:val="20"/>
        </w:rPr>
        <w:t>que perciba el Estado</w:t>
      </w:r>
      <w:r w:rsidR="00B018A2" w:rsidRPr="00000377">
        <w:rPr>
          <w:bCs/>
          <w:sz w:val="20"/>
          <w:szCs w:val="20"/>
        </w:rPr>
        <w:t xml:space="preserve"> y </w:t>
      </w:r>
      <w:r w:rsidR="00A63A00" w:rsidRPr="00000377">
        <w:rPr>
          <w:bCs/>
          <w:sz w:val="20"/>
          <w:szCs w:val="20"/>
        </w:rPr>
        <w:t xml:space="preserve">los Poderes </w:t>
      </w:r>
      <w:r w:rsidR="00B018A2" w:rsidRPr="00000377">
        <w:rPr>
          <w:bCs/>
          <w:sz w:val="20"/>
          <w:szCs w:val="20"/>
        </w:rPr>
        <w:t>respectivamente</w:t>
      </w:r>
      <w:r w:rsidR="00426F1E" w:rsidRPr="00000377">
        <w:rPr>
          <w:bCs/>
          <w:sz w:val="20"/>
          <w:szCs w:val="20"/>
        </w:rPr>
        <w:t>,</w:t>
      </w:r>
      <w:r w:rsidR="00B018A2" w:rsidRPr="00000377">
        <w:rPr>
          <w:bCs/>
          <w:sz w:val="20"/>
          <w:szCs w:val="20"/>
        </w:rPr>
        <w:t xml:space="preserve"> </w:t>
      </w:r>
      <w:r w:rsidR="009550D9" w:rsidRPr="00000377">
        <w:rPr>
          <w:bCs/>
          <w:sz w:val="20"/>
          <w:szCs w:val="20"/>
        </w:rPr>
        <w:t xml:space="preserve">deberán ser destinados a los </w:t>
      </w:r>
      <w:r w:rsidR="00F7156F" w:rsidRPr="00000377">
        <w:rPr>
          <w:bCs/>
          <w:sz w:val="20"/>
          <w:szCs w:val="20"/>
        </w:rPr>
        <w:t xml:space="preserve">conceptos </w:t>
      </w:r>
      <w:r w:rsidR="009550D9" w:rsidRPr="00000377">
        <w:rPr>
          <w:bCs/>
          <w:sz w:val="20"/>
          <w:szCs w:val="20"/>
        </w:rPr>
        <w:t>siguientes:</w:t>
      </w:r>
    </w:p>
    <w:p w14:paraId="0AF22BCF" w14:textId="0E1351BB" w:rsidR="00106B6E" w:rsidRPr="00000377" w:rsidRDefault="00106B6E">
      <w:pPr>
        <w:spacing w:line="360" w:lineRule="auto"/>
        <w:jc w:val="both"/>
        <w:rPr>
          <w:bCs/>
          <w:sz w:val="20"/>
          <w:szCs w:val="20"/>
        </w:rPr>
      </w:pPr>
    </w:p>
    <w:p w14:paraId="195FC9A9" w14:textId="18A40838" w:rsidR="00426F1E" w:rsidRPr="00000377" w:rsidRDefault="00426F1E" w:rsidP="006E7E6E">
      <w:pPr>
        <w:spacing w:line="360" w:lineRule="auto"/>
        <w:ind w:left="426" w:hanging="426"/>
        <w:jc w:val="both"/>
        <w:rPr>
          <w:bCs/>
          <w:sz w:val="20"/>
          <w:szCs w:val="20"/>
        </w:rPr>
      </w:pPr>
      <w:r w:rsidRPr="00000377">
        <w:rPr>
          <w:bCs/>
          <w:sz w:val="20"/>
          <w:szCs w:val="20"/>
        </w:rPr>
        <w:t xml:space="preserve">I. </w:t>
      </w:r>
      <w:r w:rsidRPr="00000377">
        <w:rPr>
          <w:bCs/>
          <w:sz w:val="20"/>
          <w:szCs w:val="20"/>
        </w:rPr>
        <w:tab/>
        <w:t xml:space="preserve">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al </w:t>
      </w:r>
      <w:r w:rsidR="00F7156F" w:rsidRPr="00000377">
        <w:rPr>
          <w:bCs/>
          <w:sz w:val="20"/>
          <w:szCs w:val="20"/>
        </w:rPr>
        <w:t xml:space="preserve">Fondo </w:t>
      </w:r>
      <w:r w:rsidRPr="00000377">
        <w:rPr>
          <w:bCs/>
          <w:sz w:val="20"/>
          <w:szCs w:val="20"/>
        </w:rPr>
        <w:t xml:space="preserve">para </w:t>
      </w:r>
      <w:r w:rsidR="00F7156F" w:rsidRPr="00000377">
        <w:rPr>
          <w:bCs/>
          <w:sz w:val="20"/>
          <w:szCs w:val="20"/>
        </w:rPr>
        <w:t xml:space="preserve">Desastres Naturales </w:t>
      </w:r>
      <w:r w:rsidRPr="00000377">
        <w:rPr>
          <w:bCs/>
          <w:sz w:val="20"/>
          <w:szCs w:val="20"/>
        </w:rPr>
        <w:t xml:space="preserve">y de </w:t>
      </w:r>
      <w:r w:rsidR="00F7156F" w:rsidRPr="00000377">
        <w:rPr>
          <w:bCs/>
          <w:sz w:val="20"/>
          <w:szCs w:val="20"/>
        </w:rPr>
        <w:t>Pensiones</w:t>
      </w:r>
      <w:r w:rsidRPr="00000377">
        <w:rPr>
          <w:bCs/>
          <w:sz w:val="20"/>
          <w:szCs w:val="20"/>
        </w:rPr>
        <w:t>, conforme a lo siguiente:</w:t>
      </w:r>
    </w:p>
    <w:p w14:paraId="0AC80BCD" w14:textId="77777777" w:rsidR="00426F1E" w:rsidRPr="00000377" w:rsidRDefault="00426F1E" w:rsidP="00426F1E">
      <w:pPr>
        <w:spacing w:line="360" w:lineRule="auto"/>
        <w:jc w:val="both"/>
        <w:rPr>
          <w:bCs/>
          <w:sz w:val="20"/>
          <w:szCs w:val="20"/>
        </w:rPr>
      </w:pPr>
    </w:p>
    <w:p w14:paraId="37795BD0" w14:textId="389E7321" w:rsidR="00426F1E" w:rsidRPr="00000377" w:rsidRDefault="00426F1E" w:rsidP="006E7E6E">
      <w:pPr>
        <w:spacing w:line="360" w:lineRule="auto"/>
        <w:ind w:left="851" w:hanging="425"/>
        <w:jc w:val="both"/>
        <w:rPr>
          <w:bCs/>
          <w:sz w:val="20"/>
          <w:szCs w:val="20"/>
        </w:rPr>
      </w:pPr>
      <w:r w:rsidRPr="00000377">
        <w:rPr>
          <w:bCs/>
          <w:sz w:val="20"/>
          <w:szCs w:val="20"/>
        </w:rPr>
        <w:t xml:space="preserve">a) </w:t>
      </w:r>
      <w:r w:rsidRPr="00000377">
        <w:rPr>
          <w:bCs/>
          <w:sz w:val="20"/>
          <w:szCs w:val="20"/>
        </w:rPr>
        <w:tab/>
        <w:t>Cuando la Entidad se clasifique en un nivel de endeudamiento elevado, de acuerdo al Sistema de Alertas, cuando menos el 50 por ciento;</w:t>
      </w:r>
    </w:p>
    <w:p w14:paraId="45C41813" w14:textId="77777777" w:rsidR="00426F1E" w:rsidRPr="00000377" w:rsidRDefault="00426F1E" w:rsidP="006E7E6E">
      <w:pPr>
        <w:spacing w:line="360" w:lineRule="auto"/>
        <w:ind w:left="851" w:hanging="425"/>
        <w:jc w:val="both"/>
        <w:rPr>
          <w:bCs/>
          <w:sz w:val="20"/>
          <w:szCs w:val="20"/>
        </w:rPr>
      </w:pPr>
    </w:p>
    <w:p w14:paraId="0EDC5EC2" w14:textId="670C3A5D" w:rsidR="00426F1E" w:rsidRPr="00000377" w:rsidRDefault="00426F1E" w:rsidP="006E7E6E">
      <w:pPr>
        <w:spacing w:line="360" w:lineRule="auto"/>
        <w:ind w:left="851" w:hanging="425"/>
        <w:jc w:val="both"/>
        <w:rPr>
          <w:bCs/>
          <w:sz w:val="20"/>
          <w:szCs w:val="20"/>
        </w:rPr>
      </w:pPr>
      <w:r w:rsidRPr="00000377">
        <w:rPr>
          <w:bCs/>
          <w:sz w:val="20"/>
          <w:szCs w:val="20"/>
        </w:rPr>
        <w:t xml:space="preserve">b) </w:t>
      </w:r>
      <w:r w:rsidRPr="00000377">
        <w:rPr>
          <w:bCs/>
          <w:sz w:val="20"/>
          <w:szCs w:val="20"/>
        </w:rPr>
        <w:tab/>
        <w:t>Cuando la Entidad se clasifique en un nivel de endeudamiento en observación, de acuerdo al Sistema de Alertas, cuando menos el 30 por ciento, y</w:t>
      </w:r>
    </w:p>
    <w:p w14:paraId="2972738D" w14:textId="77777777" w:rsidR="00426F1E" w:rsidRPr="00000377" w:rsidRDefault="00426F1E" w:rsidP="00426F1E">
      <w:pPr>
        <w:spacing w:line="360" w:lineRule="auto"/>
        <w:jc w:val="both"/>
        <w:rPr>
          <w:bCs/>
          <w:sz w:val="20"/>
          <w:szCs w:val="20"/>
        </w:rPr>
      </w:pPr>
    </w:p>
    <w:p w14:paraId="26C7A0DF" w14:textId="77777777" w:rsidR="00426F1E" w:rsidRPr="00000377" w:rsidRDefault="00426F1E" w:rsidP="006E7E6E">
      <w:pPr>
        <w:spacing w:line="360" w:lineRule="auto"/>
        <w:ind w:left="426" w:hanging="426"/>
        <w:jc w:val="both"/>
        <w:rPr>
          <w:bCs/>
          <w:sz w:val="20"/>
          <w:szCs w:val="20"/>
        </w:rPr>
      </w:pPr>
      <w:r w:rsidRPr="00000377">
        <w:rPr>
          <w:bCs/>
          <w:sz w:val="20"/>
          <w:szCs w:val="20"/>
        </w:rPr>
        <w:t xml:space="preserve">II. </w:t>
      </w:r>
      <w:r w:rsidRPr="00000377">
        <w:rPr>
          <w:bCs/>
          <w:sz w:val="20"/>
          <w:szCs w:val="20"/>
        </w:rPr>
        <w:tab/>
        <w:t>En su caso, el remanente para:</w:t>
      </w:r>
    </w:p>
    <w:p w14:paraId="53734AC6" w14:textId="77777777" w:rsidR="00426F1E" w:rsidRPr="00000377" w:rsidRDefault="00426F1E" w:rsidP="00426F1E">
      <w:pPr>
        <w:spacing w:line="360" w:lineRule="auto"/>
        <w:jc w:val="both"/>
        <w:rPr>
          <w:bCs/>
          <w:sz w:val="20"/>
          <w:szCs w:val="20"/>
        </w:rPr>
      </w:pPr>
    </w:p>
    <w:p w14:paraId="09087DE0" w14:textId="116679A6" w:rsidR="00426F1E" w:rsidRPr="00000377" w:rsidRDefault="00426F1E" w:rsidP="006E7E6E">
      <w:pPr>
        <w:spacing w:line="360" w:lineRule="auto"/>
        <w:ind w:left="851" w:hanging="425"/>
        <w:jc w:val="both"/>
        <w:rPr>
          <w:bCs/>
          <w:sz w:val="20"/>
          <w:szCs w:val="20"/>
        </w:rPr>
      </w:pPr>
      <w:r w:rsidRPr="00000377">
        <w:rPr>
          <w:bCs/>
          <w:sz w:val="20"/>
          <w:szCs w:val="20"/>
        </w:rPr>
        <w:lastRenderedPageBreak/>
        <w:t xml:space="preserve">a) </w:t>
      </w:r>
      <w:r w:rsidRPr="00000377">
        <w:rPr>
          <w:bCs/>
          <w:sz w:val="20"/>
          <w:szCs w:val="20"/>
        </w:rPr>
        <w:tab/>
        <w:t xml:space="preserve">El Fondo de Inversión pública productiva; para tal efecto, los recursos correspondientes se </w:t>
      </w:r>
      <w:r w:rsidR="006E7E6E" w:rsidRPr="00000377">
        <w:rPr>
          <w:bCs/>
          <w:sz w:val="20"/>
          <w:szCs w:val="20"/>
        </w:rPr>
        <w:t xml:space="preserve">deberán </w:t>
      </w:r>
      <w:r w:rsidRPr="00000377">
        <w:rPr>
          <w:bCs/>
          <w:sz w:val="20"/>
          <w:szCs w:val="20"/>
        </w:rPr>
        <w:t>ejer</w:t>
      </w:r>
      <w:r w:rsidR="006E7E6E" w:rsidRPr="00000377">
        <w:rPr>
          <w:bCs/>
          <w:sz w:val="20"/>
          <w:szCs w:val="20"/>
        </w:rPr>
        <w:t>cer</w:t>
      </w:r>
      <w:r w:rsidRPr="00000377">
        <w:rPr>
          <w:bCs/>
          <w:sz w:val="20"/>
          <w:szCs w:val="20"/>
        </w:rPr>
        <w:t xml:space="preserve"> a más tardar en el ejercicio inmediato siguiente, y</w:t>
      </w:r>
    </w:p>
    <w:p w14:paraId="25D1BC17" w14:textId="205C063C" w:rsidR="00426F1E" w:rsidRPr="00000377" w:rsidRDefault="00426F1E" w:rsidP="006E7E6E">
      <w:pPr>
        <w:spacing w:line="360" w:lineRule="auto"/>
        <w:ind w:left="851" w:hanging="425"/>
        <w:jc w:val="both"/>
        <w:rPr>
          <w:bCs/>
          <w:sz w:val="20"/>
          <w:szCs w:val="20"/>
        </w:rPr>
      </w:pPr>
    </w:p>
    <w:p w14:paraId="7A297D4B" w14:textId="61AE93A8" w:rsidR="00426F1E" w:rsidRPr="00000377" w:rsidRDefault="00426F1E" w:rsidP="006E7E6E">
      <w:pPr>
        <w:spacing w:line="360" w:lineRule="auto"/>
        <w:ind w:left="851" w:hanging="425"/>
        <w:jc w:val="both"/>
        <w:rPr>
          <w:bCs/>
          <w:sz w:val="20"/>
          <w:szCs w:val="20"/>
        </w:rPr>
      </w:pPr>
      <w:r w:rsidRPr="00000377">
        <w:rPr>
          <w:bCs/>
          <w:sz w:val="20"/>
          <w:szCs w:val="20"/>
        </w:rPr>
        <w:t xml:space="preserve">b) </w:t>
      </w:r>
      <w:r w:rsidRPr="00000377">
        <w:rPr>
          <w:bCs/>
          <w:sz w:val="20"/>
          <w:szCs w:val="20"/>
        </w:rPr>
        <w:tab/>
      </w:r>
      <w:r w:rsidR="006E7E6E" w:rsidRPr="00000377">
        <w:rPr>
          <w:bCs/>
          <w:sz w:val="20"/>
          <w:szCs w:val="20"/>
        </w:rPr>
        <w:t>El</w:t>
      </w:r>
      <w:r w:rsidRPr="00000377">
        <w:rPr>
          <w:bCs/>
          <w:sz w:val="20"/>
          <w:szCs w:val="20"/>
        </w:rPr>
        <w:t xml:space="preserve"> </w:t>
      </w:r>
      <w:r w:rsidR="006E7E6E" w:rsidRPr="00000377">
        <w:rPr>
          <w:bCs/>
          <w:sz w:val="20"/>
          <w:szCs w:val="20"/>
        </w:rPr>
        <w:t>F</w:t>
      </w:r>
      <w:r w:rsidRPr="00000377">
        <w:rPr>
          <w:bCs/>
          <w:sz w:val="20"/>
          <w:szCs w:val="20"/>
        </w:rPr>
        <w:t xml:space="preserve">ondo </w:t>
      </w:r>
      <w:r w:rsidR="006E7E6E" w:rsidRPr="00000377">
        <w:rPr>
          <w:bCs/>
          <w:sz w:val="20"/>
          <w:szCs w:val="20"/>
        </w:rPr>
        <w:t xml:space="preserve">para </w:t>
      </w:r>
      <w:r w:rsidR="00F7156F" w:rsidRPr="00000377">
        <w:rPr>
          <w:bCs/>
          <w:sz w:val="20"/>
          <w:szCs w:val="20"/>
        </w:rPr>
        <w:t>compensar la caída de ingresos</w:t>
      </w:r>
      <w:r w:rsidRPr="00000377">
        <w:rPr>
          <w:bCs/>
          <w:sz w:val="20"/>
          <w:szCs w:val="20"/>
        </w:rPr>
        <w:t xml:space="preserve"> de libre disposición de ejercicios subsecuentes.</w:t>
      </w:r>
    </w:p>
    <w:p w14:paraId="24B89644" w14:textId="77777777" w:rsidR="00426F1E" w:rsidRPr="00000377" w:rsidRDefault="00426F1E" w:rsidP="00426F1E">
      <w:pPr>
        <w:spacing w:line="360" w:lineRule="auto"/>
        <w:jc w:val="both"/>
        <w:rPr>
          <w:bCs/>
          <w:sz w:val="20"/>
          <w:szCs w:val="20"/>
        </w:rPr>
      </w:pPr>
    </w:p>
    <w:p w14:paraId="58697775" w14:textId="141210FA" w:rsidR="00426F1E" w:rsidRPr="00000377" w:rsidRDefault="00426F1E" w:rsidP="00426F1E">
      <w:pPr>
        <w:spacing w:line="360" w:lineRule="auto"/>
        <w:jc w:val="both"/>
        <w:rPr>
          <w:bCs/>
          <w:sz w:val="20"/>
          <w:szCs w:val="20"/>
        </w:rPr>
      </w:pPr>
      <w:r w:rsidRPr="00000377">
        <w:rPr>
          <w:bCs/>
          <w:sz w:val="20"/>
          <w:szCs w:val="20"/>
        </w:rPr>
        <w:t>Los Ingresos excedentes derivados de Ingresos de libre disposición podrán destinarse a los rubros mencionados en el presente artículo, sin limitación alguna, siempre y cuando la Entidad Federativa se clasifique en un nivel de endeudamiento sostenible de acuerdo al Sistema de Alertas.</w:t>
      </w:r>
    </w:p>
    <w:p w14:paraId="6118ABA7" w14:textId="77777777" w:rsidR="00426F1E" w:rsidRPr="00000377" w:rsidRDefault="00426F1E" w:rsidP="00426F1E">
      <w:pPr>
        <w:spacing w:line="360" w:lineRule="auto"/>
        <w:jc w:val="both"/>
        <w:rPr>
          <w:bCs/>
          <w:sz w:val="20"/>
          <w:szCs w:val="20"/>
        </w:rPr>
      </w:pPr>
    </w:p>
    <w:p w14:paraId="0A7E11F1" w14:textId="77777777" w:rsidR="00426F1E" w:rsidRPr="00000377" w:rsidRDefault="00426F1E" w:rsidP="00426F1E">
      <w:pPr>
        <w:spacing w:line="360" w:lineRule="auto"/>
        <w:jc w:val="both"/>
        <w:rPr>
          <w:bCs/>
          <w:sz w:val="20"/>
          <w:szCs w:val="20"/>
        </w:rPr>
      </w:pPr>
      <w:r w:rsidRPr="00000377">
        <w:rPr>
          <w:bCs/>
          <w:sz w:val="20"/>
          <w:szCs w:val="20"/>
        </w:rPr>
        <w:t>Cuando la Entidad Federativa se clasifique en un nivel de endeudamiento sostenible de acuerdo al Sistema de Alertas, podrá utilizar hasta un 5 por ciento de los recursos a los que se refiere el presente artículo para cubrir Gasto corriente.</w:t>
      </w:r>
    </w:p>
    <w:p w14:paraId="3C0CE50C" w14:textId="77777777" w:rsidR="00426F1E" w:rsidRPr="00000377" w:rsidRDefault="00426F1E" w:rsidP="00426F1E">
      <w:pPr>
        <w:spacing w:line="360" w:lineRule="auto"/>
        <w:jc w:val="both"/>
        <w:rPr>
          <w:bCs/>
          <w:sz w:val="20"/>
          <w:szCs w:val="20"/>
        </w:rPr>
      </w:pPr>
    </w:p>
    <w:p w14:paraId="55BBDB05" w14:textId="130F78BC" w:rsidR="00426F1E" w:rsidRPr="00000377" w:rsidRDefault="00426F1E" w:rsidP="00426F1E">
      <w:pPr>
        <w:spacing w:line="360" w:lineRule="auto"/>
        <w:jc w:val="both"/>
        <w:rPr>
          <w:bCs/>
          <w:sz w:val="20"/>
          <w:szCs w:val="20"/>
        </w:rPr>
      </w:pPr>
      <w:r w:rsidRPr="00000377">
        <w:rPr>
          <w:bCs/>
          <w:sz w:val="20"/>
          <w:szCs w:val="20"/>
        </w:rPr>
        <w:t xml:space="preserve">Tratándose de Ingresos de libre disposición que se encuentren destinados a un fin específico en términos de las </w:t>
      </w:r>
      <w:r w:rsidR="006E7E6E" w:rsidRPr="00000377">
        <w:rPr>
          <w:bCs/>
          <w:sz w:val="20"/>
          <w:szCs w:val="20"/>
        </w:rPr>
        <w:t>disposiciones legales</w:t>
      </w:r>
      <w:r w:rsidRPr="00000377">
        <w:rPr>
          <w:bCs/>
          <w:sz w:val="20"/>
          <w:szCs w:val="20"/>
        </w:rPr>
        <w:t>, no resultarán aplicables las disposiciones establecidas en el presente artículo.</w:t>
      </w:r>
    </w:p>
    <w:p w14:paraId="7F4F2FA6" w14:textId="77777777" w:rsidR="00B83768" w:rsidRPr="00000377" w:rsidRDefault="00B83768">
      <w:pPr>
        <w:spacing w:line="360" w:lineRule="auto"/>
        <w:jc w:val="both"/>
        <w:rPr>
          <w:sz w:val="20"/>
          <w:szCs w:val="20"/>
        </w:rPr>
      </w:pPr>
    </w:p>
    <w:p w14:paraId="1BE3FB4D" w14:textId="77777777" w:rsidR="00F71802" w:rsidRPr="00000377" w:rsidRDefault="00F71802">
      <w:pPr>
        <w:spacing w:line="360" w:lineRule="auto"/>
        <w:jc w:val="both"/>
        <w:rPr>
          <w:sz w:val="20"/>
          <w:szCs w:val="20"/>
        </w:rPr>
      </w:pPr>
      <w:r w:rsidRPr="00000377">
        <w:rPr>
          <w:b/>
          <w:bCs/>
          <w:sz w:val="20"/>
          <w:szCs w:val="20"/>
        </w:rPr>
        <w:t xml:space="preserve">ARTÍCULO </w:t>
      </w:r>
      <w:r w:rsidR="0026666D" w:rsidRPr="00000377">
        <w:rPr>
          <w:b/>
          <w:bCs/>
          <w:sz w:val="20"/>
          <w:szCs w:val="20"/>
        </w:rPr>
        <w:t>3</w:t>
      </w:r>
      <w:r w:rsidRPr="00000377">
        <w:rPr>
          <w:b/>
          <w:bCs/>
          <w:sz w:val="20"/>
          <w:szCs w:val="20"/>
        </w:rPr>
        <w:t xml:space="preserve">. </w:t>
      </w:r>
      <w:r w:rsidRPr="00000377">
        <w:rPr>
          <w:sz w:val="20"/>
          <w:szCs w:val="20"/>
        </w:rPr>
        <w:t>Los ingresos provenientes de participaciones</w:t>
      </w:r>
      <w:r w:rsidR="00E60E06" w:rsidRPr="00000377">
        <w:rPr>
          <w:sz w:val="20"/>
          <w:szCs w:val="20"/>
        </w:rPr>
        <w:t xml:space="preserve"> e incentivos económicos</w:t>
      </w:r>
      <w:r w:rsidR="008D5876" w:rsidRPr="00000377">
        <w:rPr>
          <w:sz w:val="20"/>
          <w:szCs w:val="20"/>
        </w:rPr>
        <w:t>, convenios</w:t>
      </w:r>
      <w:r w:rsidR="002635C1" w:rsidRPr="00000377">
        <w:rPr>
          <w:sz w:val="20"/>
          <w:szCs w:val="20"/>
        </w:rPr>
        <w:t>, fondos de aportacio</w:t>
      </w:r>
      <w:r w:rsidR="007F73B8" w:rsidRPr="00000377">
        <w:rPr>
          <w:sz w:val="20"/>
          <w:szCs w:val="20"/>
        </w:rPr>
        <w:t>n</w:t>
      </w:r>
      <w:r w:rsidR="002635C1" w:rsidRPr="00000377">
        <w:rPr>
          <w:sz w:val="20"/>
          <w:szCs w:val="20"/>
        </w:rPr>
        <w:t>es</w:t>
      </w:r>
      <w:r w:rsidRPr="00000377">
        <w:rPr>
          <w:sz w:val="20"/>
          <w:szCs w:val="20"/>
        </w:rPr>
        <w:t xml:space="preserve"> federales, así como de otras transferencias federales que </w:t>
      </w:r>
      <w:r w:rsidR="00637A27" w:rsidRPr="00000377">
        <w:rPr>
          <w:sz w:val="20"/>
          <w:szCs w:val="20"/>
        </w:rPr>
        <w:t xml:space="preserve">le </w:t>
      </w:r>
      <w:r w:rsidRPr="00000377">
        <w:rPr>
          <w:sz w:val="20"/>
          <w:szCs w:val="20"/>
        </w:rPr>
        <w:t>correspondan al Estado, se percibirán de conformidad con los ordenamientos legales que los establezcan y los convenios que en su caso se celebren.</w:t>
      </w:r>
    </w:p>
    <w:p w14:paraId="142C8687" w14:textId="77777777" w:rsidR="00F71802" w:rsidRPr="00000377" w:rsidRDefault="00F71802">
      <w:pPr>
        <w:spacing w:line="360" w:lineRule="auto"/>
        <w:jc w:val="both"/>
        <w:rPr>
          <w:sz w:val="20"/>
          <w:szCs w:val="20"/>
        </w:rPr>
      </w:pPr>
    </w:p>
    <w:p w14:paraId="0B319C73" w14:textId="77777777" w:rsidR="00F71802" w:rsidRPr="00000377" w:rsidRDefault="0026666D">
      <w:pPr>
        <w:spacing w:line="360" w:lineRule="auto"/>
        <w:jc w:val="both"/>
        <w:rPr>
          <w:sz w:val="20"/>
          <w:szCs w:val="20"/>
        </w:rPr>
      </w:pPr>
      <w:r w:rsidRPr="00000377">
        <w:rPr>
          <w:b/>
          <w:bCs/>
          <w:sz w:val="20"/>
          <w:szCs w:val="20"/>
        </w:rPr>
        <w:t>ARTÍCULO 4.</w:t>
      </w:r>
      <w:r w:rsidRPr="00000377">
        <w:rPr>
          <w:bCs/>
          <w:sz w:val="20"/>
          <w:szCs w:val="20"/>
        </w:rPr>
        <w:t xml:space="preserve"> </w:t>
      </w:r>
      <w:r w:rsidR="00F71802" w:rsidRPr="00000377">
        <w:rPr>
          <w:sz w:val="20"/>
          <w:szCs w:val="20"/>
        </w:rPr>
        <w:t>Las contribuciones establecidas en esta Ley podrán modificarse e incorporarse</w:t>
      </w:r>
      <w:r w:rsidR="008A4D73" w:rsidRPr="00000377">
        <w:rPr>
          <w:sz w:val="20"/>
          <w:szCs w:val="20"/>
        </w:rPr>
        <w:t xml:space="preserve"> de manera automática</w:t>
      </w:r>
      <w:r w:rsidR="00D50FA9" w:rsidRPr="00000377">
        <w:rPr>
          <w:sz w:val="20"/>
          <w:szCs w:val="20"/>
        </w:rPr>
        <w:t>, cuando el</w:t>
      </w:r>
      <w:r w:rsidR="00F71802" w:rsidRPr="00000377">
        <w:rPr>
          <w:sz w:val="20"/>
          <w:szCs w:val="20"/>
        </w:rPr>
        <w:t xml:space="preserve"> Ejecutivo del Estado así lo convenga con el Gobierno Federal, en el marco del Sistema Nacional de Coordinación Fiscal o derivado del otorgamiento de facultades que las disposiciones legales federales establezc</w:t>
      </w:r>
      <w:r w:rsidR="00637A27" w:rsidRPr="00000377">
        <w:rPr>
          <w:sz w:val="20"/>
          <w:szCs w:val="20"/>
        </w:rPr>
        <w:t xml:space="preserve">an, con el propósito de que el Estado </w:t>
      </w:r>
      <w:r w:rsidR="00F71802" w:rsidRPr="00000377">
        <w:rPr>
          <w:sz w:val="20"/>
          <w:szCs w:val="20"/>
        </w:rPr>
        <w:t>obtenga mayores participaciones, aportaciones u otros ingresos de origen federal.</w:t>
      </w:r>
    </w:p>
    <w:p w14:paraId="094B8C1F" w14:textId="77777777" w:rsidR="00F71802" w:rsidRPr="00000377" w:rsidRDefault="00F71802">
      <w:pPr>
        <w:spacing w:line="360" w:lineRule="auto"/>
        <w:jc w:val="both"/>
        <w:rPr>
          <w:sz w:val="20"/>
          <w:szCs w:val="20"/>
        </w:rPr>
      </w:pPr>
    </w:p>
    <w:p w14:paraId="2AA767B8" w14:textId="1F25ABA2" w:rsidR="00773D7C" w:rsidRPr="00000377" w:rsidRDefault="00606AFE">
      <w:pPr>
        <w:spacing w:line="360" w:lineRule="auto"/>
        <w:jc w:val="both"/>
        <w:rPr>
          <w:sz w:val="20"/>
          <w:szCs w:val="20"/>
        </w:rPr>
      </w:pPr>
      <w:r w:rsidRPr="00000377">
        <w:rPr>
          <w:b/>
          <w:bCs/>
          <w:sz w:val="20"/>
          <w:szCs w:val="20"/>
        </w:rPr>
        <w:t xml:space="preserve">ARTÍCULO </w:t>
      </w:r>
      <w:r w:rsidR="00F75A56" w:rsidRPr="00000377">
        <w:rPr>
          <w:b/>
          <w:bCs/>
          <w:sz w:val="20"/>
          <w:szCs w:val="20"/>
        </w:rPr>
        <w:t>5</w:t>
      </w:r>
      <w:r w:rsidRPr="00000377">
        <w:rPr>
          <w:b/>
          <w:sz w:val="20"/>
          <w:szCs w:val="20"/>
        </w:rPr>
        <w:t>.</w:t>
      </w:r>
      <w:r w:rsidRPr="00000377">
        <w:rPr>
          <w:sz w:val="20"/>
          <w:szCs w:val="20"/>
        </w:rPr>
        <w:t xml:space="preserve"> </w:t>
      </w:r>
      <w:r w:rsidR="00773D7C" w:rsidRPr="00000377">
        <w:rPr>
          <w:sz w:val="20"/>
          <w:szCs w:val="20"/>
        </w:rPr>
        <w:t xml:space="preserve">Todos los ingresos que tenga derecho a percibir el Estado, </w:t>
      </w:r>
      <w:r w:rsidR="009F52C1" w:rsidRPr="00000377">
        <w:rPr>
          <w:sz w:val="20"/>
          <w:szCs w:val="20"/>
        </w:rPr>
        <w:t>aun</w:t>
      </w:r>
      <w:r w:rsidR="00773D7C" w:rsidRPr="00000377">
        <w:rPr>
          <w:sz w:val="20"/>
          <w:szCs w:val="20"/>
        </w:rPr>
        <w:t xml:space="preserve"> cuando se les denomine como cuotas o donativos en favor de las </w:t>
      </w:r>
      <w:r w:rsidR="009F52C1" w:rsidRPr="00000377">
        <w:rPr>
          <w:sz w:val="20"/>
          <w:szCs w:val="20"/>
        </w:rPr>
        <w:t>Dependencias</w:t>
      </w:r>
      <w:r w:rsidR="00773D7C" w:rsidRPr="00000377">
        <w:rPr>
          <w:sz w:val="20"/>
          <w:szCs w:val="20"/>
        </w:rPr>
        <w:t xml:space="preserve">, </w:t>
      </w:r>
      <w:r w:rsidR="009F52C1" w:rsidRPr="00000377">
        <w:rPr>
          <w:sz w:val="20"/>
          <w:szCs w:val="20"/>
        </w:rPr>
        <w:t xml:space="preserve">Órganos Desconcentrados </w:t>
      </w:r>
      <w:r w:rsidR="00773D7C" w:rsidRPr="00000377">
        <w:rPr>
          <w:sz w:val="20"/>
          <w:szCs w:val="20"/>
        </w:rPr>
        <w:t xml:space="preserve">y </w:t>
      </w:r>
      <w:r w:rsidR="009F52C1" w:rsidRPr="00000377">
        <w:rPr>
          <w:sz w:val="20"/>
          <w:szCs w:val="20"/>
        </w:rPr>
        <w:t xml:space="preserve">Entidades </w:t>
      </w:r>
      <w:r w:rsidR="00773D7C" w:rsidRPr="00000377">
        <w:rPr>
          <w:sz w:val="20"/>
          <w:szCs w:val="20"/>
        </w:rPr>
        <w:t xml:space="preserve">del Gobierno del Estado, serán recaudados y administrados por la Secretaría </w:t>
      </w:r>
      <w:r w:rsidR="009F52C1" w:rsidRPr="00000377">
        <w:rPr>
          <w:sz w:val="20"/>
          <w:szCs w:val="20"/>
        </w:rPr>
        <w:t xml:space="preserve">de Planeación y Finanzas, </w:t>
      </w:r>
      <w:r w:rsidR="00773D7C" w:rsidRPr="00000377">
        <w:rPr>
          <w:sz w:val="20"/>
          <w:szCs w:val="20"/>
        </w:rPr>
        <w:t xml:space="preserve">quien en el ámbito de su competencia destinará los mismos </w:t>
      </w:r>
      <w:r w:rsidR="00B045BA" w:rsidRPr="00000377">
        <w:rPr>
          <w:sz w:val="20"/>
          <w:szCs w:val="20"/>
        </w:rPr>
        <w:t xml:space="preserve">a los fines </w:t>
      </w:r>
      <w:r w:rsidR="00773D7C" w:rsidRPr="00000377">
        <w:rPr>
          <w:sz w:val="20"/>
          <w:szCs w:val="20"/>
        </w:rPr>
        <w:t>previsto</w:t>
      </w:r>
      <w:r w:rsidR="00B045BA" w:rsidRPr="00000377">
        <w:rPr>
          <w:sz w:val="20"/>
          <w:szCs w:val="20"/>
        </w:rPr>
        <w:t>s</w:t>
      </w:r>
      <w:r w:rsidR="00773D7C" w:rsidRPr="00000377">
        <w:rPr>
          <w:sz w:val="20"/>
          <w:szCs w:val="20"/>
        </w:rPr>
        <w:t xml:space="preserve"> en el Presupuesto de Egresos del Estado de Tlaxcala para el </w:t>
      </w:r>
      <w:r w:rsidR="00B045BA" w:rsidRPr="00000377">
        <w:rPr>
          <w:sz w:val="20"/>
          <w:szCs w:val="20"/>
        </w:rPr>
        <w:t>Ejercicio F</w:t>
      </w:r>
      <w:r w:rsidR="00773D7C" w:rsidRPr="00000377">
        <w:rPr>
          <w:sz w:val="20"/>
          <w:szCs w:val="20"/>
        </w:rPr>
        <w:t>iscal 20</w:t>
      </w:r>
      <w:r w:rsidR="004973C2" w:rsidRPr="00000377">
        <w:rPr>
          <w:sz w:val="20"/>
          <w:szCs w:val="20"/>
        </w:rPr>
        <w:t>20</w:t>
      </w:r>
      <w:r w:rsidR="00773D7C" w:rsidRPr="00000377">
        <w:rPr>
          <w:sz w:val="20"/>
          <w:szCs w:val="20"/>
        </w:rPr>
        <w:t>, a los convenios suscritos</w:t>
      </w:r>
      <w:r w:rsidR="00B045BA" w:rsidRPr="00000377">
        <w:rPr>
          <w:sz w:val="20"/>
          <w:szCs w:val="20"/>
        </w:rPr>
        <w:t xml:space="preserve"> por estos </w:t>
      </w:r>
      <w:r w:rsidR="00773D7C" w:rsidRPr="00000377">
        <w:rPr>
          <w:sz w:val="20"/>
          <w:szCs w:val="20"/>
        </w:rPr>
        <w:t xml:space="preserve">y a la </w:t>
      </w:r>
      <w:r w:rsidR="00773D7C" w:rsidRPr="00000377">
        <w:rPr>
          <w:sz w:val="20"/>
          <w:szCs w:val="20"/>
        </w:rPr>
        <w:lastRenderedPageBreak/>
        <w:t>normatividad aplicable</w:t>
      </w:r>
      <w:r w:rsidR="00B045BA" w:rsidRPr="00000377">
        <w:rPr>
          <w:sz w:val="20"/>
          <w:szCs w:val="20"/>
        </w:rPr>
        <w:t>, hasta por el monto mensual autorizado</w:t>
      </w:r>
      <w:r w:rsidR="00313794" w:rsidRPr="00000377">
        <w:rPr>
          <w:sz w:val="20"/>
          <w:szCs w:val="20"/>
        </w:rPr>
        <w:t xml:space="preserve"> por</w:t>
      </w:r>
      <w:r w:rsidR="00B045BA" w:rsidRPr="00000377">
        <w:rPr>
          <w:sz w:val="20"/>
          <w:szCs w:val="20"/>
        </w:rPr>
        <w:t xml:space="preserve"> la Secretaría</w:t>
      </w:r>
      <w:r w:rsidR="00D84841" w:rsidRPr="00000377">
        <w:rPr>
          <w:sz w:val="20"/>
          <w:szCs w:val="20"/>
        </w:rPr>
        <w:t xml:space="preserve"> de Planeación y Finanzas</w:t>
      </w:r>
      <w:r w:rsidR="00773D7C" w:rsidRPr="00000377">
        <w:rPr>
          <w:sz w:val="20"/>
          <w:szCs w:val="20"/>
        </w:rPr>
        <w:t>.</w:t>
      </w:r>
    </w:p>
    <w:p w14:paraId="083B453B" w14:textId="77777777" w:rsidR="00C51774" w:rsidRPr="00000377" w:rsidRDefault="00C51774">
      <w:pPr>
        <w:spacing w:line="360" w:lineRule="auto"/>
        <w:jc w:val="both"/>
        <w:rPr>
          <w:sz w:val="20"/>
          <w:szCs w:val="20"/>
          <w:highlight w:val="magenta"/>
        </w:rPr>
      </w:pPr>
    </w:p>
    <w:p w14:paraId="64DBA127" w14:textId="163200ED" w:rsidR="00C51774" w:rsidRPr="00000377" w:rsidRDefault="00C51774">
      <w:pPr>
        <w:spacing w:line="360" w:lineRule="auto"/>
        <w:jc w:val="both"/>
        <w:rPr>
          <w:sz w:val="20"/>
          <w:szCs w:val="20"/>
        </w:rPr>
      </w:pPr>
      <w:r w:rsidRPr="00000377">
        <w:rPr>
          <w:sz w:val="20"/>
          <w:szCs w:val="20"/>
        </w:rPr>
        <w:t>La aplicación de estos recursos deberá ser informada al Congreso del Estado, a través de la Cuenta Pú</w:t>
      </w:r>
      <w:r w:rsidR="00D6432F" w:rsidRPr="00000377">
        <w:rPr>
          <w:sz w:val="20"/>
          <w:szCs w:val="20"/>
        </w:rPr>
        <w:t>blica de</w:t>
      </w:r>
      <w:r w:rsidR="00FE720C" w:rsidRPr="00000377">
        <w:rPr>
          <w:sz w:val="20"/>
          <w:szCs w:val="20"/>
        </w:rPr>
        <w:t>l</w:t>
      </w:r>
      <w:r w:rsidR="00313794" w:rsidRPr="00000377">
        <w:rPr>
          <w:sz w:val="20"/>
          <w:szCs w:val="20"/>
        </w:rPr>
        <w:t xml:space="preserve"> </w:t>
      </w:r>
      <w:r w:rsidR="00507F4F" w:rsidRPr="00000377">
        <w:rPr>
          <w:sz w:val="20"/>
          <w:szCs w:val="20"/>
        </w:rPr>
        <w:t>Ente Público correspondiente</w:t>
      </w:r>
      <w:r w:rsidR="00D6432F" w:rsidRPr="00000377">
        <w:rPr>
          <w:sz w:val="20"/>
          <w:szCs w:val="20"/>
        </w:rPr>
        <w:t>.</w:t>
      </w:r>
    </w:p>
    <w:p w14:paraId="175A3687" w14:textId="77777777" w:rsidR="00462ED2" w:rsidRPr="00000377" w:rsidRDefault="00462ED2">
      <w:pPr>
        <w:spacing w:line="360" w:lineRule="auto"/>
        <w:jc w:val="both"/>
        <w:rPr>
          <w:b/>
          <w:bCs/>
          <w:sz w:val="20"/>
          <w:szCs w:val="20"/>
        </w:rPr>
      </w:pPr>
    </w:p>
    <w:p w14:paraId="144E4B99" w14:textId="21361941" w:rsidR="005414F1" w:rsidRPr="00000377" w:rsidRDefault="005414F1" w:rsidP="005414F1">
      <w:pPr>
        <w:spacing w:line="360" w:lineRule="auto"/>
        <w:jc w:val="both"/>
        <w:rPr>
          <w:bCs/>
          <w:sz w:val="20"/>
          <w:szCs w:val="20"/>
        </w:rPr>
      </w:pPr>
      <w:r w:rsidRPr="00000377">
        <w:rPr>
          <w:bCs/>
          <w:sz w:val="20"/>
          <w:szCs w:val="20"/>
        </w:rPr>
        <w:t xml:space="preserve">Asimismo, </w:t>
      </w:r>
      <w:r w:rsidR="00392CB5" w:rsidRPr="00000377">
        <w:rPr>
          <w:sz w:val="20"/>
          <w:szCs w:val="20"/>
        </w:rPr>
        <w:t>los catálogos de conceptos y costos de las cuotas o donativos que generen l</w:t>
      </w:r>
      <w:r w:rsidRPr="00000377">
        <w:rPr>
          <w:sz w:val="20"/>
          <w:szCs w:val="20"/>
        </w:rPr>
        <w:t xml:space="preserve">as </w:t>
      </w:r>
      <w:r w:rsidR="009F52C1" w:rsidRPr="00000377">
        <w:rPr>
          <w:sz w:val="20"/>
          <w:szCs w:val="20"/>
        </w:rPr>
        <w:t xml:space="preserve">Entidades </w:t>
      </w:r>
      <w:r w:rsidRPr="00000377">
        <w:rPr>
          <w:sz w:val="20"/>
          <w:szCs w:val="20"/>
        </w:rPr>
        <w:t>del Gobierno del Estado, una vez aprobados por su órgano de gobierno en el ejercicio 20</w:t>
      </w:r>
      <w:r w:rsidR="008A5FB1" w:rsidRPr="00000377">
        <w:rPr>
          <w:sz w:val="20"/>
          <w:szCs w:val="20"/>
        </w:rPr>
        <w:t>20</w:t>
      </w:r>
      <w:r w:rsidRPr="00000377">
        <w:rPr>
          <w:sz w:val="20"/>
          <w:szCs w:val="20"/>
        </w:rPr>
        <w:t>,</w:t>
      </w:r>
      <w:r w:rsidR="00392CB5" w:rsidRPr="00000377">
        <w:rPr>
          <w:sz w:val="20"/>
          <w:szCs w:val="20"/>
        </w:rPr>
        <w:t xml:space="preserve"> </w:t>
      </w:r>
      <w:r w:rsidR="00FE720C" w:rsidRPr="00000377">
        <w:rPr>
          <w:sz w:val="20"/>
          <w:szCs w:val="20"/>
        </w:rPr>
        <w:t xml:space="preserve">utilizando </w:t>
      </w:r>
      <w:r w:rsidR="00392CB5" w:rsidRPr="00000377">
        <w:rPr>
          <w:sz w:val="20"/>
          <w:szCs w:val="20"/>
        </w:rPr>
        <w:t xml:space="preserve">preferentemente </w:t>
      </w:r>
      <w:r w:rsidR="00FE720C" w:rsidRPr="00000377">
        <w:rPr>
          <w:sz w:val="20"/>
          <w:szCs w:val="20"/>
        </w:rPr>
        <w:t>como unidad de cuenta, índice, base, medida o referencia, la</w:t>
      </w:r>
      <w:r w:rsidR="00392CB5" w:rsidRPr="00000377">
        <w:rPr>
          <w:sz w:val="20"/>
          <w:szCs w:val="20"/>
        </w:rPr>
        <w:t xml:space="preserve"> Unidad de Medida y Actualización</w:t>
      </w:r>
      <w:r w:rsidRPr="00000377">
        <w:rPr>
          <w:sz w:val="20"/>
          <w:szCs w:val="20"/>
        </w:rPr>
        <w:t xml:space="preserve"> </w:t>
      </w:r>
      <w:r w:rsidR="00FE720C" w:rsidRPr="00000377">
        <w:rPr>
          <w:sz w:val="20"/>
          <w:szCs w:val="20"/>
        </w:rPr>
        <w:t xml:space="preserve">(UMA) </w:t>
      </w:r>
      <w:r w:rsidRPr="00000377">
        <w:rPr>
          <w:sz w:val="20"/>
          <w:szCs w:val="20"/>
        </w:rPr>
        <w:t>deb</w:t>
      </w:r>
      <w:r w:rsidR="00FE720C" w:rsidRPr="00000377">
        <w:rPr>
          <w:sz w:val="20"/>
          <w:szCs w:val="20"/>
        </w:rPr>
        <w:t>erán</w:t>
      </w:r>
      <w:r w:rsidR="00392CB5" w:rsidRPr="00000377">
        <w:rPr>
          <w:sz w:val="20"/>
          <w:szCs w:val="20"/>
        </w:rPr>
        <w:t xml:space="preserve"> publicar</w:t>
      </w:r>
      <w:r w:rsidR="009F52C1" w:rsidRPr="00000377">
        <w:rPr>
          <w:sz w:val="20"/>
          <w:szCs w:val="20"/>
        </w:rPr>
        <w:t>se</w:t>
      </w:r>
      <w:r w:rsidR="00313794" w:rsidRPr="00000377">
        <w:rPr>
          <w:sz w:val="20"/>
          <w:szCs w:val="20"/>
        </w:rPr>
        <w:t xml:space="preserve"> en el P</w:t>
      </w:r>
      <w:r w:rsidRPr="00000377">
        <w:rPr>
          <w:sz w:val="20"/>
          <w:szCs w:val="20"/>
        </w:rPr>
        <w:t>eri</w:t>
      </w:r>
      <w:r w:rsidR="00313794" w:rsidRPr="00000377">
        <w:rPr>
          <w:sz w:val="20"/>
          <w:szCs w:val="20"/>
        </w:rPr>
        <w:t>ódico O</w:t>
      </w:r>
      <w:r w:rsidRPr="00000377">
        <w:rPr>
          <w:sz w:val="20"/>
          <w:szCs w:val="20"/>
        </w:rPr>
        <w:t>ficial del Gobierno del Estado, a más tardar el último día hábil del mes de enero de 20</w:t>
      </w:r>
      <w:r w:rsidR="008A5FB1" w:rsidRPr="00000377">
        <w:rPr>
          <w:sz w:val="20"/>
          <w:szCs w:val="20"/>
        </w:rPr>
        <w:t>20.</w:t>
      </w:r>
      <w:r w:rsidRPr="00000377">
        <w:rPr>
          <w:sz w:val="20"/>
          <w:szCs w:val="20"/>
        </w:rPr>
        <w:t xml:space="preserve"> </w:t>
      </w:r>
      <w:r w:rsidR="00F51062" w:rsidRPr="00000377">
        <w:rPr>
          <w:sz w:val="20"/>
          <w:szCs w:val="20"/>
        </w:rPr>
        <w:t xml:space="preserve">De igual manera deberán entregar en el mismo plazo dichos </w:t>
      </w:r>
      <w:r w:rsidR="00FE720C" w:rsidRPr="00000377">
        <w:rPr>
          <w:sz w:val="20"/>
          <w:szCs w:val="20"/>
        </w:rPr>
        <w:t>catálogos de conceptos</w:t>
      </w:r>
      <w:r w:rsidR="00F51062" w:rsidRPr="00000377">
        <w:rPr>
          <w:sz w:val="20"/>
          <w:szCs w:val="20"/>
        </w:rPr>
        <w:t xml:space="preserve"> a la Dirección de Ingresos y Fiscalización para su </w:t>
      </w:r>
      <w:r w:rsidR="00FE720C" w:rsidRPr="00000377">
        <w:rPr>
          <w:sz w:val="20"/>
          <w:szCs w:val="20"/>
        </w:rPr>
        <w:t>inclusión</w:t>
      </w:r>
      <w:r w:rsidR="00F51062" w:rsidRPr="00000377">
        <w:rPr>
          <w:sz w:val="20"/>
          <w:szCs w:val="20"/>
        </w:rPr>
        <w:t xml:space="preserve"> en el Sistema Integral de In</w:t>
      </w:r>
      <w:r w:rsidR="000617EA" w:rsidRPr="00000377">
        <w:rPr>
          <w:sz w:val="20"/>
          <w:szCs w:val="20"/>
        </w:rPr>
        <w:t>gresos</w:t>
      </w:r>
      <w:r w:rsidR="00F51062" w:rsidRPr="00000377">
        <w:rPr>
          <w:sz w:val="20"/>
          <w:szCs w:val="20"/>
        </w:rPr>
        <w:t xml:space="preserve"> de la Secretaría</w:t>
      </w:r>
      <w:r w:rsidR="00D84841" w:rsidRPr="00000377">
        <w:rPr>
          <w:sz w:val="20"/>
          <w:szCs w:val="20"/>
        </w:rPr>
        <w:t xml:space="preserve"> de Planeación y Finanzas</w:t>
      </w:r>
      <w:r w:rsidR="00F51062" w:rsidRPr="00000377">
        <w:rPr>
          <w:sz w:val="20"/>
          <w:szCs w:val="20"/>
        </w:rPr>
        <w:t>.</w:t>
      </w:r>
    </w:p>
    <w:p w14:paraId="4DC1741A" w14:textId="77777777" w:rsidR="005414F1" w:rsidRPr="00000377" w:rsidRDefault="005414F1">
      <w:pPr>
        <w:spacing w:line="360" w:lineRule="auto"/>
        <w:jc w:val="both"/>
        <w:rPr>
          <w:bCs/>
          <w:sz w:val="20"/>
          <w:szCs w:val="20"/>
        </w:rPr>
      </w:pPr>
    </w:p>
    <w:p w14:paraId="2F74F02A" w14:textId="1A7AF01E" w:rsidR="00F71802" w:rsidRPr="00000377" w:rsidRDefault="00F71802">
      <w:pPr>
        <w:spacing w:line="360" w:lineRule="auto"/>
        <w:jc w:val="both"/>
        <w:rPr>
          <w:sz w:val="20"/>
          <w:szCs w:val="20"/>
        </w:rPr>
      </w:pPr>
      <w:r w:rsidRPr="00000377">
        <w:rPr>
          <w:b/>
          <w:bCs/>
          <w:sz w:val="20"/>
          <w:szCs w:val="20"/>
        </w:rPr>
        <w:t xml:space="preserve">ARTÍCULO </w:t>
      </w:r>
      <w:r w:rsidR="00F75A56" w:rsidRPr="00000377">
        <w:rPr>
          <w:b/>
          <w:bCs/>
          <w:sz w:val="20"/>
          <w:szCs w:val="20"/>
        </w:rPr>
        <w:t>6</w:t>
      </w:r>
      <w:r w:rsidRPr="00000377">
        <w:rPr>
          <w:b/>
          <w:sz w:val="20"/>
          <w:szCs w:val="20"/>
        </w:rPr>
        <w:t>.</w:t>
      </w:r>
      <w:r w:rsidRPr="00000377">
        <w:rPr>
          <w:sz w:val="20"/>
          <w:szCs w:val="20"/>
        </w:rPr>
        <w:t xml:space="preserve"> Los ingresos derivados del régimen de pequeños contribuyentes, establecido en la Sección III del Capítulo II del Título IV de la Ley del Impuesto Sobre la Renta</w:t>
      </w:r>
      <w:r w:rsidR="00AB633B" w:rsidRPr="00000377">
        <w:rPr>
          <w:sz w:val="20"/>
          <w:szCs w:val="20"/>
        </w:rPr>
        <w:t>;</w:t>
      </w:r>
      <w:r w:rsidRPr="00000377">
        <w:rPr>
          <w:sz w:val="20"/>
          <w:szCs w:val="20"/>
        </w:rPr>
        <w:t xml:space="preserve"> </w:t>
      </w:r>
      <w:r w:rsidR="00AB633B" w:rsidRPr="00000377">
        <w:rPr>
          <w:sz w:val="20"/>
          <w:szCs w:val="20"/>
        </w:rPr>
        <w:t>a</w:t>
      </w:r>
      <w:r w:rsidRPr="00000377">
        <w:rPr>
          <w:sz w:val="20"/>
          <w:szCs w:val="20"/>
        </w:rPr>
        <w:t>rtículo 17 de la Ley del Impuesto Empresarial a Tasa Única</w:t>
      </w:r>
      <w:r w:rsidR="00AB633B" w:rsidRPr="00000377">
        <w:rPr>
          <w:sz w:val="20"/>
          <w:szCs w:val="20"/>
        </w:rPr>
        <w:t xml:space="preserve">; artículo </w:t>
      </w:r>
      <w:r w:rsidRPr="00000377">
        <w:rPr>
          <w:sz w:val="20"/>
          <w:szCs w:val="20"/>
        </w:rPr>
        <w:t>2o.-C de la Ley del I</w:t>
      </w:r>
      <w:r w:rsidR="0054069D" w:rsidRPr="00000377">
        <w:rPr>
          <w:sz w:val="20"/>
          <w:szCs w:val="20"/>
        </w:rPr>
        <w:t>mpuesto al Valor Agregado</w:t>
      </w:r>
      <w:r w:rsidR="000C142B" w:rsidRPr="00000377">
        <w:rPr>
          <w:sz w:val="20"/>
          <w:szCs w:val="20"/>
        </w:rPr>
        <w:t>,</w:t>
      </w:r>
      <w:r w:rsidR="00E60E06" w:rsidRPr="00000377">
        <w:rPr>
          <w:sz w:val="20"/>
          <w:szCs w:val="20"/>
        </w:rPr>
        <w:t xml:space="preserve"> vigentes al 31 de diciembre de 2013</w:t>
      </w:r>
      <w:r w:rsidR="009179D3" w:rsidRPr="00000377">
        <w:rPr>
          <w:sz w:val="20"/>
          <w:szCs w:val="20"/>
        </w:rPr>
        <w:t>;</w:t>
      </w:r>
      <w:r w:rsidR="00B4578C" w:rsidRPr="00000377">
        <w:rPr>
          <w:sz w:val="20"/>
          <w:szCs w:val="20"/>
        </w:rPr>
        <w:t xml:space="preserve"> </w:t>
      </w:r>
      <w:r w:rsidR="00AB633B" w:rsidRPr="00000377">
        <w:rPr>
          <w:sz w:val="20"/>
          <w:szCs w:val="20"/>
        </w:rPr>
        <w:t xml:space="preserve">artículo </w:t>
      </w:r>
      <w:r w:rsidRPr="00000377">
        <w:rPr>
          <w:sz w:val="20"/>
          <w:szCs w:val="20"/>
        </w:rPr>
        <w:t xml:space="preserve">29 de la Ley del Impuesto Especial Sobre Producción y Servicios; del régimen intermedio de las personas físicas con actividades empresariales establecido en la Sección II del Capítulo II </w:t>
      </w:r>
      <w:r w:rsidR="00B4578C" w:rsidRPr="00000377">
        <w:rPr>
          <w:sz w:val="20"/>
          <w:szCs w:val="20"/>
        </w:rPr>
        <w:t>de la Ley del Impuesto Sobre la Renta</w:t>
      </w:r>
      <w:r w:rsidR="00E60E06" w:rsidRPr="00000377">
        <w:rPr>
          <w:sz w:val="20"/>
          <w:szCs w:val="20"/>
        </w:rPr>
        <w:t xml:space="preserve"> vigente al 31 de diciembre de 2013</w:t>
      </w:r>
      <w:r w:rsidR="00B4578C" w:rsidRPr="00000377">
        <w:rPr>
          <w:sz w:val="20"/>
          <w:szCs w:val="20"/>
        </w:rPr>
        <w:t xml:space="preserve">, </w:t>
      </w:r>
      <w:r w:rsidRPr="00000377">
        <w:rPr>
          <w:sz w:val="20"/>
          <w:szCs w:val="20"/>
        </w:rPr>
        <w:t>y</w:t>
      </w:r>
      <w:r w:rsidR="00AB633B" w:rsidRPr="00000377">
        <w:rPr>
          <w:sz w:val="20"/>
          <w:szCs w:val="20"/>
        </w:rPr>
        <w:t xml:space="preserve"> de</w:t>
      </w:r>
      <w:r w:rsidRPr="00000377">
        <w:rPr>
          <w:sz w:val="20"/>
          <w:szCs w:val="20"/>
        </w:rPr>
        <w:t xml:space="preserve"> los ingresos por enajenación de bienes inmuebles, establecido en el Capítulo IV del Título IV de la Ley del Impuesto Sobre la Renta; del Impuesto Sobre Tenencia o Uso de Vehículos; del Impuesto Sobre Automóviles Nuevos; del Impuesto Especial Sobre Producción y Servicios a la Venta Final</w:t>
      </w:r>
      <w:r w:rsidR="00F75A56" w:rsidRPr="00000377">
        <w:rPr>
          <w:sz w:val="20"/>
          <w:szCs w:val="20"/>
        </w:rPr>
        <w:t xml:space="preserve"> de Gasolinas y Dié</w:t>
      </w:r>
      <w:r w:rsidR="00AB633B" w:rsidRPr="00000377">
        <w:rPr>
          <w:sz w:val="20"/>
          <w:szCs w:val="20"/>
        </w:rPr>
        <w:t>sel;</w:t>
      </w:r>
      <w:r w:rsidRPr="00000377">
        <w:rPr>
          <w:sz w:val="20"/>
          <w:szCs w:val="20"/>
        </w:rPr>
        <w:t xml:space="preserve"> así como de los actos de fiscalización por impuestos federales coordinados y de acciones en materia de comercio exterior</w:t>
      </w:r>
      <w:r w:rsidR="0054069D" w:rsidRPr="00000377">
        <w:rPr>
          <w:sz w:val="20"/>
          <w:szCs w:val="20"/>
        </w:rPr>
        <w:t>,</w:t>
      </w:r>
      <w:r w:rsidRPr="00000377">
        <w:rPr>
          <w:sz w:val="20"/>
          <w:szCs w:val="20"/>
        </w:rPr>
        <w:t xml:space="preserve"> se determinarán, recaudarán y administrarán de conformidad con lo establecido en el Convenio de </w:t>
      </w:r>
      <w:r w:rsidR="00036EB0" w:rsidRPr="00000377">
        <w:rPr>
          <w:sz w:val="20"/>
          <w:szCs w:val="20"/>
        </w:rPr>
        <w:t>Colaboración Administrativa en M</w:t>
      </w:r>
      <w:r w:rsidRPr="00000377">
        <w:rPr>
          <w:sz w:val="20"/>
          <w:szCs w:val="20"/>
        </w:rPr>
        <w:t xml:space="preserve">ateria Fiscal Federal y sus Anexos </w:t>
      </w:r>
      <w:r w:rsidR="00462ED2" w:rsidRPr="00000377">
        <w:rPr>
          <w:sz w:val="20"/>
          <w:szCs w:val="20"/>
        </w:rPr>
        <w:t xml:space="preserve">5, </w:t>
      </w:r>
      <w:r w:rsidRPr="00000377">
        <w:rPr>
          <w:sz w:val="20"/>
          <w:szCs w:val="20"/>
        </w:rPr>
        <w:t>8</w:t>
      </w:r>
      <w:r w:rsidR="003D0094" w:rsidRPr="00000377">
        <w:rPr>
          <w:sz w:val="20"/>
          <w:szCs w:val="20"/>
        </w:rPr>
        <w:t>,</w:t>
      </w:r>
      <w:r w:rsidRPr="00000377">
        <w:rPr>
          <w:sz w:val="20"/>
          <w:szCs w:val="20"/>
        </w:rPr>
        <w:t xml:space="preserve"> 1</w:t>
      </w:r>
      <w:r w:rsidR="00462ED2" w:rsidRPr="00000377">
        <w:rPr>
          <w:sz w:val="20"/>
          <w:szCs w:val="20"/>
        </w:rPr>
        <w:t>3</w:t>
      </w:r>
      <w:r w:rsidR="00D7469B" w:rsidRPr="00000377">
        <w:rPr>
          <w:sz w:val="20"/>
          <w:szCs w:val="20"/>
        </w:rPr>
        <w:t xml:space="preserve"> y 19</w:t>
      </w:r>
      <w:r w:rsidRPr="00000377">
        <w:rPr>
          <w:sz w:val="20"/>
          <w:szCs w:val="20"/>
        </w:rPr>
        <w:t xml:space="preserve"> así como </w:t>
      </w:r>
      <w:r w:rsidR="00EC33FF" w:rsidRPr="00000377">
        <w:rPr>
          <w:sz w:val="20"/>
          <w:szCs w:val="20"/>
        </w:rPr>
        <w:t xml:space="preserve">en </w:t>
      </w:r>
      <w:r w:rsidRPr="00000377">
        <w:rPr>
          <w:sz w:val="20"/>
          <w:szCs w:val="20"/>
        </w:rPr>
        <w:t>los ordenamientos legales que emita con posterioridad la Secretaría de Hacienda y Crédito Público.</w:t>
      </w:r>
    </w:p>
    <w:p w14:paraId="6CF43ABF" w14:textId="5D6E05E3" w:rsidR="00F71802" w:rsidRPr="00000377" w:rsidRDefault="00F71802">
      <w:pPr>
        <w:spacing w:line="360" w:lineRule="auto"/>
        <w:jc w:val="both"/>
        <w:rPr>
          <w:sz w:val="20"/>
          <w:szCs w:val="20"/>
        </w:rPr>
      </w:pPr>
      <w:r w:rsidRPr="00000377">
        <w:rPr>
          <w:b/>
          <w:bCs/>
          <w:sz w:val="20"/>
          <w:szCs w:val="20"/>
        </w:rPr>
        <w:t xml:space="preserve">ARTÍCULO </w:t>
      </w:r>
      <w:r w:rsidR="00F75A56" w:rsidRPr="00000377">
        <w:rPr>
          <w:b/>
          <w:bCs/>
          <w:sz w:val="20"/>
          <w:szCs w:val="20"/>
        </w:rPr>
        <w:t>7</w:t>
      </w:r>
      <w:r w:rsidRPr="00000377">
        <w:rPr>
          <w:b/>
          <w:bCs/>
          <w:sz w:val="20"/>
          <w:szCs w:val="20"/>
        </w:rPr>
        <w:t>.</w:t>
      </w:r>
      <w:r w:rsidRPr="00000377">
        <w:rPr>
          <w:sz w:val="20"/>
          <w:szCs w:val="20"/>
        </w:rPr>
        <w:t xml:space="preserve"> El pago extemporáneo de contribuciones dará lugar al cobro de recargos, a razón del 1.</w:t>
      </w:r>
      <w:r w:rsidR="009F52C1" w:rsidRPr="00000377">
        <w:rPr>
          <w:sz w:val="20"/>
          <w:szCs w:val="20"/>
        </w:rPr>
        <w:t xml:space="preserve">13% </w:t>
      </w:r>
      <w:r w:rsidRPr="00000377">
        <w:rPr>
          <w:sz w:val="20"/>
          <w:szCs w:val="20"/>
        </w:rPr>
        <w:t>mensual sobre el monto total de las mismas</w:t>
      </w:r>
      <w:r w:rsidR="00AB633B" w:rsidRPr="00000377">
        <w:rPr>
          <w:sz w:val="20"/>
          <w:szCs w:val="20"/>
        </w:rPr>
        <w:t xml:space="preserve"> actualizadas</w:t>
      </w:r>
      <w:r w:rsidRPr="00000377">
        <w:rPr>
          <w:sz w:val="20"/>
          <w:szCs w:val="20"/>
        </w:rPr>
        <w:t>, por cada mes o fracción que transcurra sin que se efectúe el pago.</w:t>
      </w:r>
    </w:p>
    <w:p w14:paraId="707EB329" w14:textId="77777777" w:rsidR="00253DF4" w:rsidRPr="00000377" w:rsidRDefault="00253DF4">
      <w:pPr>
        <w:spacing w:line="360" w:lineRule="auto"/>
        <w:jc w:val="both"/>
        <w:rPr>
          <w:b/>
          <w:bCs/>
          <w:sz w:val="20"/>
          <w:szCs w:val="20"/>
        </w:rPr>
      </w:pPr>
    </w:p>
    <w:p w14:paraId="47AC1CD0" w14:textId="50E6FFDB" w:rsidR="00F71802" w:rsidRPr="00000377" w:rsidRDefault="00F71802">
      <w:pPr>
        <w:spacing w:line="360" w:lineRule="auto"/>
        <w:jc w:val="both"/>
        <w:rPr>
          <w:sz w:val="20"/>
          <w:szCs w:val="20"/>
        </w:rPr>
      </w:pPr>
      <w:r w:rsidRPr="00000377">
        <w:rPr>
          <w:b/>
          <w:bCs/>
          <w:sz w:val="20"/>
          <w:szCs w:val="20"/>
        </w:rPr>
        <w:lastRenderedPageBreak/>
        <w:t xml:space="preserve">ARTÍCULO </w:t>
      </w:r>
      <w:r w:rsidR="00F75A56" w:rsidRPr="00000377">
        <w:rPr>
          <w:b/>
          <w:bCs/>
          <w:sz w:val="20"/>
          <w:szCs w:val="20"/>
        </w:rPr>
        <w:t>8</w:t>
      </w:r>
      <w:r w:rsidRPr="00000377">
        <w:rPr>
          <w:b/>
          <w:bCs/>
          <w:sz w:val="20"/>
          <w:szCs w:val="20"/>
        </w:rPr>
        <w:t>.</w:t>
      </w:r>
      <w:r w:rsidRPr="00000377">
        <w:rPr>
          <w:sz w:val="20"/>
          <w:szCs w:val="20"/>
        </w:rPr>
        <w:t xml:space="preserve"> Cuando se concedan </w:t>
      </w:r>
      <w:r w:rsidR="00253DF4" w:rsidRPr="00000377">
        <w:rPr>
          <w:sz w:val="20"/>
          <w:szCs w:val="20"/>
        </w:rPr>
        <w:t xml:space="preserve">pagos en parcialidades o diferidos </w:t>
      </w:r>
      <w:r w:rsidRPr="00000377">
        <w:rPr>
          <w:sz w:val="20"/>
          <w:szCs w:val="20"/>
        </w:rPr>
        <w:t>para el pago de créditos fiscales conforme a lo dispuesto en el Código Financiero para el Estado de Tlaxcala y sus Municipios, se causarán recargos sobre saldos insolutos a razón del 1</w:t>
      </w:r>
      <w:r w:rsidR="002635C1" w:rsidRPr="00000377">
        <w:rPr>
          <w:sz w:val="20"/>
          <w:szCs w:val="20"/>
        </w:rPr>
        <w:t>.0</w:t>
      </w:r>
      <w:r w:rsidR="009F52C1" w:rsidRPr="00000377">
        <w:rPr>
          <w:sz w:val="20"/>
          <w:szCs w:val="20"/>
        </w:rPr>
        <w:t>%</w:t>
      </w:r>
      <w:r w:rsidR="000F59F2" w:rsidRPr="00000377">
        <w:rPr>
          <w:sz w:val="20"/>
          <w:szCs w:val="20"/>
        </w:rPr>
        <w:t xml:space="preserve"> </w:t>
      </w:r>
      <w:r w:rsidRPr="00000377">
        <w:rPr>
          <w:sz w:val="20"/>
          <w:szCs w:val="20"/>
        </w:rPr>
        <w:t>mensual.</w:t>
      </w:r>
    </w:p>
    <w:p w14:paraId="30DA2736" w14:textId="77777777" w:rsidR="00F71802" w:rsidRPr="00000377" w:rsidRDefault="00F71802">
      <w:pPr>
        <w:spacing w:line="360" w:lineRule="auto"/>
        <w:jc w:val="both"/>
        <w:rPr>
          <w:sz w:val="20"/>
          <w:szCs w:val="20"/>
        </w:rPr>
      </w:pPr>
    </w:p>
    <w:p w14:paraId="3C1F1FAE" w14:textId="4D0410D3" w:rsidR="00F71802" w:rsidRPr="00000377" w:rsidRDefault="00F71802">
      <w:pPr>
        <w:spacing w:line="360" w:lineRule="auto"/>
        <w:jc w:val="both"/>
        <w:rPr>
          <w:sz w:val="20"/>
          <w:szCs w:val="20"/>
        </w:rPr>
      </w:pPr>
      <w:r w:rsidRPr="00000377">
        <w:rPr>
          <w:b/>
          <w:bCs/>
          <w:sz w:val="20"/>
          <w:szCs w:val="20"/>
        </w:rPr>
        <w:t xml:space="preserve">ARTÍCULO </w:t>
      </w:r>
      <w:r w:rsidR="00F75A56" w:rsidRPr="00000377">
        <w:rPr>
          <w:b/>
          <w:bCs/>
          <w:sz w:val="20"/>
          <w:szCs w:val="20"/>
        </w:rPr>
        <w:t>9</w:t>
      </w:r>
      <w:r w:rsidRPr="00000377">
        <w:rPr>
          <w:b/>
          <w:bCs/>
          <w:sz w:val="20"/>
          <w:szCs w:val="20"/>
        </w:rPr>
        <w:t>.</w:t>
      </w:r>
      <w:r w:rsidRPr="00000377">
        <w:rPr>
          <w:sz w:val="20"/>
          <w:szCs w:val="20"/>
        </w:rPr>
        <w:t xml:space="preserve"> El factor de actualización </w:t>
      </w:r>
      <w:r w:rsidR="00D27099" w:rsidRPr="00000377">
        <w:rPr>
          <w:sz w:val="20"/>
          <w:szCs w:val="20"/>
        </w:rPr>
        <w:t>para las contribuciones estatales,</w:t>
      </w:r>
      <w:r w:rsidRPr="00000377">
        <w:rPr>
          <w:sz w:val="20"/>
          <w:szCs w:val="20"/>
        </w:rPr>
        <w:t xml:space="preserve"> </w:t>
      </w:r>
      <w:r w:rsidR="00D27099" w:rsidRPr="00000377">
        <w:rPr>
          <w:sz w:val="20"/>
          <w:szCs w:val="20"/>
        </w:rPr>
        <w:t>se determinará conforme a lo establecido en el artículo 26-A d</w:t>
      </w:r>
      <w:r w:rsidRPr="00000377">
        <w:rPr>
          <w:sz w:val="20"/>
          <w:szCs w:val="20"/>
        </w:rPr>
        <w:t>el Código Financiero para el Estado de Tlaxcala y sus Municipios</w:t>
      </w:r>
      <w:r w:rsidR="00D27099" w:rsidRPr="00000377">
        <w:rPr>
          <w:sz w:val="20"/>
          <w:szCs w:val="20"/>
        </w:rPr>
        <w:t>.</w:t>
      </w:r>
    </w:p>
    <w:p w14:paraId="0C630F0A" w14:textId="77777777" w:rsidR="00253DF4" w:rsidRPr="00000377" w:rsidRDefault="00253DF4">
      <w:pPr>
        <w:spacing w:line="360" w:lineRule="auto"/>
        <w:jc w:val="both"/>
        <w:rPr>
          <w:sz w:val="20"/>
          <w:szCs w:val="20"/>
        </w:rPr>
      </w:pPr>
    </w:p>
    <w:p w14:paraId="1851CA16" w14:textId="77777777" w:rsidR="00F71802" w:rsidRPr="00000377" w:rsidRDefault="0026666D">
      <w:pPr>
        <w:spacing w:line="360" w:lineRule="auto"/>
        <w:jc w:val="both"/>
        <w:rPr>
          <w:sz w:val="20"/>
          <w:szCs w:val="20"/>
        </w:rPr>
      </w:pPr>
      <w:r w:rsidRPr="00000377">
        <w:rPr>
          <w:b/>
          <w:bCs/>
          <w:sz w:val="20"/>
          <w:szCs w:val="20"/>
        </w:rPr>
        <w:t>ARTÍCULO 1</w:t>
      </w:r>
      <w:r w:rsidR="00F75A56" w:rsidRPr="00000377">
        <w:rPr>
          <w:b/>
          <w:bCs/>
          <w:sz w:val="20"/>
          <w:szCs w:val="20"/>
        </w:rPr>
        <w:t>0</w:t>
      </w:r>
      <w:r w:rsidR="00F71802" w:rsidRPr="00000377">
        <w:rPr>
          <w:b/>
          <w:bCs/>
          <w:sz w:val="20"/>
          <w:szCs w:val="20"/>
        </w:rPr>
        <w:t>.</w:t>
      </w:r>
      <w:r w:rsidR="00F71802" w:rsidRPr="00000377">
        <w:rPr>
          <w:sz w:val="20"/>
          <w:szCs w:val="20"/>
        </w:rPr>
        <w:t xml:space="preserve"> La Secretaría de </w:t>
      </w:r>
      <w:r w:rsidR="00394ED5" w:rsidRPr="00000377">
        <w:rPr>
          <w:sz w:val="20"/>
          <w:szCs w:val="20"/>
        </w:rPr>
        <w:t xml:space="preserve">Planeación y </w:t>
      </w:r>
      <w:r w:rsidR="00F71802" w:rsidRPr="00000377">
        <w:rPr>
          <w:sz w:val="20"/>
          <w:szCs w:val="20"/>
        </w:rPr>
        <w:t>Finanzas, a través de sus oficinas recaudadoras, instituciones autorizadas y de medios electrónicos, recaudarán los ingresos generados por facultades delegadas a través del Convenio de Colaboración Administrativa en Materia Fiscal Federal y sus Anexos.</w:t>
      </w:r>
    </w:p>
    <w:p w14:paraId="14C2764D" w14:textId="77777777" w:rsidR="003A7F08" w:rsidRPr="00000377" w:rsidRDefault="003A7F08">
      <w:pPr>
        <w:spacing w:line="360" w:lineRule="auto"/>
        <w:jc w:val="both"/>
        <w:rPr>
          <w:sz w:val="20"/>
          <w:szCs w:val="20"/>
        </w:rPr>
      </w:pPr>
    </w:p>
    <w:p w14:paraId="03412651" w14:textId="77777777" w:rsidR="00D224C4" w:rsidRPr="00000377" w:rsidRDefault="00F71802">
      <w:pPr>
        <w:spacing w:line="360" w:lineRule="auto"/>
        <w:jc w:val="both"/>
        <w:rPr>
          <w:sz w:val="20"/>
          <w:szCs w:val="20"/>
        </w:rPr>
      </w:pPr>
      <w:r w:rsidRPr="00000377">
        <w:rPr>
          <w:b/>
          <w:bCs/>
          <w:sz w:val="20"/>
          <w:szCs w:val="20"/>
        </w:rPr>
        <w:t xml:space="preserve">ARTÍCULO </w:t>
      </w:r>
      <w:r w:rsidR="0026666D" w:rsidRPr="00000377">
        <w:rPr>
          <w:b/>
          <w:bCs/>
          <w:sz w:val="20"/>
          <w:szCs w:val="20"/>
        </w:rPr>
        <w:t>1</w:t>
      </w:r>
      <w:r w:rsidR="00F75A56" w:rsidRPr="00000377">
        <w:rPr>
          <w:b/>
          <w:bCs/>
          <w:sz w:val="20"/>
          <w:szCs w:val="20"/>
        </w:rPr>
        <w:t>1</w:t>
      </w:r>
      <w:r w:rsidRPr="00000377">
        <w:rPr>
          <w:b/>
          <w:bCs/>
          <w:sz w:val="20"/>
          <w:szCs w:val="20"/>
        </w:rPr>
        <w:t>.</w:t>
      </w:r>
      <w:r w:rsidRPr="00000377">
        <w:rPr>
          <w:sz w:val="20"/>
          <w:szCs w:val="20"/>
        </w:rPr>
        <w:t xml:space="preserve"> Las multas impuestas como sanción económica</w:t>
      </w:r>
      <w:r w:rsidR="007E374B" w:rsidRPr="00000377">
        <w:rPr>
          <w:sz w:val="20"/>
          <w:szCs w:val="20"/>
        </w:rPr>
        <w:t>,</w:t>
      </w:r>
      <w:r w:rsidR="00513B9E" w:rsidRPr="00000377">
        <w:rPr>
          <w:sz w:val="20"/>
          <w:szCs w:val="20"/>
        </w:rPr>
        <w:t xml:space="preserve"> </w:t>
      </w:r>
      <w:r w:rsidR="001470ED" w:rsidRPr="00000377">
        <w:rPr>
          <w:sz w:val="20"/>
          <w:szCs w:val="20"/>
        </w:rPr>
        <w:t>así como</w:t>
      </w:r>
      <w:r w:rsidR="007E374B" w:rsidRPr="00000377">
        <w:rPr>
          <w:sz w:val="20"/>
          <w:szCs w:val="20"/>
        </w:rPr>
        <w:t xml:space="preserve">, </w:t>
      </w:r>
      <w:r w:rsidR="001470ED" w:rsidRPr="00000377">
        <w:rPr>
          <w:sz w:val="20"/>
          <w:szCs w:val="20"/>
        </w:rPr>
        <w:t xml:space="preserve">lo correspondiente a la conmutación de las penas de prisión otorgadas por el Ejecutivo Estatal o por la autoridad judicial, </w:t>
      </w:r>
      <w:r w:rsidRPr="00000377">
        <w:rPr>
          <w:sz w:val="20"/>
          <w:szCs w:val="20"/>
        </w:rPr>
        <w:t xml:space="preserve">se recaudarán a través de la Secretaría de </w:t>
      </w:r>
      <w:r w:rsidR="00393314" w:rsidRPr="00000377">
        <w:rPr>
          <w:sz w:val="20"/>
          <w:szCs w:val="20"/>
        </w:rPr>
        <w:t xml:space="preserve">Planeación y </w:t>
      </w:r>
      <w:r w:rsidRPr="00000377">
        <w:rPr>
          <w:sz w:val="20"/>
          <w:szCs w:val="20"/>
        </w:rPr>
        <w:t>Finanzas, de acuerdo con las disposiciones y ordenamient</w:t>
      </w:r>
      <w:r w:rsidR="00513B9E" w:rsidRPr="00000377">
        <w:rPr>
          <w:sz w:val="20"/>
          <w:szCs w:val="20"/>
        </w:rPr>
        <w:t>os legales en la materia</w:t>
      </w:r>
      <w:r w:rsidRPr="00000377">
        <w:rPr>
          <w:sz w:val="20"/>
          <w:szCs w:val="20"/>
        </w:rPr>
        <w:t>.</w:t>
      </w:r>
      <w:r w:rsidR="00513B9E" w:rsidRPr="00000377">
        <w:rPr>
          <w:sz w:val="20"/>
          <w:szCs w:val="20"/>
        </w:rPr>
        <w:t xml:space="preserve"> </w:t>
      </w:r>
    </w:p>
    <w:p w14:paraId="7567A9B2" w14:textId="77777777" w:rsidR="00D224C4" w:rsidRPr="00000377" w:rsidRDefault="00D224C4">
      <w:pPr>
        <w:spacing w:line="360" w:lineRule="auto"/>
        <w:jc w:val="both"/>
        <w:rPr>
          <w:sz w:val="20"/>
          <w:szCs w:val="20"/>
        </w:rPr>
      </w:pPr>
    </w:p>
    <w:p w14:paraId="24E5FB51" w14:textId="17C67F00" w:rsidR="00F71802" w:rsidRPr="00000377" w:rsidRDefault="00513B9E">
      <w:pPr>
        <w:spacing w:line="360" w:lineRule="auto"/>
        <w:jc w:val="both"/>
        <w:rPr>
          <w:sz w:val="20"/>
          <w:szCs w:val="20"/>
        </w:rPr>
      </w:pPr>
      <w:r w:rsidRPr="00000377">
        <w:rPr>
          <w:sz w:val="20"/>
          <w:szCs w:val="20"/>
        </w:rPr>
        <w:t xml:space="preserve">Asimismo, las fianzas </w:t>
      </w:r>
      <w:r w:rsidR="007E374B" w:rsidRPr="00000377">
        <w:rPr>
          <w:sz w:val="20"/>
          <w:szCs w:val="20"/>
        </w:rPr>
        <w:t xml:space="preserve">y garantías </w:t>
      </w:r>
      <w:r w:rsidRPr="00000377">
        <w:rPr>
          <w:sz w:val="20"/>
          <w:szCs w:val="20"/>
        </w:rPr>
        <w:t xml:space="preserve">derivadas de la aplicación de las leyes </w:t>
      </w:r>
      <w:r w:rsidR="0023699E" w:rsidRPr="00000377">
        <w:rPr>
          <w:sz w:val="20"/>
          <w:szCs w:val="20"/>
        </w:rPr>
        <w:t xml:space="preserve">por </w:t>
      </w:r>
      <w:r w:rsidRPr="00000377">
        <w:rPr>
          <w:sz w:val="20"/>
          <w:szCs w:val="20"/>
        </w:rPr>
        <w:t>el Poder Judicial del Estado, serán depositadas ante dicha Secretaría</w:t>
      </w:r>
      <w:r w:rsidR="00D84841" w:rsidRPr="00000377">
        <w:rPr>
          <w:sz w:val="20"/>
          <w:szCs w:val="20"/>
        </w:rPr>
        <w:t xml:space="preserve"> de Planeación y Finanzas</w:t>
      </w:r>
      <w:r w:rsidRPr="00000377">
        <w:rPr>
          <w:sz w:val="20"/>
          <w:szCs w:val="20"/>
        </w:rPr>
        <w:t>. La inobservancia a esta disposición será motivo de responsabilidad</w:t>
      </w:r>
      <w:r w:rsidR="00E41340" w:rsidRPr="00000377">
        <w:rPr>
          <w:sz w:val="20"/>
          <w:szCs w:val="20"/>
        </w:rPr>
        <w:t xml:space="preserve"> penal y/o administrativa</w:t>
      </w:r>
      <w:r w:rsidRPr="00000377">
        <w:rPr>
          <w:sz w:val="20"/>
          <w:szCs w:val="20"/>
        </w:rPr>
        <w:t>, por los daños que pudiesen causarse a la Hacienda Pública Estatal.</w:t>
      </w:r>
    </w:p>
    <w:p w14:paraId="25E72154" w14:textId="77777777" w:rsidR="00513B9E" w:rsidRPr="00000377" w:rsidRDefault="00513B9E">
      <w:pPr>
        <w:spacing w:line="360" w:lineRule="auto"/>
        <w:jc w:val="both"/>
        <w:rPr>
          <w:sz w:val="20"/>
          <w:szCs w:val="20"/>
        </w:rPr>
      </w:pPr>
    </w:p>
    <w:p w14:paraId="2EF65142" w14:textId="75197800" w:rsidR="00F71802" w:rsidRPr="00000377" w:rsidRDefault="00F71802">
      <w:pPr>
        <w:spacing w:line="360" w:lineRule="auto"/>
        <w:jc w:val="both"/>
        <w:rPr>
          <w:sz w:val="20"/>
          <w:szCs w:val="20"/>
        </w:rPr>
      </w:pPr>
      <w:r w:rsidRPr="00000377">
        <w:rPr>
          <w:b/>
          <w:bCs/>
          <w:sz w:val="20"/>
          <w:szCs w:val="20"/>
        </w:rPr>
        <w:t>ARTÍCULO 1</w:t>
      </w:r>
      <w:r w:rsidR="00F75A56" w:rsidRPr="00000377">
        <w:rPr>
          <w:b/>
          <w:bCs/>
          <w:sz w:val="20"/>
          <w:szCs w:val="20"/>
        </w:rPr>
        <w:t>2</w:t>
      </w:r>
      <w:r w:rsidRPr="00000377">
        <w:rPr>
          <w:b/>
          <w:bCs/>
          <w:sz w:val="20"/>
          <w:szCs w:val="20"/>
        </w:rPr>
        <w:t>.</w:t>
      </w:r>
      <w:r w:rsidRPr="00000377">
        <w:rPr>
          <w:sz w:val="20"/>
          <w:szCs w:val="20"/>
        </w:rPr>
        <w:t xml:space="preserve"> Los poderes del Estado</w:t>
      </w:r>
      <w:r w:rsidR="0023699E" w:rsidRPr="00000377">
        <w:rPr>
          <w:sz w:val="20"/>
          <w:szCs w:val="20"/>
        </w:rPr>
        <w:t>,</w:t>
      </w:r>
      <w:r w:rsidRPr="00000377">
        <w:rPr>
          <w:sz w:val="20"/>
          <w:szCs w:val="20"/>
        </w:rPr>
        <w:t xml:space="preserve"> </w:t>
      </w:r>
      <w:r w:rsidR="009F52C1" w:rsidRPr="00000377">
        <w:rPr>
          <w:sz w:val="20"/>
          <w:szCs w:val="20"/>
        </w:rPr>
        <w:t xml:space="preserve">Municipios </w:t>
      </w:r>
      <w:r w:rsidR="000F59F2" w:rsidRPr="00000377">
        <w:rPr>
          <w:sz w:val="20"/>
          <w:szCs w:val="20"/>
        </w:rPr>
        <w:t>y</w:t>
      </w:r>
      <w:r w:rsidRPr="00000377">
        <w:rPr>
          <w:sz w:val="20"/>
          <w:szCs w:val="20"/>
        </w:rPr>
        <w:t xml:space="preserve"> los </w:t>
      </w:r>
      <w:r w:rsidR="009F52C1" w:rsidRPr="00000377">
        <w:rPr>
          <w:sz w:val="20"/>
          <w:szCs w:val="20"/>
        </w:rPr>
        <w:t xml:space="preserve">Organismos Públicos Descentralizados </w:t>
      </w:r>
      <w:r w:rsidR="00596B42" w:rsidRPr="00000377">
        <w:rPr>
          <w:sz w:val="20"/>
          <w:szCs w:val="20"/>
        </w:rPr>
        <w:t xml:space="preserve">y </w:t>
      </w:r>
      <w:r w:rsidR="009F52C1" w:rsidRPr="00000377">
        <w:rPr>
          <w:sz w:val="20"/>
          <w:szCs w:val="20"/>
        </w:rPr>
        <w:t>Autónomos</w:t>
      </w:r>
      <w:r w:rsidRPr="00000377">
        <w:rPr>
          <w:sz w:val="20"/>
          <w:szCs w:val="20"/>
        </w:rPr>
        <w:t xml:space="preserve">, </w:t>
      </w:r>
      <w:r w:rsidR="00BC5FE5" w:rsidRPr="00000377">
        <w:rPr>
          <w:sz w:val="20"/>
          <w:szCs w:val="20"/>
        </w:rPr>
        <w:t>s</w:t>
      </w:r>
      <w:r w:rsidR="00AA5C38" w:rsidRPr="00000377">
        <w:rPr>
          <w:sz w:val="20"/>
          <w:szCs w:val="20"/>
        </w:rPr>
        <w:t xml:space="preserve">on sujetos </w:t>
      </w:r>
      <w:r w:rsidR="00BC5FE5" w:rsidRPr="00000377">
        <w:rPr>
          <w:sz w:val="20"/>
          <w:szCs w:val="20"/>
        </w:rPr>
        <w:t>de</w:t>
      </w:r>
      <w:r w:rsidR="007734E8" w:rsidRPr="00000377">
        <w:rPr>
          <w:sz w:val="20"/>
          <w:szCs w:val="20"/>
        </w:rPr>
        <w:t>l</w:t>
      </w:r>
      <w:r w:rsidRPr="00000377">
        <w:rPr>
          <w:sz w:val="20"/>
          <w:szCs w:val="20"/>
        </w:rPr>
        <w:t xml:space="preserve"> </w:t>
      </w:r>
      <w:r w:rsidR="0023699E" w:rsidRPr="00000377">
        <w:rPr>
          <w:sz w:val="20"/>
          <w:szCs w:val="20"/>
        </w:rPr>
        <w:t>I</w:t>
      </w:r>
      <w:r w:rsidRPr="00000377">
        <w:rPr>
          <w:sz w:val="20"/>
          <w:szCs w:val="20"/>
        </w:rPr>
        <w:t xml:space="preserve">mpuesto </w:t>
      </w:r>
      <w:r w:rsidR="0023699E" w:rsidRPr="00000377">
        <w:rPr>
          <w:sz w:val="20"/>
          <w:szCs w:val="20"/>
        </w:rPr>
        <w:t>S</w:t>
      </w:r>
      <w:r w:rsidRPr="00000377">
        <w:rPr>
          <w:sz w:val="20"/>
          <w:szCs w:val="20"/>
        </w:rPr>
        <w:t xml:space="preserve">obre </w:t>
      </w:r>
      <w:r w:rsidR="0023699E" w:rsidRPr="00000377">
        <w:rPr>
          <w:sz w:val="20"/>
          <w:szCs w:val="20"/>
        </w:rPr>
        <w:t>N</w:t>
      </w:r>
      <w:r w:rsidR="00C018DD" w:rsidRPr="00000377">
        <w:rPr>
          <w:sz w:val="20"/>
          <w:szCs w:val="20"/>
        </w:rPr>
        <w:t xml:space="preserve">óminas, </w:t>
      </w:r>
      <w:r w:rsidR="00F22628" w:rsidRPr="00000377">
        <w:rPr>
          <w:sz w:val="20"/>
          <w:szCs w:val="20"/>
        </w:rPr>
        <w:t>de conformidad con las disposiciones establecidas en el Código Financiero para el Estado de Tlaxcala y sus Municipios</w:t>
      </w:r>
      <w:r w:rsidR="003D0094" w:rsidRPr="00000377">
        <w:rPr>
          <w:sz w:val="20"/>
          <w:szCs w:val="20"/>
        </w:rPr>
        <w:t>.</w:t>
      </w:r>
    </w:p>
    <w:p w14:paraId="3A981E3A" w14:textId="77777777" w:rsidR="00F71802" w:rsidRPr="00000377" w:rsidRDefault="00F71802">
      <w:pPr>
        <w:spacing w:line="360" w:lineRule="auto"/>
        <w:jc w:val="both"/>
        <w:rPr>
          <w:sz w:val="20"/>
          <w:szCs w:val="20"/>
        </w:rPr>
      </w:pPr>
    </w:p>
    <w:p w14:paraId="78CC7B52" w14:textId="769E85E6" w:rsidR="00F669AB" w:rsidRPr="00000377" w:rsidRDefault="00F71802" w:rsidP="00F669AB">
      <w:pPr>
        <w:spacing w:line="360" w:lineRule="auto"/>
        <w:jc w:val="both"/>
        <w:rPr>
          <w:bCs/>
          <w:sz w:val="20"/>
          <w:szCs w:val="20"/>
        </w:rPr>
      </w:pPr>
      <w:r w:rsidRPr="00000377">
        <w:rPr>
          <w:b/>
          <w:bCs/>
          <w:sz w:val="20"/>
          <w:szCs w:val="20"/>
        </w:rPr>
        <w:t>ARTÍCULO 1</w:t>
      </w:r>
      <w:r w:rsidR="00F75A56" w:rsidRPr="00000377">
        <w:rPr>
          <w:b/>
          <w:bCs/>
          <w:sz w:val="20"/>
          <w:szCs w:val="20"/>
        </w:rPr>
        <w:t>3</w:t>
      </w:r>
      <w:r w:rsidRPr="00000377">
        <w:rPr>
          <w:b/>
          <w:bCs/>
          <w:sz w:val="20"/>
          <w:szCs w:val="20"/>
        </w:rPr>
        <w:t xml:space="preserve">. </w:t>
      </w:r>
      <w:r w:rsidR="0019272D" w:rsidRPr="00000377">
        <w:rPr>
          <w:bCs/>
          <w:sz w:val="20"/>
          <w:szCs w:val="20"/>
        </w:rPr>
        <w:t>El</w:t>
      </w:r>
      <w:r w:rsidR="00F669AB" w:rsidRPr="00000377">
        <w:rPr>
          <w:bCs/>
          <w:sz w:val="20"/>
          <w:szCs w:val="20"/>
        </w:rPr>
        <w:t xml:space="preserve"> Ejecutivo del Estado </w:t>
      </w:r>
      <w:r w:rsidR="0019272D" w:rsidRPr="00000377">
        <w:rPr>
          <w:bCs/>
          <w:sz w:val="20"/>
          <w:szCs w:val="20"/>
        </w:rPr>
        <w:t>podrá</w:t>
      </w:r>
      <w:r w:rsidR="001565AC" w:rsidRPr="00000377">
        <w:rPr>
          <w:bCs/>
          <w:sz w:val="20"/>
          <w:szCs w:val="20"/>
        </w:rPr>
        <w:t xml:space="preserve"> </w:t>
      </w:r>
      <w:r w:rsidR="00F669AB" w:rsidRPr="00000377">
        <w:rPr>
          <w:bCs/>
          <w:sz w:val="20"/>
          <w:szCs w:val="20"/>
        </w:rPr>
        <w:t>celebrar convenios de colaboración administrativa con los Municipios</w:t>
      </w:r>
      <w:r w:rsidR="000C142B" w:rsidRPr="00000377">
        <w:rPr>
          <w:bCs/>
          <w:sz w:val="20"/>
          <w:szCs w:val="20"/>
        </w:rPr>
        <w:t>,</w:t>
      </w:r>
      <w:r w:rsidR="00F669AB" w:rsidRPr="00000377">
        <w:rPr>
          <w:bCs/>
          <w:sz w:val="20"/>
          <w:szCs w:val="20"/>
        </w:rPr>
        <w:t xml:space="preserve"> en materia del Impuesto </w:t>
      </w:r>
      <w:r w:rsidR="009F52C1" w:rsidRPr="00000377">
        <w:rPr>
          <w:bCs/>
          <w:sz w:val="20"/>
          <w:szCs w:val="20"/>
        </w:rPr>
        <w:t>Predial</w:t>
      </w:r>
      <w:r w:rsidR="00F669AB" w:rsidRPr="00000377">
        <w:rPr>
          <w:bCs/>
          <w:sz w:val="20"/>
          <w:szCs w:val="20"/>
        </w:rPr>
        <w:t xml:space="preserve">; Impuesto </w:t>
      </w:r>
      <w:r w:rsidR="009F52C1" w:rsidRPr="00000377">
        <w:rPr>
          <w:bCs/>
          <w:sz w:val="20"/>
          <w:szCs w:val="20"/>
        </w:rPr>
        <w:t xml:space="preserve">Sobre Nóminas </w:t>
      </w:r>
      <w:r w:rsidR="00F669AB" w:rsidRPr="00000377">
        <w:rPr>
          <w:bCs/>
          <w:sz w:val="20"/>
          <w:szCs w:val="20"/>
        </w:rPr>
        <w:t xml:space="preserve">y; </w:t>
      </w:r>
      <w:r w:rsidR="00A970CA" w:rsidRPr="00000377">
        <w:rPr>
          <w:bCs/>
          <w:sz w:val="20"/>
          <w:szCs w:val="20"/>
        </w:rPr>
        <w:t>derechos d</w:t>
      </w:r>
      <w:r w:rsidR="00F669AB" w:rsidRPr="00000377">
        <w:rPr>
          <w:bCs/>
          <w:sz w:val="20"/>
          <w:szCs w:val="20"/>
        </w:rPr>
        <w:t xml:space="preserve">el </w:t>
      </w:r>
      <w:r w:rsidR="009F52C1" w:rsidRPr="00000377">
        <w:rPr>
          <w:bCs/>
          <w:sz w:val="20"/>
          <w:szCs w:val="20"/>
        </w:rPr>
        <w:t xml:space="preserve">Registro </w:t>
      </w:r>
      <w:r w:rsidR="00F669AB" w:rsidRPr="00000377">
        <w:rPr>
          <w:bCs/>
          <w:sz w:val="20"/>
          <w:szCs w:val="20"/>
        </w:rPr>
        <w:t xml:space="preserve">del </w:t>
      </w:r>
      <w:r w:rsidR="009F52C1" w:rsidRPr="00000377">
        <w:rPr>
          <w:bCs/>
          <w:sz w:val="20"/>
          <w:szCs w:val="20"/>
        </w:rPr>
        <w:t xml:space="preserve">Estado Civil </w:t>
      </w:r>
      <w:r w:rsidR="00F669AB" w:rsidRPr="00000377">
        <w:rPr>
          <w:bCs/>
          <w:sz w:val="20"/>
          <w:szCs w:val="20"/>
        </w:rPr>
        <w:t xml:space="preserve">de las </w:t>
      </w:r>
      <w:r w:rsidR="009F52C1" w:rsidRPr="00000377">
        <w:rPr>
          <w:bCs/>
          <w:sz w:val="20"/>
          <w:szCs w:val="20"/>
        </w:rPr>
        <w:t>Personas</w:t>
      </w:r>
      <w:r w:rsidR="000C142B" w:rsidRPr="00000377">
        <w:rPr>
          <w:bCs/>
          <w:sz w:val="20"/>
          <w:szCs w:val="20"/>
        </w:rPr>
        <w:t>,</w:t>
      </w:r>
      <w:r w:rsidR="00F669AB" w:rsidRPr="00000377">
        <w:rPr>
          <w:bCs/>
          <w:sz w:val="20"/>
          <w:szCs w:val="20"/>
        </w:rPr>
        <w:t xml:space="preserve"> establecidos en el </w:t>
      </w:r>
      <w:r w:rsidR="009332CA" w:rsidRPr="00000377">
        <w:rPr>
          <w:bCs/>
          <w:sz w:val="20"/>
          <w:szCs w:val="20"/>
        </w:rPr>
        <w:t xml:space="preserve">Artículo </w:t>
      </w:r>
      <w:r w:rsidR="00F669AB" w:rsidRPr="00000377">
        <w:rPr>
          <w:bCs/>
          <w:sz w:val="20"/>
          <w:szCs w:val="20"/>
        </w:rPr>
        <w:t>157 del Código Financiero para el Estado de Tlaxcala y sus Municipios.</w:t>
      </w:r>
    </w:p>
    <w:p w14:paraId="28FC3E7B" w14:textId="77777777" w:rsidR="000F7712" w:rsidRPr="00000377" w:rsidRDefault="000F7712" w:rsidP="009A545C">
      <w:pPr>
        <w:spacing w:line="360" w:lineRule="auto"/>
        <w:jc w:val="center"/>
        <w:rPr>
          <w:b/>
          <w:sz w:val="20"/>
          <w:szCs w:val="20"/>
        </w:rPr>
      </w:pPr>
    </w:p>
    <w:p w14:paraId="378B293D" w14:textId="77777777" w:rsidR="008317D0" w:rsidRPr="00000377" w:rsidRDefault="008317D0" w:rsidP="009A545C">
      <w:pPr>
        <w:spacing w:line="360" w:lineRule="auto"/>
        <w:jc w:val="center"/>
        <w:rPr>
          <w:b/>
          <w:sz w:val="20"/>
          <w:szCs w:val="20"/>
        </w:rPr>
      </w:pPr>
    </w:p>
    <w:p w14:paraId="6FF5B8CA" w14:textId="77777777" w:rsidR="009C4311" w:rsidRPr="00000377" w:rsidRDefault="009C4311" w:rsidP="009A545C">
      <w:pPr>
        <w:spacing w:line="360" w:lineRule="auto"/>
        <w:jc w:val="center"/>
        <w:rPr>
          <w:b/>
          <w:sz w:val="20"/>
          <w:szCs w:val="20"/>
        </w:rPr>
      </w:pPr>
      <w:r w:rsidRPr="00000377">
        <w:rPr>
          <w:b/>
          <w:sz w:val="20"/>
          <w:szCs w:val="20"/>
        </w:rPr>
        <w:t>CAPÍTULO II</w:t>
      </w:r>
    </w:p>
    <w:p w14:paraId="40BF21DB" w14:textId="77777777" w:rsidR="009C4311" w:rsidRPr="00000377" w:rsidRDefault="009C4311" w:rsidP="009A545C">
      <w:pPr>
        <w:spacing w:line="360" w:lineRule="auto"/>
        <w:jc w:val="center"/>
        <w:rPr>
          <w:b/>
          <w:sz w:val="20"/>
          <w:szCs w:val="20"/>
        </w:rPr>
      </w:pPr>
      <w:r w:rsidRPr="00000377">
        <w:rPr>
          <w:b/>
          <w:sz w:val="20"/>
          <w:szCs w:val="20"/>
        </w:rPr>
        <w:t xml:space="preserve">DE LOS </w:t>
      </w:r>
      <w:r w:rsidR="0023699E" w:rsidRPr="00000377">
        <w:rPr>
          <w:b/>
          <w:sz w:val="20"/>
          <w:szCs w:val="20"/>
        </w:rPr>
        <w:t>BENEFICIOS</w:t>
      </w:r>
      <w:r w:rsidRPr="00000377">
        <w:rPr>
          <w:b/>
          <w:sz w:val="20"/>
          <w:szCs w:val="20"/>
        </w:rPr>
        <w:t xml:space="preserve"> FISCALES</w:t>
      </w:r>
    </w:p>
    <w:p w14:paraId="7F82ADCA" w14:textId="77777777" w:rsidR="009C4311" w:rsidRPr="00000377" w:rsidRDefault="009C4311" w:rsidP="009A545C">
      <w:pPr>
        <w:spacing w:line="360" w:lineRule="auto"/>
        <w:jc w:val="center"/>
        <w:rPr>
          <w:b/>
          <w:sz w:val="20"/>
          <w:szCs w:val="20"/>
        </w:rPr>
      </w:pPr>
    </w:p>
    <w:p w14:paraId="5352196A" w14:textId="77777777" w:rsidR="009C4311" w:rsidRPr="00000377" w:rsidRDefault="009C4311" w:rsidP="009A545C">
      <w:pPr>
        <w:spacing w:line="360" w:lineRule="auto"/>
        <w:jc w:val="center"/>
        <w:rPr>
          <w:b/>
          <w:sz w:val="20"/>
          <w:szCs w:val="20"/>
        </w:rPr>
      </w:pPr>
      <w:r w:rsidRPr="00000377">
        <w:rPr>
          <w:b/>
          <w:sz w:val="20"/>
          <w:szCs w:val="20"/>
        </w:rPr>
        <w:t>Sección I</w:t>
      </w:r>
    </w:p>
    <w:p w14:paraId="0FA5DB3E" w14:textId="77777777" w:rsidR="000E679D" w:rsidRPr="00000377" w:rsidRDefault="000E679D" w:rsidP="000E679D">
      <w:pPr>
        <w:spacing w:line="360" w:lineRule="auto"/>
        <w:jc w:val="center"/>
        <w:rPr>
          <w:b/>
          <w:sz w:val="20"/>
          <w:szCs w:val="20"/>
        </w:rPr>
      </w:pPr>
      <w:r w:rsidRPr="00000377">
        <w:rPr>
          <w:b/>
          <w:sz w:val="20"/>
          <w:szCs w:val="20"/>
        </w:rPr>
        <w:t>Certificados de Promoción Fiscal</w:t>
      </w:r>
    </w:p>
    <w:p w14:paraId="68D883EE" w14:textId="77777777" w:rsidR="00D70E62" w:rsidRPr="00000377" w:rsidRDefault="00D70E62" w:rsidP="00B80FE2">
      <w:pPr>
        <w:spacing w:line="360" w:lineRule="auto"/>
        <w:jc w:val="both"/>
        <w:rPr>
          <w:b/>
          <w:sz w:val="20"/>
          <w:szCs w:val="20"/>
        </w:rPr>
      </w:pPr>
    </w:p>
    <w:p w14:paraId="554A3A52" w14:textId="2569259D" w:rsidR="00AA1D96" w:rsidRPr="00000377" w:rsidRDefault="00AA1D96" w:rsidP="00AA1D96">
      <w:pPr>
        <w:spacing w:line="360" w:lineRule="auto"/>
        <w:jc w:val="both"/>
        <w:rPr>
          <w:sz w:val="20"/>
          <w:szCs w:val="20"/>
        </w:rPr>
      </w:pPr>
      <w:r w:rsidRPr="00000377">
        <w:rPr>
          <w:b/>
          <w:sz w:val="20"/>
          <w:szCs w:val="20"/>
        </w:rPr>
        <w:t>ARTÍCULO 1</w:t>
      </w:r>
      <w:r w:rsidR="001160D0" w:rsidRPr="00000377">
        <w:rPr>
          <w:b/>
          <w:sz w:val="20"/>
          <w:szCs w:val="20"/>
        </w:rPr>
        <w:t>4</w:t>
      </w:r>
      <w:r w:rsidRPr="00000377">
        <w:rPr>
          <w:b/>
          <w:sz w:val="20"/>
          <w:szCs w:val="20"/>
        </w:rPr>
        <w:t>.</w:t>
      </w:r>
      <w:r w:rsidRPr="00000377">
        <w:rPr>
          <w:sz w:val="20"/>
          <w:szCs w:val="20"/>
        </w:rPr>
        <w:t xml:space="preserve"> La presente </w:t>
      </w:r>
      <w:r w:rsidR="007F3992" w:rsidRPr="00000377">
        <w:rPr>
          <w:sz w:val="20"/>
          <w:szCs w:val="20"/>
        </w:rPr>
        <w:t xml:space="preserve">Sección </w:t>
      </w:r>
      <w:r w:rsidRPr="00000377">
        <w:rPr>
          <w:sz w:val="20"/>
          <w:szCs w:val="20"/>
        </w:rPr>
        <w:t xml:space="preserve">tiene como objeto otorgar </w:t>
      </w:r>
      <w:r w:rsidR="000A60F1" w:rsidRPr="00000377">
        <w:rPr>
          <w:sz w:val="20"/>
          <w:szCs w:val="20"/>
        </w:rPr>
        <w:t xml:space="preserve">exenciones e incentivos </w:t>
      </w:r>
      <w:r w:rsidRPr="00000377">
        <w:rPr>
          <w:sz w:val="20"/>
          <w:szCs w:val="20"/>
        </w:rPr>
        <w:t xml:space="preserve">fiscales para coadyuvar en el desarrollo económico del Estado, mediante la expedición de Certificados de Promoción Fiscal a los que se refiere el </w:t>
      </w:r>
      <w:r w:rsidR="009332CA" w:rsidRPr="00000377">
        <w:rPr>
          <w:sz w:val="20"/>
          <w:szCs w:val="20"/>
        </w:rPr>
        <w:t xml:space="preserve">Artículo </w:t>
      </w:r>
      <w:r w:rsidRPr="00000377">
        <w:rPr>
          <w:sz w:val="20"/>
          <w:szCs w:val="20"/>
        </w:rPr>
        <w:t>33 de la Ley de Fomento Económico del Estado de Tlaxcala, a los contribuyentes del sector privado, sujetos del Impuesto Sobre Nóminas establecido en el Capítulo VII, del Título IV, del Código Financiero para el Esta</w:t>
      </w:r>
      <w:r w:rsidR="0061324B" w:rsidRPr="00000377">
        <w:rPr>
          <w:sz w:val="20"/>
          <w:szCs w:val="20"/>
        </w:rPr>
        <w:t>do de Tlaxcala y sus Municipios, que tengan su domicilio de manera permanente en el Estado.</w:t>
      </w:r>
    </w:p>
    <w:p w14:paraId="1BAC351B" w14:textId="77777777" w:rsidR="00AA1D96" w:rsidRPr="00000377" w:rsidRDefault="00AA1D96" w:rsidP="00AA1D96">
      <w:pPr>
        <w:spacing w:line="360" w:lineRule="auto"/>
        <w:jc w:val="both"/>
        <w:rPr>
          <w:sz w:val="20"/>
          <w:szCs w:val="20"/>
        </w:rPr>
      </w:pPr>
    </w:p>
    <w:p w14:paraId="387E1411" w14:textId="1CE41A9F" w:rsidR="00AA1D96" w:rsidRPr="00000377" w:rsidRDefault="00AA1D96" w:rsidP="00AA1D96">
      <w:pPr>
        <w:spacing w:line="360" w:lineRule="auto"/>
        <w:jc w:val="both"/>
        <w:rPr>
          <w:sz w:val="20"/>
          <w:szCs w:val="20"/>
        </w:rPr>
      </w:pPr>
      <w:r w:rsidRPr="00000377">
        <w:rPr>
          <w:b/>
          <w:sz w:val="20"/>
          <w:szCs w:val="20"/>
        </w:rPr>
        <w:t>ARTÍCULO 1</w:t>
      </w:r>
      <w:r w:rsidR="001160D0" w:rsidRPr="00000377">
        <w:rPr>
          <w:b/>
          <w:sz w:val="20"/>
          <w:szCs w:val="20"/>
        </w:rPr>
        <w:t>5</w:t>
      </w:r>
      <w:r w:rsidRPr="00000377">
        <w:rPr>
          <w:b/>
          <w:sz w:val="20"/>
          <w:szCs w:val="20"/>
        </w:rPr>
        <w:t>.</w:t>
      </w:r>
      <w:r w:rsidRPr="00000377">
        <w:rPr>
          <w:sz w:val="20"/>
          <w:szCs w:val="20"/>
        </w:rPr>
        <w:t xml:space="preserve"> Los contribuyentes a que se refiere el </w:t>
      </w:r>
      <w:r w:rsidR="007F3992" w:rsidRPr="00000377">
        <w:rPr>
          <w:sz w:val="20"/>
          <w:szCs w:val="20"/>
        </w:rPr>
        <w:t xml:space="preserve">Artículo </w:t>
      </w:r>
      <w:r w:rsidRPr="00000377">
        <w:rPr>
          <w:sz w:val="20"/>
          <w:szCs w:val="20"/>
        </w:rPr>
        <w:t>1</w:t>
      </w:r>
      <w:r w:rsidR="001160D0" w:rsidRPr="00000377">
        <w:rPr>
          <w:sz w:val="20"/>
          <w:szCs w:val="20"/>
        </w:rPr>
        <w:t>4</w:t>
      </w:r>
      <w:r w:rsidRPr="00000377">
        <w:rPr>
          <w:sz w:val="20"/>
          <w:szCs w:val="20"/>
        </w:rPr>
        <w:t xml:space="preserve"> de esta Ley que realicen inversiones en la Entidad que generen nuevos empleos, se les otorga</w:t>
      </w:r>
      <w:r w:rsidR="00596B42" w:rsidRPr="00000377">
        <w:rPr>
          <w:sz w:val="20"/>
          <w:szCs w:val="20"/>
        </w:rPr>
        <w:t>rá</w:t>
      </w:r>
      <w:r w:rsidRPr="00000377">
        <w:rPr>
          <w:sz w:val="20"/>
          <w:szCs w:val="20"/>
        </w:rPr>
        <w:t xml:space="preserve"> un</w:t>
      </w:r>
      <w:r w:rsidR="000A60F1" w:rsidRPr="00000377">
        <w:rPr>
          <w:sz w:val="20"/>
          <w:szCs w:val="20"/>
        </w:rPr>
        <w:t>a exención</w:t>
      </w:r>
      <w:r w:rsidRPr="00000377">
        <w:rPr>
          <w:sz w:val="20"/>
          <w:szCs w:val="20"/>
        </w:rPr>
        <w:t xml:space="preserve"> fiscal, mediante la obtención de Certificados de Promoción Fiscal por el equivalente al Impuesto Sobre Nóminas que les corresponda pagar por la generación directa de nuevos empleos en la Entidad, conforme a las disposiciones </w:t>
      </w:r>
      <w:r w:rsidR="0031620A" w:rsidRPr="00000377">
        <w:rPr>
          <w:sz w:val="20"/>
          <w:szCs w:val="20"/>
        </w:rPr>
        <w:t xml:space="preserve">establecidas en los </w:t>
      </w:r>
      <w:r w:rsidR="007F3992" w:rsidRPr="00000377">
        <w:rPr>
          <w:sz w:val="20"/>
          <w:szCs w:val="20"/>
        </w:rPr>
        <w:t xml:space="preserve">Artículos </w:t>
      </w:r>
      <w:r w:rsidR="0031620A" w:rsidRPr="00000377">
        <w:rPr>
          <w:sz w:val="20"/>
          <w:szCs w:val="20"/>
        </w:rPr>
        <w:t>1</w:t>
      </w:r>
      <w:r w:rsidR="001160D0" w:rsidRPr="00000377">
        <w:rPr>
          <w:sz w:val="20"/>
          <w:szCs w:val="20"/>
        </w:rPr>
        <w:t>6</w:t>
      </w:r>
      <w:r w:rsidRPr="00000377">
        <w:rPr>
          <w:sz w:val="20"/>
          <w:szCs w:val="20"/>
        </w:rPr>
        <w:t xml:space="preserve"> y 1</w:t>
      </w:r>
      <w:r w:rsidR="001160D0" w:rsidRPr="00000377">
        <w:rPr>
          <w:sz w:val="20"/>
          <w:szCs w:val="20"/>
        </w:rPr>
        <w:t>7</w:t>
      </w:r>
      <w:r w:rsidRPr="00000377">
        <w:rPr>
          <w:sz w:val="20"/>
          <w:szCs w:val="20"/>
        </w:rPr>
        <w:t xml:space="preserve"> de esta Ley. </w:t>
      </w:r>
    </w:p>
    <w:p w14:paraId="57D4A00C" w14:textId="77777777" w:rsidR="00AA1D96" w:rsidRPr="00000377" w:rsidRDefault="00AA1D96" w:rsidP="00AA1D96">
      <w:pPr>
        <w:spacing w:line="360" w:lineRule="auto"/>
        <w:jc w:val="both"/>
        <w:rPr>
          <w:sz w:val="20"/>
          <w:szCs w:val="20"/>
        </w:rPr>
      </w:pPr>
    </w:p>
    <w:p w14:paraId="130CDE54" w14:textId="37851DD3" w:rsidR="00AA1D96" w:rsidRPr="00000377" w:rsidRDefault="00AA1D96" w:rsidP="00AA1D96">
      <w:pPr>
        <w:spacing w:line="360" w:lineRule="auto"/>
        <w:jc w:val="both"/>
        <w:rPr>
          <w:sz w:val="20"/>
          <w:szCs w:val="20"/>
        </w:rPr>
      </w:pPr>
      <w:r w:rsidRPr="00000377">
        <w:rPr>
          <w:b/>
          <w:sz w:val="20"/>
          <w:szCs w:val="20"/>
        </w:rPr>
        <w:t>ARTÍCULO 1</w:t>
      </w:r>
      <w:r w:rsidR="001160D0" w:rsidRPr="00000377">
        <w:rPr>
          <w:b/>
          <w:sz w:val="20"/>
          <w:szCs w:val="20"/>
        </w:rPr>
        <w:t>6</w:t>
      </w:r>
      <w:r w:rsidRPr="00000377">
        <w:rPr>
          <w:b/>
          <w:sz w:val="20"/>
          <w:szCs w:val="20"/>
        </w:rPr>
        <w:t>.</w:t>
      </w:r>
      <w:r w:rsidRPr="00000377">
        <w:rPr>
          <w:sz w:val="20"/>
          <w:szCs w:val="20"/>
        </w:rPr>
        <w:t xml:space="preserve"> Los contribuyentes que generen o adicionen </w:t>
      </w:r>
      <w:r w:rsidR="00596B42" w:rsidRPr="00000377">
        <w:rPr>
          <w:sz w:val="20"/>
          <w:szCs w:val="20"/>
        </w:rPr>
        <w:t xml:space="preserve">trabajadores </w:t>
      </w:r>
      <w:r w:rsidR="000C142B" w:rsidRPr="00000377">
        <w:rPr>
          <w:sz w:val="20"/>
          <w:szCs w:val="20"/>
        </w:rPr>
        <w:t xml:space="preserve">a </w:t>
      </w:r>
      <w:r w:rsidRPr="00000377">
        <w:rPr>
          <w:sz w:val="20"/>
          <w:szCs w:val="20"/>
        </w:rPr>
        <w:t>su plantilla laboral, durante el ejercicio fiscal 20</w:t>
      </w:r>
      <w:r w:rsidR="003D0B04" w:rsidRPr="00000377">
        <w:rPr>
          <w:sz w:val="20"/>
          <w:szCs w:val="20"/>
        </w:rPr>
        <w:t>20</w:t>
      </w:r>
      <w:r w:rsidRPr="00000377">
        <w:rPr>
          <w:sz w:val="20"/>
          <w:szCs w:val="20"/>
        </w:rPr>
        <w:t>, tendrán derecho a un</w:t>
      </w:r>
      <w:r w:rsidR="000A60F1" w:rsidRPr="00000377">
        <w:rPr>
          <w:sz w:val="20"/>
          <w:szCs w:val="20"/>
        </w:rPr>
        <w:t xml:space="preserve">a exención </w:t>
      </w:r>
      <w:r w:rsidRPr="00000377">
        <w:rPr>
          <w:sz w:val="20"/>
          <w:szCs w:val="20"/>
        </w:rPr>
        <w:t>fiscal del 100</w:t>
      </w:r>
      <w:r w:rsidR="009332CA" w:rsidRPr="00000377">
        <w:rPr>
          <w:sz w:val="20"/>
          <w:szCs w:val="20"/>
        </w:rPr>
        <w:t>%</w:t>
      </w:r>
      <w:r w:rsidR="000F59F2" w:rsidRPr="00000377">
        <w:rPr>
          <w:sz w:val="20"/>
          <w:szCs w:val="20"/>
        </w:rPr>
        <w:t xml:space="preserve"> </w:t>
      </w:r>
      <w:r w:rsidRPr="00000377">
        <w:rPr>
          <w:sz w:val="20"/>
          <w:szCs w:val="20"/>
        </w:rPr>
        <w:t xml:space="preserve">del Impuesto Sobre Nóminas derivado de las remuneraciones económicas de los empleos generados o adicionales, de conformidad con lo siguiente: </w:t>
      </w:r>
    </w:p>
    <w:p w14:paraId="6FB9FA8E" w14:textId="77777777" w:rsidR="00AA1D96" w:rsidRPr="00000377" w:rsidRDefault="00AA1D96" w:rsidP="00AA1D96">
      <w:pPr>
        <w:spacing w:line="360" w:lineRule="auto"/>
        <w:jc w:val="both"/>
        <w:rPr>
          <w:sz w:val="20"/>
          <w:szCs w:val="20"/>
        </w:rPr>
      </w:pPr>
    </w:p>
    <w:p w14:paraId="4CCE02B6" w14:textId="63CEE71F" w:rsidR="00AA1D96" w:rsidRPr="00000377" w:rsidRDefault="00F24583" w:rsidP="00F24583">
      <w:pPr>
        <w:spacing w:line="360" w:lineRule="auto"/>
        <w:jc w:val="both"/>
        <w:rPr>
          <w:sz w:val="20"/>
          <w:szCs w:val="20"/>
        </w:rPr>
      </w:pPr>
      <w:r w:rsidRPr="00000377">
        <w:rPr>
          <w:sz w:val="20"/>
          <w:szCs w:val="20"/>
        </w:rPr>
        <w:t>I. A</w:t>
      </w:r>
      <w:r w:rsidR="00AA1D96" w:rsidRPr="00000377">
        <w:rPr>
          <w:sz w:val="20"/>
          <w:szCs w:val="20"/>
        </w:rPr>
        <w:t xml:space="preserve"> los contribuyentes que inicien actividades en la Entidad a partir del 1 de enero y </w:t>
      </w:r>
      <w:r w:rsidR="003A7F08" w:rsidRPr="00000377">
        <w:rPr>
          <w:sz w:val="20"/>
          <w:szCs w:val="20"/>
        </w:rPr>
        <w:t>hasta el 31 de diciembre de 20</w:t>
      </w:r>
      <w:r w:rsidR="003D0B04" w:rsidRPr="00000377">
        <w:rPr>
          <w:sz w:val="20"/>
          <w:szCs w:val="20"/>
        </w:rPr>
        <w:t>20</w:t>
      </w:r>
      <w:r w:rsidR="00AA1D96" w:rsidRPr="00000377">
        <w:rPr>
          <w:sz w:val="20"/>
          <w:szCs w:val="20"/>
        </w:rPr>
        <w:t>, se les otorga</w:t>
      </w:r>
      <w:r w:rsidR="00543B39" w:rsidRPr="00000377">
        <w:rPr>
          <w:sz w:val="20"/>
          <w:szCs w:val="20"/>
        </w:rPr>
        <w:t>rá</w:t>
      </w:r>
      <w:r w:rsidR="00AA1D96" w:rsidRPr="00000377">
        <w:rPr>
          <w:sz w:val="20"/>
          <w:szCs w:val="20"/>
        </w:rPr>
        <w:t xml:space="preserve"> un</w:t>
      </w:r>
      <w:r w:rsidR="000A60F1" w:rsidRPr="00000377">
        <w:rPr>
          <w:sz w:val="20"/>
          <w:szCs w:val="20"/>
        </w:rPr>
        <w:t>a</w:t>
      </w:r>
      <w:r w:rsidR="00AA1D96" w:rsidRPr="00000377">
        <w:rPr>
          <w:sz w:val="20"/>
          <w:szCs w:val="20"/>
        </w:rPr>
        <w:t xml:space="preserve"> </w:t>
      </w:r>
      <w:r w:rsidR="000A60F1" w:rsidRPr="00000377">
        <w:rPr>
          <w:sz w:val="20"/>
          <w:szCs w:val="20"/>
        </w:rPr>
        <w:t xml:space="preserve">exención fiscal </w:t>
      </w:r>
      <w:r w:rsidR="00AA1D96" w:rsidRPr="00000377">
        <w:rPr>
          <w:sz w:val="20"/>
          <w:szCs w:val="20"/>
        </w:rPr>
        <w:t>del 100</w:t>
      </w:r>
      <w:r w:rsidR="009332CA" w:rsidRPr="00000377">
        <w:rPr>
          <w:sz w:val="20"/>
          <w:szCs w:val="20"/>
        </w:rPr>
        <w:t>%</w:t>
      </w:r>
      <w:r w:rsidR="000F59F2" w:rsidRPr="00000377">
        <w:rPr>
          <w:sz w:val="20"/>
          <w:szCs w:val="20"/>
        </w:rPr>
        <w:t xml:space="preserve"> </w:t>
      </w:r>
      <w:r w:rsidR="00AA1D96" w:rsidRPr="00000377">
        <w:rPr>
          <w:sz w:val="20"/>
          <w:szCs w:val="20"/>
        </w:rPr>
        <w:t>del Impuesto Sobre Nóminas</w:t>
      </w:r>
      <w:r w:rsidR="000A60F1" w:rsidRPr="00000377">
        <w:rPr>
          <w:sz w:val="20"/>
          <w:szCs w:val="20"/>
        </w:rPr>
        <w:t>,</w:t>
      </w:r>
      <w:r w:rsidR="00AA1D96" w:rsidRPr="00000377">
        <w:rPr>
          <w:sz w:val="20"/>
          <w:szCs w:val="20"/>
        </w:rPr>
        <w:t xml:space="preserve"> causado por las remuneraciones económicas de los empleos que generen</w:t>
      </w:r>
      <w:r w:rsidRPr="00000377">
        <w:rPr>
          <w:sz w:val="20"/>
          <w:szCs w:val="20"/>
        </w:rPr>
        <w:t xml:space="preserve"> y conserven</w:t>
      </w:r>
      <w:r w:rsidR="00AA1D96" w:rsidRPr="00000377">
        <w:rPr>
          <w:sz w:val="20"/>
          <w:szCs w:val="20"/>
        </w:rPr>
        <w:t xml:space="preserve"> </w:t>
      </w:r>
      <w:r w:rsidR="003A7F08" w:rsidRPr="00000377">
        <w:rPr>
          <w:sz w:val="20"/>
          <w:szCs w:val="20"/>
        </w:rPr>
        <w:t>durante el ejercicio fiscal 20</w:t>
      </w:r>
      <w:r w:rsidR="001D0DC5" w:rsidRPr="00000377">
        <w:rPr>
          <w:sz w:val="20"/>
          <w:szCs w:val="20"/>
        </w:rPr>
        <w:t>20</w:t>
      </w:r>
      <w:r w:rsidRPr="00000377">
        <w:rPr>
          <w:sz w:val="20"/>
          <w:szCs w:val="20"/>
        </w:rPr>
        <w:t xml:space="preserve">, el cual </w:t>
      </w:r>
      <w:r w:rsidR="000732EF" w:rsidRPr="00000377">
        <w:rPr>
          <w:sz w:val="20"/>
          <w:szCs w:val="20"/>
        </w:rPr>
        <w:t>deberán</w:t>
      </w:r>
      <w:r w:rsidRPr="00000377">
        <w:rPr>
          <w:sz w:val="20"/>
          <w:szCs w:val="20"/>
        </w:rPr>
        <w:t xml:space="preserve"> tramitar ante la Secretaría de Desarrollo Económico</w:t>
      </w:r>
      <w:r w:rsidR="00AA1D96" w:rsidRPr="00000377">
        <w:rPr>
          <w:sz w:val="20"/>
          <w:szCs w:val="20"/>
        </w:rPr>
        <w:t>.</w:t>
      </w:r>
    </w:p>
    <w:p w14:paraId="164AD3F7" w14:textId="77777777" w:rsidR="007C4CB2" w:rsidRPr="00000377" w:rsidRDefault="007C4CB2" w:rsidP="00AA1D96">
      <w:pPr>
        <w:spacing w:line="360" w:lineRule="auto"/>
        <w:jc w:val="both"/>
        <w:rPr>
          <w:sz w:val="20"/>
          <w:szCs w:val="20"/>
        </w:rPr>
      </w:pPr>
    </w:p>
    <w:p w14:paraId="4FB26805" w14:textId="1685A791" w:rsidR="00AA1D96" w:rsidRPr="00000377" w:rsidRDefault="00AA1D96" w:rsidP="00AA1D96">
      <w:pPr>
        <w:spacing w:line="360" w:lineRule="auto"/>
        <w:jc w:val="both"/>
        <w:rPr>
          <w:sz w:val="20"/>
          <w:szCs w:val="20"/>
        </w:rPr>
      </w:pPr>
      <w:r w:rsidRPr="00000377">
        <w:rPr>
          <w:sz w:val="20"/>
          <w:szCs w:val="20"/>
        </w:rPr>
        <w:t>Lo anterior</w:t>
      </w:r>
      <w:r w:rsidR="009332CA" w:rsidRPr="00000377">
        <w:rPr>
          <w:sz w:val="20"/>
          <w:szCs w:val="20"/>
        </w:rPr>
        <w:t>,</w:t>
      </w:r>
      <w:r w:rsidRPr="00000377">
        <w:rPr>
          <w:sz w:val="20"/>
          <w:szCs w:val="20"/>
        </w:rPr>
        <w:t xml:space="preserve"> no los exime de las obligaciones establecidas en el </w:t>
      </w:r>
      <w:r w:rsidR="009332CA" w:rsidRPr="00000377">
        <w:rPr>
          <w:sz w:val="20"/>
          <w:szCs w:val="20"/>
        </w:rPr>
        <w:t xml:space="preserve">Artículo </w:t>
      </w:r>
      <w:r w:rsidRPr="00000377">
        <w:rPr>
          <w:sz w:val="20"/>
          <w:szCs w:val="20"/>
        </w:rPr>
        <w:t>59 del Código Financiero para el Estado de Tlaxcala y sus Municipios.</w:t>
      </w:r>
    </w:p>
    <w:p w14:paraId="0A4D77FD" w14:textId="77777777" w:rsidR="00AA1D96" w:rsidRPr="00000377" w:rsidRDefault="00AA1D96" w:rsidP="00AA1D96">
      <w:pPr>
        <w:spacing w:line="360" w:lineRule="auto"/>
        <w:jc w:val="both"/>
        <w:rPr>
          <w:sz w:val="20"/>
          <w:szCs w:val="20"/>
        </w:rPr>
      </w:pPr>
    </w:p>
    <w:p w14:paraId="5900D52A" w14:textId="3502E0D1" w:rsidR="00AA1D96" w:rsidRPr="00000377" w:rsidRDefault="00AA1D96" w:rsidP="00AA1D96">
      <w:pPr>
        <w:spacing w:line="360" w:lineRule="auto"/>
        <w:jc w:val="both"/>
        <w:rPr>
          <w:sz w:val="20"/>
          <w:szCs w:val="20"/>
        </w:rPr>
      </w:pPr>
      <w:r w:rsidRPr="00000377">
        <w:rPr>
          <w:sz w:val="20"/>
          <w:szCs w:val="20"/>
        </w:rPr>
        <w:t xml:space="preserve">Los contribuyentes podrán </w:t>
      </w:r>
      <w:r w:rsidR="000A60F1" w:rsidRPr="00000377">
        <w:rPr>
          <w:sz w:val="20"/>
          <w:szCs w:val="20"/>
        </w:rPr>
        <w:t xml:space="preserve">solicitar </w:t>
      </w:r>
      <w:r w:rsidRPr="00000377">
        <w:rPr>
          <w:sz w:val="20"/>
          <w:szCs w:val="20"/>
        </w:rPr>
        <w:t>l</w:t>
      </w:r>
      <w:r w:rsidR="000A60F1" w:rsidRPr="00000377">
        <w:rPr>
          <w:sz w:val="20"/>
          <w:szCs w:val="20"/>
        </w:rPr>
        <w:t>a</w:t>
      </w:r>
      <w:r w:rsidRPr="00000377">
        <w:rPr>
          <w:sz w:val="20"/>
          <w:szCs w:val="20"/>
        </w:rPr>
        <w:t xml:space="preserve"> </w:t>
      </w:r>
      <w:r w:rsidR="000A60F1" w:rsidRPr="00000377">
        <w:rPr>
          <w:sz w:val="20"/>
          <w:szCs w:val="20"/>
        </w:rPr>
        <w:t>exención fiscal</w:t>
      </w:r>
      <w:r w:rsidRPr="00000377">
        <w:rPr>
          <w:sz w:val="20"/>
          <w:szCs w:val="20"/>
        </w:rPr>
        <w:t>, siempre que cumplan con los requisitos</w:t>
      </w:r>
      <w:r w:rsidR="00E37FC5" w:rsidRPr="00000377">
        <w:rPr>
          <w:sz w:val="20"/>
          <w:szCs w:val="20"/>
        </w:rPr>
        <w:t xml:space="preserve"> siguientes</w:t>
      </w:r>
      <w:r w:rsidRPr="00000377">
        <w:rPr>
          <w:sz w:val="20"/>
          <w:szCs w:val="20"/>
        </w:rPr>
        <w:t>:</w:t>
      </w:r>
    </w:p>
    <w:p w14:paraId="0FFE8533" w14:textId="77777777" w:rsidR="00AA1D96" w:rsidRPr="00000377" w:rsidRDefault="00AA1D96" w:rsidP="00AA1D96">
      <w:pPr>
        <w:spacing w:line="360" w:lineRule="auto"/>
        <w:jc w:val="both"/>
        <w:rPr>
          <w:sz w:val="20"/>
          <w:szCs w:val="20"/>
        </w:rPr>
      </w:pPr>
    </w:p>
    <w:p w14:paraId="3248C04F" w14:textId="6E006343" w:rsidR="00AA1D96" w:rsidRPr="00000377" w:rsidRDefault="00AA1D96" w:rsidP="00FD71AE">
      <w:pPr>
        <w:numPr>
          <w:ilvl w:val="0"/>
          <w:numId w:val="5"/>
        </w:numPr>
        <w:spacing w:line="360" w:lineRule="auto"/>
        <w:jc w:val="both"/>
        <w:rPr>
          <w:sz w:val="20"/>
          <w:szCs w:val="20"/>
        </w:rPr>
      </w:pPr>
      <w:r w:rsidRPr="00000377">
        <w:rPr>
          <w:sz w:val="20"/>
          <w:szCs w:val="20"/>
        </w:rPr>
        <w:lastRenderedPageBreak/>
        <w:t xml:space="preserve">Llenar el formato de solicitud de Certificado de Promoción Fiscal (CPF-S1), que será proporcionado por la Secretaría Desarrollo Económico, y anexar la </w:t>
      </w:r>
      <w:r w:rsidR="0001293C" w:rsidRPr="00000377">
        <w:rPr>
          <w:sz w:val="20"/>
          <w:szCs w:val="20"/>
        </w:rPr>
        <w:t xml:space="preserve">documentación </w:t>
      </w:r>
      <w:r w:rsidRPr="00000377">
        <w:rPr>
          <w:sz w:val="20"/>
          <w:szCs w:val="20"/>
        </w:rPr>
        <w:t xml:space="preserve">siguiente: </w:t>
      </w:r>
    </w:p>
    <w:p w14:paraId="2C0654D1" w14:textId="77777777" w:rsidR="00AA1D96" w:rsidRPr="00000377" w:rsidRDefault="00AA1D96" w:rsidP="00AA1D96">
      <w:pPr>
        <w:spacing w:line="360" w:lineRule="auto"/>
        <w:jc w:val="both"/>
        <w:rPr>
          <w:sz w:val="20"/>
          <w:szCs w:val="20"/>
        </w:rPr>
      </w:pPr>
    </w:p>
    <w:p w14:paraId="09F09FA9" w14:textId="77777777" w:rsidR="00AA1D96" w:rsidRPr="00000377" w:rsidRDefault="00AA1D96" w:rsidP="00FD71AE">
      <w:pPr>
        <w:numPr>
          <w:ilvl w:val="0"/>
          <w:numId w:val="3"/>
        </w:numPr>
        <w:spacing w:line="360" w:lineRule="auto"/>
        <w:ind w:left="1134"/>
        <w:jc w:val="both"/>
        <w:rPr>
          <w:sz w:val="20"/>
          <w:szCs w:val="20"/>
        </w:rPr>
      </w:pPr>
      <w:r w:rsidRPr="00000377">
        <w:rPr>
          <w:sz w:val="20"/>
          <w:szCs w:val="20"/>
        </w:rPr>
        <w:t xml:space="preserve">La relación del personal que labore en su empresa, misma que deberá incluir el nombre completo, el número de seguridad social, las remuneraciones económicas pagadas por cada trabajador y el monto total de las remuneraciones a considerar para el cálculo del subsidio fiscal a que sea acreedor. </w:t>
      </w:r>
    </w:p>
    <w:p w14:paraId="6F29BFAD" w14:textId="77777777" w:rsidR="00AA1D96" w:rsidRPr="00000377" w:rsidRDefault="00AA1D96" w:rsidP="00AA1D96">
      <w:pPr>
        <w:spacing w:line="360" w:lineRule="auto"/>
        <w:ind w:left="1134"/>
        <w:jc w:val="both"/>
        <w:rPr>
          <w:sz w:val="20"/>
          <w:szCs w:val="20"/>
        </w:rPr>
      </w:pPr>
    </w:p>
    <w:p w14:paraId="2FAB5346" w14:textId="77777777" w:rsidR="00AA1D96" w:rsidRPr="00000377" w:rsidRDefault="00AA1D96" w:rsidP="00FD71AE">
      <w:pPr>
        <w:numPr>
          <w:ilvl w:val="0"/>
          <w:numId w:val="3"/>
        </w:numPr>
        <w:spacing w:line="360" w:lineRule="auto"/>
        <w:ind w:left="1134"/>
        <w:jc w:val="both"/>
        <w:rPr>
          <w:sz w:val="20"/>
          <w:szCs w:val="20"/>
        </w:rPr>
      </w:pPr>
      <w:r w:rsidRPr="00000377">
        <w:rPr>
          <w:sz w:val="20"/>
          <w:szCs w:val="20"/>
        </w:rPr>
        <w:t xml:space="preserve">Copia simple del aviso de inscripción al Registro Estatal de Contribuyentes (SF-1). </w:t>
      </w:r>
    </w:p>
    <w:p w14:paraId="5AA66EFB" w14:textId="77777777" w:rsidR="00AA1D96" w:rsidRPr="00000377" w:rsidRDefault="00AA1D96" w:rsidP="00AA1D96">
      <w:pPr>
        <w:spacing w:line="360" w:lineRule="auto"/>
        <w:ind w:left="1134"/>
        <w:jc w:val="both"/>
        <w:rPr>
          <w:sz w:val="20"/>
          <w:szCs w:val="20"/>
        </w:rPr>
      </w:pPr>
    </w:p>
    <w:p w14:paraId="3DFC891F" w14:textId="77777777" w:rsidR="00AA1D96" w:rsidRPr="00000377" w:rsidRDefault="00AA1D96" w:rsidP="00FD71AE">
      <w:pPr>
        <w:numPr>
          <w:ilvl w:val="0"/>
          <w:numId w:val="3"/>
        </w:numPr>
        <w:spacing w:line="360" w:lineRule="auto"/>
        <w:ind w:left="1134"/>
        <w:jc w:val="both"/>
        <w:rPr>
          <w:sz w:val="20"/>
          <w:szCs w:val="20"/>
        </w:rPr>
      </w:pPr>
      <w:r w:rsidRPr="00000377">
        <w:rPr>
          <w:sz w:val="20"/>
          <w:szCs w:val="20"/>
        </w:rPr>
        <w:t xml:space="preserve">Copia simple de los movimientos </w:t>
      </w:r>
      <w:proofErr w:type="spellStart"/>
      <w:r w:rsidRPr="00000377">
        <w:rPr>
          <w:sz w:val="20"/>
          <w:szCs w:val="20"/>
        </w:rPr>
        <w:t>afiliatorios</w:t>
      </w:r>
      <w:proofErr w:type="spellEnd"/>
      <w:r w:rsidRPr="00000377">
        <w:rPr>
          <w:sz w:val="20"/>
          <w:szCs w:val="20"/>
        </w:rPr>
        <w:t xml:space="preserve"> ante el Instituto Mexicano del Seguro Social de los trabajadores a que se refiere el numeral 1 de este inciso. </w:t>
      </w:r>
    </w:p>
    <w:p w14:paraId="1C25405B" w14:textId="77777777" w:rsidR="00AA1D96" w:rsidRPr="00000377" w:rsidRDefault="00AA1D96" w:rsidP="00AA1D96">
      <w:pPr>
        <w:spacing w:line="360" w:lineRule="auto"/>
        <w:ind w:left="1134"/>
        <w:jc w:val="both"/>
        <w:rPr>
          <w:sz w:val="20"/>
          <w:szCs w:val="20"/>
        </w:rPr>
      </w:pPr>
    </w:p>
    <w:p w14:paraId="5C22B195" w14:textId="77777777" w:rsidR="00AA1D96" w:rsidRPr="00000377" w:rsidRDefault="00AA1D96" w:rsidP="00FD71AE">
      <w:pPr>
        <w:numPr>
          <w:ilvl w:val="0"/>
          <w:numId w:val="3"/>
        </w:numPr>
        <w:spacing w:line="360" w:lineRule="auto"/>
        <w:ind w:left="1134"/>
        <w:jc w:val="both"/>
        <w:rPr>
          <w:sz w:val="20"/>
          <w:szCs w:val="20"/>
        </w:rPr>
      </w:pPr>
      <w:r w:rsidRPr="00000377">
        <w:rPr>
          <w:sz w:val="20"/>
          <w:szCs w:val="20"/>
        </w:rPr>
        <w:t>Copia simple del aviso de baja ante el I</w:t>
      </w:r>
      <w:r w:rsidR="000A60F1" w:rsidRPr="00000377">
        <w:rPr>
          <w:sz w:val="20"/>
          <w:szCs w:val="20"/>
        </w:rPr>
        <w:t>nstituto Mexicano del Seguro</w:t>
      </w:r>
      <w:r w:rsidRPr="00000377">
        <w:rPr>
          <w:sz w:val="20"/>
          <w:szCs w:val="20"/>
        </w:rPr>
        <w:t xml:space="preserve"> Social, en su caso. </w:t>
      </w:r>
    </w:p>
    <w:p w14:paraId="3A0388C1" w14:textId="77777777" w:rsidR="00AA1D96" w:rsidRPr="00000377" w:rsidRDefault="00AA1D96" w:rsidP="00AA1D96">
      <w:pPr>
        <w:spacing w:line="360" w:lineRule="auto"/>
        <w:jc w:val="both"/>
        <w:rPr>
          <w:sz w:val="20"/>
          <w:szCs w:val="20"/>
        </w:rPr>
      </w:pPr>
    </w:p>
    <w:p w14:paraId="34A235F8" w14:textId="77777777" w:rsidR="00AA1D96" w:rsidRPr="00000377" w:rsidRDefault="00AA1D96" w:rsidP="00AA1D96">
      <w:pPr>
        <w:spacing w:line="360" w:lineRule="auto"/>
        <w:jc w:val="both"/>
        <w:rPr>
          <w:sz w:val="20"/>
          <w:szCs w:val="20"/>
        </w:rPr>
      </w:pPr>
      <w:r w:rsidRPr="00000377">
        <w:rPr>
          <w:sz w:val="20"/>
          <w:szCs w:val="20"/>
        </w:rPr>
        <w:t xml:space="preserve">Estos requisitos se deberán presentar cada vez que el contribuyente solicite el Certificado de Promoción Fiscal, excepto el contenido en el numeral 2 de este inciso, el cual se presentará sólo en la primera ocasión que solicite el Certificado. En el caso del requisito contenido en el numeral 3 de este inciso, se presentará en el primer mes que solicite el Certificado y tratándose de los meses posteriores, sólo cuando genere empleos adicionales a los inicialmente manifestados. </w:t>
      </w:r>
    </w:p>
    <w:p w14:paraId="4DFD4D79" w14:textId="77777777" w:rsidR="00AA1D96" w:rsidRPr="00000377" w:rsidRDefault="00AA1D96" w:rsidP="00AA1D96">
      <w:pPr>
        <w:spacing w:line="360" w:lineRule="auto"/>
        <w:jc w:val="both"/>
        <w:rPr>
          <w:sz w:val="20"/>
          <w:szCs w:val="20"/>
        </w:rPr>
      </w:pPr>
    </w:p>
    <w:p w14:paraId="099207C2" w14:textId="57FFA37C" w:rsidR="00AA1D96" w:rsidRPr="00000377" w:rsidRDefault="00F31E61" w:rsidP="00F31E61">
      <w:pPr>
        <w:spacing w:line="360" w:lineRule="auto"/>
        <w:jc w:val="both"/>
        <w:rPr>
          <w:sz w:val="20"/>
          <w:szCs w:val="20"/>
        </w:rPr>
      </w:pPr>
      <w:r w:rsidRPr="00000377">
        <w:rPr>
          <w:sz w:val="20"/>
          <w:szCs w:val="20"/>
        </w:rPr>
        <w:t xml:space="preserve">II. </w:t>
      </w:r>
      <w:r w:rsidR="00AA1D96" w:rsidRPr="00000377">
        <w:rPr>
          <w:sz w:val="20"/>
          <w:szCs w:val="20"/>
        </w:rPr>
        <w:t>A los contribuyentes que hayan iniciado actividades antes del 1 de enero de 20</w:t>
      </w:r>
      <w:r w:rsidR="005035CD" w:rsidRPr="00000377">
        <w:rPr>
          <w:sz w:val="20"/>
          <w:szCs w:val="20"/>
        </w:rPr>
        <w:t>20</w:t>
      </w:r>
      <w:r w:rsidR="00AA1D96" w:rsidRPr="00000377">
        <w:rPr>
          <w:sz w:val="20"/>
          <w:szCs w:val="20"/>
        </w:rPr>
        <w:t>, se les otorga un</w:t>
      </w:r>
      <w:r w:rsidR="00540F85" w:rsidRPr="00000377">
        <w:rPr>
          <w:sz w:val="20"/>
          <w:szCs w:val="20"/>
        </w:rPr>
        <w:t>a</w:t>
      </w:r>
      <w:r w:rsidR="00AA1D96" w:rsidRPr="00000377">
        <w:rPr>
          <w:sz w:val="20"/>
          <w:szCs w:val="20"/>
        </w:rPr>
        <w:t xml:space="preserve"> </w:t>
      </w:r>
      <w:r w:rsidR="00540F85" w:rsidRPr="00000377">
        <w:rPr>
          <w:sz w:val="20"/>
          <w:szCs w:val="20"/>
        </w:rPr>
        <w:t>exención fiscal</w:t>
      </w:r>
      <w:r w:rsidR="00F90316" w:rsidRPr="00000377">
        <w:rPr>
          <w:sz w:val="20"/>
          <w:szCs w:val="20"/>
        </w:rPr>
        <w:t xml:space="preserve"> </w:t>
      </w:r>
      <w:r w:rsidR="00AA1D96" w:rsidRPr="00000377">
        <w:rPr>
          <w:sz w:val="20"/>
          <w:szCs w:val="20"/>
        </w:rPr>
        <w:t>del 100</w:t>
      </w:r>
      <w:r w:rsidR="0001293C" w:rsidRPr="00000377">
        <w:rPr>
          <w:sz w:val="20"/>
          <w:szCs w:val="20"/>
        </w:rPr>
        <w:t>%</w:t>
      </w:r>
      <w:r w:rsidR="000F59F2" w:rsidRPr="00000377">
        <w:rPr>
          <w:sz w:val="20"/>
          <w:szCs w:val="20"/>
        </w:rPr>
        <w:t xml:space="preserve"> </w:t>
      </w:r>
      <w:r w:rsidR="00AA1D96" w:rsidRPr="00000377">
        <w:rPr>
          <w:sz w:val="20"/>
          <w:szCs w:val="20"/>
        </w:rPr>
        <w:t>del Impuesto Sobre Nóminas causado por las remuneraciones económicas de los empleos adicionales generados durante el ejercicio 20</w:t>
      </w:r>
      <w:r w:rsidR="005035CD" w:rsidRPr="00000377">
        <w:rPr>
          <w:sz w:val="20"/>
          <w:szCs w:val="20"/>
        </w:rPr>
        <w:t>20</w:t>
      </w:r>
      <w:r w:rsidR="00AA1D96" w:rsidRPr="00000377">
        <w:rPr>
          <w:sz w:val="20"/>
          <w:szCs w:val="20"/>
        </w:rPr>
        <w:t xml:space="preserve">. </w:t>
      </w:r>
    </w:p>
    <w:p w14:paraId="42404710" w14:textId="77777777" w:rsidR="00AA1D96" w:rsidRPr="00000377" w:rsidRDefault="00AA1D96" w:rsidP="00AA1D96">
      <w:pPr>
        <w:spacing w:line="360" w:lineRule="auto"/>
        <w:jc w:val="both"/>
        <w:rPr>
          <w:sz w:val="20"/>
          <w:szCs w:val="20"/>
        </w:rPr>
      </w:pPr>
    </w:p>
    <w:p w14:paraId="36F30362" w14:textId="5F6542BF" w:rsidR="00AA1D96" w:rsidRPr="00000377" w:rsidRDefault="00AA1D96" w:rsidP="00F31E61">
      <w:pPr>
        <w:spacing w:line="360" w:lineRule="auto"/>
        <w:jc w:val="both"/>
        <w:rPr>
          <w:sz w:val="20"/>
          <w:szCs w:val="20"/>
        </w:rPr>
      </w:pPr>
      <w:r w:rsidRPr="00000377">
        <w:rPr>
          <w:sz w:val="20"/>
          <w:szCs w:val="20"/>
        </w:rPr>
        <w:t>Para determinar los empleos adicionales, los contribuyentes a que se refiere el párrafo anterior, compararán el número de trabajadores manifestados en la declaración del mes de diciembre de 201</w:t>
      </w:r>
      <w:r w:rsidR="005035CD" w:rsidRPr="00000377">
        <w:rPr>
          <w:sz w:val="20"/>
          <w:szCs w:val="20"/>
        </w:rPr>
        <w:t>9</w:t>
      </w:r>
      <w:r w:rsidRPr="00000377">
        <w:rPr>
          <w:sz w:val="20"/>
          <w:szCs w:val="20"/>
        </w:rPr>
        <w:t>, contra el número de trabajadores que se declaren en el mes de enero de 20</w:t>
      </w:r>
      <w:r w:rsidR="005035CD" w:rsidRPr="00000377">
        <w:rPr>
          <w:sz w:val="20"/>
          <w:szCs w:val="20"/>
        </w:rPr>
        <w:t>20</w:t>
      </w:r>
      <w:r w:rsidRPr="00000377">
        <w:rPr>
          <w:sz w:val="20"/>
          <w:szCs w:val="20"/>
        </w:rPr>
        <w:t>. Para cada uno de los meses subsecuentes, tomará el número de trabajadores registrados en el mes inmediato anterior contra el número de trabajadores registrados en el mes que declare, hasta el mes de diciembre de 20</w:t>
      </w:r>
      <w:r w:rsidR="005035CD" w:rsidRPr="00000377">
        <w:rPr>
          <w:sz w:val="20"/>
          <w:szCs w:val="20"/>
        </w:rPr>
        <w:t>20</w:t>
      </w:r>
      <w:r w:rsidRPr="00000377">
        <w:rPr>
          <w:sz w:val="20"/>
          <w:szCs w:val="20"/>
        </w:rPr>
        <w:t>, la diferencia que resulte será el número de trabajadores por los que se concederá l</w:t>
      </w:r>
      <w:r w:rsidR="00930CBB" w:rsidRPr="00000377">
        <w:rPr>
          <w:sz w:val="20"/>
          <w:szCs w:val="20"/>
        </w:rPr>
        <w:t>a</w:t>
      </w:r>
      <w:r w:rsidRPr="00000377">
        <w:rPr>
          <w:sz w:val="20"/>
          <w:szCs w:val="20"/>
        </w:rPr>
        <w:t xml:space="preserve"> </w:t>
      </w:r>
      <w:r w:rsidR="00930CBB" w:rsidRPr="00000377">
        <w:rPr>
          <w:sz w:val="20"/>
          <w:szCs w:val="20"/>
        </w:rPr>
        <w:t>exención fiscal</w:t>
      </w:r>
      <w:r w:rsidRPr="00000377">
        <w:rPr>
          <w:sz w:val="20"/>
          <w:szCs w:val="20"/>
        </w:rPr>
        <w:t>.</w:t>
      </w:r>
    </w:p>
    <w:p w14:paraId="23D5A6E3" w14:textId="77777777" w:rsidR="00AA1D96" w:rsidRPr="00000377" w:rsidRDefault="00AA1D96" w:rsidP="00AA1D96">
      <w:pPr>
        <w:spacing w:line="360" w:lineRule="auto"/>
        <w:ind w:left="426"/>
        <w:jc w:val="both"/>
        <w:rPr>
          <w:sz w:val="20"/>
          <w:szCs w:val="20"/>
        </w:rPr>
      </w:pPr>
    </w:p>
    <w:p w14:paraId="56701599" w14:textId="2DE33AD8" w:rsidR="00AA1D96" w:rsidRPr="00000377" w:rsidRDefault="00AA1D96" w:rsidP="00AA1D96">
      <w:pPr>
        <w:spacing w:line="360" w:lineRule="auto"/>
        <w:jc w:val="both"/>
        <w:rPr>
          <w:sz w:val="20"/>
          <w:szCs w:val="20"/>
        </w:rPr>
      </w:pPr>
      <w:r w:rsidRPr="00000377">
        <w:rPr>
          <w:sz w:val="20"/>
          <w:szCs w:val="20"/>
        </w:rPr>
        <w:t xml:space="preserve">Los contribuyentes podrán aplicar </w:t>
      </w:r>
      <w:r w:rsidRPr="00000377">
        <w:rPr>
          <w:sz w:val="20"/>
          <w:szCs w:val="20"/>
          <w:u w:val="single"/>
        </w:rPr>
        <w:t>l</w:t>
      </w:r>
      <w:r w:rsidR="00930CBB" w:rsidRPr="00000377">
        <w:rPr>
          <w:sz w:val="20"/>
          <w:szCs w:val="20"/>
          <w:u w:val="single"/>
        </w:rPr>
        <w:t>a</w:t>
      </w:r>
      <w:r w:rsidRPr="00000377">
        <w:rPr>
          <w:sz w:val="20"/>
          <w:szCs w:val="20"/>
          <w:u w:val="single"/>
        </w:rPr>
        <w:t xml:space="preserve"> </w:t>
      </w:r>
      <w:r w:rsidR="00930CBB" w:rsidRPr="00000377">
        <w:rPr>
          <w:sz w:val="20"/>
          <w:szCs w:val="20"/>
          <w:u w:val="single"/>
        </w:rPr>
        <w:t>exención fiscal</w:t>
      </w:r>
      <w:r w:rsidRPr="00000377">
        <w:rPr>
          <w:sz w:val="20"/>
          <w:szCs w:val="20"/>
          <w:u w:val="single"/>
        </w:rPr>
        <w:t>,</w:t>
      </w:r>
      <w:r w:rsidRPr="00000377">
        <w:rPr>
          <w:sz w:val="20"/>
          <w:szCs w:val="20"/>
        </w:rPr>
        <w:t xml:space="preserve"> siempre que cumplan con los </w:t>
      </w:r>
      <w:r w:rsidR="0001293C" w:rsidRPr="00000377">
        <w:rPr>
          <w:sz w:val="20"/>
          <w:szCs w:val="20"/>
        </w:rPr>
        <w:t xml:space="preserve">requisitos </w:t>
      </w:r>
      <w:r w:rsidRPr="00000377">
        <w:rPr>
          <w:sz w:val="20"/>
          <w:szCs w:val="20"/>
        </w:rPr>
        <w:t>siguientes:</w:t>
      </w:r>
    </w:p>
    <w:p w14:paraId="24F98532" w14:textId="77777777" w:rsidR="00AA1D96" w:rsidRPr="00000377" w:rsidRDefault="00AA1D96" w:rsidP="00AA1D96">
      <w:pPr>
        <w:spacing w:line="360" w:lineRule="auto"/>
        <w:jc w:val="both"/>
        <w:rPr>
          <w:sz w:val="20"/>
          <w:szCs w:val="20"/>
        </w:rPr>
      </w:pPr>
    </w:p>
    <w:p w14:paraId="13779740" w14:textId="5C7BF7F7" w:rsidR="00AA1D96" w:rsidRPr="00000377" w:rsidRDefault="00AA1D96" w:rsidP="00FD71AE">
      <w:pPr>
        <w:numPr>
          <w:ilvl w:val="0"/>
          <w:numId w:val="6"/>
        </w:numPr>
        <w:spacing w:line="360" w:lineRule="auto"/>
        <w:jc w:val="both"/>
        <w:rPr>
          <w:sz w:val="20"/>
          <w:szCs w:val="20"/>
        </w:rPr>
      </w:pPr>
      <w:r w:rsidRPr="00000377">
        <w:rPr>
          <w:sz w:val="20"/>
          <w:szCs w:val="20"/>
        </w:rPr>
        <w:t>Llenar el formato de solicitud de Certificado de Promoción Fiscal (CPF-S1), que será proporcionado por la Secretaría de Desarrollo Económico, y anexar la documentación</w:t>
      </w:r>
      <w:r w:rsidR="009F7B63" w:rsidRPr="00000377">
        <w:rPr>
          <w:sz w:val="20"/>
          <w:szCs w:val="20"/>
        </w:rPr>
        <w:t xml:space="preserve"> siguiente</w:t>
      </w:r>
      <w:r w:rsidRPr="00000377">
        <w:rPr>
          <w:sz w:val="20"/>
          <w:szCs w:val="20"/>
        </w:rPr>
        <w:t xml:space="preserve">: </w:t>
      </w:r>
    </w:p>
    <w:p w14:paraId="6DF21BAF" w14:textId="77777777" w:rsidR="00AA1D96" w:rsidRPr="00000377" w:rsidRDefault="00AA1D96" w:rsidP="00AA1D96">
      <w:pPr>
        <w:spacing w:line="360" w:lineRule="auto"/>
        <w:jc w:val="both"/>
        <w:rPr>
          <w:sz w:val="20"/>
          <w:szCs w:val="20"/>
        </w:rPr>
      </w:pPr>
    </w:p>
    <w:p w14:paraId="7C1CF392" w14:textId="77777777" w:rsidR="00AA1D96" w:rsidRPr="00000377" w:rsidRDefault="00AA1D96" w:rsidP="00FD71AE">
      <w:pPr>
        <w:numPr>
          <w:ilvl w:val="0"/>
          <w:numId w:val="4"/>
        </w:numPr>
        <w:spacing w:line="360" w:lineRule="auto"/>
        <w:ind w:left="1134"/>
        <w:jc w:val="both"/>
        <w:rPr>
          <w:sz w:val="20"/>
          <w:szCs w:val="20"/>
        </w:rPr>
      </w:pPr>
      <w:r w:rsidRPr="00000377">
        <w:rPr>
          <w:sz w:val="20"/>
          <w:szCs w:val="20"/>
        </w:rPr>
        <w:t>La relación del personal de nuevo ingreso que labore en su empresa, misma que deberá incluir el nombre completo, el número de seguridad social, las remuneraciones económicas pagadas por cada trabajador adicional y el monto total de las remuneraciones a considerar para el cálculo de</w:t>
      </w:r>
      <w:r w:rsidR="00930CBB" w:rsidRPr="00000377">
        <w:rPr>
          <w:sz w:val="20"/>
          <w:szCs w:val="20"/>
        </w:rPr>
        <w:t xml:space="preserve"> </w:t>
      </w:r>
      <w:r w:rsidRPr="00000377">
        <w:rPr>
          <w:sz w:val="20"/>
          <w:szCs w:val="20"/>
        </w:rPr>
        <w:t>l</w:t>
      </w:r>
      <w:r w:rsidR="00930CBB" w:rsidRPr="00000377">
        <w:rPr>
          <w:sz w:val="20"/>
          <w:szCs w:val="20"/>
        </w:rPr>
        <w:t>a</w:t>
      </w:r>
      <w:r w:rsidRPr="00000377">
        <w:rPr>
          <w:sz w:val="20"/>
          <w:szCs w:val="20"/>
        </w:rPr>
        <w:t xml:space="preserve"> </w:t>
      </w:r>
      <w:r w:rsidR="00930CBB" w:rsidRPr="00000377">
        <w:rPr>
          <w:sz w:val="20"/>
          <w:szCs w:val="20"/>
        </w:rPr>
        <w:t xml:space="preserve">exención fiscal </w:t>
      </w:r>
      <w:r w:rsidRPr="00000377">
        <w:rPr>
          <w:sz w:val="20"/>
          <w:szCs w:val="20"/>
        </w:rPr>
        <w:t xml:space="preserve">a que sea acreedor. </w:t>
      </w:r>
    </w:p>
    <w:p w14:paraId="7DB91090" w14:textId="77777777" w:rsidR="00AA1D96" w:rsidRPr="00000377" w:rsidRDefault="00AA1D96" w:rsidP="00AA1D96">
      <w:pPr>
        <w:spacing w:line="360" w:lineRule="auto"/>
        <w:ind w:left="1134"/>
        <w:jc w:val="both"/>
        <w:rPr>
          <w:sz w:val="20"/>
          <w:szCs w:val="20"/>
        </w:rPr>
      </w:pPr>
    </w:p>
    <w:p w14:paraId="3FBD4D23" w14:textId="77777777" w:rsidR="00AA1D96" w:rsidRPr="00000377" w:rsidRDefault="00AA1D96" w:rsidP="00FD71AE">
      <w:pPr>
        <w:numPr>
          <w:ilvl w:val="0"/>
          <w:numId w:val="4"/>
        </w:numPr>
        <w:spacing w:line="360" w:lineRule="auto"/>
        <w:ind w:left="1134"/>
        <w:jc w:val="both"/>
        <w:rPr>
          <w:sz w:val="20"/>
          <w:szCs w:val="20"/>
        </w:rPr>
      </w:pPr>
      <w:r w:rsidRPr="00000377">
        <w:rPr>
          <w:sz w:val="20"/>
          <w:szCs w:val="20"/>
        </w:rPr>
        <w:t xml:space="preserve">Copia simple del aviso de inscripción al Registro Estatal de Contribuyentes (SF-1). </w:t>
      </w:r>
    </w:p>
    <w:p w14:paraId="5C45160C" w14:textId="77777777" w:rsidR="00AA1D96" w:rsidRPr="00000377" w:rsidRDefault="00AA1D96" w:rsidP="00AA1D96">
      <w:pPr>
        <w:spacing w:line="360" w:lineRule="auto"/>
        <w:ind w:left="1134"/>
        <w:jc w:val="both"/>
        <w:rPr>
          <w:sz w:val="20"/>
          <w:szCs w:val="20"/>
        </w:rPr>
      </w:pPr>
    </w:p>
    <w:p w14:paraId="616BBE7F" w14:textId="77777777" w:rsidR="00AA1D96" w:rsidRPr="00000377" w:rsidRDefault="00D83000" w:rsidP="00FD71AE">
      <w:pPr>
        <w:numPr>
          <w:ilvl w:val="0"/>
          <w:numId w:val="4"/>
        </w:numPr>
        <w:spacing w:line="360" w:lineRule="auto"/>
        <w:ind w:left="1134"/>
        <w:jc w:val="both"/>
        <w:rPr>
          <w:sz w:val="20"/>
          <w:szCs w:val="20"/>
        </w:rPr>
      </w:pPr>
      <w:r w:rsidRPr="00000377">
        <w:rPr>
          <w:sz w:val="20"/>
          <w:szCs w:val="20"/>
        </w:rPr>
        <w:t>Copia simple de la declaración correspondiente al mes inmediato anterior al que solicita el beneficio.</w:t>
      </w:r>
    </w:p>
    <w:p w14:paraId="7D77FCCD" w14:textId="77777777" w:rsidR="00D83000" w:rsidRPr="00000377" w:rsidRDefault="00D83000" w:rsidP="00D83000">
      <w:pPr>
        <w:pStyle w:val="Prrafodelista"/>
        <w:rPr>
          <w:sz w:val="20"/>
          <w:szCs w:val="20"/>
        </w:rPr>
      </w:pPr>
    </w:p>
    <w:p w14:paraId="7F2A4F89" w14:textId="4A202883" w:rsidR="00D83000" w:rsidRPr="00000377" w:rsidRDefault="00D83000" w:rsidP="00FD71AE">
      <w:pPr>
        <w:numPr>
          <w:ilvl w:val="0"/>
          <w:numId w:val="4"/>
        </w:numPr>
        <w:spacing w:line="360" w:lineRule="auto"/>
        <w:ind w:left="1134"/>
        <w:jc w:val="both"/>
        <w:rPr>
          <w:sz w:val="20"/>
          <w:szCs w:val="20"/>
        </w:rPr>
      </w:pPr>
      <w:r w:rsidRPr="00000377">
        <w:rPr>
          <w:sz w:val="20"/>
          <w:szCs w:val="20"/>
        </w:rPr>
        <w:t>Copia simple de la declaración correspondiente al mes de diciembre de 20</w:t>
      </w:r>
      <w:r w:rsidR="00005EEF" w:rsidRPr="00000377">
        <w:rPr>
          <w:sz w:val="20"/>
          <w:szCs w:val="20"/>
        </w:rPr>
        <w:t>19</w:t>
      </w:r>
      <w:r w:rsidRPr="00000377">
        <w:rPr>
          <w:sz w:val="20"/>
          <w:szCs w:val="20"/>
        </w:rPr>
        <w:t>.</w:t>
      </w:r>
    </w:p>
    <w:p w14:paraId="153A3FC5" w14:textId="77777777" w:rsidR="00AA1D96" w:rsidRPr="00000377" w:rsidRDefault="00AA1D96" w:rsidP="00AA1D96">
      <w:pPr>
        <w:spacing w:line="360" w:lineRule="auto"/>
        <w:ind w:left="1134"/>
        <w:jc w:val="both"/>
        <w:rPr>
          <w:sz w:val="20"/>
          <w:szCs w:val="20"/>
        </w:rPr>
      </w:pPr>
    </w:p>
    <w:p w14:paraId="76AD2BED" w14:textId="77777777" w:rsidR="00AA1D96" w:rsidRPr="00000377" w:rsidRDefault="00AA1D96" w:rsidP="00FD71AE">
      <w:pPr>
        <w:numPr>
          <w:ilvl w:val="0"/>
          <w:numId w:val="4"/>
        </w:numPr>
        <w:spacing w:line="360" w:lineRule="auto"/>
        <w:ind w:left="1134"/>
        <w:jc w:val="both"/>
        <w:rPr>
          <w:sz w:val="20"/>
          <w:szCs w:val="20"/>
        </w:rPr>
      </w:pPr>
      <w:r w:rsidRPr="00000377">
        <w:rPr>
          <w:sz w:val="20"/>
          <w:szCs w:val="20"/>
        </w:rPr>
        <w:t xml:space="preserve">Copia simple de los movimientos </w:t>
      </w:r>
      <w:proofErr w:type="spellStart"/>
      <w:r w:rsidRPr="00000377">
        <w:rPr>
          <w:sz w:val="20"/>
          <w:szCs w:val="20"/>
        </w:rPr>
        <w:t>afiliatorios</w:t>
      </w:r>
      <w:proofErr w:type="spellEnd"/>
      <w:r w:rsidRPr="00000377">
        <w:rPr>
          <w:sz w:val="20"/>
          <w:szCs w:val="20"/>
        </w:rPr>
        <w:t xml:space="preserve"> ante el Instituto Mexicano del Seguro Social de los trabajadores a que se refiere el numeral 1 de este inciso. </w:t>
      </w:r>
    </w:p>
    <w:p w14:paraId="6C7B0840" w14:textId="77777777" w:rsidR="00AA1D96" w:rsidRPr="00000377" w:rsidRDefault="00AA1D96" w:rsidP="00AA1D96">
      <w:pPr>
        <w:spacing w:line="360" w:lineRule="auto"/>
        <w:ind w:left="1134"/>
        <w:jc w:val="both"/>
        <w:rPr>
          <w:sz w:val="20"/>
          <w:szCs w:val="20"/>
        </w:rPr>
      </w:pPr>
    </w:p>
    <w:p w14:paraId="46F8617B" w14:textId="77777777" w:rsidR="00AA1D96" w:rsidRPr="00000377" w:rsidRDefault="00AA1D96" w:rsidP="00FD71AE">
      <w:pPr>
        <w:numPr>
          <w:ilvl w:val="0"/>
          <w:numId w:val="4"/>
        </w:numPr>
        <w:spacing w:line="360" w:lineRule="auto"/>
        <w:ind w:left="1134"/>
        <w:jc w:val="both"/>
        <w:rPr>
          <w:sz w:val="20"/>
          <w:szCs w:val="20"/>
        </w:rPr>
      </w:pPr>
      <w:r w:rsidRPr="00000377">
        <w:rPr>
          <w:sz w:val="20"/>
          <w:szCs w:val="20"/>
        </w:rPr>
        <w:t xml:space="preserve">Copia simple del aviso de baja ante el Instituto Mexicano del Seguro Social, en su caso. </w:t>
      </w:r>
    </w:p>
    <w:p w14:paraId="41C08A9E" w14:textId="77777777" w:rsidR="00AA1D96" w:rsidRPr="00000377" w:rsidRDefault="00AA1D96" w:rsidP="00AA1D96">
      <w:pPr>
        <w:spacing w:line="360" w:lineRule="auto"/>
        <w:ind w:left="1134"/>
        <w:jc w:val="both"/>
        <w:rPr>
          <w:sz w:val="20"/>
          <w:szCs w:val="20"/>
        </w:rPr>
      </w:pPr>
    </w:p>
    <w:p w14:paraId="1292AE8F" w14:textId="3A0442E8" w:rsidR="00AA1D96" w:rsidRPr="00000377" w:rsidRDefault="00AA1D96" w:rsidP="00FD71AE">
      <w:pPr>
        <w:numPr>
          <w:ilvl w:val="0"/>
          <w:numId w:val="6"/>
        </w:numPr>
        <w:spacing w:line="360" w:lineRule="auto"/>
        <w:jc w:val="both"/>
        <w:rPr>
          <w:sz w:val="20"/>
          <w:szCs w:val="20"/>
        </w:rPr>
      </w:pPr>
      <w:r w:rsidRPr="00000377">
        <w:rPr>
          <w:sz w:val="20"/>
          <w:szCs w:val="20"/>
        </w:rPr>
        <w:t xml:space="preserve">No tener adeudos por concepto del Impuesto Sobre Nóminas, </w:t>
      </w:r>
      <w:r w:rsidR="00596B42" w:rsidRPr="00000377">
        <w:rPr>
          <w:sz w:val="20"/>
          <w:szCs w:val="20"/>
        </w:rPr>
        <w:t>de</w:t>
      </w:r>
      <w:r w:rsidRPr="00000377">
        <w:rPr>
          <w:sz w:val="20"/>
          <w:szCs w:val="20"/>
        </w:rPr>
        <w:t xml:space="preserve"> ejercicios anteriores al 1 de enero de 20</w:t>
      </w:r>
      <w:r w:rsidR="00005EEF" w:rsidRPr="00000377">
        <w:rPr>
          <w:sz w:val="20"/>
          <w:szCs w:val="20"/>
        </w:rPr>
        <w:t>20</w:t>
      </w:r>
      <w:r w:rsidRPr="00000377">
        <w:rPr>
          <w:sz w:val="20"/>
          <w:szCs w:val="20"/>
        </w:rPr>
        <w:t>, para lo cual deberá presentar un</w:t>
      </w:r>
      <w:r w:rsidR="00D83000" w:rsidRPr="00000377">
        <w:rPr>
          <w:sz w:val="20"/>
          <w:szCs w:val="20"/>
        </w:rPr>
        <w:t xml:space="preserve">a carta de </w:t>
      </w:r>
      <w:r w:rsidRPr="00000377">
        <w:rPr>
          <w:sz w:val="20"/>
          <w:szCs w:val="20"/>
        </w:rPr>
        <w:t>no adeudos</w:t>
      </w:r>
      <w:r w:rsidR="00D83000" w:rsidRPr="00000377">
        <w:rPr>
          <w:sz w:val="20"/>
          <w:szCs w:val="20"/>
        </w:rPr>
        <w:t>, emitida por la Dirección de Ingresos y Fiscalización</w:t>
      </w:r>
      <w:r w:rsidR="00596B42" w:rsidRPr="00000377">
        <w:rPr>
          <w:sz w:val="20"/>
          <w:szCs w:val="20"/>
        </w:rPr>
        <w:t xml:space="preserve"> de la Secretaría de Planeación y Finanzas</w:t>
      </w:r>
      <w:r w:rsidR="00D83000" w:rsidRPr="00000377">
        <w:rPr>
          <w:sz w:val="20"/>
          <w:szCs w:val="20"/>
        </w:rPr>
        <w:t>, certificando</w:t>
      </w:r>
      <w:r w:rsidRPr="00000377">
        <w:rPr>
          <w:sz w:val="20"/>
          <w:szCs w:val="20"/>
        </w:rPr>
        <w:t xml:space="preserve"> que se encuentra al corriente en la presentación de sus declaraciones.</w:t>
      </w:r>
    </w:p>
    <w:p w14:paraId="203F71A7" w14:textId="77777777" w:rsidR="00AA1D96" w:rsidRPr="00000377" w:rsidRDefault="00AA1D96" w:rsidP="00D13330">
      <w:pPr>
        <w:spacing w:line="360" w:lineRule="auto"/>
        <w:ind w:left="720"/>
        <w:jc w:val="both"/>
        <w:rPr>
          <w:sz w:val="20"/>
          <w:szCs w:val="20"/>
        </w:rPr>
      </w:pPr>
    </w:p>
    <w:p w14:paraId="3CF7D502" w14:textId="76AC6E85" w:rsidR="00AA1D96" w:rsidRPr="00000377" w:rsidRDefault="00AA1D96" w:rsidP="00FD71AE">
      <w:pPr>
        <w:numPr>
          <w:ilvl w:val="0"/>
          <w:numId w:val="6"/>
        </w:numPr>
        <w:spacing w:line="360" w:lineRule="auto"/>
        <w:jc w:val="both"/>
        <w:rPr>
          <w:sz w:val="20"/>
          <w:szCs w:val="20"/>
        </w:rPr>
      </w:pPr>
      <w:r w:rsidRPr="00000377">
        <w:rPr>
          <w:sz w:val="20"/>
          <w:szCs w:val="20"/>
        </w:rPr>
        <w:t>En caso de tener adeudos por concepto del Impuesto Sobre Nómina</w:t>
      </w:r>
      <w:r w:rsidR="00596B42" w:rsidRPr="00000377">
        <w:rPr>
          <w:sz w:val="20"/>
          <w:szCs w:val="20"/>
        </w:rPr>
        <w:t>s de</w:t>
      </w:r>
      <w:r w:rsidRPr="00000377">
        <w:rPr>
          <w:sz w:val="20"/>
          <w:szCs w:val="20"/>
        </w:rPr>
        <w:t xml:space="preserve"> ejercicios anteriores al 1 de enero de 20</w:t>
      </w:r>
      <w:r w:rsidR="00005EEF" w:rsidRPr="00000377">
        <w:rPr>
          <w:sz w:val="20"/>
          <w:szCs w:val="20"/>
        </w:rPr>
        <w:t>20</w:t>
      </w:r>
      <w:r w:rsidRPr="00000377">
        <w:rPr>
          <w:sz w:val="20"/>
          <w:szCs w:val="20"/>
        </w:rPr>
        <w:t xml:space="preserve">, por los que esté realizando pagos en parcialidades, deberá anexar copia del documento que contenga la autorización de pago en parcialidades, del pago de la primera parcialidad y del documento donde se acepte la garantía del interés fiscal. </w:t>
      </w:r>
    </w:p>
    <w:p w14:paraId="0AB37031" w14:textId="77777777" w:rsidR="00AA1D96" w:rsidRPr="00000377" w:rsidRDefault="00AA1D96" w:rsidP="00D13330">
      <w:pPr>
        <w:spacing w:line="360" w:lineRule="auto"/>
        <w:jc w:val="both"/>
        <w:rPr>
          <w:sz w:val="20"/>
          <w:szCs w:val="20"/>
        </w:rPr>
      </w:pPr>
    </w:p>
    <w:p w14:paraId="20E3BFB3" w14:textId="77777777" w:rsidR="00AA1D96" w:rsidRPr="00000377" w:rsidRDefault="00AA1D96" w:rsidP="00D13330">
      <w:pPr>
        <w:spacing w:line="360" w:lineRule="auto"/>
        <w:jc w:val="both"/>
        <w:rPr>
          <w:sz w:val="20"/>
          <w:szCs w:val="20"/>
        </w:rPr>
      </w:pPr>
      <w:r w:rsidRPr="00000377">
        <w:rPr>
          <w:sz w:val="20"/>
          <w:szCs w:val="20"/>
        </w:rPr>
        <w:t xml:space="preserve">Estos requisitos se deberán presentar cada vez que el contribuyente solicite el Certificado de Promoción Fiscal, excepto el contenido en los numerales 2 y </w:t>
      </w:r>
      <w:r w:rsidR="00D83000" w:rsidRPr="00000377">
        <w:rPr>
          <w:sz w:val="20"/>
          <w:szCs w:val="20"/>
        </w:rPr>
        <w:t>4</w:t>
      </w:r>
      <w:r w:rsidRPr="00000377">
        <w:rPr>
          <w:sz w:val="20"/>
          <w:szCs w:val="20"/>
        </w:rPr>
        <w:t xml:space="preserve"> del inciso a) y los contenidos en los incisos b) y c), </w:t>
      </w:r>
      <w:r w:rsidRPr="00000377">
        <w:rPr>
          <w:sz w:val="20"/>
          <w:szCs w:val="20"/>
        </w:rPr>
        <w:lastRenderedPageBreak/>
        <w:t xml:space="preserve">los cuales se presentarán sólo en la primera ocasión que solicite el Certificado. En el caso del requisito contenido en el numeral </w:t>
      </w:r>
      <w:r w:rsidR="00D83000" w:rsidRPr="00000377">
        <w:rPr>
          <w:sz w:val="20"/>
          <w:szCs w:val="20"/>
        </w:rPr>
        <w:t>5</w:t>
      </w:r>
      <w:r w:rsidRPr="00000377">
        <w:rPr>
          <w:sz w:val="20"/>
          <w:szCs w:val="20"/>
        </w:rPr>
        <w:t xml:space="preserve"> del inciso a), se presentará en el primer mes que solicite el Certificado y tratándose de los meses posteriores, sólo cuando genere empleos adicionales a los inicialmente manifestados. </w:t>
      </w:r>
    </w:p>
    <w:p w14:paraId="5C3DFCD5" w14:textId="77777777" w:rsidR="00AA1D96" w:rsidRPr="00000377" w:rsidRDefault="00AA1D96" w:rsidP="00D13330">
      <w:pPr>
        <w:spacing w:line="360" w:lineRule="auto"/>
        <w:jc w:val="both"/>
        <w:rPr>
          <w:sz w:val="20"/>
          <w:szCs w:val="20"/>
        </w:rPr>
      </w:pPr>
    </w:p>
    <w:p w14:paraId="51196A2B" w14:textId="39E8EF91" w:rsidR="00AA1D96" w:rsidRPr="00000377" w:rsidRDefault="00F31E61" w:rsidP="00F31E61">
      <w:pPr>
        <w:spacing w:line="360" w:lineRule="auto"/>
        <w:jc w:val="both"/>
        <w:rPr>
          <w:sz w:val="20"/>
          <w:szCs w:val="20"/>
        </w:rPr>
      </w:pPr>
      <w:r w:rsidRPr="00000377">
        <w:rPr>
          <w:sz w:val="20"/>
          <w:szCs w:val="20"/>
        </w:rPr>
        <w:t>I</w:t>
      </w:r>
      <w:r w:rsidR="00F24583" w:rsidRPr="00000377">
        <w:rPr>
          <w:sz w:val="20"/>
          <w:szCs w:val="20"/>
        </w:rPr>
        <w:t>II</w:t>
      </w:r>
      <w:r w:rsidRPr="00000377">
        <w:rPr>
          <w:sz w:val="20"/>
          <w:szCs w:val="20"/>
        </w:rPr>
        <w:t xml:space="preserve">. </w:t>
      </w:r>
      <w:r w:rsidR="00AA1D96" w:rsidRPr="00000377">
        <w:rPr>
          <w:sz w:val="20"/>
          <w:szCs w:val="20"/>
        </w:rPr>
        <w:t>A los contribuyentes establecidos en la E</w:t>
      </w:r>
      <w:r w:rsidR="00596B42" w:rsidRPr="00000377">
        <w:rPr>
          <w:sz w:val="20"/>
          <w:szCs w:val="20"/>
        </w:rPr>
        <w:t xml:space="preserve">ntidad, que durante el </w:t>
      </w:r>
      <w:r w:rsidR="00AA1D96" w:rsidRPr="00000377">
        <w:rPr>
          <w:sz w:val="20"/>
          <w:szCs w:val="20"/>
        </w:rPr>
        <w:t xml:space="preserve">ejercicio fiscal </w:t>
      </w:r>
      <w:r w:rsidR="00596B42" w:rsidRPr="00000377">
        <w:rPr>
          <w:sz w:val="20"/>
          <w:szCs w:val="20"/>
        </w:rPr>
        <w:t>20</w:t>
      </w:r>
      <w:r w:rsidR="00D6028C" w:rsidRPr="00000377">
        <w:rPr>
          <w:sz w:val="20"/>
          <w:szCs w:val="20"/>
        </w:rPr>
        <w:t>20</w:t>
      </w:r>
      <w:r w:rsidR="00596B42" w:rsidRPr="00000377">
        <w:rPr>
          <w:sz w:val="20"/>
          <w:szCs w:val="20"/>
        </w:rPr>
        <w:t xml:space="preserve"> </w:t>
      </w:r>
      <w:r w:rsidR="00AA1D96" w:rsidRPr="00000377">
        <w:rPr>
          <w:sz w:val="20"/>
          <w:szCs w:val="20"/>
        </w:rPr>
        <w:t>contraten a personas con capacidades diferentes, se les otorga un</w:t>
      </w:r>
      <w:r w:rsidR="00930CBB" w:rsidRPr="00000377">
        <w:rPr>
          <w:sz w:val="20"/>
          <w:szCs w:val="20"/>
        </w:rPr>
        <w:t>a</w:t>
      </w:r>
      <w:r w:rsidR="00AA1D96" w:rsidRPr="00000377">
        <w:rPr>
          <w:sz w:val="20"/>
          <w:szCs w:val="20"/>
        </w:rPr>
        <w:t xml:space="preserve"> </w:t>
      </w:r>
      <w:r w:rsidR="00930CBB" w:rsidRPr="00000377">
        <w:rPr>
          <w:sz w:val="20"/>
          <w:szCs w:val="20"/>
        </w:rPr>
        <w:t xml:space="preserve">exención fiscal </w:t>
      </w:r>
      <w:r w:rsidR="00AA1D96" w:rsidRPr="00000377">
        <w:rPr>
          <w:sz w:val="20"/>
          <w:szCs w:val="20"/>
        </w:rPr>
        <w:t>del 100</w:t>
      </w:r>
      <w:r w:rsidR="00373075" w:rsidRPr="00000377">
        <w:rPr>
          <w:sz w:val="20"/>
          <w:szCs w:val="20"/>
        </w:rPr>
        <w:t xml:space="preserve"> </w:t>
      </w:r>
      <w:r w:rsidR="00E24D5F" w:rsidRPr="00000377">
        <w:rPr>
          <w:sz w:val="20"/>
          <w:szCs w:val="20"/>
        </w:rPr>
        <w:t>por ciento</w:t>
      </w:r>
      <w:r w:rsidR="00AA1D96" w:rsidRPr="00000377">
        <w:rPr>
          <w:sz w:val="20"/>
          <w:szCs w:val="20"/>
        </w:rPr>
        <w:t xml:space="preserve"> del Impuesto Sobre Nóminas causado por las remuneraciones económicas que perciban dichas personas. </w:t>
      </w:r>
    </w:p>
    <w:p w14:paraId="570AD7F3" w14:textId="77777777" w:rsidR="00AA1D96" w:rsidRPr="00000377" w:rsidRDefault="00AA1D96" w:rsidP="00D13330">
      <w:pPr>
        <w:spacing w:line="360" w:lineRule="auto"/>
        <w:jc w:val="both"/>
        <w:rPr>
          <w:sz w:val="20"/>
          <w:szCs w:val="20"/>
        </w:rPr>
      </w:pPr>
    </w:p>
    <w:p w14:paraId="560B676F" w14:textId="77777777" w:rsidR="00AA1D96" w:rsidRPr="00000377" w:rsidRDefault="00AA1D96" w:rsidP="00F31E61">
      <w:pPr>
        <w:spacing w:line="360" w:lineRule="auto"/>
        <w:jc w:val="both"/>
        <w:rPr>
          <w:sz w:val="20"/>
          <w:szCs w:val="20"/>
        </w:rPr>
      </w:pPr>
      <w:r w:rsidRPr="00000377">
        <w:rPr>
          <w:sz w:val="20"/>
          <w:szCs w:val="20"/>
        </w:rPr>
        <w:t>Los contribuyentes podrán aplicar l</w:t>
      </w:r>
      <w:r w:rsidR="00930CBB" w:rsidRPr="00000377">
        <w:rPr>
          <w:sz w:val="20"/>
          <w:szCs w:val="20"/>
        </w:rPr>
        <w:t>a</w:t>
      </w:r>
      <w:r w:rsidRPr="00000377">
        <w:rPr>
          <w:sz w:val="20"/>
          <w:szCs w:val="20"/>
        </w:rPr>
        <w:t xml:space="preserve"> </w:t>
      </w:r>
      <w:r w:rsidR="00930CBB" w:rsidRPr="00000377">
        <w:rPr>
          <w:sz w:val="20"/>
          <w:szCs w:val="20"/>
        </w:rPr>
        <w:t>exención fiscal</w:t>
      </w:r>
      <w:r w:rsidRPr="00000377">
        <w:rPr>
          <w:sz w:val="20"/>
          <w:szCs w:val="20"/>
        </w:rPr>
        <w:t xml:space="preserve">, siempre que cumplan con los requisitos señalados en la fracción anterior y además deberán anexar copia del documento que acredite la capacidad diferente, expedido por autoridad competente, por cada trabajador. </w:t>
      </w:r>
    </w:p>
    <w:p w14:paraId="0E8BE538" w14:textId="77777777" w:rsidR="00AA1D96" w:rsidRPr="00000377" w:rsidRDefault="00AA1D96" w:rsidP="00D13330">
      <w:pPr>
        <w:spacing w:line="360" w:lineRule="auto"/>
        <w:jc w:val="both"/>
        <w:rPr>
          <w:sz w:val="20"/>
          <w:szCs w:val="20"/>
        </w:rPr>
      </w:pPr>
    </w:p>
    <w:p w14:paraId="27E54B4B" w14:textId="3EFC393D" w:rsidR="00AA1D96" w:rsidRPr="00000377" w:rsidRDefault="00F24583" w:rsidP="00F31E61">
      <w:pPr>
        <w:spacing w:line="360" w:lineRule="auto"/>
        <w:jc w:val="both"/>
        <w:rPr>
          <w:sz w:val="20"/>
          <w:szCs w:val="20"/>
        </w:rPr>
      </w:pPr>
      <w:r w:rsidRPr="00000377">
        <w:rPr>
          <w:sz w:val="20"/>
          <w:szCs w:val="20"/>
        </w:rPr>
        <w:t>I</w:t>
      </w:r>
      <w:r w:rsidR="00F31E61" w:rsidRPr="00000377">
        <w:rPr>
          <w:sz w:val="20"/>
          <w:szCs w:val="20"/>
        </w:rPr>
        <w:t xml:space="preserve">V. </w:t>
      </w:r>
      <w:r w:rsidR="00AA1D96" w:rsidRPr="00000377">
        <w:rPr>
          <w:sz w:val="20"/>
          <w:szCs w:val="20"/>
        </w:rPr>
        <w:t xml:space="preserve">A los contribuyentes establecidos en la Entidad, que durante </w:t>
      </w:r>
      <w:r w:rsidR="002635C1" w:rsidRPr="00000377">
        <w:rPr>
          <w:sz w:val="20"/>
          <w:szCs w:val="20"/>
        </w:rPr>
        <w:t>el ejercicio</w:t>
      </w:r>
      <w:r w:rsidR="00AA1D96" w:rsidRPr="00000377">
        <w:rPr>
          <w:sz w:val="20"/>
          <w:szCs w:val="20"/>
        </w:rPr>
        <w:t xml:space="preserve"> fiscal</w:t>
      </w:r>
      <w:r w:rsidR="00D224C4" w:rsidRPr="00000377">
        <w:rPr>
          <w:sz w:val="20"/>
          <w:szCs w:val="20"/>
        </w:rPr>
        <w:t xml:space="preserve"> 20</w:t>
      </w:r>
      <w:r w:rsidR="00D6028C" w:rsidRPr="00000377">
        <w:rPr>
          <w:sz w:val="20"/>
          <w:szCs w:val="20"/>
        </w:rPr>
        <w:t>20</w:t>
      </w:r>
      <w:r w:rsidR="00AA1D96" w:rsidRPr="00000377">
        <w:rPr>
          <w:sz w:val="20"/>
          <w:szCs w:val="20"/>
        </w:rPr>
        <w:t xml:space="preserve"> contraten a personas con edad de 60 años en adelante, se les otorga un</w:t>
      </w:r>
      <w:r w:rsidR="00930CBB" w:rsidRPr="00000377">
        <w:rPr>
          <w:sz w:val="20"/>
          <w:szCs w:val="20"/>
        </w:rPr>
        <w:t>a</w:t>
      </w:r>
      <w:r w:rsidR="00AA1D96" w:rsidRPr="00000377">
        <w:rPr>
          <w:sz w:val="20"/>
          <w:szCs w:val="20"/>
        </w:rPr>
        <w:t xml:space="preserve"> </w:t>
      </w:r>
      <w:r w:rsidR="00930CBB" w:rsidRPr="00000377">
        <w:rPr>
          <w:sz w:val="20"/>
          <w:szCs w:val="20"/>
        </w:rPr>
        <w:t xml:space="preserve">exención fiscal </w:t>
      </w:r>
      <w:r w:rsidR="00AA1D96" w:rsidRPr="00000377">
        <w:rPr>
          <w:sz w:val="20"/>
          <w:szCs w:val="20"/>
        </w:rPr>
        <w:t>del 100</w:t>
      </w:r>
      <w:r w:rsidR="00373075" w:rsidRPr="00000377">
        <w:rPr>
          <w:sz w:val="20"/>
          <w:szCs w:val="20"/>
        </w:rPr>
        <w:t xml:space="preserve"> </w:t>
      </w:r>
      <w:r w:rsidR="00E24D5F" w:rsidRPr="00000377">
        <w:rPr>
          <w:sz w:val="20"/>
          <w:szCs w:val="20"/>
        </w:rPr>
        <w:t>por ciento</w:t>
      </w:r>
      <w:r w:rsidR="00AA1D96" w:rsidRPr="00000377">
        <w:rPr>
          <w:sz w:val="20"/>
          <w:szCs w:val="20"/>
        </w:rPr>
        <w:t xml:space="preserve"> del Impuesto Sobre Nóminas causado por las remuneraciones económicas pagadas a dichas personas. </w:t>
      </w:r>
    </w:p>
    <w:p w14:paraId="22864DB2" w14:textId="77777777" w:rsidR="00AA1D96" w:rsidRPr="00000377" w:rsidRDefault="00AA1D96" w:rsidP="00D13330">
      <w:pPr>
        <w:spacing w:line="360" w:lineRule="auto"/>
        <w:ind w:left="426"/>
        <w:jc w:val="both"/>
        <w:rPr>
          <w:sz w:val="20"/>
          <w:szCs w:val="20"/>
        </w:rPr>
      </w:pPr>
    </w:p>
    <w:p w14:paraId="155F6A27" w14:textId="77777777" w:rsidR="00AA1D96" w:rsidRPr="00000377" w:rsidRDefault="00AA1D96" w:rsidP="00313D08">
      <w:pPr>
        <w:spacing w:line="360" w:lineRule="auto"/>
        <w:jc w:val="both"/>
        <w:rPr>
          <w:sz w:val="20"/>
          <w:szCs w:val="20"/>
        </w:rPr>
      </w:pPr>
      <w:r w:rsidRPr="00000377">
        <w:rPr>
          <w:sz w:val="20"/>
          <w:szCs w:val="20"/>
        </w:rPr>
        <w:t>Los contribuyentes podrán aplicar l</w:t>
      </w:r>
      <w:r w:rsidR="00930CBB" w:rsidRPr="00000377">
        <w:rPr>
          <w:sz w:val="20"/>
          <w:szCs w:val="20"/>
        </w:rPr>
        <w:t>a</w:t>
      </w:r>
      <w:r w:rsidRPr="00000377">
        <w:rPr>
          <w:sz w:val="20"/>
          <w:szCs w:val="20"/>
        </w:rPr>
        <w:t xml:space="preserve"> </w:t>
      </w:r>
      <w:r w:rsidR="00930CBB" w:rsidRPr="00000377">
        <w:rPr>
          <w:sz w:val="20"/>
          <w:szCs w:val="20"/>
        </w:rPr>
        <w:t>exención fiscal</w:t>
      </w:r>
      <w:r w:rsidRPr="00000377">
        <w:rPr>
          <w:sz w:val="20"/>
          <w:szCs w:val="20"/>
        </w:rPr>
        <w:t xml:space="preserve">, siempre que cumplan con los requisitos señalados en la fracción II de este artículo y además anexen copia de la identificación expedida por el Instituto Nacional de las Personas Adultas Mayores. </w:t>
      </w:r>
    </w:p>
    <w:p w14:paraId="08780E66" w14:textId="77777777" w:rsidR="007D6470" w:rsidRPr="00000377" w:rsidRDefault="007D6470" w:rsidP="00313D08">
      <w:pPr>
        <w:spacing w:line="360" w:lineRule="auto"/>
        <w:jc w:val="both"/>
        <w:rPr>
          <w:sz w:val="20"/>
          <w:szCs w:val="20"/>
        </w:rPr>
      </w:pPr>
    </w:p>
    <w:p w14:paraId="00CD0353" w14:textId="77777777" w:rsidR="00AA1D96" w:rsidRPr="00000377" w:rsidRDefault="00AA1D96" w:rsidP="00D13330">
      <w:pPr>
        <w:spacing w:line="360" w:lineRule="auto"/>
        <w:jc w:val="both"/>
        <w:rPr>
          <w:sz w:val="20"/>
          <w:szCs w:val="20"/>
        </w:rPr>
      </w:pPr>
      <w:r w:rsidRPr="00000377">
        <w:rPr>
          <w:sz w:val="20"/>
          <w:szCs w:val="20"/>
        </w:rPr>
        <w:t>La solicitud del Certificado de Promoción Fiscal y la documentación que deban anexar, deberá ser presentada en la Secretaría de</w:t>
      </w:r>
      <w:r w:rsidR="00BE6597" w:rsidRPr="00000377">
        <w:rPr>
          <w:sz w:val="20"/>
          <w:szCs w:val="20"/>
        </w:rPr>
        <w:t xml:space="preserve"> </w:t>
      </w:r>
      <w:r w:rsidRPr="00000377">
        <w:rPr>
          <w:sz w:val="20"/>
          <w:szCs w:val="20"/>
        </w:rPr>
        <w:t>Desarrollo Económico, dentro de los cinco días hábiles siguientes a aquel en que concluya el mes por el cual solicita l</w:t>
      </w:r>
      <w:r w:rsidR="00930CBB" w:rsidRPr="00000377">
        <w:rPr>
          <w:sz w:val="20"/>
          <w:szCs w:val="20"/>
        </w:rPr>
        <w:t>a</w:t>
      </w:r>
      <w:r w:rsidRPr="00000377">
        <w:rPr>
          <w:sz w:val="20"/>
          <w:szCs w:val="20"/>
        </w:rPr>
        <w:t xml:space="preserve"> </w:t>
      </w:r>
      <w:r w:rsidR="00930CBB" w:rsidRPr="00000377">
        <w:rPr>
          <w:sz w:val="20"/>
          <w:szCs w:val="20"/>
        </w:rPr>
        <w:t>exención fiscal</w:t>
      </w:r>
      <w:r w:rsidRPr="00000377">
        <w:rPr>
          <w:sz w:val="20"/>
          <w:szCs w:val="20"/>
        </w:rPr>
        <w:t xml:space="preserve">. </w:t>
      </w:r>
    </w:p>
    <w:p w14:paraId="05372314" w14:textId="77777777" w:rsidR="002E134C" w:rsidRPr="00000377" w:rsidRDefault="002E134C" w:rsidP="00D13330">
      <w:pPr>
        <w:spacing w:line="360" w:lineRule="auto"/>
        <w:jc w:val="both"/>
        <w:rPr>
          <w:sz w:val="20"/>
          <w:szCs w:val="20"/>
        </w:rPr>
      </w:pPr>
    </w:p>
    <w:p w14:paraId="672889D9" w14:textId="6A2E821C" w:rsidR="00AA1D96" w:rsidRPr="00000377" w:rsidRDefault="00AA1D96" w:rsidP="00D13330">
      <w:pPr>
        <w:spacing w:line="360" w:lineRule="auto"/>
        <w:jc w:val="both"/>
        <w:rPr>
          <w:sz w:val="20"/>
          <w:szCs w:val="20"/>
        </w:rPr>
      </w:pPr>
      <w:r w:rsidRPr="00000377">
        <w:rPr>
          <w:b/>
          <w:sz w:val="20"/>
          <w:szCs w:val="20"/>
        </w:rPr>
        <w:t>ARTÍCULO 1</w:t>
      </w:r>
      <w:r w:rsidR="001160D0" w:rsidRPr="00000377">
        <w:rPr>
          <w:b/>
          <w:sz w:val="20"/>
          <w:szCs w:val="20"/>
        </w:rPr>
        <w:t>7</w:t>
      </w:r>
      <w:r w:rsidRPr="00000377">
        <w:rPr>
          <w:b/>
          <w:sz w:val="20"/>
          <w:szCs w:val="20"/>
        </w:rPr>
        <w:t>.</w:t>
      </w:r>
      <w:r w:rsidRPr="00000377">
        <w:rPr>
          <w:sz w:val="20"/>
          <w:szCs w:val="20"/>
        </w:rPr>
        <w:t xml:space="preserve"> </w:t>
      </w:r>
      <w:r w:rsidR="0023699E" w:rsidRPr="00000377">
        <w:rPr>
          <w:sz w:val="20"/>
          <w:szCs w:val="20"/>
        </w:rPr>
        <w:t>L</w:t>
      </w:r>
      <w:r w:rsidRPr="00000377">
        <w:rPr>
          <w:sz w:val="20"/>
          <w:szCs w:val="20"/>
        </w:rPr>
        <w:t>os contribuyentes que mantengan el número de trabajadores registrados al mes de diciembre de 201</w:t>
      </w:r>
      <w:r w:rsidR="00D6028C" w:rsidRPr="00000377">
        <w:rPr>
          <w:sz w:val="20"/>
          <w:szCs w:val="20"/>
        </w:rPr>
        <w:t>9</w:t>
      </w:r>
      <w:r w:rsidRPr="00000377">
        <w:rPr>
          <w:sz w:val="20"/>
          <w:szCs w:val="20"/>
        </w:rPr>
        <w:t xml:space="preserve"> </w:t>
      </w:r>
      <w:r w:rsidR="003A7F08" w:rsidRPr="00000377">
        <w:rPr>
          <w:sz w:val="20"/>
          <w:szCs w:val="20"/>
        </w:rPr>
        <w:t>y</w:t>
      </w:r>
      <w:r w:rsidRPr="00000377">
        <w:rPr>
          <w:sz w:val="20"/>
          <w:szCs w:val="20"/>
        </w:rPr>
        <w:t xml:space="preserve"> que generen nuevos empleos, conforme a las reglas establecidas en el artículo anterior, se les otorga un </w:t>
      </w:r>
      <w:r w:rsidR="00CD678F" w:rsidRPr="00000377">
        <w:rPr>
          <w:sz w:val="20"/>
          <w:szCs w:val="20"/>
        </w:rPr>
        <w:t>incentivo fiscal</w:t>
      </w:r>
      <w:r w:rsidRPr="00000377">
        <w:rPr>
          <w:sz w:val="20"/>
          <w:szCs w:val="20"/>
        </w:rPr>
        <w:t xml:space="preserve"> del 20</w:t>
      </w:r>
      <w:r w:rsidR="00EF4A20" w:rsidRPr="00000377">
        <w:rPr>
          <w:sz w:val="20"/>
          <w:szCs w:val="20"/>
        </w:rPr>
        <w:t>%</w:t>
      </w:r>
      <w:r w:rsidR="00373075" w:rsidRPr="00000377">
        <w:rPr>
          <w:sz w:val="20"/>
          <w:szCs w:val="20"/>
        </w:rPr>
        <w:t xml:space="preserve"> </w:t>
      </w:r>
      <w:r w:rsidRPr="00000377">
        <w:rPr>
          <w:sz w:val="20"/>
          <w:szCs w:val="20"/>
        </w:rPr>
        <w:t>del Impuesto Sobre Nóminas correspondiente al número de empleos registrados al 31 de diciembre de 201</w:t>
      </w:r>
      <w:r w:rsidR="00D6028C" w:rsidRPr="00000377">
        <w:rPr>
          <w:sz w:val="20"/>
          <w:szCs w:val="20"/>
        </w:rPr>
        <w:t>9</w:t>
      </w:r>
      <w:r w:rsidRPr="00000377">
        <w:rPr>
          <w:sz w:val="20"/>
          <w:szCs w:val="20"/>
        </w:rPr>
        <w:t xml:space="preserve">. Para tal efecto deberán cumplir con los requisitos señalados en el artículo anterior. </w:t>
      </w:r>
    </w:p>
    <w:p w14:paraId="193D4A90" w14:textId="77777777" w:rsidR="00AA1D96" w:rsidRPr="00000377" w:rsidRDefault="00AA1D96" w:rsidP="00D13330">
      <w:pPr>
        <w:spacing w:line="360" w:lineRule="auto"/>
        <w:jc w:val="both"/>
        <w:rPr>
          <w:sz w:val="20"/>
          <w:szCs w:val="20"/>
        </w:rPr>
      </w:pPr>
    </w:p>
    <w:p w14:paraId="5F622C09" w14:textId="079712E5" w:rsidR="00AA1D96" w:rsidRPr="00000377" w:rsidRDefault="00F669AB" w:rsidP="00D13330">
      <w:pPr>
        <w:spacing w:line="360" w:lineRule="auto"/>
        <w:jc w:val="both"/>
        <w:rPr>
          <w:sz w:val="20"/>
          <w:szCs w:val="20"/>
        </w:rPr>
      </w:pPr>
      <w:r w:rsidRPr="00000377">
        <w:rPr>
          <w:b/>
          <w:sz w:val="20"/>
          <w:szCs w:val="20"/>
        </w:rPr>
        <w:t>ARTÍCULO 1</w:t>
      </w:r>
      <w:r w:rsidR="001160D0" w:rsidRPr="00000377">
        <w:rPr>
          <w:b/>
          <w:sz w:val="20"/>
          <w:szCs w:val="20"/>
        </w:rPr>
        <w:t>8</w:t>
      </w:r>
      <w:r w:rsidR="00AA1D96" w:rsidRPr="00000377">
        <w:rPr>
          <w:b/>
          <w:sz w:val="20"/>
          <w:szCs w:val="20"/>
        </w:rPr>
        <w:t>.</w:t>
      </w:r>
      <w:r w:rsidR="00AA1D96" w:rsidRPr="00000377">
        <w:rPr>
          <w:sz w:val="20"/>
          <w:szCs w:val="20"/>
        </w:rPr>
        <w:t xml:space="preserve"> En caso de incumplimiento a cualquiera de los supuestos </w:t>
      </w:r>
      <w:r w:rsidR="0031620A" w:rsidRPr="00000377">
        <w:rPr>
          <w:sz w:val="20"/>
          <w:szCs w:val="20"/>
        </w:rPr>
        <w:t xml:space="preserve">establecidos en los </w:t>
      </w:r>
      <w:r w:rsidR="00EF4A20" w:rsidRPr="00000377">
        <w:rPr>
          <w:sz w:val="20"/>
          <w:szCs w:val="20"/>
        </w:rPr>
        <w:t xml:space="preserve">Artículos </w:t>
      </w:r>
      <w:r w:rsidR="0031620A" w:rsidRPr="00000377">
        <w:rPr>
          <w:sz w:val="20"/>
          <w:szCs w:val="20"/>
        </w:rPr>
        <w:t>1</w:t>
      </w:r>
      <w:r w:rsidR="001160D0" w:rsidRPr="00000377">
        <w:rPr>
          <w:sz w:val="20"/>
          <w:szCs w:val="20"/>
        </w:rPr>
        <w:t>6</w:t>
      </w:r>
      <w:r w:rsidR="0075346A" w:rsidRPr="00000377">
        <w:rPr>
          <w:sz w:val="20"/>
          <w:szCs w:val="20"/>
        </w:rPr>
        <w:t xml:space="preserve"> y 1</w:t>
      </w:r>
      <w:r w:rsidR="001160D0" w:rsidRPr="00000377">
        <w:rPr>
          <w:sz w:val="20"/>
          <w:szCs w:val="20"/>
        </w:rPr>
        <w:t>7</w:t>
      </w:r>
      <w:r w:rsidR="00AA1D96" w:rsidRPr="00000377">
        <w:rPr>
          <w:sz w:val="20"/>
          <w:szCs w:val="20"/>
        </w:rPr>
        <w:t xml:space="preserve"> de esta Ley, que le sean aplicables, el contribuyente perderá el derecho a</w:t>
      </w:r>
      <w:r w:rsidR="00CD678F" w:rsidRPr="00000377">
        <w:rPr>
          <w:sz w:val="20"/>
          <w:szCs w:val="20"/>
        </w:rPr>
        <w:t xml:space="preserve"> </w:t>
      </w:r>
      <w:r w:rsidR="00AA1D96" w:rsidRPr="00000377">
        <w:rPr>
          <w:sz w:val="20"/>
          <w:szCs w:val="20"/>
        </w:rPr>
        <w:t>l</w:t>
      </w:r>
      <w:r w:rsidR="00CD678F" w:rsidRPr="00000377">
        <w:rPr>
          <w:sz w:val="20"/>
          <w:szCs w:val="20"/>
        </w:rPr>
        <w:t>a exención y en su caso al incentivo</w:t>
      </w:r>
      <w:r w:rsidR="00AA1D96" w:rsidRPr="00000377">
        <w:rPr>
          <w:sz w:val="20"/>
          <w:szCs w:val="20"/>
        </w:rPr>
        <w:t xml:space="preserve"> fiscal. </w:t>
      </w:r>
    </w:p>
    <w:p w14:paraId="5440382D" w14:textId="77777777" w:rsidR="00AA1D96" w:rsidRPr="00000377" w:rsidRDefault="00AA1D96" w:rsidP="00D13330">
      <w:pPr>
        <w:spacing w:line="360" w:lineRule="auto"/>
        <w:jc w:val="both"/>
        <w:rPr>
          <w:sz w:val="20"/>
          <w:szCs w:val="20"/>
        </w:rPr>
      </w:pPr>
    </w:p>
    <w:p w14:paraId="3EB7E732" w14:textId="6104EFF0" w:rsidR="00AA1D96" w:rsidRPr="00000377" w:rsidRDefault="00AA1D96" w:rsidP="00D13330">
      <w:pPr>
        <w:spacing w:line="360" w:lineRule="auto"/>
        <w:jc w:val="both"/>
        <w:rPr>
          <w:sz w:val="20"/>
          <w:szCs w:val="20"/>
        </w:rPr>
      </w:pPr>
      <w:r w:rsidRPr="00000377">
        <w:rPr>
          <w:sz w:val="20"/>
          <w:szCs w:val="20"/>
        </w:rPr>
        <w:t xml:space="preserve">La Secretaría de </w:t>
      </w:r>
      <w:r w:rsidR="008D5540" w:rsidRPr="00000377">
        <w:rPr>
          <w:sz w:val="20"/>
          <w:szCs w:val="20"/>
        </w:rPr>
        <w:t xml:space="preserve">Planeación y </w:t>
      </w:r>
      <w:r w:rsidRPr="00000377">
        <w:rPr>
          <w:sz w:val="20"/>
          <w:szCs w:val="20"/>
        </w:rPr>
        <w:t xml:space="preserve">Finanzas del Gobierno del Estado de Tlaxcala se reserva las facultades de comprobación previstas en el </w:t>
      </w:r>
      <w:r w:rsidR="00EF4A20" w:rsidRPr="00000377">
        <w:rPr>
          <w:sz w:val="20"/>
          <w:szCs w:val="20"/>
        </w:rPr>
        <w:t xml:space="preserve">Artículo </w:t>
      </w:r>
      <w:r w:rsidRPr="00000377">
        <w:rPr>
          <w:sz w:val="20"/>
          <w:szCs w:val="20"/>
        </w:rPr>
        <w:t>61 del Código Financiero para el Estado de Tlaxcala y sus Municipios, y en caso de que el contribuyente aplique un</w:t>
      </w:r>
      <w:r w:rsidR="00CD678F" w:rsidRPr="00000377">
        <w:rPr>
          <w:sz w:val="20"/>
          <w:szCs w:val="20"/>
        </w:rPr>
        <w:t>a exención o un incentivo</w:t>
      </w:r>
      <w:r w:rsidRPr="00000377">
        <w:rPr>
          <w:sz w:val="20"/>
          <w:szCs w:val="20"/>
        </w:rPr>
        <w:t xml:space="preserve"> fiscal en forma indebida deberá pagar el total del Impuesto Sobre Nóminas</w:t>
      </w:r>
      <w:r w:rsidR="00CD678F" w:rsidRPr="00000377">
        <w:rPr>
          <w:sz w:val="20"/>
          <w:szCs w:val="20"/>
        </w:rPr>
        <w:t xml:space="preserve"> a la tasa del 3%</w:t>
      </w:r>
      <w:r w:rsidRPr="00000377">
        <w:rPr>
          <w:sz w:val="20"/>
          <w:szCs w:val="20"/>
        </w:rPr>
        <w:t xml:space="preserve"> y los accesorios correspondientes, además de responder por la responsabilidad que se derive por su conducta. </w:t>
      </w:r>
    </w:p>
    <w:p w14:paraId="302D42A1" w14:textId="77777777" w:rsidR="00AA1D96" w:rsidRPr="00000377" w:rsidRDefault="00AA1D96" w:rsidP="00D13330">
      <w:pPr>
        <w:spacing w:line="360" w:lineRule="auto"/>
        <w:jc w:val="both"/>
        <w:rPr>
          <w:sz w:val="20"/>
          <w:szCs w:val="20"/>
        </w:rPr>
      </w:pPr>
    </w:p>
    <w:p w14:paraId="5361EFAE" w14:textId="77777777" w:rsidR="00AA1D96" w:rsidRPr="00000377" w:rsidRDefault="00F669AB" w:rsidP="00D13330">
      <w:pPr>
        <w:spacing w:line="360" w:lineRule="auto"/>
        <w:jc w:val="both"/>
        <w:rPr>
          <w:sz w:val="20"/>
          <w:szCs w:val="20"/>
        </w:rPr>
      </w:pPr>
      <w:r w:rsidRPr="00000377">
        <w:rPr>
          <w:b/>
          <w:sz w:val="20"/>
          <w:szCs w:val="20"/>
        </w:rPr>
        <w:t xml:space="preserve">ARTÍCULO </w:t>
      </w:r>
      <w:r w:rsidR="001160D0" w:rsidRPr="00000377">
        <w:rPr>
          <w:b/>
          <w:sz w:val="20"/>
          <w:szCs w:val="20"/>
        </w:rPr>
        <w:t>19</w:t>
      </w:r>
      <w:r w:rsidR="00AA1D96" w:rsidRPr="00000377">
        <w:rPr>
          <w:b/>
          <w:sz w:val="20"/>
          <w:szCs w:val="20"/>
        </w:rPr>
        <w:t>.</w:t>
      </w:r>
      <w:r w:rsidR="00AA1D96" w:rsidRPr="00000377">
        <w:rPr>
          <w:sz w:val="20"/>
          <w:szCs w:val="20"/>
        </w:rPr>
        <w:t xml:space="preserve"> </w:t>
      </w:r>
      <w:r w:rsidR="0023699E" w:rsidRPr="00000377">
        <w:rPr>
          <w:sz w:val="20"/>
          <w:szCs w:val="20"/>
        </w:rPr>
        <w:t>L</w:t>
      </w:r>
      <w:r w:rsidR="00AA1D96" w:rsidRPr="00000377">
        <w:rPr>
          <w:sz w:val="20"/>
          <w:szCs w:val="20"/>
        </w:rPr>
        <w:t xml:space="preserve">a Secretaría de </w:t>
      </w:r>
      <w:r w:rsidR="00967F4F" w:rsidRPr="00000377">
        <w:rPr>
          <w:sz w:val="20"/>
          <w:szCs w:val="20"/>
        </w:rPr>
        <w:t xml:space="preserve">Planeación y </w:t>
      </w:r>
      <w:r w:rsidR="00AA1D96" w:rsidRPr="00000377">
        <w:rPr>
          <w:sz w:val="20"/>
          <w:szCs w:val="20"/>
        </w:rPr>
        <w:t xml:space="preserve">Finanzas del Gobierno del Estado de Tlaxcala, </w:t>
      </w:r>
      <w:r w:rsidR="00CD678F" w:rsidRPr="00000377">
        <w:rPr>
          <w:sz w:val="20"/>
          <w:szCs w:val="20"/>
        </w:rPr>
        <w:t xml:space="preserve">previa revisión y validación de la información por parte de la Secretaría de Desarrollo Económico, </w:t>
      </w:r>
      <w:r w:rsidR="00AA1D96" w:rsidRPr="00000377">
        <w:rPr>
          <w:sz w:val="20"/>
          <w:szCs w:val="20"/>
        </w:rPr>
        <w:t xml:space="preserve">expedirá Certificados de Promoción Fiscal, mismos que serán entregados a los beneficiarios por conducto de la Secretaría </w:t>
      </w:r>
      <w:r w:rsidR="001160D0" w:rsidRPr="00000377">
        <w:rPr>
          <w:sz w:val="20"/>
          <w:szCs w:val="20"/>
        </w:rPr>
        <w:t xml:space="preserve">de </w:t>
      </w:r>
      <w:r w:rsidR="00AA1D96" w:rsidRPr="00000377">
        <w:rPr>
          <w:sz w:val="20"/>
          <w:szCs w:val="20"/>
        </w:rPr>
        <w:t xml:space="preserve">Desarrollo Económico con la finalidad de promover y apoyar las actividades empresariales en materia de generación de nuevos empleos, en un plazo máximo de 7 días hábiles posteriores a la presentación de la solicitud. </w:t>
      </w:r>
    </w:p>
    <w:p w14:paraId="1575C107" w14:textId="77777777" w:rsidR="00EF4A20" w:rsidRPr="00000377" w:rsidRDefault="00EF4A20" w:rsidP="00D13330">
      <w:pPr>
        <w:spacing w:line="360" w:lineRule="auto"/>
        <w:jc w:val="both"/>
        <w:rPr>
          <w:sz w:val="20"/>
          <w:szCs w:val="20"/>
        </w:rPr>
      </w:pPr>
    </w:p>
    <w:p w14:paraId="58BDC19B" w14:textId="77777777" w:rsidR="00AA1D96" w:rsidRPr="00000377" w:rsidRDefault="00AA1D96" w:rsidP="00D13330">
      <w:pPr>
        <w:spacing w:line="360" w:lineRule="auto"/>
        <w:jc w:val="both"/>
        <w:rPr>
          <w:sz w:val="20"/>
          <w:szCs w:val="20"/>
        </w:rPr>
      </w:pPr>
      <w:r w:rsidRPr="00000377">
        <w:rPr>
          <w:sz w:val="20"/>
          <w:szCs w:val="20"/>
        </w:rPr>
        <w:t xml:space="preserve">La </w:t>
      </w:r>
      <w:r w:rsidR="0023699E" w:rsidRPr="00000377">
        <w:rPr>
          <w:sz w:val="20"/>
          <w:szCs w:val="20"/>
        </w:rPr>
        <w:t xml:space="preserve">respuesta que recaiga a la </w:t>
      </w:r>
      <w:r w:rsidRPr="00000377">
        <w:rPr>
          <w:sz w:val="20"/>
          <w:szCs w:val="20"/>
        </w:rPr>
        <w:t>solicitud de</w:t>
      </w:r>
      <w:r w:rsidR="00341B98" w:rsidRPr="00000377">
        <w:rPr>
          <w:sz w:val="20"/>
          <w:szCs w:val="20"/>
        </w:rPr>
        <w:t>l</w:t>
      </w:r>
      <w:r w:rsidRPr="00000377">
        <w:rPr>
          <w:sz w:val="20"/>
          <w:szCs w:val="20"/>
        </w:rPr>
        <w:t xml:space="preserve"> Certificado de Promoción Fiscal, no constituirá instancia.</w:t>
      </w:r>
    </w:p>
    <w:p w14:paraId="02B934C0" w14:textId="77777777" w:rsidR="00AA1D96" w:rsidRPr="00000377" w:rsidRDefault="00AA1D96" w:rsidP="00D13330">
      <w:pPr>
        <w:spacing w:line="360" w:lineRule="auto"/>
        <w:jc w:val="both"/>
        <w:rPr>
          <w:sz w:val="20"/>
          <w:szCs w:val="20"/>
        </w:rPr>
      </w:pPr>
    </w:p>
    <w:p w14:paraId="16294A46" w14:textId="2D599A29" w:rsidR="00AA1D96" w:rsidRPr="00000377" w:rsidRDefault="0031620A" w:rsidP="00D13330">
      <w:pPr>
        <w:spacing w:line="360" w:lineRule="auto"/>
        <w:jc w:val="both"/>
        <w:rPr>
          <w:sz w:val="20"/>
          <w:szCs w:val="20"/>
        </w:rPr>
      </w:pPr>
      <w:r w:rsidRPr="00000377">
        <w:rPr>
          <w:b/>
          <w:sz w:val="20"/>
          <w:szCs w:val="20"/>
        </w:rPr>
        <w:t xml:space="preserve">ARTÍCULO </w:t>
      </w:r>
      <w:r w:rsidR="000742E4" w:rsidRPr="00000377">
        <w:rPr>
          <w:b/>
          <w:sz w:val="20"/>
          <w:szCs w:val="20"/>
        </w:rPr>
        <w:t>2</w:t>
      </w:r>
      <w:r w:rsidR="001160D0" w:rsidRPr="00000377">
        <w:rPr>
          <w:b/>
          <w:sz w:val="20"/>
          <w:szCs w:val="20"/>
        </w:rPr>
        <w:t>0</w:t>
      </w:r>
      <w:r w:rsidR="00AA1D96" w:rsidRPr="00000377">
        <w:rPr>
          <w:b/>
          <w:sz w:val="20"/>
          <w:szCs w:val="20"/>
        </w:rPr>
        <w:t>.</w:t>
      </w:r>
      <w:r w:rsidR="00AA1D96" w:rsidRPr="00000377">
        <w:rPr>
          <w:sz w:val="20"/>
          <w:szCs w:val="20"/>
        </w:rPr>
        <w:t xml:space="preserve"> La Secretaría de </w:t>
      </w:r>
      <w:r w:rsidR="00980BD3" w:rsidRPr="00000377">
        <w:rPr>
          <w:sz w:val="20"/>
          <w:szCs w:val="20"/>
        </w:rPr>
        <w:t xml:space="preserve">Planeación y </w:t>
      </w:r>
      <w:r w:rsidR="00AA1D96" w:rsidRPr="00000377">
        <w:rPr>
          <w:sz w:val="20"/>
          <w:szCs w:val="20"/>
        </w:rPr>
        <w:t>Finanzas, será la dependencia encargada de llevar a cabo los trámites administrativos necesarios para administrar y aplicar l</w:t>
      </w:r>
      <w:r w:rsidR="00CD678F" w:rsidRPr="00000377">
        <w:rPr>
          <w:sz w:val="20"/>
          <w:szCs w:val="20"/>
        </w:rPr>
        <w:t>a</w:t>
      </w:r>
      <w:r w:rsidR="00AA1D96" w:rsidRPr="00000377">
        <w:rPr>
          <w:sz w:val="20"/>
          <w:szCs w:val="20"/>
        </w:rPr>
        <w:t xml:space="preserve">s </w:t>
      </w:r>
      <w:r w:rsidR="00CD678F" w:rsidRPr="00000377">
        <w:rPr>
          <w:sz w:val="20"/>
          <w:szCs w:val="20"/>
        </w:rPr>
        <w:t xml:space="preserve">exenciones e incentivos </w:t>
      </w:r>
      <w:r w:rsidR="00AA1D96" w:rsidRPr="00000377">
        <w:rPr>
          <w:sz w:val="20"/>
          <w:szCs w:val="20"/>
        </w:rPr>
        <w:t xml:space="preserve">fiscales. </w:t>
      </w:r>
    </w:p>
    <w:p w14:paraId="49130C77" w14:textId="77777777" w:rsidR="00AA1D96" w:rsidRPr="00000377" w:rsidRDefault="00AA1D96" w:rsidP="00D13330">
      <w:pPr>
        <w:spacing w:line="360" w:lineRule="auto"/>
        <w:jc w:val="both"/>
        <w:rPr>
          <w:sz w:val="20"/>
          <w:szCs w:val="20"/>
        </w:rPr>
      </w:pPr>
    </w:p>
    <w:p w14:paraId="7AD20213" w14:textId="77777777" w:rsidR="00AA1D96" w:rsidRPr="00000377" w:rsidRDefault="00F669AB" w:rsidP="00D13330">
      <w:pPr>
        <w:spacing w:line="360" w:lineRule="auto"/>
        <w:jc w:val="both"/>
        <w:rPr>
          <w:sz w:val="20"/>
          <w:szCs w:val="20"/>
        </w:rPr>
      </w:pPr>
      <w:r w:rsidRPr="00000377">
        <w:rPr>
          <w:b/>
          <w:sz w:val="20"/>
          <w:szCs w:val="20"/>
        </w:rPr>
        <w:t xml:space="preserve">ARTÍCULO </w:t>
      </w:r>
      <w:r w:rsidR="001160D0" w:rsidRPr="00000377">
        <w:rPr>
          <w:b/>
          <w:sz w:val="20"/>
          <w:szCs w:val="20"/>
        </w:rPr>
        <w:t>21</w:t>
      </w:r>
      <w:r w:rsidR="00AA1D96" w:rsidRPr="00000377">
        <w:rPr>
          <w:b/>
          <w:sz w:val="20"/>
          <w:szCs w:val="20"/>
        </w:rPr>
        <w:t>.</w:t>
      </w:r>
      <w:r w:rsidR="00AA1D96" w:rsidRPr="00000377">
        <w:rPr>
          <w:sz w:val="20"/>
          <w:szCs w:val="20"/>
        </w:rPr>
        <w:t xml:space="preserve"> Los Certificados de Promoción Fiscal deberán contener los siguientes datos: </w:t>
      </w:r>
    </w:p>
    <w:p w14:paraId="65A692BA" w14:textId="77777777" w:rsidR="00D13330" w:rsidRPr="00000377" w:rsidRDefault="00D13330" w:rsidP="00D13330">
      <w:pPr>
        <w:spacing w:line="360" w:lineRule="auto"/>
        <w:jc w:val="both"/>
        <w:rPr>
          <w:sz w:val="20"/>
          <w:szCs w:val="20"/>
        </w:rPr>
      </w:pPr>
    </w:p>
    <w:p w14:paraId="4257E547" w14:textId="77777777" w:rsidR="00AA1D96" w:rsidRPr="00000377" w:rsidRDefault="00AA1D96" w:rsidP="00FD71AE">
      <w:pPr>
        <w:numPr>
          <w:ilvl w:val="0"/>
          <w:numId w:val="7"/>
        </w:numPr>
        <w:spacing w:line="360" w:lineRule="auto"/>
        <w:ind w:left="426" w:hanging="426"/>
        <w:jc w:val="both"/>
        <w:rPr>
          <w:sz w:val="20"/>
          <w:szCs w:val="20"/>
        </w:rPr>
      </w:pPr>
      <w:r w:rsidRPr="00000377">
        <w:rPr>
          <w:sz w:val="20"/>
          <w:szCs w:val="20"/>
        </w:rPr>
        <w:t xml:space="preserve">Nombre, denominación o razón social del beneficiario, domicilio y Registro Federal de Contribuyentes. </w:t>
      </w:r>
    </w:p>
    <w:p w14:paraId="4103AA5D" w14:textId="77777777" w:rsidR="00AA1D96" w:rsidRPr="00000377" w:rsidRDefault="00AA1D96" w:rsidP="00D13330">
      <w:pPr>
        <w:spacing w:line="360" w:lineRule="auto"/>
        <w:jc w:val="both"/>
        <w:rPr>
          <w:sz w:val="20"/>
          <w:szCs w:val="20"/>
        </w:rPr>
      </w:pPr>
    </w:p>
    <w:p w14:paraId="44AB75E5" w14:textId="77777777" w:rsidR="00AA1D96" w:rsidRPr="00000377" w:rsidRDefault="00AA1D96" w:rsidP="00FD71AE">
      <w:pPr>
        <w:numPr>
          <w:ilvl w:val="0"/>
          <w:numId w:val="7"/>
        </w:numPr>
        <w:spacing w:line="360" w:lineRule="auto"/>
        <w:ind w:left="426" w:hanging="426"/>
        <w:jc w:val="both"/>
        <w:rPr>
          <w:sz w:val="20"/>
          <w:szCs w:val="20"/>
        </w:rPr>
      </w:pPr>
      <w:r w:rsidRPr="00000377">
        <w:rPr>
          <w:sz w:val="20"/>
          <w:szCs w:val="20"/>
        </w:rPr>
        <w:t xml:space="preserve">Número de folio. </w:t>
      </w:r>
    </w:p>
    <w:p w14:paraId="00D6B04E" w14:textId="77777777" w:rsidR="001160D0" w:rsidRPr="00000377" w:rsidRDefault="001160D0" w:rsidP="001160D0">
      <w:pPr>
        <w:spacing w:line="360" w:lineRule="auto"/>
        <w:jc w:val="both"/>
        <w:rPr>
          <w:sz w:val="20"/>
          <w:szCs w:val="20"/>
        </w:rPr>
      </w:pPr>
    </w:p>
    <w:p w14:paraId="47365935" w14:textId="77777777" w:rsidR="00AA1D96" w:rsidRPr="00000377" w:rsidRDefault="00AA1D96" w:rsidP="00FD71AE">
      <w:pPr>
        <w:numPr>
          <w:ilvl w:val="0"/>
          <w:numId w:val="7"/>
        </w:numPr>
        <w:spacing w:line="360" w:lineRule="auto"/>
        <w:ind w:left="426" w:hanging="426"/>
        <w:jc w:val="both"/>
        <w:rPr>
          <w:sz w:val="20"/>
          <w:szCs w:val="20"/>
        </w:rPr>
      </w:pPr>
      <w:r w:rsidRPr="00000377">
        <w:rPr>
          <w:sz w:val="20"/>
          <w:szCs w:val="20"/>
        </w:rPr>
        <w:t xml:space="preserve">Fecha de expedición. </w:t>
      </w:r>
    </w:p>
    <w:p w14:paraId="0B091AED" w14:textId="77777777" w:rsidR="00AA1D96" w:rsidRPr="00000377" w:rsidRDefault="00AA1D96" w:rsidP="00D13330">
      <w:pPr>
        <w:spacing w:line="360" w:lineRule="auto"/>
        <w:jc w:val="both"/>
        <w:rPr>
          <w:sz w:val="20"/>
          <w:szCs w:val="20"/>
        </w:rPr>
      </w:pPr>
    </w:p>
    <w:p w14:paraId="775ABEC6" w14:textId="77777777" w:rsidR="00AA1D96" w:rsidRPr="00000377" w:rsidRDefault="00AA1D96" w:rsidP="00FD71AE">
      <w:pPr>
        <w:numPr>
          <w:ilvl w:val="0"/>
          <w:numId w:val="7"/>
        </w:numPr>
        <w:spacing w:line="360" w:lineRule="auto"/>
        <w:ind w:left="426" w:hanging="426"/>
        <w:jc w:val="both"/>
        <w:rPr>
          <w:sz w:val="20"/>
          <w:szCs w:val="20"/>
        </w:rPr>
      </w:pPr>
      <w:r w:rsidRPr="00000377">
        <w:rPr>
          <w:sz w:val="20"/>
          <w:szCs w:val="20"/>
        </w:rPr>
        <w:t xml:space="preserve">Monto del subsidio que se otorga. </w:t>
      </w:r>
    </w:p>
    <w:p w14:paraId="6F55B979" w14:textId="77777777" w:rsidR="00AA1D96" w:rsidRPr="00000377" w:rsidRDefault="00AA1D96" w:rsidP="00D13330">
      <w:pPr>
        <w:spacing w:line="360" w:lineRule="auto"/>
        <w:jc w:val="both"/>
        <w:rPr>
          <w:sz w:val="20"/>
          <w:szCs w:val="20"/>
        </w:rPr>
      </w:pPr>
    </w:p>
    <w:p w14:paraId="46B9476D" w14:textId="77777777" w:rsidR="00AA1D96" w:rsidRPr="00000377" w:rsidRDefault="00AA1D96" w:rsidP="00FD71AE">
      <w:pPr>
        <w:numPr>
          <w:ilvl w:val="0"/>
          <w:numId w:val="7"/>
        </w:numPr>
        <w:spacing w:line="360" w:lineRule="auto"/>
        <w:ind w:left="426" w:hanging="426"/>
        <w:jc w:val="both"/>
        <w:rPr>
          <w:sz w:val="20"/>
          <w:szCs w:val="20"/>
        </w:rPr>
      </w:pPr>
      <w:r w:rsidRPr="00000377">
        <w:rPr>
          <w:sz w:val="20"/>
          <w:szCs w:val="20"/>
        </w:rPr>
        <w:t xml:space="preserve">Concepto e importe total de las contribuciones por las que se otorga el subsidio. </w:t>
      </w:r>
    </w:p>
    <w:p w14:paraId="4CF5ECCD" w14:textId="77777777" w:rsidR="00AA1D96" w:rsidRPr="00000377" w:rsidRDefault="00AA1D96" w:rsidP="00D13330">
      <w:pPr>
        <w:spacing w:line="360" w:lineRule="auto"/>
        <w:jc w:val="both"/>
        <w:rPr>
          <w:sz w:val="20"/>
          <w:szCs w:val="20"/>
        </w:rPr>
      </w:pPr>
    </w:p>
    <w:p w14:paraId="118A43E6" w14:textId="77777777" w:rsidR="00AA1D96" w:rsidRPr="00000377" w:rsidRDefault="00AA1D96" w:rsidP="00FD71AE">
      <w:pPr>
        <w:numPr>
          <w:ilvl w:val="0"/>
          <w:numId w:val="7"/>
        </w:numPr>
        <w:spacing w:line="360" w:lineRule="auto"/>
        <w:ind w:left="426" w:hanging="426"/>
        <w:jc w:val="both"/>
        <w:rPr>
          <w:sz w:val="20"/>
          <w:szCs w:val="20"/>
        </w:rPr>
      </w:pPr>
      <w:r w:rsidRPr="00000377">
        <w:rPr>
          <w:sz w:val="20"/>
          <w:szCs w:val="20"/>
        </w:rPr>
        <w:t xml:space="preserve">Periodo de las contribuciones que comprende el subsidio otorgado. </w:t>
      </w:r>
    </w:p>
    <w:p w14:paraId="005B96B7" w14:textId="77777777" w:rsidR="00AA1D96" w:rsidRPr="00000377" w:rsidRDefault="00AA1D96" w:rsidP="00D13330">
      <w:pPr>
        <w:spacing w:line="360" w:lineRule="auto"/>
        <w:jc w:val="both"/>
        <w:rPr>
          <w:sz w:val="20"/>
          <w:szCs w:val="20"/>
        </w:rPr>
      </w:pPr>
    </w:p>
    <w:p w14:paraId="54B19AE2" w14:textId="77777777" w:rsidR="00AA1D96" w:rsidRPr="00000377" w:rsidRDefault="00AA1D96" w:rsidP="00FD71AE">
      <w:pPr>
        <w:numPr>
          <w:ilvl w:val="0"/>
          <w:numId w:val="7"/>
        </w:numPr>
        <w:spacing w:line="360" w:lineRule="auto"/>
        <w:ind w:left="426" w:hanging="426"/>
        <w:jc w:val="both"/>
        <w:rPr>
          <w:sz w:val="20"/>
          <w:szCs w:val="20"/>
        </w:rPr>
      </w:pPr>
      <w:r w:rsidRPr="00000377">
        <w:rPr>
          <w:sz w:val="20"/>
          <w:szCs w:val="20"/>
        </w:rPr>
        <w:t xml:space="preserve">Vigencia del certificado. </w:t>
      </w:r>
    </w:p>
    <w:p w14:paraId="3C8FB6FB" w14:textId="77777777" w:rsidR="00AA1D96" w:rsidRPr="00000377" w:rsidRDefault="00AA1D96" w:rsidP="00D13330">
      <w:pPr>
        <w:spacing w:line="360" w:lineRule="auto"/>
        <w:jc w:val="both"/>
        <w:rPr>
          <w:sz w:val="20"/>
          <w:szCs w:val="20"/>
        </w:rPr>
      </w:pPr>
    </w:p>
    <w:p w14:paraId="706B8C1B" w14:textId="77777777" w:rsidR="00AA1D96" w:rsidRPr="00000377" w:rsidRDefault="00F028E1" w:rsidP="00F028E1">
      <w:pPr>
        <w:spacing w:line="360" w:lineRule="auto"/>
        <w:jc w:val="both"/>
        <w:rPr>
          <w:sz w:val="20"/>
          <w:szCs w:val="20"/>
        </w:rPr>
      </w:pPr>
      <w:r w:rsidRPr="00000377">
        <w:rPr>
          <w:sz w:val="20"/>
          <w:szCs w:val="20"/>
        </w:rPr>
        <w:t xml:space="preserve">VIII. </w:t>
      </w:r>
      <w:r w:rsidR="00AA1D96" w:rsidRPr="00000377">
        <w:rPr>
          <w:sz w:val="20"/>
          <w:szCs w:val="20"/>
        </w:rPr>
        <w:t xml:space="preserve">Dependencia, nombre, cargo y firma de la autoridad que la expide. </w:t>
      </w:r>
    </w:p>
    <w:p w14:paraId="2F49694B" w14:textId="77777777" w:rsidR="002E134C" w:rsidRPr="00000377" w:rsidRDefault="002E134C" w:rsidP="00F028E1">
      <w:pPr>
        <w:spacing w:line="360" w:lineRule="auto"/>
        <w:jc w:val="both"/>
        <w:rPr>
          <w:sz w:val="20"/>
          <w:szCs w:val="20"/>
        </w:rPr>
      </w:pPr>
    </w:p>
    <w:p w14:paraId="1210C3AD" w14:textId="0276260E" w:rsidR="00AA1D96" w:rsidRPr="00000377" w:rsidRDefault="00AA1D96" w:rsidP="00D13330">
      <w:pPr>
        <w:spacing w:line="360" w:lineRule="auto"/>
        <w:jc w:val="both"/>
        <w:rPr>
          <w:sz w:val="20"/>
          <w:szCs w:val="20"/>
        </w:rPr>
      </w:pPr>
      <w:r w:rsidRPr="00000377">
        <w:rPr>
          <w:b/>
          <w:sz w:val="20"/>
          <w:szCs w:val="20"/>
        </w:rPr>
        <w:t>ARTÍCULO 2</w:t>
      </w:r>
      <w:r w:rsidR="001160D0" w:rsidRPr="00000377">
        <w:rPr>
          <w:b/>
          <w:sz w:val="20"/>
          <w:szCs w:val="20"/>
        </w:rPr>
        <w:t>2</w:t>
      </w:r>
      <w:r w:rsidRPr="00000377">
        <w:rPr>
          <w:b/>
          <w:sz w:val="20"/>
          <w:szCs w:val="20"/>
        </w:rPr>
        <w:t>.</w:t>
      </w:r>
      <w:r w:rsidRPr="00000377">
        <w:rPr>
          <w:sz w:val="20"/>
          <w:szCs w:val="20"/>
        </w:rPr>
        <w:t xml:space="preserve"> Los contribuyentes a que se refiere esta </w:t>
      </w:r>
      <w:r w:rsidR="00EF4A20" w:rsidRPr="00000377">
        <w:rPr>
          <w:sz w:val="20"/>
          <w:szCs w:val="20"/>
        </w:rPr>
        <w:t>Sección</w:t>
      </w:r>
      <w:r w:rsidRPr="00000377">
        <w:rPr>
          <w:sz w:val="20"/>
          <w:szCs w:val="20"/>
        </w:rPr>
        <w:t xml:space="preserve">, una vez que obtengan el Certificado de Promoción Fiscal, presentarán en la oficina recaudadora que corresponda a su domicilio fiscal, la declaración del mes que </w:t>
      </w:r>
      <w:r w:rsidR="00EF4A20" w:rsidRPr="00000377">
        <w:rPr>
          <w:sz w:val="20"/>
          <w:szCs w:val="20"/>
        </w:rPr>
        <w:t xml:space="preserve">corresponda </w:t>
      </w:r>
      <w:r w:rsidRPr="00000377">
        <w:rPr>
          <w:sz w:val="20"/>
          <w:szCs w:val="20"/>
        </w:rPr>
        <w:t xml:space="preserve">junto con el Certificado de Promoción Fiscal. </w:t>
      </w:r>
    </w:p>
    <w:p w14:paraId="282F6C76" w14:textId="77777777" w:rsidR="00DF446E" w:rsidRPr="00000377" w:rsidRDefault="00DF446E" w:rsidP="00D13330">
      <w:pPr>
        <w:spacing w:line="360" w:lineRule="auto"/>
        <w:jc w:val="both"/>
        <w:rPr>
          <w:sz w:val="20"/>
          <w:szCs w:val="20"/>
        </w:rPr>
      </w:pPr>
    </w:p>
    <w:p w14:paraId="3E60AF94" w14:textId="77777777" w:rsidR="00AA1D96" w:rsidRPr="00000377" w:rsidRDefault="00AA1D96" w:rsidP="00AA1D96">
      <w:pPr>
        <w:spacing w:line="360" w:lineRule="auto"/>
        <w:jc w:val="both"/>
        <w:rPr>
          <w:sz w:val="20"/>
          <w:szCs w:val="20"/>
        </w:rPr>
      </w:pPr>
      <w:r w:rsidRPr="00000377">
        <w:rPr>
          <w:sz w:val="20"/>
          <w:szCs w:val="20"/>
        </w:rPr>
        <w:t xml:space="preserve">El Impuesto Sobre Nóminas se pagará adjuntando el Certificado de Promoción Fiscal. La diferencia que resulte del impuesto a cargo y del pagado con el Certificado de Promoción Fiscal, será cubierta por el contribuyente, al momento de hacer efectivo dicho Certificado. </w:t>
      </w:r>
    </w:p>
    <w:p w14:paraId="1E3C89E6" w14:textId="77777777" w:rsidR="00C84A21" w:rsidRDefault="00C84A21" w:rsidP="00376B10">
      <w:pPr>
        <w:spacing w:line="360" w:lineRule="auto"/>
        <w:jc w:val="both"/>
        <w:rPr>
          <w:sz w:val="20"/>
          <w:szCs w:val="20"/>
        </w:rPr>
      </w:pPr>
    </w:p>
    <w:p w14:paraId="17EA25D3" w14:textId="77777777" w:rsidR="004E23C6" w:rsidRPr="00000377" w:rsidRDefault="004E23C6" w:rsidP="00376B10">
      <w:pPr>
        <w:spacing w:line="360" w:lineRule="auto"/>
        <w:jc w:val="both"/>
        <w:rPr>
          <w:sz w:val="20"/>
          <w:szCs w:val="20"/>
        </w:rPr>
      </w:pPr>
    </w:p>
    <w:p w14:paraId="1382FAD3" w14:textId="1AE49739" w:rsidR="005262E5" w:rsidRPr="00000377" w:rsidRDefault="005262E5" w:rsidP="005262E5">
      <w:pPr>
        <w:spacing w:line="360" w:lineRule="auto"/>
        <w:jc w:val="both"/>
        <w:rPr>
          <w:sz w:val="20"/>
          <w:szCs w:val="20"/>
        </w:rPr>
      </w:pPr>
      <w:r w:rsidRPr="00000377">
        <w:rPr>
          <w:b/>
          <w:sz w:val="20"/>
          <w:szCs w:val="20"/>
        </w:rPr>
        <w:t>ARTÍCULO 2</w:t>
      </w:r>
      <w:r w:rsidR="001160D0" w:rsidRPr="00000377">
        <w:rPr>
          <w:b/>
          <w:sz w:val="20"/>
          <w:szCs w:val="20"/>
        </w:rPr>
        <w:t>3</w:t>
      </w:r>
      <w:r w:rsidRPr="00000377">
        <w:rPr>
          <w:b/>
          <w:sz w:val="20"/>
          <w:szCs w:val="20"/>
        </w:rPr>
        <w:t>.</w:t>
      </w:r>
      <w:r w:rsidRPr="00000377">
        <w:rPr>
          <w:sz w:val="20"/>
          <w:szCs w:val="20"/>
        </w:rPr>
        <w:t xml:space="preserve"> </w:t>
      </w:r>
      <w:r w:rsidR="004F199B" w:rsidRPr="00000377">
        <w:rPr>
          <w:sz w:val="20"/>
          <w:szCs w:val="20"/>
        </w:rPr>
        <w:t>A l</w:t>
      </w:r>
      <w:r w:rsidR="00AD5785" w:rsidRPr="00000377">
        <w:rPr>
          <w:sz w:val="20"/>
          <w:szCs w:val="20"/>
        </w:rPr>
        <w:t>a</w:t>
      </w:r>
      <w:r w:rsidR="004F199B" w:rsidRPr="00000377">
        <w:rPr>
          <w:sz w:val="20"/>
          <w:szCs w:val="20"/>
        </w:rPr>
        <w:t xml:space="preserve">s </w:t>
      </w:r>
      <w:r w:rsidR="00AD5785" w:rsidRPr="00000377">
        <w:rPr>
          <w:sz w:val="20"/>
          <w:szCs w:val="20"/>
        </w:rPr>
        <w:t xml:space="preserve">personas físicas o morales </w:t>
      </w:r>
      <w:r w:rsidR="00F22628" w:rsidRPr="00000377">
        <w:rPr>
          <w:sz w:val="20"/>
          <w:szCs w:val="20"/>
        </w:rPr>
        <w:t>s</w:t>
      </w:r>
      <w:r w:rsidR="002B393A" w:rsidRPr="00000377">
        <w:rPr>
          <w:sz w:val="20"/>
          <w:szCs w:val="20"/>
        </w:rPr>
        <w:t>ujetas al pago de la tasa del 3</w:t>
      </w:r>
      <w:r w:rsidR="00F22628" w:rsidRPr="00000377">
        <w:rPr>
          <w:sz w:val="20"/>
          <w:szCs w:val="20"/>
        </w:rPr>
        <w:t>% del Impuesto Sobre Nóminas</w:t>
      </w:r>
      <w:r w:rsidR="002B393A" w:rsidRPr="00000377">
        <w:rPr>
          <w:sz w:val="20"/>
          <w:szCs w:val="20"/>
        </w:rPr>
        <w:t>, cuyo domicilio sea temporal o permanente en el Estado</w:t>
      </w:r>
      <w:r w:rsidR="0061324B" w:rsidRPr="00000377">
        <w:rPr>
          <w:sz w:val="20"/>
          <w:szCs w:val="20"/>
        </w:rPr>
        <w:t xml:space="preserve">, y </w:t>
      </w:r>
      <w:r w:rsidR="002B393A" w:rsidRPr="00000377">
        <w:rPr>
          <w:sz w:val="20"/>
          <w:szCs w:val="20"/>
        </w:rPr>
        <w:t xml:space="preserve">que no gocen de los beneficios previstos en los </w:t>
      </w:r>
      <w:r w:rsidR="00EF4A20" w:rsidRPr="00000377">
        <w:rPr>
          <w:sz w:val="20"/>
          <w:szCs w:val="20"/>
        </w:rPr>
        <w:t xml:space="preserve">artículos </w:t>
      </w:r>
      <w:r w:rsidR="002B393A" w:rsidRPr="00000377">
        <w:rPr>
          <w:sz w:val="20"/>
          <w:szCs w:val="20"/>
        </w:rPr>
        <w:t xml:space="preserve">14 a 17 de esta Ley, </w:t>
      </w:r>
      <w:r w:rsidR="004F199B" w:rsidRPr="00000377">
        <w:rPr>
          <w:sz w:val="20"/>
          <w:szCs w:val="20"/>
        </w:rPr>
        <w:t xml:space="preserve">para el cálculo del Impuesto establecido en el </w:t>
      </w:r>
      <w:r w:rsidR="00EF4A20" w:rsidRPr="00000377">
        <w:rPr>
          <w:sz w:val="20"/>
          <w:szCs w:val="20"/>
        </w:rPr>
        <w:t xml:space="preserve">Artículo </w:t>
      </w:r>
      <w:r w:rsidR="004F199B" w:rsidRPr="00000377">
        <w:rPr>
          <w:sz w:val="20"/>
          <w:szCs w:val="20"/>
        </w:rPr>
        <w:t xml:space="preserve">131 del Código Financiero para el Estado de Tlaxcala y sus Municipios, </w:t>
      </w:r>
      <w:r w:rsidR="002B393A" w:rsidRPr="00000377">
        <w:rPr>
          <w:sz w:val="20"/>
          <w:szCs w:val="20"/>
        </w:rPr>
        <w:t>gozar</w:t>
      </w:r>
      <w:r w:rsidR="009F7B63" w:rsidRPr="00000377">
        <w:rPr>
          <w:sz w:val="20"/>
          <w:szCs w:val="20"/>
        </w:rPr>
        <w:t>á</w:t>
      </w:r>
      <w:r w:rsidR="002B393A" w:rsidRPr="00000377">
        <w:rPr>
          <w:sz w:val="20"/>
          <w:szCs w:val="20"/>
        </w:rPr>
        <w:t>n de un incentivo fiscal</w:t>
      </w:r>
      <w:r w:rsidR="000964D7" w:rsidRPr="00000377">
        <w:rPr>
          <w:sz w:val="20"/>
          <w:szCs w:val="20"/>
        </w:rPr>
        <w:t xml:space="preserve"> equivalente al 33% del </w:t>
      </w:r>
      <w:r w:rsidR="009001A5" w:rsidRPr="00000377">
        <w:rPr>
          <w:sz w:val="20"/>
          <w:szCs w:val="20"/>
        </w:rPr>
        <w:t xml:space="preserve">total del </w:t>
      </w:r>
      <w:r w:rsidR="000964D7" w:rsidRPr="00000377">
        <w:rPr>
          <w:sz w:val="20"/>
          <w:szCs w:val="20"/>
        </w:rPr>
        <w:t xml:space="preserve">impuesto </w:t>
      </w:r>
      <w:r w:rsidR="009001A5" w:rsidRPr="00000377">
        <w:rPr>
          <w:sz w:val="20"/>
          <w:szCs w:val="20"/>
        </w:rPr>
        <w:t>a pagar.</w:t>
      </w:r>
    </w:p>
    <w:p w14:paraId="393C3FC2" w14:textId="77777777" w:rsidR="00E728F9" w:rsidRPr="00000377" w:rsidRDefault="00E728F9" w:rsidP="00B17195">
      <w:pPr>
        <w:spacing w:line="360" w:lineRule="auto"/>
        <w:jc w:val="both"/>
        <w:rPr>
          <w:sz w:val="20"/>
          <w:szCs w:val="20"/>
        </w:rPr>
      </w:pPr>
    </w:p>
    <w:p w14:paraId="00EA60C4" w14:textId="43874165" w:rsidR="00B17195" w:rsidRPr="00000377" w:rsidRDefault="00B17195" w:rsidP="00B17195">
      <w:pPr>
        <w:spacing w:line="360" w:lineRule="auto"/>
        <w:jc w:val="both"/>
        <w:rPr>
          <w:sz w:val="20"/>
          <w:szCs w:val="20"/>
        </w:rPr>
      </w:pPr>
      <w:r w:rsidRPr="00000377">
        <w:rPr>
          <w:sz w:val="20"/>
          <w:szCs w:val="20"/>
        </w:rPr>
        <w:t xml:space="preserve">Para la aplicación del incentivo fiscal del 33%, se deben cumplir con los </w:t>
      </w:r>
      <w:r w:rsidR="00EF4A20" w:rsidRPr="00000377">
        <w:rPr>
          <w:sz w:val="20"/>
          <w:szCs w:val="20"/>
        </w:rPr>
        <w:t xml:space="preserve">requisitos </w:t>
      </w:r>
      <w:r w:rsidRPr="00000377">
        <w:rPr>
          <w:sz w:val="20"/>
          <w:szCs w:val="20"/>
        </w:rPr>
        <w:t>siguientes:</w:t>
      </w:r>
    </w:p>
    <w:p w14:paraId="2A1FD3EB" w14:textId="77777777" w:rsidR="00B17195" w:rsidRPr="00000377" w:rsidRDefault="00B17195" w:rsidP="00B17195">
      <w:pPr>
        <w:spacing w:line="360" w:lineRule="auto"/>
        <w:jc w:val="both"/>
        <w:rPr>
          <w:sz w:val="20"/>
          <w:szCs w:val="20"/>
        </w:rPr>
      </w:pPr>
    </w:p>
    <w:p w14:paraId="3A8EFA19" w14:textId="77777777" w:rsidR="00B17195" w:rsidRPr="00000377" w:rsidRDefault="00B17195" w:rsidP="00B17195">
      <w:pPr>
        <w:spacing w:line="360" w:lineRule="auto"/>
        <w:jc w:val="both"/>
        <w:rPr>
          <w:sz w:val="20"/>
          <w:szCs w:val="20"/>
        </w:rPr>
      </w:pPr>
      <w:r w:rsidRPr="00000377">
        <w:rPr>
          <w:sz w:val="20"/>
          <w:szCs w:val="20"/>
        </w:rPr>
        <w:t>I. Que tengan su domicilio fiscal de manera temporal o permanente dentro del territorio del Estado de Tlaxcala;</w:t>
      </w:r>
    </w:p>
    <w:p w14:paraId="2211996B" w14:textId="77777777" w:rsidR="00B17195" w:rsidRPr="00000377" w:rsidRDefault="00B17195" w:rsidP="00B17195">
      <w:pPr>
        <w:spacing w:line="360" w:lineRule="auto"/>
        <w:jc w:val="both"/>
        <w:rPr>
          <w:sz w:val="20"/>
          <w:szCs w:val="20"/>
        </w:rPr>
      </w:pPr>
    </w:p>
    <w:p w14:paraId="1A1D6215" w14:textId="7CD435B9" w:rsidR="00B17195" w:rsidRPr="00000377" w:rsidRDefault="00B17195" w:rsidP="00B17195">
      <w:pPr>
        <w:spacing w:line="360" w:lineRule="auto"/>
        <w:jc w:val="both"/>
        <w:rPr>
          <w:sz w:val="20"/>
          <w:szCs w:val="20"/>
        </w:rPr>
      </w:pPr>
      <w:r w:rsidRPr="00000377">
        <w:rPr>
          <w:sz w:val="20"/>
          <w:szCs w:val="20"/>
        </w:rPr>
        <w:t>II. Que se encuentren dados de alta en el padrón estatal de contribuyentes del I</w:t>
      </w:r>
      <w:r w:rsidR="009F7B63" w:rsidRPr="00000377">
        <w:rPr>
          <w:sz w:val="20"/>
          <w:szCs w:val="20"/>
        </w:rPr>
        <w:t xml:space="preserve">mpuesto </w:t>
      </w:r>
      <w:r w:rsidRPr="00000377">
        <w:rPr>
          <w:sz w:val="20"/>
          <w:szCs w:val="20"/>
        </w:rPr>
        <w:t>S</w:t>
      </w:r>
      <w:r w:rsidR="009F7B63" w:rsidRPr="00000377">
        <w:rPr>
          <w:sz w:val="20"/>
          <w:szCs w:val="20"/>
        </w:rPr>
        <w:t xml:space="preserve">obre </w:t>
      </w:r>
      <w:r w:rsidRPr="00000377">
        <w:rPr>
          <w:sz w:val="20"/>
          <w:szCs w:val="20"/>
        </w:rPr>
        <w:t>N</w:t>
      </w:r>
      <w:r w:rsidR="009F7B63" w:rsidRPr="00000377">
        <w:rPr>
          <w:sz w:val="20"/>
          <w:szCs w:val="20"/>
        </w:rPr>
        <w:t>ómina</w:t>
      </w:r>
      <w:r w:rsidR="00B01067" w:rsidRPr="00000377">
        <w:rPr>
          <w:sz w:val="20"/>
          <w:szCs w:val="20"/>
        </w:rPr>
        <w:t>s</w:t>
      </w:r>
      <w:r w:rsidRPr="00000377">
        <w:rPr>
          <w:sz w:val="20"/>
          <w:szCs w:val="20"/>
        </w:rPr>
        <w:t>;</w:t>
      </w:r>
    </w:p>
    <w:p w14:paraId="6117D81D" w14:textId="77777777" w:rsidR="00B17195" w:rsidRPr="00000377" w:rsidRDefault="00B17195" w:rsidP="00B17195">
      <w:pPr>
        <w:spacing w:line="360" w:lineRule="auto"/>
        <w:jc w:val="both"/>
        <w:rPr>
          <w:sz w:val="20"/>
          <w:szCs w:val="20"/>
        </w:rPr>
      </w:pPr>
    </w:p>
    <w:p w14:paraId="74488C21" w14:textId="68BFF24C" w:rsidR="00B17195" w:rsidRPr="00000377" w:rsidRDefault="00B17195" w:rsidP="00B17195">
      <w:pPr>
        <w:spacing w:line="360" w:lineRule="auto"/>
        <w:jc w:val="both"/>
        <w:rPr>
          <w:sz w:val="20"/>
          <w:szCs w:val="20"/>
        </w:rPr>
      </w:pPr>
      <w:r w:rsidRPr="00000377">
        <w:rPr>
          <w:sz w:val="20"/>
          <w:szCs w:val="20"/>
        </w:rPr>
        <w:t>III. Que estén al corriente en el pago del I</w:t>
      </w:r>
      <w:r w:rsidR="00B01067" w:rsidRPr="00000377">
        <w:rPr>
          <w:sz w:val="20"/>
          <w:szCs w:val="20"/>
        </w:rPr>
        <w:t xml:space="preserve">mpuesto </w:t>
      </w:r>
      <w:r w:rsidRPr="00000377">
        <w:rPr>
          <w:sz w:val="20"/>
          <w:szCs w:val="20"/>
        </w:rPr>
        <w:t>S</w:t>
      </w:r>
      <w:r w:rsidR="00B01067" w:rsidRPr="00000377">
        <w:rPr>
          <w:sz w:val="20"/>
          <w:szCs w:val="20"/>
        </w:rPr>
        <w:t xml:space="preserve">obre </w:t>
      </w:r>
      <w:r w:rsidRPr="00000377">
        <w:rPr>
          <w:sz w:val="20"/>
          <w:szCs w:val="20"/>
        </w:rPr>
        <w:t>N</w:t>
      </w:r>
      <w:r w:rsidR="00B01067" w:rsidRPr="00000377">
        <w:rPr>
          <w:sz w:val="20"/>
          <w:szCs w:val="20"/>
        </w:rPr>
        <w:t>óminas</w:t>
      </w:r>
      <w:r w:rsidRPr="00000377">
        <w:rPr>
          <w:sz w:val="20"/>
          <w:szCs w:val="20"/>
        </w:rPr>
        <w:t xml:space="preserve"> durante todos los ejercicios fiscales previos;</w:t>
      </w:r>
    </w:p>
    <w:p w14:paraId="681229CF" w14:textId="77777777" w:rsidR="00B17195" w:rsidRPr="00000377" w:rsidRDefault="00B17195" w:rsidP="00B17195">
      <w:pPr>
        <w:spacing w:line="360" w:lineRule="auto"/>
        <w:jc w:val="both"/>
        <w:rPr>
          <w:sz w:val="20"/>
          <w:szCs w:val="20"/>
        </w:rPr>
      </w:pPr>
    </w:p>
    <w:p w14:paraId="1E34B94A" w14:textId="119F3420" w:rsidR="00B17195" w:rsidRPr="00000377" w:rsidRDefault="00B17195" w:rsidP="00B17195">
      <w:pPr>
        <w:spacing w:line="360" w:lineRule="auto"/>
        <w:jc w:val="both"/>
        <w:rPr>
          <w:sz w:val="20"/>
          <w:szCs w:val="20"/>
        </w:rPr>
      </w:pPr>
      <w:r w:rsidRPr="00000377">
        <w:rPr>
          <w:sz w:val="20"/>
          <w:szCs w:val="20"/>
        </w:rPr>
        <w:t>IV. Que no tengan en trámite medios de defensa en contra de adeudos fiscales por concepto del I</w:t>
      </w:r>
      <w:r w:rsidR="00B01067" w:rsidRPr="00000377">
        <w:rPr>
          <w:sz w:val="20"/>
          <w:szCs w:val="20"/>
        </w:rPr>
        <w:t xml:space="preserve">mpuesto </w:t>
      </w:r>
      <w:r w:rsidRPr="00000377">
        <w:rPr>
          <w:sz w:val="20"/>
          <w:szCs w:val="20"/>
        </w:rPr>
        <w:t>S</w:t>
      </w:r>
      <w:r w:rsidR="00B01067" w:rsidRPr="00000377">
        <w:rPr>
          <w:sz w:val="20"/>
          <w:szCs w:val="20"/>
        </w:rPr>
        <w:t xml:space="preserve">obre </w:t>
      </w:r>
      <w:r w:rsidRPr="00000377">
        <w:rPr>
          <w:sz w:val="20"/>
          <w:szCs w:val="20"/>
        </w:rPr>
        <w:t>N</w:t>
      </w:r>
      <w:r w:rsidR="00B01067" w:rsidRPr="00000377">
        <w:rPr>
          <w:sz w:val="20"/>
          <w:szCs w:val="20"/>
        </w:rPr>
        <w:t>óminas</w:t>
      </w:r>
      <w:r w:rsidRPr="00000377">
        <w:rPr>
          <w:sz w:val="20"/>
          <w:szCs w:val="20"/>
        </w:rPr>
        <w:t>, o que teniéndolos, el interés fiscal esté plenamente garantizado a satisfacción de la autoridad fiscal; y,</w:t>
      </w:r>
    </w:p>
    <w:p w14:paraId="1BD106BF" w14:textId="77777777" w:rsidR="00B17195" w:rsidRPr="00000377" w:rsidRDefault="00B17195" w:rsidP="00B17195">
      <w:pPr>
        <w:spacing w:line="360" w:lineRule="auto"/>
        <w:jc w:val="both"/>
        <w:rPr>
          <w:sz w:val="20"/>
          <w:szCs w:val="20"/>
        </w:rPr>
      </w:pPr>
    </w:p>
    <w:p w14:paraId="67B5038D" w14:textId="30CE5405" w:rsidR="00B17195" w:rsidRPr="00000377" w:rsidRDefault="00B17195" w:rsidP="00B17195">
      <w:pPr>
        <w:spacing w:line="360" w:lineRule="auto"/>
        <w:jc w:val="both"/>
        <w:rPr>
          <w:sz w:val="20"/>
          <w:szCs w:val="20"/>
        </w:rPr>
      </w:pPr>
      <w:r w:rsidRPr="00000377">
        <w:rPr>
          <w:sz w:val="20"/>
          <w:szCs w:val="20"/>
        </w:rPr>
        <w:lastRenderedPageBreak/>
        <w:t>V. Que el pago del I</w:t>
      </w:r>
      <w:r w:rsidR="00B01067" w:rsidRPr="00000377">
        <w:rPr>
          <w:sz w:val="20"/>
          <w:szCs w:val="20"/>
        </w:rPr>
        <w:t xml:space="preserve">mpuesto </w:t>
      </w:r>
      <w:r w:rsidRPr="00000377">
        <w:rPr>
          <w:sz w:val="20"/>
          <w:szCs w:val="20"/>
        </w:rPr>
        <w:t>S</w:t>
      </w:r>
      <w:r w:rsidR="00B01067" w:rsidRPr="00000377">
        <w:rPr>
          <w:sz w:val="20"/>
          <w:szCs w:val="20"/>
        </w:rPr>
        <w:t xml:space="preserve">obre </w:t>
      </w:r>
      <w:r w:rsidRPr="00000377">
        <w:rPr>
          <w:sz w:val="20"/>
          <w:szCs w:val="20"/>
        </w:rPr>
        <w:t>N</w:t>
      </w:r>
      <w:r w:rsidR="00B01067" w:rsidRPr="00000377">
        <w:rPr>
          <w:sz w:val="20"/>
          <w:szCs w:val="20"/>
        </w:rPr>
        <w:t>óminas</w:t>
      </w:r>
      <w:r w:rsidRPr="00000377">
        <w:rPr>
          <w:sz w:val="20"/>
          <w:szCs w:val="20"/>
        </w:rPr>
        <w:t xml:space="preserve"> se realice con oportunidad, presentándose la declaración mensual dentro del plazo previsto en el </w:t>
      </w:r>
      <w:r w:rsidR="00EF4A20" w:rsidRPr="00000377">
        <w:rPr>
          <w:sz w:val="20"/>
          <w:szCs w:val="20"/>
        </w:rPr>
        <w:t xml:space="preserve">Artículo </w:t>
      </w:r>
      <w:r w:rsidRPr="00000377">
        <w:rPr>
          <w:sz w:val="20"/>
          <w:szCs w:val="20"/>
        </w:rPr>
        <w:t>136 del Código Financiero para el Estado de Tlaxcala y sus Municipios.</w:t>
      </w:r>
    </w:p>
    <w:p w14:paraId="3F625964" w14:textId="77777777" w:rsidR="00B17195" w:rsidRPr="00000377" w:rsidRDefault="00B17195" w:rsidP="00B17195">
      <w:pPr>
        <w:spacing w:line="360" w:lineRule="auto"/>
        <w:jc w:val="both"/>
        <w:rPr>
          <w:sz w:val="20"/>
          <w:szCs w:val="20"/>
        </w:rPr>
      </w:pPr>
    </w:p>
    <w:p w14:paraId="265636DA" w14:textId="77777777" w:rsidR="00B17195" w:rsidRPr="00000377" w:rsidRDefault="00B17195" w:rsidP="00B17195">
      <w:pPr>
        <w:spacing w:line="360" w:lineRule="auto"/>
        <w:jc w:val="both"/>
        <w:rPr>
          <w:sz w:val="20"/>
          <w:szCs w:val="20"/>
        </w:rPr>
      </w:pPr>
      <w:r w:rsidRPr="00000377">
        <w:rPr>
          <w:sz w:val="20"/>
          <w:szCs w:val="20"/>
        </w:rPr>
        <w:t>Si el pago se realiza extemporáneamente, el contribuyente perderá el derecho de gozar de este incentivo fiscal durante dicho mes.</w:t>
      </w:r>
    </w:p>
    <w:p w14:paraId="3B0C17C3" w14:textId="77777777" w:rsidR="00B17195" w:rsidRPr="00000377" w:rsidRDefault="00B17195" w:rsidP="00B17195">
      <w:pPr>
        <w:spacing w:line="360" w:lineRule="auto"/>
        <w:jc w:val="both"/>
        <w:rPr>
          <w:sz w:val="20"/>
          <w:szCs w:val="20"/>
        </w:rPr>
      </w:pPr>
    </w:p>
    <w:p w14:paraId="548321FC" w14:textId="13D5E806" w:rsidR="00B17195" w:rsidRPr="00000377" w:rsidRDefault="00B17195" w:rsidP="00B17195">
      <w:pPr>
        <w:spacing w:line="360" w:lineRule="auto"/>
        <w:jc w:val="both"/>
        <w:rPr>
          <w:sz w:val="20"/>
          <w:szCs w:val="20"/>
        </w:rPr>
      </w:pPr>
      <w:r w:rsidRPr="00000377">
        <w:rPr>
          <w:sz w:val="20"/>
          <w:szCs w:val="20"/>
        </w:rPr>
        <w:t>Una vez satisfechos los requisitos anteriores, los contribuyentes debe</w:t>
      </w:r>
      <w:r w:rsidR="00907F2D" w:rsidRPr="00000377">
        <w:rPr>
          <w:sz w:val="20"/>
          <w:szCs w:val="20"/>
        </w:rPr>
        <w:t>rán</w:t>
      </w:r>
      <w:r w:rsidRPr="00000377">
        <w:rPr>
          <w:sz w:val="20"/>
          <w:szCs w:val="20"/>
        </w:rPr>
        <w:t>:</w:t>
      </w:r>
    </w:p>
    <w:p w14:paraId="1032F1B1" w14:textId="77777777" w:rsidR="00907F2D" w:rsidRPr="00000377" w:rsidRDefault="00907F2D" w:rsidP="00B17195">
      <w:pPr>
        <w:spacing w:line="360" w:lineRule="auto"/>
        <w:jc w:val="both"/>
        <w:rPr>
          <w:sz w:val="20"/>
          <w:szCs w:val="20"/>
        </w:rPr>
      </w:pPr>
    </w:p>
    <w:p w14:paraId="45BBA3C0" w14:textId="77777777" w:rsidR="00B17195" w:rsidRPr="00000377" w:rsidRDefault="00B17195" w:rsidP="00B17195">
      <w:pPr>
        <w:spacing w:line="360" w:lineRule="auto"/>
        <w:jc w:val="both"/>
        <w:rPr>
          <w:sz w:val="20"/>
          <w:szCs w:val="20"/>
        </w:rPr>
      </w:pPr>
      <w:r w:rsidRPr="00000377">
        <w:rPr>
          <w:sz w:val="20"/>
          <w:szCs w:val="20"/>
        </w:rPr>
        <w:t>1. Solicitar por escrito la aplicación del incentivo fiscal del 33% ante la Dirección de Ingresos y Fiscalización;</w:t>
      </w:r>
    </w:p>
    <w:p w14:paraId="0D6EE008" w14:textId="77777777" w:rsidR="00907F2D" w:rsidRPr="00000377" w:rsidRDefault="00907F2D" w:rsidP="00B17195">
      <w:pPr>
        <w:spacing w:line="360" w:lineRule="auto"/>
        <w:jc w:val="both"/>
        <w:rPr>
          <w:sz w:val="20"/>
          <w:szCs w:val="20"/>
        </w:rPr>
      </w:pPr>
    </w:p>
    <w:p w14:paraId="4A85E978" w14:textId="26F752F2" w:rsidR="00B17195" w:rsidRPr="00000377" w:rsidRDefault="00B17195" w:rsidP="00B17195">
      <w:pPr>
        <w:spacing w:line="360" w:lineRule="auto"/>
        <w:jc w:val="both"/>
        <w:rPr>
          <w:sz w:val="20"/>
          <w:szCs w:val="20"/>
        </w:rPr>
      </w:pPr>
      <w:r w:rsidRPr="00000377">
        <w:rPr>
          <w:sz w:val="20"/>
          <w:szCs w:val="20"/>
        </w:rPr>
        <w:t xml:space="preserve">2. La solicitud debe contener como mínimo el Registro Federal de Contribuyentes, </w:t>
      </w:r>
      <w:r w:rsidR="00EF4A20" w:rsidRPr="00000377">
        <w:rPr>
          <w:sz w:val="20"/>
          <w:szCs w:val="20"/>
        </w:rPr>
        <w:t>domicilio fiscal</w:t>
      </w:r>
      <w:r w:rsidRPr="00000377">
        <w:rPr>
          <w:sz w:val="20"/>
          <w:szCs w:val="20"/>
        </w:rPr>
        <w:t>, número telefónico, correo electrónico, en caso de personas físicas, firma del solicitante y tratándose de personas morales, además de la firma del representante legal el acta constitutiva correspondiente;</w:t>
      </w:r>
    </w:p>
    <w:p w14:paraId="71954661" w14:textId="77777777" w:rsidR="00907F2D" w:rsidRPr="00000377" w:rsidRDefault="00907F2D" w:rsidP="00B17195">
      <w:pPr>
        <w:spacing w:line="360" w:lineRule="auto"/>
        <w:jc w:val="both"/>
        <w:rPr>
          <w:sz w:val="20"/>
          <w:szCs w:val="20"/>
        </w:rPr>
      </w:pPr>
    </w:p>
    <w:p w14:paraId="0E5A8FF1" w14:textId="63EA287D" w:rsidR="00B17195" w:rsidRPr="00000377" w:rsidRDefault="00B17195" w:rsidP="00B17195">
      <w:pPr>
        <w:spacing w:line="360" w:lineRule="auto"/>
        <w:jc w:val="both"/>
        <w:rPr>
          <w:sz w:val="20"/>
          <w:szCs w:val="20"/>
        </w:rPr>
      </w:pPr>
      <w:r w:rsidRPr="00000377">
        <w:rPr>
          <w:sz w:val="20"/>
          <w:szCs w:val="20"/>
        </w:rPr>
        <w:t xml:space="preserve">3. Una vez presentada la solicitud por escrito, la </w:t>
      </w:r>
      <w:r w:rsidR="00EF4A20" w:rsidRPr="00000377">
        <w:rPr>
          <w:sz w:val="20"/>
          <w:szCs w:val="20"/>
        </w:rPr>
        <w:t xml:space="preserve">Secretaría de Planeación y Finanzas </w:t>
      </w:r>
      <w:r w:rsidRPr="00000377">
        <w:rPr>
          <w:sz w:val="20"/>
          <w:szCs w:val="20"/>
        </w:rPr>
        <w:t>determinar</w:t>
      </w:r>
      <w:r w:rsidR="00EF4A20" w:rsidRPr="00000377">
        <w:rPr>
          <w:sz w:val="20"/>
          <w:szCs w:val="20"/>
        </w:rPr>
        <w:t>á</w:t>
      </w:r>
      <w:r w:rsidRPr="00000377">
        <w:rPr>
          <w:sz w:val="20"/>
          <w:szCs w:val="20"/>
        </w:rPr>
        <w:t xml:space="preserve"> de manera inmediata si cumple o no con los requisitos establecidos en </w:t>
      </w:r>
      <w:r w:rsidR="00727028" w:rsidRPr="00000377">
        <w:rPr>
          <w:sz w:val="20"/>
          <w:szCs w:val="20"/>
        </w:rPr>
        <w:t>las fracciones I. a V. del presente artículo</w:t>
      </w:r>
      <w:r w:rsidRPr="00000377">
        <w:rPr>
          <w:sz w:val="20"/>
          <w:szCs w:val="20"/>
        </w:rPr>
        <w:t>, para acceder al incentivo fiscal.</w:t>
      </w:r>
    </w:p>
    <w:p w14:paraId="553DD9F9" w14:textId="77777777" w:rsidR="002E134C" w:rsidRPr="00000377" w:rsidRDefault="002E134C" w:rsidP="00B17195">
      <w:pPr>
        <w:spacing w:line="360" w:lineRule="auto"/>
        <w:jc w:val="both"/>
        <w:rPr>
          <w:sz w:val="20"/>
          <w:szCs w:val="20"/>
        </w:rPr>
      </w:pPr>
    </w:p>
    <w:p w14:paraId="0C0457A6" w14:textId="23818EDE" w:rsidR="00B17195" w:rsidRPr="00000377" w:rsidRDefault="00B17195" w:rsidP="00B17195">
      <w:pPr>
        <w:spacing w:line="360" w:lineRule="auto"/>
        <w:jc w:val="both"/>
        <w:rPr>
          <w:sz w:val="20"/>
          <w:szCs w:val="20"/>
        </w:rPr>
      </w:pPr>
      <w:r w:rsidRPr="00000377">
        <w:rPr>
          <w:sz w:val="20"/>
          <w:szCs w:val="20"/>
        </w:rPr>
        <w:t>La solicitud del incentivo fiscal previsto en este artículo, y siendo esta positiva se otorgará de manera trimestral.</w:t>
      </w:r>
      <w:r w:rsidR="00907F2D" w:rsidRPr="00000377">
        <w:rPr>
          <w:sz w:val="20"/>
          <w:szCs w:val="20"/>
        </w:rPr>
        <w:t xml:space="preserve"> </w:t>
      </w:r>
      <w:r w:rsidRPr="00000377">
        <w:rPr>
          <w:sz w:val="20"/>
          <w:szCs w:val="20"/>
        </w:rPr>
        <w:t xml:space="preserve">El incentivo fiscal previsto en este artículo no es aplicable si se goza de los beneficios previstos en el </w:t>
      </w:r>
      <w:r w:rsidR="00EF4A20" w:rsidRPr="00000377">
        <w:rPr>
          <w:sz w:val="20"/>
          <w:szCs w:val="20"/>
        </w:rPr>
        <w:t xml:space="preserve">Artículo </w:t>
      </w:r>
      <w:r w:rsidRPr="00000377">
        <w:rPr>
          <w:sz w:val="20"/>
          <w:szCs w:val="20"/>
        </w:rPr>
        <w:t>17 de la presente Ley.</w:t>
      </w:r>
    </w:p>
    <w:p w14:paraId="11BAE407" w14:textId="77777777" w:rsidR="00CD678F" w:rsidRDefault="00CD678F" w:rsidP="009C4311">
      <w:pPr>
        <w:spacing w:line="360" w:lineRule="auto"/>
        <w:jc w:val="center"/>
        <w:rPr>
          <w:b/>
          <w:sz w:val="20"/>
          <w:szCs w:val="20"/>
        </w:rPr>
      </w:pPr>
    </w:p>
    <w:p w14:paraId="043FA002" w14:textId="77777777" w:rsidR="004E23C6" w:rsidRPr="00000377" w:rsidRDefault="004E23C6" w:rsidP="009C4311">
      <w:pPr>
        <w:spacing w:line="360" w:lineRule="auto"/>
        <w:jc w:val="center"/>
        <w:rPr>
          <w:b/>
          <w:sz w:val="20"/>
          <w:szCs w:val="20"/>
        </w:rPr>
      </w:pPr>
    </w:p>
    <w:p w14:paraId="49CA9D16" w14:textId="77777777" w:rsidR="001425C5" w:rsidRPr="00000377" w:rsidRDefault="004F199B" w:rsidP="001425C5">
      <w:pPr>
        <w:spacing w:line="360" w:lineRule="auto"/>
        <w:jc w:val="center"/>
        <w:rPr>
          <w:b/>
          <w:sz w:val="20"/>
          <w:szCs w:val="20"/>
        </w:rPr>
      </w:pPr>
      <w:r w:rsidRPr="00000377">
        <w:rPr>
          <w:b/>
          <w:sz w:val="20"/>
          <w:szCs w:val="20"/>
        </w:rPr>
        <w:t xml:space="preserve">Sección II </w:t>
      </w:r>
    </w:p>
    <w:p w14:paraId="7CF925D6" w14:textId="77777777" w:rsidR="001425C5" w:rsidRPr="00000377" w:rsidRDefault="004F199B" w:rsidP="001425C5">
      <w:pPr>
        <w:spacing w:line="360" w:lineRule="auto"/>
        <w:jc w:val="center"/>
        <w:rPr>
          <w:sz w:val="20"/>
          <w:szCs w:val="20"/>
        </w:rPr>
      </w:pPr>
      <w:r w:rsidRPr="00000377">
        <w:rPr>
          <w:b/>
          <w:sz w:val="20"/>
          <w:szCs w:val="20"/>
        </w:rPr>
        <w:t>Impuesto Sobre Adquisición de Vehículos Automotores Usados</w:t>
      </w:r>
    </w:p>
    <w:p w14:paraId="7D2D8291" w14:textId="77777777" w:rsidR="001425C5" w:rsidRDefault="001425C5" w:rsidP="001425C5">
      <w:pPr>
        <w:spacing w:line="360" w:lineRule="auto"/>
        <w:jc w:val="both"/>
        <w:rPr>
          <w:sz w:val="20"/>
          <w:szCs w:val="20"/>
        </w:rPr>
      </w:pPr>
    </w:p>
    <w:p w14:paraId="0CB9D2DE" w14:textId="77777777" w:rsidR="004E23C6" w:rsidRPr="00000377" w:rsidRDefault="004E23C6" w:rsidP="001425C5">
      <w:pPr>
        <w:spacing w:line="360" w:lineRule="auto"/>
        <w:jc w:val="both"/>
        <w:rPr>
          <w:sz w:val="20"/>
          <w:szCs w:val="20"/>
        </w:rPr>
      </w:pPr>
    </w:p>
    <w:p w14:paraId="55F6F062" w14:textId="5AE3F157" w:rsidR="001425C5" w:rsidRPr="00000377" w:rsidRDefault="001425C5" w:rsidP="001425C5">
      <w:pPr>
        <w:spacing w:line="360" w:lineRule="auto"/>
        <w:jc w:val="both"/>
        <w:rPr>
          <w:sz w:val="20"/>
          <w:szCs w:val="20"/>
        </w:rPr>
      </w:pPr>
      <w:r w:rsidRPr="00000377">
        <w:rPr>
          <w:b/>
          <w:sz w:val="20"/>
          <w:szCs w:val="20"/>
        </w:rPr>
        <w:t>ARTÍCULO 2</w:t>
      </w:r>
      <w:r w:rsidR="001160D0" w:rsidRPr="00000377">
        <w:rPr>
          <w:b/>
          <w:sz w:val="20"/>
          <w:szCs w:val="20"/>
        </w:rPr>
        <w:t>4</w:t>
      </w:r>
      <w:r w:rsidR="004F199B" w:rsidRPr="00000377">
        <w:rPr>
          <w:b/>
          <w:sz w:val="20"/>
          <w:szCs w:val="20"/>
        </w:rPr>
        <w:t>.</w:t>
      </w:r>
      <w:r w:rsidR="004F199B" w:rsidRPr="00000377">
        <w:rPr>
          <w:sz w:val="20"/>
          <w:szCs w:val="20"/>
        </w:rPr>
        <w:t xml:space="preserve"> Los contribuyentes del Impuesto Sobre Adquisición de Vehículos Automotores Usados a que se refiere el </w:t>
      </w:r>
      <w:r w:rsidR="00EF4A20" w:rsidRPr="00000377">
        <w:rPr>
          <w:sz w:val="20"/>
          <w:szCs w:val="20"/>
        </w:rPr>
        <w:t xml:space="preserve">Artículo </w:t>
      </w:r>
      <w:r w:rsidR="004F199B" w:rsidRPr="00000377">
        <w:rPr>
          <w:sz w:val="20"/>
          <w:szCs w:val="20"/>
        </w:rPr>
        <w:t>137 y demás correlativos del Código Financiero para el Estado de Tlaxcala y sus Municipio</w:t>
      </w:r>
      <w:r w:rsidR="00955C9D" w:rsidRPr="00000377">
        <w:rPr>
          <w:sz w:val="20"/>
          <w:szCs w:val="20"/>
        </w:rPr>
        <w:t>s</w:t>
      </w:r>
      <w:r w:rsidR="004F199B" w:rsidRPr="00000377">
        <w:rPr>
          <w:sz w:val="20"/>
          <w:szCs w:val="20"/>
        </w:rPr>
        <w:t xml:space="preserve">, que regularicen su situación fiscal mediante su entero en una sola exhibición, gozarán de una condonación en recargos y multas conforme a los </w:t>
      </w:r>
      <w:r w:rsidR="00AB6AB1" w:rsidRPr="00000377">
        <w:rPr>
          <w:sz w:val="20"/>
          <w:szCs w:val="20"/>
        </w:rPr>
        <w:t xml:space="preserve">porcentajes </w:t>
      </w:r>
      <w:r w:rsidR="004F199B" w:rsidRPr="00000377">
        <w:rPr>
          <w:sz w:val="20"/>
          <w:szCs w:val="20"/>
        </w:rPr>
        <w:t xml:space="preserve">siguientes: </w:t>
      </w:r>
    </w:p>
    <w:p w14:paraId="7D70B53E" w14:textId="77777777" w:rsidR="001425C5" w:rsidRPr="00000377" w:rsidRDefault="001425C5" w:rsidP="001425C5">
      <w:pPr>
        <w:spacing w:line="360" w:lineRule="auto"/>
        <w:jc w:val="both"/>
        <w:rPr>
          <w:sz w:val="20"/>
          <w:szCs w:val="20"/>
        </w:rPr>
      </w:pPr>
    </w:p>
    <w:tbl>
      <w:tblPr>
        <w:tblW w:w="0" w:type="auto"/>
        <w:jc w:val="center"/>
        <w:tblLook w:val="04A0" w:firstRow="1" w:lastRow="0" w:firstColumn="1" w:lastColumn="0" w:noHBand="0" w:noVBand="1"/>
      </w:tblPr>
      <w:tblGrid>
        <w:gridCol w:w="3510"/>
        <w:gridCol w:w="2268"/>
      </w:tblGrid>
      <w:tr w:rsidR="001425C5" w:rsidRPr="00000377" w14:paraId="45B85732" w14:textId="77777777" w:rsidTr="007333DC">
        <w:trPr>
          <w:jc w:val="center"/>
        </w:trPr>
        <w:tc>
          <w:tcPr>
            <w:tcW w:w="3510" w:type="dxa"/>
            <w:shd w:val="clear" w:color="auto" w:fill="auto"/>
          </w:tcPr>
          <w:p w14:paraId="67E5FCF6" w14:textId="6830A453" w:rsidR="001425C5" w:rsidRPr="00000377" w:rsidRDefault="00EF4A20" w:rsidP="007333DC">
            <w:pPr>
              <w:spacing w:line="360" w:lineRule="auto"/>
              <w:jc w:val="center"/>
              <w:rPr>
                <w:b/>
                <w:sz w:val="20"/>
                <w:szCs w:val="20"/>
              </w:rPr>
            </w:pPr>
            <w:r w:rsidRPr="00000377">
              <w:rPr>
                <w:b/>
                <w:sz w:val="20"/>
                <w:szCs w:val="20"/>
              </w:rPr>
              <w:lastRenderedPageBreak/>
              <w:t>Periodo</w:t>
            </w:r>
          </w:p>
        </w:tc>
        <w:tc>
          <w:tcPr>
            <w:tcW w:w="2268" w:type="dxa"/>
            <w:shd w:val="clear" w:color="auto" w:fill="auto"/>
          </w:tcPr>
          <w:p w14:paraId="7D2669DE" w14:textId="7E81B82A" w:rsidR="001425C5" w:rsidRPr="00000377" w:rsidRDefault="00AB6AB1" w:rsidP="007333DC">
            <w:pPr>
              <w:spacing w:line="360" w:lineRule="auto"/>
              <w:jc w:val="center"/>
              <w:rPr>
                <w:b/>
                <w:sz w:val="20"/>
                <w:szCs w:val="20"/>
              </w:rPr>
            </w:pPr>
            <w:r w:rsidRPr="00000377">
              <w:rPr>
                <w:b/>
                <w:sz w:val="20"/>
                <w:szCs w:val="20"/>
              </w:rPr>
              <w:t>Porcentaje</w:t>
            </w:r>
          </w:p>
        </w:tc>
      </w:tr>
      <w:tr w:rsidR="001425C5" w:rsidRPr="00000377" w14:paraId="637A6E26" w14:textId="77777777" w:rsidTr="007333DC">
        <w:trPr>
          <w:jc w:val="center"/>
        </w:trPr>
        <w:tc>
          <w:tcPr>
            <w:tcW w:w="3510" w:type="dxa"/>
            <w:shd w:val="clear" w:color="auto" w:fill="auto"/>
          </w:tcPr>
          <w:p w14:paraId="4BF5E238" w14:textId="31CB4A93" w:rsidR="001425C5" w:rsidRPr="00000377" w:rsidRDefault="00EF4A20" w:rsidP="007333DC">
            <w:pPr>
              <w:spacing w:line="360" w:lineRule="auto"/>
              <w:jc w:val="both"/>
              <w:rPr>
                <w:sz w:val="20"/>
                <w:szCs w:val="20"/>
              </w:rPr>
            </w:pPr>
            <w:r w:rsidRPr="00000377">
              <w:rPr>
                <w:sz w:val="20"/>
                <w:szCs w:val="20"/>
              </w:rPr>
              <w:t>Enero - Abril</w:t>
            </w:r>
          </w:p>
        </w:tc>
        <w:tc>
          <w:tcPr>
            <w:tcW w:w="2268" w:type="dxa"/>
            <w:shd w:val="clear" w:color="auto" w:fill="auto"/>
          </w:tcPr>
          <w:p w14:paraId="32F45C01" w14:textId="77777777" w:rsidR="001425C5" w:rsidRPr="00000377" w:rsidRDefault="001425C5" w:rsidP="007333DC">
            <w:pPr>
              <w:spacing w:line="360" w:lineRule="auto"/>
              <w:jc w:val="center"/>
              <w:rPr>
                <w:sz w:val="20"/>
                <w:szCs w:val="20"/>
              </w:rPr>
            </w:pPr>
            <w:r w:rsidRPr="00000377">
              <w:rPr>
                <w:sz w:val="20"/>
                <w:szCs w:val="20"/>
              </w:rPr>
              <w:t>100</w:t>
            </w:r>
          </w:p>
        </w:tc>
      </w:tr>
      <w:tr w:rsidR="001425C5" w:rsidRPr="00000377" w14:paraId="60B61DF6" w14:textId="77777777" w:rsidTr="007333DC">
        <w:trPr>
          <w:jc w:val="center"/>
        </w:trPr>
        <w:tc>
          <w:tcPr>
            <w:tcW w:w="3510" w:type="dxa"/>
            <w:shd w:val="clear" w:color="auto" w:fill="auto"/>
          </w:tcPr>
          <w:p w14:paraId="6AE09533" w14:textId="1C4A8998" w:rsidR="001425C5" w:rsidRPr="00000377" w:rsidRDefault="00EF4A20" w:rsidP="007333DC">
            <w:pPr>
              <w:spacing w:line="360" w:lineRule="auto"/>
              <w:jc w:val="both"/>
              <w:rPr>
                <w:sz w:val="20"/>
                <w:szCs w:val="20"/>
              </w:rPr>
            </w:pPr>
            <w:r w:rsidRPr="00000377">
              <w:rPr>
                <w:sz w:val="20"/>
                <w:szCs w:val="20"/>
              </w:rPr>
              <w:t>Mayo - Agosto</w:t>
            </w:r>
          </w:p>
        </w:tc>
        <w:tc>
          <w:tcPr>
            <w:tcW w:w="2268" w:type="dxa"/>
            <w:shd w:val="clear" w:color="auto" w:fill="auto"/>
          </w:tcPr>
          <w:p w14:paraId="44C8A6DC" w14:textId="77777777" w:rsidR="001425C5" w:rsidRPr="00000377" w:rsidRDefault="001425C5" w:rsidP="007333DC">
            <w:pPr>
              <w:spacing w:line="360" w:lineRule="auto"/>
              <w:jc w:val="center"/>
              <w:rPr>
                <w:sz w:val="20"/>
                <w:szCs w:val="20"/>
              </w:rPr>
            </w:pPr>
            <w:r w:rsidRPr="00000377">
              <w:rPr>
                <w:sz w:val="20"/>
                <w:szCs w:val="20"/>
              </w:rPr>
              <w:t>50</w:t>
            </w:r>
          </w:p>
        </w:tc>
      </w:tr>
      <w:tr w:rsidR="001425C5" w:rsidRPr="00000377" w14:paraId="051DAD8C" w14:textId="77777777" w:rsidTr="007333DC">
        <w:trPr>
          <w:jc w:val="center"/>
        </w:trPr>
        <w:tc>
          <w:tcPr>
            <w:tcW w:w="3510" w:type="dxa"/>
            <w:shd w:val="clear" w:color="auto" w:fill="auto"/>
          </w:tcPr>
          <w:p w14:paraId="45A8509E" w14:textId="070B0E60" w:rsidR="001425C5" w:rsidRPr="00000377" w:rsidRDefault="00EF4A20" w:rsidP="007333DC">
            <w:pPr>
              <w:spacing w:line="360" w:lineRule="auto"/>
              <w:jc w:val="both"/>
              <w:rPr>
                <w:sz w:val="20"/>
                <w:szCs w:val="20"/>
              </w:rPr>
            </w:pPr>
            <w:r w:rsidRPr="00000377">
              <w:rPr>
                <w:sz w:val="20"/>
                <w:szCs w:val="20"/>
              </w:rPr>
              <w:t>Septiembre - Diciembre</w:t>
            </w:r>
          </w:p>
        </w:tc>
        <w:tc>
          <w:tcPr>
            <w:tcW w:w="2268" w:type="dxa"/>
            <w:shd w:val="clear" w:color="auto" w:fill="auto"/>
          </w:tcPr>
          <w:p w14:paraId="6529869A" w14:textId="77777777" w:rsidR="001425C5" w:rsidRPr="00000377" w:rsidRDefault="001425C5" w:rsidP="007333DC">
            <w:pPr>
              <w:spacing w:line="360" w:lineRule="auto"/>
              <w:jc w:val="center"/>
              <w:rPr>
                <w:sz w:val="20"/>
                <w:szCs w:val="20"/>
              </w:rPr>
            </w:pPr>
            <w:r w:rsidRPr="00000377">
              <w:rPr>
                <w:sz w:val="20"/>
                <w:szCs w:val="20"/>
              </w:rPr>
              <w:t>25</w:t>
            </w:r>
          </w:p>
        </w:tc>
      </w:tr>
    </w:tbl>
    <w:p w14:paraId="5E97810A" w14:textId="77777777" w:rsidR="001160D0" w:rsidRPr="00000377" w:rsidRDefault="001160D0" w:rsidP="001425C5">
      <w:pPr>
        <w:spacing w:line="360" w:lineRule="auto"/>
        <w:jc w:val="center"/>
        <w:rPr>
          <w:b/>
          <w:sz w:val="20"/>
          <w:szCs w:val="20"/>
        </w:rPr>
      </w:pPr>
    </w:p>
    <w:p w14:paraId="753E4AC6" w14:textId="77777777" w:rsidR="001425C5" w:rsidRPr="00000377" w:rsidRDefault="004F199B" w:rsidP="001425C5">
      <w:pPr>
        <w:spacing w:line="360" w:lineRule="auto"/>
        <w:jc w:val="center"/>
        <w:rPr>
          <w:b/>
          <w:sz w:val="20"/>
          <w:szCs w:val="20"/>
        </w:rPr>
      </w:pPr>
      <w:r w:rsidRPr="00000377">
        <w:rPr>
          <w:b/>
          <w:sz w:val="20"/>
          <w:szCs w:val="20"/>
        </w:rPr>
        <w:t>Sección III</w:t>
      </w:r>
    </w:p>
    <w:p w14:paraId="71C78E94" w14:textId="77777777" w:rsidR="001425C5" w:rsidRPr="00000377" w:rsidRDefault="004F199B" w:rsidP="001425C5">
      <w:pPr>
        <w:spacing w:line="360" w:lineRule="auto"/>
        <w:jc w:val="center"/>
        <w:rPr>
          <w:b/>
          <w:sz w:val="20"/>
          <w:szCs w:val="20"/>
        </w:rPr>
      </w:pPr>
      <w:r w:rsidRPr="00000377">
        <w:rPr>
          <w:b/>
          <w:sz w:val="20"/>
          <w:szCs w:val="20"/>
        </w:rPr>
        <w:t>Impuesto Estatal Sobre Tenencia o Uso de Vehículos</w:t>
      </w:r>
    </w:p>
    <w:p w14:paraId="0FB5BF53" w14:textId="77777777" w:rsidR="001425C5" w:rsidRPr="00000377" w:rsidRDefault="001425C5" w:rsidP="001425C5">
      <w:pPr>
        <w:spacing w:line="360" w:lineRule="auto"/>
        <w:jc w:val="both"/>
        <w:rPr>
          <w:sz w:val="20"/>
          <w:szCs w:val="20"/>
        </w:rPr>
      </w:pPr>
    </w:p>
    <w:p w14:paraId="4A799ADC" w14:textId="32D595A6" w:rsidR="001425C5" w:rsidRPr="00000377" w:rsidRDefault="004F199B" w:rsidP="001425C5">
      <w:pPr>
        <w:spacing w:line="360" w:lineRule="auto"/>
        <w:jc w:val="both"/>
        <w:rPr>
          <w:sz w:val="20"/>
          <w:szCs w:val="20"/>
        </w:rPr>
      </w:pPr>
      <w:r w:rsidRPr="00000377">
        <w:rPr>
          <w:b/>
          <w:sz w:val="20"/>
          <w:szCs w:val="20"/>
        </w:rPr>
        <w:t>ARTÍCULO 2</w:t>
      </w:r>
      <w:r w:rsidR="001160D0" w:rsidRPr="00000377">
        <w:rPr>
          <w:b/>
          <w:sz w:val="20"/>
          <w:szCs w:val="20"/>
        </w:rPr>
        <w:t>5</w:t>
      </w:r>
      <w:r w:rsidRPr="00000377">
        <w:rPr>
          <w:b/>
          <w:sz w:val="20"/>
          <w:szCs w:val="20"/>
        </w:rPr>
        <w:t>.</w:t>
      </w:r>
      <w:r w:rsidRPr="00000377">
        <w:rPr>
          <w:sz w:val="20"/>
          <w:szCs w:val="20"/>
        </w:rPr>
        <w:t xml:space="preserve"> A los propietarios, tenedores o usuarios de vehículos automotores que tengan la obligación de pagar el Impuesto Sobre Tenencia o Uso de Vehículos, y/o del Impuesto Estatal Sobre Tenencia o Uso de Vehículos a que se refiere el </w:t>
      </w:r>
      <w:r w:rsidR="00AB6AB1" w:rsidRPr="00000377">
        <w:rPr>
          <w:sz w:val="20"/>
          <w:szCs w:val="20"/>
        </w:rPr>
        <w:t xml:space="preserve">Artículo </w:t>
      </w:r>
      <w:r w:rsidRPr="00000377">
        <w:rPr>
          <w:sz w:val="20"/>
          <w:szCs w:val="20"/>
        </w:rPr>
        <w:t>91 y demás relativos del Código Financiero para el Estado de Tlaxcala y sus Municipios, que tengan adeudos de ejercicios anteriores a 20</w:t>
      </w:r>
      <w:r w:rsidR="001409B9" w:rsidRPr="00000377">
        <w:rPr>
          <w:sz w:val="20"/>
          <w:szCs w:val="20"/>
        </w:rPr>
        <w:t>20</w:t>
      </w:r>
      <w:r w:rsidRPr="00000377">
        <w:rPr>
          <w:sz w:val="20"/>
          <w:szCs w:val="20"/>
        </w:rPr>
        <w:t xml:space="preserve">, sólo pagarán el impuesto correspondiente a los dos últimos años adeudados, sin pagar multas, recargos y actualizaciones, conjuntamente con el pago del impuesto correspondiente al </w:t>
      </w:r>
      <w:r w:rsidR="00AB6AB1" w:rsidRPr="00000377">
        <w:rPr>
          <w:sz w:val="20"/>
          <w:szCs w:val="20"/>
        </w:rPr>
        <w:t xml:space="preserve">Ejercicio Fiscal </w:t>
      </w:r>
      <w:r w:rsidRPr="00000377">
        <w:rPr>
          <w:sz w:val="20"/>
          <w:szCs w:val="20"/>
        </w:rPr>
        <w:t>20</w:t>
      </w:r>
      <w:r w:rsidR="001409B9" w:rsidRPr="00000377">
        <w:rPr>
          <w:sz w:val="20"/>
          <w:szCs w:val="20"/>
        </w:rPr>
        <w:t>20</w:t>
      </w:r>
      <w:r w:rsidRPr="00000377">
        <w:rPr>
          <w:sz w:val="20"/>
          <w:szCs w:val="20"/>
        </w:rPr>
        <w:t>, siempre y cuando regularicen su situación a más tardar el 30 de abril de 20</w:t>
      </w:r>
      <w:r w:rsidR="001409B9" w:rsidRPr="00000377">
        <w:rPr>
          <w:sz w:val="20"/>
          <w:szCs w:val="20"/>
        </w:rPr>
        <w:t>20</w:t>
      </w:r>
      <w:r w:rsidRPr="00000377">
        <w:rPr>
          <w:sz w:val="20"/>
          <w:szCs w:val="20"/>
        </w:rPr>
        <w:t xml:space="preserve">. </w:t>
      </w:r>
    </w:p>
    <w:p w14:paraId="3636BD3E" w14:textId="77777777" w:rsidR="001425C5" w:rsidRPr="00000377" w:rsidRDefault="001425C5" w:rsidP="001425C5">
      <w:pPr>
        <w:spacing w:line="360" w:lineRule="auto"/>
        <w:jc w:val="both"/>
        <w:rPr>
          <w:sz w:val="20"/>
          <w:szCs w:val="20"/>
        </w:rPr>
      </w:pPr>
    </w:p>
    <w:p w14:paraId="767A2213" w14:textId="77777777" w:rsidR="00B01067" w:rsidRPr="00000377" w:rsidRDefault="004F199B" w:rsidP="001425C5">
      <w:pPr>
        <w:spacing w:line="360" w:lineRule="auto"/>
        <w:jc w:val="both"/>
        <w:rPr>
          <w:sz w:val="20"/>
          <w:szCs w:val="20"/>
        </w:rPr>
      </w:pPr>
      <w:r w:rsidRPr="00000377">
        <w:rPr>
          <w:b/>
          <w:sz w:val="20"/>
          <w:szCs w:val="20"/>
        </w:rPr>
        <w:t>ARTÍCULO 2</w:t>
      </w:r>
      <w:r w:rsidR="001160D0" w:rsidRPr="00000377">
        <w:rPr>
          <w:b/>
          <w:sz w:val="20"/>
          <w:szCs w:val="20"/>
        </w:rPr>
        <w:t>6</w:t>
      </w:r>
      <w:r w:rsidRPr="00000377">
        <w:rPr>
          <w:b/>
          <w:sz w:val="20"/>
          <w:szCs w:val="20"/>
        </w:rPr>
        <w:t>.</w:t>
      </w:r>
      <w:r w:rsidRPr="00000377">
        <w:rPr>
          <w:sz w:val="20"/>
          <w:szCs w:val="20"/>
        </w:rPr>
        <w:t xml:space="preserve"> Para efectos de los artículos 97-A y 97-B del Código Financiero para el Estado de Tlaxcala y sus Municipios, los propietarios, tenedores o usuarios de vehículos automotores, cuyo valor total del vehículo sea hasta por un monto de $550,000</w:t>
      </w:r>
      <w:r w:rsidR="00AB6AB1" w:rsidRPr="00000377">
        <w:rPr>
          <w:sz w:val="20"/>
          <w:szCs w:val="20"/>
        </w:rPr>
        <w:t>.00</w:t>
      </w:r>
      <w:r w:rsidRPr="00000377">
        <w:rPr>
          <w:sz w:val="20"/>
          <w:szCs w:val="20"/>
        </w:rPr>
        <w:t>, calcularán el impuesto aplicando la tasa del 0</w:t>
      </w:r>
      <w:r w:rsidR="00AB6AB1" w:rsidRPr="00000377">
        <w:rPr>
          <w:sz w:val="20"/>
          <w:szCs w:val="20"/>
        </w:rPr>
        <w:t>%</w:t>
      </w:r>
      <w:r w:rsidRPr="00000377">
        <w:rPr>
          <w:sz w:val="20"/>
          <w:szCs w:val="20"/>
        </w:rPr>
        <w:t xml:space="preserve">. </w:t>
      </w:r>
    </w:p>
    <w:p w14:paraId="562D4567" w14:textId="77777777" w:rsidR="00B01067" w:rsidRPr="00000377" w:rsidRDefault="00B01067" w:rsidP="001425C5">
      <w:pPr>
        <w:spacing w:line="360" w:lineRule="auto"/>
        <w:jc w:val="both"/>
        <w:rPr>
          <w:sz w:val="20"/>
          <w:szCs w:val="20"/>
        </w:rPr>
      </w:pPr>
    </w:p>
    <w:p w14:paraId="6D06CCC3" w14:textId="467A2013" w:rsidR="004F199B" w:rsidRPr="00000377" w:rsidRDefault="004F199B" w:rsidP="001425C5">
      <w:pPr>
        <w:spacing w:line="360" w:lineRule="auto"/>
        <w:jc w:val="both"/>
        <w:rPr>
          <w:sz w:val="20"/>
          <w:szCs w:val="20"/>
        </w:rPr>
      </w:pPr>
      <w:r w:rsidRPr="00000377">
        <w:rPr>
          <w:sz w:val="20"/>
          <w:szCs w:val="20"/>
        </w:rPr>
        <w:t>Para los casos en que el valor total del vehículo, sea superior a la cantidad referida en el párrafo anterior, el impuesto se calculará sobre la diferencia obtenida entre el valor total del vehículo y la cantidad de $550,000</w:t>
      </w:r>
      <w:r w:rsidR="00AB6AB1" w:rsidRPr="00000377">
        <w:rPr>
          <w:sz w:val="20"/>
          <w:szCs w:val="20"/>
        </w:rPr>
        <w:t>.00</w:t>
      </w:r>
      <w:r w:rsidRPr="00000377">
        <w:rPr>
          <w:sz w:val="20"/>
          <w:szCs w:val="20"/>
        </w:rPr>
        <w:t>, aplicando los procedimientos establecidos en la Sección II o III, del Capítulo I, del Título Cuarto, del Código Financiero para el Estado de Tlaxcala y sus Municipios, según sea el caso.</w:t>
      </w:r>
    </w:p>
    <w:p w14:paraId="38EA3B7E" w14:textId="77777777" w:rsidR="00B85A8F" w:rsidRPr="00000377" w:rsidRDefault="00B85A8F" w:rsidP="001425C5">
      <w:pPr>
        <w:spacing w:line="360" w:lineRule="auto"/>
        <w:jc w:val="both"/>
        <w:rPr>
          <w:sz w:val="20"/>
          <w:szCs w:val="20"/>
        </w:rPr>
      </w:pPr>
    </w:p>
    <w:p w14:paraId="0CF924EC" w14:textId="0592A72B" w:rsidR="00B85A8F" w:rsidRPr="00000377" w:rsidRDefault="00B85A8F" w:rsidP="00B85A8F">
      <w:pPr>
        <w:spacing w:line="360" w:lineRule="auto"/>
        <w:jc w:val="both"/>
        <w:rPr>
          <w:sz w:val="20"/>
          <w:szCs w:val="20"/>
        </w:rPr>
      </w:pPr>
      <w:r w:rsidRPr="00000377">
        <w:rPr>
          <w:b/>
          <w:sz w:val="20"/>
          <w:szCs w:val="20"/>
        </w:rPr>
        <w:t xml:space="preserve">ARTÍCULO </w:t>
      </w:r>
      <w:r w:rsidR="001160D0" w:rsidRPr="00000377">
        <w:rPr>
          <w:b/>
          <w:sz w:val="20"/>
          <w:szCs w:val="20"/>
        </w:rPr>
        <w:t>27</w:t>
      </w:r>
      <w:r w:rsidRPr="00000377">
        <w:rPr>
          <w:b/>
          <w:sz w:val="20"/>
          <w:szCs w:val="20"/>
        </w:rPr>
        <w:t>.</w:t>
      </w:r>
      <w:r w:rsidRPr="00000377">
        <w:rPr>
          <w:sz w:val="20"/>
          <w:szCs w:val="20"/>
        </w:rPr>
        <w:t xml:space="preserve"> A los propietarios, tenedores o usuarios de vehículos automotores híbridos o que utilicen además de combustibles fósiles una fuente alterna de energía para su impulso, y que tengan la obligación de pagar el Impuesto Sobre Tenencia o Uso de Vehículos, y/o el Impuesto Estatal Sobre Tenencia o Uso de Vehículos a que se refiere el </w:t>
      </w:r>
      <w:r w:rsidR="00AB6AB1" w:rsidRPr="00000377">
        <w:rPr>
          <w:sz w:val="20"/>
          <w:szCs w:val="20"/>
        </w:rPr>
        <w:t xml:space="preserve">Artículo </w:t>
      </w:r>
      <w:r w:rsidRPr="00000377">
        <w:rPr>
          <w:sz w:val="20"/>
          <w:szCs w:val="20"/>
        </w:rPr>
        <w:t xml:space="preserve">91 y demás relativos del Código Financiero para el Estado de Tlaxcala y sus Municipios, estarán exentos del pago del impuesto correspondiente, durante el </w:t>
      </w:r>
      <w:r w:rsidR="00AB6AB1" w:rsidRPr="00000377">
        <w:rPr>
          <w:sz w:val="20"/>
          <w:szCs w:val="20"/>
        </w:rPr>
        <w:t xml:space="preserve">Ejercicio Fiscal </w:t>
      </w:r>
      <w:r w:rsidRPr="00000377">
        <w:rPr>
          <w:sz w:val="20"/>
          <w:szCs w:val="20"/>
        </w:rPr>
        <w:t>20</w:t>
      </w:r>
      <w:r w:rsidR="00B24914" w:rsidRPr="00000377">
        <w:rPr>
          <w:sz w:val="20"/>
          <w:szCs w:val="20"/>
        </w:rPr>
        <w:t>20</w:t>
      </w:r>
      <w:r w:rsidRPr="00000377">
        <w:rPr>
          <w:sz w:val="20"/>
          <w:szCs w:val="20"/>
        </w:rPr>
        <w:t>. Lo anterior</w:t>
      </w:r>
      <w:r w:rsidR="00833007" w:rsidRPr="00000377">
        <w:rPr>
          <w:sz w:val="20"/>
          <w:szCs w:val="20"/>
        </w:rPr>
        <w:t>,</w:t>
      </w:r>
      <w:r w:rsidRPr="00000377">
        <w:rPr>
          <w:sz w:val="20"/>
          <w:szCs w:val="20"/>
        </w:rPr>
        <w:t xml:space="preserve"> no los exime de la presentación de</w:t>
      </w:r>
      <w:r w:rsidR="00AD5785" w:rsidRPr="00000377">
        <w:rPr>
          <w:sz w:val="20"/>
          <w:szCs w:val="20"/>
        </w:rPr>
        <w:t xml:space="preserve"> </w:t>
      </w:r>
      <w:r w:rsidRPr="00000377">
        <w:rPr>
          <w:sz w:val="20"/>
          <w:szCs w:val="20"/>
        </w:rPr>
        <w:t>l</w:t>
      </w:r>
      <w:r w:rsidR="00AD5785" w:rsidRPr="00000377">
        <w:rPr>
          <w:sz w:val="20"/>
          <w:szCs w:val="20"/>
        </w:rPr>
        <w:t>a declaración de</w:t>
      </w:r>
      <w:r w:rsidRPr="00000377">
        <w:rPr>
          <w:sz w:val="20"/>
          <w:szCs w:val="20"/>
        </w:rPr>
        <w:t xml:space="preserve"> pago del impuesto en la Oficina Recaudadora que corresponda a su domicilio fiscal.</w:t>
      </w:r>
    </w:p>
    <w:p w14:paraId="4D0A2489" w14:textId="77777777" w:rsidR="00C167B8" w:rsidRPr="00000377" w:rsidRDefault="00C167B8" w:rsidP="009C4311">
      <w:pPr>
        <w:spacing w:line="360" w:lineRule="auto"/>
        <w:jc w:val="center"/>
        <w:rPr>
          <w:b/>
          <w:sz w:val="20"/>
          <w:szCs w:val="20"/>
        </w:rPr>
      </w:pPr>
    </w:p>
    <w:p w14:paraId="19287B75" w14:textId="77777777" w:rsidR="001425C5" w:rsidRPr="00000377" w:rsidRDefault="001425C5" w:rsidP="001425C5">
      <w:pPr>
        <w:spacing w:line="360" w:lineRule="auto"/>
        <w:jc w:val="center"/>
        <w:rPr>
          <w:b/>
          <w:sz w:val="20"/>
          <w:szCs w:val="20"/>
        </w:rPr>
      </w:pPr>
      <w:r w:rsidRPr="00000377">
        <w:rPr>
          <w:b/>
          <w:sz w:val="20"/>
          <w:szCs w:val="20"/>
        </w:rPr>
        <w:lastRenderedPageBreak/>
        <w:t>Sección IV</w:t>
      </w:r>
    </w:p>
    <w:p w14:paraId="4114E942" w14:textId="77777777" w:rsidR="001425C5" w:rsidRPr="00000377" w:rsidRDefault="001425C5" w:rsidP="001425C5">
      <w:pPr>
        <w:spacing w:line="360" w:lineRule="auto"/>
        <w:jc w:val="center"/>
        <w:rPr>
          <w:b/>
          <w:sz w:val="20"/>
          <w:szCs w:val="20"/>
        </w:rPr>
      </w:pPr>
      <w:r w:rsidRPr="00000377">
        <w:rPr>
          <w:b/>
          <w:sz w:val="20"/>
          <w:szCs w:val="20"/>
        </w:rPr>
        <w:t>Derechos por los servicios prestados por la Secretaría de Comunicaciones y Transportes</w:t>
      </w:r>
    </w:p>
    <w:p w14:paraId="5A4553D4" w14:textId="77777777" w:rsidR="001425C5" w:rsidRPr="00000377" w:rsidRDefault="001425C5" w:rsidP="001425C5">
      <w:pPr>
        <w:spacing w:line="360" w:lineRule="auto"/>
        <w:jc w:val="both"/>
        <w:rPr>
          <w:sz w:val="20"/>
          <w:szCs w:val="20"/>
        </w:rPr>
      </w:pPr>
    </w:p>
    <w:p w14:paraId="30ADD777" w14:textId="77777777" w:rsidR="001425C5" w:rsidRPr="00000377" w:rsidRDefault="001425C5" w:rsidP="001425C5">
      <w:pPr>
        <w:spacing w:line="360" w:lineRule="auto"/>
        <w:jc w:val="center"/>
        <w:rPr>
          <w:b/>
          <w:sz w:val="20"/>
          <w:szCs w:val="20"/>
        </w:rPr>
      </w:pPr>
      <w:r w:rsidRPr="00000377">
        <w:rPr>
          <w:b/>
          <w:sz w:val="20"/>
          <w:szCs w:val="20"/>
        </w:rPr>
        <w:t>Subsección I</w:t>
      </w:r>
    </w:p>
    <w:p w14:paraId="182FB5D7" w14:textId="77777777" w:rsidR="001425C5" w:rsidRPr="00000377" w:rsidRDefault="001425C5" w:rsidP="001425C5">
      <w:pPr>
        <w:spacing w:line="360" w:lineRule="auto"/>
        <w:jc w:val="center"/>
        <w:rPr>
          <w:b/>
          <w:sz w:val="20"/>
          <w:szCs w:val="20"/>
        </w:rPr>
      </w:pPr>
      <w:r w:rsidRPr="00000377">
        <w:rPr>
          <w:b/>
          <w:sz w:val="20"/>
          <w:szCs w:val="20"/>
        </w:rPr>
        <w:t>Servicio Público</w:t>
      </w:r>
    </w:p>
    <w:p w14:paraId="795FC920" w14:textId="77777777" w:rsidR="001425C5" w:rsidRPr="00000377" w:rsidRDefault="001425C5" w:rsidP="001425C5">
      <w:pPr>
        <w:spacing w:line="360" w:lineRule="auto"/>
        <w:jc w:val="both"/>
        <w:rPr>
          <w:sz w:val="20"/>
          <w:szCs w:val="20"/>
        </w:rPr>
      </w:pPr>
    </w:p>
    <w:p w14:paraId="6AB3D086" w14:textId="301C17D1" w:rsidR="001425C5" w:rsidRPr="00000377" w:rsidRDefault="001425C5" w:rsidP="001425C5">
      <w:pPr>
        <w:spacing w:line="360" w:lineRule="auto"/>
        <w:jc w:val="both"/>
        <w:rPr>
          <w:sz w:val="20"/>
          <w:szCs w:val="20"/>
        </w:rPr>
      </w:pPr>
      <w:r w:rsidRPr="00000377">
        <w:rPr>
          <w:b/>
          <w:sz w:val="20"/>
          <w:szCs w:val="20"/>
        </w:rPr>
        <w:t>ARTÍCULO 2</w:t>
      </w:r>
      <w:r w:rsidR="001160D0" w:rsidRPr="00000377">
        <w:rPr>
          <w:b/>
          <w:sz w:val="20"/>
          <w:szCs w:val="20"/>
        </w:rPr>
        <w:t>8</w:t>
      </w:r>
      <w:r w:rsidRPr="00000377">
        <w:rPr>
          <w:b/>
          <w:sz w:val="20"/>
          <w:szCs w:val="20"/>
        </w:rPr>
        <w:t>.</w:t>
      </w:r>
      <w:r w:rsidRPr="00000377">
        <w:rPr>
          <w:sz w:val="20"/>
          <w:szCs w:val="20"/>
        </w:rPr>
        <w:t xml:space="preserve"> Para efectos del </w:t>
      </w:r>
      <w:r w:rsidR="00833007" w:rsidRPr="00000377">
        <w:rPr>
          <w:sz w:val="20"/>
          <w:szCs w:val="20"/>
        </w:rPr>
        <w:t xml:space="preserve">Artículo </w:t>
      </w:r>
      <w:r w:rsidRPr="00000377">
        <w:rPr>
          <w:sz w:val="20"/>
          <w:szCs w:val="20"/>
        </w:rPr>
        <w:t xml:space="preserve">153, fracción III, incisos a), b) y c), del Código Financiero para el Estado de Tlaxcala y sus Municipios, relativo al pago de derechos por concepto de refrendo anual de la concesión por el </w:t>
      </w:r>
      <w:r w:rsidR="00833007" w:rsidRPr="00000377">
        <w:rPr>
          <w:sz w:val="20"/>
          <w:szCs w:val="20"/>
        </w:rPr>
        <w:t xml:space="preserve">Ejercicio Fiscal </w:t>
      </w:r>
      <w:r w:rsidRPr="00000377">
        <w:rPr>
          <w:sz w:val="20"/>
          <w:szCs w:val="20"/>
        </w:rPr>
        <w:t>20</w:t>
      </w:r>
      <w:r w:rsidR="00B24914" w:rsidRPr="00000377">
        <w:rPr>
          <w:sz w:val="20"/>
          <w:szCs w:val="20"/>
        </w:rPr>
        <w:t>20</w:t>
      </w:r>
      <w:r w:rsidRPr="00000377">
        <w:rPr>
          <w:sz w:val="20"/>
          <w:szCs w:val="20"/>
        </w:rPr>
        <w:t>, se otorga una reducción del 25</w:t>
      </w:r>
      <w:r w:rsidR="00833007" w:rsidRPr="00000377">
        <w:rPr>
          <w:sz w:val="20"/>
          <w:szCs w:val="20"/>
        </w:rPr>
        <w:t>%</w:t>
      </w:r>
      <w:r w:rsidRPr="00000377">
        <w:rPr>
          <w:sz w:val="20"/>
          <w:szCs w:val="20"/>
        </w:rPr>
        <w:t xml:space="preserve"> de su costo, a los concesionarios y empresas que prestan el servicio de transporte público, siempre que efectúen su pago a más tardar el 30 de abril de 20</w:t>
      </w:r>
      <w:r w:rsidR="00B24914" w:rsidRPr="00000377">
        <w:rPr>
          <w:sz w:val="20"/>
          <w:szCs w:val="20"/>
        </w:rPr>
        <w:t>20</w:t>
      </w:r>
      <w:r w:rsidRPr="00000377">
        <w:rPr>
          <w:sz w:val="20"/>
          <w:szCs w:val="20"/>
        </w:rPr>
        <w:t xml:space="preserve">. </w:t>
      </w:r>
    </w:p>
    <w:p w14:paraId="0F53A748" w14:textId="77777777" w:rsidR="001425C5" w:rsidRPr="00000377" w:rsidRDefault="001425C5" w:rsidP="001425C5">
      <w:pPr>
        <w:spacing w:line="360" w:lineRule="auto"/>
        <w:jc w:val="both"/>
        <w:rPr>
          <w:sz w:val="20"/>
          <w:szCs w:val="20"/>
        </w:rPr>
      </w:pPr>
    </w:p>
    <w:p w14:paraId="17453FA3" w14:textId="116B646C" w:rsidR="00B22430" w:rsidRPr="00000377" w:rsidRDefault="001425C5" w:rsidP="001425C5">
      <w:pPr>
        <w:spacing w:line="360" w:lineRule="auto"/>
        <w:jc w:val="both"/>
        <w:rPr>
          <w:sz w:val="20"/>
          <w:szCs w:val="20"/>
        </w:rPr>
      </w:pPr>
      <w:r w:rsidRPr="00000377">
        <w:rPr>
          <w:b/>
          <w:sz w:val="20"/>
          <w:szCs w:val="20"/>
        </w:rPr>
        <w:t xml:space="preserve">ARTÍCULO </w:t>
      </w:r>
      <w:r w:rsidR="001160D0" w:rsidRPr="00000377">
        <w:rPr>
          <w:b/>
          <w:sz w:val="20"/>
          <w:szCs w:val="20"/>
        </w:rPr>
        <w:t>29</w:t>
      </w:r>
      <w:r w:rsidRPr="00000377">
        <w:rPr>
          <w:b/>
          <w:sz w:val="20"/>
          <w:szCs w:val="20"/>
        </w:rPr>
        <w:t>.</w:t>
      </w:r>
      <w:r w:rsidRPr="00000377">
        <w:rPr>
          <w:sz w:val="20"/>
          <w:szCs w:val="20"/>
        </w:rPr>
        <w:t xml:space="preserve"> Para efectos del </w:t>
      </w:r>
      <w:r w:rsidR="00833007" w:rsidRPr="00000377">
        <w:rPr>
          <w:sz w:val="20"/>
          <w:szCs w:val="20"/>
        </w:rPr>
        <w:t xml:space="preserve">Artículo </w:t>
      </w:r>
      <w:r w:rsidRPr="00000377">
        <w:rPr>
          <w:sz w:val="20"/>
          <w:szCs w:val="20"/>
        </w:rPr>
        <w:t xml:space="preserve">153, fracción III, incisos a), b) y c), del Código Financiero para el Estado de Tlaxcala y sus Municipios relativo al pago de derechos por concepto de refrendo anual de la concesión por el </w:t>
      </w:r>
      <w:r w:rsidR="00833007" w:rsidRPr="00000377">
        <w:rPr>
          <w:sz w:val="20"/>
          <w:szCs w:val="20"/>
        </w:rPr>
        <w:t xml:space="preserve">Ejercicio Fiscal </w:t>
      </w:r>
      <w:r w:rsidR="00B85A8F" w:rsidRPr="00000377">
        <w:rPr>
          <w:sz w:val="20"/>
          <w:szCs w:val="20"/>
        </w:rPr>
        <w:t>20</w:t>
      </w:r>
      <w:r w:rsidR="00B24914" w:rsidRPr="00000377">
        <w:rPr>
          <w:sz w:val="20"/>
          <w:szCs w:val="20"/>
        </w:rPr>
        <w:t>20</w:t>
      </w:r>
      <w:r w:rsidRPr="00000377">
        <w:rPr>
          <w:sz w:val="20"/>
          <w:szCs w:val="20"/>
        </w:rPr>
        <w:t xml:space="preserve"> se otorga una reducción del 50</w:t>
      </w:r>
      <w:r w:rsidR="00833007" w:rsidRPr="00000377">
        <w:rPr>
          <w:sz w:val="20"/>
          <w:szCs w:val="20"/>
        </w:rPr>
        <w:t>%</w:t>
      </w:r>
      <w:r w:rsidRPr="00000377">
        <w:rPr>
          <w:sz w:val="20"/>
          <w:szCs w:val="20"/>
        </w:rPr>
        <w:t xml:space="preserve"> de su costo, a los concesionarios del transporte público que otorguen descuentos permanentes a estudiantes de nivel superior de instituciones públicas y que firmen convenio con la Secretaría de Comunicaciones y Transportes del Estado de Tlaxcala. </w:t>
      </w:r>
    </w:p>
    <w:p w14:paraId="1FEC4304" w14:textId="0124F7B1" w:rsidR="00C733CC" w:rsidRPr="00000377" w:rsidRDefault="00C733CC" w:rsidP="001425C5">
      <w:pPr>
        <w:spacing w:line="360" w:lineRule="auto"/>
        <w:jc w:val="both"/>
        <w:rPr>
          <w:sz w:val="20"/>
          <w:szCs w:val="20"/>
        </w:rPr>
      </w:pPr>
    </w:p>
    <w:p w14:paraId="023EE532" w14:textId="324DF423" w:rsidR="00C733CC" w:rsidRPr="00000377" w:rsidRDefault="00C733CC" w:rsidP="001425C5">
      <w:pPr>
        <w:spacing w:line="360" w:lineRule="auto"/>
        <w:jc w:val="both"/>
        <w:rPr>
          <w:sz w:val="20"/>
          <w:szCs w:val="20"/>
        </w:rPr>
      </w:pPr>
      <w:r w:rsidRPr="00000377">
        <w:rPr>
          <w:sz w:val="20"/>
          <w:szCs w:val="20"/>
        </w:rPr>
        <w:t xml:space="preserve">Los beneficios establecidos en el presente artículo no son acumulables con los beneficios establecidos en el </w:t>
      </w:r>
      <w:r w:rsidR="00833007" w:rsidRPr="00000377">
        <w:rPr>
          <w:sz w:val="20"/>
          <w:szCs w:val="20"/>
        </w:rPr>
        <w:t xml:space="preserve">Artículo </w:t>
      </w:r>
      <w:r w:rsidRPr="00000377">
        <w:rPr>
          <w:sz w:val="20"/>
          <w:szCs w:val="20"/>
        </w:rPr>
        <w:t>28 del presente ordenamiento.</w:t>
      </w:r>
    </w:p>
    <w:p w14:paraId="73D33C90" w14:textId="77777777" w:rsidR="00376B10" w:rsidRPr="00000377" w:rsidRDefault="00376B10" w:rsidP="001425C5">
      <w:pPr>
        <w:spacing w:line="360" w:lineRule="auto"/>
        <w:jc w:val="both"/>
        <w:rPr>
          <w:sz w:val="20"/>
          <w:szCs w:val="20"/>
        </w:rPr>
      </w:pPr>
    </w:p>
    <w:p w14:paraId="63700A80" w14:textId="77777777" w:rsidR="00B22430" w:rsidRPr="00000377" w:rsidRDefault="001425C5" w:rsidP="00B22430">
      <w:pPr>
        <w:spacing w:line="360" w:lineRule="auto"/>
        <w:jc w:val="center"/>
        <w:rPr>
          <w:b/>
          <w:sz w:val="20"/>
          <w:szCs w:val="20"/>
        </w:rPr>
      </w:pPr>
      <w:r w:rsidRPr="00000377">
        <w:rPr>
          <w:b/>
          <w:sz w:val="20"/>
          <w:szCs w:val="20"/>
        </w:rPr>
        <w:t>Subsección II</w:t>
      </w:r>
    </w:p>
    <w:p w14:paraId="5C4FC503" w14:textId="77777777" w:rsidR="001425C5" w:rsidRPr="00000377" w:rsidRDefault="001425C5" w:rsidP="00B22430">
      <w:pPr>
        <w:spacing w:line="360" w:lineRule="auto"/>
        <w:jc w:val="center"/>
        <w:rPr>
          <w:b/>
          <w:sz w:val="20"/>
          <w:szCs w:val="20"/>
        </w:rPr>
      </w:pPr>
      <w:r w:rsidRPr="00000377">
        <w:rPr>
          <w:b/>
          <w:sz w:val="20"/>
          <w:szCs w:val="20"/>
        </w:rPr>
        <w:t>Servicio Privado</w:t>
      </w:r>
    </w:p>
    <w:p w14:paraId="7B45EF3C" w14:textId="77777777" w:rsidR="001425C5" w:rsidRPr="00000377" w:rsidRDefault="001425C5" w:rsidP="001425C5">
      <w:pPr>
        <w:spacing w:line="360" w:lineRule="auto"/>
        <w:jc w:val="both"/>
        <w:rPr>
          <w:sz w:val="20"/>
          <w:szCs w:val="20"/>
        </w:rPr>
      </w:pPr>
    </w:p>
    <w:p w14:paraId="44F7C742" w14:textId="2F08A80B" w:rsidR="001425C5" w:rsidRPr="00000377" w:rsidRDefault="001425C5" w:rsidP="001425C5">
      <w:pPr>
        <w:spacing w:line="360" w:lineRule="auto"/>
        <w:jc w:val="both"/>
        <w:rPr>
          <w:sz w:val="20"/>
          <w:szCs w:val="20"/>
        </w:rPr>
      </w:pPr>
      <w:r w:rsidRPr="00000377">
        <w:rPr>
          <w:b/>
          <w:sz w:val="20"/>
          <w:szCs w:val="20"/>
        </w:rPr>
        <w:t xml:space="preserve">ARTÍCULO </w:t>
      </w:r>
      <w:r w:rsidR="000742E4" w:rsidRPr="00000377">
        <w:rPr>
          <w:b/>
          <w:sz w:val="20"/>
          <w:szCs w:val="20"/>
        </w:rPr>
        <w:t>3</w:t>
      </w:r>
      <w:r w:rsidR="001160D0" w:rsidRPr="00000377">
        <w:rPr>
          <w:b/>
          <w:sz w:val="20"/>
          <w:szCs w:val="20"/>
        </w:rPr>
        <w:t>0</w:t>
      </w:r>
      <w:r w:rsidRPr="00000377">
        <w:rPr>
          <w:b/>
          <w:sz w:val="20"/>
          <w:szCs w:val="20"/>
        </w:rPr>
        <w:t>.</w:t>
      </w:r>
      <w:r w:rsidRPr="00000377">
        <w:rPr>
          <w:sz w:val="20"/>
          <w:szCs w:val="20"/>
        </w:rPr>
        <w:t xml:space="preserve"> Para efectos del </w:t>
      </w:r>
      <w:r w:rsidR="00833007" w:rsidRPr="00000377">
        <w:rPr>
          <w:sz w:val="20"/>
          <w:szCs w:val="20"/>
        </w:rPr>
        <w:t xml:space="preserve">Artículo </w:t>
      </w:r>
      <w:r w:rsidRPr="00000377">
        <w:rPr>
          <w:sz w:val="20"/>
          <w:szCs w:val="20"/>
        </w:rPr>
        <w:t>153, fracción XIII, inciso h), del Código Financiero para el Estado de Tlaxcala y sus Municipios, relativo a los adeudos por el refrendo anual de la documentación; a los propietarios, tenedores o usuarios de unidades automotrices que deseen regularizar la situación de sus vehículos, que tengan adeudos de ejercicios anteriores a 20</w:t>
      </w:r>
      <w:r w:rsidR="00E16576" w:rsidRPr="00000377">
        <w:rPr>
          <w:sz w:val="20"/>
          <w:szCs w:val="20"/>
        </w:rPr>
        <w:t>20</w:t>
      </w:r>
      <w:r w:rsidRPr="00000377">
        <w:rPr>
          <w:sz w:val="20"/>
          <w:szCs w:val="20"/>
        </w:rPr>
        <w:t xml:space="preserve">, sólo pagarán los derechos correspondientes a los dos últimos años adeudados, sin pagar multas, recargos y actualizaciones, conjuntamente con el pago de derechos correspondiente al </w:t>
      </w:r>
      <w:r w:rsidR="00833007" w:rsidRPr="00000377">
        <w:rPr>
          <w:sz w:val="20"/>
          <w:szCs w:val="20"/>
        </w:rPr>
        <w:t>Ejercicio Fiscal</w:t>
      </w:r>
      <w:r w:rsidRPr="00000377">
        <w:rPr>
          <w:sz w:val="20"/>
          <w:szCs w:val="20"/>
        </w:rPr>
        <w:t xml:space="preserve"> 20</w:t>
      </w:r>
      <w:r w:rsidR="00B24914" w:rsidRPr="00000377">
        <w:rPr>
          <w:sz w:val="20"/>
          <w:szCs w:val="20"/>
        </w:rPr>
        <w:t>20</w:t>
      </w:r>
      <w:r w:rsidRPr="00000377">
        <w:rPr>
          <w:sz w:val="20"/>
          <w:szCs w:val="20"/>
        </w:rPr>
        <w:t>, siempre y cuando regularicen su situación a más tardar el 30 de abril de 20</w:t>
      </w:r>
      <w:r w:rsidR="00B24914" w:rsidRPr="00000377">
        <w:rPr>
          <w:sz w:val="20"/>
          <w:szCs w:val="20"/>
        </w:rPr>
        <w:t>20</w:t>
      </w:r>
      <w:r w:rsidR="003D4D1C" w:rsidRPr="00000377">
        <w:rPr>
          <w:sz w:val="20"/>
          <w:szCs w:val="20"/>
        </w:rPr>
        <w:t>.</w:t>
      </w:r>
    </w:p>
    <w:p w14:paraId="70A40F8E" w14:textId="77777777" w:rsidR="001425C5" w:rsidRPr="00000377" w:rsidRDefault="001425C5" w:rsidP="001425C5">
      <w:pPr>
        <w:spacing w:line="360" w:lineRule="auto"/>
        <w:jc w:val="both"/>
        <w:rPr>
          <w:sz w:val="20"/>
          <w:szCs w:val="20"/>
        </w:rPr>
      </w:pPr>
    </w:p>
    <w:p w14:paraId="60F5BFF5" w14:textId="509D01E8" w:rsidR="001425C5" w:rsidRPr="00000377" w:rsidRDefault="001425C5" w:rsidP="001425C5">
      <w:pPr>
        <w:spacing w:line="360" w:lineRule="auto"/>
        <w:jc w:val="both"/>
        <w:rPr>
          <w:sz w:val="20"/>
          <w:szCs w:val="20"/>
        </w:rPr>
      </w:pPr>
      <w:r w:rsidRPr="00000377">
        <w:rPr>
          <w:b/>
          <w:sz w:val="20"/>
          <w:szCs w:val="20"/>
        </w:rPr>
        <w:lastRenderedPageBreak/>
        <w:t xml:space="preserve">ARTÍCULO </w:t>
      </w:r>
      <w:r w:rsidR="000742E4" w:rsidRPr="00000377">
        <w:rPr>
          <w:b/>
          <w:sz w:val="20"/>
          <w:szCs w:val="20"/>
        </w:rPr>
        <w:t>3</w:t>
      </w:r>
      <w:r w:rsidR="001160D0" w:rsidRPr="00000377">
        <w:rPr>
          <w:b/>
          <w:sz w:val="20"/>
          <w:szCs w:val="20"/>
        </w:rPr>
        <w:t>1</w:t>
      </w:r>
      <w:r w:rsidRPr="00000377">
        <w:rPr>
          <w:b/>
          <w:sz w:val="20"/>
          <w:szCs w:val="20"/>
        </w:rPr>
        <w:t>.</w:t>
      </w:r>
      <w:r w:rsidRPr="00000377">
        <w:rPr>
          <w:sz w:val="20"/>
          <w:szCs w:val="20"/>
        </w:rPr>
        <w:t xml:space="preserve"> Las personas con capacidades diferentes que obtengan los servicios señalados en las fracciones XII, inciso b); XIII, inciso b); XIV, inciso a), numeral 2; XV, inciso a); XVI, inciso a), numeral 2, e inciso b), numeral 3, y XVII, inciso a), del </w:t>
      </w:r>
      <w:r w:rsidR="00833007" w:rsidRPr="00000377">
        <w:rPr>
          <w:sz w:val="20"/>
          <w:szCs w:val="20"/>
        </w:rPr>
        <w:t xml:space="preserve">Artículo </w:t>
      </w:r>
      <w:r w:rsidRPr="00000377">
        <w:rPr>
          <w:sz w:val="20"/>
          <w:szCs w:val="20"/>
        </w:rPr>
        <w:t>153 del Código Financiero para el Estado de Tlaxcala y sus Municipios, tendrán una reducción del 50</w:t>
      </w:r>
      <w:r w:rsidR="00833007" w:rsidRPr="00000377">
        <w:rPr>
          <w:sz w:val="20"/>
          <w:szCs w:val="20"/>
        </w:rPr>
        <w:t>%</w:t>
      </w:r>
      <w:r w:rsidR="00F204BC" w:rsidRPr="00000377">
        <w:rPr>
          <w:sz w:val="20"/>
          <w:szCs w:val="20"/>
        </w:rPr>
        <w:t xml:space="preserve"> </w:t>
      </w:r>
      <w:r w:rsidRPr="00000377">
        <w:rPr>
          <w:sz w:val="20"/>
          <w:szCs w:val="20"/>
        </w:rPr>
        <w:t xml:space="preserve">en el pago de sus derechos, al momento de realizar el trámite correspondiente a los vehículos de su propiedad. </w:t>
      </w:r>
    </w:p>
    <w:p w14:paraId="4ED20021" w14:textId="77777777" w:rsidR="001425C5" w:rsidRPr="00000377" w:rsidRDefault="001425C5" w:rsidP="001425C5">
      <w:pPr>
        <w:spacing w:line="360" w:lineRule="auto"/>
        <w:jc w:val="both"/>
        <w:rPr>
          <w:sz w:val="20"/>
          <w:szCs w:val="20"/>
        </w:rPr>
      </w:pPr>
    </w:p>
    <w:p w14:paraId="695BE1EE" w14:textId="4A7BB238" w:rsidR="001425C5" w:rsidRPr="00000377" w:rsidRDefault="00B85A8F" w:rsidP="001425C5">
      <w:pPr>
        <w:spacing w:line="360" w:lineRule="auto"/>
        <w:jc w:val="both"/>
        <w:rPr>
          <w:sz w:val="20"/>
          <w:szCs w:val="20"/>
        </w:rPr>
      </w:pPr>
      <w:r w:rsidRPr="00000377">
        <w:rPr>
          <w:b/>
          <w:sz w:val="20"/>
          <w:szCs w:val="20"/>
        </w:rPr>
        <w:t>ARTÍCULO 3</w:t>
      </w:r>
      <w:r w:rsidR="001160D0" w:rsidRPr="00000377">
        <w:rPr>
          <w:b/>
          <w:sz w:val="20"/>
          <w:szCs w:val="20"/>
        </w:rPr>
        <w:t>2</w:t>
      </w:r>
      <w:r w:rsidR="001425C5" w:rsidRPr="00000377">
        <w:rPr>
          <w:b/>
          <w:sz w:val="20"/>
          <w:szCs w:val="20"/>
        </w:rPr>
        <w:t>.</w:t>
      </w:r>
      <w:r w:rsidR="001425C5" w:rsidRPr="00000377">
        <w:rPr>
          <w:sz w:val="20"/>
          <w:szCs w:val="20"/>
        </w:rPr>
        <w:t xml:space="preserve"> Las personas con credencial del Instituto Nacional de las Personas Adultas Mayores (INAPAM) que obtengan los servicios señalados en el </w:t>
      </w:r>
      <w:r w:rsidR="00833007" w:rsidRPr="00000377">
        <w:rPr>
          <w:sz w:val="20"/>
          <w:szCs w:val="20"/>
        </w:rPr>
        <w:t xml:space="preserve">Artículo </w:t>
      </w:r>
      <w:r w:rsidR="001425C5" w:rsidRPr="00000377">
        <w:rPr>
          <w:sz w:val="20"/>
          <w:szCs w:val="20"/>
        </w:rPr>
        <w:t>153, fracciones XII, inciso b); XIII, inciso b); XIV, inciso a), numeral 2; XV, inciso a); XVI, inciso a), numeral 2, e inciso b), numeral 3, y XVII, inciso a), del Código Financiero para el Estado de Tlaxcala y sus Municipios, tendrán una reducción del 50</w:t>
      </w:r>
      <w:r w:rsidR="00833007" w:rsidRPr="00000377">
        <w:rPr>
          <w:sz w:val="20"/>
          <w:szCs w:val="20"/>
        </w:rPr>
        <w:t>%</w:t>
      </w:r>
      <w:r w:rsidR="001425C5" w:rsidRPr="00000377">
        <w:rPr>
          <w:sz w:val="20"/>
          <w:szCs w:val="20"/>
        </w:rPr>
        <w:t xml:space="preserve"> en el pago de sus derechos, al momento de realizar el trámite correspondiente a los vehículos de su propiedad. </w:t>
      </w:r>
    </w:p>
    <w:p w14:paraId="04F74F8A" w14:textId="77777777" w:rsidR="001425C5" w:rsidRPr="00000377" w:rsidRDefault="001425C5" w:rsidP="001425C5">
      <w:pPr>
        <w:spacing w:line="360" w:lineRule="auto"/>
        <w:jc w:val="both"/>
        <w:rPr>
          <w:sz w:val="20"/>
          <w:szCs w:val="20"/>
        </w:rPr>
      </w:pPr>
    </w:p>
    <w:p w14:paraId="1EB32013" w14:textId="6E3457E4" w:rsidR="001425C5" w:rsidRPr="00000377" w:rsidRDefault="001425C5" w:rsidP="001425C5">
      <w:pPr>
        <w:spacing w:line="360" w:lineRule="auto"/>
        <w:jc w:val="both"/>
        <w:rPr>
          <w:sz w:val="20"/>
          <w:szCs w:val="20"/>
        </w:rPr>
      </w:pPr>
      <w:r w:rsidRPr="00000377">
        <w:rPr>
          <w:b/>
          <w:sz w:val="20"/>
          <w:szCs w:val="20"/>
        </w:rPr>
        <w:t xml:space="preserve">ARTÍCULO </w:t>
      </w:r>
      <w:r w:rsidR="00B85A8F" w:rsidRPr="00000377">
        <w:rPr>
          <w:b/>
          <w:sz w:val="20"/>
          <w:szCs w:val="20"/>
        </w:rPr>
        <w:t>3</w:t>
      </w:r>
      <w:r w:rsidR="001160D0" w:rsidRPr="00000377">
        <w:rPr>
          <w:b/>
          <w:sz w:val="20"/>
          <w:szCs w:val="20"/>
        </w:rPr>
        <w:t>3</w:t>
      </w:r>
      <w:r w:rsidRPr="00000377">
        <w:rPr>
          <w:b/>
          <w:sz w:val="20"/>
          <w:szCs w:val="20"/>
        </w:rPr>
        <w:t>.</w:t>
      </w:r>
      <w:r w:rsidRPr="00000377">
        <w:rPr>
          <w:sz w:val="20"/>
          <w:szCs w:val="20"/>
        </w:rPr>
        <w:t xml:space="preserve"> Los Ayuntamientos que regularicen el pago de registro y control vehicular de los vehículos a su cargo, durante el periodo comprendido del 2 de enero al 31 de diciembre de 20</w:t>
      </w:r>
      <w:r w:rsidR="00B24914" w:rsidRPr="00000377">
        <w:rPr>
          <w:sz w:val="20"/>
          <w:szCs w:val="20"/>
        </w:rPr>
        <w:t>20</w:t>
      </w:r>
      <w:r w:rsidRPr="00000377">
        <w:rPr>
          <w:sz w:val="20"/>
          <w:szCs w:val="20"/>
        </w:rPr>
        <w:t>, pagarán el 50</w:t>
      </w:r>
      <w:r w:rsidR="00833007" w:rsidRPr="00000377">
        <w:rPr>
          <w:sz w:val="20"/>
          <w:szCs w:val="20"/>
        </w:rPr>
        <w:t>%</w:t>
      </w:r>
      <w:r w:rsidRPr="00000377">
        <w:rPr>
          <w:sz w:val="20"/>
          <w:szCs w:val="20"/>
        </w:rPr>
        <w:t xml:space="preserve"> de los derechos por concepto de asignación de placas, tarjeta de circulación y engomado; así como canje de placas autorizadas, establecidos en el </w:t>
      </w:r>
      <w:r w:rsidR="00833007" w:rsidRPr="00000377">
        <w:rPr>
          <w:sz w:val="20"/>
          <w:szCs w:val="20"/>
        </w:rPr>
        <w:t xml:space="preserve">Artículo </w:t>
      </w:r>
      <w:r w:rsidRPr="00000377">
        <w:rPr>
          <w:sz w:val="20"/>
          <w:szCs w:val="20"/>
        </w:rPr>
        <w:t xml:space="preserve">153, fracciones XII, incisos b), c) y f); y, XV del Código Financiero para el Estado de Tlaxcala y sus Municipios. </w:t>
      </w:r>
    </w:p>
    <w:p w14:paraId="58E2428E" w14:textId="77777777" w:rsidR="001425C5" w:rsidRPr="00000377" w:rsidRDefault="001425C5" w:rsidP="001425C5">
      <w:pPr>
        <w:spacing w:line="360" w:lineRule="auto"/>
        <w:jc w:val="both"/>
        <w:rPr>
          <w:sz w:val="20"/>
          <w:szCs w:val="20"/>
        </w:rPr>
      </w:pPr>
    </w:p>
    <w:p w14:paraId="75B01B32" w14:textId="14481F28" w:rsidR="007A5229" w:rsidRPr="00000377" w:rsidRDefault="00B85A8F" w:rsidP="001425C5">
      <w:pPr>
        <w:spacing w:line="360" w:lineRule="auto"/>
        <w:jc w:val="both"/>
        <w:rPr>
          <w:sz w:val="20"/>
          <w:szCs w:val="20"/>
        </w:rPr>
      </w:pPr>
      <w:r w:rsidRPr="00000377">
        <w:rPr>
          <w:b/>
          <w:sz w:val="20"/>
          <w:szCs w:val="20"/>
        </w:rPr>
        <w:t>ARTÍCULO 3</w:t>
      </w:r>
      <w:r w:rsidR="001160D0" w:rsidRPr="00000377">
        <w:rPr>
          <w:b/>
          <w:sz w:val="20"/>
          <w:szCs w:val="20"/>
        </w:rPr>
        <w:t>4</w:t>
      </w:r>
      <w:r w:rsidR="001425C5" w:rsidRPr="00000377">
        <w:rPr>
          <w:b/>
          <w:sz w:val="20"/>
          <w:szCs w:val="20"/>
        </w:rPr>
        <w:t>.</w:t>
      </w:r>
      <w:r w:rsidR="001425C5" w:rsidRPr="00000377">
        <w:rPr>
          <w:sz w:val="20"/>
          <w:szCs w:val="20"/>
        </w:rPr>
        <w:t xml:space="preserve"> Se reduce en un 20</w:t>
      </w:r>
      <w:r w:rsidR="00833007" w:rsidRPr="00000377">
        <w:rPr>
          <w:sz w:val="20"/>
          <w:szCs w:val="20"/>
        </w:rPr>
        <w:t>%</w:t>
      </w:r>
      <w:r w:rsidR="001425C5" w:rsidRPr="00000377">
        <w:rPr>
          <w:sz w:val="20"/>
          <w:szCs w:val="20"/>
        </w:rPr>
        <w:t xml:space="preserve"> el pago de recargos y multas en el cobro de derechos por concepto de canje de placas autorizadas a que se refiere el </w:t>
      </w:r>
      <w:r w:rsidR="00833007" w:rsidRPr="00000377">
        <w:rPr>
          <w:sz w:val="20"/>
          <w:szCs w:val="20"/>
        </w:rPr>
        <w:t xml:space="preserve">Artículo </w:t>
      </w:r>
      <w:r w:rsidR="001425C5" w:rsidRPr="00000377">
        <w:rPr>
          <w:sz w:val="20"/>
          <w:szCs w:val="20"/>
        </w:rPr>
        <w:t>153, fracción XV del Código Financiero para el Estado de Tlaxcala y sus Municipios, a los Ayuntamientos que regularicen el parque vehicular a su cargo, durante el periodo comprendido del 2 de enero al 31 de diciembre de 20</w:t>
      </w:r>
      <w:r w:rsidR="00B24914" w:rsidRPr="00000377">
        <w:rPr>
          <w:sz w:val="20"/>
          <w:szCs w:val="20"/>
        </w:rPr>
        <w:t>20</w:t>
      </w:r>
      <w:r w:rsidR="001425C5" w:rsidRPr="00000377">
        <w:rPr>
          <w:sz w:val="20"/>
          <w:szCs w:val="20"/>
        </w:rPr>
        <w:t xml:space="preserve">. </w:t>
      </w:r>
    </w:p>
    <w:p w14:paraId="366B5109" w14:textId="77777777" w:rsidR="007A5229" w:rsidRPr="00000377" w:rsidRDefault="007A5229" w:rsidP="001425C5">
      <w:pPr>
        <w:spacing w:line="360" w:lineRule="auto"/>
        <w:jc w:val="both"/>
        <w:rPr>
          <w:sz w:val="20"/>
          <w:szCs w:val="20"/>
        </w:rPr>
      </w:pPr>
    </w:p>
    <w:p w14:paraId="7B2030A0" w14:textId="4F0FEA8F" w:rsidR="001425C5" w:rsidRPr="00000377" w:rsidRDefault="001425C5" w:rsidP="001425C5">
      <w:pPr>
        <w:spacing w:line="360" w:lineRule="auto"/>
        <w:jc w:val="both"/>
        <w:rPr>
          <w:sz w:val="20"/>
          <w:szCs w:val="20"/>
        </w:rPr>
      </w:pPr>
      <w:r w:rsidRPr="00000377">
        <w:rPr>
          <w:sz w:val="20"/>
          <w:szCs w:val="20"/>
        </w:rPr>
        <w:t xml:space="preserve">La Secretaría de Comunicaciones y Transportes del Estado, a través de su Titular, podrá reducir el monto de las infracciones a que se refiere el </w:t>
      </w:r>
      <w:r w:rsidR="00833007" w:rsidRPr="00000377">
        <w:rPr>
          <w:sz w:val="20"/>
          <w:szCs w:val="20"/>
        </w:rPr>
        <w:t xml:space="preserve">Artículo </w:t>
      </w:r>
      <w:r w:rsidRPr="00000377">
        <w:rPr>
          <w:sz w:val="20"/>
          <w:szCs w:val="20"/>
        </w:rPr>
        <w:t>38 del Reglamento de la Ley de Comunicaciones y Transportes en el Estado de Tlaxcala en Materia de Transporte Público y Privado, a quienes incurran en alguna de las causas comprendidas en las fracciones III, IV y V del citado artículo, cuando concurran razones debidamente justificadas y por una sola ocasión.</w:t>
      </w:r>
    </w:p>
    <w:p w14:paraId="1CF671AC" w14:textId="77777777" w:rsidR="005B1FB3" w:rsidRPr="00000377" w:rsidRDefault="005B1FB3" w:rsidP="005D7BE3">
      <w:pPr>
        <w:spacing w:line="360" w:lineRule="auto"/>
        <w:jc w:val="both"/>
        <w:rPr>
          <w:sz w:val="20"/>
          <w:szCs w:val="20"/>
        </w:rPr>
      </w:pPr>
    </w:p>
    <w:p w14:paraId="35739D97" w14:textId="62916BBC" w:rsidR="00AE5925" w:rsidRPr="00000377" w:rsidRDefault="00EF372B" w:rsidP="00070774">
      <w:pPr>
        <w:spacing w:line="360" w:lineRule="auto"/>
        <w:jc w:val="both"/>
        <w:rPr>
          <w:sz w:val="20"/>
          <w:szCs w:val="20"/>
        </w:rPr>
      </w:pPr>
      <w:r w:rsidRPr="00000377">
        <w:rPr>
          <w:b/>
          <w:sz w:val="20"/>
          <w:szCs w:val="20"/>
        </w:rPr>
        <w:t>ARTÍCULO</w:t>
      </w:r>
      <w:r w:rsidR="00AE5925" w:rsidRPr="00000377">
        <w:rPr>
          <w:b/>
          <w:sz w:val="20"/>
          <w:szCs w:val="20"/>
        </w:rPr>
        <w:t xml:space="preserve"> </w:t>
      </w:r>
      <w:r w:rsidR="00B85A8F" w:rsidRPr="00000377">
        <w:rPr>
          <w:b/>
          <w:sz w:val="20"/>
          <w:szCs w:val="20"/>
        </w:rPr>
        <w:t>3</w:t>
      </w:r>
      <w:r w:rsidR="006D5B6F" w:rsidRPr="00000377">
        <w:rPr>
          <w:b/>
          <w:sz w:val="20"/>
          <w:szCs w:val="20"/>
        </w:rPr>
        <w:t>5</w:t>
      </w:r>
      <w:r w:rsidR="00AE5925" w:rsidRPr="00000377">
        <w:rPr>
          <w:b/>
          <w:sz w:val="20"/>
          <w:szCs w:val="20"/>
        </w:rPr>
        <w:t>.</w:t>
      </w:r>
      <w:r w:rsidR="00AE5925" w:rsidRPr="00000377">
        <w:rPr>
          <w:sz w:val="20"/>
          <w:szCs w:val="20"/>
        </w:rPr>
        <w:t xml:space="preserve"> Para efectos del </w:t>
      </w:r>
      <w:r w:rsidR="00833007" w:rsidRPr="00000377">
        <w:rPr>
          <w:sz w:val="20"/>
          <w:szCs w:val="20"/>
        </w:rPr>
        <w:t xml:space="preserve">Artículo </w:t>
      </w:r>
      <w:r w:rsidR="00AE5925" w:rsidRPr="00000377">
        <w:rPr>
          <w:sz w:val="20"/>
          <w:szCs w:val="20"/>
        </w:rPr>
        <w:t xml:space="preserve">153, fracción XIII, del Código Financiero para el Estado de Tlaxcala y sus Municipios, relativo al refrendo anual de la documentación; </w:t>
      </w:r>
      <w:r w:rsidR="00EF7434" w:rsidRPr="00000377">
        <w:rPr>
          <w:sz w:val="20"/>
          <w:szCs w:val="20"/>
        </w:rPr>
        <w:t>los propietarios, tenedores o usuarios de vehículos automotores híbridos o que utilicen además de combustibles fósiles una fuente alterna de energía para su impulso estarán exentos del pago</w:t>
      </w:r>
      <w:r w:rsidR="00AE5925" w:rsidRPr="00000377">
        <w:rPr>
          <w:sz w:val="20"/>
          <w:szCs w:val="20"/>
        </w:rPr>
        <w:t xml:space="preserve"> </w:t>
      </w:r>
      <w:r w:rsidR="00863FA4" w:rsidRPr="00000377">
        <w:rPr>
          <w:sz w:val="20"/>
          <w:szCs w:val="20"/>
        </w:rPr>
        <w:t xml:space="preserve">de </w:t>
      </w:r>
      <w:r w:rsidR="00AE5925" w:rsidRPr="00000377">
        <w:rPr>
          <w:sz w:val="20"/>
          <w:szCs w:val="20"/>
        </w:rPr>
        <w:t xml:space="preserve">los derechos </w:t>
      </w:r>
      <w:r w:rsidR="00863FA4" w:rsidRPr="00000377">
        <w:rPr>
          <w:sz w:val="20"/>
          <w:szCs w:val="20"/>
        </w:rPr>
        <w:t xml:space="preserve">por registro y control </w:t>
      </w:r>
      <w:r w:rsidR="00863FA4" w:rsidRPr="00000377">
        <w:rPr>
          <w:sz w:val="20"/>
          <w:szCs w:val="20"/>
        </w:rPr>
        <w:lastRenderedPageBreak/>
        <w:t xml:space="preserve">vehicular </w:t>
      </w:r>
      <w:r w:rsidR="00AE5925" w:rsidRPr="00000377">
        <w:rPr>
          <w:sz w:val="20"/>
          <w:szCs w:val="20"/>
        </w:rPr>
        <w:t>correspondiente</w:t>
      </w:r>
      <w:r w:rsidR="001472B0" w:rsidRPr="00000377">
        <w:rPr>
          <w:sz w:val="20"/>
          <w:szCs w:val="20"/>
        </w:rPr>
        <w:t>s</w:t>
      </w:r>
      <w:r w:rsidR="00AE5925" w:rsidRPr="00000377">
        <w:rPr>
          <w:sz w:val="20"/>
          <w:szCs w:val="20"/>
        </w:rPr>
        <w:t xml:space="preserve"> a</w:t>
      </w:r>
      <w:r w:rsidR="00E51BFE" w:rsidRPr="00000377">
        <w:rPr>
          <w:sz w:val="20"/>
          <w:szCs w:val="20"/>
        </w:rPr>
        <w:t>l</w:t>
      </w:r>
      <w:r w:rsidR="006A1AC4" w:rsidRPr="00000377">
        <w:rPr>
          <w:sz w:val="20"/>
          <w:szCs w:val="20"/>
        </w:rPr>
        <w:t xml:space="preserve"> </w:t>
      </w:r>
      <w:r w:rsidR="00833007" w:rsidRPr="00000377">
        <w:rPr>
          <w:sz w:val="20"/>
          <w:szCs w:val="20"/>
        </w:rPr>
        <w:t xml:space="preserve">Ejercicio Fiscal </w:t>
      </w:r>
      <w:r w:rsidR="006A1AC4" w:rsidRPr="00000377">
        <w:rPr>
          <w:sz w:val="20"/>
          <w:szCs w:val="20"/>
        </w:rPr>
        <w:t>20</w:t>
      </w:r>
      <w:r w:rsidR="00B24914" w:rsidRPr="00000377">
        <w:rPr>
          <w:sz w:val="20"/>
          <w:szCs w:val="20"/>
        </w:rPr>
        <w:t>20</w:t>
      </w:r>
      <w:r w:rsidR="00EF7434" w:rsidRPr="00000377">
        <w:rPr>
          <w:sz w:val="20"/>
          <w:szCs w:val="20"/>
        </w:rPr>
        <w:t>.</w:t>
      </w:r>
      <w:r w:rsidR="00AE5925" w:rsidRPr="00000377">
        <w:rPr>
          <w:sz w:val="20"/>
          <w:szCs w:val="20"/>
        </w:rPr>
        <w:t xml:space="preserve"> </w:t>
      </w:r>
      <w:r w:rsidR="00EF7434" w:rsidRPr="00000377">
        <w:rPr>
          <w:sz w:val="20"/>
          <w:szCs w:val="20"/>
        </w:rPr>
        <w:t xml:space="preserve">Lo anterior no los exime de la presentación del pago de los derechos </w:t>
      </w:r>
      <w:r w:rsidR="00863FA4" w:rsidRPr="00000377">
        <w:rPr>
          <w:sz w:val="20"/>
          <w:szCs w:val="20"/>
        </w:rPr>
        <w:t xml:space="preserve">por registro y control vehicular </w:t>
      </w:r>
      <w:r w:rsidR="000E2642" w:rsidRPr="00000377">
        <w:rPr>
          <w:sz w:val="20"/>
          <w:szCs w:val="20"/>
        </w:rPr>
        <w:t>respectivos en el m</w:t>
      </w:r>
      <w:r w:rsidR="00EF7434" w:rsidRPr="00000377">
        <w:rPr>
          <w:sz w:val="20"/>
          <w:szCs w:val="20"/>
        </w:rPr>
        <w:t>ódulo de la Secretaría de Comunicaciones y Transportes que corresponda a su domicilio fiscal.</w:t>
      </w:r>
    </w:p>
    <w:p w14:paraId="7FDEF22B" w14:textId="5902CE8F" w:rsidR="008E76D9" w:rsidRPr="00000377" w:rsidRDefault="008E76D9" w:rsidP="00070774">
      <w:pPr>
        <w:spacing w:line="360" w:lineRule="auto"/>
        <w:jc w:val="both"/>
        <w:rPr>
          <w:sz w:val="20"/>
          <w:szCs w:val="20"/>
        </w:rPr>
      </w:pPr>
    </w:p>
    <w:p w14:paraId="0C065C36" w14:textId="77777777" w:rsidR="003C749E" w:rsidRPr="00000377" w:rsidRDefault="003C749E" w:rsidP="003C749E">
      <w:pPr>
        <w:spacing w:line="360" w:lineRule="auto"/>
        <w:jc w:val="both"/>
        <w:rPr>
          <w:rFonts w:eastAsia="Arial"/>
          <w:sz w:val="20"/>
          <w:szCs w:val="20"/>
        </w:rPr>
      </w:pPr>
      <w:r w:rsidRPr="00000377">
        <w:rPr>
          <w:rFonts w:eastAsia="Arial"/>
          <w:b/>
          <w:sz w:val="20"/>
          <w:szCs w:val="20"/>
        </w:rPr>
        <w:t>ARTÍCULO 36.</w:t>
      </w:r>
      <w:r w:rsidRPr="00000377">
        <w:rPr>
          <w:rFonts w:eastAsia="Arial"/>
          <w:sz w:val="20"/>
          <w:szCs w:val="20"/>
        </w:rPr>
        <w:t xml:space="preserve"> Para efectos de lo establecido en el Acuerdo por el que se crea el Registro de Personas Morales Autorizadas para operar y/o Administrar Aplicaciones y Plataformas Informáticas para el control, programación y/o geolocalización en dispositivos fijos o móviles, a través de las cuales los particulares pueden contratar el servicio privado de Transporte con chofer en el Estado de Tlaxcala, se establece el cobro de los siguientes derechos:</w:t>
      </w:r>
    </w:p>
    <w:p w14:paraId="6B0C4148" w14:textId="77777777" w:rsidR="003C749E" w:rsidRPr="00000377" w:rsidRDefault="003C749E" w:rsidP="003C749E">
      <w:pPr>
        <w:spacing w:line="360" w:lineRule="auto"/>
        <w:jc w:val="both"/>
        <w:rPr>
          <w:rFonts w:eastAsia="Arial"/>
          <w:sz w:val="20"/>
          <w:szCs w:val="20"/>
        </w:rPr>
      </w:pPr>
    </w:p>
    <w:tbl>
      <w:tblPr>
        <w:tblStyle w:val="Tablaconcuadrcula"/>
        <w:tblW w:w="8222" w:type="dxa"/>
        <w:tblLook w:val="04A0" w:firstRow="1" w:lastRow="0" w:firstColumn="1" w:lastColumn="0" w:noHBand="0" w:noVBand="1"/>
      </w:tblPr>
      <w:tblGrid>
        <w:gridCol w:w="5387"/>
        <w:gridCol w:w="567"/>
        <w:gridCol w:w="2268"/>
      </w:tblGrid>
      <w:tr w:rsidR="003C749E" w:rsidRPr="00000377" w14:paraId="00772F43" w14:textId="77777777" w:rsidTr="00204CCC">
        <w:tc>
          <w:tcPr>
            <w:tcW w:w="5387" w:type="dxa"/>
          </w:tcPr>
          <w:p w14:paraId="503153CD" w14:textId="77777777" w:rsidR="003C749E" w:rsidRPr="00000377" w:rsidRDefault="003C749E" w:rsidP="00C0710F">
            <w:pPr>
              <w:spacing w:line="360" w:lineRule="auto"/>
              <w:jc w:val="center"/>
              <w:rPr>
                <w:rFonts w:eastAsia="Arial"/>
                <w:b/>
                <w:sz w:val="20"/>
                <w:szCs w:val="20"/>
              </w:rPr>
            </w:pPr>
            <w:r w:rsidRPr="00000377">
              <w:rPr>
                <w:rFonts w:eastAsia="Arial"/>
                <w:b/>
                <w:sz w:val="20"/>
                <w:szCs w:val="20"/>
              </w:rPr>
              <w:t>CONCEPTO</w:t>
            </w:r>
          </w:p>
        </w:tc>
        <w:tc>
          <w:tcPr>
            <w:tcW w:w="567" w:type="dxa"/>
          </w:tcPr>
          <w:p w14:paraId="0F68C800" w14:textId="77777777" w:rsidR="003C749E" w:rsidRPr="00000377" w:rsidRDefault="003C749E" w:rsidP="00C0710F">
            <w:pPr>
              <w:spacing w:line="360" w:lineRule="auto"/>
              <w:jc w:val="center"/>
              <w:rPr>
                <w:rFonts w:eastAsia="Arial"/>
                <w:b/>
                <w:sz w:val="20"/>
                <w:szCs w:val="20"/>
              </w:rPr>
            </w:pPr>
          </w:p>
        </w:tc>
        <w:tc>
          <w:tcPr>
            <w:tcW w:w="2268" w:type="dxa"/>
          </w:tcPr>
          <w:p w14:paraId="41CD6A63" w14:textId="77777777" w:rsidR="003C749E" w:rsidRPr="00000377" w:rsidRDefault="003C749E" w:rsidP="00C0710F">
            <w:pPr>
              <w:spacing w:line="360" w:lineRule="auto"/>
              <w:jc w:val="center"/>
              <w:rPr>
                <w:rFonts w:eastAsia="Arial"/>
                <w:b/>
                <w:sz w:val="20"/>
                <w:szCs w:val="20"/>
              </w:rPr>
            </w:pPr>
            <w:r w:rsidRPr="00000377">
              <w:rPr>
                <w:rFonts w:eastAsia="Arial"/>
                <w:b/>
                <w:sz w:val="20"/>
                <w:szCs w:val="20"/>
              </w:rPr>
              <w:t>DERECHO CAUSADO</w:t>
            </w:r>
          </w:p>
        </w:tc>
      </w:tr>
      <w:tr w:rsidR="003C749E" w:rsidRPr="00000377" w14:paraId="2738E45A" w14:textId="77777777" w:rsidTr="00204CCC">
        <w:tc>
          <w:tcPr>
            <w:tcW w:w="5387" w:type="dxa"/>
          </w:tcPr>
          <w:p w14:paraId="775CC1E7" w14:textId="77777777" w:rsidR="003C749E" w:rsidRPr="00000377" w:rsidRDefault="003C749E" w:rsidP="003C749E">
            <w:pPr>
              <w:pStyle w:val="Prrafodelista"/>
              <w:numPr>
                <w:ilvl w:val="0"/>
                <w:numId w:val="29"/>
              </w:numPr>
              <w:spacing w:line="360" w:lineRule="auto"/>
              <w:ind w:left="321" w:hanging="295"/>
              <w:contextualSpacing/>
              <w:jc w:val="both"/>
              <w:rPr>
                <w:rFonts w:eastAsia="Arial"/>
                <w:sz w:val="20"/>
                <w:szCs w:val="20"/>
              </w:rPr>
            </w:pPr>
            <w:r w:rsidRPr="00000377">
              <w:rPr>
                <w:rFonts w:eastAsia="Arial"/>
                <w:color w:val="000000"/>
                <w:sz w:val="20"/>
                <w:szCs w:val="20"/>
              </w:rPr>
              <w:t>Por el análisis jurídico, técnico y administrativo que sirva como base para el registro ante la Secretaría de Comunicaciones y Transportes de las Empresas de Redes de Transporte para la prestación del Servicio de Transporte Privado con chofer, que incluye Oficio de Autorización del Registro, por cada empresa.</w:t>
            </w:r>
          </w:p>
          <w:p w14:paraId="3C87AD56" w14:textId="77777777" w:rsidR="003C749E" w:rsidRPr="00000377" w:rsidRDefault="003C749E" w:rsidP="00C0710F">
            <w:pPr>
              <w:pStyle w:val="Prrafodelista"/>
              <w:spacing w:line="360" w:lineRule="auto"/>
              <w:ind w:left="321"/>
              <w:jc w:val="both"/>
              <w:rPr>
                <w:rFonts w:eastAsia="Arial"/>
                <w:sz w:val="20"/>
                <w:szCs w:val="20"/>
              </w:rPr>
            </w:pPr>
          </w:p>
        </w:tc>
        <w:tc>
          <w:tcPr>
            <w:tcW w:w="567" w:type="dxa"/>
          </w:tcPr>
          <w:p w14:paraId="3C118958" w14:textId="77777777" w:rsidR="003C749E" w:rsidRPr="00000377" w:rsidRDefault="003C749E" w:rsidP="00C0710F">
            <w:pPr>
              <w:spacing w:line="360" w:lineRule="auto"/>
              <w:jc w:val="both"/>
              <w:rPr>
                <w:rFonts w:eastAsia="Arial"/>
                <w:sz w:val="20"/>
                <w:szCs w:val="20"/>
              </w:rPr>
            </w:pPr>
          </w:p>
        </w:tc>
        <w:tc>
          <w:tcPr>
            <w:tcW w:w="2268" w:type="dxa"/>
          </w:tcPr>
          <w:p w14:paraId="07CECB4A" w14:textId="77777777" w:rsidR="003C749E" w:rsidRPr="00000377" w:rsidRDefault="003C749E" w:rsidP="00C0710F">
            <w:pPr>
              <w:spacing w:line="360" w:lineRule="auto"/>
              <w:jc w:val="both"/>
              <w:rPr>
                <w:rFonts w:eastAsia="Arial"/>
                <w:sz w:val="20"/>
                <w:szCs w:val="20"/>
              </w:rPr>
            </w:pPr>
          </w:p>
          <w:p w14:paraId="3E674F8A" w14:textId="1F2F222B" w:rsidR="003C749E" w:rsidRPr="00000377" w:rsidRDefault="003C749E" w:rsidP="00C0710F">
            <w:pPr>
              <w:spacing w:line="360" w:lineRule="auto"/>
              <w:jc w:val="both"/>
              <w:rPr>
                <w:rFonts w:eastAsia="Arial"/>
                <w:sz w:val="20"/>
                <w:szCs w:val="20"/>
              </w:rPr>
            </w:pPr>
          </w:p>
          <w:p w14:paraId="6E3E82C4" w14:textId="77777777" w:rsidR="00204CCC" w:rsidRPr="00000377" w:rsidRDefault="00204CCC" w:rsidP="00C0710F">
            <w:pPr>
              <w:spacing w:line="360" w:lineRule="auto"/>
              <w:jc w:val="both"/>
              <w:rPr>
                <w:rFonts w:eastAsia="Arial"/>
                <w:sz w:val="20"/>
                <w:szCs w:val="20"/>
              </w:rPr>
            </w:pPr>
          </w:p>
          <w:p w14:paraId="1C63441E" w14:textId="77777777" w:rsidR="003C749E" w:rsidRPr="00000377" w:rsidRDefault="003C749E" w:rsidP="00C0710F">
            <w:pPr>
              <w:spacing w:line="360" w:lineRule="auto"/>
              <w:jc w:val="both"/>
              <w:rPr>
                <w:rFonts w:eastAsia="Arial"/>
                <w:sz w:val="20"/>
                <w:szCs w:val="20"/>
              </w:rPr>
            </w:pPr>
            <w:r w:rsidRPr="00000377">
              <w:rPr>
                <w:rFonts w:eastAsia="Arial"/>
                <w:sz w:val="20"/>
                <w:szCs w:val="20"/>
              </w:rPr>
              <w:t>533 Unidades de Medida y Actualización.</w:t>
            </w:r>
          </w:p>
        </w:tc>
      </w:tr>
      <w:tr w:rsidR="003C749E" w:rsidRPr="00000377" w14:paraId="48AEAD68" w14:textId="77777777" w:rsidTr="00204CCC">
        <w:tc>
          <w:tcPr>
            <w:tcW w:w="5387" w:type="dxa"/>
          </w:tcPr>
          <w:p w14:paraId="4C9D260A" w14:textId="77777777" w:rsidR="003C749E" w:rsidRPr="00000377" w:rsidRDefault="003C749E" w:rsidP="003C749E">
            <w:pPr>
              <w:pStyle w:val="Prrafodelista"/>
              <w:numPr>
                <w:ilvl w:val="0"/>
                <w:numId w:val="29"/>
              </w:numPr>
              <w:spacing w:line="360" w:lineRule="auto"/>
              <w:ind w:left="321" w:hanging="295"/>
              <w:contextualSpacing/>
              <w:jc w:val="both"/>
              <w:rPr>
                <w:rFonts w:eastAsia="Arial"/>
                <w:sz w:val="20"/>
                <w:szCs w:val="20"/>
              </w:rPr>
            </w:pPr>
            <w:r w:rsidRPr="00000377">
              <w:rPr>
                <w:rFonts w:eastAsia="Arial"/>
                <w:color w:val="000000"/>
                <w:sz w:val="20"/>
                <w:szCs w:val="20"/>
              </w:rPr>
              <w:t>Por el refrendo anual de las Empresas de Redes de Transporte.</w:t>
            </w:r>
          </w:p>
          <w:p w14:paraId="43C92333" w14:textId="77777777" w:rsidR="003C749E" w:rsidRPr="00000377" w:rsidRDefault="003C749E" w:rsidP="00C0710F">
            <w:pPr>
              <w:pStyle w:val="Prrafodelista"/>
              <w:spacing w:line="360" w:lineRule="auto"/>
              <w:ind w:left="321"/>
              <w:jc w:val="both"/>
              <w:rPr>
                <w:rFonts w:eastAsia="Arial"/>
                <w:sz w:val="20"/>
                <w:szCs w:val="20"/>
              </w:rPr>
            </w:pPr>
          </w:p>
        </w:tc>
        <w:tc>
          <w:tcPr>
            <w:tcW w:w="567" w:type="dxa"/>
          </w:tcPr>
          <w:p w14:paraId="16584601" w14:textId="77777777" w:rsidR="003C749E" w:rsidRPr="00000377" w:rsidRDefault="003C749E" w:rsidP="00C0710F">
            <w:pPr>
              <w:spacing w:line="360" w:lineRule="auto"/>
              <w:jc w:val="both"/>
              <w:rPr>
                <w:rFonts w:eastAsia="Arial"/>
                <w:sz w:val="20"/>
                <w:szCs w:val="20"/>
              </w:rPr>
            </w:pPr>
          </w:p>
        </w:tc>
        <w:tc>
          <w:tcPr>
            <w:tcW w:w="2268" w:type="dxa"/>
          </w:tcPr>
          <w:p w14:paraId="31364153" w14:textId="77777777" w:rsidR="003C749E" w:rsidRPr="00000377" w:rsidRDefault="003C749E" w:rsidP="00C0710F">
            <w:pPr>
              <w:spacing w:line="360" w:lineRule="auto"/>
              <w:jc w:val="both"/>
              <w:rPr>
                <w:rFonts w:eastAsia="Arial"/>
                <w:sz w:val="20"/>
                <w:szCs w:val="20"/>
              </w:rPr>
            </w:pPr>
            <w:r w:rsidRPr="00000377">
              <w:rPr>
                <w:rFonts w:eastAsia="Arial"/>
                <w:sz w:val="20"/>
                <w:szCs w:val="20"/>
              </w:rPr>
              <w:t>65 Unidades de Medida y Actualización.</w:t>
            </w:r>
          </w:p>
          <w:p w14:paraId="53824C1C" w14:textId="7A232458" w:rsidR="003C749E" w:rsidRPr="00000377" w:rsidRDefault="003C749E" w:rsidP="00C0710F">
            <w:pPr>
              <w:spacing w:line="360" w:lineRule="auto"/>
              <w:jc w:val="both"/>
              <w:rPr>
                <w:rFonts w:eastAsia="Arial"/>
                <w:sz w:val="20"/>
                <w:szCs w:val="20"/>
              </w:rPr>
            </w:pPr>
          </w:p>
        </w:tc>
      </w:tr>
      <w:tr w:rsidR="003C749E" w:rsidRPr="00000377" w14:paraId="7C153BDC" w14:textId="77777777" w:rsidTr="00204CCC">
        <w:tc>
          <w:tcPr>
            <w:tcW w:w="5387" w:type="dxa"/>
          </w:tcPr>
          <w:p w14:paraId="703F4373" w14:textId="77777777" w:rsidR="003C749E" w:rsidRPr="00000377" w:rsidRDefault="003C749E" w:rsidP="003C749E">
            <w:pPr>
              <w:pStyle w:val="Prrafodelista"/>
              <w:numPr>
                <w:ilvl w:val="0"/>
                <w:numId w:val="29"/>
              </w:numPr>
              <w:spacing w:line="360" w:lineRule="auto"/>
              <w:ind w:left="321" w:hanging="295"/>
              <w:contextualSpacing/>
              <w:jc w:val="both"/>
              <w:rPr>
                <w:rFonts w:eastAsia="Arial"/>
                <w:sz w:val="20"/>
                <w:szCs w:val="20"/>
              </w:rPr>
            </w:pPr>
            <w:r w:rsidRPr="00000377">
              <w:rPr>
                <w:rFonts w:eastAsia="Arial"/>
                <w:color w:val="000000"/>
                <w:sz w:val="20"/>
                <w:szCs w:val="20"/>
              </w:rPr>
              <w:t>Por la expedición anual de la Constancia de Registro Vehicular de Servicio de Transporte Privado con Chofer inscrito por las Empresas de Redes de Transporte, por cada vehículo.</w:t>
            </w:r>
          </w:p>
          <w:p w14:paraId="460B765B" w14:textId="77777777" w:rsidR="003C749E" w:rsidRPr="00000377" w:rsidRDefault="003C749E" w:rsidP="00C0710F">
            <w:pPr>
              <w:pStyle w:val="Prrafodelista"/>
              <w:spacing w:line="360" w:lineRule="auto"/>
              <w:ind w:left="321"/>
              <w:jc w:val="both"/>
              <w:rPr>
                <w:rFonts w:eastAsia="Arial"/>
                <w:sz w:val="20"/>
                <w:szCs w:val="20"/>
              </w:rPr>
            </w:pPr>
          </w:p>
        </w:tc>
        <w:tc>
          <w:tcPr>
            <w:tcW w:w="567" w:type="dxa"/>
          </w:tcPr>
          <w:p w14:paraId="40C86A55" w14:textId="77777777" w:rsidR="003C749E" w:rsidRPr="00000377" w:rsidRDefault="003C749E" w:rsidP="00C0710F">
            <w:pPr>
              <w:spacing w:line="360" w:lineRule="auto"/>
              <w:jc w:val="both"/>
              <w:rPr>
                <w:rFonts w:eastAsia="Arial"/>
                <w:sz w:val="20"/>
                <w:szCs w:val="20"/>
              </w:rPr>
            </w:pPr>
          </w:p>
        </w:tc>
        <w:tc>
          <w:tcPr>
            <w:tcW w:w="2268" w:type="dxa"/>
          </w:tcPr>
          <w:p w14:paraId="63A42095" w14:textId="77777777" w:rsidR="003C749E" w:rsidRPr="00000377" w:rsidRDefault="003C749E" w:rsidP="00C0710F">
            <w:pPr>
              <w:spacing w:line="360" w:lineRule="auto"/>
              <w:jc w:val="both"/>
              <w:rPr>
                <w:rFonts w:eastAsia="Arial"/>
                <w:sz w:val="20"/>
                <w:szCs w:val="20"/>
              </w:rPr>
            </w:pPr>
          </w:p>
          <w:p w14:paraId="2A82EEF0" w14:textId="77777777" w:rsidR="003C749E" w:rsidRPr="00000377" w:rsidRDefault="003C749E" w:rsidP="00C0710F">
            <w:pPr>
              <w:spacing w:line="360" w:lineRule="auto"/>
              <w:jc w:val="both"/>
              <w:rPr>
                <w:rFonts w:eastAsia="Arial"/>
                <w:sz w:val="20"/>
                <w:szCs w:val="20"/>
              </w:rPr>
            </w:pPr>
            <w:r w:rsidRPr="00000377">
              <w:rPr>
                <w:rFonts w:eastAsia="Arial"/>
                <w:sz w:val="20"/>
                <w:szCs w:val="20"/>
              </w:rPr>
              <w:t>14 Unidades de Medida y Actualización.</w:t>
            </w:r>
          </w:p>
        </w:tc>
      </w:tr>
      <w:tr w:rsidR="003C749E" w:rsidRPr="00000377" w14:paraId="4AC139A1" w14:textId="77777777" w:rsidTr="00204CCC">
        <w:tc>
          <w:tcPr>
            <w:tcW w:w="5387" w:type="dxa"/>
          </w:tcPr>
          <w:p w14:paraId="55A65C7C" w14:textId="77777777" w:rsidR="003C749E" w:rsidRPr="00000377" w:rsidRDefault="003C749E" w:rsidP="003C749E">
            <w:pPr>
              <w:pStyle w:val="Prrafodelista"/>
              <w:numPr>
                <w:ilvl w:val="0"/>
                <w:numId w:val="29"/>
              </w:numPr>
              <w:spacing w:line="360" w:lineRule="auto"/>
              <w:ind w:left="321" w:hanging="295"/>
              <w:contextualSpacing/>
              <w:jc w:val="both"/>
              <w:rPr>
                <w:rFonts w:eastAsia="Arial"/>
                <w:sz w:val="20"/>
                <w:szCs w:val="20"/>
              </w:rPr>
            </w:pPr>
            <w:r w:rsidRPr="00000377">
              <w:rPr>
                <w:rFonts w:eastAsia="Arial"/>
                <w:color w:val="000000"/>
                <w:sz w:val="20"/>
                <w:szCs w:val="20"/>
              </w:rPr>
              <w:t>Por la expedición anual de la Constancia de Registro del Prestador del Servicio de Transporte Privado con Chofer inscrito por las Empresas de Redes de Transporte.</w:t>
            </w:r>
          </w:p>
        </w:tc>
        <w:tc>
          <w:tcPr>
            <w:tcW w:w="567" w:type="dxa"/>
          </w:tcPr>
          <w:p w14:paraId="6A36DABC" w14:textId="77777777" w:rsidR="003C749E" w:rsidRPr="00000377" w:rsidRDefault="003C749E" w:rsidP="00C0710F">
            <w:pPr>
              <w:spacing w:line="360" w:lineRule="auto"/>
              <w:jc w:val="both"/>
              <w:rPr>
                <w:rFonts w:eastAsia="Arial"/>
                <w:sz w:val="20"/>
                <w:szCs w:val="20"/>
              </w:rPr>
            </w:pPr>
          </w:p>
        </w:tc>
        <w:tc>
          <w:tcPr>
            <w:tcW w:w="2268" w:type="dxa"/>
          </w:tcPr>
          <w:p w14:paraId="55724865" w14:textId="77777777" w:rsidR="003C749E" w:rsidRPr="00000377" w:rsidRDefault="003C749E" w:rsidP="00C0710F">
            <w:pPr>
              <w:spacing w:line="360" w:lineRule="auto"/>
              <w:jc w:val="both"/>
              <w:rPr>
                <w:rFonts w:eastAsia="Arial"/>
                <w:sz w:val="20"/>
                <w:szCs w:val="20"/>
              </w:rPr>
            </w:pPr>
          </w:p>
          <w:p w14:paraId="1C502C53" w14:textId="77777777" w:rsidR="003C749E" w:rsidRPr="00000377" w:rsidRDefault="003C749E" w:rsidP="00C0710F">
            <w:pPr>
              <w:spacing w:line="360" w:lineRule="auto"/>
              <w:jc w:val="both"/>
              <w:rPr>
                <w:rFonts w:eastAsia="Arial"/>
                <w:sz w:val="20"/>
                <w:szCs w:val="20"/>
              </w:rPr>
            </w:pPr>
            <w:r w:rsidRPr="00000377">
              <w:rPr>
                <w:rFonts w:eastAsia="Arial"/>
                <w:sz w:val="20"/>
                <w:szCs w:val="20"/>
              </w:rPr>
              <w:t>4 Unidades de Medida y Actualización.</w:t>
            </w:r>
          </w:p>
        </w:tc>
      </w:tr>
    </w:tbl>
    <w:p w14:paraId="71CCA848" w14:textId="77777777" w:rsidR="003C749E" w:rsidRPr="00000377" w:rsidRDefault="003C749E" w:rsidP="003C749E">
      <w:pPr>
        <w:spacing w:line="360" w:lineRule="auto"/>
        <w:jc w:val="both"/>
        <w:rPr>
          <w:rFonts w:eastAsia="Arial"/>
          <w:sz w:val="20"/>
          <w:szCs w:val="20"/>
        </w:rPr>
      </w:pPr>
    </w:p>
    <w:p w14:paraId="5360C758" w14:textId="77777777" w:rsidR="003C749E" w:rsidRPr="00000377" w:rsidRDefault="003C749E" w:rsidP="003C749E">
      <w:pPr>
        <w:spacing w:line="360" w:lineRule="auto"/>
        <w:jc w:val="both"/>
        <w:rPr>
          <w:rFonts w:eastAsia="Arial"/>
          <w:sz w:val="20"/>
          <w:szCs w:val="20"/>
        </w:rPr>
      </w:pPr>
      <w:r w:rsidRPr="00000377">
        <w:rPr>
          <w:rFonts w:eastAsia="Arial"/>
          <w:b/>
          <w:sz w:val="20"/>
          <w:szCs w:val="20"/>
        </w:rPr>
        <w:t>ARTÍCULO 37</w:t>
      </w:r>
      <w:r w:rsidRPr="00000377">
        <w:rPr>
          <w:rFonts w:eastAsia="Arial"/>
          <w:sz w:val="20"/>
          <w:szCs w:val="20"/>
        </w:rPr>
        <w:t xml:space="preserve">. Las personas morales que promuevan, operen y/o administren por sí mismas o a través de sus subsidiarias, aplicaciones para el control, programación y/o geolocalización en dispositivos fijos o móviles, a través de las cuales los particulares pueden contratar el servicio privado de transporte con chofer en el Estado de Tlaxcala; por cada servicio iniciado en territorio del mismo, </w:t>
      </w:r>
      <w:r w:rsidRPr="00000377">
        <w:rPr>
          <w:rFonts w:eastAsia="Arial"/>
          <w:sz w:val="20"/>
          <w:szCs w:val="20"/>
        </w:rPr>
        <w:lastRenderedPageBreak/>
        <w:t>deberán realizar una aportación equivalente al 1.5% al Fondo de Movilidad y Transporte del Estado de Tlaxcala, que revestirá el carácter de aprovechamiento y será destinado a los fines establecidos en las Reglas de Operación correspondientes.</w:t>
      </w:r>
    </w:p>
    <w:p w14:paraId="5BBB1E89" w14:textId="0834BFFB" w:rsidR="008E76D9" w:rsidRPr="00000377" w:rsidRDefault="008E76D9" w:rsidP="00070774">
      <w:pPr>
        <w:spacing w:line="360" w:lineRule="auto"/>
        <w:jc w:val="both"/>
        <w:rPr>
          <w:sz w:val="20"/>
          <w:szCs w:val="20"/>
        </w:rPr>
      </w:pPr>
    </w:p>
    <w:p w14:paraId="6AB5B5C1" w14:textId="77777777" w:rsidR="008E76D9" w:rsidRPr="00000377" w:rsidRDefault="008E76D9" w:rsidP="00070774">
      <w:pPr>
        <w:spacing w:line="360" w:lineRule="auto"/>
        <w:jc w:val="both"/>
        <w:rPr>
          <w:sz w:val="20"/>
          <w:szCs w:val="20"/>
        </w:rPr>
      </w:pPr>
    </w:p>
    <w:p w14:paraId="71A10A38" w14:textId="77777777" w:rsidR="00C15BA0" w:rsidRPr="00000377" w:rsidRDefault="00C15BA0" w:rsidP="00070774">
      <w:pPr>
        <w:spacing w:line="360" w:lineRule="auto"/>
        <w:jc w:val="center"/>
        <w:rPr>
          <w:b/>
          <w:sz w:val="20"/>
          <w:szCs w:val="20"/>
        </w:rPr>
      </w:pPr>
    </w:p>
    <w:p w14:paraId="2F7175FC" w14:textId="77777777" w:rsidR="00F71802" w:rsidRPr="00000377" w:rsidRDefault="00F71802" w:rsidP="00070774">
      <w:pPr>
        <w:spacing w:line="360" w:lineRule="auto"/>
        <w:jc w:val="center"/>
        <w:rPr>
          <w:b/>
          <w:sz w:val="20"/>
          <w:szCs w:val="20"/>
        </w:rPr>
      </w:pPr>
      <w:r w:rsidRPr="00000377">
        <w:rPr>
          <w:b/>
          <w:sz w:val="20"/>
          <w:szCs w:val="20"/>
        </w:rPr>
        <w:t>TRANSITORIOS</w:t>
      </w:r>
    </w:p>
    <w:p w14:paraId="2EC80D01" w14:textId="77777777" w:rsidR="005B1FB3" w:rsidRPr="00000377" w:rsidRDefault="005B1FB3">
      <w:pPr>
        <w:spacing w:line="360" w:lineRule="auto"/>
        <w:jc w:val="both"/>
        <w:rPr>
          <w:sz w:val="20"/>
          <w:szCs w:val="20"/>
        </w:rPr>
      </w:pPr>
    </w:p>
    <w:p w14:paraId="4BA7ABA4" w14:textId="68C87A98" w:rsidR="00F71802" w:rsidRPr="00000377" w:rsidRDefault="00F71802">
      <w:pPr>
        <w:spacing w:line="360" w:lineRule="auto"/>
        <w:jc w:val="both"/>
        <w:rPr>
          <w:sz w:val="20"/>
          <w:szCs w:val="20"/>
        </w:rPr>
      </w:pPr>
      <w:r w:rsidRPr="00000377">
        <w:rPr>
          <w:b/>
          <w:sz w:val="20"/>
          <w:szCs w:val="20"/>
        </w:rPr>
        <w:t>ARTÍCULO PRIMERO.</w:t>
      </w:r>
      <w:r w:rsidRPr="00000377">
        <w:rPr>
          <w:sz w:val="20"/>
          <w:szCs w:val="20"/>
        </w:rPr>
        <w:t xml:space="preserve"> La presente Ley de Ingresos del Estado, tendrá vigencia del </w:t>
      </w:r>
      <w:r w:rsidR="00702C38" w:rsidRPr="00000377">
        <w:rPr>
          <w:sz w:val="20"/>
          <w:szCs w:val="20"/>
        </w:rPr>
        <w:t>1</w:t>
      </w:r>
      <w:r w:rsidRPr="00000377">
        <w:rPr>
          <w:sz w:val="20"/>
          <w:szCs w:val="20"/>
        </w:rPr>
        <w:t xml:space="preserve"> de enero al </w:t>
      </w:r>
      <w:r w:rsidR="00702C38" w:rsidRPr="00000377">
        <w:rPr>
          <w:sz w:val="20"/>
          <w:szCs w:val="20"/>
        </w:rPr>
        <w:t>31</w:t>
      </w:r>
      <w:r w:rsidRPr="00000377">
        <w:rPr>
          <w:sz w:val="20"/>
          <w:szCs w:val="20"/>
        </w:rPr>
        <w:t xml:space="preserve"> de diciembre del año </w:t>
      </w:r>
      <w:r w:rsidR="00702C38" w:rsidRPr="00000377">
        <w:rPr>
          <w:sz w:val="20"/>
          <w:szCs w:val="20"/>
        </w:rPr>
        <w:t>20</w:t>
      </w:r>
      <w:r w:rsidR="00B24914" w:rsidRPr="00000377">
        <w:rPr>
          <w:sz w:val="20"/>
          <w:szCs w:val="20"/>
        </w:rPr>
        <w:t>20</w:t>
      </w:r>
      <w:r w:rsidRPr="00000377">
        <w:rPr>
          <w:sz w:val="20"/>
          <w:szCs w:val="20"/>
        </w:rPr>
        <w:t>.</w:t>
      </w:r>
    </w:p>
    <w:p w14:paraId="7A7088F8" w14:textId="77777777" w:rsidR="00F71802" w:rsidRPr="00000377" w:rsidRDefault="00F71802">
      <w:pPr>
        <w:spacing w:line="360" w:lineRule="auto"/>
        <w:jc w:val="both"/>
        <w:rPr>
          <w:sz w:val="20"/>
          <w:szCs w:val="20"/>
        </w:rPr>
      </w:pPr>
    </w:p>
    <w:p w14:paraId="4A437C7E" w14:textId="77777777" w:rsidR="00F71802" w:rsidRPr="00000377" w:rsidRDefault="00AE5925">
      <w:pPr>
        <w:spacing w:line="360" w:lineRule="auto"/>
        <w:jc w:val="both"/>
        <w:rPr>
          <w:sz w:val="20"/>
          <w:szCs w:val="20"/>
        </w:rPr>
      </w:pPr>
      <w:r w:rsidRPr="00000377">
        <w:rPr>
          <w:b/>
          <w:sz w:val="20"/>
          <w:szCs w:val="20"/>
        </w:rPr>
        <w:t>ARTÍCULO SEGUNDO.</w:t>
      </w:r>
      <w:r w:rsidRPr="00000377">
        <w:rPr>
          <w:sz w:val="20"/>
          <w:szCs w:val="20"/>
        </w:rPr>
        <w:t xml:space="preserve"> Los </w:t>
      </w:r>
      <w:r w:rsidR="006A1AC4" w:rsidRPr="00000377">
        <w:rPr>
          <w:sz w:val="20"/>
          <w:szCs w:val="20"/>
        </w:rPr>
        <w:t>beneficios fiscales</w:t>
      </w:r>
      <w:r w:rsidRPr="00000377">
        <w:rPr>
          <w:sz w:val="20"/>
          <w:szCs w:val="20"/>
        </w:rPr>
        <w:t xml:space="preserve"> otorgados a través de este ordenamiento, no darán derecho a compensación o devolución alguna.</w:t>
      </w:r>
    </w:p>
    <w:p w14:paraId="1A0BC4EB" w14:textId="77777777" w:rsidR="00F71802" w:rsidRPr="00000377" w:rsidRDefault="00F71802">
      <w:pPr>
        <w:spacing w:line="360" w:lineRule="auto"/>
        <w:jc w:val="both"/>
        <w:rPr>
          <w:sz w:val="20"/>
          <w:szCs w:val="20"/>
        </w:rPr>
      </w:pPr>
    </w:p>
    <w:p w14:paraId="508E285D" w14:textId="000DF394" w:rsidR="00B87196" w:rsidRPr="00000377" w:rsidRDefault="00B87196" w:rsidP="00B87196">
      <w:pPr>
        <w:spacing w:line="360" w:lineRule="auto"/>
        <w:jc w:val="both"/>
        <w:rPr>
          <w:sz w:val="20"/>
          <w:szCs w:val="20"/>
        </w:rPr>
      </w:pPr>
      <w:r w:rsidRPr="00000377">
        <w:rPr>
          <w:b/>
          <w:sz w:val="20"/>
          <w:szCs w:val="20"/>
        </w:rPr>
        <w:t>ARTÍCULO TERCERO.</w:t>
      </w:r>
      <w:r w:rsidRPr="00000377">
        <w:rPr>
          <w:sz w:val="20"/>
          <w:szCs w:val="20"/>
        </w:rPr>
        <w:t xml:space="preserve"> Los ingresos </w:t>
      </w:r>
      <w:r w:rsidR="009523F0" w:rsidRPr="00000377">
        <w:rPr>
          <w:sz w:val="20"/>
          <w:szCs w:val="20"/>
        </w:rPr>
        <w:t>que por concepto de prestación de servicios de Organismos Públicos Descentralizados capte la Secretaría de Planeación y Finanzas</w:t>
      </w:r>
      <w:r w:rsidRPr="00000377">
        <w:rPr>
          <w:sz w:val="20"/>
          <w:szCs w:val="20"/>
        </w:rPr>
        <w:t xml:space="preserve">, serán otorgados a los entes generadores de los mismos, </w:t>
      </w:r>
      <w:r w:rsidR="000742E4" w:rsidRPr="00000377">
        <w:rPr>
          <w:sz w:val="20"/>
          <w:szCs w:val="20"/>
        </w:rPr>
        <w:t>por lo que</w:t>
      </w:r>
      <w:r w:rsidRPr="00000377">
        <w:rPr>
          <w:sz w:val="20"/>
          <w:szCs w:val="20"/>
        </w:rPr>
        <w:t xml:space="preserve"> se excluyen </w:t>
      </w:r>
      <w:r w:rsidR="008B6266" w:rsidRPr="00000377">
        <w:rPr>
          <w:sz w:val="20"/>
          <w:szCs w:val="20"/>
        </w:rPr>
        <w:t xml:space="preserve">en la determinación </w:t>
      </w:r>
      <w:r w:rsidRPr="00000377">
        <w:rPr>
          <w:sz w:val="20"/>
          <w:szCs w:val="20"/>
        </w:rPr>
        <w:t xml:space="preserve">del </w:t>
      </w:r>
      <w:r w:rsidR="00833007" w:rsidRPr="00000377">
        <w:rPr>
          <w:sz w:val="20"/>
          <w:szCs w:val="20"/>
        </w:rPr>
        <w:t>Fondo Estatal Participable</w:t>
      </w:r>
      <w:r w:rsidRPr="00000377">
        <w:rPr>
          <w:sz w:val="20"/>
          <w:szCs w:val="20"/>
        </w:rPr>
        <w:t xml:space="preserve">. </w:t>
      </w:r>
      <w:r w:rsidR="007A5229" w:rsidRPr="00000377">
        <w:rPr>
          <w:sz w:val="20"/>
          <w:szCs w:val="20"/>
        </w:rPr>
        <w:t>L</w:t>
      </w:r>
      <w:r w:rsidR="002B18DD" w:rsidRPr="00000377">
        <w:rPr>
          <w:sz w:val="20"/>
          <w:szCs w:val="20"/>
        </w:rPr>
        <w:t xml:space="preserve">os entes que generen ingresos propios deberán informar los montos estimados y recaudados a la Secretaría </w:t>
      </w:r>
      <w:r w:rsidR="00702C38" w:rsidRPr="00000377">
        <w:rPr>
          <w:sz w:val="20"/>
          <w:szCs w:val="20"/>
        </w:rPr>
        <w:t xml:space="preserve">de Planeación y Finanzas </w:t>
      </w:r>
      <w:r w:rsidR="002B18DD" w:rsidRPr="00000377">
        <w:rPr>
          <w:sz w:val="20"/>
          <w:szCs w:val="20"/>
        </w:rPr>
        <w:t>por la prestación de los servicios inherentes a su funcionamiento</w:t>
      </w:r>
      <w:r w:rsidR="00B93650" w:rsidRPr="00000377">
        <w:rPr>
          <w:sz w:val="20"/>
          <w:szCs w:val="20"/>
        </w:rPr>
        <w:t>, con la periodicidad que esta establezca para su integración en la Cuenta Pública del Ejecutivo</w:t>
      </w:r>
      <w:r w:rsidR="002B18DD" w:rsidRPr="00000377">
        <w:rPr>
          <w:sz w:val="20"/>
          <w:szCs w:val="20"/>
        </w:rPr>
        <w:t>.</w:t>
      </w:r>
    </w:p>
    <w:p w14:paraId="78AF4C14" w14:textId="77777777" w:rsidR="00D04AE2" w:rsidRPr="00000377" w:rsidRDefault="00D04AE2" w:rsidP="00D04AE2">
      <w:pPr>
        <w:spacing w:line="360" w:lineRule="auto"/>
        <w:jc w:val="both"/>
        <w:rPr>
          <w:b/>
          <w:sz w:val="20"/>
          <w:szCs w:val="20"/>
        </w:rPr>
      </w:pPr>
    </w:p>
    <w:p w14:paraId="7806825D" w14:textId="29768A18" w:rsidR="00B93650" w:rsidRPr="00000377" w:rsidRDefault="00B93650" w:rsidP="00B93650">
      <w:pPr>
        <w:spacing w:line="360" w:lineRule="auto"/>
        <w:jc w:val="both"/>
        <w:rPr>
          <w:b/>
          <w:sz w:val="20"/>
          <w:szCs w:val="20"/>
        </w:rPr>
      </w:pPr>
      <w:r w:rsidRPr="00000377">
        <w:rPr>
          <w:sz w:val="20"/>
          <w:szCs w:val="20"/>
        </w:rPr>
        <w:t xml:space="preserve">La aplicación de estos recursos deberá ser informada al Congreso del Estado, a través de la Cuenta Pública del ente público </w:t>
      </w:r>
      <w:r w:rsidR="00E73AEE" w:rsidRPr="00000377">
        <w:rPr>
          <w:sz w:val="20"/>
          <w:szCs w:val="20"/>
        </w:rPr>
        <w:t>respectivo</w:t>
      </w:r>
      <w:r w:rsidRPr="00000377">
        <w:rPr>
          <w:sz w:val="20"/>
          <w:szCs w:val="20"/>
        </w:rPr>
        <w:t>.</w:t>
      </w:r>
    </w:p>
    <w:p w14:paraId="2CC42797" w14:textId="77777777" w:rsidR="00B93650" w:rsidRPr="00000377" w:rsidRDefault="00B93650" w:rsidP="00D04AE2">
      <w:pPr>
        <w:spacing w:line="360" w:lineRule="auto"/>
        <w:jc w:val="both"/>
        <w:rPr>
          <w:b/>
          <w:sz w:val="20"/>
          <w:szCs w:val="20"/>
        </w:rPr>
      </w:pPr>
    </w:p>
    <w:p w14:paraId="7C2FA4CB" w14:textId="77777777" w:rsidR="008B6266" w:rsidRPr="00000377" w:rsidRDefault="008B6266" w:rsidP="008B6266">
      <w:pPr>
        <w:spacing w:line="360" w:lineRule="auto"/>
        <w:jc w:val="both"/>
        <w:rPr>
          <w:sz w:val="20"/>
          <w:szCs w:val="20"/>
        </w:rPr>
      </w:pPr>
      <w:r w:rsidRPr="00000377">
        <w:rPr>
          <w:b/>
          <w:sz w:val="20"/>
          <w:szCs w:val="20"/>
        </w:rPr>
        <w:t>ARTÍCULO CUARTO</w:t>
      </w:r>
      <w:r w:rsidRPr="00000377">
        <w:rPr>
          <w:sz w:val="20"/>
          <w:szCs w:val="20"/>
        </w:rPr>
        <w:t xml:space="preserve">. Los ingresos que en su caso se obtengan por concepto de Otros Apoyos Federales, comprendido por Convenios de Reasignación, Subsidios y demás recursos con destino específico que se otorguen en términos de la Ley Federal de Presupuesto y Responsabilidad Hacendaria y </w:t>
      </w:r>
      <w:r w:rsidR="000742E4" w:rsidRPr="00000377">
        <w:rPr>
          <w:sz w:val="20"/>
          <w:szCs w:val="20"/>
        </w:rPr>
        <w:t>d</w:t>
      </w:r>
      <w:r w:rsidRPr="00000377">
        <w:rPr>
          <w:sz w:val="20"/>
          <w:szCs w:val="20"/>
        </w:rPr>
        <w:t>el Presupuesto de Egresos de la Federación, estarán supeditados a la firma de los Convenios respectivos; y en caso de obtenerse</w:t>
      </w:r>
      <w:r w:rsidR="000742E4" w:rsidRPr="00000377">
        <w:rPr>
          <w:sz w:val="20"/>
          <w:szCs w:val="20"/>
        </w:rPr>
        <w:t>,</w:t>
      </w:r>
      <w:r w:rsidRPr="00000377">
        <w:rPr>
          <w:sz w:val="20"/>
          <w:szCs w:val="20"/>
        </w:rPr>
        <w:t xml:space="preserve"> se incluirán de manera automática a esta Ley.</w:t>
      </w:r>
    </w:p>
    <w:p w14:paraId="4AD1F0E3" w14:textId="77777777" w:rsidR="008B6266" w:rsidRPr="00000377" w:rsidRDefault="008B6266" w:rsidP="00D04AE2">
      <w:pPr>
        <w:spacing w:line="360" w:lineRule="auto"/>
        <w:jc w:val="both"/>
        <w:rPr>
          <w:b/>
          <w:sz w:val="20"/>
          <w:szCs w:val="20"/>
        </w:rPr>
      </w:pPr>
    </w:p>
    <w:p w14:paraId="73131917" w14:textId="77777777" w:rsidR="00C23C4E" w:rsidRPr="00000377" w:rsidRDefault="00C23C4E" w:rsidP="00D04AE2">
      <w:pPr>
        <w:spacing w:line="360" w:lineRule="auto"/>
        <w:jc w:val="both"/>
        <w:rPr>
          <w:b/>
          <w:sz w:val="20"/>
          <w:szCs w:val="20"/>
        </w:rPr>
      </w:pPr>
      <w:r w:rsidRPr="00000377">
        <w:rPr>
          <w:sz w:val="20"/>
          <w:szCs w:val="20"/>
        </w:rPr>
        <w:t>La aplicación de estos recursos deberá ser informada al Congreso del Estado, a través de la Cuenta Pública del ente público que los ejecute.</w:t>
      </w:r>
    </w:p>
    <w:p w14:paraId="3EB68563" w14:textId="2F481423" w:rsidR="00C23C4E" w:rsidRPr="00000377" w:rsidRDefault="00C23C4E" w:rsidP="00D04AE2">
      <w:pPr>
        <w:spacing w:line="360" w:lineRule="auto"/>
        <w:jc w:val="both"/>
        <w:rPr>
          <w:b/>
          <w:sz w:val="20"/>
          <w:szCs w:val="20"/>
        </w:rPr>
      </w:pPr>
    </w:p>
    <w:p w14:paraId="58303994" w14:textId="5D27B4F7" w:rsidR="00F71802" w:rsidRPr="00000377" w:rsidRDefault="00C15BA0">
      <w:pPr>
        <w:pStyle w:val="Textoindependiente"/>
        <w:rPr>
          <w:rFonts w:ascii="Times New Roman" w:eastAsia="Arial Unicode MS" w:hAnsi="Times New Roman" w:cs="Times New Roman"/>
          <w:b w:val="0"/>
          <w:bCs w:val="0"/>
          <w:szCs w:val="20"/>
        </w:rPr>
      </w:pPr>
      <w:r w:rsidRPr="00000377">
        <w:rPr>
          <w:rFonts w:ascii="Times New Roman" w:eastAsia="Arial Unicode MS" w:hAnsi="Times New Roman" w:cs="Times New Roman"/>
          <w:b w:val="0"/>
          <w:bCs w:val="0"/>
          <w:szCs w:val="20"/>
        </w:rPr>
        <w:lastRenderedPageBreak/>
        <w:t xml:space="preserve">Dado en la Ciudad de </w:t>
      </w:r>
      <w:r w:rsidR="00F71802" w:rsidRPr="00000377">
        <w:rPr>
          <w:rFonts w:ascii="Times New Roman" w:eastAsia="Arial Unicode MS" w:hAnsi="Times New Roman" w:cs="Times New Roman"/>
          <w:b w:val="0"/>
          <w:bCs w:val="0"/>
          <w:szCs w:val="20"/>
        </w:rPr>
        <w:t xml:space="preserve">Tlaxcala de </w:t>
      </w:r>
      <w:proofErr w:type="spellStart"/>
      <w:r w:rsidR="00F71802" w:rsidRPr="00000377">
        <w:rPr>
          <w:rFonts w:ascii="Times New Roman" w:eastAsia="Arial Unicode MS" w:hAnsi="Times New Roman" w:cs="Times New Roman"/>
          <w:b w:val="0"/>
          <w:bCs w:val="0"/>
          <w:szCs w:val="20"/>
        </w:rPr>
        <w:t>Xicohténcatl</w:t>
      </w:r>
      <w:proofErr w:type="spellEnd"/>
      <w:r w:rsidR="00F71802" w:rsidRPr="00000377">
        <w:rPr>
          <w:rFonts w:ascii="Times New Roman" w:eastAsia="Arial Unicode MS" w:hAnsi="Times New Roman" w:cs="Times New Roman"/>
          <w:b w:val="0"/>
          <w:bCs w:val="0"/>
          <w:szCs w:val="20"/>
        </w:rPr>
        <w:t xml:space="preserve">, </w:t>
      </w:r>
      <w:r w:rsidRPr="00000377">
        <w:rPr>
          <w:rFonts w:ascii="Times New Roman" w:eastAsia="Arial Unicode MS" w:hAnsi="Times New Roman" w:cs="Times New Roman"/>
          <w:b w:val="0"/>
          <w:bCs w:val="0"/>
          <w:szCs w:val="20"/>
        </w:rPr>
        <w:t>re</w:t>
      </w:r>
      <w:bookmarkStart w:id="2" w:name="_GoBack"/>
      <w:bookmarkEnd w:id="2"/>
      <w:r w:rsidRPr="00000377">
        <w:rPr>
          <w:rFonts w:ascii="Times New Roman" w:eastAsia="Arial Unicode MS" w:hAnsi="Times New Roman" w:cs="Times New Roman"/>
          <w:b w:val="0"/>
          <w:bCs w:val="0"/>
          <w:szCs w:val="20"/>
        </w:rPr>
        <w:t xml:space="preserve">sidencia oficial del Poder Ejecutivo del Estado Libre y Soberano de Tlaxcala </w:t>
      </w:r>
      <w:r w:rsidR="00F71802" w:rsidRPr="00000377">
        <w:rPr>
          <w:rFonts w:ascii="Times New Roman" w:eastAsia="Arial Unicode MS" w:hAnsi="Times New Roman" w:cs="Times New Roman"/>
          <w:b w:val="0"/>
          <w:bCs w:val="0"/>
          <w:szCs w:val="20"/>
        </w:rPr>
        <w:t xml:space="preserve">a los </w:t>
      </w:r>
      <w:r w:rsidR="00702C38" w:rsidRPr="00000377">
        <w:rPr>
          <w:rFonts w:ascii="Times New Roman" w:eastAsia="Arial Unicode MS" w:hAnsi="Times New Roman" w:cs="Times New Roman"/>
          <w:b w:val="0"/>
          <w:bCs w:val="0"/>
          <w:szCs w:val="20"/>
        </w:rPr>
        <w:t>catorce</w:t>
      </w:r>
      <w:r w:rsidR="00F71802" w:rsidRPr="00000377">
        <w:rPr>
          <w:rFonts w:ascii="Times New Roman" w:eastAsia="Arial Unicode MS" w:hAnsi="Times New Roman" w:cs="Times New Roman"/>
          <w:b w:val="0"/>
          <w:bCs w:val="0"/>
          <w:szCs w:val="20"/>
        </w:rPr>
        <w:t xml:space="preserve"> días del mes de n</w:t>
      </w:r>
      <w:r w:rsidR="00F71802" w:rsidRPr="00000377">
        <w:rPr>
          <w:rFonts w:ascii="Times New Roman" w:hAnsi="Times New Roman" w:cs="Times New Roman"/>
          <w:b w:val="0"/>
          <w:bCs w:val="0"/>
          <w:szCs w:val="20"/>
        </w:rPr>
        <w:t xml:space="preserve">oviembre </w:t>
      </w:r>
      <w:r w:rsidR="00F71802" w:rsidRPr="00000377">
        <w:rPr>
          <w:rFonts w:ascii="Times New Roman" w:eastAsia="Arial Unicode MS" w:hAnsi="Times New Roman" w:cs="Times New Roman"/>
          <w:b w:val="0"/>
          <w:bCs w:val="0"/>
          <w:szCs w:val="20"/>
        </w:rPr>
        <w:t>de</w:t>
      </w:r>
      <w:r w:rsidRPr="00000377">
        <w:rPr>
          <w:rFonts w:ascii="Times New Roman" w:eastAsia="Arial Unicode MS" w:hAnsi="Times New Roman" w:cs="Times New Roman"/>
          <w:b w:val="0"/>
          <w:bCs w:val="0"/>
          <w:szCs w:val="20"/>
        </w:rPr>
        <w:t>l año</w:t>
      </w:r>
      <w:r w:rsidR="00F71802" w:rsidRPr="00000377">
        <w:rPr>
          <w:rFonts w:ascii="Times New Roman" w:eastAsia="Arial Unicode MS" w:hAnsi="Times New Roman" w:cs="Times New Roman"/>
          <w:b w:val="0"/>
          <w:bCs w:val="0"/>
          <w:szCs w:val="20"/>
        </w:rPr>
        <w:t xml:space="preserve"> dos mil </w:t>
      </w:r>
      <w:r w:rsidR="00EF7434" w:rsidRPr="00000377">
        <w:rPr>
          <w:rFonts w:ascii="Times New Roman" w:eastAsia="Arial Unicode MS" w:hAnsi="Times New Roman" w:cs="Times New Roman"/>
          <w:b w:val="0"/>
          <w:bCs w:val="0"/>
          <w:szCs w:val="20"/>
        </w:rPr>
        <w:t>dieci</w:t>
      </w:r>
      <w:r w:rsidR="00B24914" w:rsidRPr="00000377">
        <w:rPr>
          <w:rFonts w:ascii="Times New Roman" w:eastAsia="Arial Unicode MS" w:hAnsi="Times New Roman" w:cs="Times New Roman"/>
          <w:b w:val="0"/>
          <w:bCs w:val="0"/>
          <w:szCs w:val="20"/>
        </w:rPr>
        <w:t>nueve</w:t>
      </w:r>
      <w:r w:rsidR="00F71802" w:rsidRPr="00000377">
        <w:rPr>
          <w:rFonts w:ascii="Times New Roman" w:eastAsia="Arial Unicode MS" w:hAnsi="Times New Roman" w:cs="Times New Roman"/>
          <w:b w:val="0"/>
          <w:bCs w:val="0"/>
          <w:szCs w:val="20"/>
        </w:rPr>
        <w:t>.</w:t>
      </w:r>
    </w:p>
    <w:p w14:paraId="17E59C06" w14:textId="77777777" w:rsidR="00C15BA0" w:rsidRPr="00000377" w:rsidRDefault="00C15BA0">
      <w:pPr>
        <w:pStyle w:val="Textoindependiente"/>
        <w:rPr>
          <w:rFonts w:ascii="Times New Roman" w:eastAsia="Arial Unicode MS" w:hAnsi="Times New Roman" w:cs="Times New Roman"/>
          <w:szCs w:val="20"/>
        </w:rPr>
      </w:pPr>
    </w:p>
    <w:p w14:paraId="336B4B17" w14:textId="77777777" w:rsidR="00C15BA0" w:rsidRPr="00000377" w:rsidRDefault="00C15BA0">
      <w:pPr>
        <w:pStyle w:val="Textoindependiente"/>
        <w:rPr>
          <w:rFonts w:ascii="Times New Roman" w:eastAsia="Arial Unicode MS" w:hAnsi="Times New Roman" w:cs="Times New Roman"/>
          <w:szCs w:val="20"/>
        </w:rPr>
      </w:pPr>
    </w:p>
    <w:p w14:paraId="09B98DE6" w14:textId="5A5B2441" w:rsidR="00F71802" w:rsidRPr="00000377" w:rsidRDefault="00F71802" w:rsidP="00C15BA0">
      <w:pPr>
        <w:pStyle w:val="Textoindependiente"/>
        <w:jc w:val="left"/>
        <w:rPr>
          <w:rFonts w:ascii="Times New Roman" w:eastAsia="Arial Unicode MS" w:hAnsi="Times New Roman" w:cs="Times New Roman"/>
          <w:szCs w:val="20"/>
        </w:rPr>
      </w:pPr>
      <w:r w:rsidRPr="00000377">
        <w:rPr>
          <w:rFonts w:ascii="Times New Roman" w:eastAsia="Arial Unicode MS" w:hAnsi="Times New Roman" w:cs="Times New Roman"/>
          <w:szCs w:val="20"/>
        </w:rPr>
        <w:t>A</w:t>
      </w:r>
      <w:r w:rsidR="00C15BA0" w:rsidRPr="00000377">
        <w:rPr>
          <w:rFonts w:ascii="Times New Roman" w:eastAsia="Arial Unicode MS" w:hAnsi="Times New Roman" w:cs="Times New Roman"/>
          <w:szCs w:val="20"/>
        </w:rPr>
        <w:t xml:space="preserve"> </w:t>
      </w:r>
      <w:r w:rsidRPr="00000377">
        <w:rPr>
          <w:rFonts w:ascii="Times New Roman" w:eastAsia="Arial Unicode MS" w:hAnsi="Times New Roman" w:cs="Times New Roman"/>
          <w:szCs w:val="20"/>
        </w:rPr>
        <w:t>T</w:t>
      </w:r>
      <w:r w:rsidR="00C15BA0" w:rsidRPr="00000377">
        <w:rPr>
          <w:rFonts w:ascii="Times New Roman" w:eastAsia="Arial Unicode MS" w:hAnsi="Times New Roman" w:cs="Times New Roman"/>
          <w:szCs w:val="20"/>
        </w:rPr>
        <w:t xml:space="preserve"> </w:t>
      </w:r>
      <w:r w:rsidRPr="00000377">
        <w:rPr>
          <w:rFonts w:ascii="Times New Roman" w:eastAsia="Arial Unicode MS" w:hAnsi="Times New Roman" w:cs="Times New Roman"/>
          <w:szCs w:val="20"/>
        </w:rPr>
        <w:t>E</w:t>
      </w:r>
      <w:r w:rsidR="00C15BA0" w:rsidRPr="00000377">
        <w:rPr>
          <w:rFonts w:ascii="Times New Roman" w:eastAsia="Arial Unicode MS" w:hAnsi="Times New Roman" w:cs="Times New Roman"/>
          <w:szCs w:val="20"/>
        </w:rPr>
        <w:t xml:space="preserve"> </w:t>
      </w:r>
      <w:r w:rsidRPr="00000377">
        <w:rPr>
          <w:rFonts w:ascii="Times New Roman" w:eastAsia="Arial Unicode MS" w:hAnsi="Times New Roman" w:cs="Times New Roman"/>
          <w:szCs w:val="20"/>
        </w:rPr>
        <w:t>N</w:t>
      </w:r>
      <w:r w:rsidR="00C15BA0" w:rsidRPr="00000377">
        <w:rPr>
          <w:rFonts w:ascii="Times New Roman" w:eastAsia="Arial Unicode MS" w:hAnsi="Times New Roman" w:cs="Times New Roman"/>
          <w:szCs w:val="20"/>
        </w:rPr>
        <w:t xml:space="preserve"> </w:t>
      </w:r>
      <w:r w:rsidRPr="00000377">
        <w:rPr>
          <w:rFonts w:ascii="Times New Roman" w:eastAsia="Arial Unicode MS" w:hAnsi="Times New Roman" w:cs="Times New Roman"/>
          <w:szCs w:val="20"/>
        </w:rPr>
        <w:t>T</w:t>
      </w:r>
      <w:r w:rsidR="00C15BA0" w:rsidRPr="00000377">
        <w:rPr>
          <w:rFonts w:ascii="Times New Roman" w:eastAsia="Arial Unicode MS" w:hAnsi="Times New Roman" w:cs="Times New Roman"/>
          <w:szCs w:val="20"/>
        </w:rPr>
        <w:t xml:space="preserve"> </w:t>
      </w:r>
      <w:r w:rsidRPr="00000377">
        <w:rPr>
          <w:rFonts w:ascii="Times New Roman" w:eastAsia="Arial Unicode MS" w:hAnsi="Times New Roman" w:cs="Times New Roman"/>
          <w:szCs w:val="20"/>
        </w:rPr>
        <w:t>A</w:t>
      </w:r>
      <w:r w:rsidR="00C15BA0" w:rsidRPr="00000377">
        <w:rPr>
          <w:rFonts w:ascii="Times New Roman" w:eastAsia="Arial Unicode MS" w:hAnsi="Times New Roman" w:cs="Times New Roman"/>
          <w:szCs w:val="20"/>
        </w:rPr>
        <w:t xml:space="preserve"> </w:t>
      </w:r>
      <w:r w:rsidRPr="00000377">
        <w:rPr>
          <w:rFonts w:ascii="Times New Roman" w:eastAsia="Arial Unicode MS" w:hAnsi="Times New Roman" w:cs="Times New Roman"/>
          <w:szCs w:val="20"/>
        </w:rPr>
        <w:t>M</w:t>
      </w:r>
      <w:r w:rsidR="00C15BA0" w:rsidRPr="00000377">
        <w:rPr>
          <w:rFonts w:ascii="Times New Roman" w:eastAsia="Arial Unicode MS" w:hAnsi="Times New Roman" w:cs="Times New Roman"/>
          <w:szCs w:val="20"/>
        </w:rPr>
        <w:t xml:space="preserve"> </w:t>
      </w:r>
      <w:r w:rsidRPr="00000377">
        <w:rPr>
          <w:rFonts w:ascii="Times New Roman" w:eastAsia="Arial Unicode MS" w:hAnsi="Times New Roman" w:cs="Times New Roman"/>
          <w:szCs w:val="20"/>
        </w:rPr>
        <w:t>E</w:t>
      </w:r>
      <w:r w:rsidR="00C15BA0" w:rsidRPr="00000377">
        <w:rPr>
          <w:rFonts w:ascii="Times New Roman" w:eastAsia="Arial Unicode MS" w:hAnsi="Times New Roman" w:cs="Times New Roman"/>
          <w:szCs w:val="20"/>
        </w:rPr>
        <w:t xml:space="preserve"> </w:t>
      </w:r>
      <w:r w:rsidRPr="00000377">
        <w:rPr>
          <w:rFonts w:ascii="Times New Roman" w:eastAsia="Arial Unicode MS" w:hAnsi="Times New Roman" w:cs="Times New Roman"/>
          <w:szCs w:val="20"/>
        </w:rPr>
        <w:t>N</w:t>
      </w:r>
      <w:r w:rsidR="00C15BA0" w:rsidRPr="00000377">
        <w:rPr>
          <w:rFonts w:ascii="Times New Roman" w:eastAsia="Arial Unicode MS" w:hAnsi="Times New Roman" w:cs="Times New Roman"/>
          <w:szCs w:val="20"/>
        </w:rPr>
        <w:t xml:space="preserve"> </w:t>
      </w:r>
      <w:r w:rsidRPr="00000377">
        <w:rPr>
          <w:rFonts w:ascii="Times New Roman" w:eastAsia="Arial Unicode MS" w:hAnsi="Times New Roman" w:cs="Times New Roman"/>
          <w:szCs w:val="20"/>
        </w:rPr>
        <w:t>T</w:t>
      </w:r>
      <w:r w:rsidR="00C15BA0" w:rsidRPr="00000377">
        <w:rPr>
          <w:rFonts w:ascii="Times New Roman" w:eastAsia="Arial Unicode MS" w:hAnsi="Times New Roman" w:cs="Times New Roman"/>
          <w:szCs w:val="20"/>
        </w:rPr>
        <w:t xml:space="preserve"> </w:t>
      </w:r>
      <w:r w:rsidRPr="00000377">
        <w:rPr>
          <w:rFonts w:ascii="Times New Roman" w:eastAsia="Arial Unicode MS" w:hAnsi="Times New Roman" w:cs="Times New Roman"/>
          <w:szCs w:val="20"/>
        </w:rPr>
        <w:t>E</w:t>
      </w:r>
    </w:p>
    <w:p w14:paraId="1EE34863" w14:textId="77777777" w:rsidR="00C15BA0" w:rsidRPr="00000377" w:rsidRDefault="00C15BA0" w:rsidP="00C15BA0">
      <w:pPr>
        <w:pStyle w:val="Textoindependiente"/>
        <w:jc w:val="left"/>
        <w:rPr>
          <w:rFonts w:ascii="Times New Roman" w:eastAsia="Arial Unicode MS" w:hAnsi="Times New Roman" w:cs="Times New Roman"/>
          <w:szCs w:val="20"/>
        </w:rPr>
      </w:pPr>
    </w:p>
    <w:p w14:paraId="5E9F5311" w14:textId="77777777" w:rsidR="00C15BA0" w:rsidRPr="00000377" w:rsidRDefault="00C15BA0" w:rsidP="00C15BA0">
      <w:pPr>
        <w:pStyle w:val="Textoindependiente"/>
        <w:jc w:val="left"/>
        <w:rPr>
          <w:rFonts w:ascii="Times New Roman" w:eastAsia="Arial Unicode MS" w:hAnsi="Times New Roman" w:cs="Times New Roman"/>
          <w:szCs w:val="20"/>
        </w:rPr>
      </w:pPr>
    </w:p>
    <w:p w14:paraId="60D95BE7" w14:textId="77777777" w:rsidR="00C15BA0" w:rsidRPr="00000377" w:rsidRDefault="00C15BA0" w:rsidP="00C15BA0">
      <w:pPr>
        <w:pStyle w:val="Textoindependiente"/>
        <w:jc w:val="left"/>
        <w:rPr>
          <w:rFonts w:ascii="Times New Roman" w:eastAsia="Arial Unicode MS" w:hAnsi="Times New Roman" w:cs="Times New Roman"/>
          <w:szCs w:val="20"/>
        </w:rPr>
      </w:pPr>
    </w:p>
    <w:p w14:paraId="60D3229A" w14:textId="77777777" w:rsidR="00C15BA0" w:rsidRPr="00000377" w:rsidRDefault="00C15BA0" w:rsidP="00C15BA0">
      <w:pPr>
        <w:pStyle w:val="Textoindependiente"/>
        <w:jc w:val="left"/>
        <w:rPr>
          <w:rFonts w:ascii="Times New Roman" w:hAnsi="Times New Roman" w:cs="Times New Roman"/>
          <w:szCs w:val="20"/>
        </w:rPr>
      </w:pPr>
      <w:r w:rsidRPr="00000377">
        <w:rPr>
          <w:rFonts w:ascii="Times New Roman" w:eastAsia="Arial Unicode MS" w:hAnsi="Times New Roman" w:cs="Times New Roman"/>
          <w:szCs w:val="20"/>
        </w:rPr>
        <w:t>MARCO ANTONIO MENA RODRÍGUEZ</w:t>
      </w:r>
    </w:p>
    <w:p w14:paraId="5DD1EF6E" w14:textId="50719DD1" w:rsidR="00F71802" w:rsidRPr="00000377" w:rsidRDefault="00F71802" w:rsidP="00C15BA0">
      <w:pPr>
        <w:pStyle w:val="Textoindependiente"/>
        <w:jc w:val="left"/>
        <w:rPr>
          <w:rFonts w:ascii="Times New Roman" w:eastAsia="Arial Unicode MS" w:hAnsi="Times New Roman" w:cs="Times New Roman"/>
          <w:szCs w:val="20"/>
        </w:rPr>
      </w:pPr>
      <w:r w:rsidRPr="00000377">
        <w:rPr>
          <w:rFonts w:ascii="Times New Roman" w:eastAsia="Arial Unicode MS" w:hAnsi="Times New Roman" w:cs="Times New Roman"/>
          <w:szCs w:val="20"/>
        </w:rPr>
        <w:t>GOBERNADOR DEL</w:t>
      </w:r>
      <w:r w:rsidR="00C15BA0" w:rsidRPr="00000377">
        <w:rPr>
          <w:rFonts w:ascii="Times New Roman" w:eastAsia="Arial Unicode MS" w:hAnsi="Times New Roman" w:cs="Times New Roman"/>
          <w:szCs w:val="20"/>
        </w:rPr>
        <w:t xml:space="preserve"> </w:t>
      </w:r>
      <w:r w:rsidRPr="00000377">
        <w:rPr>
          <w:rFonts w:ascii="Times New Roman" w:eastAsia="Arial Unicode MS" w:hAnsi="Times New Roman" w:cs="Times New Roman"/>
          <w:szCs w:val="20"/>
        </w:rPr>
        <w:t>ESTADO DE TLAXCALA</w:t>
      </w:r>
    </w:p>
    <w:p w14:paraId="78EF5294" w14:textId="77777777" w:rsidR="00C15BA0" w:rsidRPr="00000377" w:rsidRDefault="00C15BA0" w:rsidP="00C15BA0">
      <w:pPr>
        <w:pStyle w:val="Textoindependiente"/>
        <w:jc w:val="left"/>
        <w:rPr>
          <w:rFonts w:ascii="Times New Roman" w:eastAsia="Arial Unicode MS" w:hAnsi="Times New Roman" w:cs="Times New Roman"/>
          <w:szCs w:val="20"/>
        </w:rPr>
      </w:pPr>
    </w:p>
    <w:p w14:paraId="103FEC0F" w14:textId="77777777" w:rsidR="00C15BA0" w:rsidRPr="00000377" w:rsidRDefault="00C15BA0" w:rsidP="00C15BA0">
      <w:pPr>
        <w:pStyle w:val="Textoindependiente"/>
        <w:jc w:val="left"/>
        <w:rPr>
          <w:rFonts w:ascii="Times New Roman" w:eastAsia="Arial Unicode MS" w:hAnsi="Times New Roman" w:cs="Times New Roman"/>
          <w:szCs w:val="20"/>
        </w:rPr>
      </w:pPr>
    </w:p>
    <w:p w14:paraId="3588EC2D" w14:textId="77777777" w:rsidR="00C15BA0" w:rsidRPr="00000377" w:rsidRDefault="00C15BA0" w:rsidP="00C15BA0">
      <w:pPr>
        <w:pStyle w:val="Textoindependiente"/>
        <w:jc w:val="left"/>
        <w:rPr>
          <w:rFonts w:ascii="Times New Roman" w:eastAsia="Arial Unicode MS" w:hAnsi="Times New Roman" w:cs="Times New Roman"/>
          <w:szCs w:val="20"/>
        </w:rPr>
      </w:pPr>
    </w:p>
    <w:p w14:paraId="59DB2B1F" w14:textId="3513F33A" w:rsidR="00F71802" w:rsidRPr="00000377" w:rsidRDefault="00A71829" w:rsidP="00C15BA0">
      <w:pPr>
        <w:pStyle w:val="Textoindependiente"/>
        <w:jc w:val="left"/>
        <w:rPr>
          <w:rFonts w:ascii="Times New Roman" w:hAnsi="Times New Roman" w:cs="Times New Roman"/>
          <w:szCs w:val="20"/>
        </w:rPr>
      </w:pPr>
      <w:r w:rsidRPr="00000377">
        <w:rPr>
          <w:rFonts w:ascii="Times New Roman" w:hAnsi="Times New Roman" w:cs="Times New Roman"/>
          <w:color w:val="212121"/>
          <w:szCs w:val="20"/>
          <w:shd w:val="clear" w:color="auto" w:fill="FFFFFF"/>
        </w:rPr>
        <w:t>JOSÉ AARÓN PÉREZ CARRO</w:t>
      </w:r>
    </w:p>
    <w:p w14:paraId="48122E23" w14:textId="37CD58D7" w:rsidR="002F0231" w:rsidRPr="00000377" w:rsidRDefault="00C15BA0" w:rsidP="00C15BA0">
      <w:pPr>
        <w:pStyle w:val="Textoindependiente"/>
        <w:jc w:val="left"/>
        <w:rPr>
          <w:rFonts w:ascii="Times New Roman" w:hAnsi="Times New Roman" w:cs="Times New Roman"/>
          <w:szCs w:val="20"/>
        </w:rPr>
      </w:pPr>
      <w:r w:rsidRPr="00000377">
        <w:rPr>
          <w:rFonts w:ascii="Times New Roman" w:eastAsia="Arial Unicode MS" w:hAnsi="Times New Roman" w:cs="Times New Roman"/>
          <w:szCs w:val="20"/>
        </w:rPr>
        <w:t>SECRETARI</w:t>
      </w:r>
      <w:r w:rsidR="00A71829" w:rsidRPr="00000377">
        <w:rPr>
          <w:rFonts w:ascii="Times New Roman" w:eastAsia="Arial Unicode MS" w:hAnsi="Times New Roman" w:cs="Times New Roman"/>
          <w:szCs w:val="20"/>
        </w:rPr>
        <w:t>O</w:t>
      </w:r>
      <w:r w:rsidRPr="00000377">
        <w:rPr>
          <w:rFonts w:ascii="Times New Roman" w:eastAsia="Arial Unicode MS" w:hAnsi="Times New Roman" w:cs="Times New Roman"/>
          <w:szCs w:val="20"/>
        </w:rPr>
        <w:t xml:space="preserve"> DE GOBIERNO</w:t>
      </w:r>
    </w:p>
    <w:p w14:paraId="5863AAE9" w14:textId="77777777" w:rsidR="00C15BA0" w:rsidRPr="00000377" w:rsidRDefault="00C15BA0" w:rsidP="00C15BA0">
      <w:pPr>
        <w:pStyle w:val="Textoindependiente"/>
        <w:jc w:val="left"/>
        <w:rPr>
          <w:rFonts w:ascii="Times New Roman" w:eastAsia="Arial Unicode MS" w:hAnsi="Times New Roman" w:cs="Times New Roman"/>
          <w:szCs w:val="20"/>
        </w:rPr>
      </w:pPr>
    </w:p>
    <w:p w14:paraId="12E35036" w14:textId="77777777" w:rsidR="00C15BA0" w:rsidRPr="00000377" w:rsidRDefault="00C15BA0" w:rsidP="00C15BA0">
      <w:pPr>
        <w:pStyle w:val="Textoindependiente"/>
        <w:jc w:val="left"/>
        <w:rPr>
          <w:rFonts w:ascii="Times New Roman" w:eastAsia="Arial Unicode MS" w:hAnsi="Times New Roman" w:cs="Times New Roman"/>
          <w:szCs w:val="20"/>
        </w:rPr>
      </w:pPr>
    </w:p>
    <w:p w14:paraId="675EE629" w14:textId="77777777" w:rsidR="00C15BA0" w:rsidRPr="00000377" w:rsidRDefault="00C15BA0" w:rsidP="00C15BA0">
      <w:pPr>
        <w:pStyle w:val="Textoindependiente"/>
        <w:jc w:val="left"/>
        <w:rPr>
          <w:rFonts w:ascii="Times New Roman" w:eastAsia="Arial Unicode MS" w:hAnsi="Times New Roman" w:cs="Times New Roman"/>
          <w:szCs w:val="20"/>
        </w:rPr>
      </w:pPr>
    </w:p>
    <w:p w14:paraId="7289E5E3" w14:textId="32DE0E3F" w:rsidR="00F71802" w:rsidRPr="00000377" w:rsidRDefault="00C15BA0" w:rsidP="00C15BA0">
      <w:pPr>
        <w:pStyle w:val="Textoindependiente"/>
        <w:jc w:val="left"/>
        <w:rPr>
          <w:rFonts w:ascii="Times New Roman" w:hAnsi="Times New Roman" w:cs="Times New Roman"/>
          <w:szCs w:val="20"/>
        </w:rPr>
      </w:pPr>
      <w:r w:rsidRPr="00000377">
        <w:rPr>
          <w:rFonts w:ascii="Times New Roman" w:eastAsia="Arial Unicode MS" w:hAnsi="Times New Roman" w:cs="Times New Roman"/>
          <w:szCs w:val="20"/>
        </w:rPr>
        <w:t>MARÍA ALEJANDRA MARISELA NANDE ISLAS</w:t>
      </w:r>
    </w:p>
    <w:p w14:paraId="0BF240D7" w14:textId="08CC83CA" w:rsidR="002F0231" w:rsidRPr="00000377" w:rsidRDefault="00C15BA0" w:rsidP="00C15BA0">
      <w:pPr>
        <w:pStyle w:val="Textoindependiente"/>
        <w:jc w:val="left"/>
        <w:rPr>
          <w:rFonts w:ascii="Times New Roman" w:eastAsia="Arial Unicode MS" w:hAnsi="Times New Roman" w:cs="Times New Roman"/>
          <w:szCs w:val="20"/>
        </w:rPr>
      </w:pPr>
      <w:r w:rsidRPr="00000377">
        <w:rPr>
          <w:rFonts w:ascii="Times New Roman" w:eastAsia="Arial Unicode MS" w:hAnsi="Times New Roman" w:cs="Times New Roman"/>
          <w:szCs w:val="20"/>
        </w:rPr>
        <w:t>SECRETARIA DE PLANEACIÓN Y FINANZAS</w:t>
      </w:r>
    </w:p>
    <w:p w14:paraId="329BBCA6" w14:textId="77777777" w:rsidR="00C15BA0" w:rsidRPr="00000377" w:rsidRDefault="00C15BA0" w:rsidP="00C15BA0">
      <w:pPr>
        <w:pStyle w:val="Textoindependiente"/>
        <w:jc w:val="left"/>
        <w:rPr>
          <w:rFonts w:ascii="Times New Roman" w:eastAsia="Arial Unicode MS" w:hAnsi="Times New Roman" w:cs="Times New Roman"/>
          <w:szCs w:val="20"/>
        </w:rPr>
      </w:pPr>
    </w:p>
    <w:p w14:paraId="758AAA8D" w14:textId="77777777" w:rsidR="00C15BA0" w:rsidRPr="00000377" w:rsidRDefault="00C15BA0" w:rsidP="00C15BA0">
      <w:pPr>
        <w:pStyle w:val="Textoindependiente"/>
        <w:jc w:val="left"/>
        <w:rPr>
          <w:rFonts w:ascii="Times New Roman" w:eastAsia="Arial Unicode MS" w:hAnsi="Times New Roman" w:cs="Times New Roman"/>
          <w:b w:val="0"/>
          <w:szCs w:val="20"/>
        </w:rPr>
      </w:pPr>
    </w:p>
    <w:p w14:paraId="63BDD45D" w14:textId="77777777" w:rsidR="00C15BA0" w:rsidRPr="00000377" w:rsidRDefault="00C15BA0" w:rsidP="00C15BA0">
      <w:pPr>
        <w:pStyle w:val="Textoindependiente"/>
        <w:jc w:val="left"/>
        <w:rPr>
          <w:rFonts w:ascii="Times New Roman" w:eastAsia="Arial Unicode MS" w:hAnsi="Times New Roman" w:cs="Times New Roman"/>
          <w:b w:val="0"/>
          <w:szCs w:val="20"/>
        </w:rPr>
      </w:pPr>
    </w:p>
    <w:p w14:paraId="0488D86B" w14:textId="77777777" w:rsidR="00C15BA0" w:rsidRPr="00000377" w:rsidRDefault="00C15BA0" w:rsidP="00C15BA0">
      <w:pPr>
        <w:pStyle w:val="Textoindependiente"/>
        <w:jc w:val="left"/>
        <w:rPr>
          <w:rFonts w:ascii="Times New Roman" w:eastAsia="Arial Unicode MS" w:hAnsi="Times New Roman" w:cs="Times New Roman"/>
          <w:b w:val="0"/>
          <w:szCs w:val="20"/>
        </w:rPr>
      </w:pPr>
    </w:p>
    <w:p w14:paraId="7708AFC0" w14:textId="77777777" w:rsidR="00C15BA0" w:rsidRPr="00000377" w:rsidRDefault="00C15BA0" w:rsidP="00C15BA0">
      <w:pPr>
        <w:pStyle w:val="Textoindependiente"/>
        <w:rPr>
          <w:rFonts w:ascii="Times New Roman" w:eastAsia="Arial Unicode MS" w:hAnsi="Times New Roman" w:cs="Times New Roman"/>
          <w:b w:val="0"/>
          <w:szCs w:val="20"/>
        </w:rPr>
      </w:pPr>
    </w:p>
    <w:p w14:paraId="1BA0F357" w14:textId="48809804" w:rsidR="00C15BA0" w:rsidRPr="00000377" w:rsidRDefault="00C15BA0" w:rsidP="00C15BA0">
      <w:pPr>
        <w:pStyle w:val="Textoindependiente"/>
        <w:rPr>
          <w:rFonts w:ascii="Times New Roman" w:eastAsia="Arial Unicode MS" w:hAnsi="Times New Roman" w:cs="Times New Roman"/>
          <w:b w:val="0"/>
          <w:szCs w:val="20"/>
        </w:rPr>
      </w:pPr>
      <w:r w:rsidRPr="00000377">
        <w:rPr>
          <w:rFonts w:ascii="Times New Roman" w:eastAsia="Arial Unicode MS" w:hAnsi="Times New Roman" w:cs="Times New Roman"/>
          <w:b w:val="0"/>
          <w:szCs w:val="20"/>
        </w:rPr>
        <w:t>ÚLTIMA HOJA DE FIRMAS QUE CORRESPONDE A LA INICIATIVA CON PROYECTO DE DECRETO QUE EXPIDE LA LEY DE INGRESOS DEL ESTADO DE TLAXCALA PARA EL EJERCICIO FISCAL 20</w:t>
      </w:r>
      <w:r w:rsidR="007C17AC" w:rsidRPr="00000377">
        <w:rPr>
          <w:rFonts w:ascii="Times New Roman" w:eastAsia="Arial Unicode MS" w:hAnsi="Times New Roman" w:cs="Times New Roman"/>
          <w:b w:val="0"/>
          <w:szCs w:val="20"/>
        </w:rPr>
        <w:t>20</w:t>
      </w:r>
      <w:r w:rsidRPr="00000377">
        <w:rPr>
          <w:rFonts w:ascii="Times New Roman" w:eastAsia="Arial Unicode MS" w:hAnsi="Times New Roman" w:cs="Times New Roman"/>
          <w:b w:val="0"/>
          <w:szCs w:val="20"/>
        </w:rPr>
        <w:t>.</w:t>
      </w:r>
    </w:p>
    <w:p w14:paraId="24F982BE" w14:textId="77777777" w:rsidR="00F71802" w:rsidRPr="00000377" w:rsidRDefault="00F71802" w:rsidP="00E012D3">
      <w:pPr>
        <w:spacing w:line="360" w:lineRule="auto"/>
        <w:jc w:val="both"/>
        <w:rPr>
          <w:sz w:val="20"/>
          <w:szCs w:val="20"/>
          <w:lang w:val="es-MX"/>
        </w:rPr>
      </w:pPr>
    </w:p>
    <w:sectPr w:rsidR="00F71802" w:rsidRPr="00000377" w:rsidSect="003F128F">
      <w:footerReference w:type="even" r:id="rId38"/>
      <w:footerReference w:type="default" r:id="rId39"/>
      <w:pgSz w:w="12240" w:h="15840"/>
      <w:pgMar w:top="2835" w:right="851" w:bottom="1242" w:left="323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38610" w14:textId="77777777" w:rsidR="00F17BAB" w:rsidRDefault="00F17BAB">
      <w:r>
        <w:separator/>
      </w:r>
    </w:p>
  </w:endnote>
  <w:endnote w:type="continuationSeparator" w:id="0">
    <w:p w14:paraId="35DA20EF" w14:textId="77777777" w:rsidR="00F17BAB" w:rsidRDefault="00F17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2C11" w14:textId="77777777" w:rsidR="006E3FA8" w:rsidRDefault="006E3F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1D651AF" w14:textId="77777777" w:rsidR="006E3FA8" w:rsidRDefault="006E3FA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49D9" w14:textId="1EBB32E5" w:rsidR="006E3FA8" w:rsidRDefault="006E3FA8">
    <w:pPr>
      <w:pStyle w:val="Piedepgina"/>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4E23C6">
      <w:rPr>
        <w:rStyle w:val="Nmerodepgina"/>
        <w:rFonts w:ascii="Arial" w:hAnsi="Arial" w:cs="Arial"/>
        <w:noProof/>
      </w:rPr>
      <w:t>LVI</w:t>
    </w:r>
    <w:r>
      <w:rPr>
        <w:rStyle w:val="Nmerodepgina"/>
        <w:rFonts w:ascii="Arial" w:hAnsi="Arial" w:cs="Arial"/>
      </w:rPr>
      <w:fldChar w:fldCharType="end"/>
    </w:r>
  </w:p>
  <w:p w14:paraId="263FF97A" w14:textId="77777777" w:rsidR="006E3FA8" w:rsidRDefault="006E3FA8">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868D9" w14:textId="77777777" w:rsidR="006E3FA8" w:rsidRDefault="006E3F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5B0CE5" w14:textId="77777777" w:rsidR="006E3FA8" w:rsidRDefault="006E3FA8">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89B88" w14:textId="242968D6" w:rsidR="006E3FA8" w:rsidRDefault="006E3FA8">
    <w:pPr>
      <w:pStyle w:val="Piedepgina"/>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4E23C6">
      <w:rPr>
        <w:rStyle w:val="Nmerodepgina"/>
        <w:rFonts w:ascii="Arial" w:hAnsi="Arial" w:cs="Arial"/>
        <w:noProof/>
      </w:rPr>
      <w:t>21</w:t>
    </w:r>
    <w:r>
      <w:rPr>
        <w:rStyle w:val="Nmerodepgina"/>
        <w:rFonts w:ascii="Arial" w:hAnsi="Arial" w:cs="Arial"/>
      </w:rPr>
      <w:fldChar w:fldCharType="end"/>
    </w:r>
  </w:p>
  <w:p w14:paraId="29639736" w14:textId="77777777" w:rsidR="006E3FA8" w:rsidRDefault="006E3FA8">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0380B" w14:textId="77777777" w:rsidR="00F17BAB" w:rsidRDefault="00F17BAB">
      <w:r>
        <w:separator/>
      </w:r>
    </w:p>
  </w:footnote>
  <w:footnote w:type="continuationSeparator" w:id="0">
    <w:p w14:paraId="1D703964" w14:textId="77777777" w:rsidR="00F17BAB" w:rsidRDefault="00F17BAB">
      <w:r>
        <w:continuationSeparator/>
      </w:r>
    </w:p>
  </w:footnote>
  <w:footnote w:id="1">
    <w:p w14:paraId="099F5A10" w14:textId="77777777" w:rsidR="006E3FA8" w:rsidRDefault="006E3FA8" w:rsidP="004A5FFD">
      <w:pPr>
        <w:pStyle w:val="Textonotapie"/>
        <w:rPr>
          <w:sz w:val="16"/>
        </w:rPr>
      </w:pPr>
      <w:r>
        <w:rPr>
          <w:rStyle w:val="Refdenotaalpie"/>
          <w:b/>
          <w:sz w:val="16"/>
        </w:rPr>
        <w:footnoteRef/>
      </w:r>
      <w:r>
        <w:rPr>
          <w:sz w:val="16"/>
        </w:rPr>
        <w:t xml:space="preserve"> Valuaciones Actuariales del Norte, S.C. Consultoría Actuarial.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7D64EE5"/>
    <w:multiLevelType w:val="hybridMultilevel"/>
    <w:tmpl w:val="CB82E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9B6EDE"/>
    <w:multiLevelType w:val="hybridMultilevel"/>
    <w:tmpl w:val="3460A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C6051E"/>
    <w:multiLevelType w:val="hybridMultilevel"/>
    <w:tmpl w:val="28D495C0"/>
    <w:lvl w:ilvl="0" w:tplc="07303E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D1340C"/>
    <w:multiLevelType w:val="hybridMultilevel"/>
    <w:tmpl w:val="D21039BA"/>
    <w:lvl w:ilvl="0" w:tplc="B6C2AD22">
      <w:start w:val="1"/>
      <w:numFmt w:val="lowerRoman"/>
      <w:lvlText w:val="%1)"/>
      <w:lvlJc w:val="left"/>
      <w:pPr>
        <w:ind w:left="1080" w:hanging="720"/>
      </w:pPr>
      <w:rPr>
        <w:rFonts w:hint="default"/>
      </w:rPr>
    </w:lvl>
    <w:lvl w:ilvl="1" w:tplc="034862F2">
      <w:numFmt w:val="bullet"/>
      <w:lvlText w:val=""/>
      <w:lvlJc w:val="left"/>
      <w:pPr>
        <w:ind w:left="1440" w:hanging="360"/>
      </w:pPr>
      <w:rPr>
        <w:rFonts w:ascii="Symbol" w:eastAsia="Times New Roman"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B900CD"/>
    <w:multiLevelType w:val="hybridMultilevel"/>
    <w:tmpl w:val="87C2B4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697622"/>
    <w:multiLevelType w:val="hybridMultilevel"/>
    <w:tmpl w:val="7D686EF2"/>
    <w:lvl w:ilvl="0" w:tplc="442223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A659FB"/>
    <w:multiLevelType w:val="hybridMultilevel"/>
    <w:tmpl w:val="3FB8DC80"/>
    <w:lvl w:ilvl="0" w:tplc="DC8ECBC6">
      <w:start w:val="1"/>
      <w:numFmt w:val="decimal"/>
      <w:lvlText w:val="%1."/>
      <w:lvlJc w:val="lef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CD364E"/>
    <w:multiLevelType w:val="hybridMultilevel"/>
    <w:tmpl w:val="FA926462"/>
    <w:lvl w:ilvl="0" w:tplc="A0A447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836CAF"/>
    <w:multiLevelType w:val="hybridMultilevel"/>
    <w:tmpl w:val="E70C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3E6FE9"/>
    <w:multiLevelType w:val="hybridMultilevel"/>
    <w:tmpl w:val="44922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617485A"/>
    <w:multiLevelType w:val="hybridMultilevel"/>
    <w:tmpl w:val="D6B457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5E1664"/>
    <w:multiLevelType w:val="hybridMultilevel"/>
    <w:tmpl w:val="91AE234A"/>
    <w:lvl w:ilvl="0" w:tplc="3F80604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B2153A"/>
    <w:multiLevelType w:val="multilevel"/>
    <w:tmpl w:val="05B427F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95F0277"/>
    <w:multiLevelType w:val="hybridMultilevel"/>
    <w:tmpl w:val="46F219B8"/>
    <w:lvl w:ilvl="0" w:tplc="40F8F29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F35C34"/>
    <w:multiLevelType w:val="hybridMultilevel"/>
    <w:tmpl w:val="012C43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DF27A2"/>
    <w:multiLevelType w:val="hybridMultilevel"/>
    <w:tmpl w:val="4B9C10E6"/>
    <w:lvl w:ilvl="0" w:tplc="C1460AC6">
      <w:start w:val="1"/>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4B3556"/>
    <w:multiLevelType w:val="hybridMultilevel"/>
    <w:tmpl w:val="B12EA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5100364"/>
    <w:multiLevelType w:val="hybridMultilevel"/>
    <w:tmpl w:val="C4AC79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7506EC6"/>
    <w:multiLevelType w:val="hybridMultilevel"/>
    <w:tmpl w:val="DEBA37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15A78FF"/>
    <w:multiLevelType w:val="hybridMultilevel"/>
    <w:tmpl w:val="44922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AF462E"/>
    <w:multiLevelType w:val="hybridMultilevel"/>
    <w:tmpl w:val="113A40A0"/>
    <w:lvl w:ilvl="0" w:tplc="4788AC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9623F3"/>
    <w:multiLevelType w:val="hybridMultilevel"/>
    <w:tmpl w:val="A85E9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81005C"/>
    <w:multiLevelType w:val="hybridMultilevel"/>
    <w:tmpl w:val="C04E12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6E69E9"/>
    <w:multiLevelType w:val="hybridMultilevel"/>
    <w:tmpl w:val="5CDA7654"/>
    <w:lvl w:ilvl="0" w:tplc="1F08F61E">
      <w:start w:val="1"/>
      <w:numFmt w:val="decimal"/>
      <w:lvlText w:val="%1."/>
      <w:lvlJc w:val="left"/>
      <w:pPr>
        <w:ind w:left="349" w:hanging="36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26">
    <w:nsid w:val="7797236D"/>
    <w:multiLevelType w:val="hybridMultilevel"/>
    <w:tmpl w:val="C04E12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AE61333"/>
    <w:multiLevelType w:val="hybridMultilevel"/>
    <w:tmpl w:val="D91A67F8"/>
    <w:lvl w:ilvl="0" w:tplc="0AEECB60">
      <w:start w:val="1"/>
      <w:numFmt w:val="decimal"/>
      <w:lvlText w:val="%1."/>
      <w:lvlJc w:val="left"/>
      <w:pPr>
        <w:ind w:left="379" w:hanging="39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28">
    <w:nsid w:val="7C575FAC"/>
    <w:multiLevelType w:val="hybridMultilevel"/>
    <w:tmpl w:val="393646A6"/>
    <w:lvl w:ilvl="0" w:tplc="D8BE73F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8"/>
  </w:num>
  <w:num w:numId="5">
    <w:abstractNumId w:val="20"/>
  </w:num>
  <w:num w:numId="6">
    <w:abstractNumId w:val="5"/>
  </w:num>
  <w:num w:numId="7">
    <w:abstractNumId w:val="22"/>
  </w:num>
  <w:num w:numId="8">
    <w:abstractNumId w:val="3"/>
  </w:num>
  <w:num w:numId="9">
    <w:abstractNumId w:val="9"/>
  </w:num>
  <w:num w:numId="10">
    <w:abstractNumId w:val="25"/>
  </w:num>
  <w:num w:numId="11">
    <w:abstractNumId w:val="6"/>
  </w:num>
  <w:num w:numId="12">
    <w:abstractNumId w:val="18"/>
  </w:num>
  <w:num w:numId="13">
    <w:abstractNumId w:val="19"/>
  </w:num>
  <w:num w:numId="14">
    <w:abstractNumId w:val="28"/>
  </w:num>
  <w:num w:numId="15">
    <w:abstractNumId w:val="12"/>
  </w:num>
  <w:num w:numId="16">
    <w:abstractNumId w:val="2"/>
  </w:num>
  <w:num w:numId="17">
    <w:abstractNumId w:val="23"/>
  </w:num>
  <w:num w:numId="18">
    <w:abstractNumId w:val="13"/>
  </w:num>
  <w:num w:numId="19">
    <w:abstractNumId w:val="15"/>
  </w:num>
  <w:num w:numId="20">
    <w:abstractNumId w:val="4"/>
  </w:num>
  <w:num w:numId="21">
    <w:abstractNumId w:val="1"/>
  </w:num>
  <w:num w:numId="22">
    <w:abstractNumId w:val="10"/>
  </w:num>
  <w:num w:numId="23">
    <w:abstractNumId w:val="24"/>
  </w:num>
  <w:num w:numId="24">
    <w:abstractNumId w:val="21"/>
  </w:num>
  <w:num w:numId="25">
    <w:abstractNumId w:val="26"/>
  </w:num>
  <w:num w:numId="26">
    <w:abstractNumId w:val="27"/>
  </w:num>
  <w:num w:numId="27">
    <w:abstractNumId w:val="14"/>
  </w:num>
  <w:num w:numId="28">
    <w:abstractNumId w:val="16"/>
  </w:num>
  <w:num w:numId="2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0EF"/>
    <w:rsid w:val="0000030A"/>
    <w:rsid w:val="00000377"/>
    <w:rsid w:val="00000FA7"/>
    <w:rsid w:val="000016D4"/>
    <w:rsid w:val="00001E51"/>
    <w:rsid w:val="00003668"/>
    <w:rsid w:val="00003E69"/>
    <w:rsid w:val="00004492"/>
    <w:rsid w:val="00005E9A"/>
    <w:rsid w:val="00005EEF"/>
    <w:rsid w:val="000063F6"/>
    <w:rsid w:val="0000685C"/>
    <w:rsid w:val="00006F88"/>
    <w:rsid w:val="000072AB"/>
    <w:rsid w:val="000074C4"/>
    <w:rsid w:val="000077C3"/>
    <w:rsid w:val="000101E2"/>
    <w:rsid w:val="0001044C"/>
    <w:rsid w:val="000107BD"/>
    <w:rsid w:val="00010C6E"/>
    <w:rsid w:val="00010E5A"/>
    <w:rsid w:val="000112AE"/>
    <w:rsid w:val="00011FEF"/>
    <w:rsid w:val="0001293C"/>
    <w:rsid w:val="00014202"/>
    <w:rsid w:val="000144A5"/>
    <w:rsid w:val="00015522"/>
    <w:rsid w:val="000164F7"/>
    <w:rsid w:val="00016B9D"/>
    <w:rsid w:val="00016F5C"/>
    <w:rsid w:val="000206DD"/>
    <w:rsid w:val="00021E5F"/>
    <w:rsid w:val="0002266C"/>
    <w:rsid w:val="00022F56"/>
    <w:rsid w:val="000230E7"/>
    <w:rsid w:val="00023C9E"/>
    <w:rsid w:val="00024051"/>
    <w:rsid w:val="0002434B"/>
    <w:rsid w:val="000249C5"/>
    <w:rsid w:val="00025397"/>
    <w:rsid w:val="00025734"/>
    <w:rsid w:val="00025F64"/>
    <w:rsid w:val="000269AE"/>
    <w:rsid w:val="00026B01"/>
    <w:rsid w:val="00027340"/>
    <w:rsid w:val="00027687"/>
    <w:rsid w:val="000278F8"/>
    <w:rsid w:val="000278FB"/>
    <w:rsid w:val="00030F41"/>
    <w:rsid w:val="00030F48"/>
    <w:rsid w:val="00031372"/>
    <w:rsid w:val="00031482"/>
    <w:rsid w:val="0003195E"/>
    <w:rsid w:val="00031EAA"/>
    <w:rsid w:val="0003269E"/>
    <w:rsid w:val="00032945"/>
    <w:rsid w:val="00032997"/>
    <w:rsid w:val="000329CA"/>
    <w:rsid w:val="00032AD8"/>
    <w:rsid w:val="000332C8"/>
    <w:rsid w:val="00033F47"/>
    <w:rsid w:val="00034AAC"/>
    <w:rsid w:val="00035B46"/>
    <w:rsid w:val="00036390"/>
    <w:rsid w:val="00036443"/>
    <w:rsid w:val="00036CF5"/>
    <w:rsid w:val="00036EB0"/>
    <w:rsid w:val="0003793F"/>
    <w:rsid w:val="00040FEE"/>
    <w:rsid w:val="00041251"/>
    <w:rsid w:val="000419CB"/>
    <w:rsid w:val="00041C0F"/>
    <w:rsid w:val="00042618"/>
    <w:rsid w:val="00043A8D"/>
    <w:rsid w:val="000453AB"/>
    <w:rsid w:val="0004561E"/>
    <w:rsid w:val="0004563A"/>
    <w:rsid w:val="000457B8"/>
    <w:rsid w:val="00046517"/>
    <w:rsid w:val="000465F6"/>
    <w:rsid w:val="0004781A"/>
    <w:rsid w:val="00050553"/>
    <w:rsid w:val="00052956"/>
    <w:rsid w:val="0005391A"/>
    <w:rsid w:val="00054E52"/>
    <w:rsid w:val="00055622"/>
    <w:rsid w:val="00055F2E"/>
    <w:rsid w:val="00056063"/>
    <w:rsid w:val="000605CD"/>
    <w:rsid w:val="000608E1"/>
    <w:rsid w:val="000617EA"/>
    <w:rsid w:val="000636B0"/>
    <w:rsid w:val="00064B2F"/>
    <w:rsid w:val="00065C33"/>
    <w:rsid w:val="00066384"/>
    <w:rsid w:val="00066F0B"/>
    <w:rsid w:val="0006789E"/>
    <w:rsid w:val="00067DA5"/>
    <w:rsid w:val="00067F11"/>
    <w:rsid w:val="00070181"/>
    <w:rsid w:val="00070774"/>
    <w:rsid w:val="000712BA"/>
    <w:rsid w:val="00071DE8"/>
    <w:rsid w:val="00072717"/>
    <w:rsid w:val="000732EF"/>
    <w:rsid w:val="00073F8A"/>
    <w:rsid w:val="000742E4"/>
    <w:rsid w:val="00075E18"/>
    <w:rsid w:val="000760AB"/>
    <w:rsid w:val="00076254"/>
    <w:rsid w:val="00076CFA"/>
    <w:rsid w:val="00077375"/>
    <w:rsid w:val="000777E1"/>
    <w:rsid w:val="00077991"/>
    <w:rsid w:val="00080C8A"/>
    <w:rsid w:val="000821A9"/>
    <w:rsid w:val="000836E3"/>
    <w:rsid w:val="00085747"/>
    <w:rsid w:val="00086492"/>
    <w:rsid w:val="00087FC6"/>
    <w:rsid w:val="00091905"/>
    <w:rsid w:val="00091AA8"/>
    <w:rsid w:val="00092209"/>
    <w:rsid w:val="000926BC"/>
    <w:rsid w:val="00095070"/>
    <w:rsid w:val="000954E8"/>
    <w:rsid w:val="00095A1B"/>
    <w:rsid w:val="00096368"/>
    <w:rsid w:val="000964D7"/>
    <w:rsid w:val="00096732"/>
    <w:rsid w:val="00097A4E"/>
    <w:rsid w:val="000A177B"/>
    <w:rsid w:val="000A2328"/>
    <w:rsid w:val="000A27C1"/>
    <w:rsid w:val="000A2BD7"/>
    <w:rsid w:val="000A2F07"/>
    <w:rsid w:val="000A3613"/>
    <w:rsid w:val="000A58D0"/>
    <w:rsid w:val="000A59C5"/>
    <w:rsid w:val="000A60F1"/>
    <w:rsid w:val="000A72EA"/>
    <w:rsid w:val="000B0026"/>
    <w:rsid w:val="000B0656"/>
    <w:rsid w:val="000B0FF2"/>
    <w:rsid w:val="000B1855"/>
    <w:rsid w:val="000B1865"/>
    <w:rsid w:val="000B200E"/>
    <w:rsid w:val="000B2A16"/>
    <w:rsid w:val="000B2C15"/>
    <w:rsid w:val="000B4BED"/>
    <w:rsid w:val="000B64B4"/>
    <w:rsid w:val="000B6BAE"/>
    <w:rsid w:val="000B6E2A"/>
    <w:rsid w:val="000B7018"/>
    <w:rsid w:val="000C082B"/>
    <w:rsid w:val="000C0878"/>
    <w:rsid w:val="000C142B"/>
    <w:rsid w:val="000C230C"/>
    <w:rsid w:val="000C2C43"/>
    <w:rsid w:val="000C422C"/>
    <w:rsid w:val="000C4845"/>
    <w:rsid w:val="000C4DEF"/>
    <w:rsid w:val="000C6D37"/>
    <w:rsid w:val="000C786F"/>
    <w:rsid w:val="000D029F"/>
    <w:rsid w:val="000D03EA"/>
    <w:rsid w:val="000D227D"/>
    <w:rsid w:val="000D292C"/>
    <w:rsid w:val="000D2F46"/>
    <w:rsid w:val="000D4505"/>
    <w:rsid w:val="000D48BE"/>
    <w:rsid w:val="000D4CB0"/>
    <w:rsid w:val="000D5B2A"/>
    <w:rsid w:val="000D5B2D"/>
    <w:rsid w:val="000D5CF0"/>
    <w:rsid w:val="000D686F"/>
    <w:rsid w:val="000D75EF"/>
    <w:rsid w:val="000E0407"/>
    <w:rsid w:val="000E0916"/>
    <w:rsid w:val="000E191D"/>
    <w:rsid w:val="000E1A2E"/>
    <w:rsid w:val="000E2407"/>
    <w:rsid w:val="000E2642"/>
    <w:rsid w:val="000E2BF7"/>
    <w:rsid w:val="000E3EDA"/>
    <w:rsid w:val="000E4167"/>
    <w:rsid w:val="000E4844"/>
    <w:rsid w:val="000E506D"/>
    <w:rsid w:val="000E5260"/>
    <w:rsid w:val="000E6155"/>
    <w:rsid w:val="000E63DC"/>
    <w:rsid w:val="000E679D"/>
    <w:rsid w:val="000E6B68"/>
    <w:rsid w:val="000E6C28"/>
    <w:rsid w:val="000E6C2E"/>
    <w:rsid w:val="000E7443"/>
    <w:rsid w:val="000E7A2C"/>
    <w:rsid w:val="000E7BDF"/>
    <w:rsid w:val="000E7FCE"/>
    <w:rsid w:val="000F1429"/>
    <w:rsid w:val="000F2F5E"/>
    <w:rsid w:val="000F2F9A"/>
    <w:rsid w:val="000F3D74"/>
    <w:rsid w:val="000F4267"/>
    <w:rsid w:val="000F4813"/>
    <w:rsid w:val="000F4B37"/>
    <w:rsid w:val="000F50CE"/>
    <w:rsid w:val="000F59F2"/>
    <w:rsid w:val="000F693B"/>
    <w:rsid w:val="000F732D"/>
    <w:rsid w:val="000F7522"/>
    <w:rsid w:val="000F7599"/>
    <w:rsid w:val="000F7712"/>
    <w:rsid w:val="000F7840"/>
    <w:rsid w:val="000F7DBF"/>
    <w:rsid w:val="00100153"/>
    <w:rsid w:val="001006D7"/>
    <w:rsid w:val="00100924"/>
    <w:rsid w:val="00100D44"/>
    <w:rsid w:val="00101136"/>
    <w:rsid w:val="00101425"/>
    <w:rsid w:val="00101784"/>
    <w:rsid w:val="00101A28"/>
    <w:rsid w:val="00102539"/>
    <w:rsid w:val="00102796"/>
    <w:rsid w:val="0010294B"/>
    <w:rsid w:val="001037C8"/>
    <w:rsid w:val="00103A1C"/>
    <w:rsid w:val="00103E0C"/>
    <w:rsid w:val="001042E0"/>
    <w:rsid w:val="001064D7"/>
    <w:rsid w:val="00106B6E"/>
    <w:rsid w:val="00110428"/>
    <w:rsid w:val="001104EF"/>
    <w:rsid w:val="00110DD7"/>
    <w:rsid w:val="0011288E"/>
    <w:rsid w:val="00113204"/>
    <w:rsid w:val="00114166"/>
    <w:rsid w:val="0011434A"/>
    <w:rsid w:val="00114CC2"/>
    <w:rsid w:val="001155E9"/>
    <w:rsid w:val="001160D0"/>
    <w:rsid w:val="001160D6"/>
    <w:rsid w:val="00116B40"/>
    <w:rsid w:val="00117803"/>
    <w:rsid w:val="00120520"/>
    <w:rsid w:val="001215BA"/>
    <w:rsid w:val="001234C5"/>
    <w:rsid w:val="00123938"/>
    <w:rsid w:val="0012436C"/>
    <w:rsid w:val="0012456F"/>
    <w:rsid w:val="0012477B"/>
    <w:rsid w:val="00125023"/>
    <w:rsid w:val="0012505D"/>
    <w:rsid w:val="0012522F"/>
    <w:rsid w:val="00125402"/>
    <w:rsid w:val="00125A26"/>
    <w:rsid w:val="00125BC6"/>
    <w:rsid w:val="0012632B"/>
    <w:rsid w:val="00126B43"/>
    <w:rsid w:val="0012753B"/>
    <w:rsid w:val="0012754E"/>
    <w:rsid w:val="00127ABD"/>
    <w:rsid w:val="00127B7C"/>
    <w:rsid w:val="001316A7"/>
    <w:rsid w:val="00132DB7"/>
    <w:rsid w:val="00133215"/>
    <w:rsid w:val="001346C5"/>
    <w:rsid w:val="0013471A"/>
    <w:rsid w:val="00134C6F"/>
    <w:rsid w:val="001368D7"/>
    <w:rsid w:val="00137EB1"/>
    <w:rsid w:val="00140548"/>
    <w:rsid w:val="001409B9"/>
    <w:rsid w:val="00140CF4"/>
    <w:rsid w:val="00141589"/>
    <w:rsid w:val="00141D80"/>
    <w:rsid w:val="00141EB9"/>
    <w:rsid w:val="001423E3"/>
    <w:rsid w:val="001425C5"/>
    <w:rsid w:val="001431C4"/>
    <w:rsid w:val="00143271"/>
    <w:rsid w:val="001436B1"/>
    <w:rsid w:val="001438AF"/>
    <w:rsid w:val="001442E8"/>
    <w:rsid w:val="001446DA"/>
    <w:rsid w:val="0014472E"/>
    <w:rsid w:val="001449DD"/>
    <w:rsid w:val="001450FF"/>
    <w:rsid w:val="001451D3"/>
    <w:rsid w:val="0014604C"/>
    <w:rsid w:val="001470ED"/>
    <w:rsid w:val="001472B0"/>
    <w:rsid w:val="001474C9"/>
    <w:rsid w:val="0014757E"/>
    <w:rsid w:val="00147DF0"/>
    <w:rsid w:val="001505B5"/>
    <w:rsid w:val="00150716"/>
    <w:rsid w:val="00150AEA"/>
    <w:rsid w:val="00151524"/>
    <w:rsid w:val="00153B83"/>
    <w:rsid w:val="0015418A"/>
    <w:rsid w:val="0015443B"/>
    <w:rsid w:val="00155340"/>
    <w:rsid w:val="001553CE"/>
    <w:rsid w:val="00156496"/>
    <w:rsid w:val="0015650C"/>
    <w:rsid w:val="001565AC"/>
    <w:rsid w:val="00157B6F"/>
    <w:rsid w:val="00157B86"/>
    <w:rsid w:val="00157C3C"/>
    <w:rsid w:val="00160102"/>
    <w:rsid w:val="00160B30"/>
    <w:rsid w:val="00160BAB"/>
    <w:rsid w:val="0016106E"/>
    <w:rsid w:val="00161E0F"/>
    <w:rsid w:val="00162070"/>
    <w:rsid w:val="00164DE3"/>
    <w:rsid w:val="001656DC"/>
    <w:rsid w:val="00165784"/>
    <w:rsid w:val="00166652"/>
    <w:rsid w:val="001669CB"/>
    <w:rsid w:val="00167639"/>
    <w:rsid w:val="0016764B"/>
    <w:rsid w:val="00171807"/>
    <w:rsid w:val="00171F90"/>
    <w:rsid w:val="001721BC"/>
    <w:rsid w:val="00172593"/>
    <w:rsid w:val="00173664"/>
    <w:rsid w:val="00173694"/>
    <w:rsid w:val="001736D9"/>
    <w:rsid w:val="00174789"/>
    <w:rsid w:val="00176E02"/>
    <w:rsid w:val="0017721D"/>
    <w:rsid w:val="001774D1"/>
    <w:rsid w:val="00177532"/>
    <w:rsid w:val="00181573"/>
    <w:rsid w:val="001821CC"/>
    <w:rsid w:val="00183BD1"/>
    <w:rsid w:val="00184281"/>
    <w:rsid w:val="001843BA"/>
    <w:rsid w:val="001848FE"/>
    <w:rsid w:val="00184C2D"/>
    <w:rsid w:val="00185482"/>
    <w:rsid w:val="00185604"/>
    <w:rsid w:val="001856CF"/>
    <w:rsid w:val="00185AE2"/>
    <w:rsid w:val="00186F3F"/>
    <w:rsid w:val="00187141"/>
    <w:rsid w:val="001910EA"/>
    <w:rsid w:val="0019123F"/>
    <w:rsid w:val="00191340"/>
    <w:rsid w:val="00191766"/>
    <w:rsid w:val="0019184C"/>
    <w:rsid w:val="001924EF"/>
    <w:rsid w:val="0019272D"/>
    <w:rsid w:val="00192790"/>
    <w:rsid w:val="00192D12"/>
    <w:rsid w:val="00193BEB"/>
    <w:rsid w:val="00194146"/>
    <w:rsid w:val="001943B4"/>
    <w:rsid w:val="00194425"/>
    <w:rsid w:val="0019443B"/>
    <w:rsid w:val="001945FF"/>
    <w:rsid w:val="00195777"/>
    <w:rsid w:val="001966DD"/>
    <w:rsid w:val="0019680B"/>
    <w:rsid w:val="00196EDB"/>
    <w:rsid w:val="00197376"/>
    <w:rsid w:val="00197540"/>
    <w:rsid w:val="001A04E3"/>
    <w:rsid w:val="001A1203"/>
    <w:rsid w:val="001A1DCA"/>
    <w:rsid w:val="001A232A"/>
    <w:rsid w:val="001A27DB"/>
    <w:rsid w:val="001A435B"/>
    <w:rsid w:val="001A4FCA"/>
    <w:rsid w:val="001A5C69"/>
    <w:rsid w:val="001A62B6"/>
    <w:rsid w:val="001A67F3"/>
    <w:rsid w:val="001A7D91"/>
    <w:rsid w:val="001A7E2B"/>
    <w:rsid w:val="001B00F7"/>
    <w:rsid w:val="001B122A"/>
    <w:rsid w:val="001B1429"/>
    <w:rsid w:val="001B1CA5"/>
    <w:rsid w:val="001B29D1"/>
    <w:rsid w:val="001B2AA1"/>
    <w:rsid w:val="001B2AA8"/>
    <w:rsid w:val="001B2F9E"/>
    <w:rsid w:val="001B3D7F"/>
    <w:rsid w:val="001B4384"/>
    <w:rsid w:val="001B49F9"/>
    <w:rsid w:val="001B4B22"/>
    <w:rsid w:val="001B4E57"/>
    <w:rsid w:val="001B50CC"/>
    <w:rsid w:val="001B5658"/>
    <w:rsid w:val="001B5C8A"/>
    <w:rsid w:val="001B673F"/>
    <w:rsid w:val="001B6F5D"/>
    <w:rsid w:val="001B7DED"/>
    <w:rsid w:val="001B7F4A"/>
    <w:rsid w:val="001C1847"/>
    <w:rsid w:val="001C1D47"/>
    <w:rsid w:val="001C2C17"/>
    <w:rsid w:val="001C354D"/>
    <w:rsid w:val="001C3914"/>
    <w:rsid w:val="001C4307"/>
    <w:rsid w:val="001C438A"/>
    <w:rsid w:val="001C4566"/>
    <w:rsid w:val="001C56E5"/>
    <w:rsid w:val="001C5727"/>
    <w:rsid w:val="001C5924"/>
    <w:rsid w:val="001C5C18"/>
    <w:rsid w:val="001C5FBA"/>
    <w:rsid w:val="001C66F8"/>
    <w:rsid w:val="001C6DD1"/>
    <w:rsid w:val="001C72CC"/>
    <w:rsid w:val="001D080D"/>
    <w:rsid w:val="001D0B07"/>
    <w:rsid w:val="001D0CA5"/>
    <w:rsid w:val="001D0D1B"/>
    <w:rsid w:val="001D0DC5"/>
    <w:rsid w:val="001D0DEF"/>
    <w:rsid w:val="001D143A"/>
    <w:rsid w:val="001D1953"/>
    <w:rsid w:val="001D2CE4"/>
    <w:rsid w:val="001D4C99"/>
    <w:rsid w:val="001D685A"/>
    <w:rsid w:val="001D7068"/>
    <w:rsid w:val="001E16F7"/>
    <w:rsid w:val="001E17CD"/>
    <w:rsid w:val="001E1C15"/>
    <w:rsid w:val="001E2413"/>
    <w:rsid w:val="001E29FA"/>
    <w:rsid w:val="001E2A7F"/>
    <w:rsid w:val="001E32AD"/>
    <w:rsid w:val="001E34A0"/>
    <w:rsid w:val="001E3F66"/>
    <w:rsid w:val="001E4424"/>
    <w:rsid w:val="001E44B0"/>
    <w:rsid w:val="001E4992"/>
    <w:rsid w:val="001E503A"/>
    <w:rsid w:val="001E6F9F"/>
    <w:rsid w:val="001F0EEF"/>
    <w:rsid w:val="001F1111"/>
    <w:rsid w:val="001F1E48"/>
    <w:rsid w:val="001F2509"/>
    <w:rsid w:val="001F33B7"/>
    <w:rsid w:val="001F43B9"/>
    <w:rsid w:val="001F4BD1"/>
    <w:rsid w:val="001F5976"/>
    <w:rsid w:val="001F5A5A"/>
    <w:rsid w:val="001F61B1"/>
    <w:rsid w:val="002014D7"/>
    <w:rsid w:val="00201903"/>
    <w:rsid w:val="00202597"/>
    <w:rsid w:val="0020280E"/>
    <w:rsid w:val="00202AAD"/>
    <w:rsid w:val="00202AAF"/>
    <w:rsid w:val="00202B2E"/>
    <w:rsid w:val="00203113"/>
    <w:rsid w:val="002038AC"/>
    <w:rsid w:val="00203CA3"/>
    <w:rsid w:val="00204070"/>
    <w:rsid w:val="00204CCC"/>
    <w:rsid w:val="00205676"/>
    <w:rsid w:val="00205787"/>
    <w:rsid w:val="002060D2"/>
    <w:rsid w:val="002067FF"/>
    <w:rsid w:val="00206B1F"/>
    <w:rsid w:val="00210BF6"/>
    <w:rsid w:val="002115AE"/>
    <w:rsid w:val="00211D4A"/>
    <w:rsid w:val="0021295A"/>
    <w:rsid w:val="00214A10"/>
    <w:rsid w:val="00214CE4"/>
    <w:rsid w:val="002166D5"/>
    <w:rsid w:val="00216E69"/>
    <w:rsid w:val="002202EA"/>
    <w:rsid w:val="00220435"/>
    <w:rsid w:val="00220716"/>
    <w:rsid w:val="002221B6"/>
    <w:rsid w:val="00222EA1"/>
    <w:rsid w:val="002234E7"/>
    <w:rsid w:val="0022376C"/>
    <w:rsid w:val="00223AC9"/>
    <w:rsid w:val="00223EE7"/>
    <w:rsid w:val="002240A6"/>
    <w:rsid w:val="00224146"/>
    <w:rsid w:val="00225A52"/>
    <w:rsid w:val="00225BC7"/>
    <w:rsid w:val="00225BDB"/>
    <w:rsid w:val="002261B0"/>
    <w:rsid w:val="00227080"/>
    <w:rsid w:val="0023091F"/>
    <w:rsid w:val="00230B99"/>
    <w:rsid w:val="00230CDA"/>
    <w:rsid w:val="002314A7"/>
    <w:rsid w:val="00231973"/>
    <w:rsid w:val="00231A4F"/>
    <w:rsid w:val="00231DE8"/>
    <w:rsid w:val="00231E95"/>
    <w:rsid w:val="002321E1"/>
    <w:rsid w:val="00232341"/>
    <w:rsid w:val="0023266B"/>
    <w:rsid w:val="00233057"/>
    <w:rsid w:val="0023699E"/>
    <w:rsid w:val="002401B1"/>
    <w:rsid w:val="002402C8"/>
    <w:rsid w:val="00240B19"/>
    <w:rsid w:val="0024145B"/>
    <w:rsid w:val="002452A1"/>
    <w:rsid w:val="00246255"/>
    <w:rsid w:val="00246BE7"/>
    <w:rsid w:val="002472EF"/>
    <w:rsid w:val="00247996"/>
    <w:rsid w:val="0025024A"/>
    <w:rsid w:val="0025070E"/>
    <w:rsid w:val="00251314"/>
    <w:rsid w:val="00251C73"/>
    <w:rsid w:val="00251DDB"/>
    <w:rsid w:val="00251E15"/>
    <w:rsid w:val="00252C4F"/>
    <w:rsid w:val="002531FD"/>
    <w:rsid w:val="00253B00"/>
    <w:rsid w:val="00253DF4"/>
    <w:rsid w:val="002542AF"/>
    <w:rsid w:val="00254688"/>
    <w:rsid w:val="0025771B"/>
    <w:rsid w:val="002579A3"/>
    <w:rsid w:val="00257CE0"/>
    <w:rsid w:val="00260010"/>
    <w:rsid w:val="00260FDC"/>
    <w:rsid w:val="0026128E"/>
    <w:rsid w:val="002614AF"/>
    <w:rsid w:val="00262475"/>
    <w:rsid w:val="00262898"/>
    <w:rsid w:val="002635C1"/>
    <w:rsid w:val="0026375E"/>
    <w:rsid w:val="00263D39"/>
    <w:rsid w:val="00264F91"/>
    <w:rsid w:val="00265041"/>
    <w:rsid w:val="0026626B"/>
    <w:rsid w:val="00266647"/>
    <w:rsid w:val="0026666D"/>
    <w:rsid w:val="002667E7"/>
    <w:rsid w:val="00266834"/>
    <w:rsid w:val="0026749A"/>
    <w:rsid w:val="00267CD5"/>
    <w:rsid w:val="0027096B"/>
    <w:rsid w:val="00270F24"/>
    <w:rsid w:val="0027197C"/>
    <w:rsid w:val="00271A03"/>
    <w:rsid w:val="002724FD"/>
    <w:rsid w:val="00273F1F"/>
    <w:rsid w:val="0027469B"/>
    <w:rsid w:val="00274D7C"/>
    <w:rsid w:val="00275D6A"/>
    <w:rsid w:val="00276774"/>
    <w:rsid w:val="00277C18"/>
    <w:rsid w:val="002807C0"/>
    <w:rsid w:val="002809BA"/>
    <w:rsid w:val="0028284D"/>
    <w:rsid w:val="00282DD4"/>
    <w:rsid w:val="0028331E"/>
    <w:rsid w:val="002839BB"/>
    <w:rsid w:val="00283EB6"/>
    <w:rsid w:val="00284BA6"/>
    <w:rsid w:val="00284F9C"/>
    <w:rsid w:val="00285156"/>
    <w:rsid w:val="00285340"/>
    <w:rsid w:val="002856F8"/>
    <w:rsid w:val="0028641D"/>
    <w:rsid w:val="00286C4E"/>
    <w:rsid w:val="00287900"/>
    <w:rsid w:val="00287A04"/>
    <w:rsid w:val="002907C3"/>
    <w:rsid w:val="00290E41"/>
    <w:rsid w:val="00291C85"/>
    <w:rsid w:val="00291F3E"/>
    <w:rsid w:val="00292A37"/>
    <w:rsid w:val="00292CD6"/>
    <w:rsid w:val="00292D1B"/>
    <w:rsid w:val="0029391C"/>
    <w:rsid w:val="00293FBF"/>
    <w:rsid w:val="002940F9"/>
    <w:rsid w:val="00294C20"/>
    <w:rsid w:val="00295A11"/>
    <w:rsid w:val="00295A1A"/>
    <w:rsid w:val="0029654D"/>
    <w:rsid w:val="0029696F"/>
    <w:rsid w:val="00296A49"/>
    <w:rsid w:val="0029771B"/>
    <w:rsid w:val="002A08C5"/>
    <w:rsid w:val="002A08CE"/>
    <w:rsid w:val="002A0B0A"/>
    <w:rsid w:val="002A0F7C"/>
    <w:rsid w:val="002A13FC"/>
    <w:rsid w:val="002A2A11"/>
    <w:rsid w:val="002A2DF5"/>
    <w:rsid w:val="002A329F"/>
    <w:rsid w:val="002A35C3"/>
    <w:rsid w:val="002A400C"/>
    <w:rsid w:val="002A4E7E"/>
    <w:rsid w:val="002A5386"/>
    <w:rsid w:val="002A54F8"/>
    <w:rsid w:val="002A56DE"/>
    <w:rsid w:val="002A5F26"/>
    <w:rsid w:val="002A5FEB"/>
    <w:rsid w:val="002A6380"/>
    <w:rsid w:val="002A66BB"/>
    <w:rsid w:val="002A6DF0"/>
    <w:rsid w:val="002A7475"/>
    <w:rsid w:val="002B0B67"/>
    <w:rsid w:val="002B1655"/>
    <w:rsid w:val="002B168F"/>
    <w:rsid w:val="002B18DD"/>
    <w:rsid w:val="002B33B3"/>
    <w:rsid w:val="002B393A"/>
    <w:rsid w:val="002B3A24"/>
    <w:rsid w:val="002B3D6A"/>
    <w:rsid w:val="002B405D"/>
    <w:rsid w:val="002B4150"/>
    <w:rsid w:val="002B4D4D"/>
    <w:rsid w:val="002B52B4"/>
    <w:rsid w:val="002B5906"/>
    <w:rsid w:val="002B65E4"/>
    <w:rsid w:val="002B6741"/>
    <w:rsid w:val="002B78D1"/>
    <w:rsid w:val="002B7CC2"/>
    <w:rsid w:val="002C0122"/>
    <w:rsid w:val="002C126F"/>
    <w:rsid w:val="002C1CBA"/>
    <w:rsid w:val="002C1F9C"/>
    <w:rsid w:val="002C3DD0"/>
    <w:rsid w:val="002C4404"/>
    <w:rsid w:val="002C44A4"/>
    <w:rsid w:val="002C5418"/>
    <w:rsid w:val="002C7B5A"/>
    <w:rsid w:val="002D0598"/>
    <w:rsid w:val="002D0CA8"/>
    <w:rsid w:val="002D1AAC"/>
    <w:rsid w:val="002D22CA"/>
    <w:rsid w:val="002D2B4A"/>
    <w:rsid w:val="002D2CB6"/>
    <w:rsid w:val="002D311B"/>
    <w:rsid w:val="002D3125"/>
    <w:rsid w:val="002D3571"/>
    <w:rsid w:val="002D4203"/>
    <w:rsid w:val="002D46A1"/>
    <w:rsid w:val="002D56FF"/>
    <w:rsid w:val="002D6397"/>
    <w:rsid w:val="002D748E"/>
    <w:rsid w:val="002D784C"/>
    <w:rsid w:val="002E02DC"/>
    <w:rsid w:val="002E0BB4"/>
    <w:rsid w:val="002E0EA1"/>
    <w:rsid w:val="002E134C"/>
    <w:rsid w:val="002E1566"/>
    <w:rsid w:val="002E17A7"/>
    <w:rsid w:val="002E368F"/>
    <w:rsid w:val="002E385E"/>
    <w:rsid w:val="002E398E"/>
    <w:rsid w:val="002E441F"/>
    <w:rsid w:val="002E4434"/>
    <w:rsid w:val="002E50CB"/>
    <w:rsid w:val="002E51BB"/>
    <w:rsid w:val="002E5D7E"/>
    <w:rsid w:val="002E5DBB"/>
    <w:rsid w:val="002E6023"/>
    <w:rsid w:val="002E77A4"/>
    <w:rsid w:val="002E7E67"/>
    <w:rsid w:val="002F0231"/>
    <w:rsid w:val="002F0A6F"/>
    <w:rsid w:val="002F0FA0"/>
    <w:rsid w:val="002F107F"/>
    <w:rsid w:val="002F1DD8"/>
    <w:rsid w:val="002F2A18"/>
    <w:rsid w:val="002F2D11"/>
    <w:rsid w:val="002F3456"/>
    <w:rsid w:val="002F3769"/>
    <w:rsid w:val="002F3A5D"/>
    <w:rsid w:val="002F4347"/>
    <w:rsid w:val="002F4EF8"/>
    <w:rsid w:val="002F4FDF"/>
    <w:rsid w:val="002F53FE"/>
    <w:rsid w:val="002F655F"/>
    <w:rsid w:val="00300F32"/>
    <w:rsid w:val="003015E1"/>
    <w:rsid w:val="00301AE4"/>
    <w:rsid w:val="00301B67"/>
    <w:rsid w:val="00303915"/>
    <w:rsid w:val="00304E9F"/>
    <w:rsid w:val="00305694"/>
    <w:rsid w:val="00305A4E"/>
    <w:rsid w:val="003063BB"/>
    <w:rsid w:val="00306528"/>
    <w:rsid w:val="003066E9"/>
    <w:rsid w:val="00306A4A"/>
    <w:rsid w:val="00306F17"/>
    <w:rsid w:val="0030742F"/>
    <w:rsid w:val="00307536"/>
    <w:rsid w:val="00307EF1"/>
    <w:rsid w:val="00310184"/>
    <w:rsid w:val="0031173E"/>
    <w:rsid w:val="003117DB"/>
    <w:rsid w:val="003120D1"/>
    <w:rsid w:val="00312B6D"/>
    <w:rsid w:val="003136DA"/>
    <w:rsid w:val="0031372F"/>
    <w:rsid w:val="00313794"/>
    <w:rsid w:val="00313D08"/>
    <w:rsid w:val="0031460C"/>
    <w:rsid w:val="00314E6B"/>
    <w:rsid w:val="0031620A"/>
    <w:rsid w:val="00316459"/>
    <w:rsid w:val="003176B7"/>
    <w:rsid w:val="00320697"/>
    <w:rsid w:val="003210A3"/>
    <w:rsid w:val="003210E3"/>
    <w:rsid w:val="003211AE"/>
    <w:rsid w:val="003229EB"/>
    <w:rsid w:val="00323A54"/>
    <w:rsid w:val="00324A65"/>
    <w:rsid w:val="00324FA6"/>
    <w:rsid w:val="0032565E"/>
    <w:rsid w:val="003259D1"/>
    <w:rsid w:val="00327119"/>
    <w:rsid w:val="0032731A"/>
    <w:rsid w:val="00327FE0"/>
    <w:rsid w:val="00330AEA"/>
    <w:rsid w:val="003318BA"/>
    <w:rsid w:val="00331A9A"/>
    <w:rsid w:val="00331CBF"/>
    <w:rsid w:val="0033201D"/>
    <w:rsid w:val="003327F9"/>
    <w:rsid w:val="0033422B"/>
    <w:rsid w:val="0033436D"/>
    <w:rsid w:val="00335A01"/>
    <w:rsid w:val="00336200"/>
    <w:rsid w:val="00337351"/>
    <w:rsid w:val="00337382"/>
    <w:rsid w:val="0033758B"/>
    <w:rsid w:val="00337F86"/>
    <w:rsid w:val="0034068B"/>
    <w:rsid w:val="00340A58"/>
    <w:rsid w:val="003411C7"/>
    <w:rsid w:val="00341655"/>
    <w:rsid w:val="00341B98"/>
    <w:rsid w:val="00341C9E"/>
    <w:rsid w:val="00341D97"/>
    <w:rsid w:val="00342ECD"/>
    <w:rsid w:val="00344227"/>
    <w:rsid w:val="00344447"/>
    <w:rsid w:val="003456A6"/>
    <w:rsid w:val="00345C0D"/>
    <w:rsid w:val="00345FFA"/>
    <w:rsid w:val="0034611F"/>
    <w:rsid w:val="00347980"/>
    <w:rsid w:val="003500EF"/>
    <w:rsid w:val="003504AC"/>
    <w:rsid w:val="00350FEA"/>
    <w:rsid w:val="0035151F"/>
    <w:rsid w:val="00352A64"/>
    <w:rsid w:val="0035386F"/>
    <w:rsid w:val="00353AE2"/>
    <w:rsid w:val="00353E2E"/>
    <w:rsid w:val="00353E4E"/>
    <w:rsid w:val="00354098"/>
    <w:rsid w:val="00354D9C"/>
    <w:rsid w:val="0035564B"/>
    <w:rsid w:val="0035656F"/>
    <w:rsid w:val="00356FDE"/>
    <w:rsid w:val="00357D7D"/>
    <w:rsid w:val="003619FC"/>
    <w:rsid w:val="00361D0D"/>
    <w:rsid w:val="003623EF"/>
    <w:rsid w:val="00364757"/>
    <w:rsid w:val="00364966"/>
    <w:rsid w:val="00365183"/>
    <w:rsid w:val="00365343"/>
    <w:rsid w:val="00366612"/>
    <w:rsid w:val="0036707D"/>
    <w:rsid w:val="003678E7"/>
    <w:rsid w:val="00367D5E"/>
    <w:rsid w:val="00367E6A"/>
    <w:rsid w:val="003704B3"/>
    <w:rsid w:val="00370686"/>
    <w:rsid w:val="00370707"/>
    <w:rsid w:val="0037168B"/>
    <w:rsid w:val="00373075"/>
    <w:rsid w:val="003738B1"/>
    <w:rsid w:val="0037475C"/>
    <w:rsid w:val="00374DAA"/>
    <w:rsid w:val="00374F42"/>
    <w:rsid w:val="003769AB"/>
    <w:rsid w:val="00376B10"/>
    <w:rsid w:val="00377313"/>
    <w:rsid w:val="003800F7"/>
    <w:rsid w:val="00380285"/>
    <w:rsid w:val="003808E8"/>
    <w:rsid w:val="0038120E"/>
    <w:rsid w:val="00381AA6"/>
    <w:rsid w:val="0038328F"/>
    <w:rsid w:val="00383EA4"/>
    <w:rsid w:val="00384061"/>
    <w:rsid w:val="00384457"/>
    <w:rsid w:val="00384A4C"/>
    <w:rsid w:val="00384CB7"/>
    <w:rsid w:val="00385149"/>
    <w:rsid w:val="00385CA0"/>
    <w:rsid w:val="003860C6"/>
    <w:rsid w:val="00386F57"/>
    <w:rsid w:val="00387294"/>
    <w:rsid w:val="00387723"/>
    <w:rsid w:val="003906D6"/>
    <w:rsid w:val="003914F6"/>
    <w:rsid w:val="00391B4E"/>
    <w:rsid w:val="003921DA"/>
    <w:rsid w:val="00392CB5"/>
    <w:rsid w:val="00393314"/>
    <w:rsid w:val="003935EC"/>
    <w:rsid w:val="00394BDC"/>
    <w:rsid w:val="00394ED5"/>
    <w:rsid w:val="00396424"/>
    <w:rsid w:val="00396EBF"/>
    <w:rsid w:val="003974B7"/>
    <w:rsid w:val="003979B9"/>
    <w:rsid w:val="003A0738"/>
    <w:rsid w:val="003A19C3"/>
    <w:rsid w:val="003A1ABF"/>
    <w:rsid w:val="003A1DF2"/>
    <w:rsid w:val="003A2E92"/>
    <w:rsid w:val="003A3702"/>
    <w:rsid w:val="003A38E5"/>
    <w:rsid w:val="003A40F9"/>
    <w:rsid w:val="003A46BE"/>
    <w:rsid w:val="003A4B0A"/>
    <w:rsid w:val="003A4F1C"/>
    <w:rsid w:val="003A4FFA"/>
    <w:rsid w:val="003A5147"/>
    <w:rsid w:val="003A7437"/>
    <w:rsid w:val="003A7F08"/>
    <w:rsid w:val="003B0175"/>
    <w:rsid w:val="003B03E9"/>
    <w:rsid w:val="003B0BC0"/>
    <w:rsid w:val="003B0D2D"/>
    <w:rsid w:val="003B21C0"/>
    <w:rsid w:val="003B2B20"/>
    <w:rsid w:val="003C0A8E"/>
    <w:rsid w:val="003C1170"/>
    <w:rsid w:val="003C17D4"/>
    <w:rsid w:val="003C1D02"/>
    <w:rsid w:val="003C2498"/>
    <w:rsid w:val="003C3149"/>
    <w:rsid w:val="003C3992"/>
    <w:rsid w:val="003C3C15"/>
    <w:rsid w:val="003C3E9E"/>
    <w:rsid w:val="003C4D09"/>
    <w:rsid w:val="003C50A1"/>
    <w:rsid w:val="003C56D1"/>
    <w:rsid w:val="003C6026"/>
    <w:rsid w:val="003C6ADC"/>
    <w:rsid w:val="003C7064"/>
    <w:rsid w:val="003C749E"/>
    <w:rsid w:val="003C782E"/>
    <w:rsid w:val="003C7E4F"/>
    <w:rsid w:val="003C7FE5"/>
    <w:rsid w:val="003D0094"/>
    <w:rsid w:val="003D0B04"/>
    <w:rsid w:val="003D13EE"/>
    <w:rsid w:val="003D191E"/>
    <w:rsid w:val="003D1993"/>
    <w:rsid w:val="003D2560"/>
    <w:rsid w:val="003D3372"/>
    <w:rsid w:val="003D3454"/>
    <w:rsid w:val="003D44E1"/>
    <w:rsid w:val="003D49C3"/>
    <w:rsid w:val="003D4D1C"/>
    <w:rsid w:val="003D56FD"/>
    <w:rsid w:val="003D6624"/>
    <w:rsid w:val="003D73E0"/>
    <w:rsid w:val="003D7B22"/>
    <w:rsid w:val="003E004B"/>
    <w:rsid w:val="003E0599"/>
    <w:rsid w:val="003E0C6C"/>
    <w:rsid w:val="003E1368"/>
    <w:rsid w:val="003E18E5"/>
    <w:rsid w:val="003E1DAD"/>
    <w:rsid w:val="003E2231"/>
    <w:rsid w:val="003E2240"/>
    <w:rsid w:val="003E2856"/>
    <w:rsid w:val="003E34A4"/>
    <w:rsid w:val="003E395F"/>
    <w:rsid w:val="003E5873"/>
    <w:rsid w:val="003E5B4F"/>
    <w:rsid w:val="003E5CF2"/>
    <w:rsid w:val="003E629C"/>
    <w:rsid w:val="003E6984"/>
    <w:rsid w:val="003E78DA"/>
    <w:rsid w:val="003E7C60"/>
    <w:rsid w:val="003F08D3"/>
    <w:rsid w:val="003F128F"/>
    <w:rsid w:val="003F310A"/>
    <w:rsid w:val="003F3E6F"/>
    <w:rsid w:val="003F45E7"/>
    <w:rsid w:val="003F46F7"/>
    <w:rsid w:val="003F56FA"/>
    <w:rsid w:val="003F5DE2"/>
    <w:rsid w:val="003F6A20"/>
    <w:rsid w:val="003F7DE8"/>
    <w:rsid w:val="003F7F32"/>
    <w:rsid w:val="004000C2"/>
    <w:rsid w:val="0040019B"/>
    <w:rsid w:val="004007E8"/>
    <w:rsid w:val="004012E9"/>
    <w:rsid w:val="004015CC"/>
    <w:rsid w:val="004021D9"/>
    <w:rsid w:val="00402784"/>
    <w:rsid w:val="00402CCE"/>
    <w:rsid w:val="00402EE9"/>
    <w:rsid w:val="004033AE"/>
    <w:rsid w:val="004036B0"/>
    <w:rsid w:val="00403C87"/>
    <w:rsid w:val="004040D4"/>
    <w:rsid w:val="0040500D"/>
    <w:rsid w:val="0040583E"/>
    <w:rsid w:val="00405922"/>
    <w:rsid w:val="00405D86"/>
    <w:rsid w:val="0040743F"/>
    <w:rsid w:val="00410A10"/>
    <w:rsid w:val="00410BD1"/>
    <w:rsid w:val="00410D6C"/>
    <w:rsid w:val="0041161A"/>
    <w:rsid w:val="004121EE"/>
    <w:rsid w:val="0041292A"/>
    <w:rsid w:val="004146F7"/>
    <w:rsid w:val="00414A1E"/>
    <w:rsid w:val="00416BAA"/>
    <w:rsid w:val="00416C4C"/>
    <w:rsid w:val="00416F42"/>
    <w:rsid w:val="00421C4D"/>
    <w:rsid w:val="00424C16"/>
    <w:rsid w:val="0042579D"/>
    <w:rsid w:val="004257BD"/>
    <w:rsid w:val="00425A8C"/>
    <w:rsid w:val="00426967"/>
    <w:rsid w:val="00426F1E"/>
    <w:rsid w:val="0042708D"/>
    <w:rsid w:val="004272A7"/>
    <w:rsid w:val="00431A4E"/>
    <w:rsid w:val="00431E3E"/>
    <w:rsid w:val="0043238C"/>
    <w:rsid w:val="004326DE"/>
    <w:rsid w:val="0043300C"/>
    <w:rsid w:val="0043409F"/>
    <w:rsid w:val="00435999"/>
    <w:rsid w:val="00436674"/>
    <w:rsid w:val="00436BB1"/>
    <w:rsid w:val="0043743C"/>
    <w:rsid w:val="004401FB"/>
    <w:rsid w:val="004406B8"/>
    <w:rsid w:val="004407EE"/>
    <w:rsid w:val="004410F9"/>
    <w:rsid w:val="00441FE8"/>
    <w:rsid w:val="00442215"/>
    <w:rsid w:val="00442B51"/>
    <w:rsid w:val="00443F0E"/>
    <w:rsid w:val="0044479C"/>
    <w:rsid w:val="0044529E"/>
    <w:rsid w:val="0044574C"/>
    <w:rsid w:val="004459D1"/>
    <w:rsid w:val="004502C2"/>
    <w:rsid w:val="00450453"/>
    <w:rsid w:val="00452088"/>
    <w:rsid w:val="0045324F"/>
    <w:rsid w:val="0045436D"/>
    <w:rsid w:val="004544EA"/>
    <w:rsid w:val="00454D99"/>
    <w:rsid w:val="00456272"/>
    <w:rsid w:val="004569C4"/>
    <w:rsid w:val="004569C6"/>
    <w:rsid w:val="00456C86"/>
    <w:rsid w:val="00460723"/>
    <w:rsid w:val="0046103A"/>
    <w:rsid w:val="00462330"/>
    <w:rsid w:val="00462CDF"/>
    <w:rsid w:val="00462ED2"/>
    <w:rsid w:val="00463A93"/>
    <w:rsid w:val="00464650"/>
    <w:rsid w:val="00464DA0"/>
    <w:rsid w:val="0046526B"/>
    <w:rsid w:val="00465A71"/>
    <w:rsid w:val="00465C6A"/>
    <w:rsid w:val="0046782A"/>
    <w:rsid w:val="00467E70"/>
    <w:rsid w:val="0047117F"/>
    <w:rsid w:val="0047189B"/>
    <w:rsid w:val="0047190E"/>
    <w:rsid w:val="00471F6A"/>
    <w:rsid w:val="00472136"/>
    <w:rsid w:val="00472D1B"/>
    <w:rsid w:val="00473761"/>
    <w:rsid w:val="00474299"/>
    <w:rsid w:val="00474AA0"/>
    <w:rsid w:val="00475574"/>
    <w:rsid w:val="00475C08"/>
    <w:rsid w:val="00475C15"/>
    <w:rsid w:val="00476BBC"/>
    <w:rsid w:val="004809F3"/>
    <w:rsid w:val="00481EB2"/>
    <w:rsid w:val="00482155"/>
    <w:rsid w:val="004822FE"/>
    <w:rsid w:val="00482306"/>
    <w:rsid w:val="00482E0A"/>
    <w:rsid w:val="00483FCA"/>
    <w:rsid w:val="00485E60"/>
    <w:rsid w:val="0048748B"/>
    <w:rsid w:val="00487EBF"/>
    <w:rsid w:val="0049042F"/>
    <w:rsid w:val="00491618"/>
    <w:rsid w:val="004917EE"/>
    <w:rsid w:val="0049188D"/>
    <w:rsid w:val="004919A2"/>
    <w:rsid w:val="00491CE4"/>
    <w:rsid w:val="0049235E"/>
    <w:rsid w:val="004927EF"/>
    <w:rsid w:val="00492E1A"/>
    <w:rsid w:val="00492E3E"/>
    <w:rsid w:val="00492F00"/>
    <w:rsid w:val="00493075"/>
    <w:rsid w:val="004930F6"/>
    <w:rsid w:val="00493162"/>
    <w:rsid w:val="004945F9"/>
    <w:rsid w:val="00494F93"/>
    <w:rsid w:val="00495181"/>
    <w:rsid w:val="00495262"/>
    <w:rsid w:val="0049540A"/>
    <w:rsid w:val="004958E5"/>
    <w:rsid w:val="00496204"/>
    <w:rsid w:val="004973C2"/>
    <w:rsid w:val="00497FC3"/>
    <w:rsid w:val="004A0345"/>
    <w:rsid w:val="004A07D8"/>
    <w:rsid w:val="004A16D9"/>
    <w:rsid w:val="004A19C4"/>
    <w:rsid w:val="004A1ED1"/>
    <w:rsid w:val="004A3B16"/>
    <w:rsid w:val="004A40E2"/>
    <w:rsid w:val="004A4D84"/>
    <w:rsid w:val="004A57AD"/>
    <w:rsid w:val="004A5FFD"/>
    <w:rsid w:val="004A6EF1"/>
    <w:rsid w:val="004A70CF"/>
    <w:rsid w:val="004A754C"/>
    <w:rsid w:val="004B0A90"/>
    <w:rsid w:val="004B2255"/>
    <w:rsid w:val="004B29C2"/>
    <w:rsid w:val="004B2AAC"/>
    <w:rsid w:val="004B3955"/>
    <w:rsid w:val="004B3F3E"/>
    <w:rsid w:val="004B7728"/>
    <w:rsid w:val="004C0AB8"/>
    <w:rsid w:val="004C11B7"/>
    <w:rsid w:val="004C21F4"/>
    <w:rsid w:val="004C2525"/>
    <w:rsid w:val="004C2A8A"/>
    <w:rsid w:val="004C2BD0"/>
    <w:rsid w:val="004C552D"/>
    <w:rsid w:val="004C5BAA"/>
    <w:rsid w:val="004C67C0"/>
    <w:rsid w:val="004C689F"/>
    <w:rsid w:val="004C7AAB"/>
    <w:rsid w:val="004D0F22"/>
    <w:rsid w:val="004D14FE"/>
    <w:rsid w:val="004D1EBB"/>
    <w:rsid w:val="004D22E2"/>
    <w:rsid w:val="004D2B43"/>
    <w:rsid w:val="004D2F4A"/>
    <w:rsid w:val="004D3278"/>
    <w:rsid w:val="004D3D65"/>
    <w:rsid w:val="004D467E"/>
    <w:rsid w:val="004D4C75"/>
    <w:rsid w:val="004D5BEF"/>
    <w:rsid w:val="004D5CEE"/>
    <w:rsid w:val="004D6683"/>
    <w:rsid w:val="004D68B6"/>
    <w:rsid w:val="004D7778"/>
    <w:rsid w:val="004E00DF"/>
    <w:rsid w:val="004E14A8"/>
    <w:rsid w:val="004E1C93"/>
    <w:rsid w:val="004E21F3"/>
    <w:rsid w:val="004E229C"/>
    <w:rsid w:val="004E23C6"/>
    <w:rsid w:val="004E3A62"/>
    <w:rsid w:val="004E44AC"/>
    <w:rsid w:val="004E47C9"/>
    <w:rsid w:val="004E5409"/>
    <w:rsid w:val="004E54CC"/>
    <w:rsid w:val="004E7B04"/>
    <w:rsid w:val="004E7EFE"/>
    <w:rsid w:val="004F0018"/>
    <w:rsid w:val="004F006B"/>
    <w:rsid w:val="004F0FC4"/>
    <w:rsid w:val="004F1503"/>
    <w:rsid w:val="004F193D"/>
    <w:rsid w:val="004F199B"/>
    <w:rsid w:val="004F246E"/>
    <w:rsid w:val="004F2967"/>
    <w:rsid w:val="004F2AB1"/>
    <w:rsid w:val="004F30FA"/>
    <w:rsid w:val="004F39E0"/>
    <w:rsid w:val="004F3EEA"/>
    <w:rsid w:val="004F3FAA"/>
    <w:rsid w:val="004F3FEC"/>
    <w:rsid w:val="004F40AB"/>
    <w:rsid w:val="004F5E82"/>
    <w:rsid w:val="004F5FD2"/>
    <w:rsid w:val="004F658F"/>
    <w:rsid w:val="004F7BF4"/>
    <w:rsid w:val="004F7C22"/>
    <w:rsid w:val="005006ED"/>
    <w:rsid w:val="00501637"/>
    <w:rsid w:val="0050219A"/>
    <w:rsid w:val="0050277A"/>
    <w:rsid w:val="005035CD"/>
    <w:rsid w:val="00503AF6"/>
    <w:rsid w:val="00504A8B"/>
    <w:rsid w:val="005056D9"/>
    <w:rsid w:val="005061C8"/>
    <w:rsid w:val="005079AE"/>
    <w:rsid w:val="00507E6F"/>
    <w:rsid w:val="00507F4F"/>
    <w:rsid w:val="005107BC"/>
    <w:rsid w:val="00511CC3"/>
    <w:rsid w:val="00512126"/>
    <w:rsid w:val="005123D6"/>
    <w:rsid w:val="005123F7"/>
    <w:rsid w:val="00512D44"/>
    <w:rsid w:val="005136CD"/>
    <w:rsid w:val="00513B9E"/>
    <w:rsid w:val="00513EFD"/>
    <w:rsid w:val="0051401C"/>
    <w:rsid w:val="00514DA4"/>
    <w:rsid w:val="00516311"/>
    <w:rsid w:val="005176D5"/>
    <w:rsid w:val="00517C9E"/>
    <w:rsid w:val="00517CEC"/>
    <w:rsid w:val="00521186"/>
    <w:rsid w:val="005212BE"/>
    <w:rsid w:val="00521413"/>
    <w:rsid w:val="005215F4"/>
    <w:rsid w:val="005220B7"/>
    <w:rsid w:val="00522264"/>
    <w:rsid w:val="005226AC"/>
    <w:rsid w:val="005228FF"/>
    <w:rsid w:val="00523CFE"/>
    <w:rsid w:val="00523FC3"/>
    <w:rsid w:val="005262E5"/>
    <w:rsid w:val="00527BBA"/>
    <w:rsid w:val="005300D8"/>
    <w:rsid w:val="005309CD"/>
    <w:rsid w:val="0053103A"/>
    <w:rsid w:val="00532058"/>
    <w:rsid w:val="005322C3"/>
    <w:rsid w:val="00532540"/>
    <w:rsid w:val="00533A3D"/>
    <w:rsid w:val="00534103"/>
    <w:rsid w:val="00534853"/>
    <w:rsid w:val="005355BB"/>
    <w:rsid w:val="00536032"/>
    <w:rsid w:val="00536E69"/>
    <w:rsid w:val="005379F8"/>
    <w:rsid w:val="0054069D"/>
    <w:rsid w:val="00540F56"/>
    <w:rsid w:val="00540F85"/>
    <w:rsid w:val="005414F1"/>
    <w:rsid w:val="00541525"/>
    <w:rsid w:val="00542F6D"/>
    <w:rsid w:val="0054339D"/>
    <w:rsid w:val="005436E1"/>
    <w:rsid w:val="00543B39"/>
    <w:rsid w:val="00544AEC"/>
    <w:rsid w:val="00545006"/>
    <w:rsid w:val="00545173"/>
    <w:rsid w:val="00545603"/>
    <w:rsid w:val="0054614E"/>
    <w:rsid w:val="00547EC0"/>
    <w:rsid w:val="00550A7F"/>
    <w:rsid w:val="00553170"/>
    <w:rsid w:val="00553D4C"/>
    <w:rsid w:val="00554783"/>
    <w:rsid w:val="0055478A"/>
    <w:rsid w:val="00555490"/>
    <w:rsid w:val="00555985"/>
    <w:rsid w:val="00555F10"/>
    <w:rsid w:val="00556318"/>
    <w:rsid w:val="005569C2"/>
    <w:rsid w:val="00556C08"/>
    <w:rsid w:val="00557DF7"/>
    <w:rsid w:val="005607E5"/>
    <w:rsid w:val="00561911"/>
    <w:rsid w:val="00561E65"/>
    <w:rsid w:val="00561E66"/>
    <w:rsid w:val="005623DD"/>
    <w:rsid w:val="00562EA0"/>
    <w:rsid w:val="005632FE"/>
    <w:rsid w:val="00563CD2"/>
    <w:rsid w:val="005640F6"/>
    <w:rsid w:val="00564562"/>
    <w:rsid w:val="00564B7A"/>
    <w:rsid w:val="00565B50"/>
    <w:rsid w:val="0056652A"/>
    <w:rsid w:val="00566AAC"/>
    <w:rsid w:val="00566B79"/>
    <w:rsid w:val="0056782C"/>
    <w:rsid w:val="00570CCB"/>
    <w:rsid w:val="00572208"/>
    <w:rsid w:val="00572221"/>
    <w:rsid w:val="00572345"/>
    <w:rsid w:val="0057341A"/>
    <w:rsid w:val="0057355B"/>
    <w:rsid w:val="00573E60"/>
    <w:rsid w:val="005741A4"/>
    <w:rsid w:val="005741AE"/>
    <w:rsid w:val="005742BA"/>
    <w:rsid w:val="0057483A"/>
    <w:rsid w:val="00574A41"/>
    <w:rsid w:val="0057594A"/>
    <w:rsid w:val="00575BC5"/>
    <w:rsid w:val="0057665E"/>
    <w:rsid w:val="0057778B"/>
    <w:rsid w:val="005779AE"/>
    <w:rsid w:val="00577A04"/>
    <w:rsid w:val="00577F1B"/>
    <w:rsid w:val="0058040C"/>
    <w:rsid w:val="00580C2C"/>
    <w:rsid w:val="0058103D"/>
    <w:rsid w:val="005815B1"/>
    <w:rsid w:val="00581733"/>
    <w:rsid w:val="00581960"/>
    <w:rsid w:val="00581D15"/>
    <w:rsid w:val="00581F45"/>
    <w:rsid w:val="0058337B"/>
    <w:rsid w:val="00583C1A"/>
    <w:rsid w:val="00583E2E"/>
    <w:rsid w:val="00584D0E"/>
    <w:rsid w:val="00584E19"/>
    <w:rsid w:val="00585374"/>
    <w:rsid w:val="00585D71"/>
    <w:rsid w:val="00586146"/>
    <w:rsid w:val="0058659D"/>
    <w:rsid w:val="005870D9"/>
    <w:rsid w:val="0058738E"/>
    <w:rsid w:val="00587997"/>
    <w:rsid w:val="00587CF5"/>
    <w:rsid w:val="00587D30"/>
    <w:rsid w:val="0059040A"/>
    <w:rsid w:val="00591FF7"/>
    <w:rsid w:val="0059433C"/>
    <w:rsid w:val="005946AB"/>
    <w:rsid w:val="0059490F"/>
    <w:rsid w:val="0059498B"/>
    <w:rsid w:val="00595D09"/>
    <w:rsid w:val="0059601F"/>
    <w:rsid w:val="0059624A"/>
    <w:rsid w:val="00596B42"/>
    <w:rsid w:val="00596F83"/>
    <w:rsid w:val="005979D0"/>
    <w:rsid w:val="00597E1E"/>
    <w:rsid w:val="005A0111"/>
    <w:rsid w:val="005A0436"/>
    <w:rsid w:val="005A15DF"/>
    <w:rsid w:val="005A2C29"/>
    <w:rsid w:val="005A5BB0"/>
    <w:rsid w:val="005A777B"/>
    <w:rsid w:val="005B014D"/>
    <w:rsid w:val="005B06F5"/>
    <w:rsid w:val="005B080A"/>
    <w:rsid w:val="005B1DF4"/>
    <w:rsid w:val="005B1FB3"/>
    <w:rsid w:val="005B2BDA"/>
    <w:rsid w:val="005B2F13"/>
    <w:rsid w:val="005B3D44"/>
    <w:rsid w:val="005B43DC"/>
    <w:rsid w:val="005B46BB"/>
    <w:rsid w:val="005B5FD3"/>
    <w:rsid w:val="005B67E6"/>
    <w:rsid w:val="005B7A7E"/>
    <w:rsid w:val="005C1B2F"/>
    <w:rsid w:val="005C1C69"/>
    <w:rsid w:val="005C21D6"/>
    <w:rsid w:val="005C21D8"/>
    <w:rsid w:val="005C41C0"/>
    <w:rsid w:val="005C4511"/>
    <w:rsid w:val="005C4886"/>
    <w:rsid w:val="005C54B5"/>
    <w:rsid w:val="005C7CA2"/>
    <w:rsid w:val="005D034D"/>
    <w:rsid w:val="005D0742"/>
    <w:rsid w:val="005D0E29"/>
    <w:rsid w:val="005D1598"/>
    <w:rsid w:val="005D159C"/>
    <w:rsid w:val="005D28B6"/>
    <w:rsid w:val="005D2F69"/>
    <w:rsid w:val="005D308D"/>
    <w:rsid w:val="005D415D"/>
    <w:rsid w:val="005D5152"/>
    <w:rsid w:val="005D52D2"/>
    <w:rsid w:val="005D5A41"/>
    <w:rsid w:val="005D647C"/>
    <w:rsid w:val="005D6621"/>
    <w:rsid w:val="005D7067"/>
    <w:rsid w:val="005D7209"/>
    <w:rsid w:val="005D72AC"/>
    <w:rsid w:val="005D7A00"/>
    <w:rsid w:val="005D7BE3"/>
    <w:rsid w:val="005D7CF6"/>
    <w:rsid w:val="005D7D58"/>
    <w:rsid w:val="005E0556"/>
    <w:rsid w:val="005E063E"/>
    <w:rsid w:val="005E076D"/>
    <w:rsid w:val="005E13A6"/>
    <w:rsid w:val="005E2E60"/>
    <w:rsid w:val="005E33E1"/>
    <w:rsid w:val="005E3791"/>
    <w:rsid w:val="005E411A"/>
    <w:rsid w:val="005E70F6"/>
    <w:rsid w:val="005E73F9"/>
    <w:rsid w:val="005E75A9"/>
    <w:rsid w:val="005E7BDD"/>
    <w:rsid w:val="005F0514"/>
    <w:rsid w:val="005F0A66"/>
    <w:rsid w:val="005F0B87"/>
    <w:rsid w:val="005F0E12"/>
    <w:rsid w:val="005F1077"/>
    <w:rsid w:val="005F1233"/>
    <w:rsid w:val="005F2376"/>
    <w:rsid w:val="005F4280"/>
    <w:rsid w:val="005F4D4D"/>
    <w:rsid w:val="005F5204"/>
    <w:rsid w:val="005F59AC"/>
    <w:rsid w:val="005F5A14"/>
    <w:rsid w:val="005F7415"/>
    <w:rsid w:val="005F7CF6"/>
    <w:rsid w:val="006003DF"/>
    <w:rsid w:val="0060085A"/>
    <w:rsid w:val="0060108F"/>
    <w:rsid w:val="00601F95"/>
    <w:rsid w:val="00602696"/>
    <w:rsid w:val="0060276B"/>
    <w:rsid w:val="00602B66"/>
    <w:rsid w:val="00603039"/>
    <w:rsid w:val="00604073"/>
    <w:rsid w:val="00604341"/>
    <w:rsid w:val="006048E8"/>
    <w:rsid w:val="00606AFE"/>
    <w:rsid w:val="00607934"/>
    <w:rsid w:val="00610000"/>
    <w:rsid w:val="0061035E"/>
    <w:rsid w:val="00610611"/>
    <w:rsid w:val="00611326"/>
    <w:rsid w:val="006113C5"/>
    <w:rsid w:val="0061140E"/>
    <w:rsid w:val="006128BB"/>
    <w:rsid w:val="0061324B"/>
    <w:rsid w:val="006139B8"/>
    <w:rsid w:val="00617E5E"/>
    <w:rsid w:val="00620893"/>
    <w:rsid w:val="00621719"/>
    <w:rsid w:val="00621C8D"/>
    <w:rsid w:val="00621D16"/>
    <w:rsid w:val="00621D8B"/>
    <w:rsid w:val="00621E63"/>
    <w:rsid w:val="00623064"/>
    <w:rsid w:val="00623499"/>
    <w:rsid w:val="006234E9"/>
    <w:rsid w:val="006234EF"/>
    <w:rsid w:val="0062402F"/>
    <w:rsid w:val="0062422D"/>
    <w:rsid w:val="00624348"/>
    <w:rsid w:val="00624882"/>
    <w:rsid w:val="00624BCE"/>
    <w:rsid w:val="0062557A"/>
    <w:rsid w:val="006256A7"/>
    <w:rsid w:val="00625C1B"/>
    <w:rsid w:val="006272C1"/>
    <w:rsid w:val="00627949"/>
    <w:rsid w:val="0063042A"/>
    <w:rsid w:val="0063049A"/>
    <w:rsid w:val="0063119A"/>
    <w:rsid w:val="00631643"/>
    <w:rsid w:val="00631F97"/>
    <w:rsid w:val="00633A82"/>
    <w:rsid w:val="00633C08"/>
    <w:rsid w:val="0063443A"/>
    <w:rsid w:val="00634FE6"/>
    <w:rsid w:val="006353FB"/>
    <w:rsid w:val="006367EC"/>
    <w:rsid w:val="00636BDB"/>
    <w:rsid w:val="00637145"/>
    <w:rsid w:val="00637A27"/>
    <w:rsid w:val="00640953"/>
    <w:rsid w:val="00640CE3"/>
    <w:rsid w:val="00640F09"/>
    <w:rsid w:val="006428D2"/>
    <w:rsid w:val="006434E5"/>
    <w:rsid w:val="00643BBF"/>
    <w:rsid w:val="0064441F"/>
    <w:rsid w:val="00644425"/>
    <w:rsid w:val="0064462B"/>
    <w:rsid w:val="006472FA"/>
    <w:rsid w:val="006504A0"/>
    <w:rsid w:val="00650F68"/>
    <w:rsid w:val="006518D0"/>
    <w:rsid w:val="00651C79"/>
    <w:rsid w:val="00651D5F"/>
    <w:rsid w:val="00652DD5"/>
    <w:rsid w:val="006532B3"/>
    <w:rsid w:val="0065337E"/>
    <w:rsid w:val="00653480"/>
    <w:rsid w:val="0065373A"/>
    <w:rsid w:val="00654076"/>
    <w:rsid w:val="006545C4"/>
    <w:rsid w:val="0065470A"/>
    <w:rsid w:val="00654AF5"/>
    <w:rsid w:val="00655EEE"/>
    <w:rsid w:val="00656183"/>
    <w:rsid w:val="006561CE"/>
    <w:rsid w:val="006563E8"/>
    <w:rsid w:val="00657A12"/>
    <w:rsid w:val="00657B00"/>
    <w:rsid w:val="006604D5"/>
    <w:rsid w:val="00662503"/>
    <w:rsid w:val="006627E8"/>
    <w:rsid w:val="006632F7"/>
    <w:rsid w:val="006644BD"/>
    <w:rsid w:val="006644E7"/>
    <w:rsid w:val="00664A43"/>
    <w:rsid w:val="00665157"/>
    <w:rsid w:val="00665577"/>
    <w:rsid w:val="006655F8"/>
    <w:rsid w:val="00665E23"/>
    <w:rsid w:val="006670CE"/>
    <w:rsid w:val="0066736B"/>
    <w:rsid w:val="00667825"/>
    <w:rsid w:val="006701B9"/>
    <w:rsid w:val="0067064A"/>
    <w:rsid w:val="00670E44"/>
    <w:rsid w:val="00672A76"/>
    <w:rsid w:val="00672BF3"/>
    <w:rsid w:val="00672D98"/>
    <w:rsid w:val="00673FE0"/>
    <w:rsid w:val="00674216"/>
    <w:rsid w:val="00674262"/>
    <w:rsid w:val="0067663D"/>
    <w:rsid w:val="00680AAF"/>
    <w:rsid w:val="00680F39"/>
    <w:rsid w:val="0068124D"/>
    <w:rsid w:val="006812DE"/>
    <w:rsid w:val="00681D76"/>
    <w:rsid w:val="00682AD1"/>
    <w:rsid w:val="00683140"/>
    <w:rsid w:val="00683848"/>
    <w:rsid w:val="00684BBE"/>
    <w:rsid w:val="00684C66"/>
    <w:rsid w:val="00685653"/>
    <w:rsid w:val="0068631D"/>
    <w:rsid w:val="00686E6E"/>
    <w:rsid w:val="006906AD"/>
    <w:rsid w:val="006913B9"/>
    <w:rsid w:val="00691515"/>
    <w:rsid w:val="0069186C"/>
    <w:rsid w:val="00691DAD"/>
    <w:rsid w:val="006933D6"/>
    <w:rsid w:val="00693866"/>
    <w:rsid w:val="00695141"/>
    <w:rsid w:val="006951E5"/>
    <w:rsid w:val="00695221"/>
    <w:rsid w:val="006964E6"/>
    <w:rsid w:val="00696C92"/>
    <w:rsid w:val="006976BE"/>
    <w:rsid w:val="006976EB"/>
    <w:rsid w:val="0069799C"/>
    <w:rsid w:val="006979BD"/>
    <w:rsid w:val="00697A8E"/>
    <w:rsid w:val="006A0440"/>
    <w:rsid w:val="006A0D5D"/>
    <w:rsid w:val="006A1AC4"/>
    <w:rsid w:val="006A2631"/>
    <w:rsid w:val="006A329B"/>
    <w:rsid w:val="006A372F"/>
    <w:rsid w:val="006A464A"/>
    <w:rsid w:val="006A4DDC"/>
    <w:rsid w:val="006A762F"/>
    <w:rsid w:val="006A765B"/>
    <w:rsid w:val="006B0C16"/>
    <w:rsid w:val="006B1001"/>
    <w:rsid w:val="006B168A"/>
    <w:rsid w:val="006B1711"/>
    <w:rsid w:val="006B1DAD"/>
    <w:rsid w:val="006B218B"/>
    <w:rsid w:val="006B37E9"/>
    <w:rsid w:val="006B5D01"/>
    <w:rsid w:val="006B6CCB"/>
    <w:rsid w:val="006B6E45"/>
    <w:rsid w:val="006B771F"/>
    <w:rsid w:val="006B783E"/>
    <w:rsid w:val="006C2306"/>
    <w:rsid w:val="006C350F"/>
    <w:rsid w:val="006C3AB1"/>
    <w:rsid w:val="006C3E72"/>
    <w:rsid w:val="006C41AC"/>
    <w:rsid w:val="006C5348"/>
    <w:rsid w:val="006C54CF"/>
    <w:rsid w:val="006C74D2"/>
    <w:rsid w:val="006C7BE6"/>
    <w:rsid w:val="006D1016"/>
    <w:rsid w:val="006D2B91"/>
    <w:rsid w:val="006D5150"/>
    <w:rsid w:val="006D5251"/>
    <w:rsid w:val="006D5B6F"/>
    <w:rsid w:val="006D6046"/>
    <w:rsid w:val="006D62EE"/>
    <w:rsid w:val="006D6981"/>
    <w:rsid w:val="006D7211"/>
    <w:rsid w:val="006D7593"/>
    <w:rsid w:val="006D7B57"/>
    <w:rsid w:val="006E0312"/>
    <w:rsid w:val="006E0DD3"/>
    <w:rsid w:val="006E1E26"/>
    <w:rsid w:val="006E2E63"/>
    <w:rsid w:val="006E31EA"/>
    <w:rsid w:val="006E32D8"/>
    <w:rsid w:val="006E3DEB"/>
    <w:rsid w:val="006E3EF4"/>
    <w:rsid w:val="006E3FA8"/>
    <w:rsid w:val="006E458E"/>
    <w:rsid w:val="006E496A"/>
    <w:rsid w:val="006E4E70"/>
    <w:rsid w:val="006E5057"/>
    <w:rsid w:val="006E5643"/>
    <w:rsid w:val="006E56E6"/>
    <w:rsid w:val="006E6238"/>
    <w:rsid w:val="006E6A21"/>
    <w:rsid w:val="006E7218"/>
    <w:rsid w:val="006E74BD"/>
    <w:rsid w:val="006E760C"/>
    <w:rsid w:val="006E7E6E"/>
    <w:rsid w:val="006F0297"/>
    <w:rsid w:val="006F0679"/>
    <w:rsid w:val="006F0771"/>
    <w:rsid w:val="006F0A58"/>
    <w:rsid w:val="006F224D"/>
    <w:rsid w:val="006F2F9E"/>
    <w:rsid w:val="006F31C8"/>
    <w:rsid w:val="006F41E5"/>
    <w:rsid w:val="006F4B7F"/>
    <w:rsid w:val="006F521D"/>
    <w:rsid w:val="006F6820"/>
    <w:rsid w:val="006F6B14"/>
    <w:rsid w:val="006F72E5"/>
    <w:rsid w:val="007001DF"/>
    <w:rsid w:val="007002DF"/>
    <w:rsid w:val="007008B0"/>
    <w:rsid w:val="007009E2"/>
    <w:rsid w:val="00700E81"/>
    <w:rsid w:val="007011A4"/>
    <w:rsid w:val="007021B4"/>
    <w:rsid w:val="00702317"/>
    <w:rsid w:val="0070268D"/>
    <w:rsid w:val="00702C38"/>
    <w:rsid w:val="0070336A"/>
    <w:rsid w:val="00703760"/>
    <w:rsid w:val="007044B8"/>
    <w:rsid w:val="00704586"/>
    <w:rsid w:val="0070548B"/>
    <w:rsid w:val="00705A7E"/>
    <w:rsid w:val="00705AA2"/>
    <w:rsid w:val="007073BE"/>
    <w:rsid w:val="00707453"/>
    <w:rsid w:val="007100C7"/>
    <w:rsid w:val="0071254F"/>
    <w:rsid w:val="007133E9"/>
    <w:rsid w:val="00713837"/>
    <w:rsid w:val="00713AA9"/>
    <w:rsid w:val="00713D96"/>
    <w:rsid w:val="007142A8"/>
    <w:rsid w:val="007159E7"/>
    <w:rsid w:val="007170D0"/>
    <w:rsid w:val="007176E3"/>
    <w:rsid w:val="00720321"/>
    <w:rsid w:val="00720928"/>
    <w:rsid w:val="00721A7D"/>
    <w:rsid w:val="00722845"/>
    <w:rsid w:val="007239B0"/>
    <w:rsid w:val="00723A3F"/>
    <w:rsid w:val="00723EE3"/>
    <w:rsid w:val="007240C3"/>
    <w:rsid w:val="007247B4"/>
    <w:rsid w:val="007252A3"/>
    <w:rsid w:val="0072590E"/>
    <w:rsid w:val="00727028"/>
    <w:rsid w:val="00727B9D"/>
    <w:rsid w:val="00727F56"/>
    <w:rsid w:val="00730312"/>
    <w:rsid w:val="00730912"/>
    <w:rsid w:val="007315B8"/>
    <w:rsid w:val="00731FAA"/>
    <w:rsid w:val="007321DA"/>
    <w:rsid w:val="007331F4"/>
    <w:rsid w:val="007332DC"/>
    <w:rsid w:val="007333DC"/>
    <w:rsid w:val="007335C8"/>
    <w:rsid w:val="00733F13"/>
    <w:rsid w:val="00733F99"/>
    <w:rsid w:val="00735B67"/>
    <w:rsid w:val="00735D45"/>
    <w:rsid w:val="00736994"/>
    <w:rsid w:val="00736B48"/>
    <w:rsid w:val="00736E34"/>
    <w:rsid w:val="00737A69"/>
    <w:rsid w:val="00737AAA"/>
    <w:rsid w:val="00737C27"/>
    <w:rsid w:val="00740D4B"/>
    <w:rsid w:val="0074104B"/>
    <w:rsid w:val="007413FC"/>
    <w:rsid w:val="00742A69"/>
    <w:rsid w:val="00742A9D"/>
    <w:rsid w:val="0074310D"/>
    <w:rsid w:val="00743267"/>
    <w:rsid w:val="00745FD2"/>
    <w:rsid w:val="00746BCF"/>
    <w:rsid w:val="007470B0"/>
    <w:rsid w:val="00747A29"/>
    <w:rsid w:val="007513C4"/>
    <w:rsid w:val="007515F3"/>
    <w:rsid w:val="00751669"/>
    <w:rsid w:val="00751C44"/>
    <w:rsid w:val="007529B5"/>
    <w:rsid w:val="0075346A"/>
    <w:rsid w:val="00753A6D"/>
    <w:rsid w:val="00753BB6"/>
    <w:rsid w:val="007542C2"/>
    <w:rsid w:val="00754BFF"/>
    <w:rsid w:val="00754CD5"/>
    <w:rsid w:val="007551C2"/>
    <w:rsid w:val="00755816"/>
    <w:rsid w:val="00755AD3"/>
    <w:rsid w:val="00755FFC"/>
    <w:rsid w:val="00760FF3"/>
    <w:rsid w:val="007610FB"/>
    <w:rsid w:val="0076180D"/>
    <w:rsid w:val="007630A3"/>
    <w:rsid w:val="0076316E"/>
    <w:rsid w:val="007632DE"/>
    <w:rsid w:val="00763719"/>
    <w:rsid w:val="00763FF9"/>
    <w:rsid w:val="00766661"/>
    <w:rsid w:val="00766BA5"/>
    <w:rsid w:val="00766DE0"/>
    <w:rsid w:val="007675BA"/>
    <w:rsid w:val="007702B5"/>
    <w:rsid w:val="0077087B"/>
    <w:rsid w:val="00770954"/>
    <w:rsid w:val="007709BF"/>
    <w:rsid w:val="007712E2"/>
    <w:rsid w:val="007713BE"/>
    <w:rsid w:val="00771B4D"/>
    <w:rsid w:val="0077253C"/>
    <w:rsid w:val="0077340E"/>
    <w:rsid w:val="007734E8"/>
    <w:rsid w:val="00773D7C"/>
    <w:rsid w:val="00774057"/>
    <w:rsid w:val="0077667B"/>
    <w:rsid w:val="007768BB"/>
    <w:rsid w:val="00776A4B"/>
    <w:rsid w:val="00777390"/>
    <w:rsid w:val="007773E7"/>
    <w:rsid w:val="00777492"/>
    <w:rsid w:val="00777EA7"/>
    <w:rsid w:val="00780EBC"/>
    <w:rsid w:val="00780EF5"/>
    <w:rsid w:val="00780FD3"/>
    <w:rsid w:val="00781171"/>
    <w:rsid w:val="00781186"/>
    <w:rsid w:val="00781A26"/>
    <w:rsid w:val="007822A5"/>
    <w:rsid w:val="00783E05"/>
    <w:rsid w:val="0078596F"/>
    <w:rsid w:val="00785E11"/>
    <w:rsid w:val="00786D69"/>
    <w:rsid w:val="00787460"/>
    <w:rsid w:val="00790D75"/>
    <w:rsid w:val="00792C47"/>
    <w:rsid w:val="00793354"/>
    <w:rsid w:val="00793380"/>
    <w:rsid w:val="00793791"/>
    <w:rsid w:val="00793B35"/>
    <w:rsid w:val="00793CB8"/>
    <w:rsid w:val="00793F99"/>
    <w:rsid w:val="0079416F"/>
    <w:rsid w:val="007955F6"/>
    <w:rsid w:val="007959DC"/>
    <w:rsid w:val="00795AA6"/>
    <w:rsid w:val="007961EA"/>
    <w:rsid w:val="00796E12"/>
    <w:rsid w:val="0079753F"/>
    <w:rsid w:val="00797AB5"/>
    <w:rsid w:val="007A0ADF"/>
    <w:rsid w:val="007A18DC"/>
    <w:rsid w:val="007A2650"/>
    <w:rsid w:val="007A2F34"/>
    <w:rsid w:val="007A3306"/>
    <w:rsid w:val="007A34C8"/>
    <w:rsid w:val="007A3F16"/>
    <w:rsid w:val="007A5229"/>
    <w:rsid w:val="007A5779"/>
    <w:rsid w:val="007A5A8F"/>
    <w:rsid w:val="007A5BE5"/>
    <w:rsid w:val="007A5EED"/>
    <w:rsid w:val="007A6897"/>
    <w:rsid w:val="007A766E"/>
    <w:rsid w:val="007A7DB4"/>
    <w:rsid w:val="007B0297"/>
    <w:rsid w:val="007B0ACE"/>
    <w:rsid w:val="007B2CAC"/>
    <w:rsid w:val="007B308B"/>
    <w:rsid w:val="007B31B0"/>
    <w:rsid w:val="007B41EB"/>
    <w:rsid w:val="007B42A1"/>
    <w:rsid w:val="007B4F92"/>
    <w:rsid w:val="007B5010"/>
    <w:rsid w:val="007B5720"/>
    <w:rsid w:val="007B5BB5"/>
    <w:rsid w:val="007B6219"/>
    <w:rsid w:val="007B62E3"/>
    <w:rsid w:val="007B6BD7"/>
    <w:rsid w:val="007B6F82"/>
    <w:rsid w:val="007B7264"/>
    <w:rsid w:val="007B78E9"/>
    <w:rsid w:val="007C1561"/>
    <w:rsid w:val="007C17AC"/>
    <w:rsid w:val="007C1E27"/>
    <w:rsid w:val="007C4683"/>
    <w:rsid w:val="007C4CA5"/>
    <w:rsid w:val="007C4CB2"/>
    <w:rsid w:val="007C60DB"/>
    <w:rsid w:val="007C7445"/>
    <w:rsid w:val="007D10D9"/>
    <w:rsid w:val="007D1948"/>
    <w:rsid w:val="007D195F"/>
    <w:rsid w:val="007D1C07"/>
    <w:rsid w:val="007D2A5E"/>
    <w:rsid w:val="007D2FE3"/>
    <w:rsid w:val="007D319D"/>
    <w:rsid w:val="007D34BD"/>
    <w:rsid w:val="007D4A3A"/>
    <w:rsid w:val="007D5FCC"/>
    <w:rsid w:val="007D6470"/>
    <w:rsid w:val="007D793A"/>
    <w:rsid w:val="007E01A6"/>
    <w:rsid w:val="007E035F"/>
    <w:rsid w:val="007E05E2"/>
    <w:rsid w:val="007E0C48"/>
    <w:rsid w:val="007E0D50"/>
    <w:rsid w:val="007E0D62"/>
    <w:rsid w:val="007E158B"/>
    <w:rsid w:val="007E20B8"/>
    <w:rsid w:val="007E20C9"/>
    <w:rsid w:val="007E2EB9"/>
    <w:rsid w:val="007E32B0"/>
    <w:rsid w:val="007E374B"/>
    <w:rsid w:val="007E4BEE"/>
    <w:rsid w:val="007E50D2"/>
    <w:rsid w:val="007F009E"/>
    <w:rsid w:val="007F0331"/>
    <w:rsid w:val="007F087F"/>
    <w:rsid w:val="007F0897"/>
    <w:rsid w:val="007F0945"/>
    <w:rsid w:val="007F0C9E"/>
    <w:rsid w:val="007F15A6"/>
    <w:rsid w:val="007F1688"/>
    <w:rsid w:val="007F19E7"/>
    <w:rsid w:val="007F2448"/>
    <w:rsid w:val="007F26E9"/>
    <w:rsid w:val="007F3251"/>
    <w:rsid w:val="007F3992"/>
    <w:rsid w:val="007F4C45"/>
    <w:rsid w:val="007F4E2A"/>
    <w:rsid w:val="007F6ADE"/>
    <w:rsid w:val="007F73B8"/>
    <w:rsid w:val="007F76D0"/>
    <w:rsid w:val="007F76FC"/>
    <w:rsid w:val="007F78C1"/>
    <w:rsid w:val="0080004A"/>
    <w:rsid w:val="00801045"/>
    <w:rsid w:val="00801668"/>
    <w:rsid w:val="008017BC"/>
    <w:rsid w:val="00802ACD"/>
    <w:rsid w:val="00803E46"/>
    <w:rsid w:val="00803ECB"/>
    <w:rsid w:val="00804A96"/>
    <w:rsid w:val="00804FA9"/>
    <w:rsid w:val="008055D1"/>
    <w:rsid w:val="0080576C"/>
    <w:rsid w:val="00805F8D"/>
    <w:rsid w:val="00806D9D"/>
    <w:rsid w:val="00811030"/>
    <w:rsid w:val="008111BF"/>
    <w:rsid w:val="00812B1F"/>
    <w:rsid w:val="00812EAA"/>
    <w:rsid w:val="008138DB"/>
    <w:rsid w:val="00814D05"/>
    <w:rsid w:val="0081506F"/>
    <w:rsid w:val="0081595A"/>
    <w:rsid w:val="00815A9B"/>
    <w:rsid w:val="00816BBF"/>
    <w:rsid w:val="0081727B"/>
    <w:rsid w:val="008176B6"/>
    <w:rsid w:val="00820E3D"/>
    <w:rsid w:val="00821F0B"/>
    <w:rsid w:val="00821FDA"/>
    <w:rsid w:val="0082317A"/>
    <w:rsid w:val="00823222"/>
    <w:rsid w:val="008236F9"/>
    <w:rsid w:val="00824AFB"/>
    <w:rsid w:val="00824DE9"/>
    <w:rsid w:val="0082523F"/>
    <w:rsid w:val="00826578"/>
    <w:rsid w:val="00826D20"/>
    <w:rsid w:val="00827206"/>
    <w:rsid w:val="00827E5E"/>
    <w:rsid w:val="00827EA2"/>
    <w:rsid w:val="008317D0"/>
    <w:rsid w:val="00831C5B"/>
    <w:rsid w:val="00832423"/>
    <w:rsid w:val="00832872"/>
    <w:rsid w:val="008329D1"/>
    <w:rsid w:val="00832EB9"/>
    <w:rsid w:val="00833007"/>
    <w:rsid w:val="00833278"/>
    <w:rsid w:val="00833473"/>
    <w:rsid w:val="0083449F"/>
    <w:rsid w:val="00837136"/>
    <w:rsid w:val="0083776F"/>
    <w:rsid w:val="00837CBB"/>
    <w:rsid w:val="00837DC7"/>
    <w:rsid w:val="00837DEE"/>
    <w:rsid w:val="00837F5D"/>
    <w:rsid w:val="00840066"/>
    <w:rsid w:val="0084052A"/>
    <w:rsid w:val="00840812"/>
    <w:rsid w:val="00840880"/>
    <w:rsid w:val="00840C9D"/>
    <w:rsid w:val="00841454"/>
    <w:rsid w:val="0084155E"/>
    <w:rsid w:val="00841E55"/>
    <w:rsid w:val="00842C8A"/>
    <w:rsid w:val="00843958"/>
    <w:rsid w:val="00843B6A"/>
    <w:rsid w:val="00843FA7"/>
    <w:rsid w:val="00845187"/>
    <w:rsid w:val="008451E2"/>
    <w:rsid w:val="0084554D"/>
    <w:rsid w:val="0084563A"/>
    <w:rsid w:val="00845983"/>
    <w:rsid w:val="00845B83"/>
    <w:rsid w:val="00846076"/>
    <w:rsid w:val="008461D0"/>
    <w:rsid w:val="00846931"/>
    <w:rsid w:val="00847907"/>
    <w:rsid w:val="00850741"/>
    <w:rsid w:val="00851013"/>
    <w:rsid w:val="0085182B"/>
    <w:rsid w:val="00852E1E"/>
    <w:rsid w:val="008531C7"/>
    <w:rsid w:val="00853343"/>
    <w:rsid w:val="008539C4"/>
    <w:rsid w:val="00854B45"/>
    <w:rsid w:val="00857CE9"/>
    <w:rsid w:val="00860EF3"/>
    <w:rsid w:val="00863D59"/>
    <w:rsid w:val="00863FA4"/>
    <w:rsid w:val="008641B7"/>
    <w:rsid w:val="00864B5E"/>
    <w:rsid w:val="008656A4"/>
    <w:rsid w:val="0087428A"/>
    <w:rsid w:val="008744EE"/>
    <w:rsid w:val="00874856"/>
    <w:rsid w:val="00874D04"/>
    <w:rsid w:val="008750B2"/>
    <w:rsid w:val="008761D2"/>
    <w:rsid w:val="00876A62"/>
    <w:rsid w:val="00876AC2"/>
    <w:rsid w:val="008804E1"/>
    <w:rsid w:val="00881BFC"/>
    <w:rsid w:val="00882850"/>
    <w:rsid w:val="00882EB9"/>
    <w:rsid w:val="00884581"/>
    <w:rsid w:val="0088477C"/>
    <w:rsid w:val="008847B2"/>
    <w:rsid w:val="0088494B"/>
    <w:rsid w:val="00884FFA"/>
    <w:rsid w:val="00885E28"/>
    <w:rsid w:val="008869F4"/>
    <w:rsid w:val="00887F6A"/>
    <w:rsid w:val="0089015E"/>
    <w:rsid w:val="00890DBE"/>
    <w:rsid w:val="00891269"/>
    <w:rsid w:val="008923E9"/>
    <w:rsid w:val="008926C0"/>
    <w:rsid w:val="00892AFC"/>
    <w:rsid w:val="00892ECD"/>
    <w:rsid w:val="008932CB"/>
    <w:rsid w:val="00893FB0"/>
    <w:rsid w:val="008944F3"/>
    <w:rsid w:val="00894E91"/>
    <w:rsid w:val="00894FA8"/>
    <w:rsid w:val="00895AC2"/>
    <w:rsid w:val="00896F3E"/>
    <w:rsid w:val="008A0164"/>
    <w:rsid w:val="008A095D"/>
    <w:rsid w:val="008A0D6B"/>
    <w:rsid w:val="008A0ED0"/>
    <w:rsid w:val="008A141A"/>
    <w:rsid w:val="008A18B7"/>
    <w:rsid w:val="008A1FEE"/>
    <w:rsid w:val="008A315D"/>
    <w:rsid w:val="008A3560"/>
    <w:rsid w:val="008A4586"/>
    <w:rsid w:val="008A4D73"/>
    <w:rsid w:val="008A500A"/>
    <w:rsid w:val="008A54B2"/>
    <w:rsid w:val="008A5894"/>
    <w:rsid w:val="008A5FB1"/>
    <w:rsid w:val="008A7303"/>
    <w:rsid w:val="008B0559"/>
    <w:rsid w:val="008B131F"/>
    <w:rsid w:val="008B23A2"/>
    <w:rsid w:val="008B2B0F"/>
    <w:rsid w:val="008B38A7"/>
    <w:rsid w:val="008B3AEB"/>
    <w:rsid w:val="008B5282"/>
    <w:rsid w:val="008B55CF"/>
    <w:rsid w:val="008B5DDC"/>
    <w:rsid w:val="008B6266"/>
    <w:rsid w:val="008B746E"/>
    <w:rsid w:val="008B79EE"/>
    <w:rsid w:val="008C026A"/>
    <w:rsid w:val="008C0504"/>
    <w:rsid w:val="008C0E1A"/>
    <w:rsid w:val="008C0E47"/>
    <w:rsid w:val="008C1A67"/>
    <w:rsid w:val="008C1FEB"/>
    <w:rsid w:val="008C2466"/>
    <w:rsid w:val="008C3E57"/>
    <w:rsid w:val="008C55A3"/>
    <w:rsid w:val="008C5C76"/>
    <w:rsid w:val="008C6083"/>
    <w:rsid w:val="008C6E3D"/>
    <w:rsid w:val="008D03F6"/>
    <w:rsid w:val="008D0636"/>
    <w:rsid w:val="008D0D3C"/>
    <w:rsid w:val="008D25CB"/>
    <w:rsid w:val="008D3728"/>
    <w:rsid w:val="008D3ABB"/>
    <w:rsid w:val="008D3D16"/>
    <w:rsid w:val="008D3F97"/>
    <w:rsid w:val="008D4145"/>
    <w:rsid w:val="008D51A4"/>
    <w:rsid w:val="008D5540"/>
    <w:rsid w:val="008D5876"/>
    <w:rsid w:val="008D5DF5"/>
    <w:rsid w:val="008D63B5"/>
    <w:rsid w:val="008D6DC0"/>
    <w:rsid w:val="008D7984"/>
    <w:rsid w:val="008D7D0A"/>
    <w:rsid w:val="008E0EB4"/>
    <w:rsid w:val="008E1533"/>
    <w:rsid w:val="008E16C8"/>
    <w:rsid w:val="008E1947"/>
    <w:rsid w:val="008E28FB"/>
    <w:rsid w:val="008E3BA4"/>
    <w:rsid w:val="008E60EB"/>
    <w:rsid w:val="008E62E2"/>
    <w:rsid w:val="008E6492"/>
    <w:rsid w:val="008E6583"/>
    <w:rsid w:val="008E6B67"/>
    <w:rsid w:val="008E6BA4"/>
    <w:rsid w:val="008E6F1C"/>
    <w:rsid w:val="008E76D9"/>
    <w:rsid w:val="008F0387"/>
    <w:rsid w:val="008F3598"/>
    <w:rsid w:val="008F5612"/>
    <w:rsid w:val="008F6D4A"/>
    <w:rsid w:val="008F70CB"/>
    <w:rsid w:val="009001A5"/>
    <w:rsid w:val="00902A3C"/>
    <w:rsid w:val="00903730"/>
    <w:rsid w:val="00903E74"/>
    <w:rsid w:val="00903F6C"/>
    <w:rsid w:val="00904320"/>
    <w:rsid w:val="009046C1"/>
    <w:rsid w:val="009049D3"/>
    <w:rsid w:val="00905ECA"/>
    <w:rsid w:val="0090734C"/>
    <w:rsid w:val="00907A5A"/>
    <w:rsid w:val="00907B05"/>
    <w:rsid w:val="00907F2D"/>
    <w:rsid w:val="00910DD0"/>
    <w:rsid w:val="00910F13"/>
    <w:rsid w:val="00911B0D"/>
    <w:rsid w:val="00912CA4"/>
    <w:rsid w:val="00913852"/>
    <w:rsid w:val="00913AFE"/>
    <w:rsid w:val="00914314"/>
    <w:rsid w:val="00914DBD"/>
    <w:rsid w:val="009151B6"/>
    <w:rsid w:val="009152C9"/>
    <w:rsid w:val="009153AE"/>
    <w:rsid w:val="009159EF"/>
    <w:rsid w:val="00915A66"/>
    <w:rsid w:val="00916E3F"/>
    <w:rsid w:val="009179D3"/>
    <w:rsid w:val="00917D58"/>
    <w:rsid w:val="00920D67"/>
    <w:rsid w:val="0092177F"/>
    <w:rsid w:val="00921F6C"/>
    <w:rsid w:val="00922001"/>
    <w:rsid w:val="00922D66"/>
    <w:rsid w:val="00922FC2"/>
    <w:rsid w:val="00923266"/>
    <w:rsid w:val="00923316"/>
    <w:rsid w:val="00924464"/>
    <w:rsid w:val="00926ABD"/>
    <w:rsid w:val="00926F7C"/>
    <w:rsid w:val="0093005C"/>
    <w:rsid w:val="00930AE2"/>
    <w:rsid w:val="00930CBB"/>
    <w:rsid w:val="0093129F"/>
    <w:rsid w:val="00932769"/>
    <w:rsid w:val="00932E86"/>
    <w:rsid w:val="009332CA"/>
    <w:rsid w:val="00933674"/>
    <w:rsid w:val="00933842"/>
    <w:rsid w:val="00933F3B"/>
    <w:rsid w:val="0093439D"/>
    <w:rsid w:val="009347A3"/>
    <w:rsid w:val="00935916"/>
    <w:rsid w:val="00935B72"/>
    <w:rsid w:val="009360C0"/>
    <w:rsid w:val="00937847"/>
    <w:rsid w:val="00937A59"/>
    <w:rsid w:val="009405D2"/>
    <w:rsid w:val="009407AB"/>
    <w:rsid w:val="009408D4"/>
    <w:rsid w:val="00941730"/>
    <w:rsid w:val="00942348"/>
    <w:rsid w:val="00942899"/>
    <w:rsid w:val="009434CF"/>
    <w:rsid w:val="00943740"/>
    <w:rsid w:val="00944433"/>
    <w:rsid w:val="00944DB6"/>
    <w:rsid w:val="00945812"/>
    <w:rsid w:val="009458C3"/>
    <w:rsid w:val="009468BF"/>
    <w:rsid w:val="00946EA4"/>
    <w:rsid w:val="00947FA6"/>
    <w:rsid w:val="00950B1A"/>
    <w:rsid w:val="00951603"/>
    <w:rsid w:val="00951A2D"/>
    <w:rsid w:val="00951C18"/>
    <w:rsid w:val="00951EAE"/>
    <w:rsid w:val="009523F0"/>
    <w:rsid w:val="0095245D"/>
    <w:rsid w:val="009534B7"/>
    <w:rsid w:val="00953911"/>
    <w:rsid w:val="00954B48"/>
    <w:rsid w:val="0095500B"/>
    <w:rsid w:val="009550D9"/>
    <w:rsid w:val="00955437"/>
    <w:rsid w:val="00955A43"/>
    <w:rsid w:val="00955C9D"/>
    <w:rsid w:val="00956584"/>
    <w:rsid w:val="009603A3"/>
    <w:rsid w:val="0096059B"/>
    <w:rsid w:val="00960827"/>
    <w:rsid w:val="009612A8"/>
    <w:rsid w:val="00961AA3"/>
    <w:rsid w:val="00961CFE"/>
    <w:rsid w:val="009621BC"/>
    <w:rsid w:val="009632FE"/>
    <w:rsid w:val="009649D7"/>
    <w:rsid w:val="00964C75"/>
    <w:rsid w:val="009652A7"/>
    <w:rsid w:val="00965DF9"/>
    <w:rsid w:val="009663A6"/>
    <w:rsid w:val="0096759B"/>
    <w:rsid w:val="00967B66"/>
    <w:rsid w:val="00967D7A"/>
    <w:rsid w:val="00967F37"/>
    <w:rsid w:val="00967F4F"/>
    <w:rsid w:val="00970C8C"/>
    <w:rsid w:val="0097262A"/>
    <w:rsid w:val="009726C6"/>
    <w:rsid w:val="009728A7"/>
    <w:rsid w:val="00973DFC"/>
    <w:rsid w:val="00974BB9"/>
    <w:rsid w:val="009752AC"/>
    <w:rsid w:val="00975507"/>
    <w:rsid w:val="00975CF7"/>
    <w:rsid w:val="00976D36"/>
    <w:rsid w:val="0097758A"/>
    <w:rsid w:val="0097774E"/>
    <w:rsid w:val="0098088F"/>
    <w:rsid w:val="00980BD3"/>
    <w:rsid w:val="009810F9"/>
    <w:rsid w:val="009813F1"/>
    <w:rsid w:val="00981621"/>
    <w:rsid w:val="0098174D"/>
    <w:rsid w:val="00984072"/>
    <w:rsid w:val="00984296"/>
    <w:rsid w:val="009844B0"/>
    <w:rsid w:val="00984707"/>
    <w:rsid w:val="00984F7C"/>
    <w:rsid w:val="00984FD5"/>
    <w:rsid w:val="00986EB8"/>
    <w:rsid w:val="00987C87"/>
    <w:rsid w:val="00991E32"/>
    <w:rsid w:val="00991FE0"/>
    <w:rsid w:val="00992F99"/>
    <w:rsid w:val="009930A9"/>
    <w:rsid w:val="0099361E"/>
    <w:rsid w:val="0099395B"/>
    <w:rsid w:val="009942E2"/>
    <w:rsid w:val="00995077"/>
    <w:rsid w:val="0099604F"/>
    <w:rsid w:val="009965A1"/>
    <w:rsid w:val="00997F54"/>
    <w:rsid w:val="009A01E7"/>
    <w:rsid w:val="009A04E1"/>
    <w:rsid w:val="009A05B7"/>
    <w:rsid w:val="009A0D96"/>
    <w:rsid w:val="009A1EDD"/>
    <w:rsid w:val="009A224E"/>
    <w:rsid w:val="009A2AD5"/>
    <w:rsid w:val="009A301C"/>
    <w:rsid w:val="009A3E94"/>
    <w:rsid w:val="009A3F8B"/>
    <w:rsid w:val="009A4B53"/>
    <w:rsid w:val="009A5366"/>
    <w:rsid w:val="009A545C"/>
    <w:rsid w:val="009A573C"/>
    <w:rsid w:val="009A7E2E"/>
    <w:rsid w:val="009B25AC"/>
    <w:rsid w:val="009B25F3"/>
    <w:rsid w:val="009B2F5E"/>
    <w:rsid w:val="009B2FB9"/>
    <w:rsid w:val="009B38F3"/>
    <w:rsid w:val="009B3CB3"/>
    <w:rsid w:val="009B4284"/>
    <w:rsid w:val="009B4343"/>
    <w:rsid w:val="009B4A60"/>
    <w:rsid w:val="009B4EEE"/>
    <w:rsid w:val="009B52A6"/>
    <w:rsid w:val="009B5A6C"/>
    <w:rsid w:val="009B6042"/>
    <w:rsid w:val="009B60CF"/>
    <w:rsid w:val="009B6277"/>
    <w:rsid w:val="009B6FE0"/>
    <w:rsid w:val="009B75FF"/>
    <w:rsid w:val="009C0276"/>
    <w:rsid w:val="009C1149"/>
    <w:rsid w:val="009C1C1D"/>
    <w:rsid w:val="009C4311"/>
    <w:rsid w:val="009C432D"/>
    <w:rsid w:val="009C46AB"/>
    <w:rsid w:val="009C4AF9"/>
    <w:rsid w:val="009C5499"/>
    <w:rsid w:val="009C5546"/>
    <w:rsid w:val="009C6184"/>
    <w:rsid w:val="009C644E"/>
    <w:rsid w:val="009C6A60"/>
    <w:rsid w:val="009C751F"/>
    <w:rsid w:val="009C7C39"/>
    <w:rsid w:val="009D00A0"/>
    <w:rsid w:val="009D015E"/>
    <w:rsid w:val="009D0242"/>
    <w:rsid w:val="009D03C2"/>
    <w:rsid w:val="009D1104"/>
    <w:rsid w:val="009D1C67"/>
    <w:rsid w:val="009D2ADC"/>
    <w:rsid w:val="009D2AE3"/>
    <w:rsid w:val="009D3749"/>
    <w:rsid w:val="009D4175"/>
    <w:rsid w:val="009D4425"/>
    <w:rsid w:val="009D4548"/>
    <w:rsid w:val="009D51DC"/>
    <w:rsid w:val="009D6848"/>
    <w:rsid w:val="009D6DEF"/>
    <w:rsid w:val="009E012E"/>
    <w:rsid w:val="009E01EA"/>
    <w:rsid w:val="009E10ED"/>
    <w:rsid w:val="009E15D0"/>
    <w:rsid w:val="009E354B"/>
    <w:rsid w:val="009E3715"/>
    <w:rsid w:val="009E4292"/>
    <w:rsid w:val="009E4688"/>
    <w:rsid w:val="009E5E00"/>
    <w:rsid w:val="009E64D5"/>
    <w:rsid w:val="009E6519"/>
    <w:rsid w:val="009E6E53"/>
    <w:rsid w:val="009E7C10"/>
    <w:rsid w:val="009F02F1"/>
    <w:rsid w:val="009F040E"/>
    <w:rsid w:val="009F1ABA"/>
    <w:rsid w:val="009F1E71"/>
    <w:rsid w:val="009F318F"/>
    <w:rsid w:val="009F397B"/>
    <w:rsid w:val="009F40B5"/>
    <w:rsid w:val="009F4F68"/>
    <w:rsid w:val="009F52B9"/>
    <w:rsid w:val="009F52C1"/>
    <w:rsid w:val="009F5C06"/>
    <w:rsid w:val="009F5CCF"/>
    <w:rsid w:val="009F6770"/>
    <w:rsid w:val="009F7B63"/>
    <w:rsid w:val="00A004C0"/>
    <w:rsid w:val="00A0096A"/>
    <w:rsid w:val="00A00A6F"/>
    <w:rsid w:val="00A01A9D"/>
    <w:rsid w:val="00A01E36"/>
    <w:rsid w:val="00A024D9"/>
    <w:rsid w:val="00A03B45"/>
    <w:rsid w:val="00A03F3D"/>
    <w:rsid w:val="00A04306"/>
    <w:rsid w:val="00A04762"/>
    <w:rsid w:val="00A058A1"/>
    <w:rsid w:val="00A11083"/>
    <w:rsid w:val="00A11486"/>
    <w:rsid w:val="00A12046"/>
    <w:rsid w:val="00A12575"/>
    <w:rsid w:val="00A138C8"/>
    <w:rsid w:val="00A14915"/>
    <w:rsid w:val="00A14DBD"/>
    <w:rsid w:val="00A14E51"/>
    <w:rsid w:val="00A1623B"/>
    <w:rsid w:val="00A163DD"/>
    <w:rsid w:val="00A164FD"/>
    <w:rsid w:val="00A16BE8"/>
    <w:rsid w:val="00A2054F"/>
    <w:rsid w:val="00A20830"/>
    <w:rsid w:val="00A2221A"/>
    <w:rsid w:val="00A22EE9"/>
    <w:rsid w:val="00A23A95"/>
    <w:rsid w:val="00A24FF6"/>
    <w:rsid w:val="00A2544C"/>
    <w:rsid w:val="00A25679"/>
    <w:rsid w:val="00A25939"/>
    <w:rsid w:val="00A2606F"/>
    <w:rsid w:val="00A264E9"/>
    <w:rsid w:val="00A27963"/>
    <w:rsid w:val="00A32018"/>
    <w:rsid w:val="00A3215B"/>
    <w:rsid w:val="00A32493"/>
    <w:rsid w:val="00A324C2"/>
    <w:rsid w:val="00A32AFB"/>
    <w:rsid w:val="00A3377A"/>
    <w:rsid w:val="00A33F1B"/>
    <w:rsid w:val="00A34028"/>
    <w:rsid w:val="00A34928"/>
    <w:rsid w:val="00A34D92"/>
    <w:rsid w:val="00A3511C"/>
    <w:rsid w:val="00A35C42"/>
    <w:rsid w:val="00A35D7E"/>
    <w:rsid w:val="00A35DC3"/>
    <w:rsid w:val="00A3670F"/>
    <w:rsid w:val="00A36C84"/>
    <w:rsid w:val="00A4102D"/>
    <w:rsid w:val="00A4261E"/>
    <w:rsid w:val="00A42AF0"/>
    <w:rsid w:val="00A42DE9"/>
    <w:rsid w:val="00A43040"/>
    <w:rsid w:val="00A4308B"/>
    <w:rsid w:val="00A43491"/>
    <w:rsid w:val="00A43E13"/>
    <w:rsid w:val="00A4442A"/>
    <w:rsid w:val="00A45461"/>
    <w:rsid w:val="00A471D8"/>
    <w:rsid w:val="00A50450"/>
    <w:rsid w:val="00A5084D"/>
    <w:rsid w:val="00A51974"/>
    <w:rsid w:val="00A5212B"/>
    <w:rsid w:val="00A52A91"/>
    <w:rsid w:val="00A53AD7"/>
    <w:rsid w:val="00A53B0E"/>
    <w:rsid w:val="00A54513"/>
    <w:rsid w:val="00A54B16"/>
    <w:rsid w:val="00A55145"/>
    <w:rsid w:val="00A5565C"/>
    <w:rsid w:val="00A55B1D"/>
    <w:rsid w:val="00A55EFB"/>
    <w:rsid w:val="00A5729F"/>
    <w:rsid w:val="00A5768E"/>
    <w:rsid w:val="00A57C44"/>
    <w:rsid w:val="00A60071"/>
    <w:rsid w:val="00A605A7"/>
    <w:rsid w:val="00A60670"/>
    <w:rsid w:val="00A60E2D"/>
    <w:rsid w:val="00A6101C"/>
    <w:rsid w:val="00A61514"/>
    <w:rsid w:val="00A6297A"/>
    <w:rsid w:val="00A6319E"/>
    <w:rsid w:val="00A63A00"/>
    <w:rsid w:val="00A64F79"/>
    <w:rsid w:val="00A6517E"/>
    <w:rsid w:val="00A65A4E"/>
    <w:rsid w:val="00A65C1F"/>
    <w:rsid w:val="00A666B7"/>
    <w:rsid w:val="00A674A7"/>
    <w:rsid w:val="00A676E8"/>
    <w:rsid w:val="00A7047B"/>
    <w:rsid w:val="00A70ECC"/>
    <w:rsid w:val="00A717BA"/>
    <w:rsid w:val="00A71829"/>
    <w:rsid w:val="00A71A46"/>
    <w:rsid w:val="00A72991"/>
    <w:rsid w:val="00A72CAD"/>
    <w:rsid w:val="00A73D7C"/>
    <w:rsid w:val="00A754BA"/>
    <w:rsid w:val="00A7603E"/>
    <w:rsid w:val="00A77866"/>
    <w:rsid w:val="00A779F7"/>
    <w:rsid w:val="00A77ADB"/>
    <w:rsid w:val="00A809CD"/>
    <w:rsid w:val="00A80BDD"/>
    <w:rsid w:val="00A82581"/>
    <w:rsid w:val="00A83EEB"/>
    <w:rsid w:val="00A8429A"/>
    <w:rsid w:val="00A84B08"/>
    <w:rsid w:val="00A84D8A"/>
    <w:rsid w:val="00A85F1A"/>
    <w:rsid w:val="00A862A4"/>
    <w:rsid w:val="00A8644F"/>
    <w:rsid w:val="00A90714"/>
    <w:rsid w:val="00A911B3"/>
    <w:rsid w:val="00A91A9B"/>
    <w:rsid w:val="00A91D12"/>
    <w:rsid w:val="00A91F0E"/>
    <w:rsid w:val="00A91F47"/>
    <w:rsid w:val="00A9228C"/>
    <w:rsid w:val="00A92563"/>
    <w:rsid w:val="00A93D33"/>
    <w:rsid w:val="00A94073"/>
    <w:rsid w:val="00A94330"/>
    <w:rsid w:val="00A95910"/>
    <w:rsid w:val="00A962B2"/>
    <w:rsid w:val="00A966F7"/>
    <w:rsid w:val="00A96D92"/>
    <w:rsid w:val="00A970CA"/>
    <w:rsid w:val="00A9745B"/>
    <w:rsid w:val="00A97978"/>
    <w:rsid w:val="00A97D74"/>
    <w:rsid w:val="00AA16B0"/>
    <w:rsid w:val="00AA196C"/>
    <w:rsid w:val="00AA1D96"/>
    <w:rsid w:val="00AA20EA"/>
    <w:rsid w:val="00AA27C6"/>
    <w:rsid w:val="00AA2D5B"/>
    <w:rsid w:val="00AA2E86"/>
    <w:rsid w:val="00AA2EA4"/>
    <w:rsid w:val="00AA2EF3"/>
    <w:rsid w:val="00AA3AC3"/>
    <w:rsid w:val="00AA3CBB"/>
    <w:rsid w:val="00AA4315"/>
    <w:rsid w:val="00AA4EDF"/>
    <w:rsid w:val="00AA5347"/>
    <w:rsid w:val="00AA58AF"/>
    <w:rsid w:val="00AA5C38"/>
    <w:rsid w:val="00AA6398"/>
    <w:rsid w:val="00AA6A0C"/>
    <w:rsid w:val="00AA7EA4"/>
    <w:rsid w:val="00AA7F4E"/>
    <w:rsid w:val="00AB1462"/>
    <w:rsid w:val="00AB17C8"/>
    <w:rsid w:val="00AB1E9A"/>
    <w:rsid w:val="00AB33CF"/>
    <w:rsid w:val="00AB3FCF"/>
    <w:rsid w:val="00AB44F6"/>
    <w:rsid w:val="00AB47F8"/>
    <w:rsid w:val="00AB4897"/>
    <w:rsid w:val="00AB633B"/>
    <w:rsid w:val="00AB661A"/>
    <w:rsid w:val="00AB6AB1"/>
    <w:rsid w:val="00AB7171"/>
    <w:rsid w:val="00AC0853"/>
    <w:rsid w:val="00AC1262"/>
    <w:rsid w:val="00AC1C1D"/>
    <w:rsid w:val="00AC2097"/>
    <w:rsid w:val="00AC2CFB"/>
    <w:rsid w:val="00AC34ED"/>
    <w:rsid w:val="00AC3625"/>
    <w:rsid w:val="00AC368C"/>
    <w:rsid w:val="00AC3F03"/>
    <w:rsid w:val="00AC4FB3"/>
    <w:rsid w:val="00AC583A"/>
    <w:rsid w:val="00AC5BBF"/>
    <w:rsid w:val="00AC7723"/>
    <w:rsid w:val="00AC7862"/>
    <w:rsid w:val="00AD1347"/>
    <w:rsid w:val="00AD1BEE"/>
    <w:rsid w:val="00AD3CD2"/>
    <w:rsid w:val="00AD40F1"/>
    <w:rsid w:val="00AD4E10"/>
    <w:rsid w:val="00AD5785"/>
    <w:rsid w:val="00AD7DB0"/>
    <w:rsid w:val="00AE0C66"/>
    <w:rsid w:val="00AE0FBD"/>
    <w:rsid w:val="00AE1677"/>
    <w:rsid w:val="00AE1D1D"/>
    <w:rsid w:val="00AE1F33"/>
    <w:rsid w:val="00AE215F"/>
    <w:rsid w:val="00AE2577"/>
    <w:rsid w:val="00AE2EED"/>
    <w:rsid w:val="00AE384E"/>
    <w:rsid w:val="00AE4686"/>
    <w:rsid w:val="00AE47C5"/>
    <w:rsid w:val="00AE5484"/>
    <w:rsid w:val="00AE5925"/>
    <w:rsid w:val="00AE5D9F"/>
    <w:rsid w:val="00AE6269"/>
    <w:rsid w:val="00AF0223"/>
    <w:rsid w:val="00AF0284"/>
    <w:rsid w:val="00AF26BC"/>
    <w:rsid w:val="00AF3234"/>
    <w:rsid w:val="00AF45B3"/>
    <w:rsid w:val="00AF4829"/>
    <w:rsid w:val="00AF5B66"/>
    <w:rsid w:val="00AF6CD3"/>
    <w:rsid w:val="00AF74C2"/>
    <w:rsid w:val="00AF761D"/>
    <w:rsid w:val="00AF7B97"/>
    <w:rsid w:val="00B003FD"/>
    <w:rsid w:val="00B00BDC"/>
    <w:rsid w:val="00B01067"/>
    <w:rsid w:val="00B018A2"/>
    <w:rsid w:val="00B01A9F"/>
    <w:rsid w:val="00B01B14"/>
    <w:rsid w:val="00B01BD8"/>
    <w:rsid w:val="00B01CA9"/>
    <w:rsid w:val="00B023B7"/>
    <w:rsid w:val="00B045BA"/>
    <w:rsid w:val="00B04876"/>
    <w:rsid w:val="00B0532B"/>
    <w:rsid w:val="00B05857"/>
    <w:rsid w:val="00B05E82"/>
    <w:rsid w:val="00B05F12"/>
    <w:rsid w:val="00B076F9"/>
    <w:rsid w:val="00B07832"/>
    <w:rsid w:val="00B07D1C"/>
    <w:rsid w:val="00B07FE0"/>
    <w:rsid w:val="00B103D3"/>
    <w:rsid w:val="00B1070F"/>
    <w:rsid w:val="00B10B0E"/>
    <w:rsid w:val="00B114F4"/>
    <w:rsid w:val="00B11A39"/>
    <w:rsid w:val="00B11B5D"/>
    <w:rsid w:val="00B11C31"/>
    <w:rsid w:val="00B140C9"/>
    <w:rsid w:val="00B1427F"/>
    <w:rsid w:val="00B14518"/>
    <w:rsid w:val="00B14581"/>
    <w:rsid w:val="00B15834"/>
    <w:rsid w:val="00B15C5A"/>
    <w:rsid w:val="00B1600E"/>
    <w:rsid w:val="00B164BC"/>
    <w:rsid w:val="00B16528"/>
    <w:rsid w:val="00B16572"/>
    <w:rsid w:val="00B1663F"/>
    <w:rsid w:val="00B16B8E"/>
    <w:rsid w:val="00B17195"/>
    <w:rsid w:val="00B17A69"/>
    <w:rsid w:val="00B17B2F"/>
    <w:rsid w:val="00B20218"/>
    <w:rsid w:val="00B2086F"/>
    <w:rsid w:val="00B20BD5"/>
    <w:rsid w:val="00B216E0"/>
    <w:rsid w:val="00B21FB3"/>
    <w:rsid w:val="00B22430"/>
    <w:rsid w:val="00B22481"/>
    <w:rsid w:val="00B23FB1"/>
    <w:rsid w:val="00B244EE"/>
    <w:rsid w:val="00B2467D"/>
    <w:rsid w:val="00B24914"/>
    <w:rsid w:val="00B26136"/>
    <w:rsid w:val="00B26518"/>
    <w:rsid w:val="00B26901"/>
    <w:rsid w:val="00B27A2D"/>
    <w:rsid w:val="00B30B94"/>
    <w:rsid w:val="00B31E21"/>
    <w:rsid w:val="00B32784"/>
    <w:rsid w:val="00B33640"/>
    <w:rsid w:val="00B34432"/>
    <w:rsid w:val="00B34767"/>
    <w:rsid w:val="00B34FF4"/>
    <w:rsid w:val="00B363D8"/>
    <w:rsid w:val="00B402B2"/>
    <w:rsid w:val="00B4131F"/>
    <w:rsid w:val="00B4136C"/>
    <w:rsid w:val="00B41D06"/>
    <w:rsid w:val="00B43CB9"/>
    <w:rsid w:val="00B44693"/>
    <w:rsid w:val="00B449FF"/>
    <w:rsid w:val="00B44C0A"/>
    <w:rsid w:val="00B4578C"/>
    <w:rsid w:val="00B460DC"/>
    <w:rsid w:val="00B463B8"/>
    <w:rsid w:val="00B466C6"/>
    <w:rsid w:val="00B46DD4"/>
    <w:rsid w:val="00B47A4F"/>
    <w:rsid w:val="00B47B85"/>
    <w:rsid w:val="00B50446"/>
    <w:rsid w:val="00B51035"/>
    <w:rsid w:val="00B5124B"/>
    <w:rsid w:val="00B51856"/>
    <w:rsid w:val="00B52838"/>
    <w:rsid w:val="00B52D81"/>
    <w:rsid w:val="00B536FC"/>
    <w:rsid w:val="00B53E6D"/>
    <w:rsid w:val="00B54834"/>
    <w:rsid w:val="00B55646"/>
    <w:rsid w:val="00B5613B"/>
    <w:rsid w:val="00B56D44"/>
    <w:rsid w:val="00B57428"/>
    <w:rsid w:val="00B5771A"/>
    <w:rsid w:val="00B57DD0"/>
    <w:rsid w:val="00B61A02"/>
    <w:rsid w:val="00B6291E"/>
    <w:rsid w:val="00B62BC5"/>
    <w:rsid w:val="00B62E28"/>
    <w:rsid w:val="00B63433"/>
    <w:rsid w:val="00B634B4"/>
    <w:rsid w:val="00B63E7E"/>
    <w:rsid w:val="00B64CA4"/>
    <w:rsid w:val="00B652B1"/>
    <w:rsid w:val="00B663B4"/>
    <w:rsid w:val="00B66506"/>
    <w:rsid w:val="00B666E5"/>
    <w:rsid w:val="00B669E0"/>
    <w:rsid w:val="00B672EC"/>
    <w:rsid w:val="00B67CFD"/>
    <w:rsid w:val="00B704C1"/>
    <w:rsid w:val="00B70540"/>
    <w:rsid w:val="00B711DF"/>
    <w:rsid w:val="00B7178C"/>
    <w:rsid w:val="00B71F27"/>
    <w:rsid w:val="00B72154"/>
    <w:rsid w:val="00B7241E"/>
    <w:rsid w:val="00B72DC8"/>
    <w:rsid w:val="00B7331C"/>
    <w:rsid w:val="00B737DA"/>
    <w:rsid w:val="00B7607A"/>
    <w:rsid w:val="00B7610E"/>
    <w:rsid w:val="00B762D6"/>
    <w:rsid w:val="00B767A4"/>
    <w:rsid w:val="00B77C07"/>
    <w:rsid w:val="00B77D72"/>
    <w:rsid w:val="00B77F5D"/>
    <w:rsid w:val="00B80FE2"/>
    <w:rsid w:val="00B8114F"/>
    <w:rsid w:val="00B81187"/>
    <w:rsid w:val="00B82FAF"/>
    <w:rsid w:val="00B83768"/>
    <w:rsid w:val="00B840DA"/>
    <w:rsid w:val="00B8424C"/>
    <w:rsid w:val="00B8488F"/>
    <w:rsid w:val="00B84CB0"/>
    <w:rsid w:val="00B84F26"/>
    <w:rsid w:val="00B854E7"/>
    <w:rsid w:val="00B85A8F"/>
    <w:rsid w:val="00B8618D"/>
    <w:rsid w:val="00B86AFB"/>
    <w:rsid w:val="00B86B5D"/>
    <w:rsid w:val="00B86B9F"/>
    <w:rsid w:val="00B87196"/>
    <w:rsid w:val="00B87717"/>
    <w:rsid w:val="00B9023A"/>
    <w:rsid w:val="00B9079E"/>
    <w:rsid w:val="00B90C8B"/>
    <w:rsid w:val="00B92454"/>
    <w:rsid w:val="00B93650"/>
    <w:rsid w:val="00B949DC"/>
    <w:rsid w:val="00B94E90"/>
    <w:rsid w:val="00B94F8D"/>
    <w:rsid w:val="00B95122"/>
    <w:rsid w:val="00B951F6"/>
    <w:rsid w:val="00B9578B"/>
    <w:rsid w:val="00B9676C"/>
    <w:rsid w:val="00B96978"/>
    <w:rsid w:val="00B96A40"/>
    <w:rsid w:val="00B978B3"/>
    <w:rsid w:val="00B97F5C"/>
    <w:rsid w:val="00BA037D"/>
    <w:rsid w:val="00BA394E"/>
    <w:rsid w:val="00BA396D"/>
    <w:rsid w:val="00BA4D32"/>
    <w:rsid w:val="00BA5367"/>
    <w:rsid w:val="00BA5808"/>
    <w:rsid w:val="00BA652D"/>
    <w:rsid w:val="00BA696E"/>
    <w:rsid w:val="00BA7475"/>
    <w:rsid w:val="00BA7698"/>
    <w:rsid w:val="00BA7C95"/>
    <w:rsid w:val="00BB01BE"/>
    <w:rsid w:val="00BB0656"/>
    <w:rsid w:val="00BB0D7C"/>
    <w:rsid w:val="00BB1B00"/>
    <w:rsid w:val="00BB2E8A"/>
    <w:rsid w:val="00BB383F"/>
    <w:rsid w:val="00BB4204"/>
    <w:rsid w:val="00BB45D8"/>
    <w:rsid w:val="00BB47D4"/>
    <w:rsid w:val="00BB4A43"/>
    <w:rsid w:val="00BB5C08"/>
    <w:rsid w:val="00BB5E59"/>
    <w:rsid w:val="00BC0F61"/>
    <w:rsid w:val="00BC127D"/>
    <w:rsid w:val="00BC18E2"/>
    <w:rsid w:val="00BC29DA"/>
    <w:rsid w:val="00BC3917"/>
    <w:rsid w:val="00BC440D"/>
    <w:rsid w:val="00BC466C"/>
    <w:rsid w:val="00BC4E1E"/>
    <w:rsid w:val="00BC5FE5"/>
    <w:rsid w:val="00BC72C9"/>
    <w:rsid w:val="00BC7BD7"/>
    <w:rsid w:val="00BC7F94"/>
    <w:rsid w:val="00BD0F13"/>
    <w:rsid w:val="00BD1F5A"/>
    <w:rsid w:val="00BD306E"/>
    <w:rsid w:val="00BD32BA"/>
    <w:rsid w:val="00BD3519"/>
    <w:rsid w:val="00BD3644"/>
    <w:rsid w:val="00BD3709"/>
    <w:rsid w:val="00BD3D6A"/>
    <w:rsid w:val="00BD4ED4"/>
    <w:rsid w:val="00BD6173"/>
    <w:rsid w:val="00BD6AF0"/>
    <w:rsid w:val="00BD776B"/>
    <w:rsid w:val="00BD778F"/>
    <w:rsid w:val="00BD7893"/>
    <w:rsid w:val="00BD7C31"/>
    <w:rsid w:val="00BD7D7D"/>
    <w:rsid w:val="00BE02CB"/>
    <w:rsid w:val="00BE0F8E"/>
    <w:rsid w:val="00BE1984"/>
    <w:rsid w:val="00BE1989"/>
    <w:rsid w:val="00BE1DBC"/>
    <w:rsid w:val="00BE27FC"/>
    <w:rsid w:val="00BE2A8D"/>
    <w:rsid w:val="00BE3723"/>
    <w:rsid w:val="00BE436B"/>
    <w:rsid w:val="00BE4810"/>
    <w:rsid w:val="00BE4DBB"/>
    <w:rsid w:val="00BE5B3D"/>
    <w:rsid w:val="00BE5F8E"/>
    <w:rsid w:val="00BE6597"/>
    <w:rsid w:val="00BE6840"/>
    <w:rsid w:val="00BE6D58"/>
    <w:rsid w:val="00BE6F3A"/>
    <w:rsid w:val="00BF0117"/>
    <w:rsid w:val="00BF01CE"/>
    <w:rsid w:val="00BF03F3"/>
    <w:rsid w:val="00BF0610"/>
    <w:rsid w:val="00BF144D"/>
    <w:rsid w:val="00BF1B7F"/>
    <w:rsid w:val="00BF2FD9"/>
    <w:rsid w:val="00BF3F83"/>
    <w:rsid w:val="00BF44FF"/>
    <w:rsid w:val="00BF4811"/>
    <w:rsid w:val="00BF5045"/>
    <w:rsid w:val="00BF54CF"/>
    <w:rsid w:val="00BF5C34"/>
    <w:rsid w:val="00BF5D6C"/>
    <w:rsid w:val="00BF6243"/>
    <w:rsid w:val="00BF68A9"/>
    <w:rsid w:val="00BF717F"/>
    <w:rsid w:val="00BF7E0B"/>
    <w:rsid w:val="00C001FB"/>
    <w:rsid w:val="00C005AB"/>
    <w:rsid w:val="00C01460"/>
    <w:rsid w:val="00C018DD"/>
    <w:rsid w:val="00C019C6"/>
    <w:rsid w:val="00C025E4"/>
    <w:rsid w:val="00C0269B"/>
    <w:rsid w:val="00C026C6"/>
    <w:rsid w:val="00C02B52"/>
    <w:rsid w:val="00C02CD2"/>
    <w:rsid w:val="00C037B4"/>
    <w:rsid w:val="00C03BCF"/>
    <w:rsid w:val="00C04328"/>
    <w:rsid w:val="00C0485F"/>
    <w:rsid w:val="00C057CF"/>
    <w:rsid w:val="00C05876"/>
    <w:rsid w:val="00C06739"/>
    <w:rsid w:val="00C06BF3"/>
    <w:rsid w:val="00C0710F"/>
    <w:rsid w:val="00C0746E"/>
    <w:rsid w:val="00C07D1B"/>
    <w:rsid w:val="00C10340"/>
    <w:rsid w:val="00C1081B"/>
    <w:rsid w:val="00C10998"/>
    <w:rsid w:val="00C11AE8"/>
    <w:rsid w:val="00C151D1"/>
    <w:rsid w:val="00C15556"/>
    <w:rsid w:val="00C15BA0"/>
    <w:rsid w:val="00C15EDA"/>
    <w:rsid w:val="00C167B8"/>
    <w:rsid w:val="00C16FCE"/>
    <w:rsid w:val="00C1715A"/>
    <w:rsid w:val="00C174A5"/>
    <w:rsid w:val="00C1792D"/>
    <w:rsid w:val="00C214B2"/>
    <w:rsid w:val="00C2162D"/>
    <w:rsid w:val="00C238CE"/>
    <w:rsid w:val="00C23C4E"/>
    <w:rsid w:val="00C23DF6"/>
    <w:rsid w:val="00C2447E"/>
    <w:rsid w:val="00C24CBB"/>
    <w:rsid w:val="00C25AEB"/>
    <w:rsid w:val="00C269A5"/>
    <w:rsid w:val="00C26D83"/>
    <w:rsid w:val="00C270AE"/>
    <w:rsid w:val="00C3195D"/>
    <w:rsid w:val="00C31B0B"/>
    <w:rsid w:val="00C32116"/>
    <w:rsid w:val="00C32DA2"/>
    <w:rsid w:val="00C33362"/>
    <w:rsid w:val="00C33CBE"/>
    <w:rsid w:val="00C344B1"/>
    <w:rsid w:val="00C34BC8"/>
    <w:rsid w:val="00C34DC1"/>
    <w:rsid w:val="00C3504B"/>
    <w:rsid w:val="00C356EB"/>
    <w:rsid w:val="00C35CF3"/>
    <w:rsid w:val="00C35DF4"/>
    <w:rsid w:val="00C3650D"/>
    <w:rsid w:val="00C36575"/>
    <w:rsid w:val="00C365A6"/>
    <w:rsid w:val="00C368CE"/>
    <w:rsid w:val="00C36E8C"/>
    <w:rsid w:val="00C37543"/>
    <w:rsid w:val="00C37829"/>
    <w:rsid w:val="00C403A6"/>
    <w:rsid w:val="00C403E3"/>
    <w:rsid w:val="00C40BA1"/>
    <w:rsid w:val="00C41230"/>
    <w:rsid w:val="00C41B84"/>
    <w:rsid w:val="00C429B4"/>
    <w:rsid w:val="00C42A9A"/>
    <w:rsid w:val="00C42FC5"/>
    <w:rsid w:val="00C434E5"/>
    <w:rsid w:val="00C43A64"/>
    <w:rsid w:val="00C474ED"/>
    <w:rsid w:val="00C50093"/>
    <w:rsid w:val="00C509A4"/>
    <w:rsid w:val="00C50B64"/>
    <w:rsid w:val="00C51774"/>
    <w:rsid w:val="00C51BB4"/>
    <w:rsid w:val="00C51EF2"/>
    <w:rsid w:val="00C52EFF"/>
    <w:rsid w:val="00C53FA2"/>
    <w:rsid w:val="00C545A8"/>
    <w:rsid w:val="00C5509C"/>
    <w:rsid w:val="00C56297"/>
    <w:rsid w:val="00C56911"/>
    <w:rsid w:val="00C56967"/>
    <w:rsid w:val="00C57439"/>
    <w:rsid w:val="00C6043F"/>
    <w:rsid w:val="00C60B69"/>
    <w:rsid w:val="00C60DB6"/>
    <w:rsid w:val="00C62F28"/>
    <w:rsid w:val="00C632A9"/>
    <w:rsid w:val="00C63613"/>
    <w:rsid w:val="00C63909"/>
    <w:rsid w:val="00C63FAB"/>
    <w:rsid w:val="00C64E15"/>
    <w:rsid w:val="00C64EA5"/>
    <w:rsid w:val="00C6625D"/>
    <w:rsid w:val="00C67246"/>
    <w:rsid w:val="00C67395"/>
    <w:rsid w:val="00C67851"/>
    <w:rsid w:val="00C67956"/>
    <w:rsid w:val="00C67AEB"/>
    <w:rsid w:val="00C70E1E"/>
    <w:rsid w:val="00C70F69"/>
    <w:rsid w:val="00C711EE"/>
    <w:rsid w:val="00C7148C"/>
    <w:rsid w:val="00C7190B"/>
    <w:rsid w:val="00C72083"/>
    <w:rsid w:val="00C72ED4"/>
    <w:rsid w:val="00C733CC"/>
    <w:rsid w:val="00C73C74"/>
    <w:rsid w:val="00C762D9"/>
    <w:rsid w:val="00C77869"/>
    <w:rsid w:val="00C77910"/>
    <w:rsid w:val="00C77C87"/>
    <w:rsid w:val="00C804AA"/>
    <w:rsid w:val="00C81307"/>
    <w:rsid w:val="00C81615"/>
    <w:rsid w:val="00C8179A"/>
    <w:rsid w:val="00C82732"/>
    <w:rsid w:val="00C82908"/>
    <w:rsid w:val="00C82C23"/>
    <w:rsid w:val="00C831AF"/>
    <w:rsid w:val="00C8411A"/>
    <w:rsid w:val="00C84A21"/>
    <w:rsid w:val="00C85982"/>
    <w:rsid w:val="00C860B7"/>
    <w:rsid w:val="00C8727A"/>
    <w:rsid w:val="00C9001C"/>
    <w:rsid w:val="00C926F4"/>
    <w:rsid w:val="00C942E8"/>
    <w:rsid w:val="00C94434"/>
    <w:rsid w:val="00C94C75"/>
    <w:rsid w:val="00C94F20"/>
    <w:rsid w:val="00C9522E"/>
    <w:rsid w:val="00C96E3E"/>
    <w:rsid w:val="00C97224"/>
    <w:rsid w:val="00C97734"/>
    <w:rsid w:val="00C97E3D"/>
    <w:rsid w:val="00CA0964"/>
    <w:rsid w:val="00CA1DD6"/>
    <w:rsid w:val="00CA2372"/>
    <w:rsid w:val="00CA2EDC"/>
    <w:rsid w:val="00CA3342"/>
    <w:rsid w:val="00CA396E"/>
    <w:rsid w:val="00CA4244"/>
    <w:rsid w:val="00CA443C"/>
    <w:rsid w:val="00CA4E4F"/>
    <w:rsid w:val="00CA6036"/>
    <w:rsid w:val="00CA6E11"/>
    <w:rsid w:val="00CA74BB"/>
    <w:rsid w:val="00CB0729"/>
    <w:rsid w:val="00CB076D"/>
    <w:rsid w:val="00CB094B"/>
    <w:rsid w:val="00CB1E6D"/>
    <w:rsid w:val="00CB2409"/>
    <w:rsid w:val="00CB3F93"/>
    <w:rsid w:val="00CB4EEE"/>
    <w:rsid w:val="00CB61B4"/>
    <w:rsid w:val="00CB7371"/>
    <w:rsid w:val="00CB7AF1"/>
    <w:rsid w:val="00CC04F1"/>
    <w:rsid w:val="00CC18CB"/>
    <w:rsid w:val="00CC2BFD"/>
    <w:rsid w:val="00CC3ADF"/>
    <w:rsid w:val="00CC3FCC"/>
    <w:rsid w:val="00CC4F96"/>
    <w:rsid w:val="00CC52DA"/>
    <w:rsid w:val="00CC6C1C"/>
    <w:rsid w:val="00CC6D47"/>
    <w:rsid w:val="00CC771B"/>
    <w:rsid w:val="00CD02CD"/>
    <w:rsid w:val="00CD0C86"/>
    <w:rsid w:val="00CD1000"/>
    <w:rsid w:val="00CD16DC"/>
    <w:rsid w:val="00CD28D0"/>
    <w:rsid w:val="00CD396C"/>
    <w:rsid w:val="00CD39B7"/>
    <w:rsid w:val="00CD3C22"/>
    <w:rsid w:val="00CD419F"/>
    <w:rsid w:val="00CD48D5"/>
    <w:rsid w:val="00CD50C8"/>
    <w:rsid w:val="00CD526F"/>
    <w:rsid w:val="00CD63CD"/>
    <w:rsid w:val="00CD678F"/>
    <w:rsid w:val="00CD692B"/>
    <w:rsid w:val="00CD6EA7"/>
    <w:rsid w:val="00CE040B"/>
    <w:rsid w:val="00CE049F"/>
    <w:rsid w:val="00CE0C1A"/>
    <w:rsid w:val="00CE128F"/>
    <w:rsid w:val="00CE158E"/>
    <w:rsid w:val="00CE21B8"/>
    <w:rsid w:val="00CE38B2"/>
    <w:rsid w:val="00CE3A08"/>
    <w:rsid w:val="00CE420E"/>
    <w:rsid w:val="00CE49EC"/>
    <w:rsid w:val="00CE4D59"/>
    <w:rsid w:val="00CE50A0"/>
    <w:rsid w:val="00CE5FC9"/>
    <w:rsid w:val="00CE66DF"/>
    <w:rsid w:val="00CE6A90"/>
    <w:rsid w:val="00CE7924"/>
    <w:rsid w:val="00CF2826"/>
    <w:rsid w:val="00CF295C"/>
    <w:rsid w:val="00CF2C41"/>
    <w:rsid w:val="00CF3859"/>
    <w:rsid w:val="00CF571C"/>
    <w:rsid w:val="00D00357"/>
    <w:rsid w:val="00D01BDC"/>
    <w:rsid w:val="00D02466"/>
    <w:rsid w:val="00D0373E"/>
    <w:rsid w:val="00D04131"/>
    <w:rsid w:val="00D04AE2"/>
    <w:rsid w:val="00D051C5"/>
    <w:rsid w:val="00D059EF"/>
    <w:rsid w:val="00D06C04"/>
    <w:rsid w:val="00D06FE8"/>
    <w:rsid w:val="00D07295"/>
    <w:rsid w:val="00D10B7A"/>
    <w:rsid w:val="00D10F2D"/>
    <w:rsid w:val="00D11578"/>
    <w:rsid w:val="00D11788"/>
    <w:rsid w:val="00D117E3"/>
    <w:rsid w:val="00D11DD6"/>
    <w:rsid w:val="00D12689"/>
    <w:rsid w:val="00D12A8B"/>
    <w:rsid w:val="00D12F9A"/>
    <w:rsid w:val="00D130B2"/>
    <w:rsid w:val="00D132D6"/>
    <w:rsid w:val="00D13330"/>
    <w:rsid w:val="00D13B50"/>
    <w:rsid w:val="00D153A7"/>
    <w:rsid w:val="00D156AE"/>
    <w:rsid w:val="00D17489"/>
    <w:rsid w:val="00D2008F"/>
    <w:rsid w:val="00D21E68"/>
    <w:rsid w:val="00D224C4"/>
    <w:rsid w:val="00D24615"/>
    <w:rsid w:val="00D24983"/>
    <w:rsid w:val="00D25E96"/>
    <w:rsid w:val="00D26126"/>
    <w:rsid w:val="00D26808"/>
    <w:rsid w:val="00D27099"/>
    <w:rsid w:val="00D27DC9"/>
    <w:rsid w:val="00D308B9"/>
    <w:rsid w:val="00D312FD"/>
    <w:rsid w:val="00D31327"/>
    <w:rsid w:val="00D314AD"/>
    <w:rsid w:val="00D325CD"/>
    <w:rsid w:val="00D32CE5"/>
    <w:rsid w:val="00D337E0"/>
    <w:rsid w:val="00D33CA7"/>
    <w:rsid w:val="00D342BE"/>
    <w:rsid w:val="00D358B5"/>
    <w:rsid w:val="00D37D99"/>
    <w:rsid w:val="00D37E6B"/>
    <w:rsid w:val="00D40BAF"/>
    <w:rsid w:val="00D41537"/>
    <w:rsid w:val="00D42996"/>
    <w:rsid w:val="00D42A28"/>
    <w:rsid w:val="00D43805"/>
    <w:rsid w:val="00D4439E"/>
    <w:rsid w:val="00D45070"/>
    <w:rsid w:val="00D452D7"/>
    <w:rsid w:val="00D45BB7"/>
    <w:rsid w:val="00D4647C"/>
    <w:rsid w:val="00D467F7"/>
    <w:rsid w:val="00D46C8D"/>
    <w:rsid w:val="00D4725B"/>
    <w:rsid w:val="00D47EAA"/>
    <w:rsid w:val="00D5064A"/>
    <w:rsid w:val="00D509A4"/>
    <w:rsid w:val="00D50FA9"/>
    <w:rsid w:val="00D515FC"/>
    <w:rsid w:val="00D51C47"/>
    <w:rsid w:val="00D52AD8"/>
    <w:rsid w:val="00D5406E"/>
    <w:rsid w:val="00D54B4B"/>
    <w:rsid w:val="00D5536B"/>
    <w:rsid w:val="00D55888"/>
    <w:rsid w:val="00D558FA"/>
    <w:rsid w:val="00D56E57"/>
    <w:rsid w:val="00D570FC"/>
    <w:rsid w:val="00D57A87"/>
    <w:rsid w:val="00D57EF9"/>
    <w:rsid w:val="00D6028C"/>
    <w:rsid w:val="00D608CE"/>
    <w:rsid w:val="00D620AD"/>
    <w:rsid w:val="00D62626"/>
    <w:rsid w:val="00D627E8"/>
    <w:rsid w:val="00D632A0"/>
    <w:rsid w:val="00D632E5"/>
    <w:rsid w:val="00D63826"/>
    <w:rsid w:val="00D6432F"/>
    <w:rsid w:val="00D64AB4"/>
    <w:rsid w:val="00D6587F"/>
    <w:rsid w:val="00D65CE3"/>
    <w:rsid w:val="00D66010"/>
    <w:rsid w:val="00D671C6"/>
    <w:rsid w:val="00D67A7A"/>
    <w:rsid w:val="00D67BC4"/>
    <w:rsid w:val="00D67C5B"/>
    <w:rsid w:val="00D70009"/>
    <w:rsid w:val="00D70CD3"/>
    <w:rsid w:val="00D70E62"/>
    <w:rsid w:val="00D72CCB"/>
    <w:rsid w:val="00D72DDA"/>
    <w:rsid w:val="00D73C22"/>
    <w:rsid w:val="00D7469B"/>
    <w:rsid w:val="00D748C9"/>
    <w:rsid w:val="00D75099"/>
    <w:rsid w:val="00D76288"/>
    <w:rsid w:val="00D77271"/>
    <w:rsid w:val="00D77C7B"/>
    <w:rsid w:val="00D81C94"/>
    <w:rsid w:val="00D8236B"/>
    <w:rsid w:val="00D82D2B"/>
    <w:rsid w:val="00D83000"/>
    <w:rsid w:val="00D8348F"/>
    <w:rsid w:val="00D83B64"/>
    <w:rsid w:val="00D84841"/>
    <w:rsid w:val="00D85A67"/>
    <w:rsid w:val="00D85C71"/>
    <w:rsid w:val="00D867DC"/>
    <w:rsid w:val="00D90E45"/>
    <w:rsid w:val="00D91273"/>
    <w:rsid w:val="00D91504"/>
    <w:rsid w:val="00D91722"/>
    <w:rsid w:val="00D9232E"/>
    <w:rsid w:val="00D9280A"/>
    <w:rsid w:val="00D929C0"/>
    <w:rsid w:val="00D93648"/>
    <w:rsid w:val="00D948F3"/>
    <w:rsid w:val="00D94C87"/>
    <w:rsid w:val="00D94F3B"/>
    <w:rsid w:val="00D951B0"/>
    <w:rsid w:val="00D95EC3"/>
    <w:rsid w:val="00D972D1"/>
    <w:rsid w:val="00D9736A"/>
    <w:rsid w:val="00D976E7"/>
    <w:rsid w:val="00DA27AA"/>
    <w:rsid w:val="00DA28D1"/>
    <w:rsid w:val="00DA2C1B"/>
    <w:rsid w:val="00DA35A2"/>
    <w:rsid w:val="00DA595F"/>
    <w:rsid w:val="00DA59C2"/>
    <w:rsid w:val="00DA6DD3"/>
    <w:rsid w:val="00DB045D"/>
    <w:rsid w:val="00DB0A9D"/>
    <w:rsid w:val="00DB0BD2"/>
    <w:rsid w:val="00DB0E90"/>
    <w:rsid w:val="00DB1F9F"/>
    <w:rsid w:val="00DB1FD4"/>
    <w:rsid w:val="00DB2638"/>
    <w:rsid w:val="00DB290A"/>
    <w:rsid w:val="00DB35F7"/>
    <w:rsid w:val="00DB3809"/>
    <w:rsid w:val="00DB3B00"/>
    <w:rsid w:val="00DB3B20"/>
    <w:rsid w:val="00DB51FE"/>
    <w:rsid w:val="00DB55E1"/>
    <w:rsid w:val="00DB6A8C"/>
    <w:rsid w:val="00DB6B17"/>
    <w:rsid w:val="00DB7496"/>
    <w:rsid w:val="00DC028B"/>
    <w:rsid w:val="00DC36F1"/>
    <w:rsid w:val="00DC3D8E"/>
    <w:rsid w:val="00DC4106"/>
    <w:rsid w:val="00DC4AA5"/>
    <w:rsid w:val="00DC4F21"/>
    <w:rsid w:val="00DC4F68"/>
    <w:rsid w:val="00DC529B"/>
    <w:rsid w:val="00DC56DC"/>
    <w:rsid w:val="00DC5CC9"/>
    <w:rsid w:val="00DC6038"/>
    <w:rsid w:val="00DC6224"/>
    <w:rsid w:val="00DC68A4"/>
    <w:rsid w:val="00DC71E4"/>
    <w:rsid w:val="00DC7D53"/>
    <w:rsid w:val="00DD00E2"/>
    <w:rsid w:val="00DD02B1"/>
    <w:rsid w:val="00DD0CEE"/>
    <w:rsid w:val="00DD0E59"/>
    <w:rsid w:val="00DD1406"/>
    <w:rsid w:val="00DD1639"/>
    <w:rsid w:val="00DD1E78"/>
    <w:rsid w:val="00DD2EC6"/>
    <w:rsid w:val="00DD3F22"/>
    <w:rsid w:val="00DD4251"/>
    <w:rsid w:val="00DD4D58"/>
    <w:rsid w:val="00DD79F9"/>
    <w:rsid w:val="00DE1113"/>
    <w:rsid w:val="00DE13C9"/>
    <w:rsid w:val="00DE187A"/>
    <w:rsid w:val="00DE2B2B"/>
    <w:rsid w:val="00DE366B"/>
    <w:rsid w:val="00DE4A1B"/>
    <w:rsid w:val="00DE4AE2"/>
    <w:rsid w:val="00DE4F23"/>
    <w:rsid w:val="00DE66C6"/>
    <w:rsid w:val="00DE6A64"/>
    <w:rsid w:val="00DE7128"/>
    <w:rsid w:val="00DE7ED7"/>
    <w:rsid w:val="00DF1CAE"/>
    <w:rsid w:val="00DF1E54"/>
    <w:rsid w:val="00DF2929"/>
    <w:rsid w:val="00DF2D6C"/>
    <w:rsid w:val="00DF3D78"/>
    <w:rsid w:val="00DF446E"/>
    <w:rsid w:val="00DF44D9"/>
    <w:rsid w:val="00DF4DAA"/>
    <w:rsid w:val="00DF521A"/>
    <w:rsid w:val="00DF5493"/>
    <w:rsid w:val="00DF5CF8"/>
    <w:rsid w:val="00DF5EBC"/>
    <w:rsid w:val="00DF6072"/>
    <w:rsid w:val="00DF6CF8"/>
    <w:rsid w:val="00DF77BA"/>
    <w:rsid w:val="00DF7974"/>
    <w:rsid w:val="00DF79C4"/>
    <w:rsid w:val="00E00034"/>
    <w:rsid w:val="00E00718"/>
    <w:rsid w:val="00E012D3"/>
    <w:rsid w:val="00E017DF"/>
    <w:rsid w:val="00E02A80"/>
    <w:rsid w:val="00E02C1F"/>
    <w:rsid w:val="00E0329D"/>
    <w:rsid w:val="00E034A8"/>
    <w:rsid w:val="00E03FCC"/>
    <w:rsid w:val="00E04495"/>
    <w:rsid w:val="00E04518"/>
    <w:rsid w:val="00E0495D"/>
    <w:rsid w:val="00E04CC2"/>
    <w:rsid w:val="00E0589E"/>
    <w:rsid w:val="00E0615F"/>
    <w:rsid w:val="00E06684"/>
    <w:rsid w:val="00E07435"/>
    <w:rsid w:val="00E1065D"/>
    <w:rsid w:val="00E110FF"/>
    <w:rsid w:val="00E1164E"/>
    <w:rsid w:val="00E12ACD"/>
    <w:rsid w:val="00E131C2"/>
    <w:rsid w:val="00E1448D"/>
    <w:rsid w:val="00E148F7"/>
    <w:rsid w:val="00E14992"/>
    <w:rsid w:val="00E15E88"/>
    <w:rsid w:val="00E16576"/>
    <w:rsid w:val="00E16616"/>
    <w:rsid w:val="00E1683E"/>
    <w:rsid w:val="00E2027B"/>
    <w:rsid w:val="00E21517"/>
    <w:rsid w:val="00E219A0"/>
    <w:rsid w:val="00E21E72"/>
    <w:rsid w:val="00E222F1"/>
    <w:rsid w:val="00E22D35"/>
    <w:rsid w:val="00E23698"/>
    <w:rsid w:val="00E24875"/>
    <w:rsid w:val="00E24D5F"/>
    <w:rsid w:val="00E25784"/>
    <w:rsid w:val="00E264CF"/>
    <w:rsid w:val="00E270D4"/>
    <w:rsid w:val="00E2716E"/>
    <w:rsid w:val="00E27354"/>
    <w:rsid w:val="00E27917"/>
    <w:rsid w:val="00E322E1"/>
    <w:rsid w:val="00E324F9"/>
    <w:rsid w:val="00E329AF"/>
    <w:rsid w:val="00E32B47"/>
    <w:rsid w:val="00E33AED"/>
    <w:rsid w:val="00E351A4"/>
    <w:rsid w:val="00E373EB"/>
    <w:rsid w:val="00E377DB"/>
    <w:rsid w:val="00E37C7E"/>
    <w:rsid w:val="00E37E88"/>
    <w:rsid w:val="00E37FC5"/>
    <w:rsid w:val="00E405F3"/>
    <w:rsid w:val="00E40B3E"/>
    <w:rsid w:val="00E41340"/>
    <w:rsid w:val="00E416BE"/>
    <w:rsid w:val="00E41D9C"/>
    <w:rsid w:val="00E42398"/>
    <w:rsid w:val="00E42416"/>
    <w:rsid w:val="00E4277F"/>
    <w:rsid w:val="00E43C55"/>
    <w:rsid w:val="00E44CEF"/>
    <w:rsid w:val="00E44CF0"/>
    <w:rsid w:val="00E46067"/>
    <w:rsid w:val="00E468DC"/>
    <w:rsid w:val="00E46FB5"/>
    <w:rsid w:val="00E4734A"/>
    <w:rsid w:val="00E4753D"/>
    <w:rsid w:val="00E476F2"/>
    <w:rsid w:val="00E47A2F"/>
    <w:rsid w:val="00E47FB7"/>
    <w:rsid w:val="00E51921"/>
    <w:rsid w:val="00E51BFE"/>
    <w:rsid w:val="00E52073"/>
    <w:rsid w:val="00E52C51"/>
    <w:rsid w:val="00E52CDB"/>
    <w:rsid w:val="00E53586"/>
    <w:rsid w:val="00E53644"/>
    <w:rsid w:val="00E53733"/>
    <w:rsid w:val="00E53F3C"/>
    <w:rsid w:val="00E541F0"/>
    <w:rsid w:val="00E542A9"/>
    <w:rsid w:val="00E542B2"/>
    <w:rsid w:val="00E54A17"/>
    <w:rsid w:val="00E564F5"/>
    <w:rsid w:val="00E56CEB"/>
    <w:rsid w:val="00E5776A"/>
    <w:rsid w:val="00E57E7B"/>
    <w:rsid w:val="00E60693"/>
    <w:rsid w:val="00E606DC"/>
    <w:rsid w:val="00E60E06"/>
    <w:rsid w:val="00E60EE4"/>
    <w:rsid w:val="00E61EEB"/>
    <w:rsid w:val="00E61FBC"/>
    <w:rsid w:val="00E62560"/>
    <w:rsid w:val="00E634D2"/>
    <w:rsid w:val="00E63A8F"/>
    <w:rsid w:val="00E64D7D"/>
    <w:rsid w:val="00E65300"/>
    <w:rsid w:val="00E66B15"/>
    <w:rsid w:val="00E66DFA"/>
    <w:rsid w:val="00E6703A"/>
    <w:rsid w:val="00E6773F"/>
    <w:rsid w:val="00E70FA2"/>
    <w:rsid w:val="00E71EC1"/>
    <w:rsid w:val="00E725D0"/>
    <w:rsid w:val="00E728F9"/>
    <w:rsid w:val="00E73238"/>
    <w:rsid w:val="00E7378E"/>
    <w:rsid w:val="00E73AEE"/>
    <w:rsid w:val="00E73DB5"/>
    <w:rsid w:val="00E740ED"/>
    <w:rsid w:val="00E766BF"/>
    <w:rsid w:val="00E77123"/>
    <w:rsid w:val="00E77CE2"/>
    <w:rsid w:val="00E819C0"/>
    <w:rsid w:val="00E81E9B"/>
    <w:rsid w:val="00E82472"/>
    <w:rsid w:val="00E82F05"/>
    <w:rsid w:val="00E838F7"/>
    <w:rsid w:val="00E8464F"/>
    <w:rsid w:val="00E84B10"/>
    <w:rsid w:val="00E851EB"/>
    <w:rsid w:val="00E85324"/>
    <w:rsid w:val="00E85CA3"/>
    <w:rsid w:val="00E907D3"/>
    <w:rsid w:val="00E923D6"/>
    <w:rsid w:val="00E9373A"/>
    <w:rsid w:val="00E93DBD"/>
    <w:rsid w:val="00E945D5"/>
    <w:rsid w:val="00E94A1E"/>
    <w:rsid w:val="00E94ADD"/>
    <w:rsid w:val="00E95205"/>
    <w:rsid w:val="00E954FF"/>
    <w:rsid w:val="00E955FB"/>
    <w:rsid w:val="00E95B9D"/>
    <w:rsid w:val="00E95FC5"/>
    <w:rsid w:val="00E971E9"/>
    <w:rsid w:val="00E97433"/>
    <w:rsid w:val="00E976E3"/>
    <w:rsid w:val="00E97E3F"/>
    <w:rsid w:val="00E97FF3"/>
    <w:rsid w:val="00EA00F4"/>
    <w:rsid w:val="00EA1664"/>
    <w:rsid w:val="00EA18AA"/>
    <w:rsid w:val="00EA1CA2"/>
    <w:rsid w:val="00EA1EBC"/>
    <w:rsid w:val="00EA2849"/>
    <w:rsid w:val="00EA3A39"/>
    <w:rsid w:val="00EA3D78"/>
    <w:rsid w:val="00EA42D7"/>
    <w:rsid w:val="00EA48B3"/>
    <w:rsid w:val="00EA59D2"/>
    <w:rsid w:val="00EA5C56"/>
    <w:rsid w:val="00EA694C"/>
    <w:rsid w:val="00EA71A0"/>
    <w:rsid w:val="00EB09EB"/>
    <w:rsid w:val="00EB11BA"/>
    <w:rsid w:val="00EB2AA7"/>
    <w:rsid w:val="00EB30DA"/>
    <w:rsid w:val="00EB326D"/>
    <w:rsid w:val="00EB34DE"/>
    <w:rsid w:val="00EB39F0"/>
    <w:rsid w:val="00EB4139"/>
    <w:rsid w:val="00EB53D7"/>
    <w:rsid w:val="00EB56E0"/>
    <w:rsid w:val="00EB6727"/>
    <w:rsid w:val="00EB700F"/>
    <w:rsid w:val="00EB707B"/>
    <w:rsid w:val="00EB773F"/>
    <w:rsid w:val="00EC02E8"/>
    <w:rsid w:val="00EC11B5"/>
    <w:rsid w:val="00EC11F5"/>
    <w:rsid w:val="00EC12D7"/>
    <w:rsid w:val="00EC1608"/>
    <w:rsid w:val="00EC25A6"/>
    <w:rsid w:val="00EC33FF"/>
    <w:rsid w:val="00EC3556"/>
    <w:rsid w:val="00EC38E3"/>
    <w:rsid w:val="00EC40D8"/>
    <w:rsid w:val="00EC41E7"/>
    <w:rsid w:val="00EC4588"/>
    <w:rsid w:val="00EC4625"/>
    <w:rsid w:val="00EC62DF"/>
    <w:rsid w:val="00EC6F41"/>
    <w:rsid w:val="00EC7881"/>
    <w:rsid w:val="00EC7A96"/>
    <w:rsid w:val="00ED182F"/>
    <w:rsid w:val="00ED283C"/>
    <w:rsid w:val="00ED4D86"/>
    <w:rsid w:val="00ED7542"/>
    <w:rsid w:val="00EE0BFA"/>
    <w:rsid w:val="00EE120F"/>
    <w:rsid w:val="00EE1411"/>
    <w:rsid w:val="00EE152F"/>
    <w:rsid w:val="00EE1C21"/>
    <w:rsid w:val="00EE1EFE"/>
    <w:rsid w:val="00EE2F23"/>
    <w:rsid w:val="00EE365C"/>
    <w:rsid w:val="00EE3B16"/>
    <w:rsid w:val="00EE4CB9"/>
    <w:rsid w:val="00EE4E14"/>
    <w:rsid w:val="00EE5853"/>
    <w:rsid w:val="00EE58EA"/>
    <w:rsid w:val="00EE64BC"/>
    <w:rsid w:val="00EE6FCF"/>
    <w:rsid w:val="00EE79CF"/>
    <w:rsid w:val="00EE7EE5"/>
    <w:rsid w:val="00EF1F4D"/>
    <w:rsid w:val="00EF223D"/>
    <w:rsid w:val="00EF2340"/>
    <w:rsid w:val="00EF25F7"/>
    <w:rsid w:val="00EF2719"/>
    <w:rsid w:val="00EF2DBA"/>
    <w:rsid w:val="00EF3602"/>
    <w:rsid w:val="00EF372B"/>
    <w:rsid w:val="00EF3752"/>
    <w:rsid w:val="00EF3880"/>
    <w:rsid w:val="00EF3B35"/>
    <w:rsid w:val="00EF4A20"/>
    <w:rsid w:val="00EF4A28"/>
    <w:rsid w:val="00EF7434"/>
    <w:rsid w:val="00EF74F7"/>
    <w:rsid w:val="00F00245"/>
    <w:rsid w:val="00F00D34"/>
    <w:rsid w:val="00F01595"/>
    <w:rsid w:val="00F015C7"/>
    <w:rsid w:val="00F02490"/>
    <w:rsid w:val="00F026A5"/>
    <w:rsid w:val="00F027B1"/>
    <w:rsid w:val="00F028E1"/>
    <w:rsid w:val="00F036DE"/>
    <w:rsid w:val="00F03A11"/>
    <w:rsid w:val="00F0444E"/>
    <w:rsid w:val="00F04BD8"/>
    <w:rsid w:val="00F06B90"/>
    <w:rsid w:val="00F07755"/>
    <w:rsid w:val="00F07978"/>
    <w:rsid w:val="00F079C5"/>
    <w:rsid w:val="00F102F7"/>
    <w:rsid w:val="00F113BF"/>
    <w:rsid w:val="00F127EA"/>
    <w:rsid w:val="00F12C48"/>
    <w:rsid w:val="00F148B1"/>
    <w:rsid w:val="00F14FCB"/>
    <w:rsid w:val="00F164EA"/>
    <w:rsid w:val="00F16B86"/>
    <w:rsid w:val="00F179B6"/>
    <w:rsid w:val="00F17BAB"/>
    <w:rsid w:val="00F2011C"/>
    <w:rsid w:val="00F204BC"/>
    <w:rsid w:val="00F2161F"/>
    <w:rsid w:val="00F216B8"/>
    <w:rsid w:val="00F21A60"/>
    <w:rsid w:val="00F220FB"/>
    <w:rsid w:val="00F22628"/>
    <w:rsid w:val="00F22B0A"/>
    <w:rsid w:val="00F230BD"/>
    <w:rsid w:val="00F240D7"/>
    <w:rsid w:val="00F241CB"/>
    <w:rsid w:val="00F24583"/>
    <w:rsid w:val="00F24D3C"/>
    <w:rsid w:val="00F26219"/>
    <w:rsid w:val="00F264E3"/>
    <w:rsid w:val="00F26813"/>
    <w:rsid w:val="00F26DBB"/>
    <w:rsid w:val="00F2745D"/>
    <w:rsid w:val="00F27F70"/>
    <w:rsid w:val="00F3018C"/>
    <w:rsid w:val="00F3056C"/>
    <w:rsid w:val="00F310D9"/>
    <w:rsid w:val="00F313F6"/>
    <w:rsid w:val="00F31499"/>
    <w:rsid w:val="00F3188B"/>
    <w:rsid w:val="00F31E61"/>
    <w:rsid w:val="00F326C7"/>
    <w:rsid w:val="00F329D9"/>
    <w:rsid w:val="00F33FA0"/>
    <w:rsid w:val="00F34B29"/>
    <w:rsid w:val="00F35203"/>
    <w:rsid w:val="00F358A4"/>
    <w:rsid w:val="00F37961"/>
    <w:rsid w:val="00F37EBE"/>
    <w:rsid w:val="00F40E5A"/>
    <w:rsid w:val="00F40F50"/>
    <w:rsid w:val="00F4127B"/>
    <w:rsid w:val="00F42F11"/>
    <w:rsid w:val="00F443DA"/>
    <w:rsid w:val="00F457A0"/>
    <w:rsid w:val="00F45E11"/>
    <w:rsid w:val="00F45E42"/>
    <w:rsid w:val="00F4645A"/>
    <w:rsid w:val="00F4651E"/>
    <w:rsid w:val="00F468B3"/>
    <w:rsid w:val="00F47727"/>
    <w:rsid w:val="00F47753"/>
    <w:rsid w:val="00F50133"/>
    <w:rsid w:val="00F50F3B"/>
    <w:rsid w:val="00F51062"/>
    <w:rsid w:val="00F51474"/>
    <w:rsid w:val="00F51F46"/>
    <w:rsid w:val="00F5202E"/>
    <w:rsid w:val="00F52384"/>
    <w:rsid w:val="00F5366A"/>
    <w:rsid w:val="00F537C8"/>
    <w:rsid w:val="00F54069"/>
    <w:rsid w:val="00F54489"/>
    <w:rsid w:val="00F54E44"/>
    <w:rsid w:val="00F5588E"/>
    <w:rsid w:val="00F558A4"/>
    <w:rsid w:val="00F55B6A"/>
    <w:rsid w:val="00F578C5"/>
    <w:rsid w:val="00F57BDF"/>
    <w:rsid w:val="00F607D9"/>
    <w:rsid w:val="00F61433"/>
    <w:rsid w:val="00F61B3E"/>
    <w:rsid w:val="00F62843"/>
    <w:rsid w:val="00F63F97"/>
    <w:rsid w:val="00F64F83"/>
    <w:rsid w:val="00F669AB"/>
    <w:rsid w:val="00F670A0"/>
    <w:rsid w:val="00F6740A"/>
    <w:rsid w:val="00F67DCB"/>
    <w:rsid w:val="00F70F52"/>
    <w:rsid w:val="00F7156F"/>
    <w:rsid w:val="00F71802"/>
    <w:rsid w:val="00F71A1D"/>
    <w:rsid w:val="00F73011"/>
    <w:rsid w:val="00F734F9"/>
    <w:rsid w:val="00F7391B"/>
    <w:rsid w:val="00F7394D"/>
    <w:rsid w:val="00F73C5E"/>
    <w:rsid w:val="00F74B9D"/>
    <w:rsid w:val="00F74DDF"/>
    <w:rsid w:val="00F7577A"/>
    <w:rsid w:val="00F759B5"/>
    <w:rsid w:val="00F75A56"/>
    <w:rsid w:val="00F763D7"/>
    <w:rsid w:val="00F77067"/>
    <w:rsid w:val="00F775B5"/>
    <w:rsid w:val="00F80076"/>
    <w:rsid w:val="00F80510"/>
    <w:rsid w:val="00F81AED"/>
    <w:rsid w:val="00F83114"/>
    <w:rsid w:val="00F8315F"/>
    <w:rsid w:val="00F84ADC"/>
    <w:rsid w:val="00F85845"/>
    <w:rsid w:val="00F87047"/>
    <w:rsid w:val="00F87630"/>
    <w:rsid w:val="00F877D6"/>
    <w:rsid w:val="00F90316"/>
    <w:rsid w:val="00F90744"/>
    <w:rsid w:val="00F90B53"/>
    <w:rsid w:val="00F90D4F"/>
    <w:rsid w:val="00F9189D"/>
    <w:rsid w:val="00F91B53"/>
    <w:rsid w:val="00F92A14"/>
    <w:rsid w:val="00F92AB0"/>
    <w:rsid w:val="00F92B2B"/>
    <w:rsid w:val="00F93A90"/>
    <w:rsid w:val="00F9415F"/>
    <w:rsid w:val="00F94718"/>
    <w:rsid w:val="00F95E83"/>
    <w:rsid w:val="00F97B53"/>
    <w:rsid w:val="00FA0042"/>
    <w:rsid w:val="00FA2C99"/>
    <w:rsid w:val="00FA2EB5"/>
    <w:rsid w:val="00FA32F6"/>
    <w:rsid w:val="00FA331F"/>
    <w:rsid w:val="00FA38E1"/>
    <w:rsid w:val="00FA39D8"/>
    <w:rsid w:val="00FA4C2F"/>
    <w:rsid w:val="00FA5406"/>
    <w:rsid w:val="00FA5EE1"/>
    <w:rsid w:val="00FA69A4"/>
    <w:rsid w:val="00FA6E0B"/>
    <w:rsid w:val="00FA71F8"/>
    <w:rsid w:val="00FA7CE0"/>
    <w:rsid w:val="00FB0462"/>
    <w:rsid w:val="00FB0540"/>
    <w:rsid w:val="00FB0659"/>
    <w:rsid w:val="00FB0D7C"/>
    <w:rsid w:val="00FB1739"/>
    <w:rsid w:val="00FB17E0"/>
    <w:rsid w:val="00FB240B"/>
    <w:rsid w:val="00FB3210"/>
    <w:rsid w:val="00FB350C"/>
    <w:rsid w:val="00FB3D6B"/>
    <w:rsid w:val="00FB591B"/>
    <w:rsid w:val="00FB6027"/>
    <w:rsid w:val="00FC1E14"/>
    <w:rsid w:val="00FC2948"/>
    <w:rsid w:val="00FC2FCE"/>
    <w:rsid w:val="00FC4674"/>
    <w:rsid w:val="00FC4BAE"/>
    <w:rsid w:val="00FC592B"/>
    <w:rsid w:val="00FC5983"/>
    <w:rsid w:val="00FC61B9"/>
    <w:rsid w:val="00FC62CB"/>
    <w:rsid w:val="00FC6AFB"/>
    <w:rsid w:val="00FC6E55"/>
    <w:rsid w:val="00FD01B8"/>
    <w:rsid w:val="00FD02D7"/>
    <w:rsid w:val="00FD0688"/>
    <w:rsid w:val="00FD0C73"/>
    <w:rsid w:val="00FD14ED"/>
    <w:rsid w:val="00FD17F3"/>
    <w:rsid w:val="00FD23A6"/>
    <w:rsid w:val="00FD332D"/>
    <w:rsid w:val="00FD34E2"/>
    <w:rsid w:val="00FD582E"/>
    <w:rsid w:val="00FD5952"/>
    <w:rsid w:val="00FD637E"/>
    <w:rsid w:val="00FD6553"/>
    <w:rsid w:val="00FD66CC"/>
    <w:rsid w:val="00FD6EB8"/>
    <w:rsid w:val="00FD71AE"/>
    <w:rsid w:val="00FD74F0"/>
    <w:rsid w:val="00FD7A25"/>
    <w:rsid w:val="00FD7E17"/>
    <w:rsid w:val="00FE14D2"/>
    <w:rsid w:val="00FE220D"/>
    <w:rsid w:val="00FE2AFB"/>
    <w:rsid w:val="00FE4A37"/>
    <w:rsid w:val="00FE51D6"/>
    <w:rsid w:val="00FE5A52"/>
    <w:rsid w:val="00FE6CFB"/>
    <w:rsid w:val="00FE6E38"/>
    <w:rsid w:val="00FE720C"/>
    <w:rsid w:val="00FF124E"/>
    <w:rsid w:val="00FF1667"/>
    <w:rsid w:val="00FF286D"/>
    <w:rsid w:val="00FF3B55"/>
    <w:rsid w:val="00FF419C"/>
    <w:rsid w:val="00FF4265"/>
    <w:rsid w:val="00FF65C8"/>
    <w:rsid w:val="00FF6AEB"/>
    <w:rsid w:val="00FF6DB5"/>
    <w:rsid w:val="00FF7F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11DB05"/>
  <w15:docId w15:val="{EB48496F-18B0-4D56-8E84-6D0A105B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28F"/>
    <w:rPr>
      <w:sz w:val="24"/>
      <w:szCs w:val="24"/>
      <w:lang w:val="es-ES" w:eastAsia="es-ES"/>
    </w:rPr>
  </w:style>
  <w:style w:type="paragraph" w:styleId="Ttulo1">
    <w:name w:val="heading 1"/>
    <w:basedOn w:val="Normal"/>
    <w:next w:val="Normal"/>
    <w:qFormat/>
    <w:rsid w:val="003F128F"/>
    <w:pPr>
      <w:keepNext/>
      <w:tabs>
        <w:tab w:val="left" w:pos="5580"/>
      </w:tabs>
      <w:jc w:val="center"/>
      <w:outlineLvl w:val="0"/>
    </w:pPr>
    <w:rPr>
      <w:b/>
      <w:lang w:val="en-US"/>
    </w:rPr>
  </w:style>
  <w:style w:type="paragraph" w:styleId="Ttulo2">
    <w:name w:val="heading 2"/>
    <w:basedOn w:val="Normal"/>
    <w:next w:val="Normal"/>
    <w:qFormat/>
    <w:rsid w:val="003F128F"/>
    <w:pPr>
      <w:keepNext/>
      <w:numPr>
        <w:numId w:val="1"/>
      </w:numPr>
      <w:tabs>
        <w:tab w:val="clear" w:pos="1080"/>
      </w:tabs>
      <w:ind w:left="0" w:firstLine="0"/>
      <w:outlineLvl w:val="1"/>
    </w:pPr>
    <w:rPr>
      <w:b/>
      <w:bCs/>
      <w:lang w:val="es-MX"/>
    </w:rPr>
  </w:style>
  <w:style w:type="paragraph" w:styleId="Ttulo3">
    <w:name w:val="heading 3"/>
    <w:basedOn w:val="Normal"/>
    <w:next w:val="Normal"/>
    <w:qFormat/>
    <w:rsid w:val="003F128F"/>
    <w:pPr>
      <w:keepNext/>
      <w:ind w:left="1080"/>
      <w:jc w:val="center"/>
      <w:outlineLvl w:val="2"/>
    </w:pPr>
    <w:rPr>
      <w:rFonts w:ascii="Arial Narrow" w:hAnsi="Arial Narrow" w:cs="Arial"/>
      <w:b/>
      <w:sz w:val="22"/>
    </w:rPr>
  </w:style>
  <w:style w:type="paragraph" w:styleId="Ttulo4">
    <w:name w:val="heading 4"/>
    <w:basedOn w:val="Normal"/>
    <w:next w:val="Normal"/>
    <w:qFormat/>
    <w:rsid w:val="003F128F"/>
    <w:pPr>
      <w:keepNext/>
      <w:tabs>
        <w:tab w:val="left" w:pos="1800"/>
      </w:tabs>
      <w:jc w:val="both"/>
      <w:outlineLvl w:val="3"/>
    </w:pPr>
    <w:rPr>
      <w:rFonts w:ascii="Arial" w:hAnsi="Arial" w:cs="Arial"/>
      <w:sz w:val="28"/>
    </w:rPr>
  </w:style>
  <w:style w:type="paragraph" w:styleId="Ttulo5">
    <w:name w:val="heading 5"/>
    <w:basedOn w:val="Normal"/>
    <w:next w:val="Normal"/>
    <w:qFormat/>
    <w:rsid w:val="003F128F"/>
    <w:pPr>
      <w:keepNext/>
      <w:ind w:left="110"/>
      <w:jc w:val="center"/>
      <w:outlineLvl w:val="4"/>
    </w:pPr>
    <w:rPr>
      <w:rFonts w:ascii="Arial Narrow" w:hAnsi="Arial Narrow" w:cs="Arial"/>
      <w:b/>
      <w:color w:val="FF0000"/>
      <w:sz w:val="22"/>
    </w:rPr>
  </w:style>
  <w:style w:type="paragraph" w:styleId="Ttulo6">
    <w:name w:val="heading 6"/>
    <w:basedOn w:val="Normal"/>
    <w:next w:val="Normal"/>
    <w:qFormat/>
    <w:rsid w:val="003F128F"/>
    <w:pPr>
      <w:keepNext/>
      <w:ind w:left="110"/>
      <w:jc w:val="center"/>
      <w:outlineLvl w:val="5"/>
    </w:pPr>
    <w:rPr>
      <w:rFonts w:ascii="Arial Narrow" w:hAnsi="Arial Narrow" w:cs="Arial"/>
      <w:b/>
      <w:sz w:val="22"/>
    </w:rPr>
  </w:style>
  <w:style w:type="paragraph" w:styleId="Ttulo7">
    <w:name w:val="heading 7"/>
    <w:basedOn w:val="Normal"/>
    <w:next w:val="Normal"/>
    <w:qFormat/>
    <w:rsid w:val="003F128F"/>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qFormat/>
    <w:rsid w:val="003F128F"/>
    <w:pPr>
      <w:keepNext/>
      <w:jc w:val="both"/>
      <w:outlineLvl w:val="7"/>
    </w:pPr>
    <w:rPr>
      <w:rFonts w:ascii="Arial" w:hAnsi="Arial" w:cs="Arial"/>
      <w:b/>
      <w:bCs/>
      <w:color w:val="FF0000"/>
    </w:rPr>
  </w:style>
  <w:style w:type="paragraph" w:styleId="Ttulo9">
    <w:name w:val="heading 9"/>
    <w:basedOn w:val="Normal"/>
    <w:next w:val="Normal"/>
    <w:qFormat/>
    <w:rsid w:val="003F128F"/>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3F128F"/>
    <w:pPr>
      <w:spacing w:line="360" w:lineRule="auto"/>
      <w:jc w:val="both"/>
    </w:pPr>
    <w:rPr>
      <w:rFonts w:ascii="Arial" w:hAnsi="Arial" w:cs="Arial"/>
      <w:b/>
      <w:bCs/>
      <w:sz w:val="20"/>
    </w:rPr>
  </w:style>
  <w:style w:type="paragraph" w:styleId="Textoindependiente3">
    <w:name w:val="Body Text 3"/>
    <w:basedOn w:val="Normal"/>
    <w:link w:val="Textoindependiente3Car"/>
    <w:rsid w:val="003F128F"/>
    <w:pPr>
      <w:spacing w:line="360" w:lineRule="auto"/>
      <w:jc w:val="both"/>
    </w:pPr>
    <w:rPr>
      <w:rFonts w:ascii="Arial" w:hAnsi="Arial"/>
      <w:sz w:val="20"/>
    </w:rPr>
  </w:style>
  <w:style w:type="character" w:customStyle="1" w:styleId="Textoindependiente3Car">
    <w:name w:val="Texto independiente 3 Car"/>
    <w:link w:val="Textoindependiente3"/>
    <w:rsid w:val="00F8315F"/>
    <w:rPr>
      <w:rFonts w:ascii="Arial" w:hAnsi="Arial" w:cs="Arial"/>
      <w:szCs w:val="24"/>
      <w:lang w:val="es-ES" w:eastAsia="es-ES"/>
    </w:rPr>
  </w:style>
  <w:style w:type="paragraph" w:styleId="Textoindependiente2">
    <w:name w:val="Body Text 2"/>
    <w:basedOn w:val="Normal"/>
    <w:rsid w:val="003F128F"/>
    <w:rPr>
      <w:rFonts w:ascii="Tahoma" w:hAnsi="Tahoma" w:cs="Tahoma"/>
      <w:sz w:val="28"/>
      <w:lang w:val="es-MX"/>
    </w:rPr>
  </w:style>
  <w:style w:type="paragraph" w:customStyle="1" w:styleId="PRIMERAPLANA">
    <w:name w:val="PRIMERA PLANA"/>
    <w:basedOn w:val="Normal"/>
    <w:rsid w:val="003F128F"/>
    <w:pPr>
      <w:jc w:val="both"/>
    </w:pPr>
    <w:rPr>
      <w:rFonts w:ascii="Arial" w:hAnsi="Arial"/>
      <w:sz w:val="20"/>
      <w:szCs w:val="20"/>
      <w:lang w:val="es-ES_tradnl"/>
    </w:rPr>
  </w:style>
  <w:style w:type="paragraph" w:styleId="NormalWeb">
    <w:name w:val="Normal (Web)"/>
    <w:basedOn w:val="Normal"/>
    <w:uiPriority w:val="99"/>
    <w:rsid w:val="003F128F"/>
    <w:pPr>
      <w:spacing w:before="100" w:beforeAutospacing="1" w:after="100" w:afterAutospacing="1"/>
    </w:pPr>
  </w:style>
  <w:style w:type="paragraph" w:customStyle="1" w:styleId="Default">
    <w:name w:val="Default"/>
    <w:rsid w:val="003F128F"/>
    <w:pPr>
      <w:autoSpaceDE w:val="0"/>
      <w:autoSpaceDN w:val="0"/>
      <w:adjustRightInd w:val="0"/>
    </w:pPr>
    <w:rPr>
      <w:color w:val="000000"/>
      <w:sz w:val="24"/>
      <w:szCs w:val="24"/>
      <w:lang w:val="es-ES" w:eastAsia="es-ES"/>
    </w:rPr>
  </w:style>
  <w:style w:type="paragraph" w:styleId="Piedepgina">
    <w:name w:val="footer"/>
    <w:basedOn w:val="Normal"/>
    <w:rsid w:val="003F128F"/>
    <w:pPr>
      <w:tabs>
        <w:tab w:val="center" w:pos="4419"/>
        <w:tab w:val="right" w:pos="8838"/>
      </w:tabs>
    </w:pPr>
  </w:style>
  <w:style w:type="character" w:styleId="Nmerodepgina">
    <w:name w:val="page number"/>
    <w:basedOn w:val="Fuentedeprrafopredeter"/>
    <w:rsid w:val="003F128F"/>
  </w:style>
  <w:style w:type="paragraph" w:styleId="Encabezado">
    <w:name w:val="header"/>
    <w:basedOn w:val="Normal"/>
    <w:rsid w:val="003F128F"/>
    <w:pPr>
      <w:tabs>
        <w:tab w:val="center" w:pos="4419"/>
        <w:tab w:val="right" w:pos="8838"/>
      </w:tabs>
    </w:pPr>
  </w:style>
  <w:style w:type="character" w:styleId="Hipervnculo">
    <w:name w:val="Hyperlink"/>
    <w:uiPriority w:val="99"/>
    <w:unhideWhenUsed/>
    <w:rsid w:val="003C7E4F"/>
    <w:rPr>
      <w:color w:val="0000FF"/>
      <w:u w:val="single"/>
    </w:rPr>
  </w:style>
  <w:style w:type="paragraph" w:styleId="Prrafodelista">
    <w:name w:val="List Paragraph"/>
    <w:basedOn w:val="Normal"/>
    <w:uiPriority w:val="34"/>
    <w:qFormat/>
    <w:rsid w:val="006627E8"/>
    <w:pPr>
      <w:ind w:left="708"/>
    </w:pPr>
  </w:style>
  <w:style w:type="paragraph" w:styleId="Sangra2detindependiente">
    <w:name w:val="Body Text Indent 2"/>
    <w:basedOn w:val="Normal"/>
    <w:link w:val="Sangra2detindependienteCar"/>
    <w:uiPriority w:val="99"/>
    <w:semiHidden/>
    <w:unhideWhenUsed/>
    <w:rsid w:val="008E0EB4"/>
    <w:pPr>
      <w:spacing w:after="120" w:line="480" w:lineRule="auto"/>
      <w:ind w:left="283"/>
    </w:pPr>
  </w:style>
  <w:style w:type="character" w:customStyle="1" w:styleId="Sangra2detindependienteCar">
    <w:name w:val="Sangría 2 de t. independiente Car"/>
    <w:link w:val="Sangra2detindependiente"/>
    <w:uiPriority w:val="99"/>
    <w:semiHidden/>
    <w:rsid w:val="008E0EB4"/>
    <w:rPr>
      <w:sz w:val="24"/>
      <w:szCs w:val="24"/>
      <w:lang w:val="es-ES" w:eastAsia="es-ES"/>
    </w:rPr>
  </w:style>
  <w:style w:type="table" w:styleId="Tablaconcuadrcula">
    <w:name w:val="Table Grid"/>
    <w:basedOn w:val="Tablanormal"/>
    <w:uiPriority w:val="39"/>
    <w:rsid w:val="00693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2">
    <w:name w:val="A12"/>
    <w:uiPriority w:val="99"/>
    <w:rsid w:val="004C11B7"/>
    <w:rPr>
      <w:rFonts w:cs="Univers LT"/>
      <w:b/>
      <w:bCs/>
      <w:color w:val="000000"/>
      <w:sz w:val="97"/>
      <w:szCs w:val="97"/>
    </w:rPr>
  </w:style>
  <w:style w:type="paragraph" w:styleId="Textodeglobo">
    <w:name w:val="Balloon Text"/>
    <w:basedOn w:val="Normal"/>
    <w:link w:val="TextodegloboCar"/>
    <w:uiPriority w:val="99"/>
    <w:semiHidden/>
    <w:unhideWhenUsed/>
    <w:rsid w:val="0070336A"/>
    <w:rPr>
      <w:rFonts w:ascii="Tahoma" w:hAnsi="Tahoma"/>
      <w:sz w:val="16"/>
      <w:szCs w:val="16"/>
    </w:rPr>
  </w:style>
  <w:style w:type="character" w:customStyle="1" w:styleId="TextodegloboCar">
    <w:name w:val="Texto de globo Car"/>
    <w:link w:val="Textodeglobo"/>
    <w:uiPriority w:val="99"/>
    <w:semiHidden/>
    <w:rsid w:val="0070336A"/>
    <w:rPr>
      <w:rFonts w:ascii="Tahoma" w:hAnsi="Tahoma" w:cs="Tahoma"/>
      <w:sz w:val="16"/>
      <w:szCs w:val="16"/>
    </w:rPr>
  </w:style>
  <w:style w:type="character" w:styleId="nfasis">
    <w:name w:val="Emphasis"/>
    <w:uiPriority w:val="20"/>
    <w:qFormat/>
    <w:rsid w:val="003C3149"/>
    <w:rPr>
      <w:i/>
      <w:iCs/>
    </w:rPr>
  </w:style>
  <w:style w:type="paragraph" w:styleId="Citadestacada">
    <w:name w:val="Intense Quote"/>
    <w:basedOn w:val="Normal"/>
    <w:next w:val="Normal"/>
    <w:link w:val="CitadestacadaCar"/>
    <w:uiPriority w:val="30"/>
    <w:qFormat/>
    <w:rsid w:val="00563CD2"/>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link w:val="Citadestacada"/>
    <w:uiPriority w:val="30"/>
    <w:rsid w:val="00563CD2"/>
    <w:rPr>
      <w:rFonts w:ascii="Calibri" w:eastAsia="Calibri" w:hAnsi="Calibri" w:cs="Times New Roman"/>
      <w:b/>
      <w:bCs/>
      <w:i/>
      <w:iCs/>
      <w:color w:val="4F81BD"/>
      <w:sz w:val="22"/>
      <w:szCs w:val="22"/>
      <w:lang w:eastAsia="en-US"/>
    </w:rPr>
  </w:style>
  <w:style w:type="paragraph" w:styleId="Textonotapie">
    <w:name w:val="footnote text"/>
    <w:basedOn w:val="Normal"/>
    <w:link w:val="TextonotapieCar"/>
    <w:uiPriority w:val="99"/>
    <w:semiHidden/>
    <w:unhideWhenUsed/>
    <w:rsid w:val="00563CD2"/>
    <w:rPr>
      <w:rFonts w:ascii="Calibri" w:eastAsia="Calibri" w:hAnsi="Calibri"/>
      <w:sz w:val="20"/>
      <w:szCs w:val="20"/>
      <w:lang w:eastAsia="en-US"/>
    </w:rPr>
  </w:style>
  <w:style w:type="character" w:customStyle="1" w:styleId="TextonotapieCar">
    <w:name w:val="Texto nota pie Car"/>
    <w:link w:val="Textonotapie"/>
    <w:uiPriority w:val="99"/>
    <w:semiHidden/>
    <w:rsid w:val="00563CD2"/>
    <w:rPr>
      <w:rFonts w:ascii="Calibri" w:eastAsia="Calibri" w:hAnsi="Calibri" w:cs="Times New Roman"/>
      <w:lang w:eastAsia="en-US"/>
    </w:rPr>
  </w:style>
  <w:style w:type="character" w:styleId="Refdenotaalpie">
    <w:name w:val="footnote reference"/>
    <w:uiPriority w:val="99"/>
    <w:semiHidden/>
    <w:unhideWhenUsed/>
    <w:rsid w:val="00563CD2"/>
    <w:rPr>
      <w:vertAlign w:val="superscript"/>
    </w:rPr>
  </w:style>
  <w:style w:type="character" w:customStyle="1" w:styleId="apple-converted-space">
    <w:name w:val="apple-converted-space"/>
    <w:basedOn w:val="Fuentedeprrafopredeter"/>
    <w:rsid w:val="00BA696E"/>
  </w:style>
  <w:style w:type="character" w:styleId="Textoennegrita">
    <w:name w:val="Strong"/>
    <w:uiPriority w:val="22"/>
    <w:qFormat/>
    <w:rsid w:val="00846076"/>
    <w:rPr>
      <w:b/>
      <w:bCs/>
    </w:rPr>
  </w:style>
  <w:style w:type="character" w:styleId="Hipervnculovisitado">
    <w:name w:val="FollowedHyperlink"/>
    <w:basedOn w:val="Fuentedeprrafopredeter"/>
    <w:uiPriority w:val="99"/>
    <w:semiHidden/>
    <w:unhideWhenUsed/>
    <w:rsid w:val="00C16FCE"/>
    <w:rPr>
      <w:color w:val="954F72"/>
      <w:u w:val="single"/>
    </w:rPr>
  </w:style>
  <w:style w:type="paragraph" w:customStyle="1" w:styleId="xl63">
    <w:name w:val="xl63"/>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C16FC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C16FC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C16FC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C16FCE"/>
    <w:pPr>
      <w:spacing w:before="100" w:beforeAutospacing="1" w:after="100" w:afterAutospacing="1"/>
    </w:pPr>
    <w:rPr>
      <w:sz w:val="16"/>
      <w:szCs w:val="16"/>
      <w:lang w:val="es-MX" w:eastAsia="es-MX"/>
    </w:rPr>
  </w:style>
  <w:style w:type="paragraph" w:customStyle="1" w:styleId="xl91">
    <w:name w:val="xl91"/>
    <w:basedOn w:val="Normal"/>
    <w:rsid w:val="00C16FCE"/>
    <w:pPr>
      <w:spacing w:before="100" w:beforeAutospacing="1" w:after="100" w:afterAutospacing="1"/>
    </w:pPr>
    <w:rPr>
      <w:sz w:val="16"/>
      <w:szCs w:val="16"/>
      <w:lang w:val="es-MX" w:eastAsia="es-MX"/>
    </w:rPr>
  </w:style>
  <w:style w:type="paragraph" w:customStyle="1" w:styleId="xl92">
    <w:name w:val="xl92"/>
    <w:basedOn w:val="Normal"/>
    <w:rsid w:val="00C16FCE"/>
    <w:pPr>
      <w:spacing w:before="100" w:beforeAutospacing="1" w:after="100" w:afterAutospacing="1"/>
      <w:textAlignment w:val="center"/>
    </w:pPr>
    <w:rPr>
      <w:sz w:val="16"/>
      <w:szCs w:val="16"/>
      <w:lang w:val="es-MX" w:eastAsia="es-MX"/>
    </w:rPr>
  </w:style>
  <w:style w:type="paragraph" w:customStyle="1" w:styleId="xl93">
    <w:name w:val="xl93"/>
    <w:basedOn w:val="Normal"/>
    <w:rsid w:val="00C16FC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C16FC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C16FCE"/>
    <w:pPr>
      <w:spacing w:before="100" w:beforeAutospacing="1" w:after="100" w:afterAutospacing="1"/>
    </w:pPr>
    <w:rPr>
      <w:sz w:val="16"/>
      <w:szCs w:val="16"/>
      <w:lang w:val="es-MX" w:eastAsia="es-MX"/>
    </w:rPr>
  </w:style>
  <w:style w:type="character" w:styleId="Refdecomentario">
    <w:name w:val="annotation reference"/>
    <w:basedOn w:val="Fuentedeprrafopredeter"/>
    <w:uiPriority w:val="99"/>
    <w:semiHidden/>
    <w:unhideWhenUsed/>
    <w:rsid w:val="00FC592B"/>
    <w:rPr>
      <w:sz w:val="16"/>
      <w:szCs w:val="16"/>
    </w:rPr>
  </w:style>
  <w:style w:type="paragraph" w:styleId="Textocomentario">
    <w:name w:val="annotation text"/>
    <w:basedOn w:val="Normal"/>
    <w:link w:val="TextocomentarioCar"/>
    <w:uiPriority w:val="99"/>
    <w:semiHidden/>
    <w:unhideWhenUsed/>
    <w:rsid w:val="00FC592B"/>
    <w:rPr>
      <w:sz w:val="20"/>
      <w:szCs w:val="20"/>
    </w:rPr>
  </w:style>
  <w:style w:type="character" w:customStyle="1" w:styleId="TextocomentarioCar">
    <w:name w:val="Texto comentario Car"/>
    <w:basedOn w:val="Fuentedeprrafopredeter"/>
    <w:link w:val="Textocomentario"/>
    <w:uiPriority w:val="99"/>
    <w:semiHidden/>
    <w:rsid w:val="00FC592B"/>
    <w:rPr>
      <w:lang w:val="es-ES" w:eastAsia="es-ES"/>
    </w:rPr>
  </w:style>
  <w:style w:type="paragraph" w:styleId="Asuntodelcomentario">
    <w:name w:val="annotation subject"/>
    <w:basedOn w:val="Textocomentario"/>
    <w:next w:val="Textocomentario"/>
    <w:link w:val="AsuntodelcomentarioCar"/>
    <w:uiPriority w:val="99"/>
    <w:semiHidden/>
    <w:unhideWhenUsed/>
    <w:rsid w:val="00FC592B"/>
    <w:rPr>
      <w:b/>
      <w:bCs/>
    </w:rPr>
  </w:style>
  <w:style w:type="character" w:customStyle="1" w:styleId="AsuntodelcomentarioCar">
    <w:name w:val="Asunto del comentario Car"/>
    <w:basedOn w:val="TextocomentarioCar"/>
    <w:link w:val="Asuntodelcomentario"/>
    <w:uiPriority w:val="99"/>
    <w:semiHidden/>
    <w:rsid w:val="00FC592B"/>
    <w:rPr>
      <w:b/>
      <w:bCs/>
      <w:lang w:val="es-ES" w:eastAsia="es-ES"/>
    </w:rPr>
  </w:style>
  <w:style w:type="paragraph" w:customStyle="1" w:styleId="Texto">
    <w:name w:val="Texto"/>
    <w:basedOn w:val="Normal"/>
    <w:link w:val="TextoCar"/>
    <w:rsid w:val="00426F1E"/>
    <w:pPr>
      <w:spacing w:after="101" w:line="216" w:lineRule="exact"/>
      <w:ind w:firstLine="288"/>
      <w:jc w:val="both"/>
    </w:pPr>
    <w:rPr>
      <w:rFonts w:ascii="Arial" w:hAnsi="Arial" w:cs="Arial"/>
      <w:sz w:val="18"/>
      <w:szCs w:val="20"/>
    </w:rPr>
  </w:style>
  <w:style w:type="character" w:customStyle="1" w:styleId="TextoCar">
    <w:name w:val="Texto Car"/>
    <w:link w:val="Texto"/>
    <w:locked/>
    <w:rsid w:val="00426F1E"/>
    <w:rPr>
      <w:rFonts w:ascii="Arial" w:hAnsi="Arial" w:cs="Arial"/>
      <w:sz w:val="18"/>
      <w:lang w:val="es-ES" w:eastAsia="es-ES"/>
    </w:rPr>
  </w:style>
  <w:style w:type="paragraph" w:styleId="Textosinformato">
    <w:name w:val="Plain Text"/>
    <w:basedOn w:val="Normal"/>
    <w:link w:val="TextosinformatoCar"/>
    <w:rsid w:val="00426F1E"/>
    <w:rPr>
      <w:rFonts w:ascii="Courier New" w:hAnsi="Courier New" w:cs="Courier New"/>
      <w:sz w:val="20"/>
      <w:szCs w:val="20"/>
    </w:rPr>
  </w:style>
  <w:style w:type="character" w:customStyle="1" w:styleId="TextosinformatoCar">
    <w:name w:val="Texto sin formato Car"/>
    <w:basedOn w:val="Fuentedeprrafopredeter"/>
    <w:link w:val="Textosinformato"/>
    <w:rsid w:val="00426F1E"/>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4658">
      <w:bodyDiv w:val="1"/>
      <w:marLeft w:val="0"/>
      <w:marRight w:val="0"/>
      <w:marTop w:val="0"/>
      <w:marBottom w:val="0"/>
      <w:divBdr>
        <w:top w:val="none" w:sz="0" w:space="0" w:color="auto"/>
        <w:left w:val="none" w:sz="0" w:space="0" w:color="auto"/>
        <w:bottom w:val="none" w:sz="0" w:space="0" w:color="auto"/>
        <w:right w:val="none" w:sz="0" w:space="0" w:color="auto"/>
      </w:divBdr>
    </w:div>
    <w:div w:id="12192320">
      <w:bodyDiv w:val="1"/>
      <w:marLeft w:val="0"/>
      <w:marRight w:val="0"/>
      <w:marTop w:val="0"/>
      <w:marBottom w:val="0"/>
      <w:divBdr>
        <w:top w:val="none" w:sz="0" w:space="0" w:color="auto"/>
        <w:left w:val="none" w:sz="0" w:space="0" w:color="auto"/>
        <w:bottom w:val="none" w:sz="0" w:space="0" w:color="auto"/>
        <w:right w:val="none" w:sz="0" w:space="0" w:color="auto"/>
      </w:divBdr>
    </w:div>
    <w:div w:id="16198209">
      <w:bodyDiv w:val="1"/>
      <w:marLeft w:val="0"/>
      <w:marRight w:val="0"/>
      <w:marTop w:val="0"/>
      <w:marBottom w:val="0"/>
      <w:divBdr>
        <w:top w:val="none" w:sz="0" w:space="0" w:color="auto"/>
        <w:left w:val="none" w:sz="0" w:space="0" w:color="auto"/>
        <w:bottom w:val="none" w:sz="0" w:space="0" w:color="auto"/>
        <w:right w:val="none" w:sz="0" w:space="0" w:color="auto"/>
      </w:divBdr>
      <w:divsChild>
        <w:div w:id="489756299">
          <w:marLeft w:val="0"/>
          <w:marRight w:val="0"/>
          <w:marTop w:val="0"/>
          <w:marBottom w:val="0"/>
          <w:divBdr>
            <w:top w:val="none" w:sz="0" w:space="0" w:color="auto"/>
            <w:left w:val="none" w:sz="0" w:space="0" w:color="auto"/>
            <w:bottom w:val="none" w:sz="0" w:space="0" w:color="auto"/>
            <w:right w:val="none" w:sz="0" w:space="0" w:color="auto"/>
          </w:divBdr>
        </w:div>
        <w:div w:id="632172948">
          <w:marLeft w:val="0"/>
          <w:marRight w:val="0"/>
          <w:marTop w:val="0"/>
          <w:marBottom w:val="0"/>
          <w:divBdr>
            <w:top w:val="none" w:sz="0" w:space="0" w:color="auto"/>
            <w:left w:val="none" w:sz="0" w:space="0" w:color="auto"/>
            <w:bottom w:val="none" w:sz="0" w:space="0" w:color="auto"/>
            <w:right w:val="none" w:sz="0" w:space="0" w:color="auto"/>
          </w:divBdr>
        </w:div>
        <w:div w:id="698776159">
          <w:marLeft w:val="0"/>
          <w:marRight w:val="0"/>
          <w:marTop w:val="0"/>
          <w:marBottom w:val="0"/>
          <w:divBdr>
            <w:top w:val="none" w:sz="0" w:space="0" w:color="auto"/>
            <w:left w:val="none" w:sz="0" w:space="0" w:color="auto"/>
            <w:bottom w:val="none" w:sz="0" w:space="0" w:color="auto"/>
            <w:right w:val="none" w:sz="0" w:space="0" w:color="auto"/>
          </w:divBdr>
        </w:div>
        <w:div w:id="1011225830">
          <w:marLeft w:val="0"/>
          <w:marRight w:val="0"/>
          <w:marTop w:val="0"/>
          <w:marBottom w:val="0"/>
          <w:divBdr>
            <w:top w:val="none" w:sz="0" w:space="0" w:color="auto"/>
            <w:left w:val="none" w:sz="0" w:space="0" w:color="auto"/>
            <w:bottom w:val="none" w:sz="0" w:space="0" w:color="auto"/>
            <w:right w:val="none" w:sz="0" w:space="0" w:color="auto"/>
          </w:divBdr>
        </w:div>
        <w:div w:id="1028143673">
          <w:marLeft w:val="0"/>
          <w:marRight w:val="0"/>
          <w:marTop w:val="0"/>
          <w:marBottom w:val="0"/>
          <w:divBdr>
            <w:top w:val="none" w:sz="0" w:space="0" w:color="auto"/>
            <w:left w:val="none" w:sz="0" w:space="0" w:color="auto"/>
            <w:bottom w:val="none" w:sz="0" w:space="0" w:color="auto"/>
            <w:right w:val="none" w:sz="0" w:space="0" w:color="auto"/>
          </w:divBdr>
        </w:div>
        <w:div w:id="1077023111">
          <w:marLeft w:val="0"/>
          <w:marRight w:val="0"/>
          <w:marTop w:val="0"/>
          <w:marBottom w:val="0"/>
          <w:divBdr>
            <w:top w:val="none" w:sz="0" w:space="0" w:color="auto"/>
            <w:left w:val="none" w:sz="0" w:space="0" w:color="auto"/>
            <w:bottom w:val="none" w:sz="0" w:space="0" w:color="auto"/>
            <w:right w:val="none" w:sz="0" w:space="0" w:color="auto"/>
          </w:divBdr>
        </w:div>
        <w:div w:id="1309361602">
          <w:marLeft w:val="0"/>
          <w:marRight w:val="0"/>
          <w:marTop w:val="0"/>
          <w:marBottom w:val="0"/>
          <w:divBdr>
            <w:top w:val="none" w:sz="0" w:space="0" w:color="auto"/>
            <w:left w:val="none" w:sz="0" w:space="0" w:color="auto"/>
            <w:bottom w:val="none" w:sz="0" w:space="0" w:color="auto"/>
            <w:right w:val="none" w:sz="0" w:space="0" w:color="auto"/>
          </w:divBdr>
        </w:div>
        <w:div w:id="1379356091">
          <w:marLeft w:val="0"/>
          <w:marRight w:val="0"/>
          <w:marTop w:val="0"/>
          <w:marBottom w:val="0"/>
          <w:divBdr>
            <w:top w:val="none" w:sz="0" w:space="0" w:color="auto"/>
            <w:left w:val="none" w:sz="0" w:space="0" w:color="auto"/>
            <w:bottom w:val="none" w:sz="0" w:space="0" w:color="auto"/>
            <w:right w:val="none" w:sz="0" w:space="0" w:color="auto"/>
          </w:divBdr>
        </w:div>
        <w:div w:id="1402630343">
          <w:marLeft w:val="0"/>
          <w:marRight w:val="0"/>
          <w:marTop w:val="0"/>
          <w:marBottom w:val="0"/>
          <w:divBdr>
            <w:top w:val="none" w:sz="0" w:space="0" w:color="auto"/>
            <w:left w:val="none" w:sz="0" w:space="0" w:color="auto"/>
            <w:bottom w:val="none" w:sz="0" w:space="0" w:color="auto"/>
            <w:right w:val="none" w:sz="0" w:space="0" w:color="auto"/>
          </w:divBdr>
        </w:div>
        <w:div w:id="1426488813">
          <w:marLeft w:val="0"/>
          <w:marRight w:val="0"/>
          <w:marTop w:val="0"/>
          <w:marBottom w:val="0"/>
          <w:divBdr>
            <w:top w:val="none" w:sz="0" w:space="0" w:color="auto"/>
            <w:left w:val="none" w:sz="0" w:space="0" w:color="auto"/>
            <w:bottom w:val="none" w:sz="0" w:space="0" w:color="auto"/>
            <w:right w:val="none" w:sz="0" w:space="0" w:color="auto"/>
          </w:divBdr>
        </w:div>
        <w:div w:id="1444376446">
          <w:marLeft w:val="0"/>
          <w:marRight w:val="0"/>
          <w:marTop w:val="0"/>
          <w:marBottom w:val="0"/>
          <w:divBdr>
            <w:top w:val="none" w:sz="0" w:space="0" w:color="auto"/>
            <w:left w:val="none" w:sz="0" w:space="0" w:color="auto"/>
            <w:bottom w:val="none" w:sz="0" w:space="0" w:color="auto"/>
            <w:right w:val="none" w:sz="0" w:space="0" w:color="auto"/>
          </w:divBdr>
        </w:div>
        <w:div w:id="1742213218">
          <w:marLeft w:val="0"/>
          <w:marRight w:val="0"/>
          <w:marTop w:val="0"/>
          <w:marBottom w:val="0"/>
          <w:divBdr>
            <w:top w:val="none" w:sz="0" w:space="0" w:color="auto"/>
            <w:left w:val="none" w:sz="0" w:space="0" w:color="auto"/>
            <w:bottom w:val="none" w:sz="0" w:space="0" w:color="auto"/>
            <w:right w:val="none" w:sz="0" w:space="0" w:color="auto"/>
          </w:divBdr>
        </w:div>
        <w:div w:id="1751733133">
          <w:marLeft w:val="0"/>
          <w:marRight w:val="0"/>
          <w:marTop w:val="0"/>
          <w:marBottom w:val="0"/>
          <w:divBdr>
            <w:top w:val="none" w:sz="0" w:space="0" w:color="auto"/>
            <w:left w:val="none" w:sz="0" w:space="0" w:color="auto"/>
            <w:bottom w:val="none" w:sz="0" w:space="0" w:color="auto"/>
            <w:right w:val="none" w:sz="0" w:space="0" w:color="auto"/>
          </w:divBdr>
        </w:div>
        <w:div w:id="2091077186">
          <w:marLeft w:val="0"/>
          <w:marRight w:val="0"/>
          <w:marTop w:val="0"/>
          <w:marBottom w:val="0"/>
          <w:divBdr>
            <w:top w:val="none" w:sz="0" w:space="0" w:color="auto"/>
            <w:left w:val="none" w:sz="0" w:space="0" w:color="auto"/>
            <w:bottom w:val="none" w:sz="0" w:space="0" w:color="auto"/>
            <w:right w:val="none" w:sz="0" w:space="0" w:color="auto"/>
          </w:divBdr>
        </w:div>
        <w:div w:id="2120757088">
          <w:marLeft w:val="0"/>
          <w:marRight w:val="0"/>
          <w:marTop w:val="0"/>
          <w:marBottom w:val="0"/>
          <w:divBdr>
            <w:top w:val="none" w:sz="0" w:space="0" w:color="auto"/>
            <w:left w:val="none" w:sz="0" w:space="0" w:color="auto"/>
            <w:bottom w:val="none" w:sz="0" w:space="0" w:color="auto"/>
            <w:right w:val="none" w:sz="0" w:space="0" w:color="auto"/>
          </w:divBdr>
        </w:div>
      </w:divsChild>
    </w:div>
    <w:div w:id="17706385">
      <w:bodyDiv w:val="1"/>
      <w:marLeft w:val="0"/>
      <w:marRight w:val="0"/>
      <w:marTop w:val="0"/>
      <w:marBottom w:val="0"/>
      <w:divBdr>
        <w:top w:val="none" w:sz="0" w:space="0" w:color="auto"/>
        <w:left w:val="none" w:sz="0" w:space="0" w:color="auto"/>
        <w:bottom w:val="none" w:sz="0" w:space="0" w:color="auto"/>
        <w:right w:val="none" w:sz="0" w:space="0" w:color="auto"/>
      </w:divBdr>
      <w:divsChild>
        <w:div w:id="451241714">
          <w:marLeft w:val="0"/>
          <w:marRight w:val="0"/>
          <w:marTop w:val="0"/>
          <w:marBottom w:val="0"/>
          <w:divBdr>
            <w:top w:val="none" w:sz="0" w:space="0" w:color="auto"/>
            <w:left w:val="none" w:sz="0" w:space="0" w:color="auto"/>
            <w:bottom w:val="none" w:sz="0" w:space="0" w:color="auto"/>
            <w:right w:val="none" w:sz="0" w:space="0" w:color="auto"/>
          </w:divBdr>
        </w:div>
        <w:div w:id="1144614810">
          <w:marLeft w:val="0"/>
          <w:marRight w:val="0"/>
          <w:marTop w:val="0"/>
          <w:marBottom w:val="0"/>
          <w:divBdr>
            <w:top w:val="none" w:sz="0" w:space="0" w:color="auto"/>
            <w:left w:val="none" w:sz="0" w:space="0" w:color="auto"/>
            <w:bottom w:val="none" w:sz="0" w:space="0" w:color="auto"/>
            <w:right w:val="none" w:sz="0" w:space="0" w:color="auto"/>
          </w:divBdr>
        </w:div>
        <w:div w:id="1733310177">
          <w:marLeft w:val="0"/>
          <w:marRight w:val="0"/>
          <w:marTop w:val="0"/>
          <w:marBottom w:val="0"/>
          <w:divBdr>
            <w:top w:val="none" w:sz="0" w:space="0" w:color="auto"/>
            <w:left w:val="none" w:sz="0" w:space="0" w:color="auto"/>
            <w:bottom w:val="none" w:sz="0" w:space="0" w:color="auto"/>
            <w:right w:val="none" w:sz="0" w:space="0" w:color="auto"/>
          </w:divBdr>
        </w:div>
      </w:divsChild>
    </w:div>
    <w:div w:id="66852626">
      <w:bodyDiv w:val="1"/>
      <w:marLeft w:val="0"/>
      <w:marRight w:val="0"/>
      <w:marTop w:val="0"/>
      <w:marBottom w:val="0"/>
      <w:divBdr>
        <w:top w:val="none" w:sz="0" w:space="0" w:color="auto"/>
        <w:left w:val="none" w:sz="0" w:space="0" w:color="auto"/>
        <w:bottom w:val="none" w:sz="0" w:space="0" w:color="auto"/>
        <w:right w:val="none" w:sz="0" w:space="0" w:color="auto"/>
      </w:divBdr>
    </w:div>
    <w:div w:id="71894091">
      <w:bodyDiv w:val="1"/>
      <w:marLeft w:val="0"/>
      <w:marRight w:val="0"/>
      <w:marTop w:val="0"/>
      <w:marBottom w:val="0"/>
      <w:divBdr>
        <w:top w:val="none" w:sz="0" w:space="0" w:color="auto"/>
        <w:left w:val="none" w:sz="0" w:space="0" w:color="auto"/>
        <w:bottom w:val="none" w:sz="0" w:space="0" w:color="auto"/>
        <w:right w:val="none" w:sz="0" w:space="0" w:color="auto"/>
      </w:divBdr>
      <w:divsChild>
        <w:div w:id="32925512">
          <w:marLeft w:val="0"/>
          <w:marRight w:val="0"/>
          <w:marTop w:val="0"/>
          <w:marBottom w:val="0"/>
          <w:divBdr>
            <w:top w:val="none" w:sz="0" w:space="0" w:color="auto"/>
            <w:left w:val="none" w:sz="0" w:space="0" w:color="auto"/>
            <w:bottom w:val="none" w:sz="0" w:space="0" w:color="auto"/>
            <w:right w:val="none" w:sz="0" w:space="0" w:color="auto"/>
          </w:divBdr>
        </w:div>
        <w:div w:id="92478448">
          <w:marLeft w:val="0"/>
          <w:marRight w:val="0"/>
          <w:marTop w:val="0"/>
          <w:marBottom w:val="0"/>
          <w:divBdr>
            <w:top w:val="none" w:sz="0" w:space="0" w:color="auto"/>
            <w:left w:val="none" w:sz="0" w:space="0" w:color="auto"/>
            <w:bottom w:val="none" w:sz="0" w:space="0" w:color="auto"/>
            <w:right w:val="none" w:sz="0" w:space="0" w:color="auto"/>
          </w:divBdr>
        </w:div>
        <w:div w:id="178391196">
          <w:marLeft w:val="0"/>
          <w:marRight w:val="0"/>
          <w:marTop w:val="0"/>
          <w:marBottom w:val="0"/>
          <w:divBdr>
            <w:top w:val="none" w:sz="0" w:space="0" w:color="auto"/>
            <w:left w:val="none" w:sz="0" w:space="0" w:color="auto"/>
            <w:bottom w:val="none" w:sz="0" w:space="0" w:color="auto"/>
            <w:right w:val="none" w:sz="0" w:space="0" w:color="auto"/>
          </w:divBdr>
        </w:div>
        <w:div w:id="196889228">
          <w:marLeft w:val="0"/>
          <w:marRight w:val="0"/>
          <w:marTop w:val="0"/>
          <w:marBottom w:val="0"/>
          <w:divBdr>
            <w:top w:val="none" w:sz="0" w:space="0" w:color="auto"/>
            <w:left w:val="none" w:sz="0" w:space="0" w:color="auto"/>
            <w:bottom w:val="none" w:sz="0" w:space="0" w:color="auto"/>
            <w:right w:val="none" w:sz="0" w:space="0" w:color="auto"/>
          </w:divBdr>
        </w:div>
        <w:div w:id="264769050">
          <w:marLeft w:val="0"/>
          <w:marRight w:val="0"/>
          <w:marTop w:val="0"/>
          <w:marBottom w:val="0"/>
          <w:divBdr>
            <w:top w:val="none" w:sz="0" w:space="0" w:color="auto"/>
            <w:left w:val="none" w:sz="0" w:space="0" w:color="auto"/>
            <w:bottom w:val="none" w:sz="0" w:space="0" w:color="auto"/>
            <w:right w:val="none" w:sz="0" w:space="0" w:color="auto"/>
          </w:divBdr>
        </w:div>
        <w:div w:id="350958788">
          <w:marLeft w:val="0"/>
          <w:marRight w:val="0"/>
          <w:marTop w:val="0"/>
          <w:marBottom w:val="0"/>
          <w:divBdr>
            <w:top w:val="none" w:sz="0" w:space="0" w:color="auto"/>
            <w:left w:val="none" w:sz="0" w:space="0" w:color="auto"/>
            <w:bottom w:val="none" w:sz="0" w:space="0" w:color="auto"/>
            <w:right w:val="none" w:sz="0" w:space="0" w:color="auto"/>
          </w:divBdr>
        </w:div>
        <w:div w:id="410156415">
          <w:marLeft w:val="0"/>
          <w:marRight w:val="0"/>
          <w:marTop w:val="0"/>
          <w:marBottom w:val="0"/>
          <w:divBdr>
            <w:top w:val="none" w:sz="0" w:space="0" w:color="auto"/>
            <w:left w:val="none" w:sz="0" w:space="0" w:color="auto"/>
            <w:bottom w:val="none" w:sz="0" w:space="0" w:color="auto"/>
            <w:right w:val="none" w:sz="0" w:space="0" w:color="auto"/>
          </w:divBdr>
        </w:div>
        <w:div w:id="431319286">
          <w:marLeft w:val="0"/>
          <w:marRight w:val="0"/>
          <w:marTop w:val="0"/>
          <w:marBottom w:val="0"/>
          <w:divBdr>
            <w:top w:val="none" w:sz="0" w:space="0" w:color="auto"/>
            <w:left w:val="none" w:sz="0" w:space="0" w:color="auto"/>
            <w:bottom w:val="none" w:sz="0" w:space="0" w:color="auto"/>
            <w:right w:val="none" w:sz="0" w:space="0" w:color="auto"/>
          </w:divBdr>
        </w:div>
        <w:div w:id="487788995">
          <w:marLeft w:val="0"/>
          <w:marRight w:val="0"/>
          <w:marTop w:val="0"/>
          <w:marBottom w:val="0"/>
          <w:divBdr>
            <w:top w:val="none" w:sz="0" w:space="0" w:color="auto"/>
            <w:left w:val="none" w:sz="0" w:space="0" w:color="auto"/>
            <w:bottom w:val="none" w:sz="0" w:space="0" w:color="auto"/>
            <w:right w:val="none" w:sz="0" w:space="0" w:color="auto"/>
          </w:divBdr>
        </w:div>
        <w:div w:id="494414460">
          <w:marLeft w:val="0"/>
          <w:marRight w:val="0"/>
          <w:marTop w:val="0"/>
          <w:marBottom w:val="0"/>
          <w:divBdr>
            <w:top w:val="none" w:sz="0" w:space="0" w:color="auto"/>
            <w:left w:val="none" w:sz="0" w:space="0" w:color="auto"/>
            <w:bottom w:val="none" w:sz="0" w:space="0" w:color="auto"/>
            <w:right w:val="none" w:sz="0" w:space="0" w:color="auto"/>
          </w:divBdr>
        </w:div>
        <w:div w:id="510267519">
          <w:marLeft w:val="0"/>
          <w:marRight w:val="0"/>
          <w:marTop w:val="0"/>
          <w:marBottom w:val="0"/>
          <w:divBdr>
            <w:top w:val="none" w:sz="0" w:space="0" w:color="auto"/>
            <w:left w:val="none" w:sz="0" w:space="0" w:color="auto"/>
            <w:bottom w:val="none" w:sz="0" w:space="0" w:color="auto"/>
            <w:right w:val="none" w:sz="0" w:space="0" w:color="auto"/>
          </w:divBdr>
        </w:div>
        <w:div w:id="514004801">
          <w:marLeft w:val="0"/>
          <w:marRight w:val="0"/>
          <w:marTop w:val="0"/>
          <w:marBottom w:val="0"/>
          <w:divBdr>
            <w:top w:val="none" w:sz="0" w:space="0" w:color="auto"/>
            <w:left w:val="none" w:sz="0" w:space="0" w:color="auto"/>
            <w:bottom w:val="none" w:sz="0" w:space="0" w:color="auto"/>
            <w:right w:val="none" w:sz="0" w:space="0" w:color="auto"/>
          </w:divBdr>
        </w:div>
        <w:div w:id="526214768">
          <w:marLeft w:val="0"/>
          <w:marRight w:val="0"/>
          <w:marTop w:val="0"/>
          <w:marBottom w:val="0"/>
          <w:divBdr>
            <w:top w:val="none" w:sz="0" w:space="0" w:color="auto"/>
            <w:left w:val="none" w:sz="0" w:space="0" w:color="auto"/>
            <w:bottom w:val="none" w:sz="0" w:space="0" w:color="auto"/>
            <w:right w:val="none" w:sz="0" w:space="0" w:color="auto"/>
          </w:divBdr>
        </w:div>
        <w:div w:id="618755729">
          <w:marLeft w:val="0"/>
          <w:marRight w:val="0"/>
          <w:marTop w:val="0"/>
          <w:marBottom w:val="0"/>
          <w:divBdr>
            <w:top w:val="none" w:sz="0" w:space="0" w:color="auto"/>
            <w:left w:val="none" w:sz="0" w:space="0" w:color="auto"/>
            <w:bottom w:val="none" w:sz="0" w:space="0" w:color="auto"/>
            <w:right w:val="none" w:sz="0" w:space="0" w:color="auto"/>
          </w:divBdr>
        </w:div>
        <w:div w:id="650990215">
          <w:marLeft w:val="0"/>
          <w:marRight w:val="0"/>
          <w:marTop w:val="0"/>
          <w:marBottom w:val="0"/>
          <w:divBdr>
            <w:top w:val="none" w:sz="0" w:space="0" w:color="auto"/>
            <w:left w:val="none" w:sz="0" w:space="0" w:color="auto"/>
            <w:bottom w:val="none" w:sz="0" w:space="0" w:color="auto"/>
            <w:right w:val="none" w:sz="0" w:space="0" w:color="auto"/>
          </w:divBdr>
        </w:div>
        <w:div w:id="675763125">
          <w:marLeft w:val="0"/>
          <w:marRight w:val="0"/>
          <w:marTop w:val="0"/>
          <w:marBottom w:val="0"/>
          <w:divBdr>
            <w:top w:val="none" w:sz="0" w:space="0" w:color="auto"/>
            <w:left w:val="none" w:sz="0" w:space="0" w:color="auto"/>
            <w:bottom w:val="none" w:sz="0" w:space="0" w:color="auto"/>
            <w:right w:val="none" w:sz="0" w:space="0" w:color="auto"/>
          </w:divBdr>
        </w:div>
        <w:div w:id="696470248">
          <w:marLeft w:val="0"/>
          <w:marRight w:val="0"/>
          <w:marTop w:val="0"/>
          <w:marBottom w:val="0"/>
          <w:divBdr>
            <w:top w:val="none" w:sz="0" w:space="0" w:color="auto"/>
            <w:left w:val="none" w:sz="0" w:space="0" w:color="auto"/>
            <w:bottom w:val="none" w:sz="0" w:space="0" w:color="auto"/>
            <w:right w:val="none" w:sz="0" w:space="0" w:color="auto"/>
          </w:divBdr>
        </w:div>
        <w:div w:id="799227182">
          <w:marLeft w:val="0"/>
          <w:marRight w:val="0"/>
          <w:marTop w:val="0"/>
          <w:marBottom w:val="0"/>
          <w:divBdr>
            <w:top w:val="none" w:sz="0" w:space="0" w:color="auto"/>
            <w:left w:val="none" w:sz="0" w:space="0" w:color="auto"/>
            <w:bottom w:val="none" w:sz="0" w:space="0" w:color="auto"/>
            <w:right w:val="none" w:sz="0" w:space="0" w:color="auto"/>
          </w:divBdr>
        </w:div>
        <w:div w:id="850333985">
          <w:marLeft w:val="0"/>
          <w:marRight w:val="0"/>
          <w:marTop w:val="0"/>
          <w:marBottom w:val="0"/>
          <w:divBdr>
            <w:top w:val="none" w:sz="0" w:space="0" w:color="auto"/>
            <w:left w:val="none" w:sz="0" w:space="0" w:color="auto"/>
            <w:bottom w:val="none" w:sz="0" w:space="0" w:color="auto"/>
            <w:right w:val="none" w:sz="0" w:space="0" w:color="auto"/>
          </w:divBdr>
        </w:div>
        <w:div w:id="878593116">
          <w:marLeft w:val="0"/>
          <w:marRight w:val="0"/>
          <w:marTop w:val="0"/>
          <w:marBottom w:val="0"/>
          <w:divBdr>
            <w:top w:val="none" w:sz="0" w:space="0" w:color="auto"/>
            <w:left w:val="none" w:sz="0" w:space="0" w:color="auto"/>
            <w:bottom w:val="none" w:sz="0" w:space="0" w:color="auto"/>
            <w:right w:val="none" w:sz="0" w:space="0" w:color="auto"/>
          </w:divBdr>
        </w:div>
        <w:div w:id="929701003">
          <w:marLeft w:val="0"/>
          <w:marRight w:val="0"/>
          <w:marTop w:val="0"/>
          <w:marBottom w:val="0"/>
          <w:divBdr>
            <w:top w:val="none" w:sz="0" w:space="0" w:color="auto"/>
            <w:left w:val="none" w:sz="0" w:space="0" w:color="auto"/>
            <w:bottom w:val="none" w:sz="0" w:space="0" w:color="auto"/>
            <w:right w:val="none" w:sz="0" w:space="0" w:color="auto"/>
          </w:divBdr>
        </w:div>
        <w:div w:id="960456817">
          <w:marLeft w:val="0"/>
          <w:marRight w:val="0"/>
          <w:marTop w:val="0"/>
          <w:marBottom w:val="0"/>
          <w:divBdr>
            <w:top w:val="none" w:sz="0" w:space="0" w:color="auto"/>
            <w:left w:val="none" w:sz="0" w:space="0" w:color="auto"/>
            <w:bottom w:val="none" w:sz="0" w:space="0" w:color="auto"/>
            <w:right w:val="none" w:sz="0" w:space="0" w:color="auto"/>
          </w:divBdr>
        </w:div>
        <w:div w:id="981928862">
          <w:marLeft w:val="0"/>
          <w:marRight w:val="0"/>
          <w:marTop w:val="0"/>
          <w:marBottom w:val="0"/>
          <w:divBdr>
            <w:top w:val="none" w:sz="0" w:space="0" w:color="auto"/>
            <w:left w:val="none" w:sz="0" w:space="0" w:color="auto"/>
            <w:bottom w:val="none" w:sz="0" w:space="0" w:color="auto"/>
            <w:right w:val="none" w:sz="0" w:space="0" w:color="auto"/>
          </w:divBdr>
        </w:div>
        <w:div w:id="1010525561">
          <w:marLeft w:val="0"/>
          <w:marRight w:val="0"/>
          <w:marTop w:val="0"/>
          <w:marBottom w:val="0"/>
          <w:divBdr>
            <w:top w:val="none" w:sz="0" w:space="0" w:color="auto"/>
            <w:left w:val="none" w:sz="0" w:space="0" w:color="auto"/>
            <w:bottom w:val="none" w:sz="0" w:space="0" w:color="auto"/>
            <w:right w:val="none" w:sz="0" w:space="0" w:color="auto"/>
          </w:divBdr>
        </w:div>
        <w:div w:id="1047606329">
          <w:marLeft w:val="0"/>
          <w:marRight w:val="0"/>
          <w:marTop w:val="0"/>
          <w:marBottom w:val="0"/>
          <w:divBdr>
            <w:top w:val="none" w:sz="0" w:space="0" w:color="auto"/>
            <w:left w:val="none" w:sz="0" w:space="0" w:color="auto"/>
            <w:bottom w:val="none" w:sz="0" w:space="0" w:color="auto"/>
            <w:right w:val="none" w:sz="0" w:space="0" w:color="auto"/>
          </w:divBdr>
        </w:div>
        <w:div w:id="1066493241">
          <w:marLeft w:val="0"/>
          <w:marRight w:val="0"/>
          <w:marTop w:val="0"/>
          <w:marBottom w:val="0"/>
          <w:divBdr>
            <w:top w:val="none" w:sz="0" w:space="0" w:color="auto"/>
            <w:left w:val="none" w:sz="0" w:space="0" w:color="auto"/>
            <w:bottom w:val="none" w:sz="0" w:space="0" w:color="auto"/>
            <w:right w:val="none" w:sz="0" w:space="0" w:color="auto"/>
          </w:divBdr>
        </w:div>
        <w:div w:id="1112092152">
          <w:marLeft w:val="0"/>
          <w:marRight w:val="0"/>
          <w:marTop w:val="0"/>
          <w:marBottom w:val="0"/>
          <w:divBdr>
            <w:top w:val="none" w:sz="0" w:space="0" w:color="auto"/>
            <w:left w:val="none" w:sz="0" w:space="0" w:color="auto"/>
            <w:bottom w:val="none" w:sz="0" w:space="0" w:color="auto"/>
            <w:right w:val="none" w:sz="0" w:space="0" w:color="auto"/>
          </w:divBdr>
        </w:div>
        <w:div w:id="1136335712">
          <w:marLeft w:val="0"/>
          <w:marRight w:val="0"/>
          <w:marTop w:val="0"/>
          <w:marBottom w:val="0"/>
          <w:divBdr>
            <w:top w:val="none" w:sz="0" w:space="0" w:color="auto"/>
            <w:left w:val="none" w:sz="0" w:space="0" w:color="auto"/>
            <w:bottom w:val="none" w:sz="0" w:space="0" w:color="auto"/>
            <w:right w:val="none" w:sz="0" w:space="0" w:color="auto"/>
          </w:divBdr>
        </w:div>
        <w:div w:id="1195387496">
          <w:marLeft w:val="0"/>
          <w:marRight w:val="0"/>
          <w:marTop w:val="0"/>
          <w:marBottom w:val="0"/>
          <w:divBdr>
            <w:top w:val="none" w:sz="0" w:space="0" w:color="auto"/>
            <w:left w:val="none" w:sz="0" w:space="0" w:color="auto"/>
            <w:bottom w:val="none" w:sz="0" w:space="0" w:color="auto"/>
            <w:right w:val="none" w:sz="0" w:space="0" w:color="auto"/>
          </w:divBdr>
        </w:div>
        <w:div w:id="1305617464">
          <w:marLeft w:val="0"/>
          <w:marRight w:val="0"/>
          <w:marTop w:val="0"/>
          <w:marBottom w:val="0"/>
          <w:divBdr>
            <w:top w:val="none" w:sz="0" w:space="0" w:color="auto"/>
            <w:left w:val="none" w:sz="0" w:space="0" w:color="auto"/>
            <w:bottom w:val="none" w:sz="0" w:space="0" w:color="auto"/>
            <w:right w:val="none" w:sz="0" w:space="0" w:color="auto"/>
          </w:divBdr>
        </w:div>
        <w:div w:id="1383990368">
          <w:marLeft w:val="0"/>
          <w:marRight w:val="0"/>
          <w:marTop w:val="0"/>
          <w:marBottom w:val="0"/>
          <w:divBdr>
            <w:top w:val="none" w:sz="0" w:space="0" w:color="auto"/>
            <w:left w:val="none" w:sz="0" w:space="0" w:color="auto"/>
            <w:bottom w:val="none" w:sz="0" w:space="0" w:color="auto"/>
            <w:right w:val="none" w:sz="0" w:space="0" w:color="auto"/>
          </w:divBdr>
        </w:div>
        <w:div w:id="1473206711">
          <w:marLeft w:val="0"/>
          <w:marRight w:val="0"/>
          <w:marTop w:val="0"/>
          <w:marBottom w:val="0"/>
          <w:divBdr>
            <w:top w:val="none" w:sz="0" w:space="0" w:color="auto"/>
            <w:left w:val="none" w:sz="0" w:space="0" w:color="auto"/>
            <w:bottom w:val="none" w:sz="0" w:space="0" w:color="auto"/>
            <w:right w:val="none" w:sz="0" w:space="0" w:color="auto"/>
          </w:divBdr>
        </w:div>
        <w:div w:id="1536235569">
          <w:marLeft w:val="0"/>
          <w:marRight w:val="0"/>
          <w:marTop w:val="0"/>
          <w:marBottom w:val="0"/>
          <w:divBdr>
            <w:top w:val="none" w:sz="0" w:space="0" w:color="auto"/>
            <w:left w:val="none" w:sz="0" w:space="0" w:color="auto"/>
            <w:bottom w:val="none" w:sz="0" w:space="0" w:color="auto"/>
            <w:right w:val="none" w:sz="0" w:space="0" w:color="auto"/>
          </w:divBdr>
        </w:div>
        <w:div w:id="1617299093">
          <w:marLeft w:val="0"/>
          <w:marRight w:val="0"/>
          <w:marTop w:val="0"/>
          <w:marBottom w:val="0"/>
          <w:divBdr>
            <w:top w:val="none" w:sz="0" w:space="0" w:color="auto"/>
            <w:left w:val="none" w:sz="0" w:space="0" w:color="auto"/>
            <w:bottom w:val="none" w:sz="0" w:space="0" w:color="auto"/>
            <w:right w:val="none" w:sz="0" w:space="0" w:color="auto"/>
          </w:divBdr>
        </w:div>
        <w:div w:id="1690911807">
          <w:marLeft w:val="0"/>
          <w:marRight w:val="0"/>
          <w:marTop w:val="0"/>
          <w:marBottom w:val="0"/>
          <w:divBdr>
            <w:top w:val="none" w:sz="0" w:space="0" w:color="auto"/>
            <w:left w:val="none" w:sz="0" w:space="0" w:color="auto"/>
            <w:bottom w:val="none" w:sz="0" w:space="0" w:color="auto"/>
            <w:right w:val="none" w:sz="0" w:space="0" w:color="auto"/>
          </w:divBdr>
        </w:div>
        <w:div w:id="1710689209">
          <w:marLeft w:val="0"/>
          <w:marRight w:val="0"/>
          <w:marTop w:val="0"/>
          <w:marBottom w:val="0"/>
          <w:divBdr>
            <w:top w:val="none" w:sz="0" w:space="0" w:color="auto"/>
            <w:left w:val="none" w:sz="0" w:space="0" w:color="auto"/>
            <w:bottom w:val="none" w:sz="0" w:space="0" w:color="auto"/>
            <w:right w:val="none" w:sz="0" w:space="0" w:color="auto"/>
          </w:divBdr>
        </w:div>
        <w:div w:id="1711832637">
          <w:marLeft w:val="0"/>
          <w:marRight w:val="0"/>
          <w:marTop w:val="0"/>
          <w:marBottom w:val="0"/>
          <w:divBdr>
            <w:top w:val="none" w:sz="0" w:space="0" w:color="auto"/>
            <w:left w:val="none" w:sz="0" w:space="0" w:color="auto"/>
            <w:bottom w:val="none" w:sz="0" w:space="0" w:color="auto"/>
            <w:right w:val="none" w:sz="0" w:space="0" w:color="auto"/>
          </w:divBdr>
        </w:div>
        <w:div w:id="1741908066">
          <w:marLeft w:val="0"/>
          <w:marRight w:val="0"/>
          <w:marTop w:val="0"/>
          <w:marBottom w:val="0"/>
          <w:divBdr>
            <w:top w:val="none" w:sz="0" w:space="0" w:color="auto"/>
            <w:left w:val="none" w:sz="0" w:space="0" w:color="auto"/>
            <w:bottom w:val="none" w:sz="0" w:space="0" w:color="auto"/>
            <w:right w:val="none" w:sz="0" w:space="0" w:color="auto"/>
          </w:divBdr>
        </w:div>
        <w:div w:id="1765608506">
          <w:marLeft w:val="0"/>
          <w:marRight w:val="0"/>
          <w:marTop w:val="0"/>
          <w:marBottom w:val="0"/>
          <w:divBdr>
            <w:top w:val="none" w:sz="0" w:space="0" w:color="auto"/>
            <w:left w:val="none" w:sz="0" w:space="0" w:color="auto"/>
            <w:bottom w:val="none" w:sz="0" w:space="0" w:color="auto"/>
            <w:right w:val="none" w:sz="0" w:space="0" w:color="auto"/>
          </w:divBdr>
        </w:div>
        <w:div w:id="1827085932">
          <w:marLeft w:val="0"/>
          <w:marRight w:val="0"/>
          <w:marTop w:val="0"/>
          <w:marBottom w:val="0"/>
          <w:divBdr>
            <w:top w:val="none" w:sz="0" w:space="0" w:color="auto"/>
            <w:left w:val="none" w:sz="0" w:space="0" w:color="auto"/>
            <w:bottom w:val="none" w:sz="0" w:space="0" w:color="auto"/>
            <w:right w:val="none" w:sz="0" w:space="0" w:color="auto"/>
          </w:divBdr>
        </w:div>
        <w:div w:id="1854108942">
          <w:marLeft w:val="0"/>
          <w:marRight w:val="0"/>
          <w:marTop w:val="0"/>
          <w:marBottom w:val="0"/>
          <w:divBdr>
            <w:top w:val="none" w:sz="0" w:space="0" w:color="auto"/>
            <w:left w:val="none" w:sz="0" w:space="0" w:color="auto"/>
            <w:bottom w:val="none" w:sz="0" w:space="0" w:color="auto"/>
            <w:right w:val="none" w:sz="0" w:space="0" w:color="auto"/>
          </w:divBdr>
        </w:div>
        <w:div w:id="1983654012">
          <w:marLeft w:val="0"/>
          <w:marRight w:val="0"/>
          <w:marTop w:val="0"/>
          <w:marBottom w:val="0"/>
          <w:divBdr>
            <w:top w:val="none" w:sz="0" w:space="0" w:color="auto"/>
            <w:left w:val="none" w:sz="0" w:space="0" w:color="auto"/>
            <w:bottom w:val="none" w:sz="0" w:space="0" w:color="auto"/>
            <w:right w:val="none" w:sz="0" w:space="0" w:color="auto"/>
          </w:divBdr>
        </w:div>
        <w:div w:id="2065445071">
          <w:marLeft w:val="0"/>
          <w:marRight w:val="0"/>
          <w:marTop w:val="0"/>
          <w:marBottom w:val="0"/>
          <w:divBdr>
            <w:top w:val="none" w:sz="0" w:space="0" w:color="auto"/>
            <w:left w:val="none" w:sz="0" w:space="0" w:color="auto"/>
            <w:bottom w:val="none" w:sz="0" w:space="0" w:color="auto"/>
            <w:right w:val="none" w:sz="0" w:space="0" w:color="auto"/>
          </w:divBdr>
        </w:div>
      </w:divsChild>
    </w:div>
    <w:div w:id="98381503">
      <w:bodyDiv w:val="1"/>
      <w:marLeft w:val="0"/>
      <w:marRight w:val="0"/>
      <w:marTop w:val="0"/>
      <w:marBottom w:val="0"/>
      <w:divBdr>
        <w:top w:val="none" w:sz="0" w:space="0" w:color="auto"/>
        <w:left w:val="none" w:sz="0" w:space="0" w:color="auto"/>
        <w:bottom w:val="none" w:sz="0" w:space="0" w:color="auto"/>
        <w:right w:val="none" w:sz="0" w:space="0" w:color="auto"/>
      </w:divBdr>
    </w:div>
    <w:div w:id="102195339">
      <w:bodyDiv w:val="1"/>
      <w:marLeft w:val="0"/>
      <w:marRight w:val="0"/>
      <w:marTop w:val="0"/>
      <w:marBottom w:val="0"/>
      <w:divBdr>
        <w:top w:val="none" w:sz="0" w:space="0" w:color="auto"/>
        <w:left w:val="none" w:sz="0" w:space="0" w:color="auto"/>
        <w:bottom w:val="none" w:sz="0" w:space="0" w:color="auto"/>
        <w:right w:val="none" w:sz="0" w:space="0" w:color="auto"/>
      </w:divBdr>
    </w:div>
    <w:div w:id="117989317">
      <w:bodyDiv w:val="1"/>
      <w:marLeft w:val="0"/>
      <w:marRight w:val="0"/>
      <w:marTop w:val="0"/>
      <w:marBottom w:val="0"/>
      <w:divBdr>
        <w:top w:val="none" w:sz="0" w:space="0" w:color="auto"/>
        <w:left w:val="none" w:sz="0" w:space="0" w:color="auto"/>
        <w:bottom w:val="none" w:sz="0" w:space="0" w:color="auto"/>
        <w:right w:val="none" w:sz="0" w:space="0" w:color="auto"/>
      </w:divBdr>
    </w:div>
    <w:div w:id="128130615">
      <w:bodyDiv w:val="1"/>
      <w:marLeft w:val="0"/>
      <w:marRight w:val="0"/>
      <w:marTop w:val="0"/>
      <w:marBottom w:val="0"/>
      <w:divBdr>
        <w:top w:val="none" w:sz="0" w:space="0" w:color="auto"/>
        <w:left w:val="none" w:sz="0" w:space="0" w:color="auto"/>
        <w:bottom w:val="none" w:sz="0" w:space="0" w:color="auto"/>
        <w:right w:val="none" w:sz="0" w:space="0" w:color="auto"/>
      </w:divBdr>
    </w:div>
    <w:div w:id="135150296">
      <w:bodyDiv w:val="1"/>
      <w:marLeft w:val="0"/>
      <w:marRight w:val="0"/>
      <w:marTop w:val="0"/>
      <w:marBottom w:val="0"/>
      <w:divBdr>
        <w:top w:val="none" w:sz="0" w:space="0" w:color="auto"/>
        <w:left w:val="none" w:sz="0" w:space="0" w:color="auto"/>
        <w:bottom w:val="none" w:sz="0" w:space="0" w:color="auto"/>
        <w:right w:val="none" w:sz="0" w:space="0" w:color="auto"/>
      </w:divBdr>
    </w:div>
    <w:div w:id="155389584">
      <w:bodyDiv w:val="1"/>
      <w:marLeft w:val="0"/>
      <w:marRight w:val="0"/>
      <w:marTop w:val="0"/>
      <w:marBottom w:val="0"/>
      <w:divBdr>
        <w:top w:val="none" w:sz="0" w:space="0" w:color="auto"/>
        <w:left w:val="none" w:sz="0" w:space="0" w:color="auto"/>
        <w:bottom w:val="none" w:sz="0" w:space="0" w:color="auto"/>
        <w:right w:val="none" w:sz="0" w:space="0" w:color="auto"/>
      </w:divBdr>
      <w:divsChild>
        <w:div w:id="104928510">
          <w:marLeft w:val="0"/>
          <w:marRight w:val="0"/>
          <w:marTop w:val="0"/>
          <w:marBottom w:val="0"/>
          <w:divBdr>
            <w:top w:val="none" w:sz="0" w:space="0" w:color="auto"/>
            <w:left w:val="none" w:sz="0" w:space="0" w:color="auto"/>
            <w:bottom w:val="none" w:sz="0" w:space="0" w:color="auto"/>
            <w:right w:val="none" w:sz="0" w:space="0" w:color="auto"/>
          </w:divBdr>
        </w:div>
        <w:div w:id="351414653">
          <w:marLeft w:val="0"/>
          <w:marRight w:val="0"/>
          <w:marTop w:val="0"/>
          <w:marBottom w:val="0"/>
          <w:divBdr>
            <w:top w:val="none" w:sz="0" w:space="0" w:color="auto"/>
            <w:left w:val="none" w:sz="0" w:space="0" w:color="auto"/>
            <w:bottom w:val="none" w:sz="0" w:space="0" w:color="auto"/>
            <w:right w:val="none" w:sz="0" w:space="0" w:color="auto"/>
          </w:divBdr>
        </w:div>
        <w:div w:id="375933241">
          <w:marLeft w:val="0"/>
          <w:marRight w:val="0"/>
          <w:marTop w:val="0"/>
          <w:marBottom w:val="0"/>
          <w:divBdr>
            <w:top w:val="none" w:sz="0" w:space="0" w:color="auto"/>
            <w:left w:val="none" w:sz="0" w:space="0" w:color="auto"/>
            <w:bottom w:val="none" w:sz="0" w:space="0" w:color="auto"/>
            <w:right w:val="none" w:sz="0" w:space="0" w:color="auto"/>
          </w:divBdr>
        </w:div>
        <w:div w:id="409235169">
          <w:marLeft w:val="0"/>
          <w:marRight w:val="0"/>
          <w:marTop w:val="0"/>
          <w:marBottom w:val="0"/>
          <w:divBdr>
            <w:top w:val="none" w:sz="0" w:space="0" w:color="auto"/>
            <w:left w:val="none" w:sz="0" w:space="0" w:color="auto"/>
            <w:bottom w:val="none" w:sz="0" w:space="0" w:color="auto"/>
            <w:right w:val="none" w:sz="0" w:space="0" w:color="auto"/>
          </w:divBdr>
        </w:div>
        <w:div w:id="464736771">
          <w:marLeft w:val="0"/>
          <w:marRight w:val="0"/>
          <w:marTop w:val="0"/>
          <w:marBottom w:val="0"/>
          <w:divBdr>
            <w:top w:val="none" w:sz="0" w:space="0" w:color="auto"/>
            <w:left w:val="none" w:sz="0" w:space="0" w:color="auto"/>
            <w:bottom w:val="none" w:sz="0" w:space="0" w:color="auto"/>
            <w:right w:val="none" w:sz="0" w:space="0" w:color="auto"/>
          </w:divBdr>
        </w:div>
        <w:div w:id="513767513">
          <w:marLeft w:val="0"/>
          <w:marRight w:val="0"/>
          <w:marTop w:val="0"/>
          <w:marBottom w:val="0"/>
          <w:divBdr>
            <w:top w:val="none" w:sz="0" w:space="0" w:color="auto"/>
            <w:left w:val="none" w:sz="0" w:space="0" w:color="auto"/>
            <w:bottom w:val="none" w:sz="0" w:space="0" w:color="auto"/>
            <w:right w:val="none" w:sz="0" w:space="0" w:color="auto"/>
          </w:divBdr>
        </w:div>
        <w:div w:id="523446531">
          <w:marLeft w:val="0"/>
          <w:marRight w:val="0"/>
          <w:marTop w:val="0"/>
          <w:marBottom w:val="0"/>
          <w:divBdr>
            <w:top w:val="none" w:sz="0" w:space="0" w:color="auto"/>
            <w:left w:val="none" w:sz="0" w:space="0" w:color="auto"/>
            <w:bottom w:val="none" w:sz="0" w:space="0" w:color="auto"/>
            <w:right w:val="none" w:sz="0" w:space="0" w:color="auto"/>
          </w:divBdr>
        </w:div>
        <w:div w:id="688606599">
          <w:marLeft w:val="0"/>
          <w:marRight w:val="0"/>
          <w:marTop w:val="0"/>
          <w:marBottom w:val="0"/>
          <w:divBdr>
            <w:top w:val="none" w:sz="0" w:space="0" w:color="auto"/>
            <w:left w:val="none" w:sz="0" w:space="0" w:color="auto"/>
            <w:bottom w:val="none" w:sz="0" w:space="0" w:color="auto"/>
            <w:right w:val="none" w:sz="0" w:space="0" w:color="auto"/>
          </w:divBdr>
        </w:div>
        <w:div w:id="1024597347">
          <w:marLeft w:val="0"/>
          <w:marRight w:val="0"/>
          <w:marTop w:val="0"/>
          <w:marBottom w:val="0"/>
          <w:divBdr>
            <w:top w:val="none" w:sz="0" w:space="0" w:color="auto"/>
            <w:left w:val="none" w:sz="0" w:space="0" w:color="auto"/>
            <w:bottom w:val="none" w:sz="0" w:space="0" w:color="auto"/>
            <w:right w:val="none" w:sz="0" w:space="0" w:color="auto"/>
          </w:divBdr>
        </w:div>
        <w:div w:id="1055009437">
          <w:marLeft w:val="0"/>
          <w:marRight w:val="0"/>
          <w:marTop w:val="0"/>
          <w:marBottom w:val="0"/>
          <w:divBdr>
            <w:top w:val="none" w:sz="0" w:space="0" w:color="auto"/>
            <w:left w:val="none" w:sz="0" w:space="0" w:color="auto"/>
            <w:bottom w:val="none" w:sz="0" w:space="0" w:color="auto"/>
            <w:right w:val="none" w:sz="0" w:space="0" w:color="auto"/>
          </w:divBdr>
        </w:div>
        <w:div w:id="1215116765">
          <w:marLeft w:val="0"/>
          <w:marRight w:val="0"/>
          <w:marTop w:val="0"/>
          <w:marBottom w:val="0"/>
          <w:divBdr>
            <w:top w:val="none" w:sz="0" w:space="0" w:color="auto"/>
            <w:left w:val="none" w:sz="0" w:space="0" w:color="auto"/>
            <w:bottom w:val="none" w:sz="0" w:space="0" w:color="auto"/>
            <w:right w:val="none" w:sz="0" w:space="0" w:color="auto"/>
          </w:divBdr>
        </w:div>
        <w:div w:id="1482190499">
          <w:marLeft w:val="0"/>
          <w:marRight w:val="0"/>
          <w:marTop w:val="0"/>
          <w:marBottom w:val="0"/>
          <w:divBdr>
            <w:top w:val="none" w:sz="0" w:space="0" w:color="auto"/>
            <w:left w:val="none" w:sz="0" w:space="0" w:color="auto"/>
            <w:bottom w:val="none" w:sz="0" w:space="0" w:color="auto"/>
            <w:right w:val="none" w:sz="0" w:space="0" w:color="auto"/>
          </w:divBdr>
        </w:div>
        <w:div w:id="1600064658">
          <w:marLeft w:val="0"/>
          <w:marRight w:val="0"/>
          <w:marTop w:val="0"/>
          <w:marBottom w:val="0"/>
          <w:divBdr>
            <w:top w:val="none" w:sz="0" w:space="0" w:color="auto"/>
            <w:left w:val="none" w:sz="0" w:space="0" w:color="auto"/>
            <w:bottom w:val="none" w:sz="0" w:space="0" w:color="auto"/>
            <w:right w:val="none" w:sz="0" w:space="0" w:color="auto"/>
          </w:divBdr>
        </w:div>
        <w:div w:id="1627542780">
          <w:marLeft w:val="0"/>
          <w:marRight w:val="0"/>
          <w:marTop w:val="0"/>
          <w:marBottom w:val="0"/>
          <w:divBdr>
            <w:top w:val="none" w:sz="0" w:space="0" w:color="auto"/>
            <w:left w:val="none" w:sz="0" w:space="0" w:color="auto"/>
            <w:bottom w:val="none" w:sz="0" w:space="0" w:color="auto"/>
            <w:right w:val="none" w:sz="0" w:space="0" w:color="auto"/>
          </w:divBdr>
        </w:div>
        <w:div w:id="1658142284">
          <w:marLeft w:val="0"/>
          <w:marRight w:val="0"/>
          <w:marTop w:val="0"/>
          <w:marBottom w:val="0"/>
          <w:divBdr>
            <w:top w:val="none" w:sz="0" w:space="0" w:color="auto"/>
            <w:left w:val="none" w:sz="0" w:space="0" w:color="auto"/>
            <w:bottom w:val="none" w:sz="0" w:space="0" w:color="auto"/>
            <w:right w:val="none" w:sz="0" w:space="0" w:color="auto"/>
          </w:divBdr>
        </w:div>
        <w:div w:id="1660305653">
          <w:marLeft w:val="0"/>
          <w:marRight w:val="0"/>
          <w:marTop w:val="0"/>
          <w:marBottom w:val="0"/>
          <w:divBdr>
            <w:top w:val="none" w:sz="0" w:space="0" w:color="auto"/>
            <w:left w:val="none" w:sz="0" w:space="0" w:color="auto"/>
            <w:bottom w:val="none" w:sz="0" w:space="0" w:color="auto"/>
            <w:right w:val="none" w:sz="0" w:space="0" w:color="auto"/>
          </w:divBdr>
        </w:div>
        <w:div w:id="1667702966">
          <w:marLeft w:val="0"/>
          <w:marRight w:val="0"/>
          <w:marTop w:val="0"/>
          <w:marBottom w:val="0"/>
          <w:divBdr>
            <w:top w:val="none" w:sz="0" w:space="0" w:color="auto"/>
            <w:left w:val="none" w:sz="0" w:space="0" w:color="auto"/>
            <w:bottom w:val="none" w:sz="0" w:space="0" w:color="auto"/>
            <w:right w:val="none" w:sz="0" w:space="0" w:color="auto"/>
          </w:divBdr>
        </w:div>
        <w:div w:id="1721587017">
          <w:marLeft w:val="0"/>
          <w:marRight w:val="0"/>
          <w:marTop w:val="0"/>
          <w:marBottom w:val="0"/>
          <w:divBdr>
            <w:top w:val="none" w:sz="0" w:space="0" w:color="auto"/>
            <w:left w:val="none" w:sz="0" w:space="0" w:color="auto"/>
            <w:bottom w:val="none" w:sz="0" w:space="0" w:color="auto"/>
            <w:right w:val="none" w:sz="0" w:space="0" w:color="auto"/>
          </w:divBdr>
        </w:div>
        <w:div w:id="1769423456">
          <w:marLeft w:val="0"/>
          <w:marRight w:val="0"/>
          <w:marTop w:val="0"/>
          <w:marBottom w:val="0"/>
          <w:divBdr>
            <w:top w:val="none" w:sz="0" w:space="0" w:color="auto"/>
            <w:left w:val="none" w:sz="0" w:space="0" w:color="auto"/>
            <w:bottom w:val="none" w:sz="0" w:space="0" w:color="auto"/>
            <w:right w:val="none" w:sz="0" w:space="0" w:color="auto"/>
          </w:divBdr>
        </w:div>
        <w:div w:id="1810787056">
          <w:marLeft w:val="0"/>
          <w:marRight w:val="0"/>
          <w:marTop w:val="0"/>
          <w:marBottom w:val="0"/>
          <w:divBdr>
            <w:top w:val="none" w:sz="0" w:space="0" w:color="auto"/>
            <w:left w:val="none" w:sz="0" w:space="0" w:color="auto"/>
            <w:bottom w:val="none" w:sz="0" w:space="0" w:color="auto"/>
            <w:right w:val="none" w:sz="0" w:space="0" w:color="auto"/>
          </w:divBdr>
        </w:div>
        <w:div w:id="1837914768">
          <w:marLeft w:val="0"/>
          <w:marRight w:val="0"/>
          <w:marTop w:val="0"/>
          <w:marBottom w:val="0"/>
          <w:divBdr>
            <w:top w:val="none" w:sz="0" w:space="0" w:color="auto"/>
            <w:left w:val="none" w:sz="0" w:space="0" w:color="auto"/>
            <w:bottom w:val="none" w:sz="0" w:space="0" w:color="auto"/>
            <w:right w:val="none" w:sz="0" w:space="0" w:color="auto"/>
          </w:divBdr>
        </w:div>
        <w:div w:id="1959989512">
          <w:marLeft w:val="0"/>
          <w:marRight w:val="0"/>
          <w:marTop w:val="0"/>
          <w:marBottom w:val="0"/>
          <w:divBdr>
            <w:top w:val="none" w:sz="0" w:space="0" w:color="auto"/>
            <w:left w:val="none" w:sz="0" w:space="0" w:color="auto"/>
            <w:bottom w:val="none" w:sz="0" w:space="0" w:color="auto"/>
            <w:right w:val="none" w:sz="0" w:space="0" w:color="auto"/>
          </w:divBdr>
        </w:div>
        <w:div w:id="2020498989">
          <w:marLeft w:val="0"/>
          <w:marRight w:val="0"/>
          <w:marTop w:val="0"/>
          <w:marBottom w:val="0"/>
          <w:divBdr>
            <w:top w:val="none" w:sz="0" w:space="0" w:color="auto"/>
            <w:left w:val="none" w:sz="0" w:space="0" w:color="auto"/>
            <w:bottom w:val="none" w:sz="0" w:space="0" w:color="auto"/>
            <w:right w:val="none" w:sz="0" w:space="0" w:color="auto"/>
          </w:divBdr>
        </w:div>
        <w:div w:id="2096583141">
          <w:marLeft w:val="0"/>
          <w:marRight w:val="0"/>
          <w:marTop w:val="0"/>
          <w:marBottom w:val="0"/>
          <w:divBdr>
            <w:top w:val="none" w:sz="0" w:space="0" w:color="auto"/>
            <w:left w:val="none" w:sz="0" w:space="0" w:color="auto"/>
            <w:bottom w:val="none" w:sz="0" w:space="0" w:color="auto"/>
            <w:right w:val="none" w:sz="0" w:space="0" w:color="auto"/>
          </w:divBdr>
        </w:div>
      </w:divsChild>
    </w:div>
    <w:div w:id="158078174">
      <w:bodyDiv w:val="1"/>
      <w:marLeft w:val="0"/>
      <w:marRight w:val="0"/>
      <w:marTop w:val="0"/>
      <w:marBottom w:val="0"/>
      <w:divBdr>
        <w:top w:val="none" w:sz="0" w:space="0" w:color="auto"/>
        <w:left w:val="none" w:sz="0" w:space="0" w:color="auto"/>
        <w:bottom w:val="none" w:sz="0" w:space="0" w:color="auto"/>
        <w:right w:val="none" w:sz="0" w:space="0" w:color="auto"/>
      </w:divBdr>
    </w:div>
    <w:div w:id="166218166">
      <w:bodyDiv w:val="1"/>
      <w:marLeft w:val="0"/>
      <w:marRight w:val="0"/>
      <w:marTop w:val="0"/>
      <w:marBottom w:val="0"/>
      <w:divBdr>
        <w:top w:val="none" w:sz="0" w:space="0" w:color="auto"/>
        <w:left w:val="none" w:sz="0" w:space="0" w:color="auto"/>
        <w:bottom w:val="none" w:sz="0" w:space="0" w:color="auto"/>
        <w:right w:val="none" w:sz="0" w:space="0" w:color="auto"/>
      </w:divBdr>
    </w:div>
    <w:div w:id="199251181">
      <w:bodyDiv w:val="1"/>
      <w:marLeft w:val="0"/>
      <w:marRight w:val="0"/>
      <w:marTop w:val="0"/>
      <w:marBottom w:val="0"/>
      <w:divBdr>
        <w:top w:val="none" w:sz="0" w:space="0" w:color="auto"/>
        <w:left w:val="none" w:sz="0" w:space="0" w:color="auto"/>
        <w:bottom w:val="none" w:sz="0" w:space="0" w:color="auto"/>
        <w:right w:val="none" w:sz="0" w:space="0" w:color="auto"/>
      </w:divBdr>
    </w:div>
    <w:div w:id="229342811">
      <w:bodyDiv w:val="1"/>
      <w:marLeft w:val="0"/>
      <w:marRight w:val="0"/>
      <w:marTop w:val="0"/>
      <w:marBottom w:val="0"/>
      <w:divBdr>
        <w:top w:val="none" w:sz="0" w:space="0" w:color="auto"/>
        <w:left w:val="none" w:sz="0" w:space="0" w:color="auto"/>
        <w:bottom w:val="none" w:sz="0" w:space="0" w:color="auto"/>
        <w:right w:val="none" w:sz="0" w:space="0" w:color="auto"/>
      </w:divBdr>
    </w:div>
    <w:div w:id="233243704">
      <w:bodyDiv w:val="1"/>
      <w:marLeft w:val="0"/>
      <w:marRight w:val="0"/>
      <w:marTop w:val="0"/>
      <w:marBottom w:val="0"/>
      <w:divBdr>
        <w:top w:val="none" w:sz="0" w:space="0" w:color="auto"/>
        <w:left w:val="none" w:sz="0" w:space="0" w:color="auto"/>
        <w:bottom w:val="none" w:sz="0" w:space="0" w:color="auto"/>
        <w:right w:val="none" w:sz="0" w:space="0" w:color="auto"/>
      </w:divBdr>
    </w:div>
    <w:div w:id="244069606">
      <w:bodyDiv w:val="1"/>
      <w:marLeft w:val="0"/>
      <w:marRight w:val="0"/>
      <w:marTop w:val="0"/>
      <w:marBottom w:val="0"/>
      <w:divBdr>
        <w:top w:val="none" w:sz="0" w:space="0" w:color="auto"/>
        <w:left w:val="none" w:sz="0" w:space="0" w:color="auto"/>
        <w:bottom w:val="none" w:sz="0" w:space="0" w:color="auto"/>
        <w:right w:val="none" w:sz="0" w:space="0" w:color="auto"/>
      </w:divBdr>
    </w:div>
    <w:div w:id="257911456">
      <w:bodyDiv w:val="1"/>
      <w:marLeft w:val="0"/>
      <w:marRight w:val="0"/>
      <w:marTop w:val="0"/>
      <w:marBottom w:val="0"/>
      <w:divBdr>
        <w:top w:val="none" w:sz="0" w:space="0" w:color="auto"/>
        <w:left w:val="none" w:sz="0" w:space="0" w:color="auto"/>
        <w:bottom w:val="none" w:sz="0" w:space="0" w:color="auto"/>
        <w:right w:val="none" w:sz="0" w:space="0" w:color="auto"/>
      </w:divBdr>
      <w:divsChild>
        <w:div w:id="636451409">
          <w:marLeft w:val="0"/>
          <w:marRight w:val="0"/>
          <w:marTop w:val="0"/>
          <w:marBottom w:val="0"/>
          <w:divBdr>
            <w:top w:val="none" w:sz="0" w:space="0" w:color="auto"/>
            <w:left w:val="none" w:sz="0" w:space="0" w:color="auto"/>
            <w:bottom w:val="none" w:sz="0" w:space="0" w:color="auto"/>
            <w:right w:val="none" w:sz="0" w:space="0" w:color="auto"/>
          </w:divBdr>
        </w:div>
        <w:div w:id="747189388">
          <w:marLeft w:val="0"/>
          <w:marRight w:val="0"/>
          <w:marTop w:val="0"/>
          <w:marBottom w:val="0"/>
          <w:divBdr>
            <w:top w:val="none" w:sz="0" w:space="0" w:color="auto"/>
            <w:left w:val="none" w:sz="0" w:space="0" w:color="auto"/>
            <w:bottom w:val="none" w:sz="0" w:space="0" w:color="auto"/>
            <w:right w:val="none" w:sz="0" w:space="0" w:color="auto"/>
          </w:divBdr>
        </w:div>
        <w:div w:id="783773281">
          <w:marLeft w:val="0"/>
          <w:marRight w:val="0"/>
          <w:marTop w:val="0"/>
          <w:marBottom w:val="0"/>
          <w:divBdr>
            <w:top w:val="none" w:sz="0" w:space="0" w:color="auto"/>
            <w:left w:val="none" w:sz="0" w:space="0" w:color="auto"/>
            <w:bottom w:val="none" w:sz="0" w:space="0" w:color="auto"/>
            <w:right w:val="none" w:sz="0" w:space="0" w:color="auto"/>
          </w:divBdr>
        </w:div>
        <w:div w:id="1230733129">
          <w:marLeft w:val="0"/>
          <w:marRight w:val="0"/>
          <w:marTop w:val="0"/>
          <w:marBottom w:val="0"/>
          <w:divBdr>
            <w:top w:val="none" w:sz="0" w:space="0" w:color="auto"/>
            <w:left w:val="none" w:sz="0" w:space="0" w:color="auto"/>
            <w:bottom w:val="none" w:sz="0" w:space="0" w:color="auto"/>
            <w:right w:val="none" w:sz="0" w:space="0" w:color="auto"/>
          </w:divBdr>
        </w:div>
        <w:div w:id="1309286701">
          <w:marLeft w:val="0"/>
          <w:marRight w:val="0"/>
          <w:marTop w:val="0"/>
          <w:marBottom w:val="0"/>
          <w:divBdr>
            <w:top w:val="none" w:sz="0" w:space="0" w:color="auto"/>
            <w:left w:val="none" w:sz="0" w:space="0" w:color="auto"/>
            <w:bottom w:val="none" w:sz="0" w:space="0" w:color="auto"/>
            <w:right w:val="none" w:sz="0" w:space="0" w:color="auto"/>
          </w:divBdr>
        </w:div>
        <w:div w:id="1324776745">
          <w:marLeft w:val="0"/>
          <w:marRight w:val="0"/>
          <w:marTop w:val="0"/>
          <w:marBottom w:val="0"/>
          <w:divBdr>
            <w:top w:val="none" w:sz="0" w:space="0" w:color="auto"/>
            <w:left w:val="none" w:sz="0" w:space="0" w:color="auto"/>
            <w:bottom w:val="none" w:sz="0" w:space="0" w:color="auto"/>
            <w:right w:val="none" w:sz="0" w:space="0" w:color="auto"/>
          </w:divBdr>
        </w:div>
        <w:div w:id="2010448748">
          <w:marLeft w:val="0"/>
          <w:marRight w:val="0"/>
          <w:marTop w:val="0"/>
          <w:marBottom w:val="0"/>
          <w:divBdr>
            <w:top w:val="none" w:sz="0" w:space="0" w:color="auto"/>
            <w:left w:val="none" w:sz="0" w:space="0" w:color="auto"/>
            <w:bottom w:val="none" w:sz="0" w:space="0" w:color="auto"/>
            <w:right w:val="none" w:sz="0" w:space="0" w:color="auto"/>
          </w:divBdr>
        </w:div>
      </w:divsChild>
    </w:div>
    <w:div w:id="262960586">
      <w:bodyDiv w:val="1"/>
      <w:marLeft w:val="0"/>
      <w:marRight w:val="0"/>
      <w:marTop w:val="0"/>
      <w:marBottom w:val="0"/>
      <w:divBdr>
        <w:top w:val="none" w:sz="0" w:space="0" w:color="auto"/>
        <w:left w:val="none" w:sz="0" w:space="0" w:color="auto"/>
        <w:bottom w:val="none" w:sz="0" w:space="0" w:color="auto"/>
        <w:right w:val="none" w:sz="0" w:space="0" w:color="auto"/>
      </w:divBdr>
      <w:divsChild>
        <w:div w:id="22487569">
          <w:marLeft w:val="0"/>
          <w:marRight w:val="0"/>
          <w:marTop w:val="0"/>
          <w:marBottom w:val="0"/>
          <w:divBdr>
            <w:top w:val="none" w:sz="0" w:space="0" w:color="auto"/>
            <w:left w:val="none" w:sz="0" w:space="0" w:color="auto"/>
            <w:bottom w:val="none" w:sz="0" w:space="0" w:color="auto"/>
            <w:right w:val="none" w:sz="0" w:space="0" w:color="auto"/>
          </w:divBdr>
        </w:div>
        <w:div w:id="213204328">
          <w:marLeft w:val="0"/>
          <w:marRight w:val="0"/>
          <w:marTop w:val="0"/>
          <w:marBottom w:val="0"/>
          <w:divBdr>
            <w:top w:val="none" w:sz="0" w:space="0" w:color="auto"/>
            <w:left w:val="none" w:sz="0" w:space="0" w:color="auto"/>
            <w:bottom w:val="none" w:sz="0" w:space="0" w:color="auto"/>
            <w:right w:val="none" w:sz="0" w:space="0" w:color="auto"/>
          </w:divBdr>
        </w:div>
        <w:div w:id="217787282">
          <w:marLeft w:val="0"/>
          <w:marRight w:val="0"/>
          <w:marTop w:val="0"/>
          <w:marBottom w:val="0"/>
          <w:divBdr>
            <w:top w:val="none" w:sz="0" w:space="0" w:color="auto"/>
            <w:left w:val="none" w:sz="0" w:space="0" w:color="auto"/>
            <w:bottom w:val="none" w:sz="0" w:space="0" w:color="auto"/>
            <w:right w:val="none" w:sz="0" w:space="0" w:color="auto"/>
          </w:divBdr>
        </w:div>
        <w:div w:id="217933508">
          <w:marLeft w:val="0"/>
          <w:marRight w:val="0"/>
          <w:marTop w:val="0"/>
          <w:marBottom w:val="0"/>
          <w:divBdr>
            <w:top w:val="none" w:sz="0" w:space="0" w:color="auto"/>
            <w:left w:val="none" w:sz="0" w:space="0" w:color="auto"/>
            <w:bottom w:val="none" w:sz="0" w:space="0" w:color="auto"/>
            <w:right w:val="none" w:sz="0" w:space="0" w:color="auto"/>
          </w:divBdr>
        </w:div>
        <w:div w:id="387649309">
          <w:marLeft w:val="0"/>
          <w:marRight w:val="0"/>
          <w:marTop w:val="0"/>
          <w:marBottom w:val="0"/>
          <w:divBdr>
            <w:top w:val="none" w:sz="0" w:space="0" w:color="auto"/>
            <w:left w:val="none" w:sz="0" w:space="0" w:color="auto"/>
            <w:bottom w:val="none" w:sz="0" w:space="0" w:color="auto"/>
            <w:right w:val="none" w:sz="0" w:space="0" w:color="auto"/>
          </w:divBdr>
        </w:div>
        <w:div w:id="1255043787">
          <w:marLeft w:val="0"/>
          <w:marRight w:val="0"/>
          <w:marTop w:val="0"/>
          <w:marBottom w:val="0"/>
          <w:divBdr>
            <w:top w:val="none" w:sz="0" w:space="0" w:color="auto"/>
            <w:left w:val="none" w:sz="0" w:space="0" w:color="auto"/>
            <w:bottom w:val="none" w:sz="0" w:space="0" w:color="auto"/>
            <w:right w:val="none" w:sz="0" w:space="0" w:color="auto"/>
          </w:divBdr>
        </w:div>
        <w:div w:id="1671172528">
          <w:marLeft w:val="0"/>
          <w:marRight w:val="0"/>
          <w:marTop w:val="0"/>
          <w:marBottom w:val="0"/>
          <w:divBdr>
            <w:top w:val="none" w:sz="0" w:space="0" w:color="auto"/>
            <w:left w:val="none" w:sz="0" w:space="0" w:color="auto"/>
            <w:bottom w:val="none" w:sz="0" w:space="0" w:color="auto"/>
            <w:right w:val="none" w:sz="0" w:space="0" w:color="auto"/>
          </w:divBdr>
        </w:div>
        <w:div w:id="1676804263">
          <w:marLeft w:val="0"/>
          <w:marRight w:val="0"/>
          <w:marTop w:val="0"/>
          <w:marBottom w:val="0"/>
          <w:divBdr>
            <w:top w:val="none" w:sz="0" w:space="0" w:color="auto"/>
            <w:left w:val="none" w:sz="0" w:space="0" w:color="auto"/>
            <w:bottom w:val="none" w:sz="0" w:space="0" w:color="auto"/>
            <w:right w:val="none" w:sz="0" w:space="0" w:color="auto"/>
          </w:divBdr>
        </w:div>
        <w:div w:id="1703440368">
          <w:marLeft w:val="0"/>
          <w:marRight w:val="0"/>
          <w:marTop w:val="0"/>
          <w:marBottom w:val="0"/>
          <w:divBdr>
            <w:top w:val="none" w:sz="0" w:space="0" w:color="auto"/>
            <w:left w:val="none" w:sz="0" w:space="0" w:color="auto"/>
            <w:bottom w:val="none" w:sz="0" w:space="0" w:color="auto"/>
            <w:right w:val="none" w:sz="0" w:space="0" w:color="auto"/>
          </w:divBdr>
        </w:div>
        <w:div w:id="1761025613">
          <w:marLeft w:val="0"/>
          <w:marRight w:val="0"/>
          <w:marTop w:val="0"/>
          <w:marBottom w:val="0"/>
          <w:divBdr>
            <w:top w:val="none" w:sz="0" w:space="0" w:color="auto"/>
            <w:left w:val="none" w:sz="0" w:space="0" w:color="auto"/>
            <w:bottom w:val="none" w:sz="0" w:space="0" w:color="auto"/>
            <w:right w:val="none" w:sz="0" w:space="0" w:color="auto"/>
          </w:divBdr>
        </w:div>
        <w:div w:id="1788894079">
          <w:marLeft w:val="0"/>
          <w:marRight w:val="0"/>
          <w:marTop w:val="0"/>
          <w:marBottom w:val="0"/>
          <w:divBdr>
            <w:top w:val="none" w:sz="0" w:space="0" w:color="auto"/>
            <w:left w:val="none" w:sz="0" w:space="0" w:color="auto"/>
            <w:bottom w:val="none" w:sz="0" w:space="0" w:color="auto"/>
            <w:right w:val="none" w:sz="0" w:space="0" w:color="auto"/>
          </w:divBdr>
        </w:div>
        <w:div w:id="1872914325">
          <w:marLeft w:val="0"/>
          <w:marRight w:val="0"/>
          <w:marTop w:val="0"/>
          <w:marBottom w:val="0"/>
          <w:divBdr>
            <w:top w:val="none" w:sz="0" w:space="0" w:color="auto"/>
            <w:left w:val="none" w:sz="0" w:space="0" w:color="auto"/>
            <w:bottom w:val="none" w:sz="0" w:space="0" w:color="auto"/>
            <w:right w:val="none" w:sz="0" w:space="0" w:color="auto"/>
          </w:divBdr>
        </w:div>
        <w:div w:id="1993026269">
          <w:marLeft w:val="0"/>
          <w:marRight w:val="0"/>
          <w:marTop w:val="0"/>
          <w:marBottom w:val="0"/>
          <w:divBdr>
            <w:top w:val="none" w:sz="0" w:space="0" w:color="auto"/>
            <w:left w:val="none" w:sz="0" w:space="0" w:color="auto"/>
            <w:bottom w:val="none" w:sz="0" w:space="0" w:color="auto"/>
            <w:right w:val="none" w:sz="0" w:space="0" w:color="auto"/>
          </w:divBdr>
        </w:div>
      </w:divsChild>
    </w:div>
    <w:div w:id="300499240">
      <w:bodyDiv w:val="1"/>
      <w:marLeft w:val="0"/>
      <w:marRight w:val="0"/>
      <w:marTop w:val="0"/>
      <w:marBottom w:val="0"/>
      <w:divBdr>
        <w:top w:val="none" w:sz="0" w:space="0" w:color="auto"/>
        <w:left w:val="none" w:sz="0" w:space="0" w:color="auto"/>
        <w:bottom w:val="none" w:sz="0" w:space="0" w:color="auto"/>
        <w:right w:val="none" w:sz="0" w:space="0" w:color="auto"/>
      </w:divBdr>
    </w:div>
    <w:div w:id="303972720">
      <w:bodyDiv w:val="1"/>
      <w:marLeft w:val="0"/>
      <w:marRight w:val="0"/>
      <w:marTop w:val="0"/>
      <w:marBottom w:val="0"/>
      <w:divBdr>
        <w:top w:val="none" w:sz="0" w:space="0" w:color="auto"/>
        <w:left w:val="none" w:sz="0" w:space="0" w:color="auto"/>
        <w:bottom w:val="none" w:sz="0" w:space="0" w:color="auto"/>
        <w:right w:val="none" w:sz="0" w:space="0" w:color="auto"/>
      </w:divBdr>
    </w:div>
    <w:div w:id="305166370">
      <w:bodyDiv w:val="1"/>
      <w:marLeft w:val="0"/>
      <w:marRight w:val="0"/>
      <w:marTop w:val="0"/>
      <w:marBottom w:val="0"/>
      <w:divBdr>
        <w:top w:val="none" w:sz="0" w:space="0" w:color="auto"/>
        <w:left w:val="none" w:sz="0" w:space="0" w:color="auto"/>
        <w:bottom w:val="none" w:sz="0" w:space="0" w:color="auto"/>
        <w:right w:val="none" w:sz="0" w:space="0" w:color="auto"/>
      </w:divBdr>
    </w:div>
    <w:div w:id="321587481">
      <w:bodyDiv w:val="1"/>
      <w:marLeft w:val="0"/>
      <w:marRight w:val="0"/>
      <w:marTop w:val="0"/>
      <w:marBottom w:val="0"/>
      <w:divBdr>
        <w:top w:val="none" w:sz="0" w:space="0" w:color="auto"/>
        <w:left w:val="none" w:sz="0" w:space="0" w:color="auto"/>
        <w:bottom w:val="none" w:sz="0" w:space="0" w:color="auto"/>
        <w:right w:val="none" w:sz="0" w:space="0" w:color="auto"/>
      </w:divBdr>
    </w:div>
    <w:div w:id="325715867">
      <w:bodyDiv w:val="1"/>
      <w:marLeft w:val="0"/>
      <w:marRight w:val="0"/>
      <w:marTop w:val="0"/>
      <w:marBottom w:val="0"/>
      <w:divBdr>
        <w:top w:val="none" w:sz="0" w:space="0" w:color="auto"/>
        <w:left w:val="none" w:sz="0" w:space="0" w:color="auto"/>
        <w:bottom w:val="none" w:sz="0" w:space="0" w:color="auto"/>
        <w:right w:val="none" w:sz="0" w:space="0" w:color="auto"/>
      </w:divBdr>
    </w:div>
    <w:div w:id="335424179">
      <w:bodyDiv w:val="1"/>
      <w:marLeft w:val="0"/>
      <w:marRight w:val="0"/>
      <w:marTop w:val="0"/>
      <w:marBottom w:val="0"/>
      <w:divBdr>
        <w:top w:val="none" w:sz="0" w:space="0" w:color="auto"/>
        <w:left w:val="none" w:sz="0" w:space="0" w:color="auto"/>
        <w:bottom w:val="none" w:sz="0" w:space="0" w:color="auto"/>
        <w:right w:val="none" w:sz="0" w:space="0" w:color="auto"/>
      </w:divBdr>
    </w:div>
    <w:div w:id="348874069">
      <w:bodyDiv w:val="1"/>
      <w:marLeft w:val="0"/>
      <w:marRight w:val="0"/>
      <w:marTop w:val="0"/>
      <w:marBottom w:val="0"/>
      <w:divBdr>
        <w:top w:val="none" w:sz="0" w:space="0" w:color="auto"/>
        <w:left w:val="none" w:sz="0" w:space="0" w:color="auto"/>
        <w:bottom w:val="none" w:sz="0" w:space="0" w:color="auto"/>
        <w:right w:val="none" w:sz="0" w:space="0" w:color="auto"/>
      </w:divBdr>
    </w:div>
    <w:div w:id="353575156">
      <w:bodyDiv w:val="1"/>
      <w:marLeft w:val="0"/>
      <w:marRight w:val="0"/>
      <w:marTop w:val="0"/>
      <w:marBottom w:val="0"/>
      <w:divBdr>
        <w:top w:val="none" w:sz="0" w:space="0" w:color="auto"/>
        <w:left w:val="none" w:sz="0" w:space="0" w:color="auto"/>
        <w:bottom w:val="none" w:sz="0" w:space="0" w:color="auto"/>
        <w:right w:val="none" w:sz="0" w:space="0" w:color="auto"/>
      </w:divBdr>
    </w:div>
    <w:div w:id="358551960">
      <w:bodyDiv w:val="1"/>
      <w:marLeft w:val="0"/>
      <w:marRight w:val="0"/>
      <w:marTop w:val="0"/>
      <w:marBottom w:val="0"/>
      <w:divBdr>
        <w:top w:val="none" w:sz="0" w:space="0" w:color="auto"/>
        <w:left w:val="none" w:sz="0" w:space="0" w:color="auto"/>
        <w:bottom w:val="none" w:sz="0" w:space="0" w:color="auto"/>
        <w:right w:val="none" w:sz="0" w:space="0" w:color="auto"/>
      </w:divBdr>
    </w:div>
    <w:div w:id="376710306">
      <w:bodyDiv w:val="1"/>
      <w:marLeft w:val="0"/>
      <w:marRight w:val="0"/>
      <w:marTop w:val="0"/>
      <w:marBottom w:val="0"/>
      <w:divBdr>
        <w:top w:val="none" w:sz="0" w:space="0" w:color="auto"/>
        <w:left w:val="none" w:sz="0" w:space="0" w:color="auto"/>
        <w:bottom w:val="none" w:sz="0" w:space="0" w:color="auto"/>
        <w:right w:val="none" w:sz="0" w:space="0" w:color="auto"/>
      </w:divBdr>
    </w:div>
    <w:div w:id="377899524">
      <w:bodyDiv w:val="1"/>
      <w:marLeft w:val="0"/>
      <w:marRight w:val="0"/>
      <w:marTop w:val="0"/>
      <w:marBottom w:val="0"/>
      <w:divBdr>
        <w:top w:val="none" w:sz="0" w:space="0" w:color="auto"/>
        <w:left w:val="none" w:sz="0" w:space="0" w:color="auto"/>
        <w:bottom w:val="none" w:sz="0" w:space="0" w:color="auto"/>
        <w:right w:val="none" w:sz="0" w:space="0" w:color="auto"/>
      </w:divBdr>
    </w:div>
    <w:div w:id="397678974">
      <w:bodyDiv w:val="1"/>
      <w:marLeft w:val="0"/>
      <w:marRight w:val="0"/>
      <w:marTop w:val="0"/>
      <w:marBottom w:val="0"/>
      <w:divBdr>
        <w:top w:val="none" w:sz="0" w:space="0" w:color="auto"/>
        <w:left w:val="none" w:sz="0" w:space="0" w:color="auto"/>
        <w:bottom w:val="none" w:sz="0" w:space="0" w:color="auto"/>
        <w:right w:val="none" w:sz="0" w:space="0" w:color="auto"/>
      </w:divBdr>
    </w:div>
    <w:div w:id="420949679">
      <w:bodyDiv w:val="1"/>
      <w:marLeft w:val="0"/>
      <w:marRight w:val="0"/>
      <w:marTop w:val="0"/>
      <w:marBottom w:val="0"/>
      <w:divBdr>
        <w:top w:val="none" w:sz="0" w:space="0" w:color="auto"/>
        <w:left w:val="none" w:sz="0" w:space="0" w:color="auto"/>
        <w:bottom w:val="none" w:sz="0" w:space="0" w:color="auto"/>
        <w:right w:val="none" w:sz="0" w:space="0" w:color="auto"/>
      </w:divBdr>
    </w:div>
    <w:div w:id="432744595">
      <w:bodyDiv w:val="1"/>
      <w:marLeft w:val="0"/>
      <w:marRight w:val="0"/>
      <w:marTop w:val="0"/>
      <w:marBottom w:val="0"/>
      <w:divBdr>
        <w:top w:val="none" w:sz="0" w:space="0" w:color="auto"/>
        <w:left w:val="none" w:sz="0" w:space="0" w:color="auto"/>
        <w:bottom w:val="none" w:sz="0" w:space="0" w:color="auto"/>
        <w:right w:val="none" w:sz="0" w:space="0" w:color="auto"/>
      </w:divBdr>
    </w:div>
    <w:div w:id="445468482">
      <w:bodyDiv w:val="1"/>
      <w:marLeft w:val="0"/>
      <w:marRight w:val="0"/>
      <w:marTop w:val="0"/>
      <w:marBottom w:val="0"/>
      <w:divBdr>
        <w:top w:val="none" w:sz="0" w:space="0" w:color="auto"/>
        <w:left w:val="none" w:sz="0" w:space="0" w:color="auto"/>
        <w:bottom w:val="none" w:sz="0" w:space="0" w:color="auto"/>
        <w:right w:val="none" w:sz="0" w:space="0" w:color="auto"/>
      </w:divBdr>
    </w:div>
    <w:div w:id="447891779">
      <w:bodyDiv w:val="1"/>
      <w:marLeft w:val="0"/>
      <w:marRight w:val="0"/>
      <w:marTop w:val="0"/>
      <w:marBottom w:val="0"/>
      <w:divBdr>
        <w:top w:val="none" w:sz="0" w:space="0" w:color="auto"/>
        <w:left w:val="none" w:sz="0" w:space="0" w:color="auto"/>
        <w:bottom w:val="none" w:sz="0" w:space="0" w:color="auto"/>
        <w:right w:val="none" w:sz="0" w:space="0" w:color="auto"/>
      </w:divBdr>
    </w:div>
    <w:div w:id="461461209">
      <w:bodyDiv w:val="1"/>
      <w:marLeft w:val="0"/>
      <w:marRight w:val="0"/>
      <w:marTop w:val="0"/>
      <w:marBottom w:val="0"/>
      <w:divBdr>
        <w:top w:val="none" w:sz="0" w:space="0" w:color="auto"/>
        <w:left w:val="none" w:sz="0" w:space="0" w:color="auto"/>
        <w:bottom w:val="none" w:sz="0" w:space="0" w:color="auto"/>
        <w:right w:val="none" w:sz="0" w:space="0" w:color="auto"/>
      </w:divBdr>
    </w:div>
    <w:div w:id="528028946">
      <w:bodyDiv w:val="1"/>
      <w:marLeft w:val="0"/>
      <w:marRight w:val="0"/>
      <w:marTop w:val="0"/>
      <w:marBottom w:val="0"/>
      <w:divBdr>
        <w:top w:val="none" w:sz="0" w:space="0" w:color="auto"/>
        <w:left w:val="none" w:sz="0" w:space="0" w:color="auto"/>
        <w:bottom w:val="none" w:sz="0" w:space="0" w:color="auto"/>
        <w:right w:val="none" w:sz="0" w:space="0" w:color="auto"/>
      </w:divBdr>
    </w:div>
    <w:div w:id="536091754">
      <w:bodyDiv w:val="1"/>
      <w:marLeft w:val="0"/>
      <w:marRight w:val="0"/>
      <w:marTop w:val="0"/>
      <w:marBottom w:val="0"/>
      <w:divBdr>
        <w:top w:val="none" w:sz="0" w:space="0" w:color="auto"/>
        <w:left w:val="none" w:sz="0" w:space="0" w:color="auto"/>
        <w:bottom w:val="none" w:sz="0" w:space="0" w:color="auto"/>
        <w:right w:val="none" w:sz="0" w:space="0" w:color="auto"/>
      </w:divBdr>
      <w:divsChild>
        <w:div w:id="42751447">
          <w:marLeft w:val="0"/>
          <w:marRight w:val="0"/>
          <w:marTop w:val="0"/>
          <w:marBottom w:val="0"/>
          <w:divBdr>
            <w:top w:val="none" w:sz="0" w:space="0" w:color="auto"/>
            <w:left w:val="none" w:sz="0" w:space="0" w:color="auto"/>
            <w:bottom w:val="none" w:sz="0" w:space="0" w:color="auto"/>
            <w:right w:val="none" w:sz="0" w:space="0" w:color="auto"/>
          </w:divBdr>
        </w:div>
        <w:div w:id="867910320">
          <w:marLeft w:val="0"/>
          <w:marRight w:val="0"/>
          <w:marTop w:val="0"/>
          <w:marBottom w:val="0"/>
          <w:divBdr>
            <w:top w:val="none" w:sz="0" w:space="0" w:color="auto"/>
            <w:left w:val="none" w:sz="0" w:space="0" w:color="auto"/>
            <w:bottom w:val="none" w:sz="0" w:space="0" w:color="auto"/>
            <w:right w:val="none" w:sz="0" w:space="0" w:color="auto"/>
          </w:divBdr>
        </w:div>
        <w:div w:id="1468888018">
          <w:marLeft w:val="0"/>
          <w:marRight w:val="0"/>
          <w:marTop w:val="0"/>
          <w:marBottom w:val="0"/>
          <w:divBdr>
            <w:top w:val="none" w:sz="0" w:space="0" w:color="auto"/>
            <w:left w:val="none" w:sz="0" w:space="0" w:color="auto"/>
            <w:bottom w:val="none" w:sz="0" w:space="0" w:color="auto"/>
            <w:right w:val="none" w:sz="0" w:space="0" w:color="auto"/>
          </w:divBdr>
        </w:div>
        <w:div w:id="1588467226">
          <w:marLeft w:val="0"/>
          <w:marRight w:val="0"/>
          <w:marTop w:val="0"/>
          <w:marBottom w:val="0"/>
          <w:divBdr>
            <w:top w:val="none" w:sz="0" w:space="0" w:color="auto"/>
            <w:left w:val="none" w:sz="0" w:space="0" w:color="auto"/>
            <w:bottom w:val="none" w:sz="0" w:space="0" w:color="auto"/>
            <w:right w:val="none" w:sz="0" w:space="0" w:color="auto"/>
          </w:divBdr>
        </w:div>
        <w:div w:id="1858886550">
          <w:marLeft w:val="0"/>
          <w:marRight w:val="0"/>
          <w:marTop w:val="0"/>
          <w:marBottom w:val="0"/>
          <w:divBdr>
            <w:top w:val="none" w:sz="0" w:space="0" w:color="auto"/>
            <w:left w:val="none" w:sz="0" w:space="0" w:color="auto"/>
            <w:bottom w:val="none" w:sz="0" w:space="0" w:color="auto"/>
            <w:right w:val="none" w:sz="0" w:space="0" w:color="auto"/>
          </w:divBdr>
        </w:div>
        <w:div w:id="1888566202">
          <w:marLeft w:val="0"/>
          <w:marRight w:val="0"/>
          <w:marTop w:val="0"/>
          <w:marBottom w:val="0"/>
          <w:divBdr>
            <w:top w:val="none" w:sz="0" w:space="0" w:color="auto"/>
            <w:left w:val="none" w:sz="0" w:space="0" w:color="auto"/>
            <w:bottom w:val="none" w:sz="0" w:space="0" w:color="auto"/>
            <w:right w:val="none" w:sz="0" w:space="0" w:color="auto"/>
          </w:divBdr>
        </w:div>
        <w:div w:id="1889224644">
          <w:marLeft w:val="0"/>
          <w:marRight w:val="0"/>
          <w:marTop w:val="0"/>
          <w:marBottom w:val="0"/>
          <w:divBdr>
            <w:top w:val="none" w:sz="0" w:space="0" w:color="auto"/>
            <w:left w:val="none" w:sz="0" w:space="0" w:color="auto"/>
            <w:bottom w:val="none" w:sz="0" w:space="0" w:color="auto"/>
            <w:right w:val="none" w:sz="0" w:space="0" w:color="auto"/>
          </w:divBdr>
        </w:div>
        <w:div w:id="2008823247">
          <w:marLeft w:val="0"/>
          <w:marRight w:val="0"/>
          <w:marTop w:val="0"/>
          <w:marBottom w:val="0"/>
          <w:divBdr>
            <w:top w:val="none" w:sz="0" w:space="0" w:color="auto"/>
            <w:left w:val="none" w:sz="0" w:space="0" w:color="auto"/>
            <w:bottom w:val="none" w:sz="0" w:space="0" w:color="auto"/>
            <w:right w:val="none" w:sz="0" w:space="0" w:color="auto"/>
          </w:divBdr>
        </w:div>
      </w:divsChild>
    </w:div>
    <w:div w:id="550769866">
      <w:bodyDiv w:val="1"/>
      <w:marLeft w:val="0"/>
      <w:marRight w:val="0"/>
      <w:marTop w:val="0"/>
      <w:marBottom w:val="0"/>
      <w:divBdr>
        <w:top w:val="none" w:sz="0" w:space="0" w:color="auto"/>
        <w:left w:val="none" w:sz="0" w:space="0" w:color="auto"/>
        <w:bottom w:val="none" w:sz="0" w:space="0" w:color="auto"/>
        <w:right w:val="none" w:sz="0" w:space="0" w:color="auto"/>
      </w:divBdr>
    </w:div>
    <w:div w:id="552540324">
      <w:bodyDiv w:val="1"/>
      <w:marLeft w:val="0"/>
      <w:marRight w:val="0"/>
      <w:marTop w:val="0"/>
      <w:marBottom w:val="0"/>
      <w:divBdr>
        <w:top w:val="none" w:sz="0" w:space="0" w:color="auto"/>
        <w:left w:val="none" w:sz="0" w:space="0" w:color="auto"/>
        <w:bottom w:val="none" w:sz="0" w:space="0" w:color="auto"/>
        <w:right w:val="none" w:sz="0" w:space="0" w:color="auto"/>
      </w:divBdr>
    </w:div>
    <w:div w:id="556821113">
      <w:bodyDiv w:val="1"/>
      <w:marLeft w:val="0"/>
      <w:marRight w:val="0"/>
      <w:marTop w:val="0"/>
      <w:marBottom w:val="0"/>
      <w:divBdr>
        <w:top w:val="none" w:sz="0" w:space="0" w:color="auto"/>
        <w:left w:val="none" w:sz="0" w:space="0" w:color="auto"/>
        <w:bottom w:val="none" w:sz="0" w:space="0" w:color="auto"/>
        <w:right w:val="none" w:sz="0" w:space="0" w:color="auto"/>
      </w:divBdr>
    </w:div>
    <w:div w:id="562722342">
      <w:bodyDiv w:val="1"/>
      <w:marLeft w:val="0"/>
      <w:marRight w:val="0"/>
      <w:marTop w:val="0"/>
      <w:marBottom w:val="0"/>
      <w:divBdr>
        <w:top w:val="none" w:sz="0" w:space="0" w:color="auto"/>
        <w:left w:val="none" w:sz="0" w:space="0" w:color="auto"/>
        <w:bottom w:val="none" w:sz="0" w:space="0" w:color="auto"/>
        <w:right w:val="none" w:sz="0" w:space="0" w:color="auto"/>
      </w:divBdr>
    </w:div>
    <w:div w:id="566381051">
      <w:bodyDiv w:val="1"/>
      <w:marLeft w:val="0"/>
      <w:marRight w:val="0"/>
      <w:marTop w:val="0"/>
      <w:marBottom w:val="0"/>
      <w:divBdr>
        <w:top w:val="none" w:sz="0" w:space="0" w:color="auto"/>
        <w:left w:val="none" w:sz="0" w:space="0" w:color="auto"/>
        <w:bottom w:val="none" w:sz="0" w:space="0" w:color="auto"/>
        <w:right w:val="none" w:sz="0" w:space="0" w:color="auto"/>
      </w:divBdr>
    </w:div>
    <w:div w:id="585069159">
      <w:bodyDiv w:val="1"/>
      <w:marLeft w:val="0"/>
      <w:marRight w:val="0"/>
      <w:marTop w:val="0"/>
      <w:marBottom w:val="0"/>
      <w:divBdr>
        <w:top w:val="none" w:sz="0" w:space="0" w:color="auto"/>
        <w:left w:val="none" w:sz="0" w:space="0" w:color="auto"/>
        <w:bottom w:val="none" w:sz="0" w:space="0" w:color="auto"/>
        <w:right w:val="none" w:sz="0" w:space="0" w:color="auto"/>
      </w:divBdr>
      <w:divsChild>
        <w:div w:id="214780695">
          <w:marLeft w:val="0"/>
          <w:marRight w:val="0"/>
          <w:marTop w:val="0"/>
          <w:marBottom w:val="0"/>
          <w:divBdr>
            <w:top w:val="none" w:sz="0" w:space="0" w:color="auto"/>
            <w:left w:val="none" w:sz="0" w:space="0" w:color="auto"/>
            <w:bottom w:val="none" w:sz="0" w:space="0" w:color="auto"/>
            <w:right w:val="none" w:sz="0" w:space="0" w:color="auto"/>
          </w:divBdr>
        </w:div>
        <w:div w:id="216670044">
          <w:marLeft w:val="0"/>
          <w:marRight w:val="0"/>
          <w:marTop w:val="0"/>
          <w:marBottom w:val="0"/>
          <w:divBdr>
            <w:top w:val="none" w:sz="0" w:space="0" w:color="auto"/>
            <w:left w:val="none" w:sz="0" w:space="0" w:color="auto"/>
            <w:bottom w:val="none" w:sz="0" w:space="0" w:color="auto"/>
            <w:right w:val="none" w:sz="0" w:space="0" w:color="auto"/>
          </w:divBdr>
        </w:div>
        <w:div w:id="226577943">
          <w:marLeft w:val="0"/>
          <w:marRight w:val="0"/>
          <w:marTop w:val="0"/>
          <w:marBottom w:val="0"/>
          <w:divBdr>
            <w:top w:val="none" w:sz="0" w:space="0" w:color="auto"/>
            <w:left w:val="none" w:sz="0" w:space="0" w:color="auto"/>
            <w:bottom w:val="none" w:sz="0" w:space="0" w:color="auto"/>
            <w:right w:val="none" w:sz="0" w:space="0" w:color="auto"/>
          </w:divBdr>
        </w:div>
        <w:div w:id="652879615">
          <w:marLeft w:val="0"/>
          <w:marRight w:val="0"/>
          <w:marTop w:val="0"/>
          <w:marBottom w:val="0"/>
          <w:divBdr>
            <w:top w:val="none" w:sz="0" w:space="0" w:color="auto"/>
            <w:left w:val="none" w:sz="0" w:space="0" w:color="auto"/>
            <w:bottom w:val="none" w:sz="0" w:space="0" w:color="auto"/>
            <w:right w:val="none" w:sz="0" w:space="0" w:color="auto"/>
          </w:divBdr>
        </w:div>
        <w:div w:id="951203074">
          <w:marLeft w:val="0"/>
          <w:marRight w:val="0"/>
          <w:marTop w:val="0"/>
          <w:marBottom w:val="0"/>
          <w:divBdr>
            <w:top w:val="none" w:sz="0" w:space="0" w:color="auto"/>
            <w:left w:val="none" w:sz="0" w:space="0" w:color="auto"/>
            <w:bottom w:val="none" w:sz="0" w:space="0" w:color="auto"/>
            <w:right w:val="none" w:sz="0" w:space="0" w:color="auto"/>
          </w:divBdr>
        </w:div>
        <w:div w:id="1056930036">
          <w:marLeft w:val="0"/>
          <w:marRight w:val="0"/>
          <w:marTop w:val="0"/>
          <w:marBottom w:val="0"/>
          <w:divBdr>
            <w:top w:val="none" w:sz="0" w:space="0" w:color="auto"/>
            <w:left w:val="none" w:sz="0" w:space="0" w:color="auto"/>
            <w:bottom w:val="none" w:sz="0" w:space="0" w:color="auto"/>
            <w:right w:val="none" w:sz="0" w:space="0" w:color="auto"/>
          </w:divBdr>
        </w:div>
        <w:div w:id="1189173623">
          <w:marLeft w:val="0"/>
          <w:marRight w:val="0"/>
          <w:marTop w:val="0"/>
          <w:marBottom w:val="0"/>
          <w:divBdr>
            <w:top w:val="none" w:sz="0" w:space="0" w:color="auto"/>
            <w:left w:val="none" w:sz="0" w:space="0" w:color="auto"/>
            <w:bottom w:val="none" w:sz="0" w:space="0" w:color="auto"/>
            <w:right w:val="none" w:sz="0" w:space="0" w:color="auto"/>
          </w:divBdr>
        </w:div>
        <w:div w:id="1461877843">
          <w:marLeft w:val="0"/>
          <w:marRight w:val="0"/>
          <w:marTop w:val="0"/>
          <w:marBottom w:val="0"/>
          <w:divBdr>
            <w:top w:val="none" w:sz="0" w:space="0" w:color="auto"/>
            <w:left w:val="none" w:sz="0" w:space="0" w:color="auto"/>
            <w:bottom w:val="none" w:sz="0" w:space="0" w:color="auto"/>
            <w:right w:val="none" w:sz="0" w:space="0" w:color="auto"/>
          </w:divBdr>
        </w:div>
        <w:div w:id="1495339790">
          <w:marLeft w:val="0"/>
          <w:marRight w:val="0"/>
          <w:marTop w:val="0"/>
          <w:marBottom w:val="0"/>
          <w:divBdr>
            <w:top w:val="none" w:sz="0" w:space="0" w:color="auto"/>
            <w:left w:val="none" w:sz="0" w:space="0" w:color="auto"/>
            <w:bottom w:val="none" w:sz="0" w:space="0" w:color="auto"/>
            <w:right w:val="none" w:sz="0" w:space="0" w:color="auto"/>
          </w:divBdr>
        </w:div>
        <w:div w:id="1500802597">
          <w:marLeft w:val="0"/>
          <w:marRight w:val="0"/>
          <w:marTop w:val="0"/>
          <w:marBottom w:val="0"/>
          <w:divBdr>
            <w:top w:val="none" w:sz="0" w:space="0" w:color="auto"/>
            <w:left w:val="none" w:sz="0" w:space="0" w:color="auto"/>
            <w:bottom w:val="none" w:sz="0" w:space="0" w:color="auto"/>
            <w:right w:val="none" w:sz="0" w:space="0" w:color="auto"/>
          </w:divBdr>
        </w:div>
        <w:div w:id="1621841645">
          <w:marLeft w:val="0"/>
          <w:marRight w:val="0"/>
          <w:marTop w:val="0"/>
          <w:marBottom w:val="0"/>
          <w:divBdr>
            <w:top w:val="none" w:sz="0" w:space="0" w:color="auto"/>
            <w:left w:val="none" w:sz="0" w:space="0" w:color="auto"/>
            <w:bottom w:val="none" w:sz="0" w:space="0" w:color="auto"/>
            <w:right w:val="none" w:sz="0" w:space="0" w:color="auto"/>
          </w:divBdr>
        </w:div>
        <w:div w:id="1625038496">
          <w:marLeft w:val="0"/>
          <w:marRight w:val="0"/>
          <w:marTop w:val="0"/>
          <w:marBottom w:val="0"/>
          <w:divBdr>
            <w:top w:val="none" w:sz="0" w:space="0" w:color="auto"/>
            <w:left w:val="none" w:sz="0" w:space="0" w:color="auto"/>
            <w:bottom w:val="none" w:sz="0" w:space="0" w:color="auto"/>
            <w:right w:val="none" w:sz="0" w:space="0" w:color="auto"/>
          </w:divBdr>
        </w:div>
      </w:divsChild>
    </w:div>
    <w:div w:id="593628856">
      <w:bodyDiv w:val="1"/>
      <w:marLeft w:val="0"/>
      <w:marRight w:val="0"/>
      <w:marTop w:val="0"/>
      <w:marBottom w:val="0"/>
      <w:divBdr>
        <w:top w:val="none" w:sz="0" w:space="0" w:color="auto"/>
        <w:left w:val="none" w:sz="0" w:space="0" w:color="auto"/>
        <w:bottom w:val="none" w:sz="0" w:space="0" w:color="auto"/>
        <w:right w:val="none" w:sz="0" w:space="0" w:color="auto"/>
      </w:divBdr>
    </w:div>
    <w:div w:id="623196700">
      <w:bodyDiv w:val="1"/>
      <w:marLeft w:val="0"/>
      <w:marRight w:val="0"/>
      <w:marTop w:val="0"/>
      <w:marBottom w:val="0"/>
      <w:divBdr>
        <w:top w:val="none" w:sz="0" w:space="0" w:color="auto"/>
        <w:left w:val="none" w:sz="0" w:space="0" w:color="auto"/>
        <w:bottom w:val="none" w:sz="0" w:space="0" w:color="auto"/>
        <w:right w:val="none" w:sz="0" w:space="0" w:color="auto"/>
      </w:divBdr>
    </w:div>
    <w:div w:id="629242136">
      <w:bodyDiv w:val="1"/>
      <w:marLeft w:val="0"/>
      <w:marRight w:val="0"/>
      <w:marTop w:val="0"/>
      <w:marBottom w:val="0"/>
      <w:divBdr>
        <w:top w:val="none" w:sz="0" w:space="0" w:color="auto"/>
        <w:left w:val="none" w:sz="0" w:space="0" w:color="auto"/>
        <w:bottom w:val="none" w:sz="0" w:space="0" w:color="auto"/>
        <w:right w:val="none" w:sz="0" w:space="0" w:color="auto"/>
      </w:divBdr>
      <w:divsChild>
        <w:div w:id="13770418">
          <w:marLeft w:val="0"/>
          <w:marRight w:val="0"/>
          <w:marTop w:val="0"/>
          <w:marBottom w:val="0"/>
          <w:divBdr>
            <w:top w:val="none" w:sz="0" w:space="0" w:color="auto"/>
            <w:left w:val="none" w:sz="0" w:space="0" w:color="auto"/>
            <w:bottom w:val="none" w:sz="0" w:space="0" w:color="auto"/>
            <w:right w:val="none" w:sz="0" w:space="0" w:color="auto"/>
          </w:divBdr>
        </w:div>
        <w:div w:id="65424882">
          <w:marLeft w:val="0"/>
          <w:marRight w:val="0"/>
          <w:marTop w:val="0"/>
          <w:marBottom w:val="0"/>
          <w:divBdr>
            <w:top w:val="none" w:sz="0" w:space="0" w:color="auto"/>
            <w:left w:val="none" w:sz="0" w:space="0" w:color="auto"/>
            <w:bottom w:val="none" w:sz="0" w:space="0" w:color="auto"/>
            <w:right w:val="none" w:sz="0" w:space="0" w:color="auto"/>
          </w:divBdr>
        </w:div>
        <w:div w:id="102381458">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106196646">
          <w:marLeft w:val="0"/>
          <w:marRight w:val="0"/>
          <w:marTop w:val="0"/>
          <w:marBottom w:val="0"/>
          <w:divBdr>
            <w:top w:val="none" w:sz="0" w:space="0" w:color="auto"/>
            <w:left w:val="none" w:sz="0" w:space="0" w:color="auto"/>
            <w:bottom w:val="none" w:sz="0" w:space="0" w:color="auto"/>
            <w:right w:val="none" w:sz="0" w:space="0" w:color="auto"/>
          </w:divBdr>
        </w:div>
        <w:div w:id="289752225">
          <w:marLeft w:val="0"/>
          <w:marRight w:val="0"/>
          <w:marTop w:val="0"/>
          <w:marBottom w:val="0"/>
          <w:divBdr>
            <w:top w:val="none" w:sz="0" w:space="0" w:color="auto"/>
            <w:left w:val="none" w:sz="0" w:space="0" w:color="auto"/>
            <w:bottom w:val="none" w:sz="0" w:space="0" w:color="auto"/>
            <w:right w:val="none" w:sz="0" w:space="0" w:color="auto"/>
          </w:divBdr>
        </w:div>
        <w:div w:id="353919931">
          <w:marLeft w:val="0"/>
          <w:marRight w:val="0"/>
          <w:marTop w:val="0"/>
          <w:marBottom w:val="0"/>
          <w:divBdr>
            <w:top w:val="none" w:sz="0" w:space="0" w:color="auto"/>
            <w:left w:val="none" w:sz="0" w:space="0" w:color="auto"/>
            <w:bottom w:val="none" w:sz="0" w:space="0" w:color="auto"/>
            <w:right w:val="none" w:sz="0" w:space="0" w:color="auto"/>
          </w:divBdr>
        </w:div>
        <w:div w:id="396322773">
          <w:marLeft w:val="0"/>
          <w:marRight w:val="0"/>
          <w:marTop w:val="0"/>
          <w:marBottom w:val="0"/>
          <w:divBdr>
            <w:top w:val="none" w:sz="0" w:space="0" w:color="auto"/>
            <w:left w:val="none" w:sz="0" w:space="0" w:color="auto"/>
            <w:bottom w:val="none" w:sz="0" w:space="0" w:color="auto"/>
            <w:right w:val="none" w:sz="0" w:space="0" w:color="auto"/>
          </w:divBdr>
        </w:div>
        <w:div w:id="590771995">
          <w:marLeft w:val="0"/>
          <w:marRight w:val="0"/>
          <w:marTop w:val="0"/>
          <w:marBottom w:val="0"/>
          <w:divBdr>
            <w:top w:val="none" w:sz="0" w:space="0" w:color="auto"/>
            <w:left w:val="none" w:sz="0" w:space="0" w:color="auto"/>
            <w:bottom w:val="none" w:sz="0" w:space="0" w:color="auto"/>
            <w:right w:val="none" w:sz="0" w:space="0" w:color="auto"/>
          </w:divBdr>
        </w:div>
        <w:div w:id="642855173">
          <w:marLeft w:val="0"/>
          <w:marRight w:val="0"/>
          <w:marTop w:val="0"/>
          <w:marBottom w:val="0"/>
          <w:divBdr>
            <w:top w:val="none" w:sz="0" w:space="0" w:color="auto"/>
            <w:left w:val="none" w:sz="0" w:space="0" w:color="auto"/>
            <w:bottom w:val="none" w:sz="0" w:space="0" w:color="auto"/>
            <w:right w:val="none" w:sz="0" w:space="0" w:color="auto"/>
          </w:divBdr>
        </w:div>
        <w:div w:id="683826240">
          <w:marLeft w:val="0"/>
          <w:marRight w:val="0"/>
          <w:marTop w:val="0"/>
          <w:marBottom w:val="0"/>
          <w:divBdr>
            <w:top w:val="none" w:sz="0" w:space="0" w:color="auto"/>
            <w:left w:val="none" w:sz="0" w:space="0" w:color="auto"/>
            <w:bottom w:val="none" w:sz="0" w:space="0" w:color="auto"/>
            <w:right w:val="none" w:sz="0" w:space="0" w:color="auto"/>
          </w:divBdr>
        </w:div>
        <w:div w:id="741291387">
          <w:marLeft w:val="0"/>
          <w:marRight w:val="0"/>
          <w:marTop w:val="0"/>
          <w:marBottom w:val="0"/>
          <w:divBdr>
            <w:top w:val="none" w:sz="0" w:space="0" w:color="auto"/>
            <w:left w:val="none" w:sz="0" w:space="0" w:color="auto"/>
            <w:bottom w:val="none" w:sz="0" w:space="0" w:color="auto"/>
            <w:right w:val="none" w:sz="0" w:space="0" w:color="auto"/>
          </w:divBdr>
        </w:div>
        <w:div w:id="759645312">
          <w:marLeft w:val="0"/>
          <w:marRight w:val="0"/>
          <w:marTop w:val="0"/>
          <w:marBottom w:val="0"/>
          <w:divBdr>
            <w:top w:val="none" w:sz="0" w:space="0" w:color="auto"/>
            <w:left w:val="none" w:sz="0" w:space="0" w:color="auto"/>
            <w:bottom w:val="none" w:sz="0" w:space="0" w:color="auto"/>
            <w:right w:val="none" w:sz="0" w:space="0" w:color="auto"/>
          </w:divBdr>
        </w:div>
        <w:div w:id="893472337">
          <w:marLeft w:val="0"/>
          <w:marRight w:val="0"/>
          <w:marTop w:val="0"/>
          <w:marBottom w:val="0"/>
          <w:divBdr>
            <w:top w:val="none" w:sz="0" w:space="0" w:color="auto"/>
            <w:left w:val="none" w:sz="0" w:space="0" w:color="auto"/>
            <w:bottom w:val="none" w:sz="0" w:space="0" w:color="auto"/>
            <w:right w:val="none" w:sz="0" w:space="0" w:color="auto"/>
          </w:divBdr>
        </w:div>
        <w:div w:id="973171024">
          <w:marLeft w:val="0"/>
          <w:marRight w:val="0"/>
          <w:marTop w:val="0"/>
          <w:marBottom w:val="0"/>
          <w:divBdr>
            <w:top w:val="none" w:sz="0" w:space="0" w:color="auto"/>
            <w:left w:val="none" w:sz="0" w:space="0" w:color="auto"/>
            <w:bottom w:val="none" w:sz="0" w:space="0" w:color="auto"/>
            <w:right w:val="none" w:sz="0" w:space="0" w:color="auto"/>
          </w:divBdr>
        </w:div>
        <w:div w:id="993995979">
          <w:marLeft w:val="0"/>
          <w:marRight w:val="0"/>
          <w:marTop w:val="0"/>
          <w:marBottom w:val="0"/>
          <w:divBdr>
            <w:top w:val="none" w:sz="0" w:space="0" w:color="auto"/>
            <w:left w:val="none" w:sz="0" w:space="0" w:color="auto"/>
            <w:bottom w:val="none" w:sz="0" w:space="0" w:color="auto"/>
            <w:right w:val="none" w:sz="0" w:space="0" w:color="auto"/>
          </w:divBdr>
        </w:div>
        <w:div w:id="1019546001">
          <w:marLeft w:val="0"/>
          <w:marRight w:val="0"/>
          <w:marTop w:val="0"/>
          <w:marBottom w:val="0"/>
          <w:divBdr>
            <w:top w:val="none" w:sz="0" w:space="0" w:color="auto"/>
            <w:left w:val="none" w:sz="0" w:space="0" w:color="auto"/>
            <w:bottom w:val="none" w:sz="0" w:space="0" w:color="auto"/>
            <w:right w:val="none" w:sz="0" w:space="0" w:color="auto"/>
          </w:divBdr>
        </w:div>
        <w:div w:id="1075979306">
          <w:marLeft w:val="0"/>
          <w:marRight w:val="0"/>
          <w:marTop w:val="0"/>
          <w:marBottom w:val="0"/>
          <w:divBdr>
            <w:top w:val="none" w:sz="0" w:space="0" w:color="auto"/>
            <w:left w:val="none" w:sz="0" w:space="0" w:color="auto"/>
            <w:bottom w:val="none" w:sz="0" w:space="0" w:color="auto"/>
            <w:right w:val="none" w:sz="0" w:space="0" w:color="auto"/>
          </w:divBdr>
        </w:div>
        <w:div w:id="1093891749">
          <w:marLeft w:val="0"/>
          <w:marRight w:val="0"/>
          <w:marTop w:val="0"/>
          <w:marBottom w:val="0"/>
          <w:divBdr>
            <w:top w:val="none" w:sz="0" w:space="0" w:color="auto"/>
            <w:left w:val="none" w:sz="0" w:space="0" w:color="auto"/>
            <w:bottom w:val="none" w:sz="0" w:space="0" w:color="auto"/>
            <w:right w:val="none" w:sz="0" w:space="0" w:color="auto"/>
          </w:divBdr>
        </w:div>
        <w:div w:id="1190559675">
          <w:marLeft w:val="0"/>
          <w:marRight w:val="0"/>
          <w:marTop w:val="0"/>
          <w:marBottom w:val="0"/>
          <w:divBdr>
            <w:top w:val="none" w:sz="0" w:space="0" w:color="auto"/>
            <w:left w:val="none" w:sz="0" w:space="0" w:color="auto"/>
            <w:bottom w:val="none" w:sz="0" w:space="0" w:color="auto"/>
            <w:right w:val="none" w:sz="0" w:space="0" w:color="auto"/>
          </w:divBdr>
        </w:div>
        <w:div w:id="1277568248">
          <w:marLeft w:val="0"/>
          <w:marRight w:val="0"/>
          <w:marTop w:val="0"/>
          <w:marBottom w:val="0"/>
          <w:divBdr>
            <w:top w:val="none" w:sz="0" w:space="0" w:color="auto"/>
            <w:left w:val="none" w:sz="0" w:space="0" w:color="auto"/>
            <w:bottom w:val="none" w:sz="0" w:space="0" w:color="auto"/>
            <w:right w:val="none" w:sz="0" w:space="0" w:color="auto"/>
          </w:divBdr>
        </w:div>
        <w:div w:id="1284921225">
          <w:marLeft w:val="0"/>
          <w:marRight w:val="0"/>
          <w:marTop w:val="0"/>
          <w:marBottom w:val="0"/>
          <w:divBdr>
            <w:top w:val="none" w:sz="0" w:space="0" w:color="auto"/>
            <w:left w:val="none" w:sz="0" w:space="0" w:color="auto"/>
            <w:bottom w:val="none" w:sz="0" w:space="0" w:color="auto"/>
            <w:right w:val="none" w:sz="0" w:space="0" w:color="auto"/>
          </w:divBdr>
        </w:div>
        <w:div w:id="1309555204">
          <w:marLeft w:val="0"/>
          <w:marRight w:val="0"/>
          <w:marTop w:val="0"/>
          <w:marBottom w:val="0"/>
          <w:divBdr>
            <w:top w:val="none" w:sz="0" w:space="0" w:color="auto"/>
            <w:left w:val="none" w:sz="0" w:space="0" w:color="auto"/>
            <w:bottom w:val="none" w:sz="0" w:space="0" w:color="auto"/>
            <w:right w:val="none" w:sz="0" w:space="0" w:color="auto"/>
          </w:divBdr>
        </w:div>
        <w:div w:id="1311983369">
          <w:marLeft w:val="0"/>
          <w:marRight w:val="0"/>
          <w:marTop w:val="0"/>
          <w:marBottom w:val="0"/>
          <w:divBdr>
            <w:top w:val="none" w:sz="0" w:space="0" w:color="auto"/>
            <w:left w:val="none" w:sz="0" w:space="0" w:color="auto"/>
            <w:bottom w:val="none" w:sz="0" w:space="0" w:color="auto"/>
            <w:right w:val="none" w:sz="0" w:space="0" w:color="auto"/>
          </w:divBdr>
        </w:div>
        <w:div w:id="1333024740">
          <w:marLeft w:val="0"/>
          <w:marRight w:val="0"/>
          <w:marTop w:val="0"/>
          <w:marBottom w:val="0"/>
          <w:divBdr>
            <w:top w:val="none" w:sz="0" w:space="0" w:color="auto"/>
            <w:left w:val="none" w:sz="0" w:space="0" w:color="auto"/>
            <w:bottom w:val="none" w:sz="0" w:space="0" w:color="auto"/>
            <w:right w:val="none" w:sz="0" w:space="0" w:color="auto"/>
          </w:divBdr>
        </w:div>
        <w:div w:id="1346521472">
          <w:marLeft w:val="0"/>
          <w:marRight w:val="0"/>
          <w:marTop w:val="0"/>
          <w:marBottom w:val="0"/>
          <w:divBdr>
            <w:top w:val="none" w:sz="0" w:space="0" w:color="auto"/>
            <w:left w:val="none" w:sz="0" w:space="0" w:color="auto"/>
            <w:bottom w:val="none" w:sz="0" w:space="0" w:color="auto"/>
            <w:right w:val="none" w:sz="0" w:space="0" w:color="auto"/>
          </w:divBdr>
        </w:div>
        <w:div w:id="1353798901">
          <w:marLeft w:val="0"/>
          <w:marRight w:val="0"/>
          <w:marTop w:val="0"/>
          <w:marBottom w:val="0"/>
          <w:divBdr>
            <w:top w:val="none" w:sz="0" w:space="0" w:color="auto"/>
            <w:left w:val="none" w:sz="0" w:space="0" w:color="auto"/>
            <w:bottom w:val="none" w:sz="0" w:space="0" w:color="auto"/>
            <w:right w:val="none" w:sz="0" w:space="0" w:color="auto"/>
          </w:divBdr>
        </w:div>
        <w:div w:id="1355691977">
          <w:marLeft w:val="0"/>
          <w:marRight w:val="0"/>
          <w:marTop w:val="0"/>
          <w:marBottom w:val="0"/>
          <w:divBdr>
            <w:top w:val="none" w:sz="0" w:space="0" w:color="auto"/>
            <w:left w:val="none" w:sz="0" w:space="0" w:color="auto"/>
            <w:bottom w:val="none" w:sz="0" w:space="0" w:color="auto"/>
            <w:right w:val="none" w:sz="0" w:space="0" w:color="auto"/>
          </w:divBdr>
        </w:div>
        <w:div w:id="1364401518">
          <w:marLeft w:val="0"/>
          <w:marRight w:val="0"/>
          <w:marTop w:val="0"/>
          <w:marBottom w:val="0"/>
          <w:divBdr>
            <w:top w:val="none" w:sz="0" w:space="0" w:color="auto"/>
            <w:left w:val="none" w:sz="0" w:space="0" w:color="auto"/>
            <w:bottom w:val="none" w:sz="0" w:space="0" w:color="auto"/>
            <w:right w:val="none" w:sz="0" w:space="0" w:color="auto"/>
          </w:divBdr>
        </w:div>
        <w:div w:id="1391461626">
          <w:marLeft w:val="0"/>
          <w:marRight w:val="0"/>
          <w:marTop w:val="0"/>
          <w:marBottom w:val="0"/>
          <w:divBdr>
            <w:top w:val="none" w:sz="0" w:space="0" w:color="auto"/>
            <w:left w:val="none" w:sz="0" w:space="0" w:color="auto"/>
            <w:bottom w:val="none" w:sz="0" w:space="0" w:color="auto"/>
            <w:right w:val="none" w:sz="0" w:space="0" w:color="auto"/>
          </w:divBdr>
        </w:div>
        <w:div w:id="1428387066">
          <w:marLeft w:val="0"/>
          <w:marRight w:val="0"/>
          <w:marTop w:val="0"/>
          <w:marBottom w:val="0"/>
          <w:divBdr>
            <w:top w:val="none" w:sz="0" w:space="0" w:color="auto"/>
            <w:left w:val="none" w:sz="0" w:space="0" w:color="auto"/>
            <w:bottom w:val="none" w:sz="0" w:space="0" w:color="auto"/>
            <w:right w:val="none" w:sz="0" w:space="0" w:color="auto"/>
          </w:divBdr>
        </w:div>
        <w:div w:id="1506557841">
          <w:marLeft w:val="0"/>
          <w:marRight w:val="0"/>
          <w:marTop w:val="0"/>
          <w:marBottom w:val="0"/>
          <w:divBdr>
            <w:top w:val="none" w:sz="0" w:space="0" w:color="auto"/>
            <w:left w:val="none" w:sz="0" w:space="0" w:color="auto"/>
            <w:bottom w:val="none" w:sz="0" w:space="0" w:color="auto"/>
            <w:right w:val="none" w:sz="0" w:space="0" w:color="auto"/>
          </w:divBdr>
        </w:div>
        <w:div w:id="1653212005">
          <w:marLeft w:val="0"/>
          <w:marRight w:val="0"/>
          <w:marTop w:val="0"/>
          <w:marBottom w:val="0"/>
          <w:divBdr>
            <w:top w:val="none" w:sz="0" w:space="0" w:color="auto"/>
            <w:left w:val="none" w:sz="0" w:space="0" w:color="auto"/>
            <w:bottom w:val="none" w:sz="0" w:space="0" w:color="auto"/>
            <w:right w:val="none" w:sz="0" w:space="0" w:color="auto"/>
          </w:divBdr>
        </w:div>
        <w:div w:id="1665015799">
          <w:marLeft w:val="0"/>
          <w:marRight w:val="0"/>
          <w:marTop w:val="0"/>
          <w:marBottom w:val="0"/>
          <w:divBdr>
            <w:top w:val="none" w:sz="0" w:space="0" w:color="auto"/>
            <w:left w:val="none" w:sz="0" w:space="0" w:color="auto"/>
            <w:bottom w:val="none" w:sz="0" w:space="0" w:color="auto"/>
            <w:right w:val="none" w:sz="0" w:space="0" w:color="auto"/>
          </w:divBdr>
        </w:div>
        <w:div w:id="1721248662">
          <w:marLeft w:val="0"/>
          <w:marRight w:val="0"/>
          <w:marTop w:val="0"/>
          <w:marBottom w:val="0"/>
          <w:divBdr>
            <w:top w:val="none" w:sz="0" w:space="0" w:color="auto"/>
            <w:left w:val="none" w:sz="0" w:space="0" w:color="auto"/>
            <w:bottom w:val="none" w:sz="0" w:space="0" w:color="auto"/>
            <w:right w:val="none" w:sz="0" w:space="0" w:color="auto"/>
          </w:divBdr>
        </w:div>
        <w:div w:id="1826579683">
          <w:marLeft w:val="0"/>
          <w:marRight w:val="0"/>
          <w:marTop w:val="0"/>
          <w:marBottom w:val="0"/>
          <w:divBdr>
            <w:top w:val="none" w:sz="0" w:space="0" w:color="auto"/>
            <w:left w:val="none" w:sz="0" w:space="0" w:color="auto"/>
            <w:bottom w:val="none" w:sz="0" w:space="0" w:color="auto"/>
            <w:right w:val="none" w:sz="0" w:space="0" w:color="auto"/>
          </w:divBdr>
        </w:div>
        <w:div w:id="1830559458">
          <w:marLeft w:val="0"/>
          <w:marRight w:val="0"/>
          <w:marTop w:val="0"/>
          <w:marBottom w:val="0"/>
          <w:divBdr>
            <w:top w:val="none" w:sz="0" w:space="0" w:color="auto"/>
            <w:left w:val="none" w:sz="0" w:space="0" w:color="auto"/>
            <w:bottom w:val="none" w:sz="0" w:space="0" w:color="auto"/>
            <w:right w:val="none" w:sz="0" w:space="0" w:color="auto"/>
          </w:divBdr>
        </w:div>
        <w:div w:id="1839349874">
          <w:marLeft w:val="0"/>
          <w:marRight w:val="0"/>
          <w:marTop w:val="0"/>
          <w:marBottom w:val="0"/>
          <w:divBdr>
            <w:top w:val="none" w:sz="0" w:space="0" w:color="auto"/>
            <w:left w:val="none" w:sz="0" w:space="0" w:color="auto"/>
            <w:bottom w:val="none" w:sz="0" w:space="0" w:color="auto"/>
            <w:right w:val="none" w:sz="0" w:space="0" w:color="auto"/>
          </w:divBdr>
        </w:div>
        <w:div w:id="1855877597">
          <w:marLeft w:val="0"/>
          <w:marRight w:val="0"/>
          <w:marTop w:val="0"/>
          <w:marBottom w:val="0"/>
          <w:divBdr>
            <w:top w:val="none" w:sz="0" w:space="0" w:color="auto"/>
            <w:left w:val="none" w:sz="0" w:space="0" w:color="auto"/>
            <w:bottom w:val="none" w:sz="0" w:space="0" w:color="auto"/>
            <w:right w:val="none" w:sz="0" w:space="0" w:color="auto"/>
          </w:divBdr>
        </w:div>
        <w:div w:id="1885479657">
          <w:marLeft w:val="0"/>
          <w:marRight w:val="0"/>
          <w:marTop w:val="0"/>
          <w:marBottom w:val="0"/>
          <w:divBdr>
            <w:top w:val="none" w:sz="0" w:space="0" w:color="auto"/>
            <w:left w:val="none" w:sz="0" w:space="0" w:color="auto"/>
            <w:bottom w:val="none" w:sz="0" w:space="0" w:color="auto"/>
            <w:right w:val="none" w:sz="0" w:space="0" w:color="auto"/>
          </w:divBdr>
        </w:div>
        <w:div w:id="1939824862">
          <w:marLeft w:val="0"/>
          <w:marRight w:val="0"/>
          <w:marTop w:val="0"/>
          <w:marBottom w:val="0"/>
          <w:divBdr>
            <w:top w:val="none" w:sz="0" w:space="0" w:color="auto"/>
            <w:left w:val="none" w:sz="0" w:space="0" w:color="auto"/>
            <w:bottom w:val="none" w:sz="0" w:space="0" w:color="auto"/>
            <w:right w:val="none" w:sz="0" w:space="0" w:color="auto"/>
          </w:divBdr>
        </w:div>
        <w:div w:id="2030719159">
          <w:marLeft w:val="0"/>
          <w:marRight w:val="0"/>
          <w:marTop w:val="0"/>
          <w:marBottom w:val="0"/>
          <w:divBdr>
            <w:top w:val="none" w:sz="0" w:space="0" w:color="auto"/>
            <w:left w:val="none" w:sz="0" w:space="0" w:color="auto"/>
            <w:bottom w:val="none" w:sz="0" w:space="0" w:color="auto"/>
            <w:right w:val="none" w:sz="0" w:space="0" w:color="auto"/>
          </w:divBdr>
        </w:div>
        <w:div w:id="2113544363">
          <w:marLeft w:val="0"/>
          <w:marRight w:val="0"/>
          <w:marTop w:val="0"/>
          <w:marBottom w:val="0"/>
          <w:divBdr>
            <w:top w:val="none" w:sz="0" w:space="0" w:color="auto"/>
            <w:left w:val="none" w:sz="0" w:space="0" w:color="auto"/>
            <w:bottom w:val="none" w:sz="0" w:space="0" w:color="auto"/>
            <w:right w:val="none" w:sz="0" w:space="0" w:color="auto"/>
          </w:divBdr>
        </w:div>
        <w:div w:id="2122676048">
          <w:marLeft w:val="0"/>
          <w:marRight w:val="0"/>
          <w:marTop w:val="0"/>
          <w:marBottom w:val="0"/>
          <w:divBdr>
            <w:top w:val="none" w:sz="0" w:space="0" w:color="auto"/>
            <w:left w:val="none" w:sz="0" w:space="0" w:color="auto"/>
            <w:bottom w:val="none" w:sz="0" w:space="0" w:color="auto"/>
            <w:right w:val="none" w:sz="0" w:space="0" w:color="auto"/>
          </w:divBdr>
        </w:div>
      </w:divsChild>
    </w:div>
    <w:div w:id="680469331">
      <w:bodyDiv w:val="1"/>
      <w:marLeft w:val="0"/>
      <w:marRight w:val="0"/>
      <w:marTop w:val="0"/>
      <w:marBottom w:val="0"/>
      <w:divBdr>
        <w:top w:val="none" w:sz="0" w:space="0" w:color="auto"/>
        <w:left w:val="none" w:sz="0" w:space="0" w:color="auto"/>
        <w:bottom w:val="none" w:sz="0" w:space="0" w:color="auto"/>
        <w:right w:val="none" w:sz="0" w:space="0" w:color="auto"/>
      </w:divBdr>
    </w:div>
    <w:div w:id="684677190">
      <w:bodyDiv w:val="1"/>
      <w:marLeft w:val="0"/>
      <w:marRight w:val="0"/>
      <w:marTop w:val="0"/>
      <w:marBottom w:val="0"/>
      <w:divBdr>
        <w:top w:val="none" w:sz="0" w:space="0" w:color="auto"/>
        <w:left w:val="none" w:sz="0" w:space="0" w:color="auto"/>
        <w:bottom w:val="none" w:sz="0" w:space="0" w:color="auto"/>
        <w:right w:val="none" w:sz="0" w:space="0" w:color="auto"/>
      </w:divBdr>
      <w:divsChild>
        <w:div w:id="19355237">
          <w:marLeft w:val="0"/>
          <w:marRight w:val="0"/>
          <w:marTop w:val="0"/>
          <w:marBottom w:val="0"/>
          <w:divBdr>
            <w:top w:val="none" w:sz="0" w:space="0" w:color="auto"/>
            <w:left w:val="none" w:sz="0" w:space="0" w:color="auto"/>
            <w:bottom w:val="none" w:sz="0" w:space="0" w:color="auto"/>
            <w:right w:val="none" w:sz="0" w:space="0" w:color="auto"/>
          </w:divBdr>
        </w:div>
        <w:div w:id="29646261">
          <w:marLeft w:val="0"/>
          <w:marRight w:val="0"/>
          <w:marTop w:val="0"/>
          <w:marBottom w:val="0"/>
          <w:divBdr>
            <w:top w:val="none" w:sz="0" w:space="0" w:color="auto"/>
            <w:left w:val="none" w:sz="0" w:space="0" w:color="auto"/>
            <w:bottom w:val="none" w:sz="0" w:space="0" w:color="auto"/>
            <w:right w:val="none" w:sz="0" w:space="0" w:color="auto"/>
          </w:divBdr>
        </w:div>
        <w:div w:id="124855286">
          <w:marLeft w:val="0"/>
          <w:marRight w:val="0"/>
          <w:marTop w:val="0"/>
          <w:marBottom w:val="0"/>
          <w:divBdr>
            <w:top w:val="none" w:sz="0" w:space="0" w:color="auto"/>
            <w:left w:val="none" w:sz="0" w:space="0" w:color="auto"/>
            <w:bottom w:val="none" w:sz="0" w:space="0" w:color="auto"/>
            <w:right w:val="none" w:sz="0" w:space="0" w:color="auto"/>
          </w:divBdr>
        </w:div>
        <w:div w:id="146408146">
          <w:marLeft w:val="0"/>
          <w:marRight w:val="0"/>
          <w:marTop w:val="0"/>
          <w:marBottom w:val="0"/>
          <w:divBdr>
            <w:top w:val="none" w:sz="0" w:space="0" w:color="auto"/>
            <w:left w:val="none" w:sz="0" w:space="0" w:color="auto"/>
            <w:bottom w:val="none" w:sz="0" w:space="0" w:color="auto"/>
            <w:right w:val="none" w:sz="0" w:space="0" w:color="auto"/>
          </w:divBdr>
        </w:div>
        <w:div w:id="470901659">
          <w:marLeft w:val="0"/>
          <w:marRight w:val="0"/>
          <w:marTop w:val="0"/>
          <w:marBottom w:val="0"/>
          <w:divBdr>
            <w:top w:val="none" w:sz="0" w:space="0" w:color="auto"/>
            <w:left w:val="none" w:sz="0" w:space="0" w:color="auto"/>
            <w:bottom w:val="none" w:sz="0" w:space="0" w:color="auto"/>
            <w:right w:val="none" w:sz="0" w:space="0" w:color="auto"/>
          </w:divBdr>
        </w:div>
        <w:div w:id="530799119">
          <w:marLeft w:val="0"/>
          <w:marRight w:val="0"/>
          <w:marTop w:val="0"/>
          <w:marBottom w:val="0"/>
          <w:divBdr>
            <w:top w:val="none" w:sz="0" w:space="0" w:color="auto"/>
            <w:left w:val="none" w:sz="0" w:space="0" w:color="auto"/>
            <w:bottom w:val="none" w:sz="0" w:space="0" w:color="auto"/>
            <w:right w:val="none" w:sz="0" w:space="0" w:color="auto"/>
          </w:divBdr>
        </w:div>
        <w:div w:id="592668741">
          <w:marLeft w:val="0"/>
          <w:marRight w:val="0"/>
          <w:marTop w:val="0"/>
          <w:marBottom w:val="0"/>
          <w:divBdr>
            <w:top w:val="none" w:sz="0" w:space="0" w:color="auto"/>
            <w:left w:val="none" w:sz="0" w:space="0" w:color="auto"/>
            <w:bottom w:val="none" w:sz="0" w:space="0" w:color="auto"/>
            <w:right w:val="none" w:sz="0" w:space="0" w:color="auto"/>
          </w:divBdr>
        </w:div>
        <w:div w:id="600991215">
          <w:marLeft w:val="0"/>
          <w:marRight w:val="0"/>
          <w:marTop w:val="0"/>
          <w:marBottom w:val="0"/>
          <w:divBdr>
            <w:top w:val="none" w:sz="0" w:space="0" w:color="auto"/>
            <w:left w:val="none" w:sz="0" w:space="0" w:color="auto"/>
            <w:bottom w:val="none" w:sz="0" w:space="0" w:color="auto"/>
            <w:right w:val="none" w:sz="0" w:space="0" w:color="auto"/>
          </w:divBdr>
        </w:div>
        <w:div w:id="611742820">
          <w:marLeft w:val="0"/>
          <w:marRight w:val="0"/>
          <w:marTop w:val="0"/>
          <w:marBottom w:val="0"/>
          <w:divBdr>
            <w:top w:val="none" w:sz="0" w:space="0" w:color="auto"/>
            <w:left w:val="none" w:sz="0" w:space="0" w:color="auto"/>
            <w:bottom w:val="none" w:sz="0" w:space="0" w:color="auto"/>
            <w:right w:val="none" w:sz="0" w:space="0" w:color="auto"/>
          </w:divBdr>
        </w:div>
        <w:div w:id="614480126">
          <w:marLeft w:val="0"/>
          <w:marRight w:val="0"/>
          <w:marTop w:val="0"/>
          <w:marBottom w:val="0"/>
          <w:divBdr>
            <w:top w:val="none" w:sz="0" w:space="0" w:color="auto"/>
            <w:left w:val="none" w:sz="0" w:space="0" w:color="auto"/>
            <w:bottom w:val="none" w:sz="0" w:space="0" w:color="auto"/>
            <w:right w:val="none" w:sz="0" w:space="0" w:color="auto"/>
          </w:divBdr>
        </w:div>
        <w:div w:id="630942476">
          <w:marLeft w:val="0"/>
          <w:marRight w:val="0"/>
          <w:marTop w:val="0"/>
          <w:marBottom w:val="0"/>
          <w:divBdr>
            <w:top w:val="none" w:sz="0" w:space="0" w:color="auto"/>
            <w:left w:val="none" w:sz="0" w:space="0" w:color="auto"/>
            <w:bottom w:val="none" w:sz="0" w:space="0" w:color="auto"/>
            <w:right w:val="none" w:sz="0" w:space="0" w:color="auto"/>
          </w:divBdr>
        </w:div>
        <w:div w:id="680280242">
          <w:marLeft w:val="0"/>
          <w:marRight w:val="0"/>
          <w:marTop w:val="0"/>
          <w:marBottom w:val="0"/>
          <w:divBdr>
            <w:top w:val="none" w:sz="0" w:space="0" w:color="auto"/>
            <w:left w:val="none" w:sz="0" w:space="0" w:color="auto"/>
            <w:bottom w:val="none" w:sz="0" w:space="0" w:color="auto"/>
            <w:right w:val="none" w:sz="0" w:space="0" w:color="auto"/>
          </w:divBdr>
        </w:div>
        <w:div w:id="1012338457">
          <w:marLeft w:val="0"/>
          <w:marRight w:val="0"/>
          <w:marTop w:val="0"/>
          <w:marBottom w:val="0"/>
          <w:divBdr>
            <w:top w:val="none" w:sz="0" w:space="0" w:color="auto"/>
            <w:left w:val="none" w:sz="0" w:space="0" w:color="auto"/>
            <w:bottom w:val="none" w:sz="0" w:space="0" w:color="auto"/>
            <w:right w:val="none" w:sz="0" w:space="0" w:color="auto"/>
          </w:divBdr>
        </w:div>
        <w:div w:id="1067995874">
          <w:marLeft w:val="0"/>
          <w:marRight w:val="0"/>
          <w:marTop w:val="0"/>
          <w:marBottom w:val="0"/>
          <w:divBdr>
            <w:top w:val="none" w:sz="0" w:space="0" w:color="auto"/>
            <w:left w:val="none" w:sz="0" w:space="0" w:color="auto"/>
            <w:bottom w:val="none" w:sz="0" w:space="0" w:color="auto"/>
            <w:right w:val="none" w:sz="0" w:space="0" w:color="auto"/>
          </w:divBdr>
        </w:div>
        <w:div w:id="1108620651">
          <w:marLeft w:val="0"/>
          <w:marRight w:val="0"/>
          <w:marTop w:val="0"/>
          <w:marBottom w:val="0"/>
          <w:divBdr>
            <w:top w:val="none" w:sz="0" w:space="0" w:color="auto"/>
            <w:left w:val="none" w:sz="0" w:space="0" w:color="auto"/>
            <w:bottom w:val="none" w:sz="0" w:space="0" w:color="auto"/>
            <w:right w:val="none" w:sz="0" w:space="0" w:color="auto"/>
          </w:divBdr>
        </w:div>
        <w:div w:id="1164780826">
          <w:marLeft w:val="0"/>
          <w:marRight w:val="0"/>
          <w:marTop w:val="0"/>
          <w:marBottom w:val="0"/>
          <w:divBdr>
            <w:top w:val="none" w:sz="0" w:space="0" w:color="auto"/>
            <w:left w:val="none" w:sz="0" w:space="0" w:color="auto"/>
            <w:bottom w:val="none" w:sz="0" w:space="0" w:color="auto"/>
            <w:right w:val="none" w:sz="0" w:space="0" w:color="auto"/>
          </w:divBdr>
        </w:div>
        <w:div w:id="1319581075">
          <w:marLeft w:val="0"/>
          <w:marRight w:val="0"/>
          <w:marTop w:val="0"/>
          <w:marBottom w:val="0"/>
          <w:divBdr>
            <w:top w:val="none" w:sz="0" w:space="0" w:color="auto"/>
            <w:left w:val="none" w:sz="0" w:space="0" w:color="auto"/>
            <w:bottom w:val="none" w:sz="0" w:space="0" w:color="auto"/>
            <w:right w:val="none" w:sz="0" w:space="0" w:color="auto"/>
          </w:divBdr>
        </w:div>
        <w:div w:id="1324160946">
          <w:marLeft w:val="0"/>
          <w:marRight w:val="0"/>
          <w:marTop w:val="0"/>
          <w:marBottom w:val="0"/>
          <w:divBdr>
            <w:top w:val="none" w:sz="0" w:space="0" w:color="auto"/>
            <w:left w:val="none" w:sz="0" w:space="0" w:color="auto"/>
            <w:bottom w:val="none" w:sz="0" w:space="0" w:color="auto"/>
            <w:right w:val="none" w:sz="0" w:space="0" w:color="auto"/>
          </w:divBdr>
        </w:div>
        <w:div w:id="1416631211">
          <w:marLeft w:val="0"/>
          <w:marRight w:val="0"/>
          <w:marTop w:val="0"/>
          <w:marBottom w:val="0"/>
          <w:divBdr>
            <w:top w:val="none" w:sz="0" w:space="0" w:color="auto"/>
            <w:left w:val="none" w:sz="0" w:space="0" w:color="auto"/>
            <w:bottom w:val="none" w:sz="0" w:space="0" w:color="auto"/>
            <w:right w:val="none" w:sz="0" w:space="0" w:color="auto"/>
          </w:divBdr>
        </w:div>
        <w:div w:id="1496458123">
          <w:marLeft w:val="0"/>
          <w:marRight w:val="0"/>
          <w:marTop w:val="0"/>
          <w:marBottom w:val="0"/>
          <w:divBdr>
            <w:top w:val="none" w:sz="0" w:space="0" w:color="auto"/>
            <w:left w:val="none" w:sz="0" w:space="0" w:color="auto"/>
            <w:bottom w:val="none" w:sz="0" w:space="0" w:color="auto"/>
            <w:right w:val="none" w:sz="0" w:space="0" w:color="auto"/>
          </w:divBdr>
        </w:div>
        <w:div w:id="1532650603">
          <w:marLeft w:val="0"/>
          <w:marRight w:val="0"/>
          <w:marTop w:val="0"/>
          <w:marBottom w:val="0"/>
          <w:divBdr>
            <w:top w:val="none" w:sz="0" w:space="0" w:color="auto"/>
            <w:left w:val="none" w:sz="0" w:space="0" w:color="auto"/>
            <w:bottom w:val="none" w:sz="0" w:space="0" w:color="auto"/>
            <w:right w:val="none" w:sz="0" w:space="0" w:color="auto"/>
          </w:divBdr>
        </w:div>
        <w:div w:id="1567643903">
          <w:marLeft w:val="0"/>
          <w:marRight w:val="0"/>
          <w:marTop w:val="0"/>
          <w:marBottom w:val="0"/>
          <w:divBdr>
            <w:top w:val="none" w:sz="0" w:space="0" w:color="auto"/>
            <w:left w:val="none" w:sz="0" w:space="0" w:color="auto"/>
            <w:bottom w:val="none" w:sz="0" w:space="0" w:color="auto"/>
            <w:right w:val="none" w:sz="0" w:space="0" w:color="auto"/>
          </w:divBdr>
        </w:div>
        <w:div w:id="1683119404">
          <w:marLeft w:val="0"/>
          <w:marRight w:val="0"/>
          <w:marTop w:val="0"/>
          <w:marBottom w:val="0"/>
          <w:divBdr>
            <w:top w:val="none" w:sz="0" w:space="0" w:color="auto"/>
            <w:left w:val="none" w:sz="0" w:space="0" w:color="auto"/>
            <w:bottom w:val="none" w:sz="0" w:space="0" w:color="auto"/>
            <w:right w:val="none" w:sz="0" w:space="0" w:color="auto"/>
          </w:divBdr>
        </w:div>
        <w:div w:id="1721200308">
          <w:marLeft w:val="0"/>
          <w:marRight w:val="0"/>
          <w:marTop w:val="0"/>
          <w:marBottom w:val="0"/>
          <w:divBdr>
            <w:top w:val="none" w:sz="0" w:space="0" w:color="auto"/>
            <w:left w:val="none" w:sz="0" w:space="0" w:color="auto"/>
            <w:bottom w:val="none" w:sz="0" w:space="0" w:color="auto"/>
            <w:right w:val="none" w:sz="0" w:space="0" w:color="auto"/>
          </w:divBdr>
        </w:div>
        <w:div w:id="1850102219">
          <w:marLeft w:val="0"/>
          <w:marRight w:val="0"/>
          <w:marTop w:val="0"/>
          <w:marBottom w:val="0"/>
          <w:divBdr>
            <w:top w:val="none" w:sz="0" w:space="0" w:color="auto"/>
            <w:left w:val="none" w:sz="0" w:space="0" w:color="auto"/>
            <w:bottom w:val="none" w:sz="0" w:space="0" w:color="auto"/>
            <w:right w:val="none" w:sz="0" w:space="0" w:color="auto"/>
          </w:divBdr>
        </w:div>
        <w:div w:id="1919167212">
          <w:marLeft w:val="0"/>
          <w:marRight w:val="0"/>
          <w:marTop w:val="0"/>
          <w:marBottom w:val="0"/>
          <w:divBdr>
            <w:top w:val="none" w:sz="0" w:space="0" w:color="auto"/>
            <w:left w:val="none" w:sz="0" w:space="0" w:color="auto"/>
            <w:bottom w:val="none" w:sz="0" w:space="0" w:color="auto"/>
            <w:right w:val="none" w:sz="0" w:space="0" w:color="auto"/>
          </w:divBdr>
        </w:div>
        <w:div w:id="1926762588">
          <w:marLeft w:val="0"/>
          <w:marRight w:val="0"/>
          <w:marTop w:val="0"/>
          <w:marBottom w:val="0"/>
          <w:divBdr>
            <w:top w:val="none" w:sz="0" w:space="0" w:color="auto"/>
            <w:left w:val="none" w:sz="0" w:space="0" w:color="auto"/>
            <w:bottom w:val="none" w:sz="0" w:space="0" w:color="auto"/>
            <w:right w:val="none" w:sz="0" w:space="0" w:color="auto"/>
          </w:divBdr>
        </w:div>
        <w:div w:id="2050909896">
          <w:marLeft w:val="0"/>
          <w:marRight w:val="0"/>
          <w:marTop w:val="0"/>
          <w:marBottom w:val="0"/>
          <w:divBdr>
            <w:top w:val="none" w:sz="0" w:space="0" w:color="auto"/>
            <w:left w:val="none" w:sz="0" w:space="0" w:color="auto"/>
            <w:bottom w:val="none" w:sz="0" w:space="0" w:color="auto"/>
            <w:right w:val="none" w:sz="0" w:space="0" w:color="auto"/>
          </w:divBdr>
        </w:div>
        <w:div w:id="2122721194">
          <w:marLeft w:val="0"/>
          <w:marRight w:val="0"/>
          <w:marTop w:val="0"/>
          <w:marBottom w:val="0"/>
          <w:divBdr>
            <w:top w:val="none" w:sz="0" w:space="0" w:color="auto"/>
            <w:left w:val="none" w:sz="0" w:space="0" w:color="auto"/>
            <w:bottom w:val="none" w:sz="0" w:space="0" w:color="auto"/>
            <w:right w:val="none" w:sz="0" w:space="0" w:color="auto"/>
          </w:divBdr>
        </w:div>
      </w:divsChild>
    </w:div>
    <w:div w:id="690451005">
      <w:bodyDiv w:val="1"/>
      <w:marLeft w:val="0"/>
      <w:marRight w:val="0"/>
      <w:marTop w:val="0"/>
      <w:marBottom w:val="0"/>
      <w:divBdr>
        <w:top w:val="none" w:sz="0" w:space="0" w:color="auto"/>
        <w:left w:val="none" w:sz="0" w:space="0" w:color="auto"/>
        <w:bottom w:val="none" w:sz="0" w:space="0" w:color="auto"/>
        <w:right w:val="none" w:sz="0" w:space="0" w:color="auto"/>
      </w:divBdr>
    </w:div>
    <w:div w:id="706873996">
      <w:bodyDiv w:val="1"/>
      <w:marLeft w:val="0"/>
      <w:marRight w:val="0"/>
      <w:marTop w:val="0"/>
      <w:marBottom w:val="0"/>
      <w:divBdr>
        <w:top w:val="none" w:sz="0" w:space="0" w:color="auto"/>
        <w:left w:val="none" w:sz="0" w:space="0" w:color="auto"/>
        <w:bottom w:val="none" w:sz="0" w:space="0" w:color="auto"/>
        <w:right w:val="none" w:sz="0" w:space="0" w:color="auto"/>
      </w:divBdr>
    </w:div>
    <w:div w:id="714239852">
      <w:bodyDiv w:val="1"/>
      <w:marLeft w:val="0"/>
      <w:marRight w:val="0"/>
      <w:marTop w:val="0"/>
      <w:marBottom w:val="0"/>
      <w:divBdr>
        <w:top w:val="none" w:sz="0" w:space="0" w:color="auto"/>
        <w:left w:val="none" w:sz="0" w:space="0" w:color="auto"/>
        <w:bottom w:val="none" w:sz="0" w:space="0" w:color="auto"/>
        <w:right w:val="none" w:sz="0" w:space="0" w:color="auto"/>
      </w:divBdr>
    </w:div>
    <w:div w:id="721366913">
      <w:bodyDiv w:val="1"/>
      <w:marLeft w:val="0"/>
      <w:marRight w:val="0"/>
      <w:marTop w:val="0"/>
      <w:marBottom w:val="0"/>
      <w:divBdr>
        <w:top w:val="none" w:sz="0" w:space="0" w:color="auto"/>
        <w:left w:val="none" w:sz="0" w:space="0" w:color="auto"/>
        <w:bottom w:val="none" w:sz="0" w:space="0" w:color="auto"/>
        <w:right w:val="none" w:sz="0" w:space="0" w:color="auto"/>
      </w:divBdr>
    </w:div>
    <w:div w:id="726489739">
      <w:bodyDiv w:val="1"/>
      <w:marLeft w:val="0"/>
      <w:marRight w:val="0"/>
      <w:marTop w:val="0"/>
      <w:marBottom w:val="0"/>
      <w:divBdr>
        <w:top w:val="none" w:sz="0" w:space="0" w:color="auto"/>
        <w:left w:val="none" w:sz="0" w:space="0" w:color="auto"/>
        <w:bottom w:val="none" w:sz="0" w:space="0" w:color="auto"/>
        <w:right w:val="none" w:sz="0" w:space="0" w:color="auto"/>
      </w:divBdr>
      <w:divsChild>
        <w:div w:id="15157242">
          <w:marLeft w:val="0"/>
          <w:marRight w:val="0"/>
          <w:marTop w:val="0"/>
          <w:marBottom w:val="0"/>
          <w:divBdr>
            <w:top w:val="none" w:sz="0" w:space="0" w:color="auto"/>
            <w:left w:val="none" w:sz="0" w:space="0" w:color="auto"/>
            <w:bottom w:val="none" w:sz="0" w:space="0" w:color="auto"/>
            <w:right w:val="none" w:sz="0" w:space="0" w:color="auto"/>
          </w:divBdr>
        </w:div>
        <w:div w:id="83301645">
          <w:marLeft w:val="0"/>
          <w:marRight w:val="0"/>
          <w:marTop w:val="0"/>
          <w:marBottom w:val="0"/>
          <w:divBdr>
            <w:top w:val="none" w:sz="0" w:space="0" w:color="auto"/>
            <w:left w:val="none" w:sz="0" w:space="0" w:color="auto"/>
            <w:bottom w:val="none" w:sz="0" w:space="0" w:color="auto"/>
            <w:right w:val="none" w:sz="0" w:space="0" w:color="auto"/>
          </w:divBdr>
        </w:div>
        <w:div w:id="155343102">
          <w:marLeft w:val="0"/>
          <w:marRight w:val="0"/>
          <w:marTop w:val="0"/>
          <w:marBottom w:val="0"/>
          <w:divBdr>
            <w:top w:val="none" w:sz="0" w:space="0" w:color="auto"/>
            <w:left w:val="none" w:sz="0" w:space="0" w:color="auto"/>
            <w:bottom w:val="none" w:sz="0" w:space="0" w:color="auto"/>
            <w:right w:val="none" w:sz="0" w:space="0" w:color="auto"/>
          </w:divBdr>
        </w:div>
        <w:div w:id="362095425">
          <w:marLeft w:val="0"/>
          <w:marRight w:val="0"/>
          <w:marTop w:val="0"/>
          <w:marBottom w:val="0"/>
          <w:divBdr>
            <w:top w:val="none" w:sz="0" w:space="0" w:color="auto"/>
            <w:left w:val="none" w:sz="0" w:space="0" w:color="auto"/>
            <w:bottom w:val="none" w:sz="0" w:space="0" w:color="auto"/>
            <w:right w:val="none" w:sz="0" w:space="0" w:color="auto"/>
          </w:divBdr>
        </w:div>
        <w:div w:id="368339930">
          <w:marLeft w:val="0"/>
          <w:marRight w:val="0"/>
          <w:marTop w:val="0"/>
          <w:marBottom w:val="0"/>
          <w:divBdr>
            <w:top w:val="none" w:sz="0" w:space="0" w:color="auto"/>
            <w:left w:val="none" w:sz="0" w:space="0" w:color="auto"/>
            <w:bottom w:val="none" w:sz="0" w:space="0" w:color="auto"/>
            <w:right w:val="none" w:sz="0" w:space="0" w:color="auto"/>
          </w:divBdr>
        </w:div>
        <w:div w:id="384303295">
          <w:marLeft w:val="0"/>
          <w:marRight w:val="0"/>
          <w:marTop w:val="0"/>
          <w:marBottom w:val="0"/>
          <w:divBdr>
            <w:top w:val="none" w:sz="0" w:space="0" w:color="auto"/>
            <w:left w:val="none" w:sz="0" w:space="0" w:color="auto"/>
            <w:bottom w:val="none" w:sz="0" w:space="0" w:color="auto"/>
            <w:right w:val="none" w:sz="0" w:space="0" w:color="auto"/>
          </w:divBdr>
        </w:div>
        <w:div w:id="551044870">
          <w:marLeft w:val="0"/>
          <w:marRight w:val="0"/>
          <w:marTop w:val="0"/>
          <w:marBottom w:val="0"/>
          <w:divBdr>
            <w:top w:val="none" w:sz="0" w:space="0" w:color="auto"/>
            <w:left w:val="none" w:sz="0" w:space="0" w:color="auto"/>
            <w:bottom w:val="none" w:sz="0" w:space="0" w:color="auto"/>
            <w:right w:val="none" w:sz="0" w:space="0" w:color="auto"/>
          </w:divBdr>
        </w:div>
        <w:div w:id="745999764">
          <w:marLeft w:val="0"/>
          <w:marRight w:val="0"/>
          <w:marTop w:val="0"/>
          <w:marBottom w:val="0"/>
          <w:divBdr>
            <w:top w:val="none" w:sz="0" w:space="0" w:color="auto"/>
            <w:left w:val="none" w:sz="0" w:space="0" w:color="auto"/>
            <w:bottom w:val="none" w:sz="0" w:space="0" w:color="auto"/>
            <w:right w:val="none" w:sz="0" w:space="0" w:color="auto"/>
          </w:divBdr>
        </w:div>
        <w:div w:id="899442528">
          <w:marLeft w:val="0"/>
          <w:marRight w:val="0"/>
          <w:marTop w:val="0"/>
          <w:marBottom w:val="0"/>
          <w:divBdr>
            <w:top w:val="none" w:sz="0" w:space="0" w:color="auto"/>
            <w:left w:val="none" w:sz="0" w:space="0" w:color="auto"/>
            <w:bottom w:val="none" w:sz="0" w:space="0" w:color="auto"/>
            <w:right w:val="none" w:sz="0" w:space="0" w:color="auto"/>
          </w:divBdr>
        </w:div>
        <w:div w:id="1119032449">
          <w:marLeft w:val="0"/>
          <w:marRight w:val="0"/>
          <w:marTop w:val="0"/>
          <w:marBottom w:val="0"/>
          <w:divBdr>
            <w:top w:val="none" w:sz="0" w:space="0" w:color="auto"/>
            <w:left w:val="none" w:sz="0" w:space="0" w:color="auto"/>
            <w:bottom w:val="none" w:sz="0" w:space="0" w:color="auto"/>
            <w:right w:val="none" w:sz="0" w:space="0" w:color="auto"/>
          </w:divBdr>
        </w:div>
        <w:div w:id="1175848385">
          <w:marLeft w:val="0"/>
          <w:marRight w:val="0"/>
          <w:marTop w:val="0"/>
          <w:marBottom w:val="0"/>
          <w:divBdr>
            <w:top w:val="none" w:sz="0" w:space="0" w:color="auto"/>
            <w:left w:val="none" w:sz="0" w:space="0" w:color="auto"/>
            <w:bottom w:val="none" w:sz="0" w:space="0" w:color="auto"/>
            <w:right w:val="none" w:sz="0" w:space="0" w:color="auto"/>
          </w:divBdr>
        </w:div>
        <w:div w:id="1181092778">
          <w:marLeft w:val="0"/>
          <w:marRight w:val="0"/>
          <w:marTop w:val="0"/>
          <w:marBottom w:val="0"/>
          <w:divBdr>
            <w:top w:val="none" w:sz="0" w:space="0" w:color="auto"/>
            <w:left w:val="none" w:sz="0" w:space="0" w:color="auto"/>
            <w:bottom w:val="none" w:sz="0" w:space="0" w:color="auto"/>
            <w:right w:val="none" w:sz="0" w:space="0" w:color="auto"/>
          </w:divBdr>
        </w:div>
        <w:div w:id="1493987511">
          <w:marLeft w:val="0"/>
          <w:marRight w:val="0"/>
          <w:marTop w:val="0"/>
          <w:marBottom w:val="0"/>
          <w:divBdr>
            <w:top w:val="none" w:sz="0" w:space="0" w:color="auto"/>
            <w:left w:val="none" w:sz="0" w:space="0" w:color="auto"/>
            <w:bottom w:val="none" w:sz="0" w:space="0" w:color="auto"/>
            <w:right w:val="none" w:sz="0" w:space="0" w:color="auto"/>
          </w:divBdr>
        </w:div>
        <w:div w:id="1614897233">
          <w:marLeft w:val="0"/>
          <w:marRight w:val="0"/>
          <w:marTop w:val="0"/>
          <w:marBottom w:val="0"/>
          <w:divBdr>
            <w:top w:val="none" w:sz="0" w:space="0" w:color="auto"/>
            <w:left w:val="none" w:sz="0" w:space="0" w:color="auto"/>
            <w:bottom w:val="none" w:sz="0" w:space="0" w:color="auto"/>
            <w:right w:val="none" w:sz="0" w:space="0" w:color="auto"/>
          </w:divBdr>
        </w:div>
        <w:div w:id="1817646614">
          <w:marLeft w:val="0"/>
          <w:marRight w:val="0"/>
          <w:marTop w:val="0"/>
          <w:marBottom w:val="0"/>
          <w:divBdr>
            <w:top w:val="none" w:sz="0" w:space="0" w:color="auto"/>
            <w:left w:val="none" w:sz="0" w:space="0" w:color="auto"/>
            <w:bottom w:val="none" w:sz="0" w:space="0" w:color="auto"/>
            <w:right w:val="none" w:sz="0" w:space="0" w:color="auto"/>
          </w:divBdr>
        </w:div>
      </w:divsChild>
    </w:div>
    <w:div w:id="727534707">
      <w:bodyDiv w:val="1"/>
      <w:marLeft w:val="0"/>
      <w:marRight w:val="0"/>
      <w:marTop w:val="0"/>
      <w:marBottom w:val="0"/>
      <w:divBdr>
        <w:top w:val="none" w:sz="0" w:space="0" w:color="auto"/>
        <w:left w:val="none" w:sz="0" w:space="0" w:color="auto"/>
        <w:bottom w:val="none" w:sz="0" w:space="0" w:color="auto"/>
        <w:right w:val="none" w:sz="0" w:space="0" w:color="auto"/>
      </w:divBdr>
    </w:div>
    <w:div w:id="743645067">
      <w:bodyDiv w:val="1"/>
      <w:marLeft w:val="0"/>
      <w:marRight w:val="0"/>
      <w:marTop w:val="0"/>
      <w:marBottom w:val="0"/>
      <w:divBdr>
        <w:top w:val="none" w:sz="0" w:space="0" w:color="auto"/>
        <w:left w:val="none" w:sz="0" w:space="0" w:color="auto"/>
        <w:bottom w:val="none" w:sz="0" w:space="0" w:color="auto"/>
        <w:right w:val="none" w:sz="0" w:space="0" w:color="auto"/>
      </w:divBdr>
    </w:div>
    <w:div w:id="744717541">
      <w:bodyDiv w:val="1"/>
      <w:marLeft w:val="0"/>
      <w:marRight w:val="0"/>
      <w:marTop w:val="0"/>
      <w:marBottom w:val="0"/>
      <w:divBdr>
        <w:top w:val="none" w:sz="0" w:space="0" w:color="auto"/>
        <w:left w:val="none" w:sz="0" w:space="0" w:color="auto"/>
        <w:bottom w:val="none" w:sz="0" w:space="0" w:color="auto"/>
        <w:right w:val="none" w:sz="0" w:space="0" w:color="auto"/>
      </w:divBdr>
    </w:div>
    <w:div w:id="749891635">
      <w:bodyDiv w:val="1"/>
      <w:marLeft w:val="0"/>
      <w:marRight w:val="0"/>
      <w:marTop w:val="0"/>
      <w:marBottom w:val="0"/>
      <w:divBdr>
        <w:top w:val="none" w:sz="0" w:space="0" w:color="auto"/>
        <w:left w:val="none" w:sz="0" w:space="0" w:color="auto"/>
        <w:bottom w:val="none" w:sz="0" w:space="0" w:color="auto"/>
        <w:right w:val="none" w:sz="0" w:space="0" w:color="auto"/>
      </w:divBdr>
      <w:divsChild>
        <w:div w:id="865867336">
          <w:marLeft w:val="0"/>
          <w:marRight w:val="0"/>
          <w:marTop w:val="0"/>
          <w:marBottom w:val="0"/>
          <w:divBdr>
            <w:top w:val="none" w:sz="0" w:space="0" w:color="auto"/>
            <w:left w:val="none" w:sz="0" w:space="0" w:color="auto"/>
            <w:bottom w:val="none" w:sz="0" w:space="0" w:color="auto"/>
            <w:right w:val="none" w:sz="0" w:space="0" w:color="auto"/>
          </w:divBdr>
        </w:div>
        <w:div w:id="1299802861">
          <w:marLeft w:val="0"/>
          <w:marRight w:val="0"/>
          <w:marTop w:val="0"/>
          <w:marBottom w:val="0"/>
          <w:divBdr>
            <w:top w:val="none" w:sz="0" w:space="0" w:color="auto"/>
            <w:left w:val="none" w:sz="0" w:space="0" w:color="auto"/>
            <w:bottom w:val="none" w:sz="0" w:space="0" w:color="auto"/>
            <w:right w:val="none" w:sz="0" w:space="0" w:color="auto"/>
          </w:divBdr>
        </w:div>
        <w:div w:id="1571039661">
          <w:marLeft w:val="0"/>
          <w:marRight w:val="0"/>
          <w:marTop w:val="0"/>
          <w:marBottom w:val="0"/>
          <w:divBdr>
            <w:top w:val="none" w:sz="0" w:space="0" w:color="auto"/>
            <w:left w:val="none" w:sz="0" w:space="0" w:color="auto"/>
            <w:bottom w:val="none" w:sz="0" w:space="0" w:color="auto"/>
            <w:right w:val="none" w:sz="0" w:space="0" w:color="auto"/>
          </w:divBdr>
        </w:div>
        <w:div w:id="1845973443">
          <w:marLeft w:val="0"/>
          <w:marRight w:val="0"/>
          <w:marTop w:val="0"/>
          <w:marBottom w:val="0"/>
          <w:divBdr>
            <w:top w:val="none" w:sz="0" w:space="0" w:color="auto"/>
            <w:left w:val="none" w:sz="0" w:space="0" w:color="auto"/>
            <w:bottom w:val="none" w:sz="0" w:space="0" w:color="auto"/>
            <w:right w:val="none" w:sz="0" w:space="0" w:color="auto"/>
          </w:divBdr>
        </w:div>
      </w:divsChild>
    </w:div>
    <w:div w:id="751047187">
      <w:bodyDiv w:val="1"/>
      <w:marLeft w:val="0"/>
      <w:marRight w:val="0"/>
      <w:marTop w:val="0"/>
      <w:marBottom w:val="0"/>
      <w:divBdr>
        <w:top w:val="none" w:sz="0" w:space="0" w:color="auto"/>
        <w:left w:val="none" w:sz="0" w:space="0" w:color="auto"/>
        <w:bottom w:val="none" w:sz="0" w:space="0" w:color="auto"/>
        <w:right w:val="none" w:sz="0" w:space="0" w:color="auto"/>
      </w:divBdr>
      <w:divsChild>
        <w:div w:id="92937493">
          <w:marLeft w:val="0"/>
          <w:marRight w:val="0"/>
          <w:marTop w:val="0"/>
          <w:marBottom w:val="0"/>
          <w:divBdr>
            <w:top w:val="none" w:sz="0" w:space="0" w:color="auto"/>
            <w:left w:val="none" w:sz="0" w:space="0" w:color="auto"/>
            <w:bottom w:val="none" w:sz="0" w:space="0" w:color="auto"/>
            <w:right w:val="none" w:sz="0" w:space="0" w:color="auto"/>
          </w:divBdr>
        </w:div>
        <w:div w:id="516819485">
          <w:marLeft w:val="0"/>
          <w:marRight w:val="0"/>
          <w:marTop w:val="0"/>
          <w:marBottom w:val="0"/>
          <w:divBdr>
            <w:top w:val="none" w:sz="0" w:space="0" w:color="auto"/>
            <w:left w:val="none" w:sz="0" w:space="0" w:color="auto"/>
            <w:bottom w:val="none" w:sz="0" w:space="0" w:color="auto"/>
            <w:right w:val="none" w:sz="0" w:space="0" w:color="auto"/>
          </w:divBdr>
        </w:div>
        <w:div w:id="1738357308">
          <w:marLeft w:val="0"/>
          <w:marRight w:val="0"/>
          <w:marTop w:val="0"/>
          <w:marBottom w:val="0"/>
          <w:divBdr>
            <w:top w:val="none" w:sz="0" w:space="0" w:color="auto"/>
            <w:left w:val="none" w:sz="0" w:space="0" w:color="auto"/>
            <w:bottom w:val="none" w:sz="0" w:space="0" w:color="auto"/>
            <w:right w:val="none" w:sz="0" w:space="0" w:color="auto"/>
          </w:divBdr>
        </w:div>
      </w:divsChild>
    </w:div>
    <w:div w:id="770052888">
      <w:bodyDiv w:val="1"/>
      <w:marLeft w:val="0"/>
      <w:marRight w:val="0"/>
      <w:marTop w:val="0"/>
      <w:marBottom w:val="0"/>
      <w:divBdr>
        <w:top w:val="none" w:sz="0" w:space="0" w:color="auto"/>
        <w:left w:val="none" w:sz="0" w:space="0" w:color="auto"/>
        <w:bottom w:val="none" w:sz="0" w:space="0" w:color="auto"/>
        <w:right w:val="none" w:sz="0" w:space="0" w:color="auto"/>
      </w:divBdr>
    </w:div>
    <w:div w:id="783765003">
      <w:bodyDiv w:val="1"/>
      <w:marLeft w:val="0"/>
      <w:marRight w:val="0"/>
      <w:marTop w:val="0"/>
      <w:marBottom w:val="0"/>
      <w:divBdr>
        <w:top w:val="none" w:sz="0" w:space="0" w:color="auto"/>
        <w:left w:val="none" w:sz="0" w:space="0" w:color="auto"/>
        <w:bottom w:val="none" w:sz="0" w:space="0" w:color="auto"/>
        <w:right w:val="none" w:sz="0" w:space="0" w:color="auto"/>
      </w:divBdr>
    </w:div>
    <w:div w:id="783816539">
      <w:bodyDiv w:val="1"/>
      <w:marLeft w:val="0"/>
      <w:marRight w:val="0"/>
      <w:marTop w:val="0"/>
      <w:marBottom w:val="0"/>
      <w:divBdr>
        <w:top w:val="none" w:sz="0" w:space="0" w:color="auto"/>
        <w:left w:val="none" w:sz="0" w:space="0" w:color="auto"/>
        <w:bottom w:val="none" w:sz="0" w:space="0" w:color="auto"/>
        <w:right w:val="none" w:sz="0" w:space="0" w:color="auto"/>
      </w:divBdr>
    </w:div>
    <w:div w:id="786508554">
      <w:bodyDiv w:val="1"/>
      <w:marLeft w:val="0"/>
      <w:marRight w:val="0"/>
      <w:marTop w:val="0"/>
      <w:marBottom w:val="0"/>
      <w:divBdr>
        <w:top w:val="none" w:sz="0" w:space="0" w:color="auto"/>
        <w:left w:val="none" w:sz="0" w:space="0" w:color="auto"/>
        <w:bottom w:val="none" w:sz="0" w:space="0" w:color="auto"/>
        <w:right w:val="none" w:sz="0" w:space="0" w:color="auto"/>
      </w:divBdr>
    </w:div>
    <w:div w:id="824013993">
      <w:bodyDiv w:val="1"/>
      <w:marLeft w:val="0"/>
      <w:marRight w:val="0"/>
      <w:marTop w:val="0"/>
      <w:marBottom w:val="0"/>
      <w:divBdr>
        <w:top w:val="none" w:sz="0" w:space="0" w:color="auto"/>
        <w:left w:val="none" w:sz="0" w:space="0" w:color="auto"/>
        <w:bottom w:val="none" w:sz="0" w:space="0" w:color="auto"/>
        <w:right w:val="none" w:sz="0" w:space="0" w:color="auto"/>
      </w:divBdr>
    </w:div>
    <w:div w:id="831259139">
      <w:bodyDiv w:val="1"/>
      <w:marLeft w:val="0"/>
      <w:marRight w:val="0"/>
      <w:marTop w:val="0"/>
      <w:marBottom w:val="0"/>
      <w:divBdr>
        <w:top w:val="none" w:sz="0" w:space="0" w:color="auto"/>
        <w:left w:val="none" w:sz="0" w:space="0" w:color="auto"/>
        <w:bottom w:val="none" w:sz="0" w:space="0" w:color="auto"/>
        <w:right w:val="none" w:sz="0" w:space="0" w:color="auto"/>
      </w:divBdr>
    </w:div>
    <w:div w:id="858078926">
      <w:bodyDiv w:val="1"/>
      <w:marLeft w:val="0"/>
      <w:marRight w:val="0"/>
      <w:marTop w:val="0"/>
      <w:marBottom w:val="0"/>
      <w:divBdr>
        <w:top w:val="none" w:sz="0" w:space="0" w:color="auto"/>
        <w:left w:val="none" w:sz="0" w:space="0" w:color="auto"/>
        <w:bottom w:val="none" w:sz="0" w:space="0" w:color="auto"/>
        <w:right w:val="none" w:sz="0" w:space="0" w:color="auto"/>
      </w:divBdr>
      <w:divsChild>
        <w:div w:id="351028181">
          <w:marLeft w:val="0"/>
          <w:marRight w:val="0"/>
          <w:marTop w:val="0"/>
          <w:marBottom w:val="0"/>
          <w:divBdr>
            <w:top w:val="none" w:sz="0" w:space="0" w:color="auto"/>
            <w:left w:val="none" w:sz="0" w:space="0" w:color="auto"/>
            <w:bottom w:val="none" w:sz="0" w:space="0" w:color="auto"/>
            <w:right w:val="none" w:sz="0" w:space="0" w:color="auto"/>
          </w:divBdr>
        </w:div>
        <w:div w:id="521894156">
          <w:marLeft w:val="0"/>
          <w:marRight w:val="0"/>
          <w:marTop w:val="0"/>
          <w:marBottom w:val="0"/>
          <w:divBdr>
            <w:top w:val="none" w:sz="0" w:space="0" w:color="auto"/>
            <w:left w:val="none" w:sz="0" w:space="0" w:color="auto"/>
            <w:bottom w:val="none" w:sz="0" w:space="0" w:color="auto"/>
            <w:right w:val="none" w:sz="0" w:space="0" w:color="auto"/>
          </w:divBdr>
        </w:div>
        <w:div w:id="982975803">
          <w:marLeft w:val="0"/>
          <w:marRight w:val="0"/>
          <w:marTop w:val="0"/>
          <w:marBottom w:val="0"/>
          <w:divBdr>
            <w:top w:val="none" w:sz="0" w:space="0" w:color="auto"/>
            <w:left w:val="none" w:sz="0" w:space="0" w:color="auto"/>
            <w:bottom w:val="none" w:sz="0" w:space="0" w:color="auto"/>
            <w:right w:val="none" w:sz="0" w:space="0" w:color="auto"/>
          </w:divBdr>
        </w:div>
        <w:div w:id="1604726495">
          <w:marLeft w:val="0"/>
          <w:marRight w:val="0"/>
          <w:marTop w:val="0"/>
          <w:marBottom w:val="0"/>
          <w:divBdr>
            <w:top w:val="none" w:sz="0" w:space="0" w:color="auto"/>
            <w:left w:val="none" w:sz="0" w:space="0" w:color="auto"/>
            <w:bottom w:val="none" w:sz="0" w:space="0" w:color="auto"/>
            <w:right w:val="none" w:sz="0" w:space="0" w:color="auto"/>
          </w:divBdr>
        </w:div>
        <w:div w:id="1648582408">
          <w:marLeft w:val="0"/>
          <w:marRight w:val="0"/>
          <w:marTop w:val="0"/>
          <w:marBottom w:val="0"/>
          <w:divBdr>
            <w:top w:val="none" w:sz="0" w:space="0" w:color="auto"/>
            <w:left w:val="none" w:sz="0" w:space="0" w:color="auto"/>
            <w:bottom w:val="none" w:sz="0" w:space="0" w:color="auto"/>
            <w:right w:val="none" w:sz="0" w:space="0" w:color="auto"/>
          </w:divBdr>
        </w:div>
        <w:div w:id="2005737818">
          <w:marLeft w:val="0"/>
          <w:marRight w:val="0"/>
          <w:marTop w:val="0"/>
          <w:marBottom w:val="0"/>
          <w:divBdr>
            <w:top w:val="none" w:sz="0" w:space="0" w:color="auto"/>
            <w:left w:val="none" w:sz="0" w:space="0" w:color="auto"/>
            <w:bottom w:val="none" w:sz="0" w:space="0" w:color="auto"/>
            <w:right w:val="none" w:sz="0" w:space="0" w:color="auto"/>
          </w:divBdr>
        </w:div>
      </w:divsChild>
    </w:div>
    <w:div w:id="861357577">
      <w:bodyDiv w:val="1"/>
      <w:marLeft w:val="0"/>
      <w:marRight w:val="0"/>
      <w:marTop w:val="0"/>
      <w:marBottom w:val="0"/>
      <w:divBdr>
        <w:top w:val="none" w:sz="0" w:space="0" w:color="auto"/>
        <w:left w:val="none" w:sz="0" w:space="0" w:color="auto"/>
        <w:bottom w:val="none" w:sz="0" w:space="0" w:color="auto"/>
        <w:right w:val="none" w:sz="0" w:space="0" w:color="auto"/>
      </w:divBdr>
    </w:div>
    <w:div w:id="867720353">
      <w:bodyDiv w:val="1"/>
      <w:marLeft w:val="0"/>
      <w:marRight w:val="0"/>
      <w:marTop w:val="0"/>
      <w:marBottom w:val="0"/>
      <w:divBdr>
        <w:top w:val="none" w:sz="0" w:space="0" w:color="auto"/>
        <w:left w:val="none" w:sz="0" w:space="0" w:color="auto"/>
        <w:bottom w:val="none" w:sz="0" w:space="0" w:color="auto"/>
        <w:right w:val="none" w:sz="0" w:space="0" w:color="auto"/>
      </w:divBdr>
    </w:div>
    <w:div w:id="882670961">
      <w:bodyDiv w:val="1"/>
      <w:marLeft w:val="0"/>
      <w:marRight w:val="0"/>
      <w:marTop w:val="0"/>
      <w:marBottom w:val="0"/>
      <w:divBdr>
        <w:top w:val="none" w:sz="0" w:space="0" w:color="auto"/>
        <w:left w:val="none" w:sz="0" w:space="0" w:color="auto"/>
        <w:bottom w:val="none" w:sz="0" w:space="0" w:color="auto"/>
        <w:right w:val="none" w:sz="0" w:space="0" w:color="auto"/>
      </w:divBdr>
    </w:div>
    <w:div w:id="895506550">
      <w:bodyDiv w:val="1"/>
      <w:marLeft w:val="0"/>
      <w:marRight w:val="0"/>
      <w:marTop w:val="0"/>
      <w:marBottom w:val="0"/>
      <w:divBdr>
        <w:top w:val="none" w:sz="0" w:space="0" w:color="auto"/>
        <w:left w:val="none" w:sz="0" w:space="0" w:color="auto"/>
        <w:bottom w:val="none" w:sz="0" w:space="0" w:color="auto"/>
        <w:right w:val="none" w:sz="0" w:space="0" w:color="auto"/>
      </w:divBdr>
    </w:div>
    <w:div w:id="908880326">
      <w:bodyDiv w:val="1"/>
      <w:marLeft w:val="0"/>
      <w:marRight w:val="0"/>
      <w:marTop w:val="0"/>
      <w:marBottom w:val="0"/>
      <w:divBdr>
        <w:top w:val="none" w:sz="0" w:space="0" w:color="auto"/>
        <w:left w:val="none" w:sz="0" w:space="0" w:color="auto"/>
        <w:bottom w:val="none" w:sz="0" w:space="0" w:color="auto"/>
        <w:right w:val="none" w:sz="0" w:space="0" w:color="auto"/>
      </w:divBdr>
    </w:div>
    <w:div w:id="961154648">
      <w:bodyDiv w:val="1"/>
      <w:marLeft w:val="0"/>
      <w:marRight w:val="0"/>
      <w:marTop w:val="0"/>
      <w:marBottom w:val="0"/>
      <w:divBdr>
        <w:top w:val="none" w:sz="0" w:space="0" w:color="auto"/>
        <w:left w:val="none" w:sz="0" w:space="0" w:color="auto"/>
        <w:bottom w:val="none" w:sz="0" w:space="0" w:color="auto"/>
        <w:right w:val="none" w:sz="0" w:space="0" w:color="auto"/>
      </w:divBdr>
    </w:div>
    <w:div w:id="981616873">
      <w:bodyDiv w:val="1"/>
      <w:marLeft w:val="0"/>
      <w:marRight w:val="0"/>
      <w:marTop w:val="0"/>
      <w:marBottom w:val="0"/>
      <w:divBdr>
        <w:top w:val="none" w:sz="0" w:space="0" w:color="auto"/>
        <w:left w:val="none" w:sz="0" w:space="0" w:color="auto"/>
        <w:bottom w:val="none" w:sz="0" w:space="0" w:color="auto"/>
        <w:right w:val="none" w:sz="0" w:space="0" w:color="auto"/>
      </w:divBdr>
    </w:div>
    <w:div w:id="990989888">
      <w:bodyDiv w:val="1"/>
      <w:marLeft w:val="0"/>
      <w:marRight w:val="0"/>
      <w:marTop w:val="0"/>
      <w:marBottom w:val="0"/>
      <w:divBdr>
        <w:top w:val="none" w:sz="0" w:space="0" w:color="auto"/>
        <w:left w:val="none" w:sz="0" w:space="0" w:color="auto"/>
        <w:bottom w:val="none" w:sz="0" w:space="0" w:color="auto"/>
        <w:right w:val="none" w:sz="0" w:space="0" w:color="auto"/>
      </w:divBdr>
      <w:divsChild>
        <w:div w:id="102578866">
          <w:marLeft w:val="0"/>
          <w:marRight w:val="0"/>
          <w:marTop w:val="0"/>
          <w:marBottom w:val="0"/>
          <w:divBdr>
            <w:top w:val="none" w:sz="0" w:space="0" w:color="auto"/>
            <w:left w:val="none" w:sz="0" w:space="0" w:color="auto"/>
            <w:bottom w:val="none" w:sz="0" w:space="0" w:color="auto"/>
            <w:right w:val="none" w:sz="0" w:space="0" w:color="auto"/>
          </w:divBdr>
        </w:div>
        <w:div w:id="225650979">
          <w:marLeft w:val="0"/>
          <w:marRight w:val="0"/>
          <w:marTop w:val="0"/>
          <w:marBottom w:val="0"/>
          <w:divBdr>
            <w:top w:val="none" w:sz="0" w:space="0" w:color="auto"/>
            <w:left w:val="none" w:sz="0" w:space="0" w:color="auto"/>
            <w:bottom w:val="none" w:sz="0" w:space="0" w:color="auto"/>
            <w:right w:val="none" w:sz="0" w:space="0" w:color="auto"/>
          </w:divBdr>
        </w:div>
        <w:div w:id="243145458">
          <w:marLeft w:val="0"/>
          <w:marRight w:val="0"/>
          <w:marTop w:val="0"/>
          <w:marBottom w:val="0"/>
          <w:divBdr>
            <w:top w:val="none" w:sz="0" w:space="0" w:color="auto"/>
            <w:left w:val="none" w:sz="0" w:space="0" w:color="auto"/>
            <w:bottom w:val="none" w:sz="0" w:space="0" w:color="auto"/>
            <w:right w:val="none" w:sz="0" w:space="0" w:color="auto"/>
          </w:divBdr>
        </w:div>
        <w:div w:id="263808538">
          <w:marLeft w:val="0"/>
          <w:marRight w:val="0"/>
          <w:marTop w:val="0"/>
          <w:marBottom w:val="0"/>
          <w:divBdr>
            <w:top w:val="none" w:sz="0" w:space="0" w:color="auto"/>
            <w:left w:val="none" w:sz="0" w:space="0" w:color="auto"/>
            <w:bottom w:val="none" w:sz="0" w:space="0" w:color="auto"/>
            <w:right w:val="none" w:sz="0" w:space="0" w:color="auto"/>
          </w:divBdr>
        </w:div>
        <w:div w:id="514342506">
          <w:marLeft w:val="0"/>
          <w:marRight w:val="0"/>
          <w:marTop w:val="0"/>
          <w:marBottom w:val="0"/>
          <w:divBdr>
            <w:top w:val="none" w:sz="0" w:space="0" w:color="auto"/>
            <w:left w:val="none" w:sz="0" w:space="0" w:color="auto"/>
            <w:bottom w:val="none" w:sz="0" w:space="0" w:color="auto"/>
            <w:right w:val="none" w:sz="0" w:space="0" w:color="auto"/>
          </w:divBdr>
        </w:div>
        <w:div w:id="554318716">
          <w:marLeft w:val="0"/>
          <w:marRight w:val="0"/>
          <w:marTop w:val="0"/>
          <w:marBottom w:val="0"/>
          <w:divBdr>
            <w:top w:val="none" w:sz="0" w:space="0" w:color="auto"/>
            <w:left w:val="none" w:sz="0" w:space="0" w:color="auto"/>
            <w:bottom w:val="none" w:sz="0" w:space="0" w:color="auto"/>
            <w:right w:val="none" w:sz="0" w:space="0" w:color="auto"/>
          </w:divBdr>
        </w:div>
        <w:div w:id="710227895">
          <w:marLeft w:val="0"/>
          <w:marRight w:val="0"/>
          <w:marTop w:val="0"/>
          <w:marBottom w:val="0"/>
          <w:divBdr>
            <w:top w:val="none" w:sz="0" w:space="0" w:color="auto"/>
            <w:left w:val="none" w:sz="0" w:space="0" w:color="auto"/>
            <w:bottom w:val="none" w:sz="0" w:space="0" w:color="auto"/>
            <w:right w:val="none" w:sz="0" w:space="0" w:color="auto"/>
          </w:divBdr>
        </w:div>
        <w:div w:id="935669100">
          <w:marLeft w:val="0"/>
          <w:marRight w:val="0"/>
          <w:marTop w:val="0"/>
          <w:marBottom w:val="0"/>
          <w:divBdr>
            <w:top w:val="none" w:sz="0" w:space="0" w:color="auto"/>
            <w:left w:val="none" w:sz="0" w:space="0" w:color="auto"/>
            <w:bottom w:val="none" w:sz="0" w:space="0" w:color="auto"/>
            <w:right w:val="none" w:sz="0" w:space="0" w:color="auto"/>
          </w:divBdr>
        </w:div>
        <w:div w:id="1146975245">
          <w:marLeft w:val="0"/>
          <w:marRight w:val="0"/>
          <w:marTop w:val="0"/>
          <w:marBottom w:val="0"/>
          <w:divBdr>
            <w:top w:val="none" w:sz="0" w:space="0" w:color="auto"/>
            <w:left w:val="none" w:sz="0" w:space="0" w:color="auto"/>
            <w:bottom w:val="none" w:sz="0" w:space="0" w:color="auto"/>
            <w:right w:val="none" w:sz="0" w:space="0" w:color="auto"/>
          </w:divBdr>
        </w:div>
        <w:div w:id="1378092164">
          <w:marLeft w:val="0"/>
          <w:marRight w:val="0"/>
          <w:marTop w:val="0"/>
          <w:marBottom w:val="0"/>
          <w:divBdr>
            <w:top w:val="none" w:sz="0" w:space="0" w:color="auto"/>
            <w:left w:val="none" w:sz="0" w:space="0" w:color="auto"/>
            <w:bottom w:val="none" w:sz="0" w:space="0" w:color="auto"/>
            <w:right w:val="none" w:sz="0" w:space="0" w:color="auto"/>
          </w:divBdr>
        </w:div>
        <w:div w:id="1419794099">
          <w:marLeft w:val="0"/>
          <w:marRight w:val="0"/>
          <w:marTop w:val="0"/>
          <w:marBottom w:val="0"/>
          <w:divBdr>
            <w:top w:val="none" w:sz="0" w:space="0" w:color="auto"/>
            <w:left w:val="none" w:sz="0" w:space="0" w:color="auto"/>
            <w:bottom w:val="none" w:sz="0" w:space="0" w:color="auto"/>
            <w:right w:val="none" w:sz="0" w:space="0" w:color="auto"/>
          </w:divBdr>
        </w:div>
        <w:div w:id="1428388070">
          <w:marLeft w:val="0"/>
          <w:marRight w:val="0"/>
          <w:marTop w:val="0"/>
          <w:marBottom w:val="0"/>
          <w:divBdr>
            <w:top w:val="none" w:sz="0" w:space="0" w:color="auto"/>
            <w:left w:val="none" w:sz="0" w:space="0" w:color="auto"/>
            <w:bottom w:val="none" w:sz="0" w:space="0" w:color="auto"/>
            <w:right w:val="none" w:sz="0" w:space="0" w:color="auto"/>
          </w:divBdr>
        </w:div>
        <w:div w:id="1605185603">
          <w:marLeft w:val="0"/>
          <w:marRight w:val="0"/>
          <w:marTop w:val="0"/>
          <w:marBottom w:val="0"/>
          <w:divBdr>
            <w:top w:val="none" w:sz="0" w:space="0" w:color="auto"/>
            <w:left w:val="none" w:sz="0" w:space="0" w:color="auto"/>
            <w:bottom w:val="none" w:sz="0" w:space="0" w:color="auto"/>
            <w:right w:val="none" w:sz="0" w:space="0" w:color="auto"/>
          </w:divBdr>
        </w:div>
        <w:div w:id="1729569143">
          <w:marLeft w:val="0"/>
          <w:marRight w:val="0"/>
          <w:marTop w:val="0"/>
          <w:marBottom w:val="0"/>
          <w:divBdr>
            <w:top w:val="none" w:sz="0" w:space="0" w:color="auto"/>
            <w:left w:val="none" w:sz="0" w:space="0" w:color="auto"/>
            <w:bottom w:val="none" w:sz="0" w:space="0" w:color="auto"/>
            <w:right w:val="none" w:sz="0" w:space="0" w:color="auto"/>
          </w:divBdr>
        </w:div>
        <w:div w:id="1732387048">
          <w:marLeft w:val="0"/>
          <w:marRight w:val="0"/>
          <w:marTop w:val="0"/>
          <w:marBottom w:val="0"/>
          <w:divBdr>
            <w:top w:val="none" w:sz="0" w:space="0" w:color="auto"/>
            <w:left w:val="none" w:sz="0" w:space="0" w:color="auto"/>
            <w:bottom w:val="none" w:sz="0" w:space="0" w:color="auto"/>
            <w:right w:val="none" w:sz="0" w:space="0" w:color="auto"/>
          </w:divBdr>
        </w:div>
        <w:div w:id="2080595925">
          <w:marLeft w:val="0"/>
          <w:marRight w:val="0"/>
          <w:marTop w:val="0"/>
          <w:marBottom w:val="0"/>
          <w:divBdr>
            <w:top w:val="none" w:sz="0" w:space="0" w:color="auto"/>
            <w:left w:val="none" w:sz="0" w:space="0" w:color="auto"/>
            <w:bottom w:val="none" w:sz="0" w:space="0" w:color="auto"/>
            <w:right w:val="none" w:sz="0" w:space="0" w:color="auto"/>
          </w:divBdr>
        </w:div>
      </w:divsChild>
    </w:div>
    <w:div w:id="995380448">
      <w:bodyDiv w:val="1"/>
      <w:marLeft w:val="0"/>
      <w:marRight w:val="0"/>
      <w:marTop w:val="0"/>
      <w:marBottom w:val="0"/>
      <w:divBdr>
        <w:top w:val="none" w:sz="0" w:space="0" w:color="auto"/>
        <w:left w:val="none" w:sz="0" w:space="0" w:color="auto"/>
        <w:bottom w:val="none" w:sz="0" w:space="0" w:color="auto"/>
        <w:right w:val="none" w:sz="0" w:space="0" w:color="auto"/>
      </w:divBdr>
    </w:div>
    <w:div w:id="1008023078">
      <w:bodyDiv w:val="1"/>
      <w:marLeft w:val="0"/>
      <w:marRight w:val="0"/>
      <w:marTop w:val="0"/>
      <w:marBottom w:val="0"/>
      <w:divBdr>
        <w:top w:val="none" w:sz="0" w:space="0" w:color="auto"/>
        <w:left w:val="none" w:sz="0" w:space="0" w:color="auto"/>
        <w:bottom w:val="none" w:sz="0" w:space="0" w:color="auto"/>
        <w:right w:val="none" w:sz="0" w:space="0" w:color="auto"/>
      </w:divBdr>
      <w:divsChild>
        <w:div w:id="15928318">
          <w:marLeft w:val="0"/>
          <w:marRight w:val="0"/>
          <w:marTop w:val="0"/>
          <w:marBottom w:val="0"/>
          <w:divBdr>
            <w:top w:val="none" w:sz="0" w:space="0" w:color="auto"/>
            <w:left w:val="none" w:sz="0" w:space="0" w:color="auto"/>
            <w:bottom w:val="none" w:sz="0" w:space="0" w:color="auto"/>
            <w:right w:val="none" w:sz="0" w:space="0" w:color="auto"/>
          </w:divBdr>
        </w:div>
        <w:div w:id="229004583">
          <w:marLeft w:val="0"/>
          <w:marRight w:val="0"/>
          <w:marTop w:val="0"/>
          <w:marBottom w:val="0"/>
          <w:divBdr>
            <w:top w:val="none" w:sz="0" w:space="0" w:color="auto"/>
            <w:left w:val="none" w:sz="0" w:space="0" w:color="auto"/>
            <w:bottom w:val="none" w:sz="0" w:space="0" w:color="auto"/>
            <w:right w:val="none" w:sz="0" w:space="0" w:color="auto"/>
          </w:divBdr>
        </w:div>
        <w:div w:id="476918543">
          <w:marLeft w:val="0"/>
          <w:marRight w:val="0"/>
          <w:marTop w:val="0"/>
          <w:marBottom w:val="0"/>
          <w:divBdr>
            <w:top w:val="none" w:sz="0" w:space="0" w:color="auto"/>
            <w:left w:val="none" w:sz="0" w:space="0" w:color="auto"/>
            <w:bottom w:val="none" w:sz="0" w:space="0" w:color="auto"/>
            <w:right w:val="none" w:sz="0" w:space="0" w:color="auto"/>
          </w:divBdr>
        </w:div>
        <w:div w:id="532502355">
          <w:marLeft w:val="0"/>
          <w:marRight w:val="0"/>
          <w:marTop w:val="0"/>
          <w:marBottom w:val="0"/>
          <w:divBdr>
            <w:top w:val="none" w:sz="0" w:space="0" w:color="auto"/>
            <w:left w:val="none" w:sz="0" w:space="0" w:color="auto"/>
            <w:bottom w:val="none" w:sz="0" w:space="0" w:color="auto"/>
            <w:right w:val="none" w:sz="0" w:space="0" w:color="auto"/>
          </w:divBdr>
        </w:div>
        <w:div w:id="788546968">
          <w:marLeft w:val="0"/>
          <w:marRight w:val="0"/>
          <w:marTop w:val="0"/>
          <w:marBottom w:val="0"/>
          <w:divBdr>
            <w:top w:val="none" w:sz="0" w:space="0" w:color="auto"/>
            <w:left w:val="none" w:sz="0" w:space="0" w:color="auto"/>
            <w:bottom w:val="none" w:sz="0" w:space="0" w:color="auto"/>
            <w:right w:val="none" w:sz="0" w:space="0" w:color="auto"/>
          </w:divBdr>
        </w:div>
        <w:div w:id="804083466">
          <w:marLeft w:val="0"/>
          <w:marRight w:val="0"/>
          <w:marTop w:val="0"/>
          <w:marBottom w:val="0"/>
          <w:divBdr>
            <w:top w:val="none" w:sz="0" w:space="0" w:color="auto"/>
            <w:left w:val="none" w:sz="0" w:space="0" w:color="auto"/>
            <w:bottom w:val="none" w:sz="0" w:space="0" w:color="auto"/>
            <w:right w:val="none" w:sz="0" w:space="0" w:color="auto"/>
          </w:divBdr>
        </w:div>
        <w:div w:id="1254513861">
          <w:marLeft w:val="0"/>
          <w:marRight w:val="0"/>
          <w:marTop w:val="0"/>
          <w:marBottom w:val="0"/>
          <w:divBdr>
            <w:top w:val="none" w:sz="0" w:space="0" w:color="auto"/>
            <w:left w:val="none" w:sz="0" w:space="0" w:color="auto"/>
            <w:bottom w:val="none" w:sz="0" w:space="0" w:color="auto"/>
            <w:right w:val="none" w:sz="0" w:space="0" w:color="auto"/>
          </w:divBdr>
        </w:div>
        <w:div w:id="1309241487">
          <w:marLeft w:val="0"/>
          <w:marRight w:val="0"/>
          <w:marTop w:val="0"/>
          <w:marBottom w:val="0"/>
          <w:divBdr>
            <w:top w:val="none" w:sz="0" w:space="0" w:color="auto"/>
            <w:left w:val="none" w:sz="0" w:space="0" w:color="auto"/>
            <w:bottom w:val="none" w:sz="0" w:space="0" w:color="auto"/>
            <w:right w:val="none" w:sz="0" w:space="0" w:color="auto"/>
          </w:divBdr>
        </w:div>
      </w:divsChild>
    </w:div>
    <w:div w:id="1009797725">
      <w:bodyDiv w:val="1"/>
      <w:marLeft w:val="0"/>
      <w:marRight w:val="0"/>
      <w:marTop w:val="0"/>
      <w:marBottom w:val="0"/>
      <w:divBdr>
        <w:top w:val="none" w:sz="0" w:space="0" w:color="auto"/>
        <w:left w:val="none" w:sz="0" w:space="0" w:color="auto"/>
        <w:bottom w:val="none" w:sz="0" w:space="0" w:color="auto"/>
        <w:right w:val="none" w:sz="0" w:space="0" w:color="auto"/>
      </w:divBdr>
      <w:divsChild>
        <w:div w:id="60760309">
          <w:marLeft w:val="0"/>
          <w:marRight w:val="0"/>
          <w:marTop w:val="0"/>
          <w:marBottom w:val="0"/>
          <w:divBdr>
            <w:top w:val="none" w:sz="0" w:space="0" w:color="auto"/>
            <w:left w:val="none" w:sz="0" w:space="0" w:color="auto"/>
            <w:bottom w:val="none" w:sz="0" w:space="0" w:color="auto"/>
            <w:right w:val="none" w:sz="0" w:space="0" w:color="auto"/>
          </w:divBdr>
        </w:div>
        <w:div w:id="157309865">
          <w:marLeft w:val="0"/>
          <w:marRight w:val="0"/>
          <w:marTop w:val="0"/>
          <w:marBottom w:val="0"/>
          <w:divBdr>
            <w:top w:val="none" w:sz="0" w:space="0" w:color="auto"/>
            <w:left w:val="none" w:sz="0" w:space="0" w:color="auto"/>
            <w:bottom w:val="none" w:sz="0" w:space="0" w:color="auto"/>
            <w:right w:val="none" w:sz="0" w:space="0" w:color="auto"/>
          </w:divBdr>
        </w:div>
        <w:div w:id="224031019">
          <w:marLeft w:val="0"/>
          <w:marRight w:val="0"/>
          <w:marTop w:val="0"/>
          <w:marBottom w:val="0"/>
          <w:divBdr>
            <w:top w:val="none" w:sz="0" w:space="0" w:color="auto"/>
            <w:left w:val="none" w:sz="0" w:space="0" w:color="auto"/>
            <w:bottom w:val="none" w:sz="0" w:space="0" w:color="auto"/>
            <w:right w:val="none" w:sz="0" w:space="0" w:color="auto"/>
          </w:divBdr>
        </w:div>
        <w:div w:id="299724839">
          <w:marLeft w:val="0"/>
          <w:marRight w:val="0"/>
          <w:marTop w:val="0"/>
          <w:marBottom w:val="0"/>
          <w:divBdr>
            <w:top w:val="none" w:sz="0" w:space="0" w:color="auto"/>
            <w:left w:val="none" w:sz="0" w:space="0" w:color="auto"/>
            <w:bottom w:val="none" w:sz="0" w:space="0" w:color="auto"/>
            <w:right w:val="none" w:sz="0" w:space="0" w:color="auto"/>
          </w:divBdr>
        </w:div>
        <w:div w:id="384790872">
          <w:marLeft w:val="0"/>
          <w:marRight w:val="0"/>
          <w:marTop w:val="0"/>
          <w:marBottom w:val="0"/>
          <w:divBdr>
            <w:top w:val="none" w:sz="0" w:space="0" w:color="auto"/>
            <w:left w:val="none" w:sz="0" w:space="0" w:color="auto"/>
            <w:bottom w:val="none" w:sz="0" w:space="0" w:color="auto"/>
            <w:right w:val="none" w:sz="0" w:space="0" w:color="auto"/>
          </w:divBdr>
        </w:div>
        <w:div w:id="541330344">
          <w:marLeft w:val="0"/>
          <w:marRight w:val="0"/>
          <w:marTop w:val="0"/>
          <w:marBottom w:val="0"/>
          <w:divBdr>
            <w:top w:val="none" w:sz="0" w:space="0" w:color="auto"/>
            <w:left w:val="none" w:sz="0" w:space="0" w:color="auto"/>
            <w:bottom w:val="none" w:sz="0" w:space="0" w:color="auto"/>
            <w:right w:val="none" w:sz="0" w:space="0" w:color="auto"/>
          </w:divBdr>
        </w:div>
        <w:div w:id="647442460">
          <w:marLeft w:val="0"/>
          <w:marRight w:val="0"/>
          <w:marTop w:val="0"/>
          <w:marBottom w:val="0"/>
          <w:divBdr>
            <w:top w:val="none" w:sz="0" w:space="0" w:color="auto"/>
            <w:left w:val="none" w:sz="0" w:space="0" w:color="auto"/>
            <w:bottom w:val="none" w:sz="0" w:space="0" w:color="auto"/>
            <w:right w:val="none" w:sz="0" w:space="0" w:color="auto"/>
          </w:divBdr>
        </w:div>
        <w:div w:id="736821454">
          <w:marLeft w:val="0"/>
          <w:marRight w:val="0"/>
          <w:marTop w:val="0"/>
          <w:marBottom w:val="0"/>
          <w:divBdr>
            <w:top w:val="none" w:sz="0" w:space="0" w:color="auto"/>
            <w:left w:val="none" w:sz="0" w:space="0" w:color="auto"/>
            <w:bottom w:val="none" w:sz="0" w:space="0" w:color="auto"/>
            <w:right w:val="none" w:sz="0" w:space="0" w:color="auto"/>
          </w:divBdr>
        </w:div>
        <w:div w:id="785076619">
          <w:marLeft w:val="0"/>
          <w:marRight w:val="0"/>
          <w:marTop w:val="0"/>
          <w:marBottom w:val="0"/>
          <w:divBdr>
            <w:top w:val="none" w:sz="0" w:space="0" w:color="auto"/>
            <w:left w:val="none" w:sz="0" w:space="0" w:color="auto"/>
            <w:bottom w:val="none" w:sz="0" w:space="0" w:color="auto"/>
            <w:right w:val="none" w:sz="0" w:space="0" w:color="auto"/>
          </w:divBdr>
        </w:div>
        <w:div w:id="987635969">
          <w:marLeft w:val="0"/>
          <w:marRight w:val="0"/>
          <w:marTop w:val="0"/>
          <w:marBottom w:val="0"/>
          <w:divBdr>
            <w:top w:val="none" w:sz="0" w:space="0" w:color="auto"/>
            <w:left w:val="none" w:sz="0" w:space="0" w:color="auto"/>
            <w:bottom w:val="none" w:sz="0" w:space="0" w:color="auto"/>
            <w:right w:val="none" w:sz="0" w:space="0" w:color="auto"/>
          </w:divBdr>
        </w:div>
        <w:div w:id="1032077257">
          <w:marLeft w:val="0"/>
          <w:marRight w:val="0"/>
          <w:marTop w:val="0"/>
          <w:marBottom w:val="0"/>
          <w:divBdr>
            <w:top w:val="none" w:sz="0" w:space="0" w:color="auto"/>
            <w:left w:val="none" w:sz="0" w:space="0" w:color="auto"/>
            <w:bottom w:val="none" w:sz="0" w:space="0" w:color="auto"/>
            <w:right w:val="none" w:sz="0" w:space="0" w:color="auto"/>
          </w:divBdr>
        </w:div>
        <w:div w:id="1428961133">
          <w:marLeft w:val="0"/>
          <w:marRight w:val="0"/>
          <w:marTop w:val="0"/>
          <w:marBottom w:val="0"/>
          <w:divBdr>
            <w:top w:val="none" w:sz="0" w:space="0" w:color="auto"/>
            <w:left w:val="none" w:sz="0" w:space="0" w:color="auto"/>
            <w:bottom w:val="none" w:sz="0" w:space="0" w:color="auto"/>
            <w:right w:val="none" w:sz="0" w:space="0" w:color="auto"/>
          </w:divBdr>
        </w:div>
        <w:div w:id="1476606790">
          <w:marLeft w:val="0"/>
          <w:marRight w:val="0"/>
          <w:marTop w:val="0"/>
          <w:marBottom w:val="0"/>
          <w:divBdr>
            <w:top w:val="none" w:sz="0" w:space="0" w:color="auto"/>
            <w:left w:val="none" w:sz="0" w:space="0" w:color="auto"/>
            <w:bottom w:val="none" w:sz="0" w:space="0" w:color="auto"/>
            <w:right w:val="none" w:sz="0" w:space="0" w:color="auto"/>
          </w:divBdr>
        </w:div>
        <w:div w:id="1586450555">
          <w:marLeft w:val="0"/>
          <w:marRight w:val="0"/>
          <w:marTop w:val="0"/>
          <w:marBottom w:val="0"/>
          <w:divBdr>
            <w:top w:val="none" w:sz="0" w:space="0" w:color="auto"/>
            <w:left w:val="none" w:sz="0" w:space="0" w:color="auto"/>
            <w:bottom w:val="none" w:sz="0" w:space="0" w:color="auto"/>
            <w:right w:val="none" w:sz="0" w:space="0" w:color="auto"/>
          </w:divBdr>
        </w:div>
        <w:div w:id="1602640306">
          <w:marLeft w:val="0"/>
          <w:marRight w:val="0"/>
          <w:marTop w:val="0"/>
          <w:marBottom w:val="0"/>
          <w:divBdr>
            <w:top w:val="none" w:sz="0" w:space="0" w:color="auto"/>
            <w:left w:val="none" w:sz="0" w:space="0" w:color="auto"/>
            <w:bottom w:val="none" w:sz="0" w:space="0" w:color="auto"/>
            <w:right w:val="none" w:sz="0" w:space="0" w:color="auto"/>
          </w:divBdr>
        </w:div>
        <w:div w:id="1732849648">
          <w:marLeft w:val="0"/>
          <w:marRight w:val="0"/>
          <w:marTop w:val="0"/>
          <w:marBottom w:val="0"/>
          <w:divBdr>
            <w:top w:val="none" w:sz="0" w:space="0" w:color="auto"/>
            <w:left w:val="none" w:sz="0" w:space="0" w:color="auto"/>
            <w:bottom w:val="none" w:sz="0" w:space="0" w:color="auto"/>
            <w:right w:val="none" w:sz="0" w:space="0" w:color="auto"/>
          </w:divBdr>
        </w:div>
        <w:div w:id="1907185821">
          <w:marLeft w:val="0"/>
          <w:marRight w:val="0"/>
          <w:marTop w:val="0"/>
          <w:marBottom w:val="0"/>
          <w:divBdr>
            <w:top w:val="none" w:sz="0" w:space="0" w:color="auto"/>
            <w:left w:val="none" w:sz="0" w:space="0" w:color="auto"/>
            <w:bottom w:val="none" w:sz="0" w:space="0" w:color="auto"/>
            <w:right w:val="none" w:sz="0" w:space="0" w:color="auto"/>
          </w:divBdr>
        </w:div>
        <w:div w:id="1910189835">
          <w:marLeft w:val="0"/>
          <w:marRight w:val="0"/>
          <w:marTop w:val="0"/>
          <w:marBottom w:val="0"/>
          <w:divBdr>
            <w:top w:val="none" w:sz="0" w:space="0" w:color="auto"/>
            <w:left w:val="none" w:sz="0" w:space="0" w:color="auto"/>
            <w:bottom w:val="none" w:sz="0" w:space="0" w:color="auto"/>
            <w:right w:val="none" w:sz="0" w:space="0" w:color="auto"/>
          </w:divBdr>
        </w:div>
        <w:div w:id="1973291061">
          <w:marLeft w:val="0"/>
          <w:marRight w:val="0"/>
          <w:marTop w:val="0"/>
          <w:marBottom w:val="0"/>
          <w:divBdr>
            <w:top w:val="none" w:sz="0" w:space="0" w:color="auto"/>
            <w:left w:val="none" w:sz="0" w:space="0" w:color="auto"/>
            <w:bottom w:val="none" w:sz="0" w:space="0" w:color="auto"/>
            <w:right w:val="none" w:sz="0" w:space="0" w:color="auto"/>
          </w:divBdr>
        </w:div>
        <w:div w:id="2063557726">
          <w:marLeft w:val="0"/>
          <w:marRight w:val="0"/>
          <w:marTop w:val="0"/>
          <w:marBottom w:val="0"/>
          <w:divBdr>
            <w:top w:val="none" w:sz="0" w:space="0" w:color="auto"/>
            <w:left w:val="none" w:sz="0" w:space="0" w:color="auto"/>
            <w:bottom w:val="none" w:sz="0" w:space="0" w:color="auto"/>
            <w:right w:val="none" w:sz="0" w:space="0" w:color="auto"/>
          </w:divBdr>
        </w:div>
        <w:div w:id="2099061929">
          <w:marLeft w:val="0"/>
          <w:marRight w:val="0"/>
          <w:marTop w:val="0"/>
          <w:marBottom w:val="0"/>
          <w:divBdr>
            <w:top w:val="none" w:sz="0" w:space="0" w:color="auto"/>
            <w:left w:val="none" w:sz="0" w:space="0" w:color="auto"/>
            <w:bottom w:val="none" w:sz="0" w:space="0" w:color="auto"/>
            <w:right w:val="none" w:sz="0" w:space="0" w:color="auto"/>
          </w:divBdr>
        </w:div>
      </w:divsChild>
    </w:div>
    <w:div w:id="1026098045">
      <w:bodyDiv w:val="1"/>
      <w:marLeft w:val="0"/>
      <w:marRight w:val="0"/>
      <w:marTop w:val="0"/>
      <w:marBottom w:val="0"/>
      <w:divBdr>
        <w:top w:val="none" w:sz="0" w:space="0" w:color="auto"/>
        <w:left w:val="none" w:sz="0" w:space="0" w:color="auto"/>
        <w:bottom w:val="none" w:sz="0" w:space="0" w:color="auto"/>
        <w:right w:val="none" w:sz="0" w:space="0" w:color="auto"/>
      </w:divBdr>
    </w:div>
    <w:div w:id="1039818232">
      <w:bodyDiv w:val="1"/>
      <w:marLeft w:val="0"/>
      <w:marRight w:val="0"/>
      <w:marTop w:val="0"/>
      <w:marBottom w:val="0"/>
      <w:divBdr>
        <w:top w:val="none" w:sz="0" w:space="0" w:color="auto"/>
        <w:left w:val="none" w:sz="0" w:space="0" w:color="auto"/>
        <w:bottom w:val="none" w:sz="0" w:space="0" w:color="auto"/>
        <w:right w:val="none" w:sz="0" w:space="0" w:color="auto"/>
      </w:divBdr>
    </w:div>
    <w:div w:id="1044908475">
      <w:bodyDiv w:val="1"/>
      <w:marLeft w:val="0"/>
      <w:marRight w:val="0"/>
      <w:marTop w:val="0"/>
      <w:marBottom w:val="0"/>
      <w:divBdr>
        <w:top w:val="none" w:sz="0" w:space="0" w:color="auto"/>
        <w:left w:val="none" w:sz="0" w:space="0" w:color="auto"/>
        <w:bottom w:val="none" w:sz="0" w:space="0" w:color="auto"/>
        <w:right w:val="none" w:sz="0" w:space="0" w:color="auto"/>
      </w:divBdr>
    </w:div>
    <w:div w:id="1046221134">
      <w:bodyDiv w:val="1"/>
      <w:marLeft w:val="0"/>
      <w:marRight w:val="0"/>
      <w:marTop w:val="0"/>
      <w:marBottom w:val="0"/>
      <w:divBdr>
        <w:top w:val="none" w:sz="0" w:space="0" w:color="auto"/>
        <w:left w:val="none" w:sz="0" w:space="0" w:color="auto"/>
        <w:bottom w:val="none" w:sz="0" w:space="0" w:color="auto"/>
        <w:right w:val="none" w:sz="0" w:space="0" w:color="auto"/>
      </w:divBdr>
    </w:div>
    <w:div w:id="1050687492">
      <w:bodyDiv w:val="1"/>
      <w:marLeft w:val="0"/>
      <w:marRight w:val="0"/>
      <w:marTop w:val="0"/>
      <w:marBottom w:val="0"/>
      <w:divBdr>
        <w:top w:val="none" w:sz="0" w:space="0" w:color="auto"/>
        <w:left w:val="none" w:sz="0" w:space="0" w:color="auto"/>
        <w:bottom w:val="none" w:sz="0" w:space="0" w:color="auto"/>
        <w:right w:val="none" w:sz="0" w:space="0" w:color="auto"/>
      </w:divBdr>
      <w:divsChild>
        <w:div w:id="121001925">
          <w:marLeft w:val="0"/>
          <w:marRight w:val="0"/>
          <w:marTop w:val="0"/>
          <w:marBottom w:val="0"/>
          <w:divBdr>
            <w:top w:val="none" w:sz="0" w:space="0" w:color="auto"/>
            <w:left w:val="none" w:sz="0" w:space="0" w:color="auto"/>
            <w:bottom w:val="none" w:sz="0" w:space="0" w:color="auto"/>
            <w:right w:val="none" w:sz="0" w:space="0" w:color="auto"/>
          </w:divBdr>
        </w:div>
        <w:div w:id="551426126">
          <w:marLeft w:val="0"/>
          <w:marRight w:val="0"/>
          <w:marTop w:val="0"/>
          <w:marBottom w:val="0"/>
          <w:divBdr>
            <w:top w:val="none" w:sz="0" w:space="0" w:color="auto"/>
            <w:left w:val="none" w:sz="0" w:space="0" w:color="auto"/>
            <w:bottom w:val="none" w:sz="0" w:space="0" w:color="auto"/>
            <w:right w:val="none" w:sz="0" w:space="0" w:color="auto"/>
          </w:divBdr>
        </w:div>
        <w:div w:id="593444018">
          <w:marLeft w:val="0"/>
          <w:marRight w:val="0"/>
          <w:marTop w:val="0"/>
          <w:marBottom w:val="0"/>
          <w:divBdr>
            <w:top w:val="none" w:sz="0" w:space="0" w:color="auto"/>
            <w:left w:val="none" w:sz="0" w:space="0" w:color="auto"/>
            <w:bottom w:val="none" w:sz="0" w:space="0" w:color="auto"/>
            <w:right w:val="none" w:sz="0" w:space="0" w:color="auto"/>
          </w:divBdr>
        </w:div>
        <w:div w:id="838812323">
          <w:marLeft w:val="0"/>
          <w:marRight w:val="0"/>
          <w:marTop w:val="0"/>
          <w:marBottom w:val="0"/>
          <w:divBdr>
            <w:top w:val="none" w:sz="0" w:space="0" w:color="auto"/>
            <w:left w:val="none" w:sz="0" w:space="0" w:color="auto"/>
            <w:bottom w:val="none" w:sz="0" w:space="0" w:color="auto"/>
            <w:right w:val="none" w:sz="0" w:space="0" w:color="auto"/>
          </w:divBdr>
        </w:div>
        <w:div w:id="1170364827">
          <w:marLeft w:val="0"/>
          <w:marRight w:val="0"/>
          <w:marTop w:val="0"/>
          <w:marBottom w:val="0"/>
          <w:divBdr>
            <w:top w:val="none" w:sz="0" w:space="0" w:color="auto"/>
            <w:left w:val="none" w:sz="0" w:space="0" w:color="auto"/>
            <w:bottom w:val="none" w:sz="0" w:space="0" w:color="auto"/>
            <w:right w:val="none" w:sz="0" w:space="0" w:color="auto"/>
          </w:divBdr>
        </w:div>
        <w:div w:id="1953508974">
          <w:marLeft w:val="0"/>
          <w:marRight w:val="0"/>
          <w:marTop w:val="0"/>
          <w:marBottom w:val="0"/>
          <w:divBdr>
            <w:top w:val="none" w:sz="0" w:space="0" w:color="auto"/>
            <w:left w:val="none" w:sz="0" w:space="0" w:color="auto"/>
            <w:bottom w:val="none" w:sz="0" w:space="0" w:color="auto"/>
            <w:right w:val="none" w:sz="0" w:space="0" w:color="auto"/>
          </w:divBdr>
        </w:div>
        <w:div w:id="2094619482">
          <w:marLeft w:val="0"/>
          <w:marRight w:val="0"/>
          <w:marTop w:val="0"/>
          <w:marBottom w:val="0"/>
          <w:divBdr>
            <w:top w:val="none" w:sz="0" w:space="0" w:color="auto"/>
            <w:left w:val="none" w:sz="0" w:space="0" w:color="auto"/>
            <w:bottom w:val="none" w:sz="0" w:space="0" w:color="auto"/>
            <w:right w:val="none" w:sz="0" w:space="0" w:color="auto"/>
          </w:divBdr>
        </w:div>
      </w:divsChild>
    </w:div>
    <w:div w:id="1080755330">
      <w:bodyDiv w:val="1"/>
      <w:marLeft w:val="0"/>
      <w:marRight w:val="0"/>
      <w:marTop w:val="0"/>
      <w:marBottom w:val="0"/>
      <w:divBdr>
        <w:top w:val="none" w:sz="0" w:space="0" w:color="auto"/>
        <w:left w:val="none" w:sz="0" w:space="0" w:color="auto"/>
        <w:bottom w:val="none" w:sz="0" w:space="0" w:color="auto"/>
        <w:right w:val="none" w:sz="0" w:space="0" w:color="auto"/>
      </w:divBdr>
    </w:div>
    <w:div w:id="1083179989">
      <w:bodyDiv w:val="1"/>
      <w:marLeft w:val="0"/>
      <w:marRight w:val="0"/>
      <w:marTop w:val="0"/>
      <w:marBottom w:val="0"/>
      <w:divBdr>
        <w:top w:val="none" w:sz="0" w:space="0" w:color="auto"/>
        <w:left w:val="none" w:sz="0" w:space="0" w:color="auto"/>
        <w:bottom w:val="none" w:sz="0" w:space="0" w:color="auto"/>
        <w:right w:val="none" w:sz="0" w:space="0" w:color="auto"/>
      </w:divBdr>
      <w:divsChild>
        <w:div w:id="564607999">
          <w:marLeft w:val="0"/>
          <w:marRight w:val="0"/>
          <w:marTop w:val="0"/>
          <w:marBottom w:val="0"/>
          <w:divBdr>
            <w:top w:val="none" w:sz="0" w:space="0" w:color="auto"/>
            <w:left w:val="none" w:sz="0" w:space="0" w:color="auto"/>
            <w:bottom w:val="none" w:sz="0" w:space="0" w:color="auto"/>
            <w:right w:val="none" w:sz="0" w:space="0" w:color="auto"/>
          </w:divBdr>
        </w:div>
        <w:div w:id="698706416">
          <w:marLeft w:val="0"/>
          <w:marRight w:val="0"/>
          <w:marTop w:val="0"/>
          <w:marBottom w:val="0"/>
          <w:divBdr>
            <w:top w:val="none" w:sz="0" w:space="0" w:color="auto"/>
            <w:left w:val="none" w:sz="0" w:space="0" w:color="auto"/>
            <w:bottom w:val="none" w:sz="0" w:space="0" w:color="auto"/>
            <w:right w:val="none" w:sz="0" w:space="0" w:color="auto"/>
          </w:divBdr>
        </w:div>
        <w:div w:id="938148058">
          <w:marLeft w:val="0"/>
          <w:marRight w:val="0"/>
          <w:marTop w:val="0"/>
          <w:marBottom w:val="0"/>
          <w:divBdr>
            <w:top w:val="none" w:sz="0" w:space="0" w:color="auto"/>
            <w:left w:val="none" w:sz="0" w:space="0" w:color="auto"/>
            <w:bottom w:val="none" w:sz="0" w:space="0" w:color="auto"/>
            <w:right w:val="none" w:sz="0" w:space="0" w:color="auto"/>
          </w:divBdr>
        </w:div>
        <w:div w:id="1002049598">
          <w:marLeft w:val="0"/>
          <w:marRight w:val="0"/>
          <w:marTop w:val="0"/>
          <w:marBottom w:val="0"/>
          <w:divBdr>
            <w:top w:val="none" w:sz="0" w:space="0" w:color="auto"/>
            <w:left w:val="none" w:sz="0" w:space="0" w:color="auto"/>
            <w:bottom w:val="none" w:sz="0" w:space="0" w:color="auto"/>
            <w:right w:val="none" w:sz="0" w:space="0" w:color="auto"/>
          </w:divBdr>
        </w:div>
        <w:div w:id="1025597157">
          <w:marLeft w:val="0"/>
          <w:marRight w:val="0"/>
          <w:marTop w:val="0"/>
          <w:marBottom w:val="0"/>
          <w:divBdr>
            <w:top w:val="none" w:sz="0" w:space="0" w:color="auto"/>
            <w:left w:val="none" w:sz="0" w:space="0" w:color="auto"/>
            <w:bottom w:val="none" w:sz="0" w:space="0" w:color="auto"/>
            <w:right w:val="none" w:sz="0" w:space="0" w:color="auto"/>
          </w:divBdr>
        </w:div>
        <w:div w:id="1329089252">
          <w:marLeft w:val="0"/>
          <w:marRight w:val="0"/>
          <w:marTop w:val="0"/>
          <w:marBottom w:val="0"/>
          <w:divBdr>
            <w:top w:val="none" w:sz="0" w:space="0" w:color="auto"/>
            <w:left w:val="none" w:sz="0" w:space="0" w:color="auto"/>
            <w:bottom w:val="none" w:sz="0" w:space="0" w:color="auto"/>
            <w:right w:val="none" w:sz="0" w:space="0" w:color="auto"/>
          </w:divBdr>
        </w:div>
        <w:div w:id="1537037654">
          <w:marLeft w:val="0"/>
          <w:marRight w:val="0"/>
          <w:marTop w:val="0"/>
          <w:marBottom w:val="0"/>
          <w:divBdr>
            <w:top w:val="none" w:sz="0" w:space="0" w:color="auto"/>
            <w:left w:val="none" w:sz="0" w:space="0" w:color="auto"/>
            <w:bottom w:val="none" w:sz="0" w:space="0" w:color="auto"/>
            <w:right w:val="none" w:sz="0" w:space="0" w:color="auto"/>
          </w:divBdr>
        </w:div>
        <w:div w:id="1685017925">
          <w:marLeft w:val="0"/>
          <w:marRight w:val="0"/>
          <w:marTop w:val="0"/>
          <w:marBottom w:val="0"/>
          <w:divBdr>
            <w:top w:val="none" w:sz="0" w:space="0" w:color="auto"/>
            <w:left w:val="none" w:sz="0" w:space="0" w:color="auto"/>
            <w:bottom w:val="none" w:sz="0" w:space="0" w:color="auto"/>
            <w:right w:val="none" w:sz="0" w:space="0" w:color="auto"/>
          </w:divBdr>
        </w:div>
        <w:div w:id="2129272132">
          <w:marLeft w:val="0"/>
          <w:marRight w:val="0"/>
          <w:marTop w:val="0"/>
          <w:marBottom w:val="0"/>
          <w:divBdr>
            <w:top w:val="none" w:sz="0" w:space="0" w:color="auto"/>
            <w:left w:val="none" w:sz="0" w:space="0" w:color="auto"/>
            <w:bottom w:val="none" w:sz="0" w:space="0" w:color="auto"/>
            <w:right w:val="none" w:sz="0" w:space="0" w:color="auto"/>
          </w:divBdr>
        </w:div>
      </w:divsChild>
    </w:div>
    <w:div w:id="1091203117">
      <w:bodyDiv w:val="1"/>
      <w:marLeft w:val="0"/>
      <w:marRight w:val="0"/>
      <w:marTop w:val="0"/>
      <w:marBottom w:val="0"/>
      <w:divBdr>
        <w:top w:val="none" w:sz="0" w:space="0" w:color="auto"/>
        <w:left w:val="none" w:sz="0" w:space="0" w:color="auto"/>
        <w:bottom w:val="none" w:sz="0" w:space="0" w:color="auto"/>
        <w:right w:val="none" w:sz="0" w:space="0" w:color="auto"/>
      </w:divBdr>
    </w:div>
    <w:div w:id="1103110500">
      <w:bodyDiv w:val="1"/>
      <w:marLeft w:val="0"/>
      <w:marRight w:val="0"/>
      <w:marTop w:val="0"/>
      <w:marBottom w:val="0"/>
      <w:divBdr>
        <w:top w:val="none" w:sz="0" w:space="0" w:color="auto"/>
        <w:left w:val="none" w:sz="0" w:space="0" w:color="auto"/>
        <w:bottom w:val="none" w:sz="0" w:space="0" w:color="auto"/>
        <w:right w:val="none" w:sz="0" w:space="0" w:color="auto"/>
      </w:divBdr>
      <w:divsChild>
        <w:div w:id="17318460">
          <w:marLeft w:val="0"/>
          <w:marRight w:val="0"/>
          <w:marTop w:val="0"/>
          <w:marBottom w:val="0"/>
          <w:divBdr>
            <w:top w:val="none" w:sz="0" w:space="0" w:color="auto"/>
            <w:left w:val="none" w:sz="0" w:space="0" w:color="auto"/>
            <w:bottom w:val="none" w:sz="0" w:space="0" w:color="auto"/>
            <w:right w:val="none" w:sz="0" w:space="0" w:color="auto"/>
          </w:divBdr>
        </w:div>
        <w:div w:id="65304553">
          <w:marLeft w:val="0"/>
          <w:marRight w:val="0"/>
          <w:marTop w:val="0"/>
          <w:marBottom w:val="0"/>
          <w:divBdr>
            <w:top w:val="none" w:sz="0" w:space="0" w:color="auto"/>
            <w:left w:val="none" w:sz="0" w:space="0" w:color="auto"/>
            <w:bottom w:val="none" w:sz="0" w:space="0" w:color="auto"/>
            <w:right w:val="none" w:sz="0" w:space="0" w:color="auto"/>
          </w:divBdr>
        </w:div>
        <w:div w:id="620258612">
          <w:marLeft w:val="0"/>
          <w:marRight w:val="0"/>
          <w:marTop w:val="0"/>
          <w:marBottom w:val="0"/>
          <w:divBdr>
            <w:top w:val="none" w:sz="0" w:space="0" w:color="auto"/>
            <w:left w:val="none" w:sz="0" w:space="0" w:color="auto"/>
            <w:bottom w:val="none" w:sz="0" w:space="0" w:color="auto"/>
            <w:right w:val="none" w:sz="0" w:space="0" w:color="auto"/>
          </w:divBdr>
        </w:div>
        <w:div w:id="711343884">
          <w:marLeft w:val="0"/>
          <w:marRight w:val="0"/>
          <w:marTop w:val="0"/>
          <w:marBottom w:val="0"/>
          <w:divBdr>
            <w:top w:val="none" w:sz="0" w:space="0" w:color="auto"/>
            <w:left w:val="none" w:sz="0" w:space="0" w:color="auto"/>
            <w:bottom w:val="none" w:sz="0" w:space="0" w:color="auto"/>
            <w:right w:val="none" w:sz="0" w:space="0" w:color="auto"/>
          </w:divBdr>
        </w:div>
        <w:div w:id="786003971">
          <w:marLeft w:val="0"/>
          <w:marRight w:val="0"/>
          <w:marTop w:val="0"/>
          <w:marBottom w:val="0"/>
          <w:divBdr>
            <w:top w:val="none" w:sz="0" w:space="0" w:color="auto"/>
            <w:left w:val="none" w:sz="0" w:space="0" w:color="auto"/>
            <w:bottom w:val="none" w:sz="0" w:space="0" w:color="auto"/>
            <w:right w:val="none" w:sz="0" w:space="0" w:color="auto"/>
          </w:divBdr>
        </w:div>
        <w:div w:id="1268196434">
          <w:marLeft w:val="0"/>
          <w:marRight w:val="0"/>
          <w:marTop w:val="0"/>
          <w:marBottom w:val="0"/>
          <w:divBdr>
            <w:top w:val="none" w:sz="0" w:space="0" w:color="auto"/>
            <w:left w:val="none" w:sz="0" w:space="0" w:color="auto"/>
            <w:bottom w:val="none" w:sz="0" w:space="0" w:color="auto"/>
            <w:right w:val="none" w:sz="0" w:space="0" w:color="auto"/>
          </w:divBdr>
        </w:div>
        <w:div w:id="2107144000">
          <w:marLeft w:val="0"/>
          <w:marRight w:val="0"/>
          <w:marTop w:val="0"/>
          <w:marBottom w:val="0"/>
          <w:divBdr>
            <w:top w:val="none" w:sz="0" w:space="0" w:color="auto"/>
            <w:left w:val="none" w:sz="0" w:space="0" w:color="auto"/>
            <w:bottom w:val="none" w:sz="0" w:space="0" w:color="auto"/>
            <w:right w:val="none" w:sz="0" w:space="0" w:color="auto"/>
          </w:divBdr>
        </w:div>
        <w:div w:id="2137985756">
          <w:marLeft w:val="0"/>
          <w:marRight w:val="0"/>
          <w:marTop w:val="0"/>
          <w:marBottom w:val="0"/>
          <w:divBdr>
            <w:top w:val="none" w:sz="0" w:space="0" w:color="auto"/>
            <w:left w:val="none" w:sz="0" w:space="0" w:color="auto"/>
            <w:bottom w:val="none" w:sz="0" w:space="0" w:color="auto"/>
            <w:right w:val="none" w:sz="0" w:space="0" w:color="auto"/>
          </w:divBdr>
        </w:div>
      </w:divsChild>
    </w:div>
    <w:div w:id="1120564866">
      <w:bodyDiv w:val="1"/>
      <w:marLeft w:val="0"/>
      <w:marRight w:val="0"/>
      <w:marTop w:val="0"/>
      <w:marBottom w:val="0"/>
      <w:divBdr>
        <w:top w:val="none" w:sz="0" w:space="0" w:color="auto"/>
        <w:left w:val="none" w:sz="0" w:space="0" w:color="auto"/>
        <w:bottom w:val="none" w:sz="0" w:space="0" w:color="auto"/>
        <w:right w:val="none" w:sz="0" w:space="0" w:color="auto"/>
      </w:divBdr>
    </w:div>
    <w:div w:id="1128741340">
      <w:bodyDiv w:val="1"/>
      <w:marLeft w:val="0"/>
      <w:marRight w:val="0"/>
      <w:marTop w:val="0"/>
      <w:marBottom w:val="0"/>
      <w:divBdr>
        <w:top w:val="none" w:sz="0" w:space="0" w:color="auto"/>
        <w:left w:val="none" w:sz="0" w:space="0" w:color="auto"/>
        <w:bottom w:val="none" w:sz="0" w:space="0" w:color="auto"/>
        <w:right w:val="none" w:sz="0" w:space="0" w:color="auto"/>
      </w:divBdr>
    </w:div>
    <w:div w:id="1128822029">
      <w:bodyDiv w:val="1"/>
      <w:marLeft w:val="0"/>
      <w:marRight w:val="0"/>
      <w:marTop w:val="0"/>
      <w:marBottom w:val="0"/>
      <w:divBdr>
        <w:top w:val="none" w:sz="0" w:space="0" w:color="auto"/>
        <w:left w:val="none" w:sz="0" w:space="0" w:color="auto"/>
        <w:bottom w:val="none" w:sz="0" w:space="0" w:color="auto"/>
        <w:right w:val="none" w:sz="0" w:space="0" w:color="auto"/>
      </w:divBdr>
    </w:div>
    <w:div w:id="1143473531">
      <w:bodyDiv w:val="1"/>
      <w:marLeft w:val="0"/>
      <w:marRight w:val="0"/>
      <w:marTop w:val="0"/>
      <w:marBottom w:val="0"/>
      <w:divBdr>
        <w:top w:val="none" w:sz="0" w:space="0" w:color="auto"/>
        <w:left w:val="none" w:sz="0" w:space="0" w:color="auto"/>
        <w:bottom w:val="none" w:sz="0" w:space="0" w:color="auto"/>
        <w:right w:val="none" w:sz="0" w:space="0" w:color="auto"/>
      </w:divBdr>
    </w:div>
    <w:div w:id="1145470785">
      <w:bodyDiv w:val="1"/>
      <w:marLeft w:val="0"/>
      <w:marRight w:val="0"/>
      <w:marTop w:val="0"/>
      <w:marBottom w:val="0"/>
      <w:divBdr>
        <w:top w:val="none" w:sz="0" w:space="0" w:color="auto"/>
        <w:left w:val="none" w:sz="0" w:space="0" w:color="auto"/>
        <w:bottom w:val="none" w:sz="0" w:space="0" w:color="auto"/>
        <w:right w:val="none" w:sz="0" w:space="0" w:color="auto"/>
      </w:divBdr>
      <w:divsChild>
        <w:div w:id="105974473">
          <w:marLeft w:val="0"/>
          <w:marRight w:val="0"/>
          <w:marTop w:val="0"/>
          <w:marBottom w:val="0"/>
          <w:divBdr>
            <w:top w:val="none" w:sz="0" w:space="0" w:color="auto"/>
            <w:left w:val="none" w:sz="0" w:space="0" w:color="auto"/>
            <w:bottom w:val="none" w:sz="0" w:space="0" w:color="auto"/>
            <w:right w:val="none" w:sz="0" w:space="0" w:color="auto"/>
          </w:divBdr>
        </w:div>
        <w:div w:id="334916784">
          <w:marLeft w:val="0"/>
          <w:marRight w:val="0"/>
          <w:marTop w:val="0"/>
          <w:marBottom w:val="0"/>
          <w:divBdr>
            <w:top w:val="none" w:sz="0" w:space="0" w:color="auto"/>
            <w:left w:val="none" w:sz="0" w:space="0" w:color="auto"/>
            <w:bottom w:val="none" w:sz="0" w:space="0" w:color="auto"/>
            <w:right w:val="none" w:sz="0" w:space="0" w:color="auto"/>
          </w:divBdr>
        </w:div>
        <w:div w:id="364986310">
          <w:marLeft w:val="0"/>
          <w:marRight w:val="0"/>
          <w:marTop w:val="0"/>
          <w:marBottom w:val="0"/>
          <w:divBdr>
            <w:top w:val="none" w:sz="0" w:space="0" w:color="auto"/>
            <w:left w:val="none" w:sz="0" w:space="0" w:color="auto"/>
            <w:bottom w:val="none" w:sz="0" w:space="0" w:color="auto"/>
            <w:right w:val="none" w:sz="0" w:space="0" w:color="auto"/>
          </w:divBdr>
        </w:div>
        <w:div w:id="430904778">
          <w:marLeft w:val="0"/>
          <w:marRight w:val="0"/>
          <w:marTop w:val="0"/>
          <w:marBottom w:val="0"/>
          <w:divBdr>
            <w:top w:val="none" w:sz="0" w:space="0" w:color="auto"/>
            <w:left w:val="none" w:sz="0" w:space="0" w:color="auto"/>
            <w:bottom w:val="none" w:sz="0" w:space="0" w:color="auto"/>
            <w:right w:val="none" w:sz="0" w:space="0" w:color="auto"/>
          </w:divBdr>
        </w:div>
        <w:div w:id="449596036">
          <w:marLeft w:val="0"/>
          <w:marRight w:val="0"/>
          <w:marTop w:val="0"/>
          <w:marBottom w:val="0"/>
          <w:divBdr>
            <w:top w:val="none" w:sz="0" w:space="0" w:color="auto"/>
            <w:left w:val="none" w:sz="0" w:space="0" w:color="auto"/>
            <w:bottom w:val="none" w:sz="0" w:space="0" w:color="auto"/>
            <w:right w:val="none" w:sz="0" w:space="0" w:color="auto"/>
          </w:divBdr>
        </w:div>
        <w:div w:id="1082218860">
          <w:marLeft w:val="0"/>
          <w:marRight w:val="0"/>
          <w:marTop w:val="0"/>
          <w:marBottom w:val="0"/>
          <w:divBdr>
            <w:top w:val="none" w:sz="0" w:space="0" w:color="auto"/>
            <w:left w:val="none" w:sz="0" w:space="0" w:color="auto"/>
            <w:bottom w:val="none" w:sz="0" w:space="0" w:color="auto"/>
            <w:right w:val="none" w:sz="0" w:space="0" w:color="auto"/>
          </w:divBdr>
        </w:div>
        <w:div w:id="1434521739">
          <w:marLeft w:val="0"/>
          <w:marRight w:val="0"/>
          <w:marTop w:val="0"/>
          <w:marBottom w:val="0"/>
          <w:divBdr>
            <w:top w:val="none" w:sz="0" w:space="0" w:color="auto"/>
            <w:left w:val="none" w:sz="0" w:space="0" w:color="auto"/>
            <w:bottom w:val="none" w:sz="0" w:space="0" w:color="auto"/>
            <w:right w:val="none" w:sz="0" w:space="0" w:color="auto"/>
          </w:divBdr>
        </w:div>
        <w:div w:id="1467505350">
          <w:marLeft w:val="0"/>
          <w:marRight w:val="0"/>
          <w:marTop w:val="0"/>
          <w:marBottom w:val="0"/>
          <w:divBdr>
            <w:top w:val="none" w:sz="0" w:space="0" w:color="auto"/>
            <w:left w:val="none" w:sz="0" w:space="0" w:color="auto"/>
            <w:bottom w:val="none" w:sz="0" w:space="0" w:color="auto"/>
            <w:right w:val="none" w:sz="0" w:space="0" w:color="auto"/>
          </w:divBdr>
        </w:div>
        <w:div w:id="1624456527">
          <w:marLeft w:val="0"/>
          <w:marRight w:val="0"/>
          <w:marTop w:val="0"/>
          <w:marBottom w:val="0"/>
          <w:divBdr>
            <w:top w:val="none" w:sz="0" w:space="0" w:color="auto"/>
            <w:left w:val="none" w:sz="0" w:space="0" w:color="auto"/>
            <w:bottom w:val="none" w:sz="0" w:space="0" w:color="auto"/>
            <w:right w:val="none" w:sz="0" w:space="0" w:color="auto"/>
          </w:divBdr>
        </w:div>
        <w:div w:id="1939487991">
          <w:marLeft w:val="0"/>
          <w:marRight w:val="0"/>
          <w:marTop w:val="0"/>
          <w:marBottom w:val="0"/>
          <w:divBdr>
            <w:top w:val="none" w:sz="0" w:space="0" w:color="auto"/>
            <w:left w:val="none" w:sz="0" w:space="0" w:color="auto"/>
            <w:bottom w:val="none" w:sz="0" w:space="0" w:color="auto"/>
            <w:right w:val="none" w:sz="0" w:space="0" w:color="auto"/>
          </w:divBdr>
        </w:div>
      </w:divsChild>
    </w:div>
    <w:div w:id="1145970629">
      <w:bodyDiv w:val="1"/>
      <w:marLeft w:val="0"/>
      <w:marRight w:val="0"/>
      <w:marTop w:val="0"/>
      <w:marBottom w:val="0"/>
      <w:divBdr>
        <w:top w:val="none" w:sz="0" w:space="0" w:color="auto"/>
        <w:left w:val="none" w:sz="0" w:space="0" w:color="auto"/>
        <w:bottom w:val="none" w:sz="0" w:space="0" w:color="auto"/>
        <w:right w:val="none" w:sz="0" w:space="0" w:color="auto"/>
      </w:divBdr>
      <w:divsChild>
        <w:div w:id="389499508">
          <w:marLeft w:val="0"/>
          <w:marRight w:val="0"/>
          <w:marTop w:val="0"/>
          <w:marBottom w:val="0"/>
          <w:divBdr>
            <w:top w:val="none" w:sz="0" w:space="0" w:color="auto"/>
            <w:left w:val="none" w:sz="0" w:space="0" w:color="auto"/>
            <w:bottom w:val="none" w:sz="0" w:space="0" w:color="auto"/>
            <w:right w:val="none" w:sz="0" w:space="0" w:color="auto"/>
          </w:divBdr>
        </w:div>
        <w:div w:id="492765297">
          <w:marLeft w:val="0"/>
          <w:marRight w:val="0"/>
          <w:marTop w:val="0"/>
          <w:marBottom w:val="0"/>
          <w:divBdr>
            <w:top w:val="none" w:sz="0" w:space="0" w:color="auto"/>
            <w:left w:val="none" w:sz="0" w:space="0" w:color="auto"/>
            <w:bottom w:val="none" w:sz="0" w:space="0" w:color="auto"/>
            <w:right w:val="none" w:sz="0" w:space="0" w:color="auto"/>
          </w:divBdr>
        </w:div>
        <w:div w:id="981271409">
          <w:marLeft w:val="0"/>
          <w:marRight w:val="0"/>
          <w:marTop w:val="0"/>
          <w:marBottom w:val="0"/>
          <w:divBdr>
            <w:top w:val="none" w:sz="0" w:space="0" w:color="auto"/>
            <w:left w:val="none" w:sz="0" w:space="0" w:color="auto"/>
            <w:bottom w:val="none" w:sz="0" w:space="0" w:color="auto"/>
            <w:right w:val="none" w:sz="0" w:space="0" w:color="auto"/>
          </w:divBdr>
        </w:div>
        <w:div w:id="1423381791">
          <w:marLeft w:val="0"/>
          <w:marRight w:val="0"/>
          <w:marTop w:val="0"/>
          <w:marBottom w:val="0"/>
          <w:divBdr>
            <w:top w:val="none" w:sz="0" w:space="0" w:color="auto"/>
            <w:left w:val="none" w:sz="0" w:space="0" w:color="auto"/>
            <w:bottom w:val="none" w:sz="0" w:space="0" w:color="auto"/>
            <w:right w:val="none" w:sz="0" w:space="0" w:color="auto"/>
          </w:divBdr>
        </w:div>
        <w:div w:id="1688946851">
          <w:marLeft w:val="0"/>
          <w:marRight w:val="0"/>
          <w:marTop w:val="0"/>
          <w:marBottom w:val="0"/>
          <w:divBdr>
            <w:top w:val="none" w:sz="0" w:space="0" w:color="auto"/>
            <w:left w:val="none" w:sz="0" w:space="0" w:color="auto"/>
            <w:bottom w:val="none" w:sz="0" w:space="0" w:color="auto"/>
            <w:right w:val="none" w:sz="0" w:space="0" w:color="auto"/>
          </w:divBdr>
        </w:div>
        <w:div w:id="2078241934">
          <w:marLeft w:val="0"/>
          <w:marRight w:val="0"/>
          <w:marTop w:val="0"/>
          <w:marBottom w:val="0"/>
          <w:divBdr>
            <w:top w:val="none" w:sz="0" w:space="0" w:color="auto"/>
            <w:left w:val="none" w:sz="0" w:space="0" w:color="auto"/>
            <w:bottom w:val="none" w:sz="0" w:space="0" w:color="auto"/>
            <w:right w:val="none" w:sz="0" w:space="0" w:color="auto"/>
          </w:divBdr>
        </w:div>
      </w:divsChild>
    </w:div>
    <w:div w:id="1146972834">
      <w:bodyDiv w:val="1"/>
      <w:marLeft w:val="0"/>
      <w:marRight w:val="0"/>
      <w:marTop w:val="0"/>
      <w:marBottom w:val="0"/>
      <w:divBdr>
        <w:top w:val="none" w:sz="0" w:space="0" w:color="auto"/>
        <w:left w:val="none" w:sz="0" w:space="0" w:color="auto"/>
        <w:bottom w:val="none" w:sz="0" w:space="0" w:color="auto"/>
        <w:right w:val="none" w:sz="0" w:space="0" w:color="auto"/>
      </w:divBdr>
      <w:divsChild>
        <w:div w:id="57442269">
          <w:marLeft w:val="0"/>
          <w:marRight w:val="0"/>
          <w:marTop w:val="0"/>
          <w:marBottom w:val="0"/>
          <w:divBdr>
            <w:top w:val="none" w:sz="0" w:space="0" w:color="auto"/>
            <w:left w:val="none" w:sz="0" w:space="0" w:color="auto"/>
            <w:bottom w:val="none" w:sz="0" w:space="0" w:color="auto"/>
            <w:right w:val="none" w:sz="0" w:space="0" w:color="auto"/>
          </w:divBdr>
        </w:div>
        <w:div w:id="139929691">
          <w:marLeft w:val="0"/>
          <w:marRight w:val="0"/>
          <w:marTop w:val="0"/>
          <w:marBottom w:val="0"/>
          <w:divBdr>
            <w:top w:val="none" w:sz="0" w:space="0" w:color="auto"/>
            <w:left w:val="none" w:sz="0" w:space="0" w:color="auto"/>
            <w:bottom w:val="none" w:sz="0" w:space="0" w:color="auto"/>
            <w:right w:val="none" w:sz="0" w:space="0" w:color="auto"/>
          </w:divBdr>
        </w:div>
        <w:div w:id="234828766">
          <w:marLeft w:val="0"/>
          <w:marRight w:val="0"/>
          <w:marTop w:val="0"/>
          <w:marBottom w:val="0"/>
          <w:divBdr>
            <w:top w:val="none" w:sz="0" w:space="0" w:color="auto"/>
            <w:left w:val="none" w:sz="0" w:space="0" w:color="auto"/>
            <w:bottom w:val="none" w:sz="0" w:space="0" w:color="auto"/>
            <w:right w:val="none" w:sz="0" w:space="0" w:color="auto"/>
          </w:divBdr>
        </w:div>
        <w:div w:id="862010908">
          <w:marLeft w:val="0"/>
          <w:marRight w:val="0"/>
          <w:marTop w:val="0"/>
          <w:marBottom w:val="0"/>
          <w:divBdr>
            <w:top w:val="none" w:sz="0" w:space="0" w:color="auto"/>
            <w:left w:val="none" w:sz="0" w:space="0" w:color="auto"/>
            <w:bottom w:val="none" w:sz="0" w:space="0" w:color="auto"/>
            <w:right w:val="none" w:sz="0" w:space="0" w:color="auto"/>
          </w:divBdr>
        </w:div>
        <w:div w:id="956717419">
          <w:marLeft w:val="0"/>
          <w:marRight w:val="0"/>
          <w:marTop w:val="0"/>
          <w:marBottom w:val="0"/>
          <w:divBdr>
            <w:top w:val="none" w:sz="0" w:space="0" w:color="auto"/>
            <w:left w:val="none" w:sz="0" w:space="0" w:color="auto"/>
            <w:bottom w:val="none" w:sz="0" w:space="0" w:color="auto"/>
            <w:right w:val="none" w:sz="0" w:space="0" w:color="auto"/>
          </w:divBdr>
        </w:div>
        <w:div w:id="973288225">
          <w:marLeft w:val="0"/>
          <w:marRight w:val="0"/>
          <w:marTop w:val="0"/>
          <w:marBottom w:val="0"/>
          <w:divBdr>
            <w:top w:val="none" w:sz="0" w:space="0" w:color="auto"/>
            <w:left w:val="none" w:sz="0" w:space="0" w:color="auto"/>
            <w:bottom w:val="none" w:sz="0" w:space="0" w:color="auto"/>
            <w:right w:val="none" w:sz="0" w:space="0" w:color="auto"/>
          </w:divBdr>
        </w:div>
        <w:div w:id="1002047540">
          <w:marLeft w:val="0"/>
          <w:marRight w:val="0"/>
          <w:marTop w:val="0"/>
          <w:marBottom w:val="0"/>
          <w:divBdr>
            <w:top w:val="none" w:sz="0" w:space="0" w:color="auto"/>
            <w:left w:val="none" w:sz="0" w:space="0" w:color="auto"/>
            <w:bottom w:val="none" w:sz="0" w:space="0" w:color="auto"/>
            <w:right w:val="none" w:sz="0" w:space="0" w:color="auto"/>
          </w:divBdr>
        </w:div>
        <w:div w:id="1176991857">
          <w:marLeft w:val="0"/>
          <w:marRight w:val="0"/>
          <w:marTop w:val="0"/>
          <w:marBottom w:val="0"/>
          <w:divBdr>
            <w:top w:val="none" w:sz="0" w:space="0" w:color="auto"/>
            <w:left w:val="none" w:sz="0" w:space="0" w:color="auto"/>
            <w:bottom w:val="none" w:sz="0" w:space="0" w:color="auto"/>
            <w:right w:val="none" w:sz="0" w:space="0" w:color="auto"/>
          </w:divBdr>
        </w:div>
        <w:div w:id="1447693822">
          <w:marLeft w:val="0"/>
          <w:marRight w:val="0"/>
          <w:marTop w:val="0"/>
          <w:marBottom w:val="0"/>
          <w:divBdr>
            <w:top w:val="none" w:sz="0" w:space="0" w:color="auto"/>
            <w:left w:val="none" w:sz="0" w:space="0" w:color="auto"/>
            <w:bottom w:val="none" w:sz="0" w:space="0" w:color="auto"/>
            <w:right w:val="none" w:sz="0" w:space="0" w:color="auto"/>
          </w:divBdr>
        </w:div>
        <w:div w:id="1863396282">
          <w:marLeft w:val="0"/>
          <w:marRight w:val="0"/>
          <w:marTop w:val="0"/>
          <w:marBottom w:val="0"/>
          <w:divBdr>
            <w:top w:val="none" w:sz="0" w:space="0" w:color="auto"/>
            <w:left w:val="none" w:sz="0" w:space="0" w:color="auto"/>
            <w:bottom w:val="none" w:sz="0" w:space="0" w:color="auto"/>
            <w:right w:val="none" w:sz="0" w:space="0" w:color="auto"/>
          </w:divBdr>
        </w:div>
        <w:div w:id="2029288605">
          <w:marLeft w:val="0"/>
          <w:marRight w:val="0"/>
          <w:marTop w:val="0"/>
          <w:marBottom w:val="0"/>
          <w:divBdr>
            <w:top w:val="none" w:sz="0" w:space="0" w:color="auto"/>
            <w:left w:val="none" w:sz="0" w:space="0" w:color="auto"/>
            <w:bottom w:val="none" w:sz="0" w:space="0" w:color="auto"/>
            <w:right w:val="none" w:sz="0" w:space="0" w:color="auto"/>
          </w:divBdr>
        </w:div>
      </w:divsChild>
    </w:div>
    <w:div w:id="1174615736">
      <w:bodyDiv w:val="1"/>
      <w:marLeft w:val="0"/>
      <w:marRight w:val="0"/>
      <w:marTop w:val="0"/>
      <w:marBottom w:val="0"/>
      <w:divBdr>
        <w:top w:val="none" w:sz="0" w:space="0" w:color="auto"/>
        <w:left w:val="none" w:sz="0" w:space="0" w:color="auto"/>
        <w:bottom w:val="none" w:sz="0" w:space="0" w:color="auto"/>
        <w:right w:val="none" w:sz="0" w:space="0" w:color="auto"/>
      </w:divBdr>
    </w:div>
    <w:div w:id="1183207226">
      <w:bodyDiv w:val="1"/>
      <w:marLeft w:val="0"/>
      <w:marRight w:val="0"/>
      <w:marTop w:val="0"/>
      <w:marBottom w:val="0"/>
      <w:divBdr>
        <w:top w:val="none" w:sz="0" w:space="0" w:color="auto"/>
        <w:left w:val="none" w:sz="0" w:space="0" w:color="auto"/>
        <w:bottom w:val="none" w:sz="0" w:space="0" w:color="auto"/>
        <w:right w:val="none" w:sz="0" w:space="0" w:color="auto"/>
      </w:divBdr>
    </w:div>
    <w:div w:id="1198393382">
      <w:bodyDiv w:val="1"/>
      <w:marLeft w:val="0"/>
      <w:marRight w:val="0"/>
      <w:marTop w:val="0"/>
      <w:marBottom w:val="0"/>
      <w:divBdr>
        <w:top w:val="none" w:sz="0" w:space="0" w:color="auto"/>
        <w:left w:val="none" w:sz="0" w:space="0" w:color="auto"/>
        <w:bottom w:val="none" w:sz="0" w:space="0" w:color="auto"/>
        <w:right w:val="none" w:sz="0" w:space="0" w:color="auto"/>
      </w:divBdr>
    </w:div>
    <w:div w:id="1215847604">
      <w:bodyDiv w:val="1"/>
      <w:marLeft w:val="0"/>
      <w:marRight w:val="0"/>
      <w:marTop w:val="0"/>
      <w:marBottom w:val="0"/>
      <w:divBdr>
        <w:top w:val="none" w:sz="0" w:space="0" w:color="auto"/>
        <w:left w:val="none" w:sz="0" w:space="0" w:color="auto"/>
        <w:bottom w:val="none" w:sz="0" w:space="0" w:color="auto"/>
        <w:right w:val="none" w:sz="0" w:space="0" w:color="auto"/>
      </w:divBdr>
    </w:div>
    <w:div w:id="1220048013">
      <w:bodyDiv w:val="1"/>
      <w:marLeft w:val="0"/>
      <w:marRight w:val="0"/>
      <w:marTop w:val="0"/>
      <w:marBottom w:val="0"/>
      <w:divBdr>
        <w:top w:val="none" w:sz="0" w:space="0" w:color="auto"/>
        <w:left w:val="none" w:sz="0" w:space="0" w:color="auto"/>
        <w:bottom w:val="none" w:sz="0" w:space="0" w:color="auto"/>
        <w:right w:val="none" w:sz="0" w:space="0" w:color="auto"/>
      </w:divBdr>
    </w:div>
    <w:div w:id="1271863361">
      <w:bodyDiv w:val="1"/>
      <w:marLeft w:val="0"/>
      <w:marRight w:val="0"/>
      <w:marTop w:val="0"/>
      <w:marBottom w:val="0"/>
      <w:divBdr>
        <w:top w:val="none" w:sz="0" w:space="0" w:color="auto"/>
        <w:left w:val="none" w:sz="0" w:space="0" w:color="auto"/>
        <w:bottom w:val="none" w:sz="0" w:space="0" w:color="auto"/>
        <w:right w:val="none" w:sz="0" w:space="0" w:color="auto"/>
      </w:divBdr>
    </w:div>
    <w:div w:id="1273827237">
      <w:bodyDiv w:val="1"/>
      <w:marLeft w:val="0"/>
      <w:marRight w:val="0"/>
      <w:marTop w:val="0"/>
      <w:marBottom w:val="0"/>
      <w:divBdr>
        <w:top w:val="none" w:sz="0" w:space="0" w:color="auto"/>
        <w:left w:val="none" w:sz="0" w:space="0" w:color="auto"/>
        <w:bottom w:val="none" w:sz="0" w:space="0" w:color="auto"/>
        <w:right w:val="none" w:sz="0" w:space="0" w:color="auto"/>
      </w:divBdr>
    </w:div>
    <w:div w:id="1277248564">
      <w:bodyDiv w:val="1"/>
      <w:marLeft w:val="0"/>
      <w:marRight w:val="0"/>
      <w:marTop w:val="0"/>
      <w:marBottom w:val="0"/>
      <w:divBdr>
        <w:top w:val="none" w:sz="0" w:space="0" w:color="auto"/>
        <w:left w:val="none" w:sz="0" w:space="0" w:color="auto"/>
        <w:bottom w:val="none" w:sz="0" w:space="0" w:color="auto"/>
        <w:right w:val="none" w:sz="0" w:space="0" w:color="auto"/>
      </w:divBdr>
    </w:div>
    <w:div w:id="1286428089">
      <w:bodyDiv w:val="1"/>
      <w:marLeft w:val="0"/>
      <w:marRight w:val="0"/>
      <w:marTop w:val="0"/>
      <w:marBottom w:val="0"/>
      <w:divBdr>
        <w:top w:val="none" w:sz="0" w:space="0" w:color="auto"/>
        <w:left w:val="none" w:sz="0" w:space="0" w:color="auto"/>
        <w:bottom w:val="none" w:sz="0" w:space="0" w:color="auto"/>
        <w:right w:val="none" w:sz="0" w:space="0" w:color="auto"/>
      </w:divBdr>
    </w:div>
    <w:div w:id="1289436222">
      <w:bodyDiv w:val="1"/>
      <w:marLeft w:val="0"/>
      <w:marRight w:val="0"/>
      <w:marTop w:val="0"/>
      <w:marBottom w:val="0"/>
      <w:divBdr>
        <w:top w:val="none" w:sz="0" w:space="0" w:color="auto"/>
        <w:left w:val="none" w:sz="0" w:space="0" w:color="auto"/>
        <w:bottom w:val="none" w:sz="0" w:space="0" w:color="auto"/>
        <w:right w:val="none" w:sz="0" w:space="0" w:color="auto"/>
      </w:divBdr>
    </w:div>
    <w:div w:id="1295408287">
      <w:bodyDiv w:val="1"/>
      <w:marLeft w:val="0"/>
      <w:marRight w:val="0"/>
      <w:marTop w:val="0"/>
      <w:marBottom w:val="0"/>
      <w:divBdr>
        <w:top w:val="none" w:sz="0" w:space="0" w:color="auto"/>
        <w:left w:val="none" w:sz="0" w:space="0" w:color="auto"/>
        <w:bottom w:val="none" w:sz="0" w:space="0" w:color="auto"/>
        <w:right w:val="none" w:sz="0" w:space="0" w:color="auto"/>
      </w:divBdr>
      <w:divsChild>
        <w:div w:id="64961944">
          <w:marLeft w:val="0"/>
          <w:marRight w:val="0"/>
          <w:marTop w:val="0"/>
          <w:marBottom w:val="0"/>
          <w:divBdr>
            <w:top w:val="none" w:sz="0" w:space="0" w:color="auto"/>
            <w:left w:val="none" w:sz="0" w:space="0" w:color="auto"/>
            <w:bottom w:val="none" w:sz="0" w:space="0" w:color="auto"/>
            <w:right w:val="none" w:sz="0" w:space="0" w:color="auto"/>
          </w:divBdr>
        </w:div>
        <w:div w:id="105538883">
          <w:marLeft w:val="0"/>
          <w:marRight w:val="0"/>
          <w:marTop w:val="0"/>
          <w:marBottom w:val="0"/>
          <w:divBdr>
            <w:top w:val="none" w:sz="0" w:space="0" w:color="auto"/>
            <w:left w:val="none" w:sz="0" w:space="0" w:color="auto"/>
            <w:bottom w:val="none" w:sz="0" w:space="0" w:color="auto"/>
            <w:right w:val="none" w:sz="0" w:space="0" w:color="auto"/>
          </w:divBdr>
        </w:div>
        <w:div w:id="136143347">
          <w:marLeft w:val="0"/>
          <w:marRight w:val="0"/>
          <w:marTop w:val="0"/>
          <w:marBottom w:val="0"/>
          <w:divBdr>
            <w:top w:val="none" w:sz="0" w:space="0" w:color="auto"/>
            <w:left w:val="none" w:sz="0" w:space="0" w:color="auto"/>
            <w:bottom w:val="none" w:sz="0" w:space="0" w:color="auto"/>
            <w:right w:val="none" w:sz="0" w:space="0" w:color="auto"/>
          </w:divBdr>
        </w:div>
        <w:div w:id="218127622">
          <w:marLeft w:val="0"/>
          <w:marRight w:val="0"/>
          <w:marTop w:val="0"/>
          <w:marBottom w:val="0"/>
          <w:divBdr>
            <w:top w:val="none" w:sz="0" w:space="0" w:color="auto"/>
            <w:left w:val="none" w:sz="0" w:space="0" w:color="auto"/>
            <w:bottom w:val="none" w:sz="0" w:space="0" w:color="auto"/>
            <w:right w:val="none" w:sz="0" w:space="0" w:color="auto"/>
          </w:divBdr>
        </w:div>
        <w:div w:id="246891073">
          <w:marLeft w:val="0"/>
          <w:marRight w:val="0"/>
          <w:marTop w:val="0"/>
          <w:marBottom w:val="0"/>
          <w:divBdr>
            <w:top w:val="none" w:sz="0" w:space="0" w:color="auto"/>
            <w:left w:val="none" w:sz="0" w:space="0" w:color="auto"/>
            <w:bottom w:val="none" w:sz="0" w:space="0" w:color="auto"/>
            <w:right w:val="none" w:sz="0" w:space="0" w:color="auto"/>
          </w:divBdr>
        </w:div>
        <w:div w:id="475613937">
          <w:marLeft w:val="0"/>
          <w:marRight w:val="0"/>
          <w:marTop w:val="0"/>
          <w:marBottom w:val="0"/>
          <w:divBdr>
            <w:top w:val="none" w:sz="0" w:space="0" w:color="auto"/>
            <w:left w:val="none" w:sz="0" w:space="0" w:color="auto"/>
            <w:bottom w:val="none" w:sz="0" w:space="0" w:color="auto"/>
            <w:right w:val="none" w:sz="0" w:space="0" w:color="auto"/>
          </w:divBdr>
        </w:div>
        <w:div w:id="539172356">
          <w:marLeft w:val="0"/>
          <w:marRight w:val="0"/>
          <w:marTop w:val="0"/>
          <w:marBottom w:val="0"/>
          <w:divBdr>
            <w:top w:val="none" w:sz="0" w:space="0" w:color="auto"/>
            <w:left w:val="none" w:sz="0" w:space="0" w:color="auto"/>
            <w:bottom w:val="none" w:sz="0" w:space="0" w:color="auto"/>
            <w:right w:val="none" w:sz="0" w:space="0" w:color="auto"/>
          </w:divBdr>
        </w:div>
        <w:div w:id="743651426">
          <w:marLeft w:val="0"/>
          <w:marRight w:val="0"/>
          <w:marTop w:val="0"/>
          <w:marBottom w:val="0"/>
          <w:divBdr>
            <w:top w:val="none" w:sz="0" w:space="0" w:color="auto"/>
            <w:left w:val="none" w:sz="0" w:space="0" w:color="auto"/>
            <w:bottom w:val="none" w:sz="0" w:space="0" w:color="auto"/>
            <w:right w:val="none" w:sz="0" w:space="0" w:color="auto"/>
          </w:divBdr>
        </w:div>
        <w:div w:id="878589893">
          <w:marLeft w:val="0"/>
          <w:marRight w:val="0"/>
          <w:marTop w:val="0"/>
          <w:marBottom w:val="0"/>
          <w:divBdr>
            <w:top w:val="none" w:sz="0" w:space="0" w:color="auto"/>
            <w:left w:val="none" w:sz="0" w:space="0" w:color="auto"/>
            <w:bottom w:val="none" w:sz="0" w:space="0" w:color="auto"/>
            <w:right w:val="none" w:sz="0" w:space="0" w:color="auto"/>
          </w:divBdr>
        </w:div>
        <w:div w:id="1148669761">
          <w:marLeft w:val="0"/>
          <w:marRight w:val="0"/>
          <w:marTop w:val="0"/>
          <w:marBottom w:val="0"/>
          <w:divBdr>
            <w:top w:val="none" w:sz="0" w:space="0" w:color="auto"/>
            <w:left w:val="none" w:sz="0" w:space="0" w:color="auto"/>
            <w:bottom w:val="none" w:sz="0" w:space="0" w:color="auto"/>
            <w:right w:val="none" w:sz="0" w:space="0" w:color="auto"/>
          </w:divBdr>
        </w:div>
        <w:div w:id="1148789085">
          <w:marLeft w:val="0"/>
          <w:marRight w:val="0"/>
          <w:marTop w:val="0"/>
          <w:marBottom w:val="0"/>
          <w:divBdr>
            <w:top w:val="none" w:sz="0" w:space="0" w:color="auto"/>
            <w:left w:val="none" w:sz="0" w:space="0" w:color="auto"/>
            <w:bottom w:val="none" w:sz="0" w:space="0" w:color="auto"/>
            <w:right w:val="none" w:sz="0" w:space="0" w:color="auto"/>
          </w:divBdr>
        </w:div>
        <w:div w:id="1486362838">
          <w:marLeft w:val="0"/>
          <w:marRight w:val="0"/>
          <w:marTop w:val="0"/>
          <w:marBottom w:val="0"/>
          <w:divBdr>
            <w:top w:val="none" w:sz="0" w:space="0" w:color="auto"/>
            <w:left w:val="none" w:sz="0" w:space="0" w:color="auto"/>
            <w:bottom w:val="none" w:sz="0" w:space="0" w:color="auto"/>
            <w:right w:val="none" w:sz="0" w:space="0" w:color="auto"/>
          </w:divBdr>
        </w:div>
        <w:div w:id="1585869468">
          <w:marLeft w:val="0"/>
          <w:marRight w:val="0"/>
          <w:marTop w:val="0"/>
          <w:marBottom w:val="0"/>
          <w:divBdr>
            <w:top w:val="none" w:sz="0" w:space="0" w:color="auto"/>
            <w:left w:val="none" w:sz="0" w:space="0" w:color="auto"/>
            <w:bottom w:val="none" w:sz="0" w:space="0" w:color="auto"/>
            <w:right w:val="none" w:sz="0" w:space="0" w:color="auto"/>
          </w:divBdr>
        </w:div>
      </w:divsChild>
    </w:div>
    <w:div w:id="1310020200">
      <w:bodyDiv w:val="1"/>
      <w:marLeft w:val="0"/>
      <w:marRight w:val="0"/>
      <w:marTop w:val="0"/>
      <w:marBottom w:val="0"/>
      <w:divBdr>
        <w:top w:val="none" w:sz="0" w:space="0" w:color="auto"/>
        <w:left w:val="none" w:sz="0" w:space="0" w:color="auto"/>
        <w:bottom w:val="none" w:sz="0" w:space="0" w:color="auto"/>
        <w:right w:val="none" w:sz="0" w:space="0" w:color="auto"/>
      </w:divBdr>
    </w:div>
    <w:div w:id="1334602905">
      <w:bodyDiv w:val="1"/>
      <w:marLeft w:val="0"/>
      <w:marRight w:val="0"/>
      <w:marTop w:val="0"/>
      <w:marBottom w:val="0"/>
      <w:divBdr>
        <w:top w:val="none" w:sz="0" w:space="0" w:color="auto"/>
        <w:left w:val="none" w:sz="0" w:space="0" w:color="auto"/>
        <w:bottom w:val="none" w:sz="0" w:space="0" w:color="auto"/>
        <w:right w:val="none" w:sz="0" w:space="0" w:color="auto"/>
      </w:divBdr>
    </w:div>
    <w:div w:id="1355575863">
      <w:bodyDiv w:val="1"/>
      <w:marLeft w:val="0"/>
      <w:marRight w:val="0"/>
      <w:marTop w:val="0"/>
      <w:marBottom w:val="0"/>
      <w:divBdr>
        <w:top w:val="none" w:sz="0" w:space="0" w:color="auto"/>
        <w:left w:val="none" w:sz="0" w:space="0" w:color="auto"/>
        <w:bottom w:val="none" w:sz="0" w:space="0" w:color="auto"/>
        <w:right w:val="none" w:sz="0" w:space="0" w:color="auto"/>
      </w:divBdr>
    </w:div>
    <w:div w:id="1357075014">
      <w:bodyDiv w:val="1"/>
      <w:marLeft w:val="0"/>
      <w:marRight w:val="0"/>
      <w:marTop w:val="0"/>
      <w:marBottom w:val="0"/>
      <w:divBdr>
        <w:top w:val="none" w:sz="0" w:space="0" w:color="auto"/>
        <w:left w:val="none" w:sz="0" w:space="0" w:color="auto"/>
        <w:bottom w:val="none" w:sz="0" w:space="0" w:color="auto"/>
        <w:right w:val="none" w:sz="0" w:space="0" w:color="auto"/>
      </w:divBdr>
    </w:div>
    <w:div w:id="1369451150">
      <w:bodyDiv w:val="1"/>
      <w:marLeft w:val="0"/>
      <w:marRight w:val="0"/>
      <w:marTop w:val="0"/>
      <w:marBottom w:val="0"/>
      <w:divBdr>
        <w:top w:val="none" w:sz="0" w:space="0" w:color="auto"/>
        <w:left w:val="none" w:sz="0" w:space="0" w:color="auto"/>
        <w:bottom w:val="none" w:sz="0" w:space="0" w:color="auto"/>
        <w:right w:val="none" w:sz="0" w:space="0" w:color="auto"/>
      </w:divBdr>
    </w:div>
    <w:div w:id="1369572235">
      <w:bodyDiv w:val="1"/>
      <w:marLeft w:val="0"/>
      <w:marRight w:val="0"/>
      <w:marTop w:val="0"/>
      <w:marBottom w:val="0"/>
      <w:divBdr>
        <w:top w:val="none" w:sz="0" w:space="0" w:color="auto"/>
        <w:left w:val="none" w:sz="0" w:space="0" w:color="auto"/>
        <w:bottom w:val="none" w:sz="0" w:space="0" w:color="auto"/>
        <w:right w:val="none" w:sz="0" w:space="0" w:color="auto"/>
      </w:divBdr>
      <w:divsChild>
        <w:div w:id="11807881">
          <w:marLeft w:val="0"/>
          <w:marRight w:val="0"/>
          <w:marTop w:val="0"/>
          <w:marBottom w:val="0"/>
          <w:divBdr>
            <w:top w:val="none" w:sz="0" w:space="0" w:color="auto"/>
            <w:left w:val="none" w:sz="0" w:space="0" w:color="auto"/>
            <w:bottom w:val="none" w:sz="0" w:space="0" w:color="auto"/>
            <w:right w:val="none" w:sz="0" w:space="0" w:color="auto"/>
          </w:divBdr>
        </w:div>
        <w:div w:id="23755996">
          <w:marLeft w:val="0"/>
          <w:marRight w:val="0"/>
          <w:marTop w:val="0"/>
          <w:marBottom w:val="0"/>
          <w:divBdr>
            <w:top w:val="none" w:sz="0" w:space="0" w:color="auto"/>
            <w:left w:val="none" w:sz="0" w:space="0" w:color="auto"/>
            <w:bottom w:val="none" w:sz="0" w:space="0" w:color="auto"/>
            <w:right w:val="none" w:sz="0" w:space="0" w:color="auto"/>
          </w:divBdr>
        </w:div>
        <w:div w:id="24065028">
          <w:marLeft w:val="0"/>
          <w:marRight w:val="0"/>
          <w:marTop w:val="0"/>
          <w:marBottom w:val="0"/>
          <w:divBdr>
            <w:top w:val="none" w:sz="0" w:space="0" w:color="auto"/>
            <w:left w:val="none" w:sz="0" w:space="0" w:color="auto"/>
            <w:bottom w:val="none" w:sz="0" w:space="0" w:color="auto"/>
            <w:right w:val="none" w:sz="0" w:space="0" w:color="auto"/>
          </w:divBdr>
        </w:div>
        <w:div w:id="91515811">
          <w:marLeft w:val="0"/>
          <w:marRight w:val="0"/>
          <w:marTop w:val="0"/>
          <w:marBottom w:val="0"/>
          <w:divBdr>
            <w:top w:val="none" w:sz="0" w:space="0" w:color="auto"/>
            <w:left w:val="none" w:sz="0" w:space="0" w:color="auto"/>
            <w:bottom w:val="none" w:sz="0" w:space="0" w:color="auto"/>
            <w:right w:val="none" w:sz="0" w:space="0" w:color="auto"/>
          </w:divBdr>
        </w:div>
        <w:div w:id="108202716">
          <w:marLeft w:val="0"/>
          <w:marRight w:val="0"/>
          <w:marTop w:val="0"/>
          <w:marBottom w:val="0"/>
          <w:divBdr>
            <w:top w:val="none" w:sz="0" w:space="0" w:color="auto"/>
            <w:left w:val="none" w:sz="0" w:space="0" w:color="auto"/>
            <w:bottom w:val="none" w:sz="0" w:space="0" w:color="auto"/>
            <w:right w:val="none" w:sz="0" w:space="0" w:color="auto"/>
          </w:divBdr>
        </w:div>
        <w:div w:id="147137119">
          <w:marLeft w:val="0"/>
          <w:marRight w:val="0"/>
          <w:marTop w:val="0"/>
          <w:marBottom w:val="0"/>
          <w:divBdr>
            <w:top w:val="none" w:sz="0" w:space="0" w:color="auto"/>
            <w:left w:val="none" w:sz="0" w:space="0" w:color="auto"/>
            <w:bottom w:val="none" w:sz="0" w:space="0" w:color="auto"/>
            <w:right w:val="none" w:sz="0" w:space="0" w:color="auto"/>
          </w:divBdr>
        </w:div>
        <w:div w:id="147718886">
          <w:marLeft w:val="0"/>
          <w:marRight w:val="0"/>
          <w:marTop w:val="0"/>
          <w:marBottom w:val="0"/>
          <w:divBdr>
            <w:top w:val="none" w:sz="0" w:space="0" w:color="auto"/>
            <w:left w:val="none" w:sz="0" w:space="0" w:color="auto"/>
            <w:bottom w:val="none" w:sz="0" w:space="0" w:color="auto"/>
            <w:right w:val="none" w:sz="0" w:space="0" w:color="auto"/>
          </w:divBdr>
        </w:div>
        <w:div w:id="197207626">
          <w:marLeft w:val="0"/>
          <w:marRight w:val="0"/>
          <w:marTop w:val="0"/>
          <w:marBottom w:val="0"/>
          <w:divBdr>
            <w:top w:val="none" w:sz="0" w:space="0" w:color="auto"/>
            <w:left w:val="none" w:sz="0" w:space="0" w:color="auto"/>
            <w:bottom w:val="none" w:sz="0" w:space="0" w:color="auto"/>
            <w:right w:val="none" w:sz="0" w:space="0" w:color="auto"/>
          </w:divBdr>
        </w:div>
        <w:div w:id="217130004">
          <w:marLeft w:val="0"/>
          <w:marRight w:val="0"/>
          <w:marTop w:val="0"/>
          <w:marBottom w:val="0"/>
          <w:divBdr>
            <w:top w:val="none" w:sz="0" w:space="0" w:color="auto"/>
            <w:left w:val="none" w:sz="0" w:space="0" w:color="auto"/>
            <w:bottom w:val="none" w:sz="0" w:space="0" w:color="auto"/>
            <w:right w:val="none" w:sz="0" w:space="0" w:color="auto"/>
          </w:divBdr>
        </w:div>
        <w:div w:id="320618317">
          <w:marLeft w:val="0"/>
          <w:marRight w:val="0"/>
          <w:marTop w:val="0"/>
          <w:marBottom w:val="0"/>
          <w:divBdr>
            <w:top w:val="none" w:sz="0" w:space="0" w:color="auto"/>
            <w:left w:val="none" w:sz="0" w:space="0" w:color="auto"/>
            <w:bottom w:val="none" w:sz="0" w:space="0" w:color="auto"/>
            <w:right w:val="none" w:sz="0" w:space="0" w:color="auto"/>
          </w:divBdr>
        </w:div>
        <w:div w:id="323096890">
          <w:marLeft w:val="0"/>
          <w:marRight w:val="0"/>
          <w:marTop w:val="0"/>
          <w:marBottom w:val="0"/>
          <w:divBdr>
            <w:top w:val="none" w:sz="0" w:space="0" w:color="auto"/>
            <w:left w:val="none" w:sz="0" w:space="0" w:color="auto"/>
            <w:bottom w:val="none" w:sz="0" w:space="0" w:color="auto"/>
            <w:right w:val="none" w:sz="0" w:space="0" w:color="auto"/>
          </w:divBdr>
        </w:div>
        <w:div w:id="350841613">
          <w:marLeft w:val="0"/>
          <w:marRight w:val="0"/>
          <w:marTop w:val="0"/>
          <w:marBottom w:val="0"/>
          <w:divBdr>
            <w:top w:val="none" w:sz="0" w:space="0" w:color="auto"/>
            <w:left w:val="none" w:sz="0" w:space="0" w:color="auto"/>
            <w:bottom w:val="none" w:sz="0" w:space="0" w:color="auto"/>
            <w:right w:val="none" w:sz="0" w:space="0" w:color="auto"/>
          </w:divBdr>
        </w:div>
        <w:div w:id="371807111">
          <w:marLeft w:val="0"/>
          <w:marRight w:val="0"/>
          <w:marTop w:val="0"/>
          <w:marBottom w:val="0"/>
          <w:divBdr>
            <w:top w:val="none" w:sz="0" w:space="0" w:color="auto"/>
            <w:left w:val="none" w:sz="0" w:space="0" w:color="auto"/>
            <w:bottom w:val="none" w:sz="0" w:space="0" w:color="auto"/>
            <w:right w:val="none" w:sz="0" w:space="0" w:color="auto"/>
          </w:divBdr>
        </w:div>
        <w:div w:id="387655930">
          <w:marLeft w:val="0"/>
          <w:marRight w:val="0"/>
          <w:marTop w:val="0"/>
          <w:marBottom w:val="0"/>
          <w:divBdr>
            <w:top w:val="none" w:sz="0" w:space="0" w:color="auto"/>
            <w:left w:val="none" w:sz="0" w:space="0" w:color="auto"/>
            <w:bottom w:val="none" w:sz="0" w:space="0" w:color="auto"/>
            <w:right w:val="none" w:sz="0" w:space="0" w:color="auto"/>
          </w:divBdr>
        </w:div>
        <w:div w:id="484979769">
          <w:marLeft w:val="0"/>
          <w:marRight w:val="0"/>
          <w:marTop w:val="0"/>
          <w:marBottom w:val="0"/>
          <w:divBdr>
            <w:top w:val="none" w:sz="0" w:space="0" w:color="auto"/>
            <w:left w:val="none" w:sz="0" w:space="0" w:color="auto"/>
            <w:bottom w:val="none" w:sz="0" w:space="0" w:color="auto"/>
            <w:right w:val="none" w:sz="0" w:space="0" w:color="auto"/>
          </w:divBdr>
        </w:div>
        <w:div w:id="509370764">
          <w:marLeft w:val="0"/>
          <w:marRight w:val="0"/>
          <w:marTop w:val="0"/>
          <w:marBottom w:val="0"/>
          <w:divBdr>
            <w:top w:val="none" w:sz="0" w:space="0" w:color="auto"/>
            <w:left w:val="none" w:sz="0" w:space="0" w:color="auto"/>
            <w:bottom w:val="none" w:sz="0" w:space="0" w:color="auto"/>
            <w:right w:val="none" w:sz="0" w:space="0" w:color="auto"/>
          </w:divBdr>
        </w:div>
        <w:div w:id="516235015">
          <w:marLeft w:val="0"/>
          <w:marRight w:val="0"/>
          <w:marTop w:val="0"/>
          <w:marBottom w:val="0"/>
          <w:divBdr>
            <w:top w:val="none" w:sz="0" w:space="0" w:color="auto"/>
            <w:left w:val="none" w:sz="0" w:space="0" w:color="auto"/>
            <w:bottom w:val="none" w:sz="0" w:space="0" w:color="auto"/>
            <w:right w:val="none" w:sz="0" w:space="0" w:color="auto"/>
          </w:divBdr>
        </w:div>
        <w:div w:id="578950113">
          <w:marLeft w:val="0"/>
          <w:marRight w:val="0"/>
          <w:marTop w:val="0"/>
          <w:marBottom w:val="0"/>
          <w:divBdr>
            <w:top w:val="none" w:sz="0" w:space="0" w:color="auto"/>
            <w:left w:val="none" w:sz="0" w:space="0" w:color="auto"/>
            <w:bottom w:val="none" w:sz="0" w:space="0" w:color="auto"/>
            <w:right w:val="none" w:sz="0" w:space="0" w:color="auto"/>
          </w:divBdr>
        </w:div>
        <w:div w:id="605041605">
          <w:marLeft w:val="0"/>
          <w:marRight w:val="0"/>
          <w:marTop w:val="0"/>
          <w:marBottom w:val="0"/>
          <w:divBdr>
            <w:top w:val="none" w:sz="0" w:space="0" w:color="auto"/>
            <w:left w:val="none" w:sz="0" w:space="0" w:color="auto"/>
            <w:bottom w:val="none" w:sz="0" w:space="0" w:color="auto"/>
            <w:right w:val="none" w:sz="0" w:space="0" w:color="auto"/>
          </w:divBdr>
        </w:div>
        <w:div w:id="625936503">
          <w:marLeft w:val="0"/>
          <w:marRight w:val="0"/>
          <w:marTop w:val="0"/>
          <w:marBottom w:val="0"/>
          <w:divBdr>
            <w:top w:val="none" w:sz="0" w:space="0" w:color="auto"/>
            <w:left w:val="none" w:sz="0" w:space="0" w:color="auto"/>
            <w:bottom w:val="none" w:sz="0" w:space="0" w:color="auto"/>
            <w:right w:val="none" w:sz="0" w:space="0" w:color="auto"/>
          </w:divBdr>
        </w:div>
        <w:div w:id="626931313">
          <w:marLeft w:val="0"/>
          <w:marRight w:val="0"/>
          <w:marTop w:val="0"/>
          <w:marBottom w:val="0"/>
          <w:divBdr>
            <w:top w:val="none" w:sz="0" w:space="0" w:color="auto"/>
            <w:left w:val="none" w:sz="0" w:space="0" w:color="auto"/>
            <w:bottom w:val="none" w:sz="0" w:space="0" w:color="auto"/>
            <w:right w:val="none" w:sz="0" w:space="0" w:color="auto"/>
          </w:divBdr>
        </w:div>
        <w:div w:id="628586067">
          <w:marLeft w:val="0"/>
          <w:marRight w:val="0"/>
          <w:marTop w:val="0"/>
          <w:marBottom w:val="0"/>
          <w:divBdr>
            <w:top w:val="none" w:sz="0" w:space="0" w:color="auto"/>
            <w:left w:val="none" w:sz="0" w:space="0" w:color="auto"/>
            <w:bottom w:val="none" w:sz="0" w:space="0" w:color="auto"/>
            <w:right w:val="none" w:sz="0" w:space="0" w:color="auto"/>
          </w:divBdr>
        </w:div>
        <w:div w:id="633995488">
          <w:marLeft w:val="0"/>
          <w:marRight w:val="0"/>
          <w:marTop w:val="0"/>
          <w:marBottom w:val="0"/>
          <w:divBdr>
            <w:top w:val="none" w:sz="0" w:space="0" w:color="auto"/>
            <w:left w:val="none" w:sz="0" w:space="0" w:color="auto"/>
            <w:bottom w:val="none" w:sz="0" w:space="0" w:color="auto"/>
            <w:right w:val="none" w:sz="0" w:space="0" w:color="auto"/>
          </w:divBdr>
        </w:div>
        <w:div w:id="654647004">
          <w:marLeft w:val="0"/>
          <w:marRight w:val="0"/>
          <w:marTop w:val="0"/>
          <w:marBottom w:val="0"/>
          <w:divBdr>
            <w:top w:val="none" w:sz="0" w:space="0" w:color="auto"/>
            <w:left w:val="none" w:sz="0" w:space="0" w:color="auto"/>
            <w:bottom w:val="none" w:sz="0" w:space="0" w:color="auto"/>
            <w:right w:val="none" w:sz="0" w:space="0" w:color="auto"/>
          </w:divBdr>
        </w:div>
        <w:div w:id="654917602">
          <w:marLeft w:val="0"/>
          <w:marRight w:val="0"/>
          <w:marTop w:val="0"/>
          <w:marBottom w:val="0"/>
          <w:divBdr>
            <w:top w:val="none" w:sz="0" w:space="0" w:color="auto"/>
            <w:left w:val="none" w:sz="0" w:space="0" w:color="auto"/>
            <w:bottom w:val="none" w:sz="0" w:space="0" w:color="auto"/>
            <w:right w:val="none" w:sz="0" w:space="0" w:color="auto"/>
          </w:divBdr>
        </w:div>
        <w:div w:id="715743035">
          <w:marLeft w:val="0"/>
          <w:marRight w:val="0"/>
          <w:marTop w:val="0"/>
          <w:marBottom w:val="0"/>
          <w:divBdr>
            <w:top w:val="none" w:sz="0" w:space="0" w:color="auto"/>
            <w:left w:val="none" w:sz="0" w:space="0" w:color="auto"/>
            <w:bottom w:val="none" w:sz="0" w:space="0" w:color="auto"/>
            <w:right w:val="none" w:sz="0" w:space="0" w:color="auto"/>
          </w:divBdr>
        </w:div>
        <w:div w:id="717434325">
          <w:marLeft w:val="0"/>
          <w:marRight w:val="0"/>
          <w:marTop w:val="0"/>
          <w:marBottom w:val="0"/>
          <w:divBdr>
            <w:top w:val="none" w:sz="0" w:space="0" w:color="auto"/>
            <w:left w:val="none" w:sz="0" w:space="0" w:color="auto"/>
            <w:bottom w:val="none" w:sz="0" w:space="0" w:color="auto"/>
            <w:right w:val="none" w:sz="0" w:space="0" w:color="auto"/>
          </w:divBdr>
        </w:div>
        <w:div w:id="717584447">
          <w:marLeft w:val="0"/>
          <w:marRight w:val="0"/>
          <w:marTop w:val="0"/>
          <w:marBottom w:val="0"/>
          <w:divBdr>
            <w:top w:val="none" w:sz="0" w:space="0" w:color="auto"/>
            <w:left w:val="none" w:sz="0" w:space="0" w:color="auto"/>
            <w:bottom w:val="none" w:sz="0" w:space="0" w:color="auto"/>
            <w:right w:val="none" w:sz="0" w:space="0" w:color="auto"/>
          </w:divBdr>
        </w:div>
        <w:div w:id="725298779">
          <w:marLeft w:val="0"/>
          <w:marRight w:val="0"/>
          <w:marTop w:val="0"/>
          <w:marBottom w:val="0"/>
          <w:divBdr>
            <w:top w:val="none" w:sz="0" w:space="0" w:color="auto"/>
            <w:left w:val="none" w:sz="0" w:space="0" w:color="auto"/>
            <w:bottom w:val="none" w:sz="0" w:space="0" w:color="auto"/>
            <w:right w:val="none" w:sz="0" w:space="0" w:color="auto"/>
          </w:divBdr>
        </w:div>
        <w:div w:id="733545775">
          <w:marLeft w:val="0"/>
          <w:marRight w:val="0"/>
          <w:marTop w:val="0"/>
          <w:marBottom w:val="0"/>
          <w:divBdr>
            <w:top w:val="none" w:sz="0" w:space="0" w:color="auto"/>
            <w:left w:val="none" w:sz="0" w:space="0" w:color="auto"/>
            <w:bottom w:val="none" w:sz="0" w:space="0" w:color="auto"/>
            <w:right w:val="none" w:sz="0" w:space="0" w:color="auto"/>
          </w:divBdr>
        </w:div>
        <w:div w:id="779226389">
          <w:marLeft w:val="0"/>
          <w:marRight w:val="0"/>
          <w:marTop w:val="0"/>
          <w:marBottom w:val="0"/>
          <w:divBdr>
            <w:top w:val="none" w:sz="0" w:space="0" w:color="auto"/>
            <w:left w:val="none" w:sz="0" w:space="0" w:color="auto"/>
            <w:bottom w:val="none" w:sz="0" w:space="0" w:color="auto"/>
            <w:right w:val="none" w:sz="0" w:space="0" w:color="auto"/>
          </w:divBdr>
        </w:div>
        <w:div w:id="789936071">
          <w:marLeft w:val="0"/>
          <w:marRight w:val="0"/>
          <w:marTop w:val="0"/>
          <w:marBottom w:val="0"/>
          <w:divBdr>
            <w:top w:val="none" w:sz="0" w:space="0" w:color="auto"/>
            <w:left w:val="none" w:sz="0" w:space="0" w:color="auto"/>
            <w:bottom w:val="none" w:sz="0" w:space="0" w:color="auto"/>
            <w:right w:val="none" w:sz="0" w:space="0" w:color="auto"/>
          </w:divBdr>
        </w:div>
        <w:div w:id="799808725">
          <w:marLeft w:val="0"/>
          <w:marRight w:val="0"/>
          <w:marTop w:val="0"/>
          <w:marBottom w:val="0"/>
          <w:divBdr>
            <w:top w:val="none" w:sz="0" w:space="0" w:color="auto"/>
            <w:left w:val="none" w:sz="0" w:space="0" w:color="auto"/>
            <w:bottom w:val="none" w:sz="0" w:space="0" w:color="auto"/>
            <w:right w:val="none" w:sz="0" w:space="0" w:color="auto"/>
          </w:divBdr>
        </w:div>
        <w:div w:id="803545548">
          <w:marLeft w:val="0"/>
          <w:marRight w:val="0"/>
          <w:marTop w:val="0"/>
          <w:marBottom w:val="0"/>
          <w:divBdr>
            <w:top w:val="none" w:sz="0" w:space="0" w:color="auto"/>
            <w:left w:val="none" w:sz="0" w:space="0" w:color="auto"/>
            <w:bottom w:val="none" w:sz="0" w:space="0" w:color="auto"/>
            <w:right w:val="none" w:sz="0" w:space="0" w:color="auto"/>
          </w:divBdr>
        </w:div>
        <w:div w:id="870728471">
          <w:marLeft w:val="0"/>
          <w:marRight w:val="0"/>
          <w:marTop w:val="0"/>
          <w:marBottom w:val="0"/>
          <w:divBdr>
            <w:top w:val="none" w:sz="0" w:space="0" w:color="auto"/>
            <w:left w:val="none" w:sz="0" w:space="0" w:color="auto"/>
            <w:bottom w:val="none" w:sz="0" w:space="0" w:color="auto"/>
            <w:right w:val="none" w:sz="0" w:space="0" w:color="auto"/>
          </w:divBdr>
        </w:div>
        <w:div w:id="873349657">
          <w:marLeft w:val="0"/>
          <w:marRight w:val="0"/>
          <w:marTop w:val="0"/>
          <w:marBottom w:val="0"/>
          <w:divBdr>
            <w:top w:val="none" w:sz="0" w:space="0" w:color="auto"/>
            <w:left w:val="none" w:sz="0" w:space="0" w:color="auto"/>
            <w:bottom w:val="none" w:sz="0" w:space="0" w:color="auto"/>
            <w:right w:val="none" w:sz="0" w:space="0" w:color="auto"/>
          </w:divBdr>
        </w:div>
        <w:div w:id="926037059">
          <w:marLeft w:val="0"/>
          <w:marRight w:val="0"/>
          <w:marTop w:val="0"/>
          <w:marBottom w:val="0"/>
          <w:divBdr>
            <w:top w:val="none" w:sz="0" w:space="0" w:color="auto"/>
            <w:left w:val="none" w:sz="0" w:space="0" w:color="auto"/>
            <w:bottom w:val="none" w:sz="0" w:space="0" w:color="auto"/>
            <w:right w:val="none" w:sz="0" w:space="0" w:color="auto"/>
          </w:divBdr>
        </w:div>
        <w:div w:id="943728152">
          <w:marLeft w:val="0"/>
          <w:marRight w:val="0"/>
          <w:marTop w:val="0"/>
          <w:marBottom w:val="0"/>
          <w:divBdr>
            <w:top w:val="none" w:sz="0" w:space="0" w:color="auto"/>
            <w:left w:val="none" w:sz="0" w:space="0" w:color="auto"/>
            <w:bottom w:val="none" w:sz="0" w:space="0" w:color="auto"/>
            <w:right w:val="none" w:sz="0" w:space="0" w:color="auto"/>
          </w:divBdr>
        </w:div>
        <w:div w:id="951938612">
          <w:marLeft w:val="0"/>
          <w:marRight w:val="0"/>
          <w:marTop w:val="0"/>
          <w:marBottom w:val="0"/>
          <w:divBdr>
            <w:top w:val="none" w:sz="0" w:space="0" w:color="auto"/>
            <w:left w:val="none" w:sz="0" w:space="0" w:color="auto"/>
            <w:bottom w:val="none" w:sz="0" w:space="0" w:color="auto"/>
            <w:right w:val="none" w:sz="0" w:space="0" w:color="auto"/>
          </w:divBdr>
        </w:div>
        <w:div w:id="1058895214">
          <w:marLeft w:val="0"/>
          <w:marRight w:val="0"/>
          <w:marTop w:val="0"/>
          <w:marBottom w:val="0"/>
          <w:divBdr>
            <w:top w:val="none" w:sz="0" w:space="0" w:color="auto"/>
            <w:left w:val="none" w:sz="0" w:space="0" w:color="auto"/>
            <w:bottom w:val="none" w:sz="0" w:space="0" w:color="auto"/>
            <w:right w:val="none" w:sz="0" w:space="0" w:color="auto"/>
          </w:divBdr>
        </w:div>
        <w:div w:id="1112867125">
          <w:marLeft w:val="0"/>
          <w:marRight w:val="0"/>
          <w:marTop w:val="0"/>
          <w:marBottom w:val="0"/>
          <w:divBdr>
            <w:top w:val="none" w:sz="0" w:space="0" w:color="auto"/>
            <w:left w:val="none" w:sz="0" w:space="0" w:color="auto"/>
            <w:bottom w:val="none" w:sz="0" w:space="0" w:color="auto"/>
            <w:right w:val="none" w:sz="0" w:space="0" w:color="auto"/>
          </w:divBdr>
        </w:div>
        <w:div w:id="1317302563">
          <w:marLeft w:val="0"/>
          <w:marRight w:val="0"/>
          <w:marTop w:val="0"/>
          <w:marBottom w:val="0"/>
          <w:divBdr>
            <w:top w:val="none" w:sz="0" w:space="0" w:color="auto"/>
            <w:left w:val="none" w:sz="0" w:space="0" w:color="auto"/>
            <w:bottom w:val="none" w:sz="0" w:space="0" w:color="auto"/>
            <w:right w:val="none" w:sz="0" w:space="0" w:color="auto"/>
          </w:divBdr>
        </w:div>
        <w:div w:id="1335570195">
          <w:marLeft w:val="0"/>
          <w:marRight w:val="0"/>
          <w:marTop w:val="0"/>
          <w:marBottom w:val="0"/>
          <w:divBdr>
            <w:top w:val="none" w:sz="0" w:space="0" w:color="auto"/>
            <w:left w:val="none" w:sz="0" w:space="0" w:color="auto"/>
            <w:bottom w:val="none" w:sz="0" w:space="0" w:color="auto"/>
            <w:right w:val="none" w:sz="0" w:space="0" w:color="auto"/>
          </w:divBdr>
        </w:div>
        <w:div w:id="1336222232">
          <w:marLeft w:val="0"/>
          <w:marRight w:val="0"/>
          <w:marTop w:val="0"/>
          <w:marBottom w:val="0"/>
          <w:divBdr>
            <w:top w:val="none" w:sz="0" w:space="0" w:color="auto"/>
            <w:left w:val="none" w:sz="0" w:space="0" w:color="auto"/>
            <w:bottom w:val="none" w:sz="0" w:space="0" w:color="auto"/>
            <w:right w:val="none" w:sz="0" w:space="0" w:color="auto"/>
          </w:divBdr>
        </w:div>
        <w:div w:id="1392776654">
          <w:marLeft w:val="0"/>
          <w:marRight w:val="0"/>
          <w:marTop w:val="0"/>
          <w:marBottom w:val="0"/>
          <w:divBdr>
            <w:top w:val="none" w:sz="0" w:space="0" w:color="auto"/>
            <w:left w:val="none" w:sz="0" w:space="0" w:color="auto"/>
            <w:bottom w:val="none" w:sz="0" w:space="0" w:color="auto"/>
            <w:right w:val="none" w:sz="0" w:space="0" w:color="auto"/>
          </w:divBdr>
        </w:div>
        <w:div w:id="1429617436">
          <w:marLeft w:val="0"/>
          <w:marRight w:val="0"/>
          <w:marTop w:val="0"/>
          <w:marBottom w:val="0"/>
          <w:divBdr>
            <w:top w:val="none" w:sz="0" w:space="0" w:color="auto"/>
            <w:left w:val="none" w:sz="0" w:space="0" w:color="auto"/>
            <w:bottom w:val="none" w:sz="0" w:space="0" w:color="auto"/>
            <w:right w:val="none" w:sz="0" w:space="0" w:color="auto"/>
          </w:divBdr>
        </w:div>
        <w:div w:id="1434940800">
          <w:marLeft w:val="0"/>
          <w:marRight w:val="0"/>
          <w:marTop w:val="0"/>
          <w:marBottom w:val="0"/>
          <w:divBdr>
            <w:top w:val="none" w:sz="0" w:space="0" w:color="auto"/>
            <w:left w:val="none" w:sz="0" w:space="0" w:color="auto"/>
            <w:bottom w:val="none" w:sz="0" w:space="0" w:color="auto"/>
            <w:right w:val="none" w:sz="0" w:space="0" w:color="auto"/>
          </w:divBdr>
        </w:div>
        <w:div w:id="1436025480">
          <w:marLeft w:val="0"/>
          <w:marRight w:val="0"/>
          <w:marTop w:val="0"/>
          <w:marBottom w:val="0"/>
          <w:divBdr>
            <w:top w:val="none" w:sz="0" w:space="0" w:color="auto"/>
            <w:left w:val="none" w:sz="0" w:space="0" w:color="auto"/>
            <w:bottom w:val="none" w:sz="0" w:space="0" w:color="auto"/>
            <w:right w:val="none" w:sz="0" w:space="0" w:color="auto"/>
          </w:divBdr>
        </w:div>
        <w:div w:id="1480462377">
          <w:marLeft w:val="0"/>
          <w:marRight w:val="0"/>
          <w:marTop w:val="0"/>
          <w:marBottom w:val="0"/>
          <w:divBdr>
            <w:top w:val="none" w:sz="0" w:space="0" w:color="auto"/>
            <w:left w:val="none" w:sz="0" w:space="0" w:color="auto"/>
            <w:bottom w:val="none" w:sz="0" w:space="0" w:color="auto"/>
            <w:right w:val="none" w:sz="0" w:space="0" w:color="auto"/>
          </w:divBdr>
        </w:div>
        <w:div w:id="1532259456">
          <w:marLeft w:val="0"/>
          <w:marRight w:val="0"/>
          <w:marTop w:val="0"/>
          <w:marBottom w:val="0"/>
          <w:divBdr>
            <w:top w:val="none" w:sz="0" w:space="0" w:color="auto"/>
            <w:left w:val="none" w:sz="0" w:space="0" w:color="auto"/>
            <w:bottom w:val="none" w:sz="0" w:space="0" w:color="auto"/>
            <w:right w:val="none" w:sz="0" w:space="0" w:color="auto"/>
          </w:divBdr>
        </w:div>
        <w:div w:id="1615212324">
          <w:marLeft w:val="0"/>
          <w:marRight w:val="0"/>
          <w:marTop w:val="0"/>
          <w:marBottom w:val="0"/>
          <w:divBdr>
            <w:top w:val="none" w:sz="0" w:space="0" w:color="auto"/>
            <w:left w:val="none" w:sz="0" w:space="0" w:color="auto"/>
            <w:bottom w:val="none" w:sz="0" w:space="0" w:color="auto"/>
            <w:right w:val="none" w:sz="0" w:space="0" w:color="auto"/>
          </w:divBdr>
        </w:div>
        <w:div w:id="1738285341">
          <w:marLeft w:val="0"/>
          <w:marRight w:val="0"/>
          <w:marTop w:val="0"/>
          <w:marBottom w:val="0"/>
          <w:divBdr>
            <w:top w:val="none" w:sz="0" w:space="0" w:color="auto"/>
            <w:left w:val="none" w:sz="0" w:space="0" w:color="auto"/>
            <w:bottom w:val="none" w:sz="0" w:space="0" w:color="auto"/>
            <w:right w:val="none" w:sz="0" w:space="0" w:color="auto"/>
          </w:divBdr>
        </w:div>
        <w:div w:id="1741709600">
          <w:marLeft w:val="0"/>
          <w:marRight w:val="0"/>
          <w:marTop w:val="0"/>
          <w:marBottom w:val="0"/>
          <w:divBdr>
            <w:top w:val="none" w:sz="0" w:space="0" w:color="auto"/>
            <w:left w:val="none" w:sz="0" w:space="0" w:color="auto"/>
            <w:bottom w:val="none" w:sz="0" w:space="0" w:color="auto"/>
            <w:right w:val="none" w:sz="0" w:space="0" w:color="auto"/>
          </w:divBdr>
        </w:div>
        <w:div w:id="1742556877">
          <w:marLeft w:val="0"/>
          <w:marRight w:val="0"/>
          <w:marTop w:val="0"/>
          <w:marBottom w:val="0"/>
          <w:divBdr>
            <w:top w:val="none" w:sz="0" w:space="0" w:color="auto"/>
            <w:left w:val="none" w:sz="0" w:space="0" w:color="auto"/>
            <w:bottom w:val="none" w:sz="0" w:space="0" w:color="auto"/>
            <w:right w:val="none" w:sz="0" w:space="0" w:color="auto"/>
          </w:divBdr>
        </w:div>
        <w:div w:id="1744722090">
          <w:marLeft w:val="0"/>
          <w:marRight w:val="0"/>
          <w:marTop w:val="0"/>
          <w:marBottom w:val="0"/>
          <w:divBdr>
            <w:top w:val="none" w:sz="0" w:space="0" w:color="auto"/>
            <w:left w:val="none" w:sz="0" w:space="0" w:color="auto"/>
            <w:bottom w:val="none" w:sz="0" w:space="0" w:color="auto"/>
            <w:right w:val="none" w:sz="0" w:space="0" w:color="auto"/>
          </w:divBdr>
        </w:div>
        <w:div w:id="1771312761">
          <w:marLeft w:val="0"/>
          <w:marRight w:val="0"/>
          <w:marTop w:val="0"/>
          <w:marBottom w:val="0"/>
          <w:divBdr>
            <w:top w:val="none" w:sz="0" w:space="0" w:color="auto"/>
            <w:left w:val="none" w:sz="0" w:space="0" w:color="auto"/>
            <w:bottom w:val="none" w:sz="0" w:space="0" w:color="auto"/>
            <w:right w:val="none" w:sz="0" w:space="0" w:color="auto"/>
          </w:divBdr>
        </w:div>
        <w:div w:id="1798990746">
          <w:marLeft w:val="0"/>
          <w:marRight w:val="0"/>
          <w:marTop w:val="0"/>
          <w:marBottom w:val="0"/>
          <w:divBdr>
            <w:top w:val="none" w:sz="0" w:space="0" w:color="auto"/>
            <w:left w:val="none" w:sz="0" w:space="0" w:color="auto"/>
            <w:bottom w:val="none" w:sz="0" w:space="0" w:color="auto"/>
            <w:right w:val="none" w:sz="0" w:space="0" w:color="auto"/>
          </w:divBdr>
        </w:div>
        <w:div w:id="1832989224">
          <w:marLeft w:val="0"/>
          <w:marRight w:val="0"/>
          <w:marTop w:val="0"/>
          <w:marBottom w:val="0"/>
          <w:divBdr>
            <w:top w:val="none" w:sz="0" w:space="0" w:color="auto"/>
            <w:left w:val="none" w:sz="0" w:space="0" w:color="auto"/>
            <w:bottom w:val="none" w:sz="0" w:space="0" w:color="auto"/>
            <w:right w:val="none" w:sz="0" w:space="0" w:color="auto"/>
          </w:divBdr>
        </w:div>
        <w:div w:id="1835149285">
          <w:marLeft w:val="0"/>
          <w:marRight w:val="0"/>
          <w:marTop w:val="0"/>
          <w:marBottom w:val="0"/>
          <w:divBdr>
            <w:top w:val="none" w:sz="0" w:space="0" w:color="auto"/>
            <w:left w:val="none" w:sz="0" w:space="0" w:color="auto"/>
            <w:bottom w:val="none" w:sz="0" w:space="0" w:color="auto"/>
            <w:right w:val="none" w:sz="0" w:space="0" w:color="auto"/>
          </w:divBdr>
        </w:div>
        <w:div w:id="1845395359">
          <w:marLeft w:val="0"/>
          <w:marRight w:val="0"/>
          <w:marTop w:val="0"/>
          <w:marBottom w:val="0"/>
          <w:divBdr>
            <w:top w:val="none" w:sz="0" w:space="0" w:color="auto"/>
            <w:left w:val="none" w:sz="0" w:space="0" w:color="auto"/>
            <w:bottom w:val="none" w:sz="0" w:space="0" w:color="auto"/>
            <w:right w:val="none" w:sz="0" w:space="0" w:color="auto"/>
          </w:divBdr>
        </w:div>
        <w:div w:id="1871600675">
          <w:marLeft w:val="0"/>
          <w:marRight w:val="0"/>
          <w:marTop w:val="0"/>
          <w:marBottom w:val="0"/>
          <w:divBdr>
            <w:top w:val="none" w:sz="0" w:space="0" w:color="auto"/>
            <w:left w:val="none" w:sz="0" w:space="0" w:color="auto"/>
            <w:bottom w:val="none" w:sz="0" w:space="0" w:color="auto"/>
            <w:right w:val="none" w:sz="0" w:space="0" w:color="auto"/>
          </w:divBdr>
        </w:div>
        <w:div w:id="2005425166">
          <w:marLeft w:val="0"/>
          <w:marRight w:val="0"/>
          <w:marTop w:val="0"/>
          <w:marBottom w:val="0"/>
          <w:divBdr>
            <w:top w:val="none" w:sz="0" w:space="0" w:color="auto"/>
            <w:left w:val="none" w:sz="0" w:space="0" w:color="auto"/>
            <w:bottom w:val="none" w:sz="0" w:space="0" w:color="auto"/>
            <w:right w:val="none" w:sz="0" w:space="0" w:color="auto"/>
          </w:divBdr>
        </w:div>
        <w:div w:id="2019699679">
          <w:marLeft w:val="0"/>
          <w:marRight w:val="0"/>
          <w:marTop w:val="0"/>
          <w:marBottom w:val="0"/>
          <w:divBdr>
            <w:top w:val="none" w:sz="0" w:space="0" w:color="auto"/>
            <w:left w:val="none" w:sz="0" w:space="0" w:color="auto"/>
            <w:bottom w:val="none" w:sz="0" w:space="0" w:color="auto"/>
            <w:right w:val="none" w:sz="0" w:space="0" w:color="auto"/>
          </w:divBdr>
        </w:div>
        <w:div w:id="2036954441">
          <w:marLeft w:val="0"/>
          <w:marRight w:val="0"/>
          <w:marTop w:val="0"/>
          <w:marBottom w:val="0"/>
          <w:divBdr>
            <w:top w:val="none" w:sz="0" w:space="0" w:color="auto"/>
            <w:left w:val="none" w:sz="0" w:space="0" w:color="auto"/>
            <w:bottom w:val="none" w:sz="0" w:space="0" w:color="auto"/>
            <w:right w:val="none" w:sz="0" w:space="0" w:color="auto"/>
          </w:divBdr>
        </w:div>
        <w:div w:id="2060322843">
          <w:marLeft w:val="0"/>
          <w:marRight w:val="0"/>
          <w:marTop w:val="0"/>
          <w:marBottom w:val="0"/>
          <w:divBdr>
            <w:top w:val="none" w:sz="0" w:space="0" w:color="auto"/>
            <w:left w:val="none" w:sz="0" w:space="0" w:color="auto"/>
            <w:bottom w:val="none" w:sz="0" w:space="0" w:color="auto"/>
            <w:right w:val="none" w:sz="0" w:space="0" w:color="auto"/>
          </w:divBdr>
        </w:div>
        <w:div w:id="2066491287">
          <w:marLeft w:val="0"/>
          <w:marRight w:val="0"/>
          <w:marTop w:val="0"/>
          <w:marBottom w:val="0"/>
          <w:divBdr>
            <w:top w:val="none" w:sz="0" w:space="0" w:color="auto"/>
            <w:left w:val="none" w:sz="0" w:space="0" w:color="auto"/>
            <w:bottom w:val="none" w:sz="0" w:space="0" w:color="auto"/>
            <w:right w:val="none" w:sz="0" w:space="0" w:color="auto"/>
          </w:divBdr>
        </w:div>
        <w:div w:id="2070839101">
          <w:marLeft w:val="0"/>
          <w:marRight w:val="0"/>
          <w:marTop w:val="0"/>
          <w:marBottom w:val="0"/>
          <w:divBdr>
            <w:top w:val="none" w:sz="0" w:space="0" w:color="auto"/>
            <w:left w:val="none" w:sz="0" w:space="0" w:color="auto"/>
            <w:bottom w:val="none" w:sz="0" w:space="0" w:color="auto"/>
            <w:right w:val="none" w:sz="0" w:space="0" w:color="auto"/>
          </w:divBdr>
        </w:div>
        <w:div w:id="2072730324">
          <w:marLeft w:val="0"/>
          <w:marRight w:val="0"/>
          <w:marTop w:val="0"/>
          <w:marBottom w:val="0"/>
          <w:divBdr>
            <w:top w:val="none" w:sz="0" w:space="0" w:color="auto"/>
            <w:left w:val="none" w:sz="0" w:space="0" w:color="auto"/>
            <w:bottom w:val="none" w:sz="0" w:space="0" w:color="auto"/>
            <w:right w:val="none" w:sz="0" w:space="0" w:color="auto"/>
          </w:divBdr>
        </w:div>
        <w:div w:id="2140026643">
          <w:marLeft w:val="0"/>
          <w:marRight w:val="0"/>
          <w:marTop w:val="0"/>
          <w:marBottom w:val="0"/>
          <w:divBdr>
            <w:top w:val="none" w:sz="0" w:space="0" w:color="auto"/>
            <w:left w:val="none" w:sz="0" w:space="0" w:color="auto"/>
            <w:bottom w:val="none" w:sz="0" w:space="0" w:color="auto"/>
            <w:right w:val="none" w:sz="0" w:space="0" w:color="auto"/>
          </w:divBdr>
        </w:div>
      </w:divsChild>
    </w:div>
    <w:div w:id="1384527161">
      <w:bodyDiv w:val="1"/>
      <w:marLeft w:val="0"/>
      <w:marRight w:val="0"/>
      <w:marTop w:val="0"/>
      <w:marBottom w:val="0"/>
      <w:divBdr>
        <w:top w:val="none" w:sz="0" w:space="0" w:color="auto"/>
        <w:left w:val="none" w:sz="0" w:space="0" w:color="auto"/>
        <w:bottom w:val="none" w:sz="0" w:space="0" w:color="auto"/>
        <w:right w:val="none" w:sz="0" w:space="0" w:color="auto"/>
      </w:divBdr>
    </w:div>
    <w:div w:id="1388725854">
      <w:bodyDiv w:val="1"/>
      <w:marLeft w:val="0"/>
      <w:marRight w:val="0"/>
      <w:marTop w:val="0"/>
      <w:marBottom w:val="0"/>
      <w:divBdr>
        <w:top w:val="none" w:sz="0" w:space="0" w:color="auto"/>
        <w:left w:val="none" w:sz="0" w:space="0" w:color="auto"/>
        <w:bottom w:val="none" w:sz="0" w:space="0" w:color="auto"/>
        <w:right w:val="none" w:sz="0" w:space="0" w:color="auto"/>
      </w:divBdr>
    </w:div>
    <w:div w:id="1401557988">
      <w:bodyDiv w:val="1"/>
      <w:marLeft w:val="0"/>
      <w:marRight w:val="0"/>
      <w:marTop w:val="0"/>
      <w:marBottom w:val="0"/>
      <w:divBdr>
        <w:top w:val="none" w:sz="0" w:space="0" w:color="auto"/>
        <w:left w:val="none" w:sz="0" w:space="0" w:color="auto"/>
        <w:bottom w:val="none" w:sz="0" w:space="0" w:color="auto"/>
        <w:right w:val="none" w:sz="0" w:space="0" w:color="auto"/>
      </w:divBdr>
    </w:div>
    <w:div w:id="1403136076">
      <w:bodyDiv w:val="1"/>
      <w:marLeft w:val="0"/>
      <w:marRight w:val="0"/>
      <w:marTop w:val="0"/>
      <w:marBottom w:val="0"/>
      <w:divBdr>
        <w:top w:val="none" w:sz="0" w:space="0" w:color="auto"/>
        <w:left w:val="none" w:sz="0" w:space="0" w:color="auto"/>
        <w:bottom w:val="none" w:sz="0" w:space="0" w:color="auto"/>
        <w:right w:val="none" w:sz="0" w:space="0" w:color="auto"/>
      </w:divBdr>
    </w:div>
    <w:div w:id="1421221463">
      <w:bodyDiv w:val="1"/>
      <w:marLeft w:val="0"/>
      <w:marRight w:val="0"/>
      <w:marTop w:val="0"/>
      <w:marBottom w:val="0"/>
      <w:divBdr>
        <w:top w:val="none" w:sz="0" w:space="0" w:color="auto"/>
        <w:left w:val="none" w:sz="0" w:space="0" w:color="auto"/>
        <w:bottom w:val="none" w:sz="0" w:space="0" w:color="auto"/>
        <w:right w:val="none" w:sz="0" w:space="0" w:color="auto"/>
      </w:divBdr>
    </w:div>
    <w:div w:id="1429503606">
      <w:bodyDiv w:val="1"/>
      <w:marLeft w:val="0"/>
      <w:marRight w:val="0"/>
      <w:marTop w:val="0"/>
      <w:marBottom w:val="0"/>
      <w:divBdr>
        <w:top w:val="none" w:sz="0" w:space="0" w:color="auto"/>
        <w:left w:val="none" w:sz="0" w:space="0" w:color="auto"/>
        <w:bottom w:val="none" w:sz="0" w:space="0" w:color="auto"/>
        <w:right w:val="none" w:sz="0" w:space="0" w:color="auto"/>
      </w:divBdr>
    </w:div>
    <w:div w:id="1447193833">
      <w:bodyDiv w:val="1"/>
      <w:marLeft w:val="0"/>
      <w:marRight w:val="0"/>
      <w:marTop w:val="0"/>
      <w:marBottom w:val="0"/>
      <w:divBdr>
        <w:top w:val="none" w:sz="0" w:space="0" w:color="auto"/>
        <w:left w:val="none" w:sz="0" w:space="0" w:color="auto"/>
        <w:bottom w:val="none" w:sz="0" w:space="0" w:color="auto"/>
        <w:right w:val="none" w:sz="0" w:space="0" w:color="auto"/>
      </w:divBdr>
    </w:div>
    <w:div w:id="1464542386">
      <w:bodyDiv w:val="1"/>
      <w:marLeft w:val="0"/>
      <w:marRight w:val="0"/>
      <w:marTop w:val="0"/>
      <w:marBottom w:val="0"/>
      <w:divBdr>
        <w:top w:val="none" w:sz="0" w:space="0" w:color="auto"/>
        <w:left w:val="none" w:sz="0" w:space="0" w:color="auto"/>
        <w:bottom w:val="none" w:sz="0" w:space="0" w:color="auto"/>
        <w:right w:val="none" w:sz="0" w:space="0" w:color="auto"/>
      </w:divBdr>
    </w:div>
    <w:div w:id="1496334895">
      <w:bodyDiv w:val="1"/>
      <w:marLeft w:val="0"/>
      <w:marRight w:val="0"/>
      <w:marTop w:val="0"/>
      <w:marBottom w:val="0"/>
      <w:divBdr>
        <w:top w:val="none" w:sz="0" w:space="0" w:color="auto"/>
        <w:left w:val="none" w:sz="0" w:space="0" w:color="auto"/>
        <w:bottom w:val="none" w:sz="0" w:space="0" w:color="auto"/>
        <w:right w:val="none" w:sz="0" w:space="0" w:color="auto"/>
      </w:divBdr>
      <w:divsChild>
        <w:div w:id="411775145">
          <w:marLeft w:val="0"/>
          <w:marRight w:val="0"/>
          <w:marTop w:val="0"/>
          <w:marBottom w:val="0"/>
          <w:divBdr>
            <w:top w:val="none" w:sz="0" w:space="0" w:color="auto"/>
            <w:left w:val="none" w:sz="0" w:space="0" w:color="auto"/>
            <w:bottom w:val="none" w:sz="0" w:space="0" w:color="auto"/>
            <w:right w:val="none" w:sz="0" w:space="0" w:color="auto"/>
          </w:divBdr>
        </w:div>
        <w:div w:id="428353265">
          <w:marLeft w:val="0"/>
          <w:marRight w:val="0"/>
          <w:marTop w:val="0"/>
          <w:marBottom w:val="0"/>
          <w:divBdr>
            <w:top w:val="none" w:sz="0" w:space="0" w:color="auto"/>
            <w:left w:val="none" w:sz="0" w:space="0" w:color="auto"/>
            <w:bottom w:val="none" w:sz="0" w:space="0" w:color="auto"/>
            <w:right w:val="none" w:sz="0" w:space="0" w:color="auto"/>
          </w:divBdr>
        </w:div>
        <w:div w:id="474223356">
          <w:marLeft w:val="0"/>
          <w:marRight w:val="0"/>
          <w:marTop w:val="0"/>
          <w:marBottom w:val="0"/>
          <w:divBdr>
            <w:top w:val="none" w:sz="0" w:space="0" w:color="auto"/>
            <w:left w:val="none" w:sz="0" w:space="0" w:color="auto"/>
            <w:bottom w:val="none" w:sz="0" w:space="0" w:color="auto"/>
            <w:right w:val="none" w:sz="0" w:space="0" w:color="auto"/>
          </w:divBdr>
        </w:div>
        <w:div w:id="1360203094">
          <w:marLeft w:val="0"/>
          <w:marRight w:val="0"/>
          <w:marTop w:val="0"/>
          <w:marBottom w:val="0"/>
          <w:divBdr>
            <w:top w:val="none" w:sz="0" w:space="0" w:color="auto"/>
            <w:left w:val="none" w:sz="0" w:space="0" w:color="auto"/>
            <w:bottom w:val="none" w:sz="0" w:space="0" w:color="auto"/>
            <w:right w:val="none" w:sz="0" w:space="0" w:color="auto"/>
          </w:divBdr>
        </w:div>
        <w:div w:id="1361586254">
          <w:marLeft w:val="0"/>
          <w:marRight w:val="0"/>
          <w:marTop w:val="0"/>
          <w:marBottom w:val="0"/>
          <w:divBdr>
            <w:top w:val="none" w:sz="0" w:space="0" w:color="auto"/>
            <w:left w:val="none" w:sz="0" w:space="0" w:color="auto"/>
            <w:bottom w:val="none" w:sz="0" w:space="0" w:color="auto"/>
            <w:right w:val="none" w:sz="0" w:space="0" w:color="auto"/>
          </w:divBdr>
        </w:div>
        <w:div w:id="1426995066">
          <w:marLeft w:val="0"/>
          <w:marRight w:val="0"/>
          <w:marTop w:val="0"/>
          <w:marBottom w:val="0"/>
          <w:divBdr>
            <w:top w:val="none" w:sz="0" w:space="0" w:color="auto"/>
            <w:left w:val="none" w:sz="0" w:space="0" w:color="auto"/>
            <w:bottom w:val="none" w:sz="0" w:space="0" w:color="auto"/>
            <w:right w:val="none" w:sz="0" w:space="0" w:color="auto"/>
          </w:divBdr>
        </w:div>
        <w:div w:id="1591889572">
          <w:marLeft w:val="0"/>
          <w:marRight w:val="0"/>
          <w:marTop w:val="0"/>
          <w:marBottom w:val="0"/>
          <w:divBdr>
            <w:top w:val="none" w:sz="0" w:space="0" w:color="auto"/>
            <w:left w:val="none" w:sz="0" w:space="0" w:color="auto"/>
            <w:bottom w:val="none" w:sz="0" w:space="0" w:color="auto"/>
            <w:right w:val="none" w:sz="0" w:space="0" w:color="auto"/>
          </w:divBdr>
        </w:div>
        <w:div w:id="1626959328">
          <w:marLeft w:val="0"/>
          <w:marRight w:val="0"/>
          <w:marTop w:val="0"/>
          <w:marBottom w:val="0"/>
          <w:divBdr>
            <w:top w:val="none" w:sz="0" w:space="0" w:color="auto"/>
            <w:left w:val="none" w:sz="0" w:space="0" w:color="auto"/>
            <w:bottom w:val="none" w:sz="0" w:space="0" w:color="auto"/>
            <w:right w:val="none" w:sz="0" w:space="0" w:color="auto"/>
          </w:divBdr>
        </w:div>
        <w:div w:id="1792482056">
          <w:marLeft w:val="0"/>
          <w:marRight w:val="0"/>
          <w:marTop w:val="0"/>
          <w:marBottom w:val="0"/>
          <w:divBdr>
            <w:top w:val="none" w:sz="0" w:space="0" w:color="auto"/>
            <w:left w:val="none" w:sz="0" w:space="0" w:color="auto"/>
            <w:bottom w:val="none" w:sz="0" w:space="0" w:color="auto"/>
            <w:right w:val="none" w:sz="0" w:space="0" w:color="auto"/>
          </w:divBdr>
        </w:div>
        <w:div w:id="1917321519">
          <w:marLeft w:val="0"/>
          <w:marRight w:val="0"/>
          <w:marTop w:val="0"/>
          <w:marBottom w:val="0"/>
          <w:divBdr>
            <w:top w:val="none" w:sz="0" w:space="0" w:color="auto"/>
            <w:left w:val="none" w:sz="0" w:space="0" w:color="auto"/>
            <w:bottom w:val="none" w:sz="0" w:space="0" w:color="auto"/>
            <w:right w:val="none" w:sz="0" w:space="0" w:color="auto"/>
          </w:divBdr>
        </w:div>
      </w:divsChild>
    </w:div>
    <w:div w:id="1520465390">
      <w:bodyDiv w:val="1"/>
      <w:marLeft w:val="0"/>
      <w:marRight w:val="0"/>
      <w:marTop w:val="0"/>
      <w:marBottom w:val="0"/>
      <w:divBdr>
        <w:top w:val="none" w:sz="0" w:space="0" w:color="auto"/>
        <w:left w:val="none" w:sz="0" w:space="0" w:color="auto"/>
        <w:bottom w:val="none" w:sz="0" w:space="0" w:color="auto"/>
        <w:right w:val="none" w:sz="0" w:space="0" w:color="auto"/>
      </w:divBdr>
    </w:div>
    <w:div w:id="1529172442">
      <w:bodyDiv w:val="1"/>
      <w:marLeft w:val="0"/>
      <w:marRight w:val="0"/>
      <w:marTop w:val="0"/>
      <w:marBottom w:val="0"/>
      <w:divBdr>
        <w:top w:val="none" w:sz="0" w:space="0" w:color="auto"/>
        <w:left w:val="none" w:sz="0" w:space="0" w:color="auto"/>
        <w:bottom w:val="none" w:sz="0" w:space="0" w:color="auto"/>
        <w:right w:val="none" w:sz="0" w:space="0" w:color="auto"/>
      </w:divBdr>
    </w:div>
    <w:div w:id="1536963352">
      <w:bodyDiv w:val="1"/>
      <w:marLeft w:val="0"/>
      <w:marRight w:val="0"/>
      <w:marTop w:val="0"/>
      <w:marBottom w:val="0"/>
      <w:divBdr>
        <w:top w:val="none" w:sz="0" w:space="0" w:color="auto"/>
        <w:left w:val="none" w:sz="0" w:space="0" w:color="auto"/>
        <w:bottom w:val="none" w:sz="0" w:space="0" w:color="auto"/>
        <w:right w:val="none" w:sz="0" w:space="0" w:color="auto"/>
      </w:divBdr>
    </w:div>
    <w:div w:id="1539047942">
      <w:bodyDiv w:val="1"/>
      <w:marLeft w:val="0"/>
      <w:marRight w:val="0"/>
      <w:marTop w:val="0"/>
      <w:marBottom w:val="0"/>
      <w:divBdr>
        <w:top w:val="none" w:sz="0" w:space="0" w:color="auto"/>
        <w:left w:val="none" w:sz="0" w:space="0" w:color="auto"/>
        <w:bottom w:val="none" w:sz="0" w:space="0" w:color="auto"/>
        <w:right w:val="none" w:sz="0" w:space="0" w:color="auto"/>
      </w:divBdr>
      <w:divsChild>
        <w:div w:id="693961662">
          <w:marLeft w:val="0"/>
          <w:marRight w:val="0"/>
          <w:marTop w:val="0"/>
          <w:marBottom w:val="0"/>
          <w:divBdr>
            <w:top w:val="none" w:sz="0" w:space="0" w:color="auto"/>
            <w:left w:val="none" w:sz="0" w:space="0" w:color="auto"/>
            <w:bottom w:val="none" w:sz="0" w:space="0" w:color="auto"/>
            <w:right w:val="none" w:sz="0" w:space="0" w:color="auto"/>
          </w:divBdr>
        </w:div>
        <w:div w:id="709304031">
          <w:marLeft w:val="0"/>
          <w:marRight w:val="0"/>
          <w:marTop w:val="0"/>
          <w:marBottom w:val="0"/>
          <w:divBdr>
            <w:top w:val="none" w:sz="0" w:space="0" w:color="auto"/>
            <w:left w:val="none" w:sz="0" w:space="0" w:color="auto"/>
            <w:bottom w:val="none" w:sz="0" w:space="0" w:color="auto"/>
            <w:right w:val="none" w:sz="0" w:space="0" w:color="auto"/>
          </w:divBdr>
        </w:div>
        <w:div w:id="1645617434">
          <w:marLeft w:val="0"/>
          <w:marRight w:val="0"/>
          <w:marTop w:val="0"/>
          <w:marBottom w:val="0"/>
          <w:divBdr>
            <w:top w:val="none" w:sz="0" w:space="0" w:color="auto"/>
            <w:left w:val="none" w:sz="0" w:space="0" w:color="auto"/>
            <w:bottom w:val="none" w:sz="0" w:space="0" w:color="auto"/>
            <w:right w:val="none" w:sz="0" w:space="0" w:color="auto"/>
          </w:divBdr>
        </w:div>
        <w:div w:id="1775635322">
          <w:marLeft w:val="0"/>
          <w:marRight w:val="0"/>
          <w:marTop w:val="0"/>
          <w:marBottom w:val="0"/>
          <w:divBdr>
            <w:top w:val="none" w:sz="0" w:space="0" w:color="auto"/>
            <w:left w:val="none" w:sz="0" w:space="0" w:color="auto"/>
            <w:bottom w:val="none" w:sz="0" w:space="0" w:color="auto"/>
            <w:right w:val="none" w:sz="0" w:space="0" w:color="auto"/>
          </w:divBdr>
        </w:div>
        <w:div w:id="1784348700">
          <w:marLeft w:val="0"/>
          <w:marRight w:val="0"/>
          <w:marTop w:val="0"/>
          <w:marBottom w:val="0"/>
          <w:divBdr>
            <w:top w:val="none" w:sz="0" w:space="0" w:color="auto"/>
            <w:left w:val="none" w:sz="0" w:space="0" w:color="auto"/>
            <w:bottom w:val="none" w:sz="0" w:space="0" w:color="auto"/>
            <w:right w:val="none" w:sz="0" w:space="0" w:color="auto"/>
          </w:divBdr>
        </w:div>
      </w:divsChild>
    </w:div>
    <w:div w:id="1541160547">
      <w:bodyDiv w:val="1"/>
      <w:marLeft w:val="0"/>
      <w:marRight w:val="0"/>
      <w:marTop w:val="0"/>
      <w:marBottom w:val="0"/>
      <w:divBdr>
        <w:top w:val="none" w:sz="0" w:space="0" w:color="auto"/>
        <w:left w:val="none" w:sz="0" w:space="0" w:color="auto"/>
        <w:bottom w:val="none" w:sz="0" w:space="0" w:color="auto"/>
        <w:right w:val="none" w:sz="0" w:space="0" w:color="auto"/>
      </w:divBdr>
    </w:div>
    <w:div w:id="1547140785">
      <w:bodyDiv w:val="1"/>
      <w:marLeft w:val="0"/>
      <w:marRight w:val="0"/>
      <w:marTop w:val="0"/>
      <w:marBottom w:val="0"/>
      <w:divBdr>
        <w:top w:val="none" w:sz="0" w:space="0" w:color="auto"/>
        <w:left w:val="none" w:sz="0" w:space="0" w:color="auto"/>
        <w:bottom w:val="none" w:sz="0" w:space="0" w:color="auto"/>
        <w:right w:val="none" w:sz="0" w:space="0" w:color="auto"/>
      </w:divBdr>
    </w:div>
    <w:div w:id="1559393169">
      <w:bodyDiv w:val="1"/>
      <w:marLeft w:val="0"/>
      <w:marRight w:val="0"/>
      <w:marTop w:val="0"/>
      <w:marBottom w:val="0"/>
      <w:divBdr>
        <w:top w:val="none" w:sz="0" w:space="0" w:color="auto"/>
        <w:left w:val="none" w:sz="0" w:space="0" w:color="auto"/>
        <w:bottom w:val="none" w:sz="0" w:space="0" w:color="auto"/>
        <w:right w:val="none" w:sz="0" w:space="0" w:color="auto"/>
      </w:divBdr>
    </w:div>
    <w:div w:id="1573539338">
      <w:bodyDiv w:val="1"/>
      <w:marLeft w:val="0"/>
      <w:marRight w:val="0"/>
      <w:marTop w:val="0"/>
      <w:marBottom w:val="0"/>
      <w:divBdr>
        <w:top w:val="none" w:sz="0" w:space="0" w:color="auto"/>
        <w:left w:val="none" w:sz="0" w:space="0" w:color="auto"/>
        <w:bottom w:val="none" w:sz="0" w:space="0" w:color="auto"/>
        <w:right w:val="none" w:sz="0" w:space="0" w:color="auto"/>
      </w:divBdr>
      <w:divsChild>
        <w:div w:id="119766946">
          <w:marLeft w:val="0"/>
          <w:marRight w:val="0"/>
          <w:marTop w:val="0"/>
          <w:marBottom w:val="0"/>
          <w:divBdr>
            <w:top w:val="none" w:sz="0" w:space="0" w:color="auto"/>
            <w:left w:val="none" w:sz="0" w:space="0" w:color="auto"/>
            <w:bottom w:val="none" w:sz="0" w:space="0" w:color="auto"/>
            <w:right w:val="none" w:sz="0" w:space="0" w:color="auto"/>
          </w:divBdr>
        </w:div>
        <w:div w:id="265775844">
          <w:marLeft w:val="0"/>
          <w:marRight w:val="0"/>
          <w:marTop w:val="0"/>
          <w:marBottom w:val="0"/>
          <w:divBdr>
            <w:top w:val="none" w:sz="0" w:space="0" w:color="auto"/>
            <w:left w:val="none" w:sz="0" w:space="0" w:color="auto"/>
            <w:bottom w:val="none" w:sz="0" w:space="0" w:color="auto"/>
            <w:right w:val="none" w:sz="0" w:space="0" w:color="auto"/>
          </w:divBdr>
        </w:div>
        <w:div w:id="370808497">
          <w:marLeft w:val="0"/>
          <w:marRight w:val="0"/>
          <w:marTop w:val="0"/>
          <w:marBottom w:val="0"/>
          <w:divBdr>
            <w:top w:val="none" w:sz="0" w:space="0" w:color="auto"/>
            <w:left w:val="none" w:sz="0" w:space="0" w:color="auto"/>
            <w:bottom w:val="none" w:sz="0" w:space="0" w:color="auto"/>
            <w:right w:val="none" w:sz="0" w:space="0" w:color="auto"/>
          </w:divBdr>
        </w:div>
        <w:div w:id="436606364">
          <w:marLeft w:val="0"/>
          <w:marRight w:val="0"/>
          <w:marTop w:val="0"/>
          <w:marBottom w:val="0"/>
          <w:divBdr>
            <w:top w:val="none" w:sz="0" w:space="0" w:color="auto"/>
            <w:left w:val="none" w:sz="0" w:space="0" w:color="auto"/>
            <w:bottom w:val="none" w:sz="0" w:space="0" w:color="auto"/>
            <w:right w:val="none" w:sz="0" w:space="0" w:color="auto"/>
          </w:divBdr>
        </w:div>
        <w:div w:id="545216058">
          <w:marLeft w:val="0"/>
          <w:marRight w:val="0"/>
          <w:marTop w:val="0"/>
          <w:marBottom w:val="0"/>
          <w:divBdr>
            <w:top w:val="none" w:sz="0" w:space="0" w:color="auto"/>
            <w:left w:val="none" w:sz="0" w:space="0" w:color="auto"/>
            <w:bottom w:val="none" w:sz="0" w:space="0" w:color="auto"/>
            <w:right w:val="none" w:sz="0" w:space="0" w:color="auto"/>
          </w:divBdr>
        </w:div>
        <w:div w:id="623003912">
          <w:marLeft w:val="0"/>
          <w:marRight w:val="0"/>
          <w:marTop w:val="0"/>
          <w:marBottom w:val="0"/>
          <w:divBdr>
            <w:top w:val="none" w:sz="0" w:space="0" w:color="auto"/>
            <w:left w:val="none" w:sz="0" w:space="0" w:color="auto"/>
            <w:bottom w:val="none" w:sz="0" w:space="0" w:color="auto"/>
            <w:right w:val="none" w:sz="0" w:space="0" w:color="auto"/>
          </w:divBdr>
        </w:div>
        <w:div w:id="766074942">
          <w:marLeft w:val="0"/>
          <w:marRight w:val="0"/>
          <w:marTop w:val="0"/>
          <w:marBottom w:val="0"/>
          <w:divBdr>
            <w:top w:val="none" w:sz="0" w:space="0" w:color="auto"/>
            <w:left w:val="none" w:sz="0" w:space="0" w:color="auto"/>
            <w:bottom w:val="none" w:sz="0" w:space="0" w:color="auto"/>
            <w:right w:val="none" w:sz="0" w:space="0" w:color="auto"/>
          </w:divBdr>
        </w:div>
        <w:div w:id="993342002">
          <w:marLeft w:val="0"/>
          <w:marRight w:val="0"/>
          <w:marTop w:val="0"/>
          <w:marBottom w:val="0"/>
          <w:divBdr>
            <w:top w:val="none" w:sz="0" w:space="0" w:color="auto"/>
            <w:left w:val="none" w:sz="0" w:space="0" w:color="auto"/>
            <w:bottom w:val="none" w:sz="0" w:space="0" w:color="auto"/>
            <w:right w:val="none" w:sz="0" w:space="0" w:color="auto"/>
          </w:divBdr>
        </w:div>
        <w:div w:id="1112163475">
          <w:marLeft w:val="0"/>
          <w:marRight w:val="0"/>
          <w:marTop w:val="0"/>
          <w:marBottom w:val="0"/>
          <w:divBdr>
            <w:top w:val="none" w:sz="0" w:space="0" w:color="auto"/>
            <w:left w:val="none" w:sz="0" w:space="0" w:color="auto"/>
            <w:bottom w:val="none" w:sz="0" w:space="0" w:color="auto"/>
            <w:right w:val="none" w:sz="0" w:space="0" w:color="auto"/>
          </w:divBdr>
        </w:div>
        <w:div w:id="1313829004">
          <w:marLeft w:val="0"/>
          <w:marRight w:val="0"/>
          <w:marTop w:val="0"/>
          <w:marBottom w:val="0"/>
          <w:divBdr>
            <w:top w:val="none" w:sz="0" w:space="0" w:color="auto"/>
            <w:left w:val="none" w:sz="0" w:space="0" w:color="auto"/>
            <w:bottom w:val="none" w:sz="0" w:space="0" w:color="auto"/>
            <w:right w:val="none" w:sz="0" w:space="0" w:color="auto"/>
          </w:divBdr>
        </w:div>
        <w:div w:id="1439715813">
          <w:marLeft w:val="0"/>
          <w:marRight w:val="0"/>
          <w:marTop w:val="0"/>
          <w:marBottom w:val="0"/>
          <w:divBdr>
            <w:top w:val="none" w:sz="0" w:space="0" w:color="auto"/>
            <w:left w:val="none" w:sz="0" w:space="0" w:color="auto"/>
            <w:bottom w:val="none" w:sz="0" w:space="0" w:color="auto"/>
            <w:right w:val="none" w:sz="0" w:space="0" w:color="auto"/>
          </w:divBdr>
        </w:div>
        <w:div w:id="1449202736">
          <w:marLeft w:val="0"/>
          <w:marRight w:val="0"/>
          <w:marTop w:val="0"/>
          <w:marBottom w:val="0"/>
          <w:divBdr>
            <w:top w:val="none" w:sz="0" w:space="0" w:color="auto"/>
            <w:left w:val="none" w:sz="0" w:space="0" w:color="auto"/>
            <w:bottom w:val="none" w:sz="0" w:space="0" w:color="auto"/>
            <w:right w:val="none" w:sz="0" w:space="0" w:color="auto"/>
          </w:divBdr>
        </w:div>
        <w:div w:id="1696224319">
          <w:marLeft w:val="0"/>
          <w:marRight w:val="0"/>
          <w:marTop w:val="0"/>
          <w:marBottom w:val="0"/>
          <w:divBdr>
            <w:top w:val="none" w:sz="0" w:space="0" w:color="auto"/>
            <w:left w:val="none" w:sz="0" w:space="0" w:color="auto"/>
            <w:bottom w:val="none" w:sz="0" w:space="0" w:color="auto"/>
            <w:right w:val="none" w:sz="0" w:space="0" w:color="auto"/>
          </w:divBdr>
        </w:div>
        <w:div w:id="1719891848">
          <w:marLeft w:val="0"/>
          <w:marRight w:val="0"/>
          <w:marTop w:val="0"/>
          <w:marBottom w:val="0"/>
          <w:divBdr>
            <w:top w:val="none" w:sz="0" w:space="0" w:color="auto"/>
            <w:left w:val="none" w:sz="0" w:space="0" w:color="auto"/>
            <w:bottom w:val="none" w:sz="0" w:space="0" w:color="auto"/>
            <w:right w:val="none" w:sz="0" w:space="0" w:color="auto"/>
          </w:divBdr>
        </w:div>
        <w:div w:id="2115787071">
          <w:marLeft w:val="0"/>
          <w:marRight w:val="0"/>
          <w:marTop w:val="0"/>
          <w:marBottom w:val="0"/>
          <w:divBdr>
            <w:top w:val="none" w:sz="0" w:space="0" w:color="auto"/>
            <w:left w:val="none" w:sz="0" w:space="0" w:color="auto"/>
            <w:bottom w:val="none" w:sz="0" w:space="0" w:color="auto"/>
            <w:right w:val="none" w:sz="0" w:space="0" w:color="auto"/>
          </w:divBdr>
        </w:div>
      </w:divsChild>
    </w:div>
    <w:div w:id="1574007203">
      <w:bodyDiv w:val="1"/>
      <w:marLeft w:val="0"/>
      <w:marRight w:val="0"/>
      <w:marTop w:val="0"/>
      <w:marBottom w:val="0"/>
      <w:divBdr>
        <w:top w:val="none" w:sz="0" w:space="0" w:color="auto"/>
        <w:left w:val="none" w:sz="0" w:space="0" w:color="auto"/>
        <w:bottom w:val="none" w:sz="0" w:space="0" w:color="auto"/>
        <w:right w:val="none" w:sz="0" w:space="0" w:color="auto"/>
      </w:divBdr>
    </w:div>
    <w:div w:id="1579628604">
      <w:bodyDiv w:val="1"/>
      <w:marLeft w:val="0"/>
      <w:marRight w:val="0"/>
      <w:marTop w:val="0"/>
      <w:marBottom w:val="0"/>
      <w:divBdr>
        <w:top w:val="none" w:sz="0" w:space="0" w:color="auto"/>
        <w:left w:val="none" w:sz="0" w:space="0" w:color="auto"/>
        <w:bottom w:val="none" w:sz="0" w:space="0" w:color="auto"/>
        <w:right w:val="none" w:sz="0" w:space="0" w:color="auto"/>
      </w:divBdr>
    </w:div>
    <w:div w:id="1579973511">
      <w:bodyDiv w:val="1"/>
      <w:marLeft w:val="0"/>
      <w:marRight w:val="0"/>
      <w:marTop w:val="0"/>
      <w:marBottom w:val="0"/>
      <w:divBdr>
        <w:top w:val="none" w:sz="0" w:space="0" w:color="auto"/>
        <w:left w:val="none" w:sz="0" w:space="0" w:color="auto"/>
        <w:bottom w:val="none" w:sz="0" w:space="0" w:color="auto"/>
        <w:right w:val="none" w:sz="0" w:space="0" w:color="auto"/>
      </w:divBdr>
    </w:div>
    <w:div w:id="1587609708">
      <w:bodyDiv w:val="1"/>
      <w:marLeft w:val="0"/>
      <w:marRight w:val="0"/>
      <w:marTop w:val="0"/>
      <w:marBottom w:val="0"/>
      <w:divBdr>
        <w:top w:val="none" w:sz="0" w:space="0" w:color="auto"/>
        <w:left w:val="none" w:sz="0" w:space="0" w:color="auto"/>
        <w:bottom w:val="none" w:sz="0" w:space="0" w:color="auto"/>
        <w:right w:val="none" w:sz="0" w:space="0" w:color="auto"/>
      </w:divBdr>
    </w:div>
    <w:div w:id="1599826516">
      <w:bodyDiv w:val="1"/>
      <w:marLeft w:val="0"/>
      <w:marRight w:val="0"/>
      <w:marTop w:val="0"/>
      <w:marBottom w:val="0"/>
      <w:divBdr>
        <w:top w:val="none" w:sz="0" w:space="0" w:color="auto"/>
        <w:left w:val="none" w:sz="0" w:space="0" w:color="auto"/>
        <w:bottom w:val="none" w:sz="0" w:space="0" w:color="auto"/>
        <w:right w:val="none" w:sz="0" w:space="0" w:color="auto"/>
      </w:divBdr>
    </w:div>
    <w:div w:id="1600411880">
      <w:bodyDiv w:val="1"/>
      <w:marLeft w:val="0"/>
      <w:marRight w:val="0"/>
      <w:marTop w:val="0"/>
      <w:marBottom w:val="0"/>
      <w:divBdr>
        <w:top w:val="none" w:sz="0" w:space="0" w:color="auto"/>
        <w:left w:val="none" w:sz="0" w:space="0" w:color="auto"/>
        <w:bottom w:val="none" w:sz="0" w:space="0" w:color="auto"/>
        <w:right w:val="none" w:sz="0" w:space="0" w:color="auto"/>
      </w:divBdr>
    </w:div>
    <w:div w:id="1606300839">
      <w:bodyDiv w:val="1"/>
      <w:marLeft w:val="0"/>
      <w:marRight w:val="0"/>
      <w:marTop w:val="0"/>
      <w:marBottom w:val="0"/>
      <w:divBdr>
        <w:top w:val="none" w:sz="0" w:space="0" w:color="auto"/>
        <w:left w:val="none" w:sz="0" w:space="0" w:color="auto"/>
        <w:bottom w:val="none" w:sz="0" w:space="0" w:color="auto"/>
        <w:right w:val="none" w:sz="0" w:space="0" w:color="auto"/>
      </w:divBdr>
    </w:div>
    <w:div w:id="1609921944">
      <w:bodyDiv w:val="1"/>
      <w:marLeft w:val="0"/>
      <w:marRight w:val="0"/>
      <w:marTop w:val="0"/>
      <w:marBottom w:val="0"/>
      <w:divBdr>
        <w:top w:val="none" w:sz="0" w:space="0" w:color="auto"/>
        <w:left w:val="none" w:sz="0" w:space="0" w:color="auto"/>
        <w:bottom w:val="none" w:sz="0" w:space="0" w:color="auto"/>
        <w:right w:val="none" w:sz="0" w:space="0" w:color="auto"/>
      </w:divBdr>
    </w:div>
    <w:div w:id="1612980621">
      <w:bodyDiv w:val="1"/>
      <w:marLeft w:val="0"/>
      <w:marRight w:val="0"/>
      <w:marTop w:val="0"/>
      <w:marBottom w:val="0"/>
      <w:divBdr>
        <w:top w:val="none" w:sz="0" w:space="0" w:color="auto"/>
        <w:left w:val="none" w:sz="0" w:space="0" w:color="auto"/>
        <w:bottom w:val="none" w:sz="0" w:space="0" w:color="auto"/>
        <w:right w:val="none" w:sz="0" w:space="0" w:color="auto"/>
      </w:divBdr>
    </w:div>
    <w:div w:id="1636522751">
      <w:bodyDiv w:val="1"/>
      <w:marLeft w:val="0"/>
      <w:marRight w:val="0"/>
      <w:marTop w:val="0"/>
      <w:marBottom w:val="0"/>
      <w:divBdr>
        <w:top w:val="none" w:sz="0" w:space="0" w:color="auto"/>
        <w:left w:val="none" w:sz="0" w:space="0" w:color="auto"/>
        <w:bottom w:val="none" w:sz="0" w:space="0" w:color="auto"/>
        <w:right w:val="none" w:sz="0" w:space="0" w:color="auto"/>
      </w:divBdr>
    </w:div>
    <w:div w:id="1639453636">
      <w:bodyDiv w:val="1"/>
      <w:marLeft w:val="0"/>
      <w:marRight w:val="0"/>
      <w:marTop w:val="0"/>
      <w:marBottom w:val="0"/>
      <w:divBdr>
        <w:top w:val="none" w:sz="0" w:space="0" w:color="auto"/>
        <w:left w:val="none" w:sz="0" w:space="0" w:color="auto"/>
        <w:bottom w:val="none" w:sz="0" w:space="0" w:color="auto"/>
        <w:right w:val="none" w:sz="0" w:space="0" w:color="auto"/>
      </w:divBdr>
      <w:divsChild>
        <w:div w:id="200364026">
          <w:marLeft w:val="0"/>
          <w:marRight w:val="0"/>
          <w:marTop w:val="0"/>
          <w:marBottom w:val="0"/>
          <w:divBdr>
            <w:top w:val="none" w:sz="0" w:space="0" w:color="auto"/>
            <w:left w:val="none" w:sz="0" w:space="0" w:color="auto"/>
            <w:bottom w:val="none" w:sz="0" w:space="0" w:color="auto"/>
            <w:right w:val="none" w:sz="0" w:space="0" w:color="auto"/>
          </w:divBdr>
        </w:div>
        <w:div w:id="225381526">
          <w:marLeft w:val="0"/>
          <w:marRight w:val="0"/>
          <w:marTop w:val="0"/>
          <w:marBottom w:val="0"/>
          <w:divBdr>
            <w:top w:val="none" w:sz="0" w:space="0" w:color="auto"/>
            <w:left w:val="none" w:sz="0" w:space="0" w:color="auto"/>
            <w:bottom w:val="none" w:sz="0" w:space="0" w:color="auto"/>
            <w:right w:val="none" w:sz="0" w:space="0" w:color="auto"/>
          </w:divBdr>
        </w:div>
        <w:div w:id="520972519">
          <w:marLeft w:val="0"/>
          <w:marRight w:val="0"/>
          <w:marTop w:val="0"/>
          <w:marBottom w:val="0"/>
          <w:divBdr>
            <w:top w:val="none" w:sz="0" w:space="0" w:color="auto"/>
            <w:left w:val="none" w:sz="0" w:space="0" w:color="auto"/>
            <w:bottom w:val="none" w:sz="0" w:space="0" w:color="auto"/>
            <w:right w:val="none" w:sz="0" w:space="0" w:color="auto"/>
          </w:divBdr>
        </w:div>
        <w:div w:id="1028334238">
          <w:marLeft w:val="0"/>
          <w:marRight w:val="0"/>
          <w:marTop w:val="0"/>
          <w:marBottom w:val="0"/>
          <w:divBdr>
            <w:top w:val="none" w:sz="0" w:space="0" w:color="auto"/>
            <w:left w:val="none" w:sz="0" w:space="0" w:color="auto"/>
            <w:bottom w:val="none" w:sz="0" w:space="0" w:color="auto"/>
            <w:right w:val="none" w:sz="0" w:space="0" w:color="auto"/>
          </w:divBdr>
        </w:div>
        <w:div w:id="1036002154">
          <w:marLeft w:val="0"/>
          <w:marRight w:val="0"/>
          <w:marTop w:val="0"/>
          <w:marBottom w:val="0"/>
          <w:divBdr>
            <w:top w:val="none" w:sz="0" w:space="0" w:color="auto"/>
            <w:left w:val="none" w:sz="0" w:space="0" w:color="auto"/>
            <w:bottom w:val="none" w:sz="0" w:space="0" w:color="auto"/>
            <w:right w:val="none" w:sz="0" w:space="0" w:color="auto"/>
          </w:divBdr>
        </w:div>
        <w:div w:id="1070082676">
          <w:marLeft w:val="0"/>
          <w:marRight w:val="0"/>
          <w:marTop w:val="0"/>
          <w:marBottom w:val="0"/>
          <w:divBdr>
            <w:top w:val="none" w:sz="0" w:space="0" w:color="auto"/>
            <w:left w:val="none" w:sz="0" w:space="0" w:color="auto"/>
            <w:bottom w:val="none" w:sz="0" w:space="0" w:color="auto"/>
            <w:right w:val="none" w:sz="0" w:space="0" w:color="auto"/>
          </w:divBdr>
        </w:div>
        <w:div w:id="1204514651">
          <w:marLeft w:val="0"/>
          <w:marRight w:val="0"/>
          <w:marTop w:val="0"/>
          <w:marBottom w:val="0"/>
          <w:divBdr>
            <w:top w:val="none" w:sz="0" w:space="0" w:color="auto"/>
            <w:left w:val="none" w:sz="0" w:space="0" w:color="auto"/>
            <w:bottom w:val="none" w:sz="0" w:space="0" w:color="auto"/>
            <w:right w:val="none" w:sz="0" w:space="0" w:color="auto"/>
          </w:divBdr>
        </w:div>
      </w:divsChild>
    </w:div>
    <w:div w:id="1648197573">
      <w:bodyDiv w:val="1"/>
      <w:marLeft w:val="0"/>
      <w:marRight w:val="0"/>
      <w:marTop w:val="0"/>
      <w:marBottom w:val="0"/>
      <w:divBdr>
        <w:top w:val="none" w:sz="0" w:space="0" w:color="auto"/>
        <w:left w:val="none" w:sz="0" w:space="0" w:color="auto"/>
        <w:bottom w:val="none" w:sz="0" w:space="0" w:color="auto"/>
        <w:right w:val="none" w:sz="0" w:space="0" w:color="auto"/>
      </w:divBdr>
    </w:div>
    <w:div w:id="1652715328">
      <w:bodyDiv w:val="1"/>
      <w:marLeft w:val="0"/>
      <w:marRight w:val="0"/>
      <w:marTop w:val="0"/>
      <w:marBottom w:val="0"/>
      <w:divBdr>
        <w:top w:val="none" w:sz="0" w:space="0" w:color="auto"/>
        <w:left w:val="none" w:sz="0" w:space="0" w:color="auto"/>
        <w:bottom w:val="none" w:sz="0" w:space="0" w:color="auto"/>
        <w:right w:val="none" w:sz="0" w:space="0" w:color="auto"/>
      </w:divBdr>
      <w:divsChild>
        <w:div w:id="1158229345">
          <w:marLeft w:val="0"/>
          <w:marRight w:val="0"/>
          <w:marTop w:val="0"/>
          <w:marBottom w:val="0"/>
          <w:divBdr>
            <w:top w:val="none" w:sz="0" w:space="0" w:color="auto"/>
            <w:left w:val="none" w:sz="0" w:space="0" w:color="auto"/>
            <w:bottom w:val="none" w:sz="0" w:space="0" w:color="auto"/>
            <w:right w:val="none" w:sz="0" w:space="0" w:color="auto"/>
          </w:divBdr>
        </w:div>
        <w:div w:id="1158812339">
          <w:marLeft w:val="0"/>
          <w:marRight w:val="0"/>
          <w:marTop w:val="0"/>
          <w:marBottom w:val="0"/>
          <w:divBdr>
            <w:top w:val="none" w:sz="0" w:space="0" w:color="auto"/>
            <w:left w:val="none" w:sz="0" w:space="0" w:color="auto"/>
            <w:bottom w:val="none" w:sz="0" w:space="0" w:color="auto"/>
            <w:right w:val="none" w:sz="0" w:space="0" w:color="auto"/>
          </w:divBdr>
        </w:div>
        <w:div w:id="1220943590">
          <w:marLeft w:val="0"/>
          <w:marRight w:val="0"/>
          <w:marTop w:val="0"/>
          <w:marBottom w:val="0"/>
          <w:divBdr>
            <w:top w:val="none" w:sz="0" w:space="0" w:color="auto"/>
            <w:left w:val="none" w:sz="0" w:space="0" w:color="auto"/>
            <w:bottom w:val="none" w:sz="0" w:space="0" w:color="auto"/>
            <w:right w:val="none" w:sz="0" w:space="0" w:color="auto"/>
          </w:divBdr>
        </w:div>
        <w:div w:id="1252079378">
          <w:marLeft w:val="0"/>
          <w:marRight w:val="0"/>
          <w:marTop w:val="0"/>
          <w:marBottom w:val="0"/>
          <w:divBdr>
            <w:top w:val="none" w:sz="0" w:space="0" w:color="auto"/>
            <w:left w:val="none" w:sz="0" w:space="0" w:color="auto"/>
            <w:bottom w:val="none" w:sz="0" w:space="0" w:color="auto"/>
            <w:right w:val="none" w:sz="0" w:space="0" w:color="auto"/>
          </w:divBdr>
        </w:div>
        <w:div w:id="1285773640">
          <w:marLeft w:val="0"/>
          <w:marRight w:val="0"/>
          <w:marTop w:val="0"/>
          <w:marBottom w:val="0"/>
          <w:divBdr>
            <w:top w:val="none" w:sz="0" w:space="0" w:color="auto"/>
            <w:left w:val="none" w:sz="0" w:space="0" w:color="auto"/>
            <w:bottom w:val="none" w:sz="0" w:space="0" w:color="auto"/>
            <w:right w:val="none" w:sz="0" w:space="0" w:color="auto"/>
          </w:divBdr>
        </w:div>
        <w:div w:id="1566338365">
          <w:marLeft w:val="0"/>
          <w:marRight w:val="0"/>
          <w:marTop w:val="0"/>
          <w:marBottom w:val="0"/>
          <w:divBdr>
            <w:top w:val="none" w:sz="0" w:space="0" w:color="auto"/>
            <w:left w:val="none" w:sz="0" w:space="0" w:color="auto"/>
            <w:bottom w:val="none" w:sz="0" w:space="0" w:color="auto"/>
            <w:right w:val="none" w:sz="0" w:space="0" w:color="auto"/>
          </w:divBdr>
        </w:div>
        <w:div w:id="1674185227">
          <w:marLeft w:val="0"/>
          <w:marRight w:val="0"/>
          <w:marTop w:val="0"/>
          <w:marBottom w:val="0"/>
          <w:divBdr>
            <w:top w:val="none" w:sz="0" w:space="0" w:color="auto"/>
            <w:left w:val="none" w:sz="0" w:space="0" w:color="auto"/>
            <w:bottom w:val="none" w:sz="0" w:space="0" w:color="auto"/>
            <w:right w:val="none" w:sz="0" w:space="0" w:color="auto"/>
          </w:divBdr>
        </w:div>
        <w:div w:id="1836846910">
          <w:marLeft w:val="0"/>
          <w:marRight w:val="0"/>
          <w:marTop w:val="0"/>
          <w:marBottom w:val="0"/>
          <w:divBdr>
            <w:top w:val="none" w:sz="0" w:space="0" w:color="auto"/>
            <w:left w:val="none" w:sz="0" w:space="0" w:color="auto"/>
            <w:bottom w:val="none" w:sz="0" w:space="0" w:color="auto"/>
            <w:right w:val="none" w:sz="0" w:space="0" w:color="auto"/>
          </w:divBdr>
        </w:div>
        <w:div w:id="2094937480">
          <w:marLeft w:val="0"/>
          <w:marRight w:val="0"/>
          <w:marTop w:val="0"/>
          <w:marBottom w:val="0"/>
          <w:divBdr>
            <w:top w:val="none" w:sz="0" w:space="0" w:color="auto"/>
            <w:left w:val="none" w:sz="0" w:space="0" w:color="auto"/>
            <w:bottom w:val="none" w:sz="0" w:space="0" w:color="auto"/>
            <w:right w:val="none" w:sz="0" w:space="0" w:color="auto"/>
          </w:divBdr>
        </w:div>
      </w:divsChild>
    </w:div>
    <w:div w:id="1661497366">
      <w:bodyDiv w:val="1"/>
      <w:marLeft w:val="0"/>
      <w:marRight w:val="0"/>
      <w:marTop w:val="0"/>
      <w:marBottom w:val="0"/>
      <w:divBdr>
        <w:top w:val="none" w:sz="0" w:space="0" w:color="auto"/>
        <w:left w:val="none" w:sz="0" w:space="0" w:color="auto"/>
        <w:bottom w:val="none" w:sz="0" w:space="0" w:color="auto"/>
        <w:right w:val="none" w:sz="0" w:space="0" w:color="auto"/>
      </w:divBdr>
    </w:div>
    <w:div w:id="1664695257">
      <w:bodyDiv w:val="1"/>
      <w:marLeft w:val="0"/>
      <w:marRight w:val="0"/>
      <w:marTop w:val="0"/>
      <w:marBottom w:val="0"/>
      <w:divBdr>
        <w:top w:val="none" w:sz="0" w:space="0" w:color="auto"/>
        <w:left w:val="none" w:sz="0" w:space="0" w:color="auto"/>
        <w:bottom w:val="none" w:sz="0" w:space="0" w:color="auto"/>
        <w:right w:val="none" w:sz="0" w:space="0" w:color="auto"/>
      </w:divBdr>
      <w:divsChild>
        <w:div w:id="129177637">
          <w:marLeft w:val="0"/>
          <w:marRight w:val="0"/>
          <w:marTop w:val="0"/>
          <w:marBottom w:val="0"/>
          <w:divBdr>
            <w:top w:val="none" w:sz="0" w:space="0" w:color="auto"/>
            <w:left w:val="none" w:sz="0" w:space="0" w:color="auto"/>
            <w:bottom w:val="none" w:sz="0" w:space="0" w:color="auto"/>
            <w:right w:val="none" w:sz="0" w:space="0" w:color="auto"/>
          </w:divBdr>
        </w:div>
        <w:div w:id="167910406">
          <w:marLeft w:val="0"/>
          <w:marRight w:val="0"/>
          <w:marTop w:val="0"/>
          <w:marBottom w:val="0"/>
          <w:divBdr>
            <w:top w:val="none" w:sz="0" w:space="0" w:color="auto"/>
            <w:left w:val="none" w:sz="0" w:space="0" w:color="auto"/>
            <w:bottom w:val="none" w:sz="0" w:space="0" w:color="auto"/>
            <w:right w:val="none" w:sz="0" w:space="0" w:color="auto"/>
          </w:divBdr>
        </w:div>
        <w:div w:id="231089405">
          <w:marLeft w:val="0"/>
          <w:marRight w:val="0"/>
          <w:marTop w:val="0"/>
          <w:marBottom w:val="0"/>
          <w:divBdr>
            <w:top w:val="none" w:sz="0" w:space="0" w:color="auto"/>
            <w:left w:val="none" w:sz="0" w:space="0" w:color="auto"/>
            <w:bottom w:val="none" w:sz="0" w:space="0" w:color="auto"/>
            <w:right w:val="none" w:sz="0" w:space="0" w:color="auto"/>
          </w:divBdr>
        </w:div>
        <w:div w:id="274364103">
          <w:marLeft w:val="0"/>
          <w:marRight w:val="0"/>
          <w:marTop w:val="0"/>
          <w:marBottom w:val="0"/>
          <w:divBdr>
            <w:top w:val="none" w:sz="0" w:space="0" w:color="auto"/>
            <w:left w:val="none" w:sz="0" w:space="0" w:color="auto"/>
            <w:bottom w:val="none" w:sz="0" w:space="0" w:color="auto"/>
            <w:right w:val="none" w:sz="0" w:space="0" w:color="auto"/>
          </w:divBdr>
        </w:div>
        <w:div w:id="315455366">
          <w:marLeft w:val="0"/>
          <w:marRight w:val="0"/>
          <w:marTop w:val="0"/>
          <w:marBottom w:val="0"/>
          <w:divBdr>
            <w:top w:val="none" w:sz="0" w:space="0" w:color="auto"/>
            <w:left w:val="none" w:sz="0" w:space="0" w:color="auto"/>
            <w:bottom w:val="none" w:sz="0" w:space="0" w:color="auto"/>
            <w:right w:val="none" w:sz="0" w:space="0" w:color="auto"/>
          </w:divBdr>
        </w:div>
        <w:div w:id="423459236">
          <w:marLeft w:val="0"/>
          <w:marRight w:val="0"/>
          <w:marTop w:val="0"/>
          <w:marBottom w:val="0"/>
          <w:divBdr>
            <w:top w:val="none" w:sz="0" w:space="0" w:color="auto"/>
            <w:left w:val="none" w:sz="0" w:space="0" w:color="auto"/>
            <w:bottom w:val="none" w:sz="0" w:space="0" w:color="auto"/>
            <w:right w:val="none" w:sz="0" w:space="0" w:color="auto"/>
          </w:divBdr>
        </w:div>
        <w:div w:id="524100296">
          <w:marLeft w:val="0"/>
          <w:marRight w:val="0"/>
          <w:marTop w:val="0"/>
          <w:marBottom w:val="0"/>
          <w:divBdr>
            <w:top w:val="none" w:sz="0" w:space="0" w:color="auto"/>
            <w:left w:val="none" w:sz="0" w:space="0" w:color="auto"/>
            <w:bottom w:val="none" w:sz="0" w:space="0" w:color="auto"/>
            <w:right w:val="none" w:sz="0" w:space="0" w:color="auto"/>
          </w:divBdr>
        </w:div>
        <w:div w:id="768156477">
          <w:marLeft w:val="0"/>
          <w:marRight w:val="0"/>
          <w:marTop w:val="0"/>
          <w:marBottom w:val="0"/>
          <w:divBdr>
            <w:top w:val="none" w:sz="0" w:space="0" w:color="auto"/>
            <w:left w:val="none" w:sz="0" w:space="0" w:color="auto"/>
            <w:bottom w:val="none" w:sz="0" w:space="0" w:color="auto"/>
            <w:right w:val="none" w:sz="0" w:space="0" w:color="auto"/>
          </w:divBdr>
        </w:div>
        <w:div w:id="833490177">
          <w:marLeft w:val="0"/>
          <w:marRight w:val="0"/>
          <w:marTop w:val="0"/>
          <w:marBottom w:val="0"/>
          <w:divBdr>
            <w:top w:val="none" w:sz="0" w:space="0" w:color="auto"/>
            <w:left w:val="none" w:sz="0" w:space="0" w:color="auto"/>
            <w:bottom w:val="none" w:sz="0" w:space="0" w:color="auto"/>
            <w:right w:val="none" w:sz="0" w:space="0" w:color="auto"/>
          </w:divBdr>
        </w:div>
        <w:div w:id="865218439">
          <w:marLeft w:val="0"/>
          <w:marRight w:val="0"/>
          <w:marTop w:val="0"/>
          <w:marBottom w:val="0"/>
          <w:divBdr>
            <w:top w:val="none" w:sz="0" w:space="0" w:color="auto"/>
            <w:left w:val="none" w:sz="0" w:space="0" w:color="auto"/>
            <w:bottom w:val="none" w:sz="0" w:space="0" w:color="auto"/>
            <w:right w:val="none" w:sz="0" w:space="0" w:color="auto"/>
          </w:divBdr>
        </w:div>
        <w:div w:id="1080716217">
          <w:marLeft w:val="0"/>
          <w:marRight w:val="0"/>
          <w:marTop w:val="0"/>
          <w:marBottom w:val="0"/>
          <w:divBdr>
            <w:top w:val="none" w:sz="0" w:space="0" w:color="auto"/>
            <w:left w:val="none" w:sz="0" w:space="0" w:color="auto"/>
            <w:bottom w:val="none" w:sz="0" w:space="0" w:color="auto"/>
            <w:right w:val="none" w:sz="0" w:space="0" w:color="auto"/>
          </w:divBdr>
        </w:div>
        <w:div w:id="1272201248">
          <w:marLeft w:val="0"/>
          <w:marRight w:val="0"/>
          <w:marTop w:val="0"/>
          <w:marBottom w:val="0"/>
          <w:divBdr>
            <w:top w:val="none" w:sz="0" w:space="0" w:color="auto"/>
            <w:left w:val="none" w:sz="0" w:space="0" w:color="auto"/>
            <w:bottom w:val="none" w:sz="0" w:space="0" w:color="auto"/>
            <w:right w:val="none" w:sz="0" w:space="0" w:color="auto"/>
          </w:divBdr>
        </w:div>
        <w:div w:id="1297444105">
          <w:marLeft w:val="0"/>
          <w:marRight w:val="0"/>
          <w:marTop w:val="0"/>
          <w:marBottom w:val="0"/>
          <w:divBdr>
            <w:top w:val="none" w:sz="0" w:space="0" w:color="auto"/>
            <w:left w:val="none" w:sz="0" w:space="0" w:color="auto"/>
            <w:bottom w:val="none" w:sz="0" w:space="0" w:color="auto"/>
            <w:right w:val="none" w:sz="0" w:space="0" w:color="auto"/>
          </w:divBdr>
        </w:div>
        <w:div w:id="1359894334">
          <w:marLeft w:val="0"/>
          <w:marRight w:val="0"/>
          <w:marTop w:val="0"/>
          <w:marBottom w:val="0"/>
          <w:divBdr>
            <w:top w:val="none" w:sz="0" w:space="0" w:color="auto"/>
            <w:left w:val="none" w:sz="0" w:space="0" w:color="auto"/>
            <w:bottom w:val="none" w:sz="0" w:space="0" w:color="auto"/>
            <w:right w:val="none" w:sz="0" w:space="0" w:color="auto"/>
          </w:divBdr>
        </w:div>
        <w:div w:id="1527791412">
          <w:marLeft w:val="0"/>
          <w:marRight w:val="0"/>
          <w:marTop w:val="0"/>
          <w:marBottom w:val="0"/>
          <w:divBdr>
            <w:top w:val="none" w:sz="0" w:space="0" w:color="auto"/>
            <w:left w:val="none" w:sz="0" w:space="0" w:color="auto"/>
            <w:bottom w:val="none" w:sz="0" w:space="0" w:color="auto"/>
            <w:right w:val="none" w:sz="0" w:space="0" w:color="auto"/>
          </w:divBdr>
        </w:div>
        <w:div w:id="1596399640">
          <w:marLeft w:val="0"/>
          <w:marRight w:val="0"/>
          <w:marTop w:val="0"/>
          <w:marBottom w:val="0"/>
          <w:divBdr>
            <w:top w:val="none" w:sz="0" w:space="0" w:color="auto"/>
            <w:left w:val="none" w:sz="0" w:space="0" w:color="auto"/>
            <w:bottom w:val="none" w:sz="0" w:space="0" w:color="auto"/>
            <w:right w:val="none" w:sz="0" w:space="0" w:color="auto"/>
          </w:divBdr>
        </w:div>
        <w:div w:id="1664778094">
          <w:marLeft w:val="0"/>
          <w:marRight w:val="0"/>
          <w:marTop w:val="0"/>
          <w:marBottom w:val="0"/>
          <w:divBdr>
            <w:top w:val="none" w:sz="0" w:space="0" w:color="auto"/>
            <w:left w:val="none" w:sz="0" w:space="0" w:color="auto"/>
            <w:bottom w:val="none" w:sz="0" w:space="0" w:color="auto"/>
            <w:right w:val="none" w:sz="0" w:space="0" w:color="auto"/>
          </w:divBdr>
        </w:div>
        <w:div w:id="1884049685">
          <w:marLeft w:val="0"/>
          <w:marRight w:val="0"/>
          <w:marTop w:val="0"/>
          <w:marBottom w:val="0"/>
          <w:divBdr>
            <w:top w:val="none" w:sz="0" w:space="0" w:color="auto"/>
            <w:left w:val="none" w:sz="0" w:space="0" w:color="auto"/>
            <w:bottom w:val="none" w:sz="0" w:space="0" w:color="auto"/>
            <w:right w:val="none" w:sz="0" w:space="0" w:color="auto"/>
          </w:divBdr>
        </w:div>
        <w:div w:id="1888646149">
          <w:marLeft w:val="0"/>
          <w:marRight w:val="0"/>
          <w:marTop w:val="0"/>
          <w:marBottom w:val="0"/>
          <w:divBdr>
            <w:top w:val="none" w:sz="0" w:space="0" w:color="auto"/>
            <w:left w:val="none" w:sz="0" w:space="0" w:color="auto"/>
            <w:bottom w:val="none" w:sz="0" w:space="0" w:color="auto"/>
            <w:right w:val="none" w:sz="0" w:space="0" w:color="auto"/>
          </w:divBdr>
        </w:div>
        <w:div w:id="1892888671">
          <w:marLeft w:val="0"/>
          <w:marRight w:val="0"/>
          <w:marTop w:val="0"/>
          <w:marBottom w:val="0"/>
          <w:divBdr>
            <w:top w:val="none" w:sz="0" w:space="0" w:color="auto"/>
            <w:left w:val="none" w:sz="0" w:space="0" w:color="auto"/>
            <w:bottom w:val="none" w:sz="0" w:space="0" w:color="auto"/>
            <w:right w:val="none" w:sz="0" w:space="0" w:color="auto"/>
          </w:divBdr>
        </w:div>
      </w:divsChild>
    </w:div>
    <w:div w:id="1684162405">
      <w:bodyDiv w:val="1"/>
      <w:marLeft w:val="0"/>
      <w:marRight w:val="0"/>
      <w:marTop w:val="0"/>
      <w:marBottom w:val="0"/>
      <w:divBdr>
        <w:top w:val="none" w:sz="0" w:space="0" w:color="auto"/>
        <w:left w:val="none" w:sz="0" w:space="0" w:color="auto"/>
        <w:bottom w:val="none" w:sz="0" w:space="0" w:color="auto"/>
        <w:right w:val="none" w:sz="0" w:space="0" w:color="auto"/>
      </w:divBdr>
    </w:div>
    <w:div w:id="1695769770">
      <w:bodyDiv w:val="1"/>
      <w:marLeft w:val="0"/>
      <w:marRight w:val="0"/>
      <w:marTop w:val="0"/>
      <w:marBottom w:val="0"/>
      <w:divBdr>
        <w:top w:val="none" w:sz="0" w:space="0" w:color="auto"/>
        <w:left w:val="none" w:sz="0" w:space="0" w:color="auto"/>
        <w:bottom w:val="none" w:sz="0" w:space="0" w:color="auto"/>
        <w:right w:val="none" w:sz="0" w:space="0" w:color="auto"/>
      </w:divBdr>
    </w:div>
    <w:div w:id="1702242355">
      <w:bodyDiv w:val="1"/>
      <w:marLeft w:val="0"/>
      <w:marRight w:val="0"/>
      <w:marTop w:val="0"/>
      <w:marBottom w:val="0"/>
      <w:divBdr>
        <w:top w:val="none" w:sz="0" w:space="0" w:color="auto"/>
        <w:left w:val="none" w:sz="0" w:space="0" w:color="auto"/>
        <w:bottom w:val="none" w:sz="0" w:space="0" w:color="auto"/>
        <w:right w:val="none" w:sz="0" w:space="0" w:color="auto"/>
      </w:divBdr>
    </w:div>
    <w:div w:id="1708484909">
      <w:bodyDiv w:val="1"/>
      <w:marLeft w:val="0"/>
      <w:marRight w:val="0"/>
      <w:marTop w:val="0"/>
      <w:marBottom w:val="0"/>
      <w:divBdr>
        <w:top w:val="none" w:sz="0" w:space="0" w:color="auto"/>
        <w:left w:val="none" w:sz="0" w:space="0" w:color="auto"/>
        <w:bottom w:val="none" w:sz="0" w:space="0" w:color="auto"/>
        <w:right w:val="none" w:sz="0" w:space="0" w:color="auto"/>
      </w:divBdr>
    </w:div>
    <w:div w:id="1714572995">
      <w:bodyDiv w:val="1"/>
      <w:marLeft w:val="0"/>
      <w:marRight w:val="0"/>
      <w:marTop w:val="0"/>
      <w:marBottom w:val="0"/>
      <w:divBdr>
        <w:top w:val="none" w:sz="0" w:space="0" w:color="auto"/>
        <w:left w:val="none" w:sz="0" w:space="0" w:color="auto"/>
        <w:bottom w:val="none" w:sz="0" w:space="0" w:color="auto"/>
        <w:right w:val="none" w:sz="0" w:space="0" w:color="auto"/>
      </w:divBdr>
      <w:divsChild>
        <w:div w:id="96143046">
          <w:marLeft w:val="0"/>
          <w:marRight w:val="0"/>
          <w:marTop w:val="0"/>
          <w:marBottom w:val="0"/>
          <w:divBdr>
            <w:top w:val="none" w:sz="0" w:space="0" w:color="auto"/>
            <w:left w:val="none" w:sz="0" w:space="0" w:color="auto"/>
            <w:bottom w:val="none" w:sz="0" w:space="0" w:color="auto"/>
            <w:right w:val="none" w:sz="0" w:space="0" w:color="auto"/>
          </w:divBdr>
        </w:div>
        <w:div w:id="551118417">
          <w:marLeft w:val="0"/>
          <w:marRight w:val="0"/>
          <w:marTop w:val="0"/>
          <w:marBottom w:val="0"/>
          <w:divBdr>
            <w:top w:val="none" w:sz="0" w:space="0" w:color="auto"/>
            <w:left w:val="none" w:sz="0" w:space="0" w:color="auto"/>
            <w:bottom w:val="none" w:sz="0" w:space="0" w:color="auto"/>
            <w:right w:val="none" w:sz="0" w:space="0" w:color="auto"/>
          </w:divBdr>
        </w:div>
        <w:div w:id="916403611">
          <w:marLeft w:val="0"/>
          <w:marRight w:val="0"/>
          <w:marTop w:val="0"/>
          <w:marBottom w:val="0"/>
          <w:divBdr>
            <w:top w:val="none" w:sz="0" w:space="0" w:color="auto"/>
            <w:left w:val="none" w:sz="0" w:space="0" w:color="auto"/>
            <w:bottom w:val="none" w:sz="0" w:space="0" w:color="auto"/>
            <w:right w:val="none" w:sz="0" w:space="0" w:color="auto"/>
          </w:divBdr>
        </w:div>
        <w:div w:id="1192185176">
          <w:marLeft w:val="0"/>
          <w:marRight w:val="0"/>
          <w:marTop w:val="0"/>
          <w:marBottom w:val="0"/>
          <w:divBdr>
            <w:top w:val="none" w:sz="0" w:space="0" w:color="auto"/>
            <w:left w:val="none" w:sz="0" w:space="0" w:color="auto"/>
            <w:bottom w:val="none" w:sz="0" w:space="0" w:color="auto"/>
            <w:right w:val="none" w:sz="0" w:space="0" w:color="auto"/>
          </w:divBdr>
        </w:div>
        <w:div w:id="1464538915">
          <w:marLeft w:val="0"/>
          <w:marRight w:val="0"/>
          <w:marTop w:val="0"/>
          <w:marBottom w:val="0"/>
          <w:divBdr>
            <w:top w:val="none" w:sz="0" w:space="0" w:color="auto"/>
            <w:left w:val="none" w:sz="0" w:space="0" w:color="auto"/>
            <w:bottom w:val="none" w:sz="0" w:space="0" w:color="auto"/>
            <w:right w:val="none" w:sz="0" w:space="0" w:color="auto"/>
          </w:divBdr>
        </w:div>
      </w:divsChild>
    </w:div>
    <w:div w:id="1739403380">
      <w:bodyDiv w:val="1"/>
      <w:marLeft w:val="0"/>
      <w:marRight w:val="0"/>
      <w:marTop w:val="0"/>
      <w:marBottom w:val="0"/>
      <w:divBdr>
        <w:top w:val="none" w:sz="0" w:space="0" w:color="auto"/>
        <w:left w:val="none" w:sz="0" w:space="0" w:color="auto"/>
        <w:bottom w:val="none" w:sz="0" w:space="0" w:color="auto"/>
        <w:right w:val="none" w:sz="0" w:space="0" w:color="auto"/>
      </w:divBdr>
    </w:div>
    <w:div w:id="1753889478">
      <w:bodyDiv w:val="1"/>
      <w:marLeft w:val="0"/>
      <w:marRight w:val="0"/>
      <w:marTop w:val="0"/>
      <w:marBottom w:val="0"/>
      <w:divBdr>
        <w:top w:val="none" w:sz="0" w:space="0" w:color="auto"/>
        <w:left w:val="none" w:sz="0" w:space="0" w:color="auto"/>
        <w:bottom w:val="none" w:sz="0" w:space="0" w:color="auto"/>
        <w:right w:val="none" w:sz="0" w:space="0" w:color="auto"/>
      </w:divBdr>
    </w:div>
    <w:div w:id="1759015234">
      <w:bodyDiv w:val="1"/>
      <w:marLeft w:val="0"/>
      <w:marRight w:val="0"/>
      <w:marTop w:val="0"/>
      <w:marBottom w:val="0"/>
      <w:divBdr>
        <w:top w:val="none" w:sz="0" w:space="0" w:color="auto"/>
        <w:left w:val="none" w:sz="0" w:space="0" w:color="auto"/>
        <w:bottom w:val="none" w:sz="0" w:space="0" w:color="auto"/>
        <w:right w:val="none" w:sz="0" w:space="0" w:color="auto"/>
      </w:divBdr>
    </w:div>
    <w:div w:id="1771779698">
      <w:bodyDiv w:val="1"/>
      <w:marLeft w:val="0"/>
      <w:marRight w:val="0"/>
      <w:marTop w:val="0"/>
      <w:marBottom w:val="0"/>
      <w:divBdr>
        <w:top w:val="none" w:sz="0" w:space="0" w:color="auto"/>
        <w:left w:val="none" w:sz="0" w:space="0" w:color="auto"/>
        <w:bottom w:val="none" w:sz="0" w:space="0" w:color="auto"/>
        <w:right w:val="none" w:sz="0" w:space="0" w:color="auto"/>
      </w:divBdr>
    </w:div>
    <w:div w:id="1776514798">
      <w:bodyDiv w:val="1"/>
      <w:marLeft w:val="0"/>
      <w:marRight w:val="0"/>
      <w:marTop w:val="0"/>
      <w:marBottom w:val="0"/>
      <w:divBdr>
        <w:top w:val="none" w:sz="0" w:space="0" w:color="auto"/>
        <w:left w:val="none" w:sz="0" w:space="0" w:color="auto"/>
        <w:bottom w:val="none" w:sz="0" w:space="0" w:color="auto"/>
        <w:right w:val="none" w:sz="0" w:space="0" w:color="auto"/>
      </w:divBdr>
    </w:div>
    <w:div w:id="1808160850">
      <w:bodyDiv w:val="1"/>
      <w:marLeft w:val="0"/>
      <w:marRight w:val="0"/>
      <w:marTop w:val="0"/>
      <w:marBottom w:val="0"/>
      <w:divBdr>
        <w:top w:val="none" w:sz="0" w:space="0" w:color="auto"/>
        <w:left w:val="none" w:sz="0" w:space="0" w:color="auto"/>
        <w:bottom w:val="none" w:sz="0" w:space="0" w:color="auto"/>
        <w:right w:val="none" w:sz="0" w:space="0" w:color="auto"/>
      </w:divBdr>
      <w:divsChild>
        <w:div w:id="3098196">
          <w:marLeft w:val="0"/>
          <w:marRight w:val="0"/>
          <w:marTop w:val="0"/>
          <w:marBottom w:val="0"/>
          <w:divBdr>
            <w:top w:val="none" w:sz="0" w:space="0" w:color="auto"/>
            <w:left w:val="none" w:sz="0" w:space="0" w:color="auto"/>
            <w:bottom w:val="none" w:sz="0" w:space="0" w:color="auto"/>
            <w:right w:val="none" w:sz="0" w:space="0" w:color="auto"/>
          </w:divBdr>
        </w:div>
        <w:div w:id="50807499">
          <w:marLeft w:val="0"/>
          <w:marRight w:val="0"/>
          <w:marTop w:val="0"/>
          <w:marBottom w:val="0"/>
          <w:divBdr>
            <w:top w:val="none" w:sz="0" w:space="0" w:color="auto"/>
            <w:left w:val="none" w:sz="0" w:space="0" w:color="auto"/>
            <w:bottom w:val="none" w:sz="0" w:space="0" w:color="auto"/>
            <w:right w:val="none" w:sz="0" w:space="0" w:color="auto"/>
          </w:divBdr>
        </w:div>
        <w:div w:id="54548685">
          <w:marLeft w:val="0"/>
          <w:marRight w:val="0"/>
          <w:marTop w:val="0"/>
          <w:marBottom w:val="0"/>
          <w:divBdr>
            <w:top w:val="none" w:sz="0" w:space="0" w:color="auto"/>
            <w:left w:val="none" w:sz="0" w:space="0" w:color="auto"/>
            <w:bottom w:val="none" w:sz="0" w:space="0" w:color="auto"/>
            <w:right w:val="none" w:sz="0" w:space="0" w:color="auto"/>
          </w:divBdr>
        </w:div>
        <w:div w:id="72510509">
          <w:marLeft w:val="0"/>
          <w:marRight w:val="0"/>
          <w:marTop w:val="0"/>
          <w:marBottom w:val="0"/>
          <w:divBdr>
            <w:top w:val="none" w:sz="0" w:space="0" w:color="auto"/>
            <w:left w:val="none" w:sz="0" w:space="0" w:color="auto"/>
            <w:bottom w:val="none" w:sz="0" w:space="0" w:color="auto"/>
            <w:right w:val="none" w:sz="0" w:space="0" w:color="auto"/>
          </w:divBdr>
        </w:div>
        <w:div w:id="76247584">
          <w:marLeft w:val="0"/>
          <w:marRight w:val="0"/>
          <w:marTop w:val="0"/>
          <w:marBottom w:val="0"/>
          <w:divBdr>
            <w:top w:val="none" w:sz="0" w:space="0" w:color="auto"/>
            <w:left w:val="none" w:sz="0" w:space="0" w:color="auto"/>
            <w:bottom w:val="none" w:sz="0" w:space="0" w:color="auto"/>
            <w:right w:val="none" w:sz="0" w:space="0" w:color="auto"/>
          </w:divBdr>
        </w:div>
        <w:div w:id="95685053">
          <w:marLeft w:val="0"/>
          <w:marRight w:val="0"/>
          <w:marTop w:val="0"/>
          <w:marBottom w:val="0"/>
          <w:divBdr>
            <w:top w:val="none" w:sz="0" w:space="0" w:color="auto"/>
            <w:left w:val="none" w:sz="0" w:space="0" w:color="auto"/>
            <w:bottom w:val="none" w:sz="0" w:space="0" w:color="auto"/>
            <w:right w:val="none" w:sz="0" w:space="0" w:color="auto"/>
          </w:divBdr>
        </w:div>
        <w:div w:id="124930436">
          <w:marLeft w:val="0"/>
          <w:marRight w:val="0"/>
          <w:marTop w:val="0"/>
          <w:marBottom w:val="0"/>
          <w:divBdr>
            <w:top w:val="none" w:sz="0" w:space="0" w:color="auto"/>
            <w:left w:val="none" w:sz="0" w:space="0" w:color="auto"/>
            <w:bottom w:val="none" w:sz="0" w:space="0" w:color="auto"/>
            <w:right w:val="none" w:sz="0" w:space="0" w:color="auto"/>
          </w:divBdr>
        </w:div>
        <w:div w:id="147745673">
          <w:marLeft w:val="0"/>
          <w:marRight w:val="0"/>
          <w:marTop w:val="0"/>
          <w:marBottom w:val="0"/>
          <w:divBdr>
            <w:top w:val="none" w:sz="0" w:space="0" w:color="auto"/>
            <w:left w:val="none" w:sz="0" w:space="0" w:color="auto"/>
            <w:bottom w:val="none" w:sz="0" w:space="0" w:color="auto"/>
            <w:right w:val="none" w:sz="0" w:space="0" w:color="auto"/>
          </w:divBdr>
        </w:div>
        <w:div w:id="207256878">
          <w:marLeft w:val="0"/>
          <w:marRight w:val="0"/>
          <w:marTop w:val="0"/>
          <w:marBottom w:val="0"/>
          <w:divBdr>
            <w:top w:val="none" w:sz="0" w:space="0" w:color="auto"/>
            <w:left w:val="none" w:sz="0" w:space="0" w:color="auto"/>
            <w:bottom w:val="none" w:sz="0" w:space="0" w:color="auto"/>
            <w:right w:val="none" w:sz="0" w:space="0" w:color="auto"/>
          </w:divBdr>
        </w:div>
        <w:div w:id="243925214">
          <w:marLeft w:val="0"/>
          <w:marRight w:val="0"/>
          <w:marTop w:val="0"/>
          <w:marBottom w:val="0"/>
          <w:divBdr>
            <w:top w:val="none" w:sz="0" w:space="0" w:color="auto"/>
            <w:left w:val="none" w:sz="0" w:space="0" w:color="auto"/>
            <w:bottom w:val="none" w:sz="0" w:space="0" w:color="auto"/>
            <w:right w:val="none" w:sz="0" w:space="0" w:color="auto"/>
          </w:divBdr>
        </w:div>
        <w:div w:id="247151991">
          <w:marLeft w:val="0"/>
          <w:marRight w:val="0"/>
          <w:marTop w:val="0"/>
          <w:marBottom w:val="0"/>
          <w:divBdr>
            <w:top w:val="none" w:sz="0" w:space="0" w:color="auto"/>
            <w:left w:val="none" w:sz="0" w:space="0" w:color="auto"/>
            <w:bottom w:val="none" w:sz="0" w:space="0" w:color="auto"/>
            <w:right w:val="none" w:sz="0" w:space="0" w:color="auto"/>
          </w:divBdr>
        </w:div>
        <w:div w:id="253562754">
          <w:marLeft w:val="0"/>
          <w:marRight w:val="0"/>
          <w:marTop w:val="0"/>
          <w:marBottom w:val="0"/>
          <w:divBdr>
            <w:top w:val="none" w:sz="0" w:space="0" w:color="auto"/>
            <w:left w:val="none" w:sz="0" w:space="0" w:color="auto"/>
            <w:bottom w:val="none" w:sz="0" w:space="0" w:color="auto"/>
            <w:right w:val="none" w:sz="0" w:space="0" w:color="auto"/>
          </w:divBdr>
        </w:div>
        <w:div w:id="255672558">
          <w:marLeft w:val="0"/>
          <w:marRight w:val="0"/>
          <w:marTop w:val="0"/>
          <w:marBottom w:val="0"/>
          <w:divBdr>
            <w:top w:val="none" w:sz="0" w:space="0" w:color="auto"/>
            <w:left w:val="none" w:sz="0" w:space="0" w:color="auto"/>
            <w:bottom w:val="none" w:sz="0" w:space="0" w:color="auto"/>
            <w:right w:val="none" w:sz="0" w:space="0" w:color="auto"/>
          </w:divBdr>
        </w:div>
        <w:div w:id="258222558">
          <w:marLeft w:val="0"/>
          <w:marRight w:val="0"/>
          <w:marTop w:val="0"/>
          <w:marBottom w:val="0"/>
          <w:divBdr>
            <w:top w:val="none" w:sz="0" w:space="0" w:color="auto"/>
            <w:left w:val="none" w:sz="0" w:space="0" w:color="auto"/>
            <w:bottom w:val="none" w:sz="0" w:space="0" w:color="auto"/>
            <w:right w:val="none" w:sz="0" w:space="0" w:color="auto"/>
          </w:divBdr>
        </w:div>
        <w:div w:id="296450407">
          <w:marLeft w:val="0"/>
          <w:marRight w:val="0"/>
          <w:marTop w:val="0"/>
          <w:marBottom w:val="0"/>
          <w:divBdr>
            <w:top w:val="none" w:sz="0" w:space="0" w:color="auto"/>
            <w:left w:val="none" w:sz="0" w:space="0" w:color="auto"/>
            <w:bottom w:val="none" w:sz="0" w:space="0" w:color="auto"/>
            <w:right w:val="none" w:sz="0" w:space="0" w:color="auto"/>
          </w:divBdr>
        </w:div>
        <w:div w:id="315500257">
          <w:marLeft w:val="0"/>
          <w:marRight w:val="0"/>
          <w:marTop w:val="0"/>
          <w:marBottom w:val="0"/>
          <w:divBdr>
            <w:top w:val="none" w:sz="0" w:space="0" w:color="auto"/>
            <w:left w:val="none" w:sz="0" w:space="0" w:color="auto"/>
            <w:bottom w:val="none" w:sz="0" w:space="0" w:color="auto"/>
            <w:right w:val="none" w:sz="0" w:space="0" w:color="auto"/>
          </w:divBdr>
        </w:div>
        <w:div w:id="318466334">
          <w:marLeft w:val="0"/>
          <w:marRight w:val="0"/>
          <w:marTop w:val="0"/>
          <w:marBottom w:val="0"/>
          <w:divBdr>
            <w:top w:val="none" w:sz="0" w:space="0" w:color="auto"/>
            <w:left w:val="none" w:sz="0" w:space="0" w:color="auto"/>
            <w:bottom w:val="none" w:sz="0" w:space="0" w:color="auto"/>
            <w:right w:val="none" w:sz="0" w:space="0" w:color="auto"/>
          </w:divBdr>
        </w:div>
        <w:div w:id="391121698">
          <w:marLeft w:val="0"/>
          <w:marRight w:val="0"/>
          <w:marTop w:val="0"/>
          <w:marBottom w:val="0"/>
          <w:divBdr>
            <w:top w:val="none" w:sz="0" w:space="0" w:color="auto"/>
            <w:left w:val="none" w:sz="0" w:space="0" w:color="auto"/>
            <w:bottom w:val="none" w:sz="0" w:space="0" w:color="auto"/>
            <w:right w:val="none" w:sz="0" w:space="0" w:color="auto"/>
          </w:divBdr>
        </w:div>
        <w:div w:id="452796052">
          <w:marLeft w:val="0"/>
          <w:marRight w:val="0"/>
          <w:marTop w:val="0"/>
          <w:marBottom w:val="0"/>
          <w:divBdr>
            <w:top w:val="none" w:sz="0" w:space="0" w:color="auto"/>
            <w:left w:val="none" w:sz="0" w:space="0" w:color="auto"/>
            <w:bottom w:val="none" w:sz="0" w:space="0" w:color="auto"/>
            <w:right w:val="none" w:sz="0" w:space="0" w:color="auto"/>
          </w:divBdr>
        </w:div>
        <w:div w:id="465927912">
          <w:marLeft w:val="0"/>
          <w:marRight w:val="0"/>
          <w:marTop w:val="0"/>
          <w:marBottom w:val="0"/>
          <w:divBdr>
            <w:top w:val="none" w:sz="0" w:space="0" w:color="auto"/>
            <w:left w:val="none" w:sz="0" w:space="0" w:color="auto"/>
            <w:bottom w:val="none" w:sz="0" w:space="0" w:color="auto"/>
            <w:right w:val="none" w:sz="0" w:space="0" w:color="auto"/>
          </w:divBdr>
        </w:div>
        <w:div w:id="468938605">
          <w:marLeft w:val="0"/>
          <w:marRight w:val="0"/>
          <w:marTop w:val="0"/>
          <w:marBottom w:val="0"/>
          <w:divBdr>
            <w:top w:val="none" w:sz="0" w:space="0" w:color="auto"/>
            <w:left w:val="none" w:sz="0" w:space="0" w:color="auto"/>
            <w:bottom w:val="none" w:sz="0" w:space="0" w:color="auto"/>
            <w:right w:val="none" w:sz="0" w:space="0" w:color="auto"/>
          </w:divBdr>
        </w:div>
        <w:div w:id="470755120">
          <w:marLeft w:val="0"/>
          <w:marRight w:val="0"/>
          <w:marTop w:val="0"/>
          <w:marBottom w:val="0"/>
          <w:divBdr>
            <w:top w:val="none" w:sz="0" w:space="0" w:color="auto"/>
            <w:left w:val="none" w:sz="0" w:space="0" w:color="auto"/>
            <w:bottom w:val="none" w:sz="0" w:space="0" w:color="auto"/>
            <w:right w:val="none" w:sz="0" w:space="0" w:color="auto"/>
          </w:divBdr>
        </w:div>
        <w:div w:id="496727693">
          <w:marLeft w:val="0"/>
          <w:marRight w:val="0"/>
          <w:marTop w:val="0"/>
          <w:marBottom w:val="0"/>
          <w:divBdr>
            <w:top w:val="none" w:sz="0" w:space="0" w:color="auto"/>
            <w:left w:val="none" w:sz="0" w:space="0" w:color="auto"/>
            <w:bottom w:val="none" w:sz="0" w:space="0" w:color="auto"/>
            <w:right w:val="none" w:sz="0" w:space="0" w:color="auto"/>
          </w:divBdr>
        </w:div>
        <w:div w:id="505098715">
          <w:marLeft w:val="0"/>
          <w:marRight w:val="0"/>
          <w:marTop w:val="0"/>
          <w:marBottom w:val="0"/>
          <w:divBdr>
            <w:top w:val="none" w:sz="0" w:space="0" w:color="auto"/>
            <w:left w:val="none" w:sz="0" w:space="0" w:color="auto"/>
            <w:bottom w:val="none" w:sz="0" w:space="0" w:color="auto"/>
            <w:right w:val="none" w:sz="0" w:space="0" w:color="auto"/>
          </w:divBdr>
        </w:div>
        <w:div w:id="516769404">
          <w:marLeft w:val="0"/>
          <w:marRight w:val="0"/>
          <w:marTop w:val="0"/>
          <w:marBottom w:val="0"/>
          <w:divBdr>
            <w:top w:val="none" w:sz="0" w:space="0" w:color="auto"/>
            <w:left w:val="none" w:sz="0" w:space="0" w:color="auto"/>
            <w:bottom w:val="none" w:sz="0" w:space="0" w:color="auto"/>
            <w:right w:val="none" w:sz="0" w:space="0" w:color="auto"/>
          </w:divBdr>
        </w:div>
        <w:div w:id="537205082">
          <w:marLeft w:val="0"/>
          <w:marRight w:val="0"/>
          <w:marTop w:val="0"/>
          <w:marBottom w:val="0"/>
          <w:divBdr>
            <w:top w:val="none" w:sz="0" w:space="0" w:color="auto"/>
            <w:left w:val="none" w:sz="0" w:space="0" w:color="auto"/>
            <w:bottom w:val="none" w:sz="0" w:space="0" w:color="auto"/>
            <w:right w:val="none" w:sz="0" w:space="0" w:color="auto"/>
          </w:divBdr>
        </w:div>
        <w:div w:id="537397163">
          <w:marLeft w:val="0"/>
          <w:marRight w:val="0"/>
          <w:marTop w:val="0"/>
          <w:marBottom w:val="0"/>
          <w:divBdr>
            <w:top w:val="none" w:sz="0" w:space="0" w:color="auto"/>
            <w:left w:val="none" w:sz="0" w:space="0" w:color="auto"/>
            <w:bottom w:val="none" w:sz="0" w:space="0" w:color="auto"/>
            <w:right w:val="none" w:sz="0" w:space="0" w:color="auto"/>
          </w:divBdr>
        </w:div>
        <w:div w:id="561253210">
          <w:marLeft w:val="0"/>
          <w:marRight w:val="0"/>
          <w:marTop w:val="0"/>
          <w:marBottom w:val="0"/>
          <w:divBdr>
            <w:top w:val="none" w:sz="0" w:space="0" w:color="auto"/>
            <w:left w:val="none" w:sz="0" w:space="0" w:color="auto"/>
            <w:bottom w:val="none" w:sz="0" w:space="0" w:color="auto"/>
            <w:right w:val="none" w:sz="0" w:space="0" w:color="auto"/>
          </w:divBdr>
        </w:div>
        <w:div w:id="575553317">
          <w:marLeft w:val="0"/>
          <w:marRight w:val="0"/>
          <w:marTop w:val="0"/>
          <w:marBottom w:val="0"/>
          <w:divBdr>
            <w:top w:val="none" w:sz="0" w:space="0" w:color="auto"/>
            <w:left w:val="none" w:sz="0" w:space="0" w:color="auto"/>
            <w:bottom w:val="none" w:sz="0" w:space="0" w:color="auto"/>
            <w:right w:val="none" w:sz="0" w:space="0" w:color="auto"/>
          </w:divBdr>
        </w:div>
        <w:div w:id="581792941">
          <w:marLeft w:val="0"/>
          <w:marRight w:val="0"/>
          <w:marTop w:val="0"/>
          <w:marBottom w:val="0"/>
          <w:divBdr>
            <w:top w:val="none" w:sz="0" w:space="0" w:color="auto"/>
            <w:left w:val="none" w:sz="0" w:space="0" w:color="auto"/>
            <w:bottom w:val="none" w:sz="0" w:space="0" w:color="auto"/>
            <w:right w:val="none" w:sz="0" w:space="0" w:color="auto"/>
          </w:divBdr>
        </w:div>
        <w:div w:id="590435463">
          <w:marLeft w:val="0"/>
          <w:marRight w:val="0"/>
          <w:marTop w:val="0"/>
          <w:marBottom w:val="0"/>
          <w:divBdr>
            <w:top w:val="none" w:sz="0" w:space="0" w:color="auto"/>
            <w:left w:val="none" w:sz="0" w:space="0" w:color="auto"/>
            <w:bottom w:val="none" w:sz="0" w:space="0" w:color="auto"/>
            <w:right w:val="none" w:sz="0" w:space="0" w:color="auto"/>
          </w:divBdr>
        </w:div>
        <w:div w:id="611935081">
          <w:marLeft w:val="0"/>
          <w:marRight w:val="0"/>
          <w:marTop w:val="0"/>
          <w:marBottom w:val="0"/>
          <w:divBdr>
            <w:top w:val="none" w:sz="0" w:space="0" w:color="auto"/>
            <w:left w:val="none" w:sz="0" w:space="0" w:color="auto"/>
            <w:bottom w:val="none" w:sz="0" w:space="0" w:color="auto"/>
            <w:right w:val="none" w:sz="0" w:space="0" w:color="auto"/>
          </w:divBdr>
        </w:div>
        <w:div w:id="621301630">
          <w:marLeft w:val="0"/>
          <w:marRight w:val="0"/>
          <w:marTop w:val="0"/>
          <w:marBottom w:val="0"/>
          <w:divBdr>
            <w:top w:val="none" w:sz="0" w:space="0" w:color="auto"/>
            <w:left w:val="none" w:sz="0" w:space="0" w:color="auto"/>
            <w:bottom w:val="none" w:sz="0" w:space="0" w:color="auto"/>
            <w:right w:val="none" w:sz="0" w:space="0" w:color="auto"/>
          </w:divBdr>
        </w:div>
        <w:div w:id="625891894">
          <w:marLeft w:val="0"/>
          <w:marRight w:val="0"/>
          <w:marTop w:val="0"/>
          <w:marBottom w:val="0"/>
          <w:divBdr>
            <w:top w:val="none" w:sz="0" w:space="0" w:color="auto"/>
            <w:left w:val="none" w:sz="0" w:space="0" w:color="auto"/>
            <w:bottom w:val="none" w:sz="0" w:space="0" w:color="auto"/>
            <w:right w:val="none" w:sz="0" w:space="0" w:color="auto"/>
          </w:divBdr>
        </w:div>
        <w:div w:id="657268412">
          <w:marLeft w:val="0"/>
          <w:marRight w:val="0"/>
          <w:marTop w:val="0"/>
          <w:marBottom w:val="0"/>
          <w:divBdr>
            <w:top w:val="none" w:sz="0" w:space="0" w:color="auto"/>
            <w:left w:val="none" w:sz="0" w:space="0" w:color="auto"/>
            <w:bottom w:val="none" w:sz="0" w:space="0" w:color="auto"/>
            <w:right w:val="none" w:sz="0" w:space="0" w:color="auto"/>
          </w:divBdr>
        </w:div>
        <w:div w:id="675427361">
          <w:marLeft w:val="0"/>
          <w:marRight w:val="0"/>
          <w:marTop w:val="0"/>
          <w:marBottom w:val="0"/>
          <w:divBdr>
            <w:top w:val="none" w:sz="0" w:space="0" w:color="auto"/>
            <w:left w:val="none" w:sz="0" w:space="0" w:color="auto"/>
            <w:bottom w:val="none" w:sz="0" w:space="0" w:color="auto"/>
            <w:right w:val="none" w:sz="0" w:space="0" w:color="auto"/>
          </w:divBdr>
        </w:div>
        <w:div w:id="679165696">
          <w:marLeft w:val="0"/>
          <w:marRight w:val="0"/>
          <w:marTop w:val="0"/>
          <w:marBottom w:val="0"/>
          <w:divBdr>
            <w:top w:val="none" w:sz="0" w:space="0" w:color="auto"/>
            <w:left w:val="none" w:sz="0" w:space="0" w:color="auto"/>
            <w:bottom w:val="none" w:sz="0" w:space="0" w:color="auto"/>
            <w:right w:val="none" w:sz="0" w:space="0" w:color="auto"/>
          </w:divBdr>
        </w:div>
        <w:div w:id="683827944">
          <w:marLeft w:val="0"/>
          <w:marRight w:val="0"/>
          <w:marTop w:val="0"/>
          <w:marBottom w:val="0"/>
          <w:divBdr>
            <w:top w:val="none" w:sz="0" w:space="0" w:color="auto"/>
            <w:left w:val="none" w:sz="0" w:space="0" w:color="auto"/>
            <w:bottom w:val="none" w:sz="0" w:space="0" w:color="auto"/>
            <w:right w:val="none" w:sz="0" w:space="0" w:color="auto"/>
          </w:divBdr>
        </w:div>
        <w:div w:id="686558946">
          <w:marLeft w:val="0"/>
          <w:marRight w:val="0"/>
          <w:marTop w:val="0"/>
          <w:marBottom w:val="0"/>
          <w:divBdr>
            <w:top w:val="none" w:sz="0" w:space="0" w:color="auto"/>
            <w:left w:val="none" w:sz="0" w:space="0" w:color="auto"/>
            <w:bottom w:val="none" w:sz="0" w:space="0" w:color="auto"/>
            <w:right w:val="none" w:sz="0" w:space="0" w:color="auto"/>
          </w:divBdr>
        </w:div>
        <w:div w:id="703791547">
          <w:marLeft w:val="0"/>
          <w:marRight w:val="0"/>
          <w:marTop w:val="0"/>
          <w:marBottom w:val="0"/>
          <w:divBdr>
            <w:top w:val="none" w:sz="0" w:space="0" w:color="auto"/>
            <w:left w:val="none" w:sz="0" w:space="0" w:color="auto"/>
            <w:bottom w:val="none" w:sz="0" w:space="0" w:color="auto"/>
            <w:right w:val="none" w:sz="0" w:space="0" w:color="auto"/>
          </w:divBdr>
        </w:div>
        <w:div w:id="727191321">
          <w:marLeft w:val="0"/>
          <w:marRight w:val="0"/>
          <w:marTop w:val="0"/>
          <w:marBottom w:val="0"/>
          <w:divBdr>
            <w:top w:val="none" w:sz="0" w:space="0" w:color="auto"/>
            <w:left w:val="none" w:sz="0" w:space="0" w:color="auto"/>
            <w:bottom w:val="none" w:sz="0" w:space="0" w:color="auto"/>
            <w:right w:val="none" w:sz="0" w:space="0" w:color="auto"/>
          </w:divBdr>
        </w:div>
        <w:div w:id="729498971">
          <w:marLeft w:val="0"/>
          <w:marRight w:val="0"/>
          <w:marTop w:val="0"/>
          <w:marBottom w:val="0"/>
          <w:divBdr>
            <w:top w:val="none" w:sz="0" w:space="0" w:color="auto"/>
            <w:left w:val="none" w:sz="0" w:space="0" w:color="auto"/>
            <w:bottom w:val="none" w:sz="0" w:space="0" w:color="auto"/>
            <w:right w:val="none" w:sz="0" w:space="0" w:color="auto"/>
          </w:divBdr>
        </w:div>
        <w:div w:id="758138830">
          <w:marLeft w:val="0"/>
          <w:marRight w:val="0"/>
          <w:marTop w:val="0"/>
          <w:marBottom w:val="0"/>
          <w:divBdr>
            <w:top w:val="none" w:sz="0" w:space="0" w:color="auto"/>
            <w:left w:val="none" w:sz="0" w:space="0" w:color="auto"/>
            <w:bottom w:val="none" w:sz="0" w:space="0" w:color="auto"/>
            <w:right w:val="none" w:sz="0" w:space="0" w:color="auto"/>
          </w:divBdr>
        </w:div>
        <w:div w:id="764569360">
          <w:marLeft w:val="0"/>
          <w:marRight w:val="0"/>
          <w:marTop w:val="0"/>
          <w:marBottom w:val="0"/>
          <w:divBdr>
            <w:top w:val="none" w:sz="0" w:space="0" w:color="auto"/>
            <w:left w:val="none" w:sz="0" w:space="0" w:color="auto"/>
            <w:bottom w:val="none" w:sz="0" w:space="0" w:color="auto"/>
            <w:right w:val="none" w:sz="0" w:space="0" w:color="auto"/>
          </w:divBdr>
        </w:div>
        <w:div w:id="816652942">
          <w:marLeft w:val="0"/>
          <w:marRight w:val="0"/>
          <w:marTop w:val="0"/>
          <w:marBottom w:val="0"/>
          <w:divBdr>
            <w:top w:val="none" w:sz="0" w:space="0" w:color="auto"/>
            <w:left w:val="none" w:sz="0" w:space="0" w:color="auto"/>
            <w:bottom w:val="none" w:sz="0" w:space="0" w:color="auto"/>
            <w:right w:val="none" w:sz="0" w:space="0" w:color="auto"/>
          </w:divBdr>
        </w:div>
        <w:div w:id="858737802">
          <w:marLeft w:val="0"/>
          <w:marRight w:val="0"/>
          <w:marTop w:val="0"/>
          <w:marBottom w:val="0"/>
          <w:divBdr>
            <w:top w:val="none" w:sz="0" w:space="0" w:color="auto"/>
            <w:left w:val="none" w:sz="0" w:space="0" w:color="auto"/>
            <w:bottom w:val="none" w:sz="0" w:space="0" w:color="auto"/>
            <w:right w:val="none" w:sz="0" w:space="0" w:color="auto"/>
          </w:divBdr>
        </w:div>
        <w:div w:id="890926748">
          <w:marLeft w:val="0"/>
          <w:marRight w:val="0"/>
          <w:marTop w:val="0"/>
          <w:marBottom w:val="0"/>
          <w:divBdr>
            <w:top w:val="none" w:sz="0" w:space="0" w:color="auto"/>
            <w:left w:val="none" w:sz="0" w:space="0" w:color="auto"/>
            <w:bottom w:val="none" w:sz="0" w:space="0" w:color="auto"/>
            <w:right w:val="none" w:sz="0" w:space="0" w:color="auto"/>
          </w:divBdr>
        </w:div>
        <w:div w:id="958419013">
          <w:marLeft w:val="0"/>
          <w:marRight w:val="0"/>
          <w:marTop w:val="0"/>
          <w:marBottom w:val="0"/>
          <w:divBdr>
            <w:top w:val="none" w:sz="0" w:space="0" w:color="auto"/>
            <w:left w:val="none" w:sz="0" w:space="0" w:color="auto"/>
            <w:bottom w:val="none" w:sz="0" w:space="0" w:color="auto"/>
            <w:right w:val="none" w:sz="0" w:space="0" w:color="auto"/>
          </w:divBdr>
        </w:div>
        <w:div w:id="963534225">
          <w:marLeft w:val="0"/>
          <w:marRight w:val="0"/>
          <w:marTop w:val="0"/>
          <w:marBottom w:val="0"/>
          <w:divBdr>
            <w:top w:val="none" w:sz="0" w:space="0" w:color="auto"/>
            <w:left w:val="none" w:sz="0" w:space="0" w:color="auto"/>
            <w:bottom w:val="none" w:sz="0" w:space="0" w:color="auto"/>
            <w:right w:val="none" w:sz="0" w:space="0" w:color="auto"/>
          </w:divBdr>
        </w:div>
        <w:div w:id="1003820237">
          <w:marLeft w:val="0"/>
          <w:marRight w:val="0"/>
          <w:marTop w:val="0"/>
          <w:marBottom w:val="0"/>
          <w:divBdr>
            <w:top w:val="none" w:sz="0" w:space="0" w:color="auto"/>
            <w:left w:val="none" w:sz="0" w:space="0" w:color="auto"/>
            <w:bottom w:val="none" w:sz="0" w:space="0" w:color="auto"/>
            <w:right w:val="none" w:sz="0" w:space="0" w:color="auto"/>
          </w:divBdr>
        </w:div>
        <w:div w:id="1032926666">
          <w:marLeft w:val="0"/>
          <w:marRight w:val="0"/>
          <w:marTop w:val="0"/>
          <w:marBottom w:val="0"/>
          <w:divBdr>
            <w:top w:val="none" w:sz="0" w:space="0" w:color="auto"/>
            <w:left w:val="none" w:sz="0" w:space="0" w:color="auto"/>
            <w:bottom w:val="none" w:sz="0" w:space="0" w:color="auto"/>
            <w:right w:val="none" w:sz="0" w:space="0" w:color="auto"/>
          </w:divBdr>
        </w:div>
        <w:div w:id="1073088125">
          <w:marLeft w:val="0"/>
          <w:marRight w:val="0"/>
          <w:marTop w:val="0"/>
          <w:marBottom w:val="0"/>
          <w:divBdr>
            <w:top w:val="none" w:sz="0" w:space="0" w:color="auto"/>
            <w:left w:val="none" w:sz="0" w:space="0" w:color="auto"/>
            <w:bottom w:val="none" w:sz="0" w:space="0" w:color="auto"/>
            <w:right w:val="none" w:sz="0" w:space="0" w:color="auto"/>
          </w:divBdr>
        </w:div>
        <w:div w:id="1079329719">
          <w:marLeft w:val="0"/>
          <w:marRight w:val="0"/>
          <w:marTop w:val="0"/>
          <w:marBottom w:val="0"/>
          <w:divBdr>
            <w:top w:val="none" w:sz="0" w:space="0" w:color="auto"/>
            <w:left w:val="none" w:sz="0" w:space="0" w:color="auto"/>
            <w:bottom w:val="none" w:sz="0" w:space="0" w:color="auto"/>
            <w:right w:val="none" w:sz="0" w:space="0" w:color="auto"/>
          </w:divBdr>
        </w:div>
        <w:div w:id="1100568829">
          <w:marLeft w:val="0"/>
          <w:marRight w:val="0"/>
          <w:marTop w:val="0"/>
          <w:marBottom w:val="0"/>
          <w:divBdr>
            <w:top w:val="none" w:sz="0" w:space="0" w:color="auto"/>
            <w:left w:val="none" w:sz="0" w:space="0" w:color="auto"/>
            <w:bottom w:val="none" w:sz="0" w:space="0" w:color="auto"/>
            <w:right w:val="none" w:sz="0" w:space="0" w:color="auto"/>
          </w:divBdr>
        </w:div>
        <w:div w:id="1118717544">
          <w:marLeft w:val="0"/>
          <w:marRight w:val="0"/>
          <w:marTop w:val="0"/>
          <w:marBottom w:val="0"/>
          <w:divBdr>
            <w:top w:val="none" w:sz="0" w:space="0" w:color="auto"/>
            <w:left w:val="none" w:sz="0" w:space="0" w:color="auto"/>
            <w:bottom w:val="none" w:sz="0" w:space="0" w:color="auto"/>
            <w:right w:val="none" w:sz="0" w:space="0" w:color="auto"/>
          </w:divBdr>
        </w:div>
        <w:div w:id="1123187739">
          <w:marLeft w:val="0"/>
          <w:marRight w:val="0"/>
          <w:marTop w:val="0"/>
          <w:marBottom w:val="0"/>
          <w:divBdr>
            <w:top w:val="none" w:sz="0" w:space="0" w:color="auto"/>
            <w:left w:val="none" w:sz="0" w:space="0" w:color="auto"/>
            <w:bottom w:val="none" w:sz="0" w:space="0" w:color="auto"/>
            <w:right w:val="none" w:sz="0" w:space="0" w:color="auto"/>
          </w:divBdr>
        </w:div>
        <w:div w:id="1138229449">
          <w:marLeft w:val="0"/>
          <w:marRight w:val="0"/>
          <w:marTop w:val="0"/>
          <w:marBottom w:val="0"/>
          <w:divBdr>
            <w:top w:val="none" w:sz="0" w:space="0" w:color="auto"/>
            <w:left w:val="none" w:sz="0" w:space="0" w:color="auto"/>
            <w:bottom w:val="none" w:sz="0" w:space="0" w:color="auto"/>
            <w:right w:val="none" w:sz="0" w:space="0" w:color="auto"/>
          </w:divBdr>
        </w:div>
        <w:div w:id="1162157923">
          <w:marLeft w:val="0"/>
          <w:marRight w:val="0"/>
          <w:marTop w:val="0"/>
          <w:marBottom w:val="0"/>
          <w:divBdr>
            <w:top w:val="none" w:sz="0" w:space="0" w:color="auto"/>
            <w:left w:val="none" w:sz="0" w:space="0" w:color="auto"/>
            <w:bottom w:val="none" w:sz="0" w:space="0" w:color="auto"/>
            <w:right w:val="none" w:sz="0" w:space="0" w:color="auto"/>
          </w:divBdr>
        </w:div>
        <w:div w:id="1179154580">
          <w:marLeft w:val="0"/>
          <w:marRight w:val="0"/>
          <w:marTop w:val="0"/>
          <w:marBottom w:val="0"/>
          <w:divBdr>
            <w:top w:val="none" w:sz="0" w:space="0" w:color="auto"/>
            <w:left w:val="none" w:sz="0" w:space="0" w:color="auto"/>
            <w:bottom w:val="none" w:sz="0" w:space="0" w:color="auto"/>
            <w:right w:val="none" w:sz="0" w:space="0" w:color="auto"/>
          </w:divBdr>
        </w:div>
        <w:div w:id="1207524887">
          <w:marLeft w:val="0"/>
          <w:marRight w:val="0"/>
          <w:marTop w:val="0"/>
          <w:marBottom w:val="0"/>
          <w:divBdr>
            <w:top w:val="none" w:sz="0" w:space="0" w:color="auto"/>
            <w:left w:val="none" w:sz="0" w:space="0" w:color="auto"/>
            <w:bottom w:val="none" w:sz="0" w:space="0" w:color="auto"/>
            <w:right w:val="none" w:sz="0" w:space="0" w:color="auto"/>
          </w:divBdr>
        </w:div>
        <w:div w:id="1233152091">
          <w:marLeft w:val="0"/>
          <w:marRight w:val="0"/>
          <w:marTop w:val="0"/>
          <w:marBottom w:val="0"/>
          <w:divBdr>
            <w:top w:val="none" w:sz="0" w:space="0" w:color="auto"/>
            <w:left w:val="none" w:sz="0" w:space="0" w:color="auto"/>
            <w:bottom w:val="none" w:sz="0" w:space="0" w:color="auto"/>
            <w:right w:val="none" w:sz="0" w:space="0" w:color="auto"/>
          </w:divBdr>
        </w:div>
        <w:div w:id="1236358959">
          <w:marLeft w:val="0"/>
          <w:marRight w:val="0"/>
          <w:marTop w:val="0"/>
          <w:marBottom w:val="0"/>
          <w:divBdr>
            <w:top w:val="none" w:sz="0" w:space="0" w:color="auto"/>
            <w:left w:val="none" w:sz="0" w:space="0" w:color="auto"/>
            <w:bottom w:val="none" w:sz="0" w:space="0" w:color="auto"/>
            <w:right w:val="none" w:sz="0" w:space="0" w:color="auto"/>
          </w:divBdr>
        </w:div>
        <w:div w:id="1269657957">
          <w:marLeft w:val="0"/>
          <w:marRight w:val="0"/>
          <w:marTop w:val="0"/>
          <w:marBottom w:val="0"/>
          <w:divBdr>
            <w:top w:val="none" w:sz="0" w:space="0" w:color="auto"/>
            <w:left w:val="none" w:sz="0" w:space="0" w:color="auto"/>
            <w:bottom w:val="none" w:sz="0" w:space="0" w:color="auto"/>
            <w:right w:val="none" w:sz="0" w:space="0" w:color="auto"/>
          </w:divBdr>
        </w:div>
        <w:div w:id="1269894622">
          <w:marLeft w:val="0"/>
          <w:marRight w:val="0"/>
          <w:marTop w:val="0"/>
          <w:marBottom w:val="0"/>
          <w:divBdr>
            <w:top w:val="none" w:sz="0" w:space="0" w:color="auto"/>
            <w:left w:val="none" w:sz="0" w:space="0" w:color="auto"/>
            <w:bottom w:val="none" w:sz="0" w:space="0" w:color="auto"/>
            <w:right w:val="none" w:sz="0" w:space="0" w:color="auto"/>
          </w:divBdr>
        </w:div>
        <w:div w:id="1273511243">
          <w:marLeft w:val="0"/>
          <w:marRight w:val="0"/>
          <w:marTop w:val="0"/>
          <w:marBottom w:val="0"/>
          <w:divBdr>
            <w:top w:val="none" w:sz="0" w:space="0" w:color="auto"/>
            <w:left w:val="none" w:sz="0" w:space="0" w:color="auto"/>
            <w:bottom w:val="none" w:sz="0" w:space="0" w:color="auto"/>
            <w:right w:val="none" w:sz="0" w:space="0" w:color="auto"/>
          </w:divBdr>
        </w:div>
        <w:div w:id="1287275110">
          <w:marLeft w:val="0"/>
          <w:marRight w:val="0"/>
          <w:marTop w:val="0"/>
          <w:marBottom w:val="0"/>
          <w:divBdr>
            <w:top w:val="none" w:sz="0" w:space="0" w:color="auto"/>
            <w:left w:val="none" w:sz="0" w:space="0" w:color="auto"/>
            <w:bottom w:val="none" w:sz="0" w:space="0" w:color="auto"/>
            <w:right w:val="none" w:sz="0" w:space="0" w:color="auto"/>
          </w:divBdr>
        </w:div>
        <w:div w:id="1317219264">
          <w:marLeft w:val="0"/>
          <w:marRight w:val="0"/>
          <w:marTop w:val="0"/>
          <w:marBottom w:val="0"/>
          <w:divBdr>
            <w:top w:val="none" w:sz="0" w:space="0" w:color="auto"/>
            <w:left w:val="none" w:sz="0" w:space="0" w:color="auto"/>
            <w:bottom w:val="none" w:sz="0" w:space="0" w:color="auto"/>
            <w:right w:val="none" w:sz="0" w:space="0" w:color="auto"/>
          </w:divBdr>
        </w:div>
        <w:div w:id="1350137656">
          <w:marLeft w:val="0"/>
          <w:marRight w:val="0"/>
          <w:marTop w:val="0"/>
          <w:marBottom w:val="0"/>
          <w:divBdr>
            <w:top w:val="none" w:sz="0" w:space="0" w:color="auto"/>
            <w:left w:val="none" w:sz="0" w:space="0" w:color="auto"/>
            <w:bottom w:val="none" w:sz="0" w:space="0" w:color="auto"/>
            <w:right w:val="none" w:sz="0" w:space="0" w:color="auto"/>
          </w:divBdr>
        </w:div>
        <w:div w:id="1352683806">
          <w:marLeft w:val="0"/>
          <w:marRight w:val="0"/>
          <w:marTop w:val="0"/>
          <w:marBottom w:val="0"/>
          <w:divBdr>
            <w:top w:val="none" w:sz="0" w:space="0" w:color="auto"/>
            <w:left w:val="none" w:sz="0" w:space="0" w:color="auto"/>
            <w:bottom w:val="none" w:sz="0" w:space="0" w:color="auto"/>
            <w:right w:val="none" w:sz="0" w:space="0" w:color="auto"/>
          </w:divBdr>
        </w:div>
        <w:div w:id="1355696057">
          <w:marLeft w:val="0"/>
          <w:marRight w:val="0"/>
          <w:marTop w:val="0"/>
          <w:marBottom w:val="0"/>
          <w:divBdr>
            <w:top w:val="none" w:sz="0" w:space="0" w:color="auto"/>
            <w:left w:val="none" w:sz="0" w:space="0" w:color="auto"/>
            <w:bottom w:val="none" w:sz="0" w:space="0" w:color="auto"/>
            <w:right w:val="none" w:sz="0" w:space="0" w:color="auto"/>
          </w:divBdr>
        </w:div>
        <w:div w:id="1439523014">
          <w:marLeft w:val="0"/>
          <w:marRight w:val="0"/>
          <w:marTop w:val="0"/>
          <w:marBottom w:val="0"/>
          <w:divBdr>
            <w:top w:val="none" w:sz="0" w:space="0" w:color="auto"/>
            <w:left w:val="none" w:sz="0" w:space="0" w:color="auto"/>
            <w:bottom w:val="none" w:sz="0" w:space="0" w:color="auto"/>
            <w:right w:val="none" w:sz="0" w:space="0" w:color="auto"/>
          </w:divBdr>
        </w:div>
        <w:div w:id="1486504721">
          <w:marLeft w:val="0"/>
          <w:marRight w:val="0"/>
          <w:marTop w:val="0"/>
          <w:marBottom w:val="0"/>
          <w:divBdr>
            <w:top w:val="none" w:sz="0" w:space="0" w:color="auto"/>
            <w:left w:val="none" w:sz="0" w:space="0" w:color="auto"/>
            <w:bottom w:val="none" w:sz="0" w:space="0" w:color="auto"/>
            <w:right w:val="none" w:sz="0" w:space="0" w:color="auto"/>
          </w:divBdr>
        </w:div>
        <w:div w:id="1488478655">
          <w:marLeft w:val="0"/>
          <w:marRight w:val="0"/>
          <w:marTop w:val="0"/>
          <w:marBottom w:val="0"/>
          <w:divBdr>
            <w:top w:val="none" w:sz="0" w:space="0" w:color="auto"/>
            <w:left w:val="none" w:sz="0" w:space="0" w:color="auto"/>
            <w:bottom w:val="none" w:sz="0" w:space="0" w:color="auto"/>
            <w:right w:val="none" w:sz="0" w:space="0" w:color="auto"/>
          </w:divBdr>
        </w:div>
        <w:div w:id="1512141023">
          <w:marLeft w:val="0"/>
          <w:marRight w:val="0"/>
          <w:marTop w:val="0"/>
          <w:marBottom w:val="0"/>
          <w:divBdr>
            <w:top w:val="none" w:sz="0" w:space="0" w:color="auto"/>
            <w:left w:val="none" w:sz="0" w:space="0" w:color="auto"/>
            <w:bottom w:val="none" w:sz="0" w:space="0" w:color="auto"/>
            <w:right w:val="none" w:sz="0" w:space="0" w:color="auto"/>
          </w:divBdr>
        </w:div>
        <w:div w:id="1513375053">
          <w:marLeft w:val="0"/>
          <w:marRight w:val="0"/>
          <w:marTop w:val="0"/>
          <w:marBottom w:val="0"/>
          <w:divBdr>
            <w:top w:val="none" w:sz="0" w:space="0" w:color="auto"/>
            <w:left w:val="none" w:sz="0" w:space="0" w:color="auto"/>
            <w:bottom w:val="none" w:sz="0" w:space="0" w:color="auto"/>
            <w:right w:val="none" w:sz="0" w:space="0" w:color="auto"/>
          </w:divBdr>
        </w:div>
        <w:div w:id="1515193675">
          <w:marLeft w:val="0"/>
          <w:marRight w:val="0"/>
          <w:marTop w:val="0"/>
          <w:marBottom w:val="0"/>
          <w:divBdr>
            <w:top w:val="none" w:sz="0" w:space="0" w:color="auto"/>
            <w:left w:val="none" w:sz="0" w:space="0" w:color="auto"/>
            <w:bottom w:val="none" w:sz="0" w:space="0" w:color="auto"/>
            <w:right w:val="none" w:sz="0" w:space="0" w:color="auto"/>
          </w:divBdr>
        </w:div>
        <w:div w:id="1534541715">
          <w:marLeft w:val="0"/>
          <w:marRight w:val="0"/>
          <w:marTop w:val="0"/>
          <w:marBottom w:val="0"/>
          <w:divBdr>
            <w:top w:val="none" w:sz="0" w:space="0" w:color="auto"/>
            <w:left w:val="none" w:sz="0" w:space="0" w:color="auto"/>
            <w:bottom w:val="none" w:sz="0" w:space="0" w:color="auto"/>
            <w:right w:val="none" w:sz="0" w:space="0" w:color="auto"/>
          </w:divBdr>
        </w:div>
        <w:div w:id="1543859289">
          <w:marLeft w:val="0"/>
          <w:marRight w:val="0"/>
          <w:marTop w:val="0"/>
          <w:marBottom w:val="0"/>
          <w:divBdr>
            <w:top w:val="none" w:sz="0" w:space="0" w:color="auto"/>
            <w:left w:val="none" w:sz="0" w:space="0" w:color="auto"/>
            <w:bottom w:val="none" w:sz="0" w:space="0" w:color="auto"/>
            <w:right w:val="none" w:sz="0" w:space="0" w:color="auto"/>
          </w:divBdr>
        </w:div>
        <w:div w:id="1612126399">
          <w:marLeft w:val="0"/>
          <w:marRight w:val="0"/>
          <w:marTop w:val="0"/>
          <w:marBottom w:val="0"/>
          <w:divBdr>
            <w:top w:val="none" w:sz="0" w:space="0" w:color="auto"/>
            <w:left w:val="none" w:sz="0" w:space="0" w:color="auto"/>
            <w:bottom w:val="none" w:sz="0" w:space="0" w:color="auto"/>
            <w:right w:val="none" w:sz="0" w:space="0" w:color="auto"/>
          </w:divBdr>
        </w:div>
        <w:div w:id="1621957353">
          <w:marLeft w:val="0"/>
          <w:marRight w:val="0"/>
          <w:marTop w:val="0"/>
          <w:marBottom w:val="0"/>
          <w:divBdr>
            <w:top w:val="none" w:sz="0" w:space="0" w:color="auto"/>
            <w:left w:val="none" w:sz="0" w:space="0" w:color="auto"/>
            <w:bottom w:val="none" w:sz="0" w:space="0" w:color="auto"/>
            <w:right w:val="none" w:sz="0" w:space="0" w:color="auto"/>
          </w:divBdr>
        </w:div>
        <w:div w:id="1640837137">
          <w:marLeft w:val="0"/>
          <w:marRight w:val="0"/>
          <w:marTop w:val="0"/>
          <w:marBottom w:val="0"/>
          <w:divBdr>
            <w:top w:val="none" w:sz="0" w:space="0" w:color="auto"/>
            <w:left w:val="none" w:sz="0" w:space="0" w:color="auto"/>
            <w:bottom w:val="none" w:sz="0" w:space="0" w:color="auto"/>
            <w:right w:val="none" w:sz="0" w:space="0" w:color="auto"/>
          </w:divBdr>
        </w:div>
        <w:div w:id="1661419010">
          <w:marLeft w:val="0"/>
          <w:marRight w:val="0"/>
          <w:marTop w:val="0"/>
          <w:marBottom w:val="0"/>
          <w:divBdr>
            <w:top w:val="none" w:sz="0" w:space="0" w:color="auto"/>
            <w:left w:val="none" w:sz="0" w:space="0" w:color="auto"/>
            <w:bottom w:val="none" w:sz="0" w:space="0" w:color="auto"/>
            <w:right w:val="none" w:sz="0" w:space="0" w:color="auto"/>
          </w:divBdr>
        </w:div>
        <w:div w:id="1679654730">
          <w:marLeft w:val="0"/>
          <w:marRight w:val="0"/>
          <w:marTop w:val="0"/>
          <w:marBottom w:val="0"/>
          <w:divBdr>
            <w:top w:val="none" w:sz="0" w:space="0" w:color="auto"/>
            <w:left w:val="none" w:sz="0" w:space="0" w:color="auto"/>
            <w:bottom w:val="none" w:sz="0" w:space="0" w:color="auto"/>
            <w:right w:val="none" w:sz="0" w:space="0" w:color="auto"/>
          </w:divBdr>
        </w:div>
        <w:div w:id="1685477959">
          <w:marLeft w:val="0"/>
          <w:marRight w:val="0"/>
          <w:marTop w:val="0"/>
          <w:marBottom w:val="0"/>
          <w:divBdr>
            <w:top w:val="none" w:sz="0" w:space="0" w:color="auto"/>
            <w:left w:val="none" w:sz="0" w:space="0" w:color="auto"/>
            <w:bottom w:val="none" w:sz="0" w:space="0" w:color="auto"/>
            <w:right w:val="none" w:sz="0" w:space="0" w:color="auto"/>
          </w:divBdr>
        </w:div>
        <w:div w:id="1697194693">
          <w:marLeft w:val="0"/>
          <w:marRight w:val="0"/>
          <w:marTop w:val="0"/>
          <w:marBottom w:val="0"/>
          <w:divBdr>
            <w:top w:val="none" w:sz="0" w:space="0" w:color="auto"/>
            <w:left w:val="none" w:sz="0" w:space="0" w:color="auto"/>
            <w:bottom w:val="none" w:sz="0" w:space="0" w:color="auto"/>
            <w:right w:val="none" w:sz="0" w:space="0" w:color="auto"/>
          </w:divBdr>
        </w:div>
        <w:div w:id="1718161901">
          <w:marLeft w:val="0"/>
          <w:marRight w:val="0"/>
          <w:marTop w:val="0"/>
          <w:marBottom w:val="0"/>
          <w:divBdr>
            <w:top w:val="none" w:sz="0" w:space="0" w:color="auto"/>
            <w:left w:val="none" w:sz="0" w:space="0" w:color="auto"/>
            <w:bottom w:val="none" w:sz="0" w:space="0" w:color="auto"/>
            <w:right w:val="none" w:sz="0" w:space="0" w:color="auto"/>
          </w:divBdr>
        </w:div>
        <w:div w:id="1719623921">
          <w:marLeft w:val="0"/>
          <w:marRight w:val="0"/>
          <w:marTop w:val="0"/>
          <w:marBottom w:val="0"/>
          <w:divBdr>
            <w:top w:val="none" w:sz="0" w:space="0" w:color="auto"/>
            <w:left w:val="none" w:sz="0" w:space="0" w:color="auto"/>
            <w:bottom w:val="none" w:sz="0" w:space="0" w:color="auto"/>
            <w:right w:val="none" w:sz="0" w:space="0" w:color="auto"/>
          </w:divBdr>
        </w:div>
        <w:div w:id="1753619210">
          <w:marLeft w:val="0"/>
          <w:marRight w:val="0"/>
          <w:marTop w:val="0"/>
          <w:marBottom w:val="0"/>
          <w:divBdr>
            <w:top w:val="none" w:sz="0" w:space="0" w:color="auto"/>
            <w:left w:val="none" w:sz="0" w:space="0" w:color="auto"/>
            <w:bottom w:val="none" w:sz="0" w:space="0" w:color="auto"/>
            <w:right w:val="none" w:sz="0" w:space="0" w:color="auto"/>
          </w:divBdr>
        </w:div>
        <w:div w:id="1799293760">
          <w:marLeft w:val="0"/>
          <w:marRight w:val="0"/>
          <w:marTop w:val="0"/>
          <w:marBottom w:val="0"/>
          <w:divBdr>
            <w:top w:val="none" w:sz="0" w:space="0" w:color="auto"/>
            <w:left w:val="none" w:sz="0" w:space="0" w:color="auto"/>
            <w:bottom w:val="none" w:sz="0" w:space="0" w:color="auto"/>
            <w:right w:val="none" w:sz="0" w:space="0" w:color="auto"/>
          </w:divBdr>
        </w:div>
        <w:div w:id="1821850238">
          <w:marLeft w:val="0"/>
          <w:marRight w:val="0"/>
          <w:marTop w:val="0"/>
          <w:marBottom w:val="0"/>
          <w:divBdr>
            <w:top w:val="none" w:sz="0" w:space="0" w:color="auto"/>
            <w:left w:val="none" w:sz="0" w:space="0" w:color="auto"/>
            <w:bottom w:val="none" w:sz="0" w:space="0" w:color="auto"/>
            <w:right w:val="none" w:sz="0" w:space="0" w:color="auto"/>
          </w:divBdr>
        </w:div>
        <w:div w:id="1835223752">
          <w:marLeft w:val="0"/>
          <w:marRight w:val="0"/>
          <w:marTop w:val="0"/>
          <w:marBottom w:val="0"/>
          <w:divBdr>
            <w:top w:val="none" w:sz="0" w:space="0" w:color="auto"/>
            <w:left w:val="none" w:sz="0" w:space="0" w:color="auto"/>
            <w:bottom w:val="none" w:sz="0" w:space="0" w:color="auto"/>
            <w:right w:val="none" w:sz="0" w:space="0" w:color="auto"/>
          </w:divBdr>
        </w:div>
        <w:div w:id="1840844480">
          <w:marLeft w:val="0"/>
          <w:marRight w:val="0"/>
          <w:marTop w:val="0"/>
          <w:marBottom w:val="0"/>
          <w:divBdr>
            <w:top w:val="none" w:sz="0" w:space="0" w:color="auto"/>
            <w:left w:val="none" w:sz="0" w:space="0" w:color="auto"/>
            <w:bottom w:val="none" w:sz="0" w:space="0" w:color="auto"/>
            <w:right w:val="none" w:sz="0" w:space="0" w:color="auto"/>
          </w:divBdr>
        </w:div>
        <w:div w:id="1859733466">
          <w:marLeft w:val="0"/>
          <w:marRight w:val="0"/>
          <w:marTop w:val="0"/>
          <w:marBottom w:val="0"/>
          <w:divBdr>
            <w:top w:val="none" w:sz="0" w:space="0" w:color="auto"/>
            <w:left w:val="none" w:sz="0" w:space="0" w:color="auto"/>
            <w:bottom w:val="none" w:sz="0" w:space="0" w:color="auto"/>
            <w:right w:val="none" w:sz="0" w:space="0" w:color="auto"/>
          </w:divBdr>
        </w:div>
        <w:div w:id="1871647583">
          <w:marLeft w:val="0"/>
          <w:marRight w:val="0"/>
          <w:marTop w:val="0"/>
          <w:marBottom w:val="0"/>
          <w:divBdr>
            <w:top w:val="none" w:sz="0" w:space="0" w:color="auto"/>
            <w:left w:val="none" w:sz="0" w:space="0" w:color="auto"/>
            <w:bottom w:val="none" w:sz="0" w:space="0" w:color="auto"/>
            <w:right w:val="none" w:sz="0" w:space="0" w:color="auto"/>
          </w:divBdr>
        </w:div>
        <w:div w:id="1902250235">
          <w:marLeft w:val="0"/>
          <w:marRight w:val="0"/>
          <w:marTop w:val="0"/>
          <w:marBottom w:val="0"/>
          <w:divBdr>
            <w:top w:val="none" w:sz="0" w:space="0" w:color="auto"/>
            <w:left w:val="none" w:sz="0" w:space="0" w:color="auto"/>
            <w:bottom w:val="none" w:sz="0" w:space="0" w:color="auto"/>
            <w:right w:val="none" w:sz="0" w:space="0" w:color="auto"/>
          </w:divBdr>
        </w:div>
        <w:div w:id="1903714621">
          <w:marLeft w:val="0"/>
          <w:marRight w:val="0"/>
          <w:marTop w:val="0"/>
          <w:marBottom w:val="0"/>
          <w:divBdr>
            <w:top w:val="none" w:sz="0" w:space="0" w:color="auto"/>
            <w:left w:val="none" w:sz="0" w:space="0" w:color="auto"/>
            <w:bottom w:val="none" w:sz="0" w:space="0" w:color="auto"/>
            <w:right w:val="none" w:sz="0" w:space="0" w:color="auto"/>
          </w:divBdr>
        </w:div>
        <w:div w:id="1912696599">
          <w:marLeft w:val="0"/>
          <w:marRight w:val="0"/>
          <w:marTop w:val="0"/>
          <w:marBottom w:val="0"/>
          <w:divBdr>
            <w:top w:val="none" w:sz="0" w:space="0" w:color="auto"/>
            <w:left w:val="none" w:sz="0" w:space="0" w:color="auto"/>
            <w:bottom w:val="none" w:sz="0" w:space="0" w:color="auto"/>
            <w:right w:val="none" w:sz="0" w:space="0" w:color="auto"/>
          </w:divBdr>
        </w:div>
        <w:div w:id="1936396600">
          <w:marLeft w:val="0"/>
          <w:marRight w:val="0"/>
          <w:marTop w:val="0"/>
          <w:marBottom w:val="0"/>
          <w:divBdr>
            <w:top w:val="none" w:sz="0" w:space="0" w:color="auto"/>
            <w:left w:val="none" w:sz="0" w:space="0" w:color="auto"/>
            <w:bottom w:val="none" w:sz="0" w:space="0" w:color="auto"/>
            <w:right w:val="none" w:sz="0" w:space="0" w:color="auto"/>
          </w:divBdr>
        </w:div>
        <w:div w:id="1942906582">
          <w:marLeft w:val="0"/>
          <w:marRight w:val="0"/>
          <w:marTop w:val="0"/>
          <w:marBottom w:val="0"/>
          <w:divBdr>
            <w:top w:val="none" w:sz="0" w:space="0" w:color="auto"/>
            <w:left w:val="none" w:sz="0" w:space="0" w:color="auto"/>
            <w:bottom w:val="none" w:sz="0" w:space="0" w:color="auto"/>
            <w:right w:val="none" w:sz="0" w:space="0" w:color="auto"/>
          </w:divBdr>
        </w:div>
        <w:div w:id="1968852174">
          <w:marLeft w:val="0"/>
          <w:marRight w:val="0"/>
          <w:marTop w:val="0"/>
          <w:marBottom w:val="0"/>
          <w:divBdr>
            <w:top w:val="none" w:sz="0" w:space="0" w:color="auto"/>
            <w:left w:val="none" w:sz="0" w:space="0" w:color="auto"/>
            <w:bottom w:val="none" w:sz="0" w:space="0" w:color="auto"/>
            <w:right w:val="none" w:sz="0" w:space="0" w:color="auto"/>
          </w:divBdr>
        </w:div>
        <w:div w:id="1968970419">
          <w:marLeft w:val="0"/>
          <w:marRight w:val="0"/>
          <w:marTop w:val="0"/>
          <w:marBottom w:val="0"/>
          <w:divBdr>
            <w:top w:val="none" w:sz="0" w:space="0" w:color="auto"/>
            <w:left w:val="none" w:sz="0" w:space="0" w:color="auto"/>
            <w:bottom w:val="none" w:sz="0" w:space="0" w:color="auto"/>
            <w:right w:val="none" w:sz="0" w:space="0" w:color="auto"/>
          </w:divBdr>
        </w:div>
        <w:div w:id="2037189351">
          <w:marLeft w:val="0"/>
          <w:marRight w:val="0"/>
          <w:marTop w:val="0"/>
          <w:marBottom w:val="0"/>
          <w:divBdr>
            <w:top w:val="none" w:sz="0" w:space="0" w:color="auto"/>
            <w:left w:val="none" w:sz="0" w:space="0" w:color="auto"/>
            <w:bottom w:val="none" w:sz="0" w:space="0" w:color="auto"/>
            <w:right w:val="none" w:sz="0" w:space="0" w:color="auto"/>
          </w:divBdr>
        </w:div>
        <w:div w:id="2080974459">
          <w:marLeft w:val="0"/>
          <w:marRight w:val="0"/>
          <w:marTop w:val="0"/>
          <w:marBottom w:val="0"/>
          <w:divBdr>
            <w:top w:val="none" w:sz="0" w:space="0" w:color="auto"/>
            <w:left w:val="none" w:sz="0" w:space="0" w:color="auto"/>
            <w:bottom w:val="none" w:sz="0" w:space="0" w:color="auto"/>
            <w:right w:val="none" w:sz="0" w:space="0" w:color="auto"/>
          </w:divBdr>
        </w:div>
        <w:div w:id="2083092084">
          <w:marLeft w:val="0"/>
          <w:marRight w:val="0"/>
          <w:marTop w:val="0"/>
          <w:marBottom w:val="0"/>
          <w:divBdr>
            <w:top w:val="none" w:sz="0" w:space="0" w:color="auto"/>
            <w:left w:val="none" w:sz="0" w:space="0" w:color="auto"/>
            <w:bottom w:val="none" w:sz="0" w:space="0" w:color="auto"/>
            <w:right w:val="none" w:sz="0" w:space="0" w:color="auto"/>
          </w:divBdr>
        </w:div>
        <w:div w:id="2087144693">
          <w:marLeft w:val="0"/>
          <w:marRight w:val="0"/>
          <w:marTop w:val="0"/>
          <w:marBottom w:val="0"/>
          <w:divBdr>
            <w:top w:val="none" w:sz="0" w:space="0" w:color="auto"/>
            <w:left w:val="none" w:sz="0" w:space="0" w:color="auto"/>
            <w:bottom w:val="none" w:sz="0" w:space="0" w:color="auto"/>
            <w:right w:val="none" w:sz="0" w:space="0" w:color="auto"/>
          </w:divBdr>
        </w:div>
        <w:div w:id="2098476685">
          <w:marLeft w:val="0"/>
          <w:marRight w:val="0"/>
          <w:marTop w:val="0"/>
          <w:marBottom w:val="0"/>
          <w:divBdr>
            <w:top w:val="none" w:sz="0" w:space="0" w:color="auto"/>
            <w:left w:val="none" w:sz="0" w:space="0" w:color="auto"/>
            <w:bottom w:val="none" w:sz="0" w:space="0" w:color="auto"/>
            <w:right w:val="none" w:sz="0" w:space="0" w:color="auto"/>
          </w:divBdr>
        </w:div>
        <w:div w:id="2101367051">
          <w:marLeft w:val="0"/>
          <w:marRight w:val="0"/>
          <w:marTop w:val="0"/>
          <w:marBottom w:val="0"/>
          <w:divBdr>
            <w:top w:val="none" w:sz="0" w:space="0" w:color="auto"/>
            <w:left w:val="none" w:sz="0" w:space="0" w:color="auto"/>
            <w:bottom w:val="none" w:sz="0" w:space="0" w:color="auto"/>
            <w:right w:val="none" w:sz="0" w:space="0" w:color="auto"/>
          </w:divBdr>
        </w:div>
        <w:div w:id="2117674253">
          <w:marLeft w:val="0"/>
          <w:marRight w:val="0"/>
          <w:marTop w:val="0"/>
          <w:marBottom w:val="0"/>
          <w:divBdr>
            <w:top w:val="none" w:sz="0" w:space="0" w:color="auto"/>
            <w:left w:val="none" w:sz="0" w:space="0" w:color="auto"/>
            <w:bottom w:val="none" w:sz="0" w:space="0" w:color="auto"/>
            <w:right w:val="none" w:sz="0" w:space="0" w:color="auto"/>
          </w:divBdr>
        </w:div>
        <w:div w:id="2139881653">
          <w:marLeft w:val="0"/>
          <w:marRight w:val="0"/>
          <w:marTop w:val="0"/>
          <w:marBottom w:val="0"/>
          <w:divBdr>
            <w:top w:val="none" w:sz="0" w:space="0" w:color="auto"/>
            <w:left w:val="none" w:sz="0" w:space="0" w:color="auto"/>
            <w:bottom w:val="none" w:sz="0" w:space="0" w:color="auto"/>
            <w:right w:val="none" w:sz="0" w:space="0" w:color="auto"/>
          </w:divBdr>
        </w:div>
        <w:div w:id="2146191638">
          <w:marLeft w:val="0"/>
          <w:marRight w:val="0"/>
          <w:marTop w:val="0"/>
          <w:marBottom w:val="0"/>
          <w:divBdr>
            <w:top w:val="none" w:sz="0" w:space="0" w:color="auto"/>
            <w:left w:val="none" w:sz="0" w:space="0" w:color="auto"/>
            <w:bottom w:val="none" w:sz="0" w:space="0" w:color="auto"/>
            <w:right w:val="none" w:sz="0" w:space="0" w:color="auto"/>
          </w:divBdr>
        </w:div>
      </w:divsChild>
    </w:div>
    <w:div w:id="1815372825">
      <w:bodyDiv w:val="1"/>
      <w:marLeft w:val="0"/>
      <w:marRight w:val="0"/>
      <w:marTop w:val="0"/>
      <w:marBottom w:val="0"/>
      <w:divBdr>
        <w:top w:val="none" w:sz="0" w:space="0" w:color="auto"/>
        <w:left w:val="none" w:sz="0" w:space="0" w:color="auto"/>
        <w:bottom w:val="none" w:sz="0" w:space="0" w:color="auto"/>
        <w:right w:val="none" w:sz="0" w:space="0" w:color="auto"/>
      </w:divBdr>
    </w:div>
    <w:div w:id="1837762913">
      <w:bodyDiv w:val="1"/>
      <w:marLeft w:val="0"/>
      <w:marRight w:val="0"/>
      <w:marTop w:val="0"/>
      <w:marBottom w:val="0"/>
      <w:divBdr>
        <w:top w:val="none" w:sz="0" w:space="0" w:color="auto"/>
        <w:left w:val="none" w:sz="0" w:space="0" w:color="auto"/>
        <w:bottom w:val="none" w:sz="0" w:space="0" w:color="auto"/>
        <w:right w:val="none" w:sz="0" w:space="0" w:color="auto"/>
      </w:divBdr>
    </w:div>
    <w:div w:id="1849708527">
      <w:bodyDiv w:val="1"/>
      <w:marLeft w:val="0"/>
      <w:marRight w:val="0"/>
      <w:marTop w:val="0"/>
      <w:marBottom w:val="0"/>
      <w:divBdr>
        <w:top w:val="none" w:sz="0" w:space="0" w:color="auto"/>
        <w:left w:val="none" w:sz="0" w:space="0" w:color="auto"/>
        <w:bottom w:val="none" w:sz="0" w:space="0" w:color="auto"/>
        <w:right w:val="none" w:sz="0" w:space="0" w:color="auto"/>
      </w:divBdr>
      <w:divsChild>
        <w:div w:id="49883702">
          <w:marLeft w:val="0"/>
          <w:marRight w:val="0"/>
          <w:marTop w:val="0"/>
          <w:marBottom w:val="0"/>
          <w:divBdr>
            <w:top w:val="none" w:sz="0" w:space="0" w:color="auto"/>
            <w:left w:val="none" w:sz="0" w:space="0" w:color="auto"/>
            <w:bottom w:val="none" w:sz="0" w:space="0" w:color="auto"/>
            <w:right w:val="none" w:sz="0" w:space="0" w:color="auto"/>
          </w:divBdr>
        </w:div>
        <w:div w:id="424959022">
          <w:marLeft w:val="0"/>
          <w:marRight w:val="0"/>
          <w:marTop w:val="0"/>
          <w:marBottom w:val="0"/>
          <w:divBdr>
            <w:top w:val="none" w:sz="0" w:space="0" w:color="auto"/>
            <w:left w:val="none" w:sz="0" w:space="0" w:color="auto"/>
            <w:bottom w:val="none" w:sz="0" w:space="0" w:color="auto"/>
            <w:right w:val="none" w:sz="0" w:space="0" w:color="auto"/>
          </w:divBdr>
        </w:div>
        <w:div w:id="494300611">
          <w:marLeft w:val="0"/>
          <w:marRight w:val="0"/>
          <w:marTop w:val="0"/>
          <w:marBottom w:val="0"/>
          <w:divBdr>
            <w:top w:val="none" w:sz="0" w:space="0" w:color="auto"/>
            <w:left w:val="none" w:sz="0" w:space="0" w:color="auto"/>
            <w:bottom w:val="none" w:sz="0" w:space="0" w:color="auto"/>
            <w:right w:val="none" w:sz="0" w:space="0" w:color="auto"/>
          </w:divBdr>
        </w:div>
        <w:div w:id="576135359">
          <w:marLeft w:val="0"/>
          <w:marRight w:val="0"/>
          <w:marTop w:val="0"/>
          <w:marBottom w:val="0"/>
          <w:divBdr>
            <w:top w:val="none" w:sz="0" w:space="0" w:color="auto"/>
            <w:left w:val="none" w:sz="0" w:space="0" w:color="auto"/>
            <w:bottom w:val="none" w:sz="0" w:space="0" w:color="auto"/>
            <w:right w:val="none" w:sz="0" w:space="0" w:color="auto"/>
          </w:divBdr>
        </w:div>
        <w:div w:id="1058818896">
          <w:marLeft w:val="0"/>
          <w:marRight w:val="0"/>
          <w:marTop w:val="0"/>
          <w:marBottom w:val="0"/>
          <w:divBdr>
            <w:top w:val="none" w:sz="0" w:space="0" w:color="auto"/>
            <w:left w:val="none" w:sz="0" w:space="0" w:color="auto"/>
            <w:bottom w:val="none" w:sz="0" w:space="0" w:color="auto"/>
            <w:right w:val="none" w:sz="0" w:space="0" w:color="auto"/>
          </w:divBdr>
        </w:div>
        <w:div w:id="1286307258">
          <w:marLeft w:val="0"/>
          <w:marRight w:val="0"/>
          <w:marTop w:val="0"/>
          <w:marBottom w:val="0"/>
          <w:divBdr>
            <w:top w:val="none" w:sz="0" w:space="0" w:color="auto"/>
            <w:left w:val="none" w:sz="0" w:space="0" w:color="auto"/>
            <w:bottom w:val="none" w:sz="0" w:space="0" w:color="auto"/>
            <w:right w:val="none" w:sz="0" w:space="0" w:color="auto"/>
          </w:divBdr>
        </w:div>
        <w:div w:id="1594893458">
          <w:marLeft w:val="0"/>
          <w:marRight w:val="0"/>
          <w:marTop w:val="0"/>
          <w:marBottom w:val="0"/>
          <w:divBdr>
            <w:top w:val="none" w:sz="0" w:space="0" w:color="auto"/>
            <w:left w:val="none" w:sz="0" w:space="0" w:color="auto"/>
            <w:bottom w:val="none" w:sz="0" w:space="0" w:color="auto"/>
            <w:right w:val="none" w:sz="0" w:space="0" w:color="auto"/>
          </w:divBdr>
        </w:div>
        <w:div w:id="1749645597">
          <w:marLeft w:val="0"/>
          <w:marRight w:val="0"/>
          <w:marTop w:val="0"/>
          <w:marBottom w:val="0"/>
          <w:divBdr>
            <w:top w:val="none" w:sz="0" w:space="0" w:color="auto"/>
            <w:left w:val="none" w:sz="0" w:space="0" w:color="auto"/>
            <w:bottom w:val="none" w:sz="0" w:space="0" w:color="auto"/>
            <w:right w:val="none" w:sz="0" w:space="0" w:color="auto"/>
          </w:divBdr>
        </w:div>
        <w:div w:id="1750930529">
          <w:marLeft w:val="0"/>
          <w:marRight w:val="0"/>
          <w:marTop w:val="0"/>
          <w:marBottom w:val="0"/>
          <w:divBdr>
            <w:top w:val="none" w:sz="0" w:space="0" w:color="auto"/>
            <w:left w:val="none" w:sz="0" w:space="0" w:color="auto"/>
            <w:bottom w:val="none" w:sz="0" w:space="0" w:color="auto"/>
            <w:right w:val="none" w:sz="0" w:space="0" w:color="auto"/>
          </w:divBdr>
        </w:div>
        <w:div w:id="1762140125">
          <w:marLeft w:val="0"/>
          <w:marRight w:val="0"/>
          <w:marTop w:val="0"/>
          <w:marBottom w:val="0"/>
          <w:divBdr>
            <w:top w:val="none" w:sz="0" w:space="0" w:color="auto"/>
            <w:left w:val="none" w:sz="0" w:space="0" w:color="auto"/>
            <w:bottom w:val="none" w:sz="0" w:space="0" w:color="auto"/>
            <w:right w:val="none" w:sz="0" w:space="0" w:color="auto"/>
          </w:divBdr>
        </w:div>
        <w:div w:id="1785614879">
          <w:marLeft w:val="0"/>
          <w:marRight w:val="0"/>
          <w:marTop w:val="0"/>
          <w:marBottom w:val="0"/>
          <w:divBdr>
            <w:top w:val="none" w:sz="0" w:space="0" w:color="auto"/>
            <w:left w:val="none" w:sz="0" w:space="0" w:color="auto"/>
            <w:bottom w:val="none" w:sz="0" w:space="0" w:color="auto"/>
            <w:right w:val="none" w:sz="0" w:space="0" w:color="auto"/>
          </w:divBdr>
        </w:div>
        <w:div w:id="1821652455">
          <w:marLeft w:val="0"/>
          <w:marRight w:val="0"/>
          <w:marTop w:val="0"/>
          <w:marBottom w:val="0"/>
          <w:divBdr>
            <w:top w:val="none" w:sz="0" w:space="0" w:color="auto"/>
            <w:left w:val="none" w:sz="0" w:space="0" w:color="auto"/>
            <w:bottom w:val="none" w:sz="0" w:space="0" w:color="auto"/>
            <w:right w:val="none" w:sz="0" w:space="0" w:color="auto"/>
          </w:divBdr>
        </w:div>
        <w:div w:id="1866092397">
          <w:marLeft w:val="0"/>
          <w:marRight w:val="0"/>
          <w:marTop w:val="0"/>
          <w:marBottom w:val="0"/>
          <w:divBdr>
            <w:top w:val="none" w:sz="0" w:space="0" w:color="auto"/>
            <w:left w:val="none" w:sz="0" w:space="0" w:color="auto"/>
            <w:bottom w:val="none" w:sz="0" w:space="0" w:color="auto"/>
            <w:right w:val="none" w:sz="0" w:space="0" w:color="auto"/>
          </w:divBdr>
        </w:div>
        <w:div w:id="1956280432">
          <w:marLeft w:val="0"/>
          <w:marRight w:val="0"/>
          <w:marTop w:val="0"/>
          <w:marBottom w:val="0"/>
          <w:divBdr>
            <w:top w:val="none" w:sz="0" w:space="0" w:color="auto"/>
            <w:left w:val="none" w:sz="0" w:space="0" w:color="auto"/>
            <w:bottom w:val="none" w:sz="0" w:space="0" w:color="auto"/>
            <w:right w:val="none" w:sz="0" w:space="0" w:color="auto"/>
          </w:divBdr>
        </w:div>
      </w:divsChild>
    </w:div>
    <w:div w:id="1905871050">
      <w:bodyDiv w:val="1"/>
      <w:marLeft w:val="0"/>
      <w:marRight w:val="0"/>
      <w:marTop w:val="0"/>
      <w:marBottom w:val="0"/>
      <w:divBdr>
        <w:top w:val="none" w:sz="0" w:space="0" w:color="auto"/>
        <w:left w:val="none" w:sz="0" w:space="0" w:color="auto"/>
        <w:bottom w:val="none" w:sz="0" w:space="0" w:color="auto"/>
        <w:right w:val="none" w:sz="0" w:space="0" w:color="auto"/>
      </w:divBdr>
    </w:div>
    <w:div w:id="1928924571">
      <w:bodyDiv w:val="1"/>
      <w:marLeft w:val="0"/>
      <w:marRight w:val="0"/>
      <w:marTop w:val="0"/>
      <w:marBottom w:val="0"/>
      <w:divBdr>
        <w:top w:val="none" w:sz="0" w:space="0" w:color="auto"/>
        <w:left w:val="none" w:sz="0" w:space="0" w:color="auto"/>
        <w:bottom w:val="none" w:sz="0" w:space="0" w:color="auto"/>
        <w:right w:val="none" w:sz="0" w:space="0" w:color="auto"/>
      </w:divBdr>
    </w:div>
    <w:div w:id="1934584393">
      <w:bodyDiv w:val="1"/>
      <w:marLeft w:val="0"/>
      <w:marRight w:val="0"/>
      <w:marTop w:val="0"/>
      <w:marBottom w:val="0"/>
      <w:divBdr>
        <w:top w:val="none" w:sz="0" w:space="0" w:color="auto"/>
        <w:left w:val="none" w:sz="0" w:space="0" w:color="auto"/>
        <w:bottom w:val="none" w:sz="0" w:space="0" w:color="auto"/>
        <w:right w:val="none" w:sz="0" w:space="0" w:color="auto"/>
      </w:divBdr>
    </w:div>
    <w:div w:id="1950816323">
      <w:bodyDiv w:val="1"/>
      <w:marLeft w:val="0"/>
      <w:marRight w:val="0"/>
      <w:marTop w:val="0"/>
      <w:marBottom w:val="0"/>
      <w:divBdr>
        <w:top w:val="none" w:sz="0" w:space="0" w:color="auto"/>
        <w:left w:val="none" w:sz="0" w:space="0" w:color="auto"/>
        <w:bottom w:val="none" w:sz="0" w:space="0" w:color="auto"/>
        <w:right w:val="none" w:sz="0" w:space="0" w:color="auto"/>
      </w:divBdr>
    </w:div>
    <w:div w:id="1952587088">
      <w:bodyDiv w:val="1"/>
      <w:marLeft w:val="0"/>
      <w:marRight w:val="0"/>
      <w:marTop w:val="0"/>
      <w:marBottom w:val="0"/>
      <w:divBdr>
        <w:top w:val="none" w:sz="0" w:space="0" w:color="auto"/>
        <w:left w:val="none" w:sz="0" w:space="0" w:color="auto"/>
        <w:bottom w:val="none" w:sz="0" w:space="0" w:color="auto"/>
        <w:right w:val="none" w:sz="0" w:space="0" w:color="auto"/>
      </w:divBdr>
    </w:div>
    <w:div w:id="1957909819">
      <w:bodyDiv w:val="1"/>
      <w:marLeft w:val="0"/>
      <w:marRight w:val="0"/>
      <w:marTop w:val="0"/>
      <w:marBottom w:val="0"/>
      <w:divBdr>
        <w:top w:val="none" w:sz="0" w:space="0" w:color="auto"/>
        <w:left w:val="none" w:sz="0" w:space="0" w:color="auto"/>
        <w:bottom w:val="none" w:sz="0" w:space="0" w:color="auto"/>
        <w:right w:val="none" w:sz="0" w:space="0" w:color="auto"/>
      </w:divBdr>
    </w:div>
    <w:div w:id="1960184946">
      <w:bodyDiv w:val="1"/>
      <w:marLeft w:val="0"/>
      <w:marRight w:val="0"/>
      <w:marTop w:val="0"/>
      <w:marBottom w:val="0"/>
      <w:divBdr>
        <w:top w:val="none" w:sz="0" w:space="0" w:color="auto"/>
        <w:left w:val="none" w:sz="0" w:space="0" w:color="auto"/>
        <w:bottom w:val="none" w:sz="0" w:space="0" w:color="auto"/>
        <w:right w:val="none" w:sz="0" w:space="0" w:color="auto"/>
      </w:divBdr>
    </w:div>
    <w:div w:id="1971667637">
      <w:bodyDiv w:val="1"/>
      <w:marLeft w:val="0"/>
      <w:marRight w:val="0"/>
      <w:marTop w:val="0"/>
      <w:marBottom w:val="0"/>
      <w:divBdr>
        <w:top w:val="none" w:sz="0" w:space="0" w:color="auto"/>
        <w:left w:val="none" w:sz="0" w:space="0" w:color="auto"/>
        <w:bottom w:val="none" w:sz="0" w:space="0" w:color="auto"/>
        <w:right w:val="none" w:sz="0" w:space="0" w:color="auto"/>
      </w:divBdr>
      <w:divsChild>
        <w:div w:id="227882686">
          <w:marLeft w:val="0"/>
          <w:marRight w:val="0"/>
          <w:marTop w:val="0"/>
          <w:marBottom w:val="0"/>
          <w:divBdr>
            <w:top w:val="none" w:sz="0" w:space="0" w:color="auto"/>
            <w:left w:val="none" w:sz="0" w:space="0" w:color="auto"/>
            <w:bottom w:val="none" w:sz="0" w:space="0" w:color="auto"/>
            <w:right w:val="none" w:sz="0" w:space="0" w:color="auto"/>
          </w:divBdr>
        </w:div>
        <w:div w:id="241840726">
          <w:marLeft w:val="0"/>
          <w:marRight w:val="0"/>
          <w:marTop w:val="0"/>
          <w:marBottom w:val="0"/>
          <w:divBdr>
            <w:top w:val="none" w:sz="0" w:space="0" w:color="auto"/>
            <w:left w:val="none" w:sz="0" w:space="0" w:color="auto"/>
            <w:bottom w:val="none" w:sz="0" w:space="0" w:color="auto"/>
            <w:right w:val="none" w:sz="0" w:space="0" w:color="auto"/>
          </w:divBdr>
        </w:div>
        <w:div w:id="265238148">
          <w:marLeft w:val="0"/>
          <w:marRight w:val="0"/>
          <w:marTop w:val="0"/>
          <w:marBottom w:val="0"/>
          <w:divBdr>
            <w:top w:val="none" w:sz="0" w:space="0" w:color="auto"/>
            <w:left w:val="none" w:sz="0" w:space="0" w:color="auto"/>
            <w:bottom w:val="none" w:sz="0" w:space="0" w:color="auto"/>
            <w:right w:val="none" w:sz="0" w:space="0" w:color="auto"/>
          </w:divBdr>
        </w:div>
        <w:div w:id="278493533">
          <w:marLeft w:val="0"/>
          <w:marRight w:val="0"/>
          <w:marTop w:val="0"/>
          <w:marBottom w:val="0"/>
          <w:divBdr>
            <w:top w:val="none" w:sz="0" w:space="0" w:color="auto"/>
            <w:left w:val="none" w:sz="0" w:space="0" w:color="auto"/>
            <w:bottom w:val="none" w:sz="0" w:space="0" w:color="auto"/>
            <w:right w:val="none" w:sz="0" w:space="0" w:color="auto"/>
          </w:divBdr>
        </w:div>
        <w:div w:id="751396785">
          <w:marLeft w:val="0"/>
          <w:marRight w:val="0"/>
          <w:marTop w:val="0"/>
          <w:marBottom w:val="0"/>
          <w:divBdr>
            <w:top w:val="none" w:sz="0" w:space="0" w:color="auto"/>
            <w:left w:val="none" w:sz="0" w:space="0" w:color="auto"/>
            <w:bottom w:val="none" w:sz="0" w:space="0" w:color="auto"/>
            <w:right w:val="none" w:sz="0" w:space="0" w:color="auto"/>
          </w:divBdr>
        </w:div>
        <w:div w:id="1036849810">
          <w:marLeft w:val="0"/>
          <w:marRight w:val="0"/>
          <w:marTop w:val="0"/>
          <w:marBottom w:val="0"/>
          <w:divBdr>
            <w:top w:val="none" w:sz="0" w:space="0" w:color="auto"/>
            <w:left w:val="none" w:sz="0" w:space="0" w:color="auto"/>
            <w:bottom w:val="none" w:sz="0" w:space="0" w:color="auto"/>
            <w:right w:val="none" w:sz="0" w:space="0" w:color="auto"/>
          </w:divBdr>
        </w:div>
        <w:div w:id="2126071653">
          <w:marLeft w:val="0"/>
          <w:marRight w:val="0"/>
          <w:marTop w:val="0"/>
          <w:marBottom w:val="0"/>
          <w:divBdr>
            <w:top w:val="none" w:sz="0" w:space="0" w:color="auto"/>
            <w:left w:val="none" w:sz="0" w:space="0" w:color="auto"/>
            <w:bottom w:val="none" w:sz="0" w:space="0" w:color="auto"/>
            <w:right w:val="none" w:sz="0" w:space="0" w:color="auto"/>
          </w:divBdr>
        </w:div>
      </w:divsChild>
    </w:div>
    <w:div w:id="1976906999">
      <w:bodyDiv w:val="1"/>
      <w:marLeft w:val="0"/>
      <w:marRight w:val="0"/>
      <w:marTop w:val="0"/>
      <w:marBottom w:val="0"/>
      <w:divBdr>
        <w:top w:val="none" w:sz="0" w:space="0" w:color="auto"/>
        <w:left w:val="none" w:sz="0" w:space="0" w:color="auto"/>
        <w:bottom w:val="none" w:sz="0" w:space="0" w:color="auto"/>
        <w:right w:val="none" w:sz="0" w:space="0" w:color="auto"/>
      </w:divBdr>
    </w:div>
    <w:div w:id="1980526179">
      <w:bodyDiv w:val="1"/>
      <w:marLeft w:val="0"/>
      <w:marRight w:val="0"/>
      <w:marTop w:val="0"/>
      <w:marBottom w:val="0"/>
      <w:divBdr>
        <w:top w:val="none" w:sz="0" w:space="0" w:color="auto"/>
        <w:left w:val="none" w:sz="0" w:space="0" w:color="auto"/>
        <w:bottom w:val="none" w:sz="0" w:space="0" w:color="auto"/>
        <w:right w:val="none" w:sz="0" w:space="0" w:color="auto"/>
      </w:divBdr>
    </w:div>
    <w:div w:id="2011711929">
      <w:bodyDiv w:val="1"/>
      <w:marLeft w:val="0"/>
      <w:marRight w:val="0"/>
      <w:marTop w:val="0"/>
      <w:marBottom w:val="0"/>
      <w:divBdr>
        <w:top w:val="none" w:sz="0" w:space="0" w:color="auto"/>
        <w:left w:val="none" w:sz="0" w:space="0" w:color="auto"/>
        <w:bottom w:val="none" w:sz="0" w:space="0" w:color="auto"/>
        <w:right w:val="none" w:sz="0" w:space="0" w:color="auto"/>
      </w:divBdr>
    </w:div>
    <w:div w:id="2021423056">
      <w:bodyDiv w:val="1"/>
      <w:marLeft w:val="0"/>
      <w:marRight w:val="0"/>
      <w:marTop w:val="0"/>
      <w:marBottom w:val="0"/>
      <w:divBdr>
        <w:top w:val="none" w:sz="0" w:space="0" w:color="auto"/>
        <w:left w:val="none" w:sz="0" w:space="0" w:color="auto"/>
        <w:bottom w:val="none" w:sz="0" w:space="0" w:color="auto"/>
        <w:right w:val="none" w:sz="0" w:space="0" w:color="auto"/>
      </w:divBdr>
    </w:div>
    <w:div w:id="2026707316">
      <w:bodyDiv w:val="1"/>
      <w:marLeft w:val="0"/>
      <w:marRight w:val="0"/>
      <w:marTop w:val="0"/>
      <w:marBottom w:val="0"/>
      <w:divBdr>
        <w:top w:val="none" w:sz="0" w:space="0" w:color="auto"/>
        <w:left w:val="none" w:sz="0" w:space="0" w:color="auto"/>
        <w:bottom w:val="none" w:sz="0" w:space="0" w:color="auto"/>
        <w:right w:val="none" w:sz="0" w:space="0" w:color="auto"/>
      </w:divBdr>
    </w:div>
    <w:div w:id="2037656880">
      <w:bodyDiv w:val="1"/>
      <w:marLeft w:val="0"/>
      <w:marRight w:val="0"/>
      <w:marTop w:val="0"/>
      <w:marBottom w:val="0"/>
      <w:divBdr>
        <w:top w:val="none" w:sz="0" w:space="0" w:color="auto"/>
        <w:left w:val="none" w:sz="0" w:space="0" w:color="auto"/>
        <w:bottom w:val="none" w:sz="0" w:space="0" w:color="auto"/>
        <w:right w:val="none" w:sz="0" w:space="0" w:color="auto"/>
      </w:divBdr>
    </w:div>
    <w:div w:id="2039546235">
      <w:bodyDiv w:val="1"/>
      <w:marLeft w:val="0"/>
      <w:marRight w:val="0"/>
      <w:marTop w:val="0"/>
      <w:marBottom w:val="0"/>
      <w:divBdr>
        <w:top w:val="none" w:sz="0" w:space="0" w:color="auto"/>
        <w:left w:val="none" w:sz="0" w:space="0" w:color="auto"/>
        <w:bottom w:val="none" w:sz="0" w:space="0" w:color="auto"/>
        <w:right w:val="none" w:sz="0" w:space="0" w:color="auto"/>
      </w:divBdr>
    </w:div>
    <w:div w:id="2057852693">
      <w:bodyDiv w:val="1"/>
      <w:marLeft w:val="0"/>
      <w:marRight w:val="0"/>
      <w:marTop w:val="0"/>
      <w:marBottom w:val="0"/>
      <w:divBdr>
        <w:top w:val="none" w:sz="0" w:space="0" w:color="auto"/>
        <w:left w:val="none" w:sz="0" w:space="0" w:color="auto"/>
        <w:bottom w:val="none" w:sz="0" w:space="0" w:color="auto"/>
        <w:right w:val="none" w:sz="0" w:space="0" w:color="auto"/>
      </w:divBdr>
    </w:div>
    <w:div w:id="2064332527">
      <w:bodyDiv w:val="1"/>
      <w:marLeft w:val="0"/>
      <w:marRight w:val="0"/>
      <w:marTop w:val="0"/>
      <w:marBottom w:val="0"/>
      <w:divBdr>
        <w:top w:val="none" w:sz="0" w:space="0" w:color="auto"/>
        <w:left w:val="none" w:sz="0" w:space="0" w:color="auto"/>
        <w:bottom w:val="none" w:sz="0" w:space="0" w:color="auto"/>
        <w:right w:val="none" w:sz="0" w:space="0" w:color="auto"/>
      </w:divBdr>
    </w:div>
    <w:div w:id="2074347069">
      <w:bodyDiv w:val="1"/>
      <w:marLeft w:val="0"/>
      <w:marRight w:val="0"/>
      <w:marTop w:val="0"/>
      <w:marBottom w:val="0"/>
      <w:divBdr>
        <w:top w:val="none" w:sz="0" w:space="0" w:color="auto"/>
        <w:left w:val="none" w:sz="0" w:space="0" w:color="auto"/>
        <w:bottom w:val="none" w:sz="0" w:space="0" w:color="auto"/>
        <w:right w:val="none" w:sz="0" w:space="0" w:color="auto"/>
      </w:divBdr>
    </w:div>
    <w:div w:id="2081437384">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
    <w:div w:id="2103798644">
      <w:bodyDiv w:val="1"/>
      <w:marLeft w:val="0"/>
      <w:marRight w:val="0"/>
      <w:marTop w:val="0"/>
      <w:marBottom w:val="0"/>
      <w:divBdr>
        <w:top w:val="none" w:sz="0" w:space="0" w:color="auto"/>
        <w:left w:val="none" w:sz="0" w:space="0" w:color="auto"/>
        <w:bottom w:val="none" w:sz="0" w:space="0" w:color="auto"/>
        <w:right w:val="none" w:sz="0" w:space="0" w:color="auto"/>
      </w:divBdr>
    </w:div>
    <w:div w:id="2105101267">
      <w:bodyDiv w:val="1"/>
      <w:marLeft w:val="0"/>
      <w:marRight w:val="0"/>
      <w:marTop w:val="0"/>
      <w:marBottom w:val="0"/>
      <w:divBdr>
        <w:top w:val="none" w:sz="0" w:space="0" w:color="auto"/>
        <w:left w:val="none" w:sz="0" w:space="0" w:color="auto"/>
        <w:bottom w:val="none" w:sz="0" w:space="0" w:color="auto"/>
        <w:right w:val="none" w:sz="0" w:space="0" w:color="auto"/>
      </w:divBdr>
    </w:div>
    <w:div w:id="2106077370">
      <w:bodyDiv w:val="1"/>
      <w:marLeft w:val="0"/>
      <w:marRight w:val="0"/>
      <w:marTop w:val="0"/>
      <w:marBottom w:val="0"/>
      <w:divBdr>
        <w:top w:val="none" w:sz="0" w:space="0" w:color="auto"/>
        <w:left w:val="none" w:sz="0" w:space="0" w:color="auto"/>
        <w:bottom w:val="none" w:sz="0" w:space="0" w:color="auto"/>
        <w:right w:val="none" w:sz="0" w:space="0" w:color="auto"/>
      </w:divBdr>
      <w:divsChild>
        <w:div w:id="18626715">
          <w:marLeft w:val="0"/>
          <w:marRight w:val="0"/>
          <w:marTop w:val="0"/>
          <w:marBottom w:val="0"/>
          <w:divBdr>
            <w:top w:val="none" w:sz="0" w:space="0" w:color="auto"/>
            <w:left w:val="none" w:sz="0" w:space="0" w:color="auto"/>
            <w:bottom w:val="none" w:sz="0" w:space="0" w:color="auto"/>
            <w:right w:val="none" w:sz="0" w:space="0" w:color="auto"/>
          </w:divBdr>
        </w:div>
        <w:div w:id="105271133">
          <w:marLeft w:val="0"/>
          <w:marRight w:val="0"/>
          <w:marTop w:val="0"/>
          <w:marBottom w:val="0"/>
          <w:divBdr>
            <w:top w:val="none" w:sz="0" w:space="0" w:color="auto"/>
            <w:left w:val="none" w:sz="0" w:space="0" w:color="auto"/>
            <w:bottom w:val="none" w:sz="0" w:space="0" w:color="auto"/>
            <w:right w:val="none" w:sz="0" w:space="0" w:color="auto"/>
          </w:divBdr>
        </w:div>
        <w:div w:id="130249732">
          <w:marLeft w:val="0"/>
          <w:marRight w:val="0"/>
          <w:marTop w:val="0"/>
          <w:marBottom w:val="0"/>
          <w:divBdr>
            <w:top w:val="none" w:sz="0" w:space="0" w:color="auto"/>
            <w:left w:val="none" w:sz="0" w:space="0" w:color="auto"/>
            <w:bottom w:val="none" w:sz="0" w:space="0" w:color="auto"/>
            <w:right w:val="none" w:sz="0" w:space="0" w:color="auto"/>
          </w:divBdr>
        </w:div>
        <w:div w:id="317077473">
          <w:marLeft w:val="0"/>
          <w:marRight w:val="0"/>
          <w:marTop w:val="0"/>
          <w:marBottom w:val="0"/>
          <w:divBdr>
            <w:top w:val="none" w:sz="0" w:space="0" w:color="auto"/>
            <w:left w:val="none" w:sz="0" w:space="0" w:color="auto"/>
            <w:bottom w:val="none" w:sz="0" w:space="0" w:color="auto"/>
            <w:right w:val="none" w:sz="0" w:space="0" w:color="auto"/>
          </w:divBdr>
        </w:div>
        <w:div w:id="584220063">
          <w:marLeft w:val="0"/>
          <w:marRight w:val="0"/>
          <w:marTop w:val="0"/>
          <w:marBottom w:val="0"/>
          <w:divBdr>
            <w:top w:val="none" w:sz="0" w:space="0" w:color="auto"/>
            <w:left w:val="none" w:sz="0" w:space="0" w:color="auto"/>
            <w:bottom w:val="none" w:sz="0" w:space="0" w:color="auto"/>
            <w:right w:val="none" w:sz="0" w:space="0" w:color="auto"/>
          </w:divBdr>
        </w:div>
        <w:div w:id="616715238">
          <w:marLeft w:val="0"/>
          <w:marRight w:val="0"/>
          <w:marTop w:val="0"/>
          <w:marBottom w:val="0"/>
          <w:divBdr>
            <w:top w:val="none" w:sz="0" w:space="0" w:color="auto"/>
            <w:left w:val="none" w:sz="0" w:space="0" w:color="auto"/>
            <w:bottom w:val="none" w:sz="0" w:space="0" w:color="auto"/>
            <w:right w:val="none" w:sz="0" w:space="0" w:color="auto"/>
          </w:divBdr>
        </w:div>
        <w:div w:id="625426528">
          <w:marLeft w:val="0"/>
          <w:marRight w:val="0"/>
          <w:marTop w:val="0"/>
          <w:marBottom w:val="0"/>
          <w:divBdr>
            <w:top w:val="none" w:sz="0" w:space="0" w:color="auto"/>
            <w:left w:val="none" w:sz="0" w:space="0" w:color="auto"/>
            <w:bottom w:val="none" w:sz="0" w:space="0" w:color="auto"/>
            <w:right w:val="none" w:sz="0" w:space="0" w:color="auto"/>
          </w:divBdr>
        </w:div>
        <w:div w:id="788202740">
          <w:marLeft w:val="0"/>
          <w:marRight w:val="0"/>
          <w:marTop w:val="0"/>
          <w:marBottom w:val="0"/>
          <w:divBdr>
            <w:top w:val="none" w:sz="0" w:space="0" w:color="auto"/>
            <w:left w:val="none" w:sz="0" w:space="0" w:color="auto"/>
            <w:bottom w:val="none" w:sz="0" w:space="0" w:color="auto"/>
            <w:right w:val="none" w:sz="0" w:space="0" w:color="auto"/>
          </w:divBdr>
        </w:div>
        <w:div w:id="807819619">
          <w:marLeft w:val="0"/>
          <w:marRight w:val="0"/>
          <w:marTop w:val="0"/>
          <w:marBottom w:val="0"/>
          <w:divBdr>
            <w:top w:val="none" w:sz="0" w:space="0" w:color="auto"/>
            <w:left w:val="none" w:sz="0" w:space="0" w:color="auto"/>
            <w:bottom w:val="none" w:sz="0" w:space="0" w:color="auto"/>
            <w:right w:val="none" w:sz="0" w:space="0" w:color="auto"/>
          </w:divBdr>
        </w:div>
        <w:div w:id="820658761">
          <w:marLeft w:val="0"/>
          <w:marRight w:val="0"/>
          <w:marTop w:val="0"/>
          <w:marBottom w:val="0"/>
          <w:divBdr>
            <w:top w:val="none" w:sz="0" w:space="0" w:color="auto"/>
            <w:left w:val="none" w:sz="0" w:space="0" w:color="auto"/>
            <w:bottom w:val="none" w:sz="0" w:space="0" w:color="auto"/>
            <w:right w:val="none" w:sz="0" w:space="0" w:color="auto"/>
          </w:divBdr>
        </w:div>
        <w:div w:id="822745804">
          <w:marLeft w:val="0"/>
          <w:marRight w:val="0"/>
          <w:marTop w:val="0"/>
          <w:marBottom w:val="0"/>
          <w:divBdr>
            <w:top w:val="none" w:sz="0" w:space="0" w:color="auto"/>
            <w:left w:val="none" w:sz="0" w:space="0" w:color="auto"/>
            <w:bottom w:val="none" w:sz="0" w:space="0" w:color="auto"/>
            <w:right w:val="none" w:sz="0" w:space="0" w:color="auto"/>
          </w:divBdr>
        </w:div>
        <w:div w:id="1010641152">
          <w:marLeft w:val="0"/>
          <w:marRight w:val="0"/>
          <w:marTop w:val="0"/>
          <w:marBottom w:val="0"/>
          <w:divBdr>
            <w:top w:val="none" w:sz="0" w:space="0" w:color="auto"/>
            <w:left w:val="none" w:sz="0" w:space="0" w:color="auto"/>
            <w:bottom w:val="none" w:sz="0" w:space="0" w:color="auto"/>
            <w:right w:val="none" w:sz="0" w:space="0" w:color="auto"/>
          </w:divBdr>
        </w:div>
        <w:div w:id="1041053573">
          <w:marLeft w:val="0"/>
          <w:marRight w:val="0"/>
          <w:marTop w:val="0"/>
          <w:marBottom w:val="0"/>
          <w:divBdr>
            <w:top w:val="none" w:sz="0" w:space="0" w:color="auto"/>
            <w:left w:val="none" w:sz="0" w:space="0" w:color="auto"/>
            <w:bottom w:val="none" w:sz="0" w:space="0" w:color="auto"/>
            <w:right w:val="none" w:sz="0" w:space="0" w:color="auto"/>
          </w:divBdr>
        </w:div>
        <w:div w:id="1061903552">
          <w:marLeft w:val="0"/>
          <w:marRight w:val="0"/>
          <w:marTop w:val="0"/>
          <w:marBottom w:val="0"/>
          <w:divBdr>
            <w:top w:val="none" w:sz="0" w:space="0" w:color="auto"/>
            <w:left w:val="none" w:sz="0" w:space="0" w:color="auto"/>
            <w:bottom w:val="none" w:sz="0" w:space="0" w:color="auto"/>
            <w:right w:val="none" w:sz="0" w:space="0" w:color="auto"/>
          </w:divBdr>
        </w:div>
        <w:div w:id="1118916994">
          <w:marLeft w:val="0"/>
          <w:marRight w:val="0"/>
          <w:marTop w:val="0"/>
          <w:marBottom w:val="0"/>
          <w:divBdr>
            <w:top w:val="none" w:sz="0" w:space="0" w:color="auto"/>
            <w:left w:val="none" w:sz="0" w:space="0" w:color="auto"/>
            <w:bottom w:val="none" w:sz="0" w:space="0" w:color="auto"/>
            <w:right w:val="none" w:sz="0" w:space="0" w:color="auto"/>
          </w:divBdr>
        </w:div>
        <w:div w:id="1147743530">
          <w:marLeft w:val="0"/>
          <w:marRight w:val="0"/>
          <w:marTop w:val="0"/>
          <w:marBottom w:val="0"/>
          <w:divBdr>
            <w:top w:val="none" w:sz="0" w:space="0" w:color="auto"/>
            <w:left w:val="none" w:sz="0" w:space="0" w:color="auto"/>
            <w:bottom w:val="none" w:sz="0" w:space="0" w:color="auto"/>
            <w:right w:val="none" w:sz="0" w:space="0" w:color="auto"/>
          </w:divBdr>
        </w:div>
        <w:div w:id="1195536734">
          <w:marLeft w:val="0"/>
          <w:marRight w:val="0"/>
          <w:marTop w:val="0"/>
          <w:marBottom w:val="0"/>
          <w:divBdr>
            <w:top w:val="none" w:sz="0" w:space="0" w:color="auto"/>
            <w:left w:val="none" w:sz="0" w:space="0" w:color="auto"/>
            <w:bottom w:val="none" w:sz="0" w:space="0" w:color="auto"/>
            <w:right w:val="none" w:sz="0" w:space="0" w:color="auto"/>
          </w:divBdr>
        </w:div>
        <w:div w:id="1272321103">
          <w:marLeft w:val="0"/>
          <w:marRight w:val="0"/>
          <w:marTop w:val="0"/>
          <w:marBottom w:val="0"/>
          <w:divBdr>
            <w:top w:val="none" w:sz="0" w:space="0" w:color="auto"/>
            <w:left w:val="none" w:sz="0" w:space="0" w:color="auto"/>
            <w:bottom w:val="none" w:sz="0" w:space="0" w:color="auto"/>
            <w:right w:val="none" w:sz="0" w:space="0" w:color="auto"/>
          </w:divBdr>
        </w:div>
        <w:div w:id="1474985711">
          <w:marLeft w:val="0"/>
          <w:marRight w:val="0"/>
          <w:marTop w:val="0"/>
          <w:marBottom w:val="0"/>
          <w:divBdr>
            <w:top w:val="none" w:sz="0" w:space="0" w:color="auto"/>
            <w:left w:val="none" w:sz="0" w:space="0" w:color="auto"/>
            <w:bottom w:val="none" w:sz="0" w:space="0" w:color="auto"/>
            <w:right w:val="none" w:sz="0" w:space="0" w:color="auto"/>
          </w:divBdr>
        </w:div>
        <w:div w:id="1507986998">
          <w:marLeft w:val="0"/>
          <w:marRight w:val="0"/>
          <w:marTop w:val="0"/>
          <w:marBottom w:val="0"/>
          <w:divBdr>
            <w:top w:val="none" w:sz="0" w:space="0" w:color="auto"/>
            <w:left w:val="none" w:sz="0" w:space="0" w:color="auto"/>
            <w:bottom w:val="none" w:sz="0" w:space="0" w:color="auto"/>
            <w:right w:val="none" w:sz="0" w:space="0" w:color="auto"/>
          </w:divBdr>
        </w:div>
        <w:div w:id="1571234202">
          <w:marLeft w:val="0"/>
          <w:marRight w:val="0"/>
          <w:marTop w:val="0"/>
          <w:marBottom w:val="0"/>
          <w:divBdr>
            <w:top w:val="none" w:sz="0" w:space="0" w:color="auto"/>
            <w:left w:val="none" w:sz="0" w:space="0" w:color="auto"/>
            <w:bottom w:val="none" w:sz="0" w:space="0" w:color="auto"/>
            <w:right w:val="none" w:sz="0" w:space="0" w:color="auto"/>
          </w:divBdr>
        </w:div>
        <w:div w:id="1713072747">
          <w:marLeft w:val="0"/>
          <w:marRight w:val="0"/>
          <w:marTop w:val="0"/>
          <w:marBottom w:val="0"/>
          <w:divBdr>
            <w:top w:val="none" w:sz="0" w:space="0" w:color="auto"/>
            <w:left w:val="none" w:sz="0" w:space="0" w:color="auto"/>
            <w:bottom w:val="none" w:sz="0" w:space="0" w:color="auto"/>
            <w:right w:val="none" w:sz="0" w:space="0" w:color="auto"/>
          </w:divBdr>
        </w:div>
        <w:div w:id="1927105921">
          <w:marLeft w:val="0"/>
          <w:marRight w:val="0"/>
          <w:marTop w:val="0"/>
          <w:marBottom w:val="0"/>
          <w:divBdr>
            <w:top w:val="none" w:sz="0" w:space="0" w:color="auto"/>
            <w:left w:val="none" w:sz="0" w:space="0" w:color="auto"/>
            <w:bottom w:val="none" w:sz="0" w:space="0" w:color="auto"/>
            <w:right w:val="none" w:sz="0" w:space="0" w:color="auto"/>
          </w:divBdr>
        </w:div>
        <w:div w:id="1962376467">
          <w:marLeft w:val="0"/>
          <w:marRight w:val="0"/>
          <w:marTop w:val="0"/>
          <w:marBottom w:val="0"/>
          <w:divBdr>
            <w:top w:val="none" w:sz="0" w:space="0" w:color="auto"/>
            <w:left w:val="none" w:sz="0" w:space="0" w:color="auto"/>
            <w:bottom w:val="none" w:sz="0" w:space="0" w:color="auto"/>
            <w:right w:val="none" w:sz="0" w:space="0" w:color="auto"/>
          </w:divBdr>
        </w:div>
      </w:divsChild>
    </w:div>
    <w:div w:id="2126927277">
      <w:bodyDiv w:val="1"/>
      <w:marLeft w:val="0"/>
      <w:marRight w:val="0"/>
      <w:marTop w:val="0"/>
      <w:marBottom w:val="0"/>
      <w:divBdr>
        <w:top w:val="none" w:sz="0" w:space="0" w:color="auto"/>
        <w:left w:val="none" w:sz="0" w:space="0" w:color="auto"/>
        <w:bottom w:val="none" w:sz="0" w:space="0" w:color="auto"/>
        <w:right w:val="none" w:sz="0" w:space="0" w:color="auto"/>
      </w:divBdr>
      <w:divsChild>
        <w:div w:id="33313805">
          <w:marLeft w:val="0"/>
          <w:marRight w:val="0"/>
          <w:marTop w:val="0"/>
          <w:marBottom w:val="0"/>
          <w:divBdr>
            <w:top w:val="none" w:sz="0" w:space="0" w:color="auto"/>
            <w:left w:val="none" w:sz="0" w:space="0" w:color="auto"/>
            <w:bottom w:val="none" w:sz="0" w:space="0" w:color="auto"/>
            <w:right w:val="none" w:sz="0" w:space="0" w:color="auto"/>
          </w:divBdr>
        </w:div>
        <w:div w:id="51736683">
          <w:marLeft w:val="0"/>
          <w:marRight w:val="0"/>
          <w:marTop w:val="0"/>
          <w:marBottom w:val="0"/>
          <w:divBdr>
            <w:top w:val="none" w:sz="0" w:space="0" w:color="auto"/>
            <w:left w:val="none" w:sz="0" w:space="0" w:color="auto"/>
            <w:bottom w:val="none" w:sz="0" w:space="0" w:color="auto"/>
            <w:right w:val="none" w:sz="0" w:space="0" w:color="auto"/>
          </w:divBdr>
        </w:div>
        <w:div w:id="193733644">
          <w:marLeft w:val="0"/>
          <w:marRight w:val="0"/>
          <w:marTop w:val="0"/>
          <w:marBottom w:val="0"/>
          <w:divBdr>
            <w:top w:val="none" w:sz="0" w:space="0" w:color="auto"/>
            <w:left w:val="none" w:sz="0" w:space="0" w:color="auto"/>
            <w:bottom w:val="none" w:sz="0" w:space="0" w:color="auto"/>
            <w:right w:val="none" w:sz="0" w:space="0" w:color="auto"/>
          </w:divBdr>
        </w:div>
        <w:div w:id="237443036">
          <w:marLeft w:val="0"/>
          <w:marRight w:val="0"/>
          <w:marTop w:val="0"/>
          <w:marBottom w:val="0"/>
          <w:divBdr>
            <w:top w:val="none" w:sz="0" w:space="0" w:color="auto"/>
            <w:left w:val="none" w:sz="0" w:space="0" w:color="auto"/>
            <w:bottom w:val="none" w:sz="0" w:space="0" w:color="auto"/>
            <w:right w:val="none" w:sz="0" w:space="0" w:color="auto"/>
          </w:divBdr>
        </w:div>
        <w:div w:id="298459453">
          <w:marLeft w:val="0"/>
          <w:marRight w:val="0"/>
          <w:marTop w:val="0"/>
          <w:marBottom w:val="0"/>
          <w:divBdr>
            <w:top w:val="none" w:sz="0" w:space="0" w:color="auto"/>
            <w:left w:val="none" w:sz="0" w:space="0" w:color="auto"/>
            <w:bottom w:val="none" w:sz="0" w:space="0" w:color="auto"/>
            <w:right w:val="none" w:sz="0" w:space="0" w:color="auto"/>
          </w:divBdr>
        </w:div>
        <w:div w:id="460802667">
          <w:marLeft w:val="0"/>
          <w:marRight w:val="0"/>
          <w:marTop w:val="0"/>
          <w:marBottom w:val="0"/>
          <w:divBdr>
            <w:top w:val="none" w:sz="0" w:space="0" w:color="auto"/>
            <w:left w:val="none" w:sz="0" w:space="0" w:color="auto"/>
            <w:bottom w:val="none" w:sz="0" w:space="0" w:color="auto"/>
            <w:right w:val="none" w:sz="0" w:space="0" w:color="auto"/>
          </w:divBdr>
        </w:div>
        <w:div w:id="479080717">
          <w:marLeft w:val="0"/>
          <w:marRight w:val="0"/>
          <w:marTop w:val="0"/>
          <w:marBottom w:val="0"/>
          <w:divBdr>
            <w:top w:val="none" w:sz="0" w:space="0" w:color="auto"/>
            <w:left w:val="none" w:sz="0" w:space="0" w:color="auto"/>
            <w:bottom w:val="none" w:sz="0" w:space="0" w:color="auto"/>
            <w:right w:val="none" w:sz="0" w:space="0" w:color="auto"/>
          </w:divBdr>
        </w:div>
        <w:div w:id="508256720">
          <w:marLeft w:val="0"/>
          <w:marRight w:val="0"/>
          <w:marTop w:val="0"/>
          <w:marBottom w:val="0"/>
          <w:divBdr>
            <w:top w:val="none" w:sz="0" w:space="0" w:color="auto"/>
            <w:left w:val="none" w:sz="0" w:space="0" w:color="auto"/>
            <w:bottom w:val="none" w:sz="0" w:space="0" w:color="auto"/>
            <w:right w:val="none" w:sz="0" w:space="0" w:color="auto"/>
          </w:divBdr>
        </w:div>
        <w:div w:id="656038281">
          <w:marLeft w:val="0"/>
          <w:marRight w:val="0"/>
          <w:marTop w:val="0"/>
          <w:marBottom w:val="0"/>
          <w:divBdr>
            <w:top w:val="none" w:sz="0" w:space="0" w:color="auto"/>
            <w:left w:val="none" w:sz="0" w:space="0" w:color="auto"/>
            <w:bottom w:val="none" w:sz="0" w:space="0" w:color="auto"/>
            <w:right w:val="none" w:sz="0" w:space="0" w:color="auto"/>
          </w:divBdr>
        </w:div>
        <w:div w:id="1025014417">
          <w:marLeft w:val="0"/>
          <w:marRight w:val="0"/>
          <w:marTop w:val="0"/>
          <w:marBottom w:val="0"/>
          <w:divBdr>
            <w:top w:val="none" w:sz="0" w:space="0" w:color="auto"/>
            <w:left w:val="none" w:sz="0" w:space="0" w:color="auto"/>
            <w:bottom w:val="none" w:sz="0" w:space="0" w:color="auto"/>
            <w:right w:val="none" w:sz="0" w:space="0" w:color="auto"/>
          </w:divBdr>
        </w:div>
        <w:div w:id="1164513656">
          <w:marLeft w:val="0"/>
          <w:marRight w:val="0"/>
          <w:marTop w:val="0"/>
          <w:marBottom w:val="0"/>
          <w:divBdr>
            <w:top w:val="none" w:sz="0" w:space="0" w:color="auto"/>
            <w:left w:val="none" w:sz="0" w:space="0" w:color="auto"/>
            <w:bottom w:val="none" w:sz="0" w:space="0" w:color="auto"/>
            <w:right w:val="none" w:sz="0" w:space="0" w:color="auto"/>
          </w:divBdr>
        </w:div>
        <w:div w:id="1195654935">
          <w:marLeft w:val="0"/>
          <w:marRight w:val="0"/>
          <w:marTop w:val="0"/>
          <w:marBottom w:val="0"/>
          <w:divBdr>
            <w:top w:val="none" w:sz="0" w:space="0" w:color="auto"/>
            <w:left w:val="none" w:sz="0" w:space="0" w:color="auto"/>
            <w:bottom w:val="none" w:sz="0" w:space="0" w:color="auto"/>
            <w:right w:val="none" w:sz="0" w:space="0" w:color="auto"/>
          </w:divBdr>
        </w:div>
        <w:div w:id="1221943139">
          <w:marLeft w:val="0"/>
          <w:marRight w:val="0"/>
          <w:marTop w:val="0"/>
          <w:marBottom w:val="0"/>
          <w:divBdr>
            <w:top w:val="none" w:sz="0" w:space="0" w:color="auto"/>
            <w:left w:val="none" w:sz="0" w:space="0" w:color="auto"/>
            <w:bottom w:val="none" w:sz="0" w:space="0" w:color="auto"/>
            <w:right w:val="none" w:sz="0" w:space="0" w:color="auto"/>
          </w:divBdr>
        </w:div>
        <w:div w:id="1330986175">
          <w:marLeft w:val="0"/>
          <w:marRight w:val="0"/>
          <w:marTop w:val="0"/>
          <w:marBottom w:val="0"/>
          <w:divBdr>
            <w:top w:val="none" w:sz="0" w:space="0" w:color="auto"/>
            <w:left w:val="none" w:sz="0" w:space="0" w:color="auto"/>
            <w:bottom w:val="none" w:sz="0" w:space="0" w:color="auto"/>
            <w:right w:val="none" w:sz="0" w:space="0" w:color="auto"/>
          </w:divBdr>
        </w:div>
        <w:div w:id="1529367607">
          <w:marLeft w:val="0"/>
          <w:marRight w:val="0"/>
          <w:marTop w:val="0"/>
          <w:marBottom w:val="0"/>
          <w:divBdr>
            <w:top w:val="none" w:sz="0" w:space="0" w:color="auto"/>
            <w:left w:val="none" w:sz="0" w:space="0" w:color="auto"/>
            <w:bottom w:val="none" w:sz="0" w:space="0" w:color="auto"/>
            <w:right w:val="none" w:sz="0" w:space="0" w:color="auto"/>
          </w:divBdr>
        </w:div>
        <w:div w:id="1768306382">
          <w:marLeft w:val="0"/>
          <w:marRight w:val="0"/>
          <w:marTop w:val="0"/>
          <w:marBottom w:val="0"/>
          <w:divBdr>
            <w:top w:val="none" w:sz="0" w:space="0" w:color="auto"/>
            <w:left w:val="none" w:sz="0" w:space="0" w:color="auto"/>
            <w:bottom w:val="none" w:sz="0" w:space="0" w:color="auto"/>
            <w:right w:val="none" w:sz="0" w:space="0" w:color="auto"/>
          </w:divBdr>
        </w:div>
        <w:div w:id="1820608112">
          <w:marLeft w:val="0"/>
          <w:marRight w:val="0"/>
          <w:marTop w:val="0"/>
          <w:marBottom w:val="0"/>
          <w:divBdr>
            <w:top w:val="none" w:sz="0" w:space="0" w:color="auto"/>
            <w:left w:val="none" w:sz="0" w:space="0" w:color="auto"/>
            <w:bottom w:val="none" w:sz="0" w:space="0" w:color="auto"/>
            <w:right w:val="none" w:sz="0" w:space="0" w:color="auto"/>
          </w:divBdr>
        </w:div>
        <w:div w:id="1886332647">
          <w:marLeft w:val="0"/>
          <w:marRight w:val="0"/>
          <w:marTop w:val="0"/>
          <w:marBottom w:val="0"/>
          <w:divBdr>
            <w:top w:val="none" w:sz="0" w:space="0" w:color="auto"/>
            <w:left w:val="none" w:sz="0" w:space="0" w:color="auto"/>
            <w:bottom w:val="none" w:sz="0" w:space="0" w:color="auto"/>
            <w:right w:val="none" w:sz="0" w:space="0" w:color="auto"/>
          </w:divBdr>
        </w:div>
        <w:div w:id="1950577523">
          <w:marLeft w:val="0"/>
          <w:marRight w:val="0"/>
          <w:marTop w:val="0"/>
          <w:marBottom w:val="0"/>
          <w:divBdr>
            <w:top w:val="none" w:sz="0" w:space="0" w:color="auto"/>
            <w:left w:val="none" w:sz="0" w:space="0" w:color="auto"/>
            <w:bottom w:val="none" w:sz="0" w:space="0" w:color="auto"/>
            <w:right w:val="none" w:sz="0" w:space="0" w:color="auto"/>
          </w:divBdr>
        </w:div>
        <w:div w:id="1988165934">
          <w:marLeft w:val="0"/>
          <w:marRight w:val="0"/>
          <w:marTop w:val="0"/>
          <w:marBottom w:val="0"/>
          <w:divBdr>
            <w:top w:val="none" w:sz="0" w:space="0" w:color="auto"/>
            <w:left w:val="none" w:sz="0" w:space="0" w:color="auto"/>
            <w:bottom w:val="none" w:sz="0" w:space="0" w:color="auto"/>
            <w:right w:val="none" w:sz="0" w:space="0" w:color="auto"/>
          </w:divBdr>
        </w:div>
      </w:divsChild>
    </w:div>
    <w:div w:id="2135052828">
      <w:bodyDiv w:val="1"/>
      <w:marLeft w:val="0"/>
      <w:marRight w:val="0"/>
      <w:marTop w:val="0"/>
      <w:marBottom w:val="0"/>
      <w:divBdr>
        <w:top w:val="none" w:sz="0" w:space="0" w:color="auto"/>
        <w:left w:val="none" w:sz="0" w:space="0" w:color="auto"/>
        <w:bottom w:val="none" w:sz="0" w:space="0" w:color="auto"/>
        <w:right w:val="none" w:sz="0" w:space="0" w:color="auto"/>
      </w:divBdr>
      <w:divsChild>
        <w:div w:id="133648542">
          <w:marLeft w:val="0"/>
          <w:marRight w:val="0"/>
          <w:marTop w:val="0"/>
          <w:marBottom w:val="0"/>
          <w:divBdr>
            <w:top w:val="none" w:sz="0" w:space="0" w:color="auto"/>
            <w:left w:val="none" w:sz="0" w:space="0" w:color="auto"/>
            <w:bottom w:val="none" w:sz="0" w:space="0" w:color="auto"/>
            <w:right w:val="none" w:sz="0" w:space="0" w:color="auto"/>
          </w:divBdr>
        </w:div>
        <w:div w:id="135725565">
          <w:marLeft w:val="0"/>
          <w:marRight w:val="0"/>
          <w:marTop w:val="0"/>
          <w:marBottom w:val="0"/>
          <w:divBdr>
            <w:top w:val="none" w:sz="0" w:space="0" w:color="auto"/>
            <w:left w:val="none" w:sz="0" w:space="0" w:color="auto"/>
            <w:bottom w:val="none" w:sz="0" w:space="0" w:color="auto"/>
            <w:right w:val="none" w:sz="0" w:space="0" w:color="auto"/>
          </w:divBdr>
        </w:div>
        <w:div w:id="204568504">
          <w:marLeft w:val="0"/>
          <w:marRight w:val="0"/>
          <w:marTop w:val="0"/>
          <w:marBottom w:val="0"/>
          <w:divBdr>
            <w:top w:val="none" w:sz="0" w:space="0" w:color="auto"/>
            <w:left w:val="none" w:sz="0" w:space="0" w:color="auto"/>
            <w:bottom w:val="none" w:sz="0" w:space="0" w:color="auto"/>
            <w:right w:val="none" w:sz="0" w:space="0" w:color="auto"/>
          </w:divBdr>
        </w:div>
        <w:div w:id="223876365">
          <w:marLeft w:val="0"/>
          <w:marRight w:val="0"/>
          <w:marTop w:val="0"/>
          <w:marBottom w:val="0"/>
          <w:divBdr>
            <w:top w:val="none" w:sz="0" w:space="0" w:color="auto"/>
            <w:left w:val="none" w:sz="0" w:space="0" w:color="auto"/>
            <w:bottom w:val="none" w:sz="0" w:space="0" w:color="auto"/>
            <w:right w:val="none" w:sz="0" w:space="0" w:color="auto"/>
          </w:divBdr>
        </w:div>
        <w:div w:id="251934455">
          <w:marLeft w:val="0"/>
          <w:marRight w:val="0"/>
          <w:marTop w:val="0"/>
          <w:marBottom w:val="0"/>
          <w:divBdr>
            <w:top w:val="none" w:sz="0" w:space="0" w:color="auto"/>
            <w:left w:val="none" w:sz="0" w:space="0" w:color="auto"/>
            <w:bottom w:val="none" w:sz="0" w:space="0" w:color="auto"/>
            <w:right w:val="none" w:sz="0" w:space="0" w:color="auto"/>
          </w:divBdr>
        </w:div>
        <w:div w:id="306404049">
          <w:marLeft w:val="0"/>
          <w:marRight w:val="0"/>
          <w:marTop w:val="0"/>
          <w:marBottom w:val="0"/>
          <w:divBdr>
            <w:top w:val="none" w:sz="0" w:space="0" w:color="auto"/>
            <w:left w:val="none" w:sz="0" w:space="0" w:color="auto"/>
            <w:bottom w:val="none" w:sz="0" w:space="0" w:color="auto"/>
            <w:right w:val="none" w:sz="0" w:space="0" w:color="auto"/>
          </w:divBdr>
        </w:div>
        <w:div w:id="352002195">
          <w:marLeft w:val="0"/>
          <w:marRight w:val="0"/>
          <w:marTop w:val="0"/>
          <w:marBottom w:val="0"/>
          <w:divBdr>
            <w:top w:val="none" w:sz="0" w:space="0" w:color="auto"/>
            <w:left w:val="none" w:sz="0" w:space="0" w:color="auto"/>
            <w:bottom w:val="none" w:sz="0" w:space="0" w:color="auto"/>
            <w:right w:val="none" w:sz="0" w:space="0" w:color="auto"/>
          </w:divBdr>
        </w:div>
        <w:div w:id="362443566">
          <w:marLeft w:val="0"/>
          <w:marRight w:val="0"/>
          <w:marTop w:val="0"/>
          <w:marBottom w:val="0"/>
          <w:divBdr>
            <w:top w:val="none" w:sz="0" w:space="0" w:color="auto"/>
            <w:left w:val="none" w:sz="0" w:space="0" w:color="auto"/>
            <w:bottom w:val="none" w:sz="0" w:space="0" w:color="auto"/>
            <w:right w:val="none" w:sz="0" w:space="0" w:color="auto"/>
          </w:divBdr>
        </w:div>
        <w:div w:id="425658640">
          <w:marLeft w:val="0"/>
          <w:marRight w:val="0"/>
          <w:marTop w:val="0"/>
          <w:marBottom w:val="0"/>
          <w:divBdr>
            <w:top w:val="none" w:sz="0" w:space="0" w:color="auto"/>
            <w:left w:val="none" w:sz="0" w:space="0" w:color="auto"/>
            <w:bottom w:val="none" w:sz="0" w:space="0" w:color="auto"/>
            <w:right w:val="none" w:sz="0" w:space="0" w:color="auto"/>
          </w:divBdr>
        </w:div>
        <w:div w:id="451485086">
          <w:marLeft w:val="0"/>
          <w:marRight w:val="0"/>
          <w:marTop w:val="0"/>
          <w:marBottom w:val="0"/>
          <w:divBdr>
            <w:top w:val="none" w:sz="0" w:space="0" w:color="auto"/>
            <w:left w:val="none" w:sz="0" w:space="0" w:color="auto"/>
            <w:bottom w:val="none" w:sz="0" w:space="0" w:color="auto"/>
            <w:right w:val="none" w:sz="0" w:space="0" w:color="auto"/>
          </w:divBdr>
        </w:div>
        <w:div w:id="601180492">
          <w:marLeft w:val="0"/>
          <w:marRight w:val="0"/>
          <w:marTop w:val="0"/>
          <w:marBottom w:val="0"/>
          <w:divBdr>
            <w:top w:val="none" w:sz="0" w:space="0" w:color="auto"/>
            <w:left w:val="none" w:sz="0" w:space="0" w:color="auto"/>
            <w:bottom w:val="none" w:sz="0" w:space="0" w:color="auto"/>
            <w:right w:val="none" w:sz="0" w:space="0" w:color="auto"/>
          </w:divBdr>
        </w:div>
        <w:div w:id="633413909">
          <w:marLeft w:val="0"/>
          <w:marRight w:val="0"/>
          <w:marTop w:val="0"/>
          <w:marBottom w:val="0"/>
          <w:divBdr>
            <w:top w:val="none" w:sz="0" w:space="0" w:color="auto"/>
            <w:left w:val="none" w:sz="0" w:space="0" w:color="auto"/>
            <w:bottom w:val="none" w:sz="0" w:space="0" w:color="auto"/>
            <w:right w:val="none" w:sz="0" w:space="0" w:color="auto"/>
          </w:divBdr>
        </w:div>
        <w:div w:id="679048164">
          <w:marLeft w:val="0"/>
          <w:marRight w:val="0"/>
          <w:marTop w:val="0"/>
          <w:marBottom w:val="0"/>
          <w:divBdr>
            <w:top w:val="none" w:sz="0" w:space="0" w:color="auto"/>
            <w:left w:val="none" w:sz="0" w:space="0" w:color="auto"/>
            <w:bottom w:val="none" w:sz="0" w:space="0" w:color="auto"/>
            <w:right w:val="none" w:sz="0" w:space="0" w:color="auto"/>
          </w:divBdr>
        </w:div>
        <w:div w:id="689334657">
          <w:marLeft w:val="0"/>
          <w:marRight w:val="0"/>
          <w:marTop w:val="0"/>
          <w:marBottom w:val="0"/>
          <w:divBdr>
            <w:top w:val="none" w:sz="0" w:space="0" w:color="auto"/>
            <w:left w:val="none" w:sz="0" w:space="0" w:color="auto"/>
            <w:bottom w:val="none" w:sz="0" w:space="0" w:color="auto"/>
            <w:right w:val="none" w:sz="0" w:space="0" w:color="auto"/>
          </w:divBdr>
        </w:div>
        <w:div w:id="696153152">
          <w:marLeft w:val="0"/>
          <w:marRight w:val="0"/>
          <w:marTop w:val="0"/>
          <w:marBottom w:val="0"/>
          <w:divBdr>
            <w:top w:val="none" w:sz="0" w:space="0" w:color="auto"/>
            <w:left w:val="none" w:sz="0" w:space="0" w:color="auto"/>
            <w:bottom w:val="none" w:sz="0" w:space="0" w:color="auto"/>
            <w:right w:val="none" w:sz="0" w:space="0" w:color="auto"/>
          </w:divBdr>
        </w:div>
        <w:div w:id="733966925">
          <w:marLeft w:val="0"/>
          <w:marRight w:val="0"/>
          <w:marTop w:val="0"/>
          <w:marBottom w:val="0"/>
          <w:divBdr>
            <w:top w:val="none" w:sz="0" w:space="0" w:color="auto"/>
            <w:left w:val="none" w:sz="0" w:space="0" w:color="auto"/>
            <w:bottom w:val="none" w:sz="0" w:space="0" w:color="auto"/>
            <w:right w:val="none" w:sz="0" w:space="0" w:color="auto"/>
          </w:divBdr>
        </w:div>
        <w:div w:id="738942827">
          <w:marLeft w:val="0"/>
          <w:marRight w:val="0"/>
          <w:marTop w:val="0"/>
          <w:marBottom w:val="0"/>
          <w:divBdr>
            <w:top w:val="none" w:sz="0" w:space="0" w:color="auto"/>
            <w:left w:val="none" w:sz="0" w:space="0" w:color="auto"/>
            <w:bottom w:val="none" w:sz="0" w:space="0" w:color="auto"/>
            <w:right w:val="none" w:sz="0" w:space="0" w:color="auto"/>
          </w:divBdr>
        </w:div>
        <w:div w:id="760949113">
          <w:marLeft w:val="0"/>
          <w:marRight w:val="0"/>
          <w:marTop w:val="0"/>
          <w:marBottom w:val="0"/>
          <w:divBdr>
            <w:top w:val="none" w:sz="0" w:space="0" w:color="auto"/>
            <w:left w:val="none" w:sz="0" w:space="0" w:color="auto"/>
            <w:bottom w:val="none" w:sz="0" w:space="0" w:color="auto"/>
            <w:right w:val="none" w:sz="0" w:space="0" w:color="auto"/>
          </w:divBdr>
        </w:div>
        <w:div w:id="766657011">
          <w:marLeft w:val="0"/>
          <w:marRight w:val="0"/>
          <w:marTop w:val="0"/>
          <w:marBottom w:val="0"/>
          <w:divBdr>
            <w:top w:val="none" w:sz="0" w:space="0" w:color="auto"/>
            <w:left w:val="none" w:sz="0" w:space="0" w:color="auto"/>
            <w:bottom w:val="none" w:sz="0" w:space="0" w:color="auto"/>
            <w:right w:val="none" w:sz="0" w:space="0" w:color="auto"/>
          </w:divBdr>
        </w:div>
        <w:div w:id="855119870">
          <w:marLeft w:val="0"/>
          <w:marRight w:val="0"/>
          <w:marTop w:val="0"/>
          <w:marBottom w:val="0"/>
          <w:divBdr>
            <w:top w:val="none" w:sz="0" w:space="0" w:color="auto"/>
            <w:left w:val="none" w:sz="0" w:space="0" w:color="auto"/>
            <w:bottom w:val="none" w:sz="0" w:space="0" w:color="auto"/>
            <w:right w:val="none" w:sz="0" w:space="0" w:color="auto"/>
          </w:divBdr>
        </w:div>
        <w:div w:id="912813281">
          <w:marLeft w:val="0"/>
          <w:marRight w:val="0"/>
          <w:marTop w:val="0"/>
          <w:marBottom w:val="0"/>
          <w:divBdr>
            <w:top w:val="none" w:sz="0" w:space="0" w:color="auto"/>
            <w:left w:val="none" w:sz="0" w:space="0" w:color="auto"/>
            <w:bottom w:val="none" w:sz="0" w:space="0" w:color="auto"/>
            <w:right w:val="none" w:sz="0" w:space="0" w:color="auto"/>
          </w:divBdr>
        </w:div>
        <w:div w:id="945695920">
          <w:marLeft w:val="0"/>
          <w:marRight w:val="0"/>
          <w:marTop w:val="0"/>
          <w:marBottom w:val="0"/>
          <w:divBdr>
            <w:top w:val="none" w:sz="0" w:space="0" w:color="auto"/>
            <w:left w:val="none" w:sz="0" w:space="0" w:color="auto"/>
            <w:bottom w:val="none" w:sz="0" w:space="0" w:color="auto"/>
            <w:right w:val="none" w:sz="0" w:space="0" w:color="auto"/>
          </w:divBdr>
        </w:div>
        <w:div w:id="1050769706">
          <w:marLeft w:val="0"/>
          <w:marRight w:val="0"/>
          <w:marTop w:val="0"/>
          <w:marBottom w:val="0"/>
          <w:divBdr>
            <w:top w:val="none" w:sz="0" w:space="0" w:color="auto"/>
            <w:left w:val="none" w:sz="0" w:space="0" w:color="auto"/>
            <w:bottom w:val="none" w:sz="0" w:space="0" w:color="auto"/>
            <w:right w:val="none" w:sz="0" w:space="0" w:color="auto"/>
          </w:divBdr>
        </w:div>
        <w:div w:id="1051928791">
          <w:marLeft w:val="0"/>
          <w:marRight w:val="0"/>
          <w:marTop w:val="0"/>
          <w:marBottom w:val="0"/>
          <w:divBdr>
            <w:top w:val="none" w:sz="0" w:space="0" w:color="auto"/>
            <w:left w:val="none" w:sz="0" w:space="0" w:color="auto"/>
            <w:bottom w:val="none" w:sz="0" w:space="0" w:color="auto"/>
            <w:right w:val="none" w:sz="0" w:space="0" w:color="auto"/>
          </w:divBdr>
        </w:div>
        <w:div w:id="1079131957">
          <w:marLeft w:val="0"/>
          <w:marRight w:val="0"/>
          <w:marTop w:val="0"/>
          <w:marBottom w:val="0"/>
          <w:divBdr>
            <w:top w:val="none" w:sz="0" w:space="0" w:color="auto"/>
            <w:left w:val="none" w:sz="0" w:space="0" w:color="auto"/>
            <w:bottom w:val="none" w:sz="0" w:space="0" w:color="auto"/>
            <w:right w:val="none" w:sz="0" w:space="0" w:color="auto"/>
          </w:divBdr>
        </w:div>
        <w:div w:id="1158887654">
          <w:marLeft w:val="0"/>
          <w:marRight w:val="0"/>
          <w:marTop w:val="0"/>
          <w:marBottom w:val="0"/>
          <w:divBdr>
            <w:top w:val="none" w:sz="0" w:space="0" w:color="auto"/>
            <w:left w:val="none" w:sz="0" w:space="0" w:color="auto"/>
            <w:bottom w:val="none" w:sz="0" w:space="0" w:color="auto"/>
            <w:right w:val="none" w:sz="0" w:space="0" w:color="auto"/>
          </w:divBdr>
        </w:div>
        <w:div w:id="1183058136">
          <w:marLeft w:val="0"/>
          <w:marRight w:val="0"/>
          <w:marTop w:val="0"/>
          <w:marBottom w:val="0"/>
          <w:divBdr>
            <w:top w:val="none" w:sz="0" w:space="0" w:color="auto"/>
            <w:left w:val="none" w:sz="0" w:space="0" w:color="auto"/>
            <w:bottom w:val="none" w:sz="0" w:space="0" w:color="auto"/>
            <w:right w:val="none" w:sz="0" w:space="0" w:color="auto"/>
          </w:divBdr>
        </w:div>
        <w:div w:id="1188328828">
          <w:marLeft w:val="0"/>
          <w:marRight w:val="0"/>
          <w:marTop w:val="0"/>
          <w:marBottom w:val="0"/>
          <w:divBdr>
            <w:top w:val="none" w:sz="0" w:space="0" w:color="auto"/>
            <w:left w:val="none" w:sz="0" w:space="0" w:color="auto"/>
            <w:bottom w:val="none" w:sz="0" w:space="0" w:color="auto"/>
            <w:right w:val="none" w:sz="0" w:space="0" w:color="auto"/>
          </w:divBdr>
        </w:div>
        <w:div w:id="1190098755">
          <w:marLeft w:val="0"/>
          <w:marRight w:val="0"/>
          <w:marTop w:val="0"/>
          <w:marBottom w:val="0"/>
          <w:divBdr>
            <w:top w:val="none" w:sz="0" w:space="0" w:color="auto"/>
            <w:left w:val="none" w:sz="0" w:space="0" w:color="auto"/>
            <w:bottom w:val="none" w:sz="0" w:space="0" w:color="auto"/>
            <w:right w:val="none" w:sz="0" w:space="0" w:color="auto"/>
          </w:divBdr>
        </w:div>
        <w:div w:id="1351107895">
          <w:marLeft w:val="0"/>
          <w:marRight w:val="0"/>
          <w:marTop w:val="0"/>
          <w:marBottom w:val="0"/>
          <w:divBdr>
            <w:top w:val="none" w:sz="0" w:space="0" w:color="auto"/>
            <w:left w:val="none" w:sz="0" w:space="0" w:color="auto"/>
            <w:bottom w:val="none" w:sz="0" w:space="0" w:color="auto"/>
            <w:right w:val="none" w:sz="0" w:space="0" w:color="auto"/>
          </w:divBdr>
        </w:div>
        <w:div w:id="1353339465">
          <w:marLeft w:val="0"/>
          <w:marRight w:val="0"/>
          <w:marTop w:val="0"/>
          <w:marBottom w:val="0"/>
          <w:divBdr>
            <w:top w:val="none" w:sz="0" w:space="0" w:color="auto"/>
            <w:left w:val="none" w:sz="0" w:space="0" w:color="auto"/>
            <w:bottom w:val="none" w:sz="0" w:space="0" w:color="auto"/>
            <w:right w:val="none" w:sz="0" w:space="0" w:color="auto"/>
          </w:divBdr>
        </w:div>
        <w:div w:id="1380517942">
          <w:marLeft w:val="0"/>
          <w:marRight w:val="0"/>
          <w:marTop w:val="0"/>
          <w:marBottom w:val="0"/>
          <w:divBdr>
            <w:top w:val="none" w:sz="0" w:space="0" w:color="auto"/>
            <w:left w:val="none" w:sz="0" w:space="0" w:color="auto"/>
            <w:bottom w:val="none" w:sz="0" w:space="0" w:color="auto"/>
            <w:right w:val="none" w:sz="0" w:space="0" w:color="auto"/>
          </w:divBdr>
        </w:div>
        <w:div w:id="1445424995">
          <w:marLeft w:val="0"/>
          <w:marRight w:val="0"/>
          <w:marTop w:val="0"/>
          <w:marBottom w:val="0"/>
          <w:divBdr>
            <w:top w:val="none" w:sz="0" w:space="0" w:color="auto"/>
            <w:left w:val="none" w:sz="0" w:space="0" w:color="auto"/>
            <w:bottom w:val="none" w:sz="0" w:space="0" w:color="auto"/>
            <w:right w:val="none" w:sz="0" w:space="0" w:color="auto"/>
          </w:divBdr>
        </w:div>
        <w:div w:id="1475217616">
          <w:marLeft w:val="0"/>
          <w:marRight w:val="0"/>
          <w:marTop w:val="0"/>
          <w:marBottom w:val="0"/>
          <w:divBdr>
            <w:top w:val="none" w:sz="0" w:space="0" w:color="auto"/>
            <w:left w:val="none" w:sz="0" w:space="0" w:color="auto"/>
            <w:bottom w:val="none" w:sz="0" w:space="0" w:color="auto"/>
            <w:right w:val="none" w:sz="0" w:space="0" w:color="auto"/>
          </w:divBdr>
        </w:div>
        <w:div w:id="1516455097">
          <w:marLeft w:val="0"/>
          <w:marRight w:val="0"/>
          <w:marTop w:val="0"/>
          <w:marBottom w:val="0"/>
          <w:divBdr>
            <w:top w:val="none" w:sz="0" w:space="0" w:color="auto"/>
            <w:left w:val="none" w:sz="0" w:space="0" w:color="auto"/>
            <w:bottom w:val="none" w:sz="0" w:space="0" w:color="auto"/>
            <w:right w:val="none" w:sz="0" w:space="0" w:color="auto"/>
          </w:divBdr>
        </w:div>
        <w:div w:id="1522234691">
          <w:marLeft w:val="0"/>
          <w:marRight w:val="0"/>
          <w:marTop w:val="0"/>
          <w:marBottom w:val="0"/>
          <w:divBdr>
            <w:top w:val="none" w:sz="0" w:space="0" w:color="auto"/>
            <w:left w:val="none" w:sz="0" w:space="0" w:color="auto"/>
            <w:bottom w:val="none" w:sz="0" w:space="0" w:color="auto"/>
            <w:right w:val="none" w:sz="0" w:space="0" w:color="auto"/>
          </w:divBdr>
        </w:div>
        <w:div w:id="1655375480">
          <w:marLeft w:val="0"/>
          <w:marRight w:val="0"/>
          <w:marTop w:val="0"/>
          <w:marBottom w:val="0"/>
          <w:divBdr>
            <w:top w:val="none" w:sz="0" w:space="0" w:color="auto"/>
            <w:left w:val="none" w:sz="0" w:space="0" w:color="auto"/>
            <w:bottom w:val="none" w:sz="0" w:space="0" w:color="auto"/>
            <w:right w:val="none" w:sz="0" w:space="0" w:color="auto"/>
          </w:divBdr>
        </w:div>
        <w:div w:id="1680044570">
          <w:marLeft w:val="0"/>
          <w:marRight w:val="0"/>
          <w:marTop w:val="0"/>
          <w:marBottom w:val="0"/>
          <w:divBdr>
            <w:top w:val="none" w:sz="0" w:space="0" w:color="auto"/>
            <w:left w:val="none" w:sz="0" w:space="0" w:color="auto"/>
            <w:bottom w:val="none" w:sz="0" w:space="0" w:color="auto"/>
            <w:right w:val="none" w:sz="0" w:space="0" w:color="auto"/>
          </w:divBdr>
        </w:div>
        <w:div w:id="1703936670">
          <w:marLeft w:val="0"/>
          <w:marRight w:val="0"/>
          <w:marTop w:val="0"/>
          <w:marBottom w:val="0"/>
          <w:divBdr>
            <w:top w:val="none" w:sz="0" w:space="0" w:color="auto"/>
            <w:left w:val="none" w:sz="0" w:space="0" w:color="auto"/>
            <w:bottom w:val="none" w:sz="0" w:space="0" w:color="auto"/>
            <w:right w:val="none" w:sz="0" w:space="0" w:color="auto"/>
          </w:divBdr>
        </w:div>
        <w:div w:id="1732773819">
          <w:marLeft w:val="0"/>
          <w:marRight w:val="0"/>
          <w:marTop w:val="0"/>
          <w:marBottom w:val="0"/>
          <w:divBdr>
            <w:top w:val="none" w:sz="0" w:space="0" w:color="auto"/>
            <w:left w:val="none" w:sz="0" w:space="0" w:color="auto"/>
            <w:bottom w:val="none" w:sz="0" w:space="0" w:color="auto"/>
            <w:right w:val="none" w:sz="0" w:space="0" w:color="auto"/>
          </w:divBdr>
        </w:div>
        <w:div w:id="1744452788">
          <w:marLeft w:val="0"/>
          <w:marRight w:val="0"/>
          <w:marTop w:val="0"/>
          <w:marBottom w:val="0"/>
          <w:divBdr>
            <w:top w:val="none" w:sz="0" w:space="0" w:color="auto"/>
            <w:left w:val="none" w:sz="0" w:space="0" w:color="auto"/>
            <w:bottom w:val="none" w:sz="0" w:space="0" w:color="auto"/>
            <w:right w:val="none" w:sz="0" w:space="0" w:color="auto"/>
          </w:divBdr>
        </w:div>
        <w:div w:id="1767069424">
          <w:marLeft w:val="0"/>
          <w:marRight w:val="0"/>
          <w:marTop w:val="0"/>
          <w:marBottom w:val="0"/>
          <w:divBdr>
            <w:top w:val="none" w:sz="0" w:space="0" w:color="auto"/>
            <w:left w:val="none" w:sz="0" w:space="0" w:color="auto"/>
            <w:bottom w:val="none" w:sz="0" w:space="0" w:color="auto"/>
            <w:right w:val="none" w:sz="0" w:space="0" w:color="auto"/>
          </w:divBdr>
        </w:div>
        <w:div w:id="1781535331">
          <w:marLeft w:val="0"/>
          <w:marRight w:val="0"/>
          <w:marTop w:val="0"/>
          <w:marBottom w:val="0"/>
          <w:divBdr>
            <w:top w:val="none" w:sz="0" w:space="0" w:color="auto"/>
            <w:left w:val="none" w:sz="0" w:space="0" w:color="auto"/>
            <w:bottom w:val="none" w:sz="0" w:space="0" w:color="auto"/>
            <w:right w:val="none" w:sz="0" w:space="0" w:color="auto"/>
          </w:divBdr>
        </w:div>
        <w:div w:id="1790125037">
          <w:marLeft w:val="0"/>
          <w:marRight w:val="0"/>
          <w:marTop w:val="0"/>
          <w:marBottom w:val="0"/>
          <w:divBdr>
            <w:top w:val="none" w:sz="0" w:space="0" w:color="auto"/>
            <w:left w:val="none" w:sz="0" w:space="0" w:color="auto"/>
            <w:bottom w:val="none" w:sz="0" w:space="0" w:color="auto"/>
            <w:right w:val="none" w:sz="0" w:space="0" w:color="auto"/>
          </w:divBdr>
        </w:div>
        <w:div w:id="1830901920">
          <w:marLeft w:val="0"/>
          <w:marRight w:val="0"/>
          <w:marTop w:val="0"/>
          <w:marBottom w:val="0"/>
          <w:divBdr>
            <w:top w:val="none" w:sz="0" w:space="0" w:color="auto"/>
            <w:left w:val="none" w:sz="0" w:space="0" w:color="auto"/>
            <w:bottom w:val="none" w:sz="0" w:space="0" w:color="auto"/>
            <w:right w:val="none" w:sz="0" w:space="0" w:color="auto"/>
          </w:divBdr>
        </w:div>
        <w:div w:id="1832528044">
          <w:marLeft w:val="0"/>
          <w:marRight w:val="0"/>
          <w:marTop w:val="0"/>
          <w:marBottom w:val="0"/>
          <w:divBdr>
            <w:top w:val="none" w:sz="0" w:space="0" w:color="auto"/>
            <w:left w:val="none" w:sz="0" w:space="0" w:color="auto"/>
            <w:bottom w:val="none" w:sz="0" w:space="0" w:color="auto"/>
            <w:right w:val="none" w:sz="0" w:space="0" w:color="auto"/>
          </w:divBdr>
        </w:div>
        <w:div w:id="1930968637">
          <w:marLeft w:val="0"/>
          <w:marRight w:val="0"/>
          <w:marTop w:val="0"/>
          <w:marBottom w:val="0"/>
          <w:divBdr>
            <w:top w:val="none" w:sz="0" w:space="0" w:color="auto"/>
            <w:left w:val="none" w:sz="0" w:space="0" w:color="auto"/>
            <w:bottom w:val="none" w:sz="0" w:space="0" w:color="auto"/>
            <w:right w:val="none" w:sz="0" w:space="0" w:color="auto"/>
          </w:divBdr>
        </w:div>
        <w:div w:id="1978560605">
          <w:marLeft w:val="0"/>
          <w:marRight w:val="0"/>
          <w:marTop w:val="0"/>
          <w:marBottom w:val="0"/>
          <w:divBdr>
            <w:top w:val="none" w:sz="0" w:space="0" w:color="auto"/>
            <w:left w:val="none" w:sz="0" w:space="0" w:color="auto"/>
            <w:bottom w:val="none" w:sz="0" w:space="0" w:color="auto"/>
            <w:right w:val="none" w:sz="0" w:space="0" w:color="auto"/>
          </w:divBdr>
        </w:div>
        <w:div w:id="1996302532">
          <w:marLeft w:val="0"/>
          <w:marRight w:val="0"/>
          <w:marTop w:val="0"/>
          <w:marBottom w:val="0"/>
          <w:divBdr>
            <w:top w:val="none" w:sz="0" w:space="0" w:color="auto"/>
            <w:left w:val="none" w:sz="0" w:space="0" w:color="auto"/>
            <w:bottom w:val="none" w:sz="0" w:space="0" w:color="auto"/>
            <w:right w:val="none" w:sz="0" w:space="0" w:color="auto"/>
          </w:divBdr>
        </w:div>
        <w:div w:id="2046252128">
          <w:marLeft w:val="0"/>
          <w:marRight w:val="0"/>
          <w:marTop w:val="0"/>
          <w:marBottom w:val="0"/>
          <w:divBdr>
            <w:top w:val="none" w:sz="0" w:space="0" w:color="auto"/>
            <w:left w:val="none" w:sz="0" w:space="0" w:color="auto"/>
            <w:bottom w:val="none" w:sz="0" w:space="0" w:color="auto"/>
            <w:right w:val="none" w:sz="0" w:space="0" w:color="auto"/>
          </w:divBdr>
        </w:div>
        <w:div w:id="2053382079">
          <w:marLeft w:val="0"/>
          <w:marRight w:val="0"/>
          <w:marTop w:val="0"/>
          <w:marBottom w:val="0"/>
          <w:divBdr>
            <w:top w:val="none" w:sz="0" w:space="0" w:color="auto"/>
            <w:left w:val="none" w:sz="0" w:space="0" w:color="auto"/>
            <w:bottom w:val="none" w:sz="0" w:space="0" w:color="auto"/>
            <w:right w:val="none" w:sz="0" w:space="0" w:color="auto"/>
          </w:divBdr>
        </w:div>
      </w:divsChild>
    </w:div>
    <w:div w:id="2135102397">
      <w:bodyDiv w:val="1"/>
      <w:marLeft w:val="0"/>
      <w:marRight w:val="0"/>
      <w:marTop w:val="0"/>
      <w:marBottom w:val="0"/>
      <w:divBdr>
        <w:top w:val="none" w:sz="0" w:space="0" w:color="auto"/>
        <w:left w:val="none" w:sz="0" w:space="0" w:color="auto"/>
        <w:bottom w:val="none" w:sz="0" w:space="0" w:color="auto"/>
        <w:right w:val="none" w:sz="0" w:space="0" w:color="auto"/>
      </w:divBdr>
    </w:div>
    <w:div w:id="2139106947">
      <w:bodyDiv w:val="1"/>
      <w:marLeft w:val="0"/>
      <w:marRight w:val="0"/>
      <w:marTop w:val="0"/>
      <w:marBottom w:val="0"/>
      <w:divBdr>
        <w:top w:val="none" w:sz="0" w:space="0" w:color="auto"/>
        <w:left w:val="none" w:sz="0" w:space="0" w:color="auto"/>
        <w:bottom w:val="none" w:sz="0" w:space="0" w:color="auto"/>
        <w:right w:val="none" w:sz="0" w:space="0" w:color="auto"/>
      </w:divBdr>
    </w:div>
    <w:div w:id="2140999516">
      <w:bodyDiv w:val="1"/>
      <w:marLeft w:val="0"/>
      <w:marRight w:val="0"/>
      <w:marTop w:val="0"/>
      <w:marBottom w:val="0"/>
      <w:divBdr>
        <w:top w:val="none" w:sz="0" w:space="0" w:color="auto"/>
        <w:left w:val="none" w:sz="0" w:space="0" w:color="auto"/>
        <w:bottom w:val="none" w:sz="0" w:space="0" w:color="auto"/>
        <w:right w:val="none" w:sz="0" w:space="0" w:color="auto"/>
      </w:divBdr>
    </w:div>
    <w:div w:id="214107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4.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8A7048-16B2-474C-8A06-36BDBE00E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79</Pages>
  <Words>18273</Words>
  <Characters>100503</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LEY DE INGRESOS DEL ESTADO DE TLAXCALA</vt:lpstr>
    </vt:vector>
  </TitlesOfParts>
  <Company>Hewlett-Packard Company</Company>
  <LinksUpToDate>false</LinksUpToDate>
  <CharactersWithSpaces>118539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 INGRESOS DEL ESTADO DE TLAXCALA</dc:title>
  <dc:subject/>
  <dc:creator>ALFREDO AGUILAR TORRES</dc:creator>
  <cp:keywords/>
  <dc:description/>
  <cp:lastModifiedBy>maribel</cp:lastModifiedBy>
  <cp:revision>3</cp:revision>
  <cp:lastPrinted>2017-11-15T03:39:00Z</cp:lastPrinted>
  <dcterms:created xsi:type="dcterms:W3CDTF">2019-11-15T12:04:00Z</dcterms:created>
  <dcterms:modified xsi:type="dcterms:W3CDTF">2019-11-15T12:10:00Z</dcterms:modified>
</cp:coreProperties>
</file>