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061CC1" w:rsidRPr="00163D6C" w:rsidRDefault="00061CC1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061CC1" w:rsidRPr="00163D6C" w:rsidRDefault="00515AE5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2F11FC">
        <w:rPr>
          <w:lang w:val="es-MX"/>
        </w:rPr>
        <w:t>Se obtuvo un superávit por ahorros a través de la racionalidad y austeridad principalmente.</w:t>
      </w:r>
    </w:p>
    <w:p w:rsidR="002F11F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061CC1" w:rsidRPr="00163D6C" w:rsidRDefault="002F11FC" w:rsidP="0054041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061CC1" w:rsidRPr="00163D6C">
        <w:rPr>
          <w:b/>
          <w:lang w:val="es-MX"/>
        </w:rPr>
        <w:t>Derechos a recibir Efectivo y Equivalentes y Bienes o Servicios a Recibir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267327" w:rsidRPr="00267327" w:rsidRDefault="00267327" w:rsidP="0054041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Pr="00267327">
        <w:rPr>
          <w:lang w:val="es-MX"/>
        </w:rPr>
        <w:t>No aplica</w:t>
      </w:r>
    </w:p>
    <w:p w:rsidR="00267327" w:rsidRDefault="00267327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061CC1" w:rsidRPr="00163D6C" w:rsidRDefault="00267327" w:rsidP="002673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8B526A">
        <w:rPr>
          <w:lang w:val="es-MX"/>
        </w:rPr>
        <w:t xml:space="preserve">Se </w:t>
      </w:r>
      <w:r w:rsidR="006007EC">
        <w:rPr>
          <w:lang w:val="es-MX"/>
        </w:rPr>
        <w:t>ajustaron</w:t>
      </w:r>
      <w:r w:rsidR="008B526A">
        <w:rPr>
          <w:lang w:val="es-MX"/>
        </w:rPr>
        <w:t xml:space="preserve"> $</w:t>
      </w:r>
      <w:r w:rsidR="00FA3535">
        <w:rPr>
          <w:lang w:val="es-MX"/>
        </w:rPr>
        <w:t>3,992</w:t>
      </w:r>
      <w:r w:rsidR="008B526A">
        <w:rPr>
          <w:lang w:val="es-MX"/>
        </w:rPr>
        <w:t>.00 del capítulo 5000, la cual se presentaban en la cuenta pública tradicional</w:t>
      </w:r>
      <w:r>
        <w:rPr>
          <w:lang w:val="es-MX"/>
        </w:rPr>
        <w:t xml:space="preserve">, </w:t>
      </w:r>
      <w:r w:rsidR="00916A4C">
        <w:rPr>
          <w:lang w:val="es-MX"/>
        </w:rPr>
        <w:t>haciendo las modificaciones de acuerdo a los lineamientos de la cuenta pública armonizada</w:t>
      </w:r>
      <w:r>
        <w:rPr>
          <w:lang w:val="es-MX"/>
        </w:rPr>
        <w:t>.</w:t>
      </w:r>
    </w:p>
    <w:p w:rsidR="00061CC1" w:rsidRPr="00163D6C" w:rsidRDefault="00061CC1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061CC1" w:rsidRDefault="00AB6E17" w:rsidP="00AB6E1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Default="00AB6E17" w:rsidP="00AB6E17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2D2A1F" w:rsidRPr="00615C53" w:rsidRDefault="002D2A1F" w:rsidP="00540418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2D2A1F" w:rsidRDefault="002D2A1F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061CC1" w:rsidRPr="00163D6C" w:rsidRDefault="00EA7D7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75pt;margin-top:33.75pt;width:75.75pt;height:18pt;z-index:251659264" filled="f" stroked="f">
            <v:textbox>
              <w:txbxContent>
                <w:p w:rsidR="00D00A80" w:rsidRPr="00D00A80" w:rsidRDefault="00D00A80">
                  <w:pPr>
                    <w:rPr>
                      <w:rFonts w:ascii="Arial" w:hAnsi="Arial" w:cs="Arial"/>
                    </w:rPr>
                  </w:pPr>
                  <w:r w:rsidRPr="00D00A80">
                    <w:rPr>
                      <w:rFonts w:ascii="Arial" w:hAnsi="Arial" w:cs="Arial"/>
                    </w:rPr>
                    <w:t>Contable / 9</w:t>
                  </w:r>
                </w:p>
              </w:txbxContent>
            </v:textbox>
          </v:shape>
        </w:pict>
      </w:r>
      <w:r w:rsidR="00615C53">
        <w:rPr>
          <w:lang w:val="es-MX"/>
        </w:rPr>
        <w:t>Solo se utilizan cuentas</w:t>
      </w:r>
      <w:r w:rsidR="00061CC1" w:rsidRPr="00163D6C">
        <w:rPr>
          <w:lang w:val="es-MX"/>
        </w:rPr>
        <w:t xml:space="preserve"> de gastos de funcionamiento,</w:t>
      </w:r>
      <w:r w:rsidR="00615C53">
        <w:rPr>
          <w:lang w:val="es-MX"/>
        </w:rPr>
        <w:t xml:space="preserve"> como el capítulo 1000, 2000 y 3000.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061CC1" w:rsidRPr="00163D6C" w:rsidRDefault="00615C53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</w:t>
      </w:r>
      <w:r w:rsidR="00061CC1" w:rsidRPr="00163D6C">
        <w:rPr>
          <w:lang w:val="es-MX"/>
        </w:rPr>
        <w:t xml:space="preserve"> modifico al patrimonio contribuido por </w:t>
      </w:r>
      <w:r>
        <w:rPr>
          <w:lang w:val="es-MX"/>
        </w:rPr>
        <w:t>inversión</w:t>
      </w:r>
      <w:r w:rsidR="00061CC1" w:rsidRPr="00163D6C">
        <w:rPr>
          <w:lang w:val="es-MX"/>
        </w:rPr>
        <w:t xml:space="preserve">, </w:t>
      </w:r>
      <w:r>
        <w:rPr>
          <w:lang w:val="es-MX"/>
        </w:rPr>
        <w:t xml:space="preserve">con cargo a bienes muebles en </w:t>
      </w:r>
      <w:r w:rsidR="00FA3535">
        <w:rPr>
          <w:lang w:val="es-MX"/>
        </w:rPr>
        <w:t>equipo de cómputo</w:t>
      </w:r>
      <w:r>
        <w:rPr>
          <w:lang w:val="es-MX"/>
        </w:rPr>
        <w:t xml:space="preserve"> por </w:t>
      </w:r>
      <w:r w:rsidR="00FA3535">
        <w:rPr>
          <w:lang w:val="es-MX"/>
        </w:rPr>
        <w:t>e</w:t>
      </w:r>
      <w:r>
        <w:rPr>
          <w:lang w:val="es-MX"/>
        </w:rPr>
        <w:t>l monto de $3,9</w:t>
      </w:r>
      <w:r w:rsidR="00FA3535">
        <w:rPr>
          <w:lang w:val="es-MX"/>
        </w:rPr>
        <w:t>92</w:t>
      </w:r>
      <w:r>
        <w:rPr>
          <w:lang w:val="es-MX"/>
        </w:rPr>
        <w:t>.00 M.N.</w:t>
      </w:r>
    </w:p>
    <w:p w:rsidR="00061CC1" w:rsidRPr="00163D6C" w:rsidRDefault="00061CC1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061CC1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061CC1" w:rsidRDefault="00061CC1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/>
      </w:tblPr>
      <w:tblGrid>
        <w:gridCol w:w="6771"/>
        <w:gridCol w:w="1134"/>
        <w:gridCol w:w="1134"/>
      </w:tblGrid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EC0AC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EC0AC3">
              <w:rPr>
                <w:b/>
                <w:szCs w:val="18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EC0AC3">
              <w:rPr>
                <w:b/>
                <w:szCs w:val="18"/>
                <w:lang w:val="es-MX"/>
              </w:rPr>
              <w:t>4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C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981DE3">
              <w:rPr>
                <w:szCs w:val="18"/>
                <w:lang w:val="es-MX"/>
              </w:rPr>
              <w:t>41,627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615C53" w:rsidRPr="00B368BA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981DE3">
              <w:rPr>
                <w:szCs w:val="18"/>
                <w:lang w:val="es-MX"/>
              </w:rPr>
              <w:t>41,627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</w:tbl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Pr="00163D6C" w:rsidRDefault="00615C53" w:rsidP="00615C53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p w:rsidR="00061CC1" w:rsidRPr="00163D6C" w:rsidRDefault="00AA7212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15C53" w:rsidRDefault="00061CC1" w:rsidP="00615C53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="00615C53"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 w:rsidR="00615C53">
        <w:rPr>
          <w:lang w:val="es-MX"/>
        </w:rPr>
        <w:t xml:space="preserve"> 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061CC1" w:rsidRDefault="00061CC1" w:rsidP="0054041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15C53" w:rsidRDefault="00615C53" w:rsidP="00540418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4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904"/>
        <w:gridCol w:w="2280"/>
        <w:gridCol w:w="2280"/>
      </w:tblGrid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981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</w:t>
            </w:r>
            <w:r w:rsidR="00981D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981D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dici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embre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E3" w:rsidRPr="00041486" w:rsidRDefault="00981DE3" w:rsidP="00981D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1,290,691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(4=1+2-3)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981DE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1,290,691</w:t>
            </w:r>
          </w:p>
        </w:tc>
      </w:tr>
    </w:tbl>
    <w:p w:rsidR="00615C53" w:rsidRPr="00163D6C" w:rsidRDefault="00EA7D78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 id="_x0000_s1028" type="#_x0000_t202" style="position:absolute;left:0;text-align:left;margin-left:303pt;margin-top:20.15pt;width:84pt;height:17.25pt;z-index:251660288;mso-position-horizontal-relative:text;mso-position-vertical-relative:text" filled="f" stroked="f">
            <v:textbox>
              <w:txbxContent>
                <w:p w:rsidR="00D00A80" w:rsidRPr="00D00A80" w:rsidRDefault="00D00A80" w:rsidP="00D00A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 10</w:t>
                  </w:r>
                </w:p>
              </w:txbxContent>
            </v:textbox>
          </v:shape>
        </w:pict>
      </w:r>
    </w:p>
    <w:tbl>
      <w:tblPr>
        <w:tblW w:w="84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32"/>
        <w:gridCol w:w="1932"/>
        <w:gridCol w:w="1140"/>
        <w:gridCol w:w="1140"/>
        <w:gridCol w:w="1140"/>
        <w:gridCol w:w="1140"/>
      </w:tblGrid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50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(presupuestarios)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BB3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981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BB3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184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B3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</w:t>
            </w:r>
            <w:r w:rsidR="00981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981DE3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981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981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Más gastos contables no presupuestales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BB343B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 (4=1-2+3)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BB3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CD60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BB3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184</w:t>
            </w:r>
            <w:r w:rsidR="00CD60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,601</w:t>
            </w:r>
          </w:p>
        </w:tc>
      </w:tr>
    </w:tbl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061CC1" w:rsidRPr="00163D6C" w:rsidRDefault="00C07CDD" w:rsidP="00C07CDD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061CC1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 es necesario hacer inversión en bienes muebles, inmuebles e intangibles para mejorar el proceso administrativo además de beneficiar el servicio y atención a los usuarios. </w:t>
      </w:r>
    </w:p>
    <w:p w:rsidR="00100201" w:rsidRPr="00163D6C" w:rsidRDefault="00EA7D78" w:rsidP="00540418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29" type="#_x0000_t202" style="position:absolute;left:0;text-align:left;margin-left:307.5pt;margin-top:41.55pt;width:87pt;height:18pt;z-index:251661312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11</w:t>
                  </w:r>
                </w:p>
              </w:txbxContent>
            </v:textbox>
          </v:shape>
        </w:pic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a)</w:t>
      </w:r>
      <w:r>
        <w:tab/>
        <w:t>1979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 w:rsidR="00C07CDD">
        <w:t xml:space="preserve"> 201</w:t>
      </w:r>
      <w:r w:rsidR="00FA3535">
        <w:t>5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 w:rsidR="00C07CDD">
        <w:t>: Operando como organismo descentralizado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 w:rsidR="00C07CDD">
        <w:t>ales del ente: I</w:t>
      </w:r>
      <w:r w:rsidR="00CD609E">
        <w:t>mpuesto sobre la renta</w:t>
      </w:r>
      <w:r w:rsidR="00C07CDD">
        <w:t xml:space="preserve"> </w:t>
      </w:r>
      <w:r w:rsidR="00CD609E">
        <w:t>e Impuesto sobre</w:t>
      </w:r>
      <w:r w:rsidR="00C07CDD">
        <w:t xml:space="preserve"> nómina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f)</w:t>
      </w:r>
      <w:r w:rsidRPr="00163D6C">
        <w:tab/>
      </w:r>
      <w:r w:rsidR="00C07CDD">
        <w:t>Existe sólo una unidad administrativa.</w:t>
      </w:r>
    </w:p>
    <w:p w:rsidR="00061CC1" w:rsidRDefault="00061CC1" w:rsidP="003A0303">
      <w:pPr>
        <w:pStyle w:val="INCISO"/>
        <w:spacing w:after="0" w:line="240" w:lineRule="exact"/>
      </w:pPr>
      <w:r w:rsidRPr="00163D6C">
        <w:t xml:space="preserve">g)   </w:t>
      </w:r>
      <w:r w:rsidR="00C07CDD">
        <w:t>No aplica</w:t>
      </w:r>
    </w:p>
    <w:p w:rsidR="00C07CDD" w:rsidRPr="00163D6C" w:rsidRDefault="00C07CDD" w:rsidP="003A0303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100201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061CC1" w:rsidRPr="00163D6C">
        <w:t>e ha observado la normatividad emitida por el CONAC y las disposiciones legales aplicables.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</w:r>
      <w:r w:rsidR="00100201">
        <w:t>Sistemas de apoyo apara elaboración de datos contables y financieros.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 w:rsidR="00C07CDD">
        <w:t xml:space="preserve"> tomados en cuenta para el manejo administrativo-financiero</w:t>
      </w:r>
      <w:r w:rsidRPr="00163D6C">
        <w:t>.</w:t>
      </w:r>
    </w:p>
    <w:p w:rsidR="00061CC1" w:rsidRPr="00163D6C" w:rsidRDefault="00061CC1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061CC1" w:rsidRDefault="00100201" w:rsidP="00540418">
      <w:pPr>
        <w:pStyle w:val="INCISO"/>
        <w:spacing w:after="0" w:line="240" w:lineRule="exact"/>
        <w:ind w:left="0" w:firstLine="0"/>
      </w:pPr>
      <w:r>
        <w:tab/>
        <w:t>No aplica</w:t>
      </w:r>
      <w:r>
        <w:tab/>
      </w:r>
    </w:p>
    <w:p w:rsidR="00100201" w:rsidRPr="00163D6C" w:rsidRDefault="0010020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515AE5" w:rsidRDefault="00515AE5" w:rsidP="00515AE5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</w:t>
      </w:r>
      <w:r w:rsidR="00100201">
        <w:t>ón emitida por la CONAC</w:t>
      </w:r>
      <w:r>
        <w:t>. Demás incisos no aplican.</w:t>
      </w:r>
    </w:p>
    <w:p w:rsidR="00515AE5" w:rsidRPr="00163D6C" w:rsidRDefault="00515AE5" w:rsidP="00515AE5">
      <w:pPr>
        <w:pStyle w:val="INCISO"/>
        <w:spacing w:after="0" w:line="240" w:lineRule="exact"/>
        <w:ind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061CC1" w:rsidRDefault="00515AE5" w:rsidP="00540418">
      <w:pPr>
        <w:pStyle w:val="INCISO"/>
        <w:spacing w:after="0" w:line="240" w:lineRule="exact"/>
      </w:pPr>
      <w:r>
        <w:t>No Aplica</w:t>
      </w:r>
    </w:p>
    <w:p w:rsidR="00515AE5" w:rsidRPr="00163D6C" w:rsidRDefault="00515AE5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061CC1" w:rsidRPr="00163D6C" w:rsidRDefault="00061CC1" w:rsidP="00515AE5">
      <w:pPr>
        <w:pStyle w:val="INCISO"/>
        <w:spacing w:after="0" w:line="240" w:lineRule="exact"/>
      </w:pPr>
      <w:r w:rsidRPr="00163D6C">
        <w:t>a)</w:t>
      </w:r>
      <w:r w:rsidRPr="00163D6C">
        <w:tab/>
      </w:r>
      <w:r w:rsidR="00515AE5">
        <w:t>Sólo existe la ministración por participaciones del Gobierno del Estado.</w:t>
      </w:r>
    </w:p>
    <w:p w:rsidR="00061CC1" w:rsidRPr="00163D6C" w:rsidRDefault="00061CC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061CC1" w:rsidRPr="00163D6C" w:rsidRDefault="00EA7D78" w:rsidP="00515AE5">
      <w:pPr>
        <w:pStyle w:val="Texto"/>
        <w:spacing w:after="0" w:line="240" w:lineRule="exact"/>
        <w:rPr>
          <w:lang w:val="es-MX"/>
        </w:rPr>
      </w:pPr>
      <w:r w:rsidRPr="00EA7D78">
        <w:rPr>
          <w:b/>
          <w:noProof/>
          <w:szCs w:val="18"/>
          <w:lang w:val="es-MX" w:eastAsia="es-MX"/>
        </w:rPr>
        <w:pict>
          <v:shape id="_x0000_s1030" type="#_x0000_t202" style="position:absolute;left:0;text-align:left;margin-left:312pt;margin-top:18.75pt;width:84.75pt;height:18pt;z-index:251662336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12</w:t>
                  </w:r>
                </w:p>
              </w:txbxContent>
            </v:textbox>
          </v:shape>
        </w:pict>
      </w:r>
      <w:r w:rsidR="00515AE5">
        <w:rPr>
          <w:szCs w:val="18"/>
        </w:rPr>
        <w:tab/>
        <w:t>No aplica</w:t>
      </w:r>
    </w:p>
    <w:p w:rsidR="00061CC1" w:rsidRPr="00163D6C" w:rsidRDefault="00061CC1" w:rsidP="00540418">
      <w:pPr>
        <w:pStyle w:val="INCISO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061CC1" w:rsidRDefault="00515AE5" w:rsidP="00515AE5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15AE5" w:rsidRPr="00163D6C" w:rsidRDefault="00515AE5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 w:rsidR="00515AE5">
        <w:t>les Políticas buzón de quejas y sugerencias, revisión constantes de los procedimientos de los trámites que realiza el ente tanto administrativo como de atención al sector dirigido.</w:t>
      </w:r>
    </w:p>
    <w:p w:rsidR="00061CC1" w:rsidRPr="00163D6C" w:rsidRDefault="00515AE5" w:rsidP="00540418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061CC1" w:rsidRPr="00163D6C" w:rsidRDefault="00515AE5" w:rsidP="00515AE5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061CC1" w:rsidRPr="00163D6C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061CC1" w:rsidRPr="00163D6C">
        <w:rPr>
          <w:szCs w:val="18"/>
        </w:rPr>
        <w:t>.</w:t>
      </w:r>
    </w:p>
    <w:p w:rsidR="00EA5418" w:rsidRDefault="00EA5418" w:rsidP="00061CC1">
      <w:pPr>
        <w:tabs>
          <w:tab w:val="left" w:pos="2430"/>
        </w:tabs>
        <w:jc w:val="center"/>
      </w:pPr>
    </w:p>
    <w:p w:rsidR="00371052" w:rsidRDefault="00EA7D78" w:rsidP="00061CC1">
      <w:pPr>
        <w:tabs>
          <w:tab w:val="left" w:pos="2430"/>
        </w:tabs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92.3pt;width:587.1pt;height:74.7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26" DrawAspect="Content" ObjectID="_1512797283" r:id="rId9"/>
        </w:pict>
      </w: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EA7D78" w:rsidP="00371052">
      <w:pPr>
        <w:tabs>
          <w:tab w:val="left" w:pos="2430"/>
        </w:tabs>
      </w:pPr>
      <w:r>
        <w:rPr>
          <w:noProof/>
          <w:lang w:eastAsia="es-MX"/>
        </w:rPr>
        <w:pict>
          <v:shape id="_x0000_s1031" type="#_x0000_t202" style="position:absolute;margin-left:299.25pt;margin-top:56.6pt;width:84.75pt;height:18pt;z-index:251663360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13</w:t>
                  </w:r>
                </w:p>
              </w:txbxContent>
            </v:textbox>
          </v:shape>
        </w:pict>
      </w:r>
    </w:p>
    <w:sectPr w:rsidR="00371052" w:rsidSect="008537E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4" w:rsidRDefault="00CD2094" w:rsidP="00EA5418">
      <w:pPr>
        <w:spacing w:after="0" w:line="240" w:lineRule="auto"/>
      </w:pPr>
      <w:r>
        <w:separator/>
      </w:r>
    </w:p>
  </w:endnote>
  <w:end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Pr="0013011C" w:rsidRDefault="00EA7D78" w:rsidP="00033C4B">
    <w:pPr>
      <w:pStyle w:val="Piedepgina"/>
      <w:rPr>
        <w:rFonts w:ascii="Soberana Sans Light" w:hAnsi="Soberana Sans Light"/>
      </w:rPr>
    </w:pPr>
    <w:r w:rsidRPr="00EA7D78">
      <w:rPr>
        <w:noProof/>
      </w:rPr>
      <w:pict>
        <v:line id="12 Conector recto" o:spid="_x0000_s2050" style="position:absolute;flip:y;z-index:25165977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8" w:rsidRPr="00950C04" w:rsidRDefault="00EA7D78" w:rsidP="008537E8">
    <w:pPr>
      <w:pStyle w:val="Piedepgina"/>
      <w:jc w:val="center"/>
      <w:rPr>
        <w:rFonts w:ascii="Arial" w:hAnsi="Arial" w:cs="Arial"/>
      </w:rPr>
    </w:pPr>
    <w:r w:rsidRPr="00EA7D78">
      <w:rPr>
        <w:noProof/>
      </w:rPr>
      <w:pict>
        <v:line id="3 Conector recto" o:spid="_x0000_s2049" style="position:absolute;left:0;text-align:left;flip:y;z-index:251656704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4" w:rsidRDefault="00CD2094" w:rsidP="00EA5418">
      <w:pPr>
        <w:spacing w:after="0" w:line="240" w:lineRule="auto"/>
      </w:pPr>
      <w:r>
        <w:separator/>
      </w:r>
    </w:p>
  </w:footnote>
  <w:foot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A7D78">
    <w:pPr>
      <w:pStyle w:val="Encabezado"/>
    </w:pPr>
    <w:r>
      <w:rPr>
        <w:noProof/>
      </w:rPr>
      <w:pict>
        <v:group id="6 Grupo" o:spid="_x0000_s2053" style="position:absolute;margin-left:180.45pt;margin-top:-21.9pt;width:300.35pt;height:39.25pt;z-index:25165875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top:73;width:2289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Pr="00BD2339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BD2339" w:rsidRDefault="00540418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ENTIDAD  FEDERATIVA DE</w:t>
                  </w:r>
                  <w:r w:rsidRPr="000A3CEE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 </w:t>
                  </w:r>
                  <w:r w:rsidR="00395CBE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 TLAXCALA</w:t>
                  </w:r>
                </w:p>
                <w:p w:rsidR="00040466" w:rsidRPr="00BD2339" w:rsidRDefault="00040466" w:rsidP="00040466">
                  <w:pPr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BD2339" w:rsidRDefault="00FA3535" w:rsidP="00040466">
                    <w:pPr>
                      <w:jc w:val="both"/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  <w:t>2015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0A3CE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251657728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A9" w:rsidRPr="00950C04" w:rsidRDefault="00EA7D78" w:rsidP="004251A9">
    <w:pPr>
      <w:pStyle w:val="Encabezado"/>
      <w:jc w:val="center"/>
      <w:rPr>
        <w:rFonts w:ascii="Arial" w:hAnsi="Arial" w:cs="Arial"/>
      </w:rPr>
    </w:pPr>
    <w:r w:rsidRPr="00EA7D78">
      <w:rPr>
        <w:noProof/>
      </w:rPr>
      <w:pict>
        <v:line id="1 Conector recto" o:spid="_x0000_s2051" style="position:absolute;left:0;text-align:left;flip:y;z-index:25165568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A70ADA">
      <w:rPr>
        <w:rFonts w:ascii="Arial" w:hAnsi="Arial" w:cs="Arial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09C"/>
    <w:rsid w:val="00033C4B"/>
    <w:rsid w:val="00040466"/>
    <w:rsid w:val="0004238C"/>
    <w:rsid w:val="00051145"/>
    <w:rsid w:val="00061CC1"/>
    <w:rsid w:val="00082EDE"/>
    <w:rsid w:val="0009605E"/>
    <w:rsid w:val="000A3CEE"/>
    <w:rsid w:val="000C4B9B"/>
    <w:rsid w:val="000E3E48"/>
    <w:rsid w:val="00100201"/>
    <w:rsid w:val="00123992"/>
    <w:rsid w:val="0013011C"/>
    <w:rsid w:val="001B1B72"/>
    <w:rsid w:val="001C6FD8"/>
    <w:rsid w:val="00211953"/>
    <w:rsid w:val="002369E2"/>
    <w:rsid w:val="00260A2A"/>
    <w:rsid w:val="00267327"/>
    <w:rsid w:val="002A040E"/>
    <w:rsid w:val="002A70B3"/>
    <w:rsid w:val="002B5647"/>
    <w:rsid w:val="002B69D6"/>
    <w:rsid w:val="002D2A1F"/>
    <w:rsid w:val="002D634E"/>
    <w:rsid w:val="002D7955"/>
    <w:rsid w:val="002E5A0C"/>
    <w:rsid w:val="002F11FC"/>
    <w:rsid w:val="00364D1A"/>
    <w:rsid w:val="00371052"/>
    <w:rsid w:val="00372F40"/>
    <w:rsid w:val="00395CBE"/>
    <w:rsid w:val="003A0303"/>
    <w:rsid w:val="003D5DBF"/>
    <w:rsid w:val="003E24CB"/>
    <w:rsid w:val="003E5350"/>
    <w:rsid w:val="003E7FD0"/>
    <w:rsid w:val="003F6999"/>
    <w:rsid w:val="004251A9"/>
    <w:rsid w:val="0044253C"/>
    <w:rsid w:val="00444B59"/>
    <w:rsid w:val="00457D7C"/>
    <w:rsid w:val="004610FD"/>
    <w:rsid w:val="004644BB"/>
    <w:rsid w:val="00484C0D"/>
    <w:rsid w:val="004949E2"/>
    <w:rsid w:val="00497D8B"/>
    <w:rsid w:val="004D41B8"/>
    <w:rsid w:val="004E66DC"/>
    <w:rsid w:val="00504230"/>
    <w:rsid w:val="00515AE5"/>
    <w:rsid w:val="00522632"/>
    <w:rsid w:val="00540418"/>
    <w:rsid w:val="005963C7"/>
    <w:rsid w:val="006007EC"/>
    <w:rsid w:val="00615C53"/>
    <w:rsid w:val="006935AF"/>
    <w:rsid w:val="006B2068"/>
    <w:rsid w:val="006E77DD"/>
    <w:rsid w:val="00706F10"/>
    <w:rsid w:val="0070709C"/>
    <w:rsid w:val="00713843"/>
    <w:rsid w:val="0076357C"/>
    <w:rsid w:val="00772269"/>
    <w:rsid w:val="0079582C"/>
    <w:rsid w:val="007D6E9A"/>
    <w:rsid w:val="007E18D3"/>
    <w:rsid w:val="00811DAC"/>
    <w:rsid w:val="008374A9"/>
    <w:rsid w:val="0084339F"/>
    <w:rsid w:val="008537E8"/>
    <w:rsid w:val="008A6E4D"/>
    <w:rsid w:val="008B0017"/>
    <w:rsid w:val="008B41CF"/>
    <w:rsid w:val="008B526A"/>
    <w:rsid w:val="008E3652"/>
    <w:rsid w:val="008F6D58"/>
    <w:rsid w:val="00901651"/>
    <w:rsid w:val="00910EDE"/>
    <w:rsid w:val="00916A4C"/>
    <w:rsid w:val="00950C04"/>
    <w:rsid w:val="00981DE3"/>
    <w:rsid w:val="009D1CCE"/>
    <w:rsid w:val="009D2B70"/>
    <w:rsid w:val="00A70ADA"/>
    <w:rsid w:val="00A71D6C"/>
    <w:rsid w:val="00AA7212"/>
    <w:rsid w:val="00AB6E17"/>
    <w:rsid w:val="00B849EE"/>
    <w:rsid w:val="00BA2940"/>
    <w:rsid w:val="00BB343B"/>
    <w:rsid w:val="00BC468F"/>
    <w:rsid w:val="00BD2339"/>
    <w:rsid w:val="00C07CDD"/>
    <w:rsid w:val="00C50186"/>
    <w:rsid w:val="00C93E92"/>
    <w:rsid w:val="00CA1E25"/>
    <w:rsid w:val="00CD2094"/>
    <w:rsid w:val="00CD609E"/>
    <w:rsid w:val="00D00A80"/>
    <w:rsid w:val="00D055EC"/>
    <w:rsid w:val="00E16C49"/>
    <w:rsid w:val="00E32708"/>
    <w:rsid w:val="00E63AB8"/>
    <w:rsid w:val="00EA5418"/>
    <w:rsid w:val="00EA7D78"/>
    <w:rsid w:val="00EC0956"/>
    <w:rsid w:val="00EC0AC3"/>
    <w:rsid w:val="00EE65F6"/>
    <w:rsid w:val="00EF4424"/>
    <w:rsid w:val="00F50B47"/>
    <w:rsid w:val="00F575AE"/>
    <w:rsid w:val="00F94C1E"/>
    <w:rsid w:val="00FA3535"/>
    <w:rsid w:val="00FB1010"/>
    <w:rsid w:val="00FD3DAE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A0CD-949F-4CC5-A451-ADA7249C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29</cp:revision>
  <cp:lastPrinted>2015-10-09T14:52:00Z</cp:lastPrinted>
  <dcterms:created xsi:type="dcterms:W3CDTF">2014-09-17T14:16:00Z</dcterms:created>
  <dcterms:modified xsi:type="dcterms:W3CDTF">2015-12-28T14:42:00Z</dcterms:modified>
</cp:coreProperties>
</file>