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0EE5E" w14:textId="77777777" w:rsidR="00DD68F5" w:rsidRDefault="00DD68F5" w:rsidP="00DD68F5">
      <w:pPr>
        <w:spacing w:after="0" w:line="240" w:lineRule="exact"/>
        <w:rPr>
          <w:rFonts w:cs="Arial"/>
        </w:rPr>
      </w:pPr>
      <w:r w:rsidRPr="0023490D">
        <w:rPr>
          <w:rFonts w:cs="Arial"/>
        </w:rPr>
        <w:tab/>
      </w:r>
      <w:r w:rsidRPr="0023490D">
        <w:rPr>
          <w:rFonts w:cs="Arial"/>
        </w:rPr>
        <w:tab/>
      </w:r>
    </w:p>
    <w:p w14:paraId="7275768B" w14:textId="77777777" w:rsidR="00DD68F5" w:rsidRPr="0023490D" w:rsidRDefault="00DD68F5" w:rsidP="00DD68F5">
      <w:pPr>
        <w:spacing w:after="0" w:line="240" w:lineRule="exact"/>
        <w:jc w:val="center"/>
        <w:rPr>
          <w:rFonts w:cs="Arial"/>
          <w:b/>
          <w:bCs/>
          <w:color w:val="800000"/>
        </w:rPr>
      </w:pPr>
      <w:r w:rsidRPr="0023490D">
        <w:rPr>
          <w:rFonts w:cs="Arial"/>
          <w:b/>
          <w:bCs/>
          <w:color w:val="800000"/>
        </w:rPr>
        <w:t xml:space="preserve">GASTO PRESUPUESTAL CORRESPONDIENTE AL </w:t>
      </w:r>
      <w:r>
        <w:rPr>
          <w:rFonts w:cs="Arial"/>
          <w:b/>
          <w:bCs/>
          <w:color w:val="800000"/>
        </w:rPr>
        <w:t>CUARTO</w:t>
      </w:r>
      <w:r w:rsidRPr="0023490D">
        <w:rPr>
          <w:rFonts w:cs="Arial"/>
          <w:b/>
          <w:bCs/>
          <w:color w:val="800000"/>
        </w:rPr>
        <w:t xml:space="preserve"> TRIMESTRE DEL EJERCICIO FISCAL 202</w:t>
      </w:r>
      <w:r>
        <w:rPr>
          <w:rFonts w:cs="Arial"/>
          <w:b/>
          <w:bCs/>
          <w:color w:val="800000"/>
        </w:rPr>
        <w:t>5</w:t>
      </w:r>
    </w:p>
    <w:p w14:paraId="1F51B001" w14:textId="77777777" w:rsidR="00DD68F5" w:rsidRDefault="00DD68F5" w:rsidP="00DD68F5">
      <w:pPr>
        <w:spacing w:line="360" w:lineRule="auto"/>
        <w:rPr>
          <w:rFonts w:cs="Arial"/>
          <w:color w:val="000000"/>
          <w:lang w:val="es-ES"/>
        </w:rPr>
      </w:pPr>
    </w:p>
    <w:p w14:paraId="1BD9D36F" w14:textId="77777777" w:rsidR="00DD68F5" w:rsidRDefault="00DD68F5" w:rsidP="00DD68F5">
      <w:pPr>
        <w:spacing w:line="360" w:lineRule="auto"/>
        <w:rPr>
          <w:rFonts w:cs="Arial"/>
          <w:color w:val="000000"/>
          <w:lang w:val="es-ES"/>
        </w:rPr>
      </w:pPr>
      <w:bookmarkStart w:id="0" w:name="_GoBack"/>
      <w:bookmarkEnd w:id="0"/>
    </w:p>
    <w:p w14:paraId="0E90FE3A" w14:textId="77777777" w:rsidR="00DD68F5" w:rsidRDefault="00DD68F5" w:rsidP="00DD68F5">
      <w:pPr>
        <w:spacing w:line="360" w:lineRule="auto"/>
        <w:rPr>
          <w:rFonts w:cs="Arial"/>
          <w:color w:val="000000"/>
          <w:lang w:val="es-ES"/>
        </w:rPr>
      </w:pPr>
      <w:r w:rsidRPr="002D70BE">
        <w:rPr>
          <w:rFonts w:cs="Arial"/>
          <w:color w:val="000000"/>
          <w:lang w:val="es-ES"/>
        </w:rPr>
        <w:t>La Integración del Proyecto de Decreto de Presupuesto de Egresos del Estado de Tlaxcala para el Ejercicio Fiscal 2025, atiende el principio de equilibrio presupuestal entre los ingresos y egresos, tomando en cuenta el Documento Relativo al Cumplimiento de las Disposiciones contenidas en el artículo 42, fracción I, de la Ley Federal de Presupuesto y Responsabilidad Hacendaria (Pre-Criterios 2025) presentados por el Gobierno Federal, los cuales prevén un crecimiento real anual del PIB en 2025 en un rango de 2 a 3%.</w:t>
      </w:r>
    </w:p>
    <w:p w14:paraId="6B75B3AF" w14:textId="77777777" w:rsidR="00DD68F5" w:rsidRDefault="00DD68F5" w:rsidP="00DD68F5">
      <w:pPr>
        <w:spacing w:line="360" w:lineRule="auto"/>
        <w:rPr>
          <w:rFonts w:cs="Arial"/>
          <w:color w:val="000000"/>
          <w:lang w:val="es-ES"/>
        </w:rPr>
      </w:pPr>
      <w:r w:rsidRPr="002D70BE">
        <w:rPr>
          <w:rFonts w:cs="Arial"/>
          <w:color w:val="000000"/>
          <w:lang w:val="es-ES"/>
        </w:rPr>
        <w:t>En cumplimiento de la Ley General de Contabilidad Gubernamental, la Ley Federal de Presupuesto y Responsabilidad Hacendaria, la Ley de Coordinación Fiscal, la Ley Federal de Transparencia y Acceso a la Información Pública, la Ley de Disciplina Financiera de las Entidades Federativas y los Municipios, y conforme a las políticas públicas vigentes, se ha diseñado el Proyecto de Presupuesto de Egresos del Estado de Tlaxcala para el Ejercicio Fiscal 2025, mediante el modelo de Presupuesto basado en Resultados (</w:t>
      </w:r>
      <w:proofErr w:type="spellStart"/>
      <w:r w:rsidRPr="002D70BE">
        <w:rPr>
          <w:rFonts w:cs="Arial"/>
          <w:color w:val="000000"/>
          <w:lang w:val="es-ES"/>
        </w:rPr>
        <w:t>PbR</w:t>
      </w:r>
      <w:proofErr w:type="spellEnd"/>
      <w:r w:rsidRPr="002D70BE">
        <w:rPr>
          <w:rFonts w:cs="Arial"/>
          <w:color w:val="000000"/>
          <w:lang w:val="es-ES"/>
        </w:rPr>
        <w:t>) y el Sistema de Evaluación del Desempeño (SED), para asegurar que en el corto y mediano plazo se ejecuten programas y proyectos destinados a mejorar los servicios públicos y beneficiar a la población</w:t>
      </w:r>
      <w:r>
        <w:rPr>
          <w:rFonts w:cs="Arial"/>
          <w:color w:val="000000"/>
          <w:lang w:val="es-ES"/>
        </w:rPr>
        <w:t>.</w:t>
      </w:r>
    </w:p>
    <w:p w14:paraId="1D7B3EC2" w14:textId="77777777" w:rsidR="00DD68F5" w:rsidRDefault="00DD68F5" w:rsidP="00DD68F5">
      <w:pPr>
        <w:spacing w:line="360" w:lineRule="auto"/>
        <w:rPr>
          <w:rFonts w:cs="Arial"/>
          <w:color w:val="000000"/>
          <w:lang w:val="es-ES"/>
        </w:rPr>
      </w:pPr>
      <w:r w:rsidRPr="002D70BE">
        <w:rPr>
          <w:rFonts w:cs="Arial"/>
          <w:color w:val="000000"/>
          <w:lang w:val="es-ES"/>
        </w:rPr>
        <w:t>El Proyecto de Decreto de Presupuesto de Egresos del Estado de Tlaxcala para el Ejercicio Fiscal 2025 prioriza objetivos clave, como mejorar la seguridad pública; fortalecer el sistema de salud para apoyar a los grupos más vulnerables; combatir la violencia, la impunidad y la corrupción; impulsar el crecimiento y la capacidad productiva; fomentar la creación de empleos dignos; mejorar la calidad y gestión del sistema educativo; y proteger el medio ambiente, en particular los recursos hídricos y forestales, bajo un enfoque sustentable. Además, se promueve la equidad de género y el fortalecimiento de la identidad histórica y cultural de las comunidades indígenas y originarias</w:t>
      </w:r>
      <w:r>
        <w:rPr>
          <w:rFonts w:cs="Arial"/>
          <w:color w:val="000000"/>
          <w:lang w:val="es-ES"/>
        </w:rPr>
        <w:t>.</w:t>
      </w:r>
    </w:p>
    <w:p w14:paraId="1C234776" w14:textId="77777777" w:rsidR="00DD68F5" w:rsidRDefault="00DD68F5" w:rsidP="00DD68F5">
      <w:pPr>
        <w:spacing w:line="360" w:lineRule="auto"/>
        <w:rPr>
          <w:rFonts w:cs="Arial"/>
          <w:color w:val="000000"/>
          <w:lang w:val="es-ES"/>
        </w:rPr>
      </w:pPr>
    </w:p>
    <w:p w14:paraId="10792913" w14:textId="77777777" w:rsidR="00DD68F5" w:rsidRDefault="00DD68F5" w:rsidP="00DD68F5">
      <w:pPr>
        <w:spacing w:line="360" w:lineRule="auto"/>
        <w:rPr>
          <w:rFonts w:cs="Arial"/>
          <w:color w:val="000000"/>
          <w:lang w:val="es-ES"/>
        </w:rPr>
      </w:pPr>
      <w:r>
        <w:rPr>
          <w:rFonts w:cs="Arial"/>
          <w:color w:val="000000"/>
          <w:lang w:val="es-ES"/>
        </w:rPr>
        <w:t>E</w:t>
      </w:r>
      <w:r w:rsidRPr="00B22A87">
        <w:rPr>
          <w:rFonts w:cs="Arial"/>
          <w:color w:val="000000"/>
          <w:lang w:val="es-ES"/>
        </w:rPr>
        <w:t>l mayor incremento nominal está destinado a Educación</w:t>
      </w:r>
      <w:r>
        <w:rPr>
          <w:rFonts w:cs="Arial"/>
          <w:color w:val="000000"/>
          <w:lang w:val="es-ES"/>
        </w:rPr>
        <w:t xml:space="preserve">, </w:t>
      </w:r>
      <w:r w:rsidRPr="00B22A87">
        <w:rPr>
          <w:rFonts w:cs="Arial"/>
          <w:color w:val="000000"/>
          <w:lang w:val="es-ES"/>
        </w:rPr>
        <w:t>el cual incluye presupuesto destinado para continuar con los Centros de Bachillerato Estatal; así mismo, se realizara un Tour de France y el Atletismo Iberoamericano; seguido del Gasto Social que se integra por acciones destinadas a Infraestructura; Siniestros Agroclimáticos, Impulso a la Agroindustria y la Competitividad, Especies Menores y Acuacultura; Equipamiento de la Clínica del Bienestar Animal; proyectos destinados para la mujer; ampliación al albergue para la niñez migrante Acompañada y No Acompañada; con la finalidad de generar un tejido social entre la ciudadanía tlaxcalteca y reducir las brechas de desigualdad, la Secretaría de Bienestar continúa con acciones de pensión para el bienestar a personas con discapacidad permanente, de ayudas funcionales a personas con discapacidad, de acceso a la seguridad alimentaria en zonas urbanas para personas en situación de pobreza en el Estado de Tlaxcala, apoyos económicos a mujeres víctimas de violencia en el Estado de Tlaxcala; posteriormente continua Salud el cual comprende acciones garantizar una vida sana promoviendo el bienestar para los Tlaxcaltecas, así como sistema estratégico de salud para el bienestar y de salud pública, fortalecimiento a la capacidad rectora en el sistema de salud para el bienestar, y acciones regulatorias para disminuir riesgos sanitarios;  por mencionar algunas en el Sector.</w:t>
      </w:r>
    </w:p>
    <w:p w14:paraId="13298204" w14:textId="77777777" w:rsidR="00DD68F5" w:rsidRDefault="00DD68F5" w:rsidP="00DD68F5">
      <w:pPr>
        <w:spacing w:line="360" w:lineRule="auto"/>
        <w:rPr>
          <w:rFonts w:cs="Arial"/>
          <w:color w:val="000000"/>
          <w:lang w:val="es-ES"/>
        </w:rPr>
      </w:pPr>
      <w:r w:rsidRPr="00B22A87">
        <w:rPr>
          <w:rFonts w:cs="Arial"/>
          <w:color w:val="000000"/>
          <w:lang w:val="es-ES"/>
        </w:rPr>
        <w:t>En el Sector Gobierno y Seguridad, se continúa con la creación de Centros de Comando para los Municipios</w:t>
      </w:r>
      <w:r w:rsidRPr="00B22A87">
        <w:rPr>
          <w:rFonts w:cs="Arial"/>
          <w:bCs/>
          <w:color w:val="000000"/>
          <w:lang w:val="es-ES"/>
        </w:rPr>
        <w:t>, Sistema de Administración y Control Policial, Video Vigilancia "Arco Norte",</w:t>
      </w:r>
      <w:r w:rsidRPr="00B22A87">
        <w:rPr>
          <w:rFonts w:cs="Arial"/>
          <w:color w:val="000000"/>
          <w:lang w:val="es-ES"/>
        </w:rPr>
        <w:t xml:space="preserve"> </w:t>
      </w:r>
      <w:r w:rsidRPr="00B22A87">
        <w:rPr>
          <w:rFonts w:cs="Arial"/>
          <w:bCs/>
          <w:color w:val="000000"/>
          <w:lang w:val="es-ES"/>
        </w:rPr>
        <w:t>Botón de Pánico Conductores de Plataforma, Software de Reconocimiento SIDI "Redes Sociales", Capacitación "</w:t>
      </w:r>
      <w:proofErr w:type="spellStart"/>
      <w:r w:rsidRPr="00B22A87">
        <w:rPr>
          <w:rFonts w:cs="Arial"/>
          <w:bCs/>
          <w:color w:val="000000"/>
          <w:lang w:val="es-ES"/>
        </w:rPr>
        <w:t>National</w:t>
      </w:r>
      <w:proofErr w:type="spellEnd"/>
      <w:r w:rsidRPr="00B22A87">
        <w:rPr>
          <w:rFonts w:cs="Arial"/>
          <w:bCs/>
          <w:color w:val="000000"/>
          <w:lang w:val="es-ES"/>
        </w:rPr>
        <w:t xml:space="preserve"> </w:t>
      </w:r>
      <w:proofErr w:type="spellStart"/>
      <w:r w:rsidRPr="00B22A87">
        <w:rPr>
          <w:rFonts w:cs="Arial"/>
          <w:bCs/>
          <w:color w:val="000000"/>
          <w:lang w:val="es-ES"/>
        </w:rPr>
        <w:t>Emergency</w:t>
      </w:r>
      <w:proofErr w:type="spellEnd"/>
      <w:r w:rsidRPr="00B22A87">
        <w:rPr>
          <w:rFonts w:cs="Arial"/>
          <w:bCs/>
          <w:color w:val="000000"/>
          <w:lang w:val="es-ES"/>
        </w:rPr>
        <w:t xml:space="preserve"> </w:t>
      </w:r>
      <w:proofErr w:type="spellStart"/>
      <w:r w:rsidRPr="00B22A87">
        <w:rPr>
          <w:rFonts w:cs="Arial"/>
          <w:bCs/>
          <w:color w:val="000000"/>
          <w:lang w:val="es-ES"/>
        </w:rPr>
        <w:t>Number</w:t>
      </w:r>
      <w:proofErr w:type="spellEnd"/>
      <w:r w:rsidRPr="00B22A87">
        <w:rPr>
          <w:rFonts w:cs="Arial"/>
          <w:bCs/>
          <w:color w:val="000000"/>
          <w:lang w:val="es-ES"/>
        </w:rPr>
        <w:t xml:space="preserve"> </w:t>
      </w:r>
      <w:proofErr w:type="spellStart"/>
      <w:r w:rsidRPr="00B22A87">
        <w:rPr>
          <w:rFonts w:cs="Arial"/>
          <w:bCs/>
          <w:color w:val="000000"/>
          <w:lang w:val="es-ES"/>
        </w:rPr>
        <w:t>Association</w:t>
      </w:r>
      <w:proofErr w:type="spellEnd"/>
      <w:r w:rsidRPr="00B22A87">
        <w:rPr>
          <w:rFonts w:cs="Arial"/>
          <w:bCs/>
          <w:color w:val="000000"/>
          <w:lang w:val="es-ES"/>
        </w:rPr>
        <w:t xml:space="preserve">" (NENA), Mantenimiento a Software de Analíticos Forenses </w:t>
      </w:r>
      <w:proofErr w:type="spellStart"/>
      <w:r w:rsidRPr="00B22A87">
        <w:rPr>
          <w:rFonts w:cs="Arial"/>
          <w:bCs/>
          <w:color w:val="000000"/>
          <w:lang w:val="es-ES"/>
        </w:rPr>
        <w:t>Carbyne</w:t>
      </w:r>
      <w:proofErr w:type="spellEnd"/>
      <w:r w:rsidRPr="00B22A87">
        <w:rPr>
          <w:rFonts w:cs="Arial"/>
          <w:bCs/>
          <w:color w:val="000000"/>
          <w:lang w:val="es-ES"/>
        </w:rPr>
        <w:t>, Proyecto Piloto "Punto Naranja" Mujer Segura</w:t>
      </w:r>
      <w:r>
        <w:rPr>
          <w:rFonts w:cs="Arial"/>
          <w:bCs/>
          <w:color w:val="000000"/>
          <w:lang w:val="es-ES"/>
        </w:rPr>
        <w:t>.</w:t>
      </w:r>
    </w:p>
    <w:p w14:paraId="3A6D8B33" w14:textId="77777777" w:rsidR="00DD68F5" w:rsidRDefault="00DD68F5" w:rsidP="00DD68F5">
      <w:pPr>
        <w:spacing w:line="360" w:lineRule="auto"/>
        <w:rPr>
          <w:rFonts w:cs="Arial"/>
          <w:color w:val="000000"/>
          <w:lang w:val="es-ES"/>
        </w:rPr>
      </w:pPr>
    </w:p>
    <w:p w14:paraId="178202C4" w14:textId="77777777" w:rsidR="00DD68F5" w:rsidRDefault="00DD68F5" w:rsidP="00DD68F5">
      <w:pPr>
        <w:spacing w:line="360" w:lineRule="auto"/>
        <w:rPr>
          <w:rFonts w:cs="Arial"/>
          <w:color w:val="000000"/>
        </w:rPr>
      </w:pPr>
    </w:p>
    <w:p w14:paraId="71B0C782" w14:textId="77777777" w:rsidR="00DD68F5" w:rsidRDefault="00DD68F5" w:rsidP="00DD68F5">
      <w:pPr>
        <w:spacing w:line="360" w:lineRule="auto"/>
        <w:rPr>
          <w:rFonts w:cs="Arial"/>
          <w:color w:val="000000"/>
        </w:rPr>
      </w:pPr>
    </w:p>
    <w:p w14:paraId="25E2A9CF" w14:textId="77777777" w:rsidR="00DD68F5" w:rsidRDefault="00DD68F5" w:rsidP="00DD68F5">
      <w:pPr>
        <w:spacing w:after="200" w:line="360" w:lineRule="auto"/>
        <w:jc w:val="center"/>
        <w:rPr>
          <w:rFonts w:cs="Arial"/>
          <w:b/>
          <w:bCs/>
          <w:color w:val="800000"/>
        </w:rPr>
      </w:pPr>
      <w:r w:rsidRPr="00936592">
        <w:rPr>
          <w:rFonts w:cs="Arial"/>
          <w:b/>
          <w:bCs/>
          <w:color w:val="800000"/>
        </w:rPr>
        <w:lastRenderedPageBreak/>
        <w:t>PRINCIPALES ADECUACIONES AL PRESUPUESTO APROBADO</w:t>
      </w:r>
    </w:p>
    <w:p w14:paraId="03992D1D" w14:textId="77777777" w:rsidR="00DD68F5" w:rsidRDefault="00DD68F5" w:rsidP="00DD68F5">
      <w:pPr>
        <w:spacing w:after="200" w:line="360" w:lineRule="auto"/>
        <w:jc w:val="center"/>
        <w:rPr>
          <w:rFonts w:cs="Arial"/>
          <w:b/>
          <w:bCs/>
          <w:color w:val="800000"/>
        </w:rPr>
      </w:pPr>
    </w:p>
    <w:p w14:paraId="26646CE1" w14:textId="77777777" w:rsidR="00DD68F5" w:rsidRPr="0023490D" w:rsidRDefault="00DD68F5" w:rsidP="00DD68F5">
      <w:pPr>
        <w:spacing w:after="100" w:line="360" w:lineRule="auto"/>
        <w:rPr>
          <w:rFonts w:cs="Arial"/>
        </w:rPr>
      </w:pPr>
      <w:r w:rsidRPr="0023490D">
        <w:rPr>
          <w:rFonts w:cs="Arial"/>
        </w:rPr>
        <w:t xml:space="preserve">El Código Financiero para el Estado de Tlaxcala y sus Municipios establece la posibilidad de realizar adecuaciones presupuestarias, las cuales deben efectuarse siempre que permitan un mejor cumplimiento de los objetivos, y programas a cargo de las </w:t>
      </w:r>
      <w:r>
        <w:rPr>
          <w:rFonts w:cs="Arial"/>
        </w:rPr>
        <w:t>D</w:t>
      </w:r>
      <w:r w:rsidRPr="0023490D">
        <w:rPr>
          <w:rFonts w:cs="Arial"/>
        </w:rPr>
        <w:t xml:space="preserve">ependencias y </w:t>
      </w:r>
      <w:r>
        <w:rPr>
          <w:rFonts w:cs="Arial"/>
        </w:rPr>
        <w:t>E</w:t>
      </w:r>
      <w:r w:rsidRPr="0023490D">
        <w:rPr>
          <w:rFonts w:cs="Arial"/>
        </w:rPr>
        <w:t>ntidades. Cuando la celebración de convenios con la Federación o la aplicación de acuerdos, leyes o decretos emitidos con posterioridad a la aprobación del Presupuesto de Egresos, implique el desembolso de fondos públicos no previstos en el mismo, motivará las ampliaciones automáticas al presupuesto, corresponde a la Secretaría, a las tesorerías, a los Órganos de Gobierno de los Poderes Judicial y Legislativo y de los Organismos Autónomos informar al Congreso a través de la cuenta pública su aplicación.</w:t>
      </w:r>
    </w:p>
    <w:p w14:paraId="75B1C82E" w14:textId="11BAA478" w:rsidR="00DD68F5" w:rsidRDefault="00DD68F5" w:rsidP="00DD68F5">
      <w:pPr>
        <w:spacing w:after="100" w:line="360" w:lineRule="auto"/>
        <w:rPr>
          <w:rFonts w:cs="Arial"/>
        </w:rPr>
      </w:pPr>
      <w:r>
        <w:rPr>
          <w:rFonts w:cs="Arial"/>
        </w:rPr>
        <w:t>Para el cuarto</w:t>
      </w:r>
      <w:r w:rsidRPr="005162B5">
        <w:rPr>
          <w:rFonts w:cs="Arial"/>
        </w:rPr>
        <w:t xml:space="preserve"> trimestre del Ejercicio Fiscal 202</w:t>
      </w:r>
      <w:r>
        <w:rPr>
          <w:rFonts w:cs="Arial"/>
        </w:rPr>
        <w:t xml:space="preserve">5 se realizaron </w:t>
      </w:r>
      <w:r w:rsidRPr="0023490D">
        <w:rPr>
          <w:rFonts w:cs="Arial"/>
        </w:rPr>
        <w:t>adecuaciones</w:t>
      </w:r>
      <w:r>
        <w:rPr>
          <w:rFonts w:cs="Arial"/>
        </w:rPr>
        <w:t xml:space="preserve"> presupuestales</w:t>
      </w:r>
      <w:r w:rsidRPr="0023490D">
        <w:rPr>
          <w:rFonts w:cs="Arial"/>
        </w:rPr>
        <w:t xml:space="preserve"> </w:t>
      </w:r>
      <w:r>
        <w:rPr>
          <w:rFonts w:cs="Arial"/>
        </w:rPr>
        <w:t xml:space="preserve">por un monto de </w:t>
      </w:r>
      <w:r w:rsidR="002C3BF8">
        <w:rPr>
          <w:rFonts w:cs="Arial"/>
        </w:rPr>
        <w:t>4</w:t>
      </w:r>
      <w:r>
        <w:rPr>
          <w:rFonts w:cs="Arial"/>
        </w:rPr>
        <w:t>,</w:t>
      </w:r>
      <w:r w:rsidR="002C3BF8">
        <w:rPr>
          <w:rFonts w:cs="Arial"/>
        </w:rPr>
        <w:t>225</w:t>
      </w:r>
      <w:r w:rsidRPr="0023490D">
        <w:rPr>
          <w:rFonts w:cs="Arial"/>
        </w:rPr>
        <w:t>.</w:t>
      </w:r>
      <w:r w:rsidR="002C3BF8">
        <w:rPr>
          <w:rFonts w:cs="Arial"/>
        </w:rPr>
        <w:t>9</w:t>
      </w:r>
      <w:r w:rsidRPr="0023490D">
        <w:rPr>
          <w:rFonts w:cs="Arial"/>
        </w:rPr>
        <w:t xml:space="preserve"> millones l</w:t>
      </w:r>
      <w:r>
        <w:rPr>
          <w:rFonts w:cs="Arial"/>
        </w:rPr>
        <w:t>as cuales incluyen recursos F</w:t>
      </w:r>
      <w:r w:rsidRPr="0023490D">
        <w:rPr>
          <w:rFonts w:cs="Arial"/>
        </w:rPr>
        <w:t>ederales</w:t>
      </w:r>
      <w:r>
        <w:rPr>
          <w:rFonts w:cs="Arial"/>
        </w:rPr>
        <w:t xml:space="preserve"> que</w:t>
      </w:r>
      <w:r w:rsidRPr="0023490D">
        <w:rPr>
          <w:rFonts w:cs="Arial"/>
        </w:rPr>
        <w:t xml:space="preserve"> están destinados a un fin específico</w:t>
      </w:r>
      <w:r>
        <w:rPr>
          <w:rFonts w:cs="Arial"/>
        </w:rPr>
        <w:t>,</w:t>
      </w:r>
      <w:r w:rsidRPr="0023490D">
        <w:rPr>
          <w:rFonts w:cs="Arial"/>
        </w:rPr>
        <w:t xml:space="preserve"> p</w:t>
      </w:r>
      <w:r>
        <w:rPr>
          <w:rFonts w:cs="Arial"/>
        </w:rPr>
        <w:t>or concepto de aportaciones, convenios de Recursos Federales Etiquetados y Fondos distintos de A</w:t>
      </w:r>
      <w:r w:rsidRPr="0023490D">
        <w:rPr>
          <w:rFonts w:cs="Arial"/>
        </w:rPr>
        <w:t>portaciones y aquellos derivados de la eficiencia en la recaudación los cuales se det</w:t>
      </w:r>
      <w:r>
        <w:rPr>
          <w:rFonts w:cs="Arial"/>
        </w:rPr>
        <w:t xml:space="preserve">erminan en ajustes trimestrales, </w:t>
      </w:r>
      <w:r w:rsidRPr="0023490D">
        <w:rPr>
          <w:rFonts w:cs="Arial"/>
        </w:rPr>
        <w:t>se</w:t>
      </w:r>
      <w:r w:rsidRPr="0023490D">
        <w:rPr>
          <w:rFonts w:cs="Arial"/>
          <w:lang w:val="es-ES"/>
        </w:rPr>
        <w:t xml:space="preserve"> ha impulsado la recuperación de la economía,</w:t>
      </w:r>
      <w:r w:rsidRPr="0023490D">
        <w:rPr>
          <w:rFonts w:cs="Arial"/>
        </w:rPr>
        <w:t xml:space="preserve"> se han tenido repercusiones en las finanzas públicas del Estado, derivado de esto algunos recursos no han llegado a cumplir con el pronóstico como se tenía previsto para este trimestre, por lo que se realizaron reducciones a los mismos.</w:t>
      </w:r>
    </w:p>
    <w:p w14:paraId="405981C0" w14:textId="77777777" w:rsidR="00DD68F5" w:rsidRDefault="00DD68F5" w:rsidP="00DD68F5">
      <w:pPr>
        <w:spacing w:after="100" w:line="360" w:lineRule="auto"/>
        <w:rPr>
          <w:rFonts w:cs="Arial"/>
        </w:rPr>
      </w:pPr>
    </w:p>
    <w:tbl>
      <w:tblPr>
        <w:tblStyle w:val="Tabladelista7concolores-nfasis2"/>
        <w:tblW w:w="6280" w:type="dxa"/>
        <w:tblInd w:w="3651" w:type="dxa"/>
        <w:tblLook w:val="04A0" w:firstRow="1" w:lastRow="0" w:firstColumn="1" w:lastColumn="0" w:noHBand="0" w:noVBand="1"/>
      </w:tblPr>
      <w:tblGrid>
        <w:gridCol w:w="4740"/>
        <w:gridCol w:w="1540"/>
      </w:tblGrid>
      <w:tr w:rsidR="00DD68F5" w:rsidRPr="002620C4" w14:paraId="1C03F1BE" w14:textId="77777777" w:rsidTr="00DA47A8">
        <w:trPr>
          <w:cnfStyle w:val="100000000000" w:firstRow="1" w:lastRow="0" w:firstColumn="0" w:lastColumn="0" w:oddVBand="0" w:evenVBand="0" w:oddHBand="0" w:evenHBand="0" w:firstRowFirstColumn="0" w:firstRowLastColumn="0" w:lastRowFirstColumn="0" w:lastRowLastColumn="0"/>
          <w:trHeight w:val="285"/>
        </w:trPr>
        <w:tc>
          <w:tcPr>
            <w:cnfStyle w:val="001000000100" w:firstRow="0" w:lastRow="0" w:firstColumn="1" w:lastColumn="0" w:oddVBand="0" w:evenVBand="0" w:oddHBand="0" w:evenHBand="0" w:firstRowFirstColumn="1" w:firstRowLastColumn="0" w:lastRowFirstColumn="0" w:lastRowLastColumn="0"/>
            <w:tcW w:w="4740" w:type="dxa"/>
            <w:hideMark/>
          </w:tcPr>
          <w:p w14:paraId="44D37219" w14:textId="77777777" w:rsidR="00DD68F5" w:rsidRPr="002620C4" w:rsidRDefault="00DD68F5" w:rsidP="00DA47A8">
            <w:pPr>
              <w:spacing w:after="0"/>
              <w:jc w:val="left"/>
              <w:rPr>
                <w:rFonts w:ascii="Calibri" w:hAnsi="Calibri"/>
                <w:b/>
                <w:bCs/>
                <w:i w:val="0"/>
                <w:color w:val="000000"/>
                <w:sz w:val="20"/>
                <w:szCs w:val="16"/>
                <w:lang w:eastAsia="es-MX"/>
              </w:rPr>
            </w:pPr>
            <w:r w:rsidRPr="002620C4">
              <w:rPr>
                <w:rFonts w:ascii="Calibri" w:hAnsi="Calibri"/>
                <w:b/>
                <w:bCs/>
                <w:i w:val="0"/>
                <w:color w:val="000000"/>
                <w:sz w:val="20"/>
                <w:szCs w:val="16"/>
                <w:lang w:eastAsia="es-MX"/>
              </w:rPr>
              <w:t>FUENTE DE FINANCIAMIENTO</w:t>
            </w:r>
          </w:p>
        </w:tc>
        <w:tc>
          <w:tcPr>
            <w:tcW w:w="1540" w:type="dxa"/>
            <w:hideMark/>
          </w:tcPr>
          <w:p w14:paraId="7ECD10A1" w14:textId="77777777" w:rsidR="00DD68F5" w:rsidRPr="002620C4" w:rsidRDefault="00DD68F5" w:rsidP="00DA47A8">
            <w:pPr>
              <w:spacing w:after="0"/>
              <w:jc w:val="left"/>
              <w:cnfStyle w:val="100000000000" w:firstRow="1" w:lastRow="0" w:firstColumn="0" w:lastColumn="0" w:oddVBand="0" w:evenVBand="0" w:oddHBand="0" w:evenHBand="0" w:firstRowFirstColumn="0" w:firstRowLastColumn="0" w:lastRowFirstColumn="0" w:lastRowLastColumn="0"/>
              <w:rPr>
                <w:rFonts w:ascii="Calibri" w:hAnsi="Calibri"/>
                <w:b/>
                <w:bCs/>
                <w:i w:val="0"/>
                <w:color w:val="000000"/>
                <w:sz w:val="20"/>
                <w:szCs w:val="16"/>
                <w:lang w:eastAsia="es-MX"/>
              </w:rPr>
            </w:pPr>
            <w:r w:rsidRPr="002620C4">
              <w:rPr>
                <w:rFonts w:ascii="Calibri" w:hAnsi="Calibri"/>
                <w:b/>
                <w:bCs/>
                <w:i w:val="0"/>
                <w:color w:val="000000"/>
                <w:sz w:val="20"/>
                <w:szCs w:val="16"/>
                <w:lang w:eastAsia="es-MX"/>
              </w:rPr>
              <w:t>% DE INTEGRACIÓN</w:t>
            </w:r>
          </w:p>
        </w:tc>
      </w:tr>
      <w:tr w:rsidR="00DD68F5" w:rsidRPr="002620C4" w14:paraId="40A103C9" w14:textId="77777777" w:rsidTr="00DA47A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40" w:type="dxa"/>
            <w:hideMark/>
          </w:tcPr>
          <w:p w14:paraId="5E5DC63C" w14:textId="77777777" w:rsidR="00DD68F5" w:rsidRPr="002620C4" w:rsidRDefault="00DD68F5" w:rsidP="00DA47A8">
            <w:pPr>
              <w:spacing w:after="0"/>
              <w:jc w:val="left"/>
              <w:rPr>
                <w:rFonts w:ascii="Calibri" w:hAnsi="Calibri"/>
                <w:i w:val="0"/>
                <w:color w:val="000000"/>
                <w:sz w:val="20"/>
                <w:szCs w:val="16"/>
                <w:lang w:eastAsia="es-MX"/>
              </w:rPr>
            </w:pPr>
            <w:r w:rsidRPr="002620C4">
              <w:rPr>
                <w:rFonts w:ascii="Calibri" w:hAnsi="Calibri"/>
                <w:i w:val="0"/>
                <w:color w:val="000000"/>
                <w:sz w:val="20"/>
                <w:szCs w:val="16"/>
                <w:lang w:eastAsia="es-MX"/>
              </w:rPr>
              <w:t>RECURSOS NO ETIQUETADOS</w:t>
            </w:r>
          </w:p>
        </w:tc>
        <w:tc>
          <w:tcPr>
            <w:tcW w:w="1540" w:type="dxa"/>
            <w:hideMark/>
          </w:tcPr>
          <w:p w14:paraId="4E8ADF30" w14:textId="77777777" w:rsidR="00DD68F5" w:rsidRPr="002620C4" w:rsidRDefault="00DD68F5" w:rsidP="00DA47A8">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16"/>
                <w:lang w:eastAsia="es-MX"/>
              </w:rPr>
            </w:pPr>
            <w:r>
              <w:rPr>
                <w:rFonts w:ascii="Calibri" w:hAnsi="Calibri"/>
                <w:color w:val="000000"/>
                <w:sz w:val="20"/>
                <w:szCs w:val="16"/>
                <w:lang w:eastAsia="es-MX"/>
              </w:rPr>
              <w:t>48.8</w:t>
            </w:r>
            <w:r w:rsidRPr="00F35D64">
              <w:rPr>
                <w:rFonts w:ascii="Calibri" w:hAnsi="Calibri"/>
                <w:color w:val="000000"/>
                <w:sz w:val="20"/>
                <w:szCs w:val="16"/>
                <w:lang w:eastAsia="es-MX"/>
              </w:rPr>
              <w:t>%</w:t>
            </w:r>
          </w:p>
        </w:tc>
      </w:tr>
      <w:tr w:rsidR="00DD68F5" w:rsidRPr="002620C4" w14:paraId="37431EAD" w14:textId="77777777" w:rsidTr="00DA47A8">
        <w:trPr>
          <w:trHeight w:val="285"/>
        </w:trPr>
        <w:tc>
          <w:tcPr>
            <w:cnfStyle w:val="001000000000" w:firstRow="0" w:lastRow="0" w:firstColumn="1" w:lastColumn="0" w:oddVBand="0" w:evenVBand="0" w:oddHBand="0" w:evenHBand="0" w:firstRowFirstColumn="0" w:firstRowLastColumn="0" w:lastRowFirstColumn="0" w:lastRowLastColumn="0"/>
            <w:tcW w:w="4740" w:type="dxa"/>
            <w:hideMark/>
          </w:tcPr>
          <w:p w14:paraId="7C1B1D91" w14:textId="77777777" w:rsidR="00DD68F5" w:rsidRPr="002620C4" w:rsidRDefault="00DD68F5" w:rsidP="00DA47A8">
            <w:pPr>
              <w:spacing w:after="0"/>
              <w:jc w:val="left"/>
              <w:rPr>
                <w:rFonts w:ascii="Calibri" w:hAnsi="Calibri"/>
                <w:i w:val="0"/>
                <w:color w:val="000000"/>
                <w:sz w:val="20"/>
                <w:szCs w:val="16"/>
                <w:lang w:eastAsia="es-MX"/>
              </w:rPr>
            </w:pPr>
            <w:r w:rsidRPr="00E92AFF">
              <w:rPr>
                <w:rFonts w:ascii="Calibri" w:hAnsi="Calibri"/>
                <w:i w:val="0"/>
                <w:color w:val="000000"/>
                <w:sz w:val="20"/>
                <w:szCs w:val="16"/>
                <w:lang w:eastAsia="es-MX"/>
              </w:rPr>
              <w:t xml:space="preserve">RECURSOS </w:t>
            </w:r>
            <w:r w:rsidRPr="002620C4">
              <w:rPr>
                <w:rFonts w:ascii="Calibri" w:hAnsi="Calibri"/>
                <w:i w:val="0"/>
                <w:color w:val="000000"/>
                <w:sz w:val="20"/>
                <w:szCs w:val="16"/>
                <w:lang w:eastAsia="es-MX"/>
              </w:rPr>
              <w:t>ETIQUETADOS</w:t>
            </w:r>
          </w:p>
        </w:tc>
        <w:tc>
          <w:tcPr>
            <w:tcW w:w="1540" w:type="dxa"/>
            <w:hideMark/>
          </w:tcPr>
          <w:p w14:paraId="374A44EE" w14:textId="77777777" w:rsidR="00DD68F5" w:rsidRPr="002620C4" w:rsidRDefault="00DD68F5" w:rsidP="00DA47A8">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16"/>
                <w:lang w:eastAsia="es-MX"/>
              </w:rPr>
            </w:pPr>
            <w:r>
              <w:rPr>
                <w:rFonts w:ascii="Calibri" w:hAnsi="Calibri"/>
                <w:color w:val="000000"/>
                <w:sz w:val="20"/>
                <w:szCs w:val="16"/>
                <w:lang w:eastAsia="es-MX"/>
              </w:rPr>
              <w:t>51.2</w:t>
            </w:r>
            <w:r w:rsidRPr="00F35D64">
              <w:rPr>
                <w:rFonts w:ascii="Calibri" w:hAnsi="Calibri"/>
                <w:color w:val="000000"/>
                <w:sz w:val="20"/>
                <w:szCs w:val="16"/>
                <w:lang w:eastAsia="es-MX"/>
              </w:rPr>
              <w:t>%</w:t>
            </w:r>
          </w:p>
        </w:tc>
      </w:tr>
      <w:tr w:rsidR="00DD68F5" w:rsidRPr="002620C4" w14:paraId="09FD57C3" w14:textId="77777777" w:rsidTr="00DA47A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40" w:type="dxa"/>
            <w:hideMark/>
          </w:tcPr>
          <w:p w14:paraId="24FC9FE0" w14:textId="77777777" w:rsidR="00DD68F5" w:rsidRPr="002620C4" w:rsidRDefault="00DD68F5" w:rsidP="00DA47A8">
            <w:pPr>
              <w:spacing w:after="0"/>
              <w:jc w:val="right"/>
              <w:rPr>
                <w:rFonts w:ascii="Calibri" w:hAnsi="Calibri"/>
                <w:b/>
                <w:bCs/>
                <w:i w:val="0"/>
                <w:color w:val="000000"/>
                <w:sz w:val="20"/>
                <w:szCs w:val="16"/>
                <w:lang w:eastAsia="es-MX"/>
              </w:rPr>
            </w:pPr>
            <w:r w:rsidRPr="002620C4">
              <w:rPr>
                <w:rFonts w:ascii="Calibri" w:hAnsi="Calibri"/>
                <w:b/>
                <w:bCs/>
                <w:i w:val="0"/>
                <w:color w:val="000000"/>
                <w:sz w:val="20"/>
                <w:szCs w:val="16"/>
                <w:lang w:eastAsia="es-MX"/>
              </w:rPr>
              <w:t>TOTAL</w:t>
            </w:r>
          </w:p>
        </w:tc>
        <w:tc>
          <w:tcPr>
            <w:tcW w:w="1540" w:type="dxa"/>
            <w:hideMark/>
          </w:tcPr>
          <w:p w14:paraId="0A8E23BA" w14:textId="77777777" w:rsidR="00DD68F5" w:rsidRPr="002620C4" w:rsidRDefault="00DD68F5" w:rsidP="00DA47A8">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16"/>
                <w:lang w:eastAsia="es-MX"/>
              </w:rPr>
            </w:pPr>
            <w:r w:rsidRPr="002620C4">
              <w:rPr>
                <w:rFonts w:ascii="Calibri" w:hAnsi="Calibri"/>
                <w:b/>
                <w:bCs/>
                <w:color w:val="000000"/>
                <w:sz w:val="20"/>
                <w:szCs w:val="16"/>
                <w:lang w:eastAsia="es-MX"/>
              </w:rPr>
              <w:t>100.00%</w:t>
            </w:r>
          </w:p>
        </w:tc>
      </w:tr>
    </w:tbl>
    <w:p w14:paraId="571C885D" w14:textId="77777777" w:rsidR="00DD68F5" w:rsidRDefault="00DD68F5" w:rsidP="00DD68F5">
      <w:pPr>
        <w:spacing w:after="100" w:line="360" w:lineRule="auto"/>
        <w:rPr>
          <w:rFonts w:cs="Arial"/>
        </w:rPr>
      </w:pPr>
    </w:p>
    <w:p w14:paraId="7CA83E49" w14:textId="0018DDAF" w:rsidR="00DD68F5" w:rsidRPr="00602EDD" w:rsidRDefault="00DD68F5" w:rsidP="00DD68F5">
      <w:pPr>
        <w:spacing w:after="100" w:line="360" w:lineRule="auto"/>
        <w:rPr>
          <w:rFonts w:cs="Arial"/>
        </w:rPr>
      </w:pPr>
      <w:r w:rsidRPr="00602EDD">
        <w:rPr>
          <w:rFonts w:cs="Arial"/>
        </w:rPr>
        <w:lastRenderedPageBreak/>
        <w:t xml:space="preserve">En el periodo comprendido de </w:t>
      </w:r>
      <w:r>
        <w:rPr>
          <w:rFonts w:cs="Arial"/>
        </w:rPr>
        <w:t>enero</w:t>
      </w:r>
      <w:r w:rsidRPr="00602EDD">
        <w:rPr>
          <w:rFonts w:cs="Arial"/>
        </w:rPr>
        <w:t xml:space="preserve"> a </w:t>
      </w:r>
      <w:r w:rsidR="002C3BF8">
        <w:rPr>
          <w:rFonts w:cs="Arial"/>
        </w:rPr>
        <w:t>diciem</w:t>
      </w:r>
      <w:r>
        <w:rPr>
          <w:rFonts w:cs="Arial"/>
        </w:rPr>
        <w:t>bre, el Presupuesto de E</w:t>
      </w:r>
      <w:r w:rsidRPr="00602EDD">
        <w:rPr>
          <w:rFonts w:cs="Arial"/>
        </w:rPr>
        <w:t>gresos del Estado considera algunos Fondos entre los que destacan:</w:t>
      </w:r>
    </w:p>
    <w:p w14:paraId="5D6A62F0" w14:textId="0FBE37FB" w:rsidR="00DD68F5" w:rsidRDefault="00D44E33" w:rsidP="00DD68F5">
      <w:pPr>
        <w:numPr>
          <w:ilvl w:val="0"/>
          <w:numId w:val="3"/>
        </w:numPr>
        <w:spacing w:after="100" w:line="360" w:lineRule="auto"/>
        <w:rPr>
          <w:rFonts w:cs="Arial"/>
          <w:lang w:val="es-ES_tradnl"/>
        </w:rPr>
      </w:pPr>
      <w:r>
        <w:rPr>
          <w:rFonts w:cs="Arial"/>
        </w:rPr>
        <w:t>970</w:t>
      </w:r>
      <w:r w:rsidR="00DD68F5">
        <w:rPr>
          <w:rFonts w:cs="Arial"/>
        </w:rPr>
        <w:t>.</w:t>
      </w:r>
      <w:r>
        <w:rPr>
          <w:rFonts w:cs="Arial"/>
        </w:rPr>
        <w:t>8</w:t>
      </w:r>
      <w:r w:rsidR="00DD68F5" w:rsidRPr="000F54D2">
        <w:rPr>
          <w:rFonts w:cs="Arial"/>
        </w:rPr>
        <w:t xml:space="preserve"> millones de pesos para la Universidad Autónoma de Tlaxcala</w:t>
      </w:r>
      <w:r w:rsidR="00DD68F5" w:rsidRPr="000F54D2">
        <w:rPr>
          <w:rFonts w:cs="Arial"/>
          <w:lang w:val="es-ES_tradnl"/>
        </w:rPr>
        <w:t>.</w:t>
      </w:r>
    </w:p>
    <w:p w14:paraId="55628B18" w14:textId="36663586" w:rsidR="00DD68F5" w:rsidRPr="00BF270E" w:rsidRDefault="00D7366B" w:rsidP="00DD68F5">
      <w:pPr>
        <w:numPr>
          <w:ilvl w:val="0"/>
          <w:numId w:val="3"/>
        </w:numPr>
        <w:spacing w:after="100" w:line="360" w:lineRule="auto"/>
        <w:rPr>
          <w:rFonts w:cs="Arial"/>
          <w:lang w:val="es-ES_tradnl"/>
        </w:rPr>
      </w:pPr>
      <w:r>
        <w:rPr>
          <w:rFonts w:cs="Arial"/>
        </w:rPr>
        <w:t>332</w:t>
      </w:r>
      <w:r w:rsidR="00DD68F5" w:rsidRPr="00BF270E">
        <w:rPr>
          <w:rFonts w:cs="Arial"/>
        </w:rPr>
        <w:t>.</w:t>
      </w:r>
      <w:r>
        <w:rPr>
          <w:rFonts w:cs="Arial"/>
        </w:rPr>
        <w:t>8</w:t>
      </w:r>
      <w:r w:rsidR="00DD68F5" w:rsidRPr="00BF270E">
        <w:rPr>
          <w:rFonts w:cs="Arial"/>
        </w:rPr>
        <w:t xml:space="preserve"> millones de pesos para Municipios.</w:t>
      </w:r>
    </w:p>
    <w:p w14:paraId="407F05DD" w14:textId="21A4282B" w:rsidR="00DD68F5" w:rsidRPr="00BF270E" w:rsidRDefault="00D7366B" w:rsidP="00DD68F5">
      <w:pPr>
        <w:numPr>
          <w:ilvl w:val="0"/>
          <w:numId w:val="3"/>
        </w:numPr>
        <w:spacing w:after="100" w:line="360" w:lineRule="auto"/>
        <w:rPr>
          <w:rFonts w:cs="Arial"/>
          <w:lang w:val="es-ES_tradnl"/>
        </w:rPr>
      </w:pPr>
      <w:r>
        <w:rPr>
          <w:rFonts w:cs="Arial"/>
        </w:rPr>
        <w:t>603</w:t>
      </w:r>
      <w:r w:rsidR="00DD68F5">
        <w:rPr>
          <w:rFonts w:cs="Arial"/>
        </w:rPr>
        <w:t>.</w:t>
      </w:r>
      <w:r>
        <w:rPr>
          <w:rFonts w:cs="Arial"/>
        </w:rPr>
        <w:t>4</w:t>
      </w:r>
      <w:r w:rsidR="00DD68F5">
        <w:rPr>
          <w:rFonts w:cs="Arial"/>
        </w:rPr>
        <w:t xml:space="preserve"> millones de pesos para Salud.</w:t>
      </w:r>
    </w:p>
    <w:p w14:paraId="6410C992" w14:textId="77777777" w:rsidR="00DD68F5" w:rsidRDefault="00DD68F5" w:rsidP="00DD68F5">
      <w:pPr>
        <w:spacing w:after="100" w:line="360" w:lineRule="auto"/>
        <w:rPr>
          <w:rFonts w:cs="Arial"/>
        </w:rPr>
      </w:pPr>
    </w:p>
    <w:p w14:paraId="7311E185" w14:textId="77777777" w:rsidR="00DD68F5" w:rsidRPr="0023490D" w:rsidRDefault="00DD68F5" w:rsidP="00DD68F5">
      <w:pPr>
        <w:spacing w:after="100" w:line="360" w:lineRule="auto"/>
        <w:rPr>
          <w:rFonts w:cs="Arial"/>
        </w:rPr>
      </w:pPr>
    </w:p>
    <w:p w14:paraId="10059259" w14:textId="6467A9F4" w:rsidR="00DD68F5" w:rsidRDefault="00DD68F5" w:rsidP="00DD68F5">
      <w:pPr>
        <w:spacing w:after="100" w:line="276" w:lineRule="auto"/>
        <w:jc w:val="center"/>
        <w:rPr>
          <w:rFonts w:cs="Arial"/>
          <w:sz w:val="18"/>
          <w:szCs w:val="18"/>
        </w:rPr>
      </w:pPr>
    </w:p>
    <w:p w14:paraId="40CC0A84" w14:textId="77777777" w:rsidR="00DD68F5" w:rsidRDefault="00DD68F5" w:rsidP="00DD68F5">
      <w:pPr>
        <w:spacing w:before="120" w:after="120" w:line="360" w:lineRule="auto"/>
        <w:jc w:val="center"/>
        <w:rPr>
          <w:rFonts w:cs="Arial"/>
          <w:b/>
          <w:bCs/>
          <w:color w:val="800000"/>
        </w:rPr>
      </w:pPr>
    </w:p>
    <w:p w14:paraId="6EBC4DE8" w14:textId="12916AAD" w:rsidR="00DD68F5" w:rsidRDefault="00BD5A2D" w:rsidP="00DD68F5">
      <w:pPr>
        <w:spacing w:before="120" w:after="120" w:line="360" w:lineRule="auto"/>
        <w:jc w:val="center"/>
        <w:rPr>
          <w:rFonts w:cs="Arial"/>
          <w:b/>
          <w:bCs/>
          <w:color w:val="800000"/>
        </w:rPr>
      </w:pPr>
      <w:r>
        <w:rPr>
          <w:noProof/>
          <w:lang w:val="en-US" w:eastAsia="en-US"/>
        </w:rPr>
        <w:drawing>
          <wp:inline distT="0" distB="0" distL="0" distR="0" wp14:anchorId="6FB63919" wp14:editId="3CB97482">
            <wp:extent cx="4564380" cy="2743200"/>
            <wp:effectExtent l="0" t="0" r="7620" b="0"/>
            <wp:docPr id="405207099" name="Gráfico 1">
              <a:extLst xmlns:a="http://schemas.openxmlformats.org/drawingml/2006/main">
                <a:ext uri="{FF2B5EF4-FFF2-40B4-BE49-F238E27FC236}">
                  <a16:creationId xmlns:a16="http://schemas.microsoft.com/office/drawing/2014/main" id="{B1022CCE-F04D-48D2-A514-6DEF9D3624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05A2F5" w14:textId="77777777" w:rsidR="00DD68F5" w:rsidRDefault="00DD68F5" w:rsidP="00DD68F5">
      <w:pPr>
        <w:spacing w:before="120" w:after="120" w:line="360" w:lineRule="auto"/>
        <w:jc w:val="center"/>
        <w:rPr>
          <w:rFonts w:cs="Arial"/>
          <w:b/>
          <w:bCs/>
          <w:color w:val="800000"/>
        </w:rPr>
      </w:pPr>
    </w:p>
    <w:p w14:paraId="78497D92" w14:textId="77777777" w:rsidR="00DD68F5" w:rsidRDefault="00DD68F5" w:rsidP="00DD68F5">
      <w:pPr>
        <w:spacing w:before="120" w:after="120" w:line="360" w:lineRule="auto"/>
        <w:jc w:val="center"/>
        <w:rPr>
          <w:rFonts w:cs="Arial"/>
          <w:b/>
          <w:bCs/>
          <w:color w:val="800000"/>
        </w:rPr>
      </w:pPr>
      <w:r w:rsidRPr="0023490D">
        <w:rPr>
          <w:rFonts w:cs="Arial"/>
          <w:b/>
          <w:bCs/>
          <w:color w:val="800000"/>
        </w:rPr>
        <w:lastRenderedPageBreak/>
        <w:t>CLASIFICACIÓN ECONÓMICA</w:t>
      </w:r>
      <w:r>
        <w:rPr>
          <w:rFonts w:cs="Arial"/>
          <w:b/>
          <w:bCs/>
          <w:color w:val="800000"/>
        </w:rPr>
        <w:t xml:space="preserve"> DEL </w:t>
      </w:r>
      <w:r w:rsidRPr="0023490D">
        <w:rPr>
          <w:rFonts w:cs="Arial"/>
          <w:b/>
          <w:bCs/>
          <w:color w:val="800000"/>
        </w:rPr>
        <w:t>GASTO PROGRAMABLE</w:t>
      </w:r>
    </w:p>
    <w:p w14:paraId="366351CF" w14:textId="182603C5" w:rsidR="00DD68F5" w:rsidRPr="0023490D" w:rsidRDefault="00DD68F5" w:rsidP="00DD68F5">
      <w:pPr>
        <w:autoSpaceDE w:val="0"/>
        <w:autoSpaceDN w:val="0"/>
        <w:adjustRightInd w:val="0"/>
        <w:spacing w:before="80" w:after="0" w:line="360" w:lineRule="auto"/>
        <w:rPr>
          <w:rFonts w:eastAsia="Calibri" w:cs="Arial"/>
          <w:lang w:eastAsia="en-US"/>
        </w:rPr>
      </w:pPr>
      <w:r>
        <w:rPr>
          <w:rFonts w:eastAsia="Calibri" w:cs="Arial"/>
          <w:lang w:eastAsia="en-US"/>
        </w:rPr>
        <w:t>La Clasificación Económica del gasto programable</w:t>
      </w:r>
      <w:r w:rsidRPr="0023490D">
        <w:rPr>
          <w:rFonts w:eastAsia="Calibri" w:cs="Arial"/>
          <w:lang w:eastAsia="en-US"/>
        </w:rPr>
        <w:t xml:space="preserve"> en el </w:t>
      </w:r>
      <w:r w:rsidR="003E16F4">
        <w:rPr>
          <w:rFonts w:eastAsia="Calibri" w:cs="Arial"/>
          <w:lang w:eastAsia="en-US"/>
        </w:rPr>
        <w:t>cuarto</w:t>
      </w:r>
      <w:r w:rsidRPr="0023490D">
        <w:rPr>
          <w:rFonts w:eastAsia="Calibri" w:cs="Arial"/>
          <w:lang w:eastAsia="en-US"/>
        </w:rPr>
        <w:t xml:space="preserve"> trimestre del ejercicio 202</w:t>
      </w:r>
      <w:r>
        <w:rPr>
          <w:rFonts w:eastAsia="Calibri" w:cs="Arial"/>
          <w:lang w:eastAsia="en-US"/>
        </w:rPr>
        <w:t>5</w:t>
      </w:r>
      <w:r w:rsidRPr="0023490D">
        <w:rPr>
          <w:rFonts w:eastAsia="Calibri" w:cs="Arial"/>
          <w:lang w:eastAsia="en-US"/>
        </w:rPr>
        <w:t xml:space="preserve"> sumó </w:t>
      </w:r>
      <w:r>
        <w:rPr>
          <w:rFonts w:eastAsia="Calibri" w:cs="Arial"/>
          <w:lang w:eastAsia="en-US"/>
        </w:rPr>
        <w:t>3</w:t>
      </w:r>
      <w:r w:rsidR="003E16F4">
        <w:rPr>
          <w:rFonts w:eastAsia="Calibri" w:cs="Arial"/>
          <w:lang w:eastAsia="en-US"/>
        </w:rPr>
        <w:t>2</w:t>
      </w:r>
      <w:r w:rsidRPr="0023490D">
        <w:rPr>
          <w:rFonts w:eastAsia="Calibri" w:cs="Arial"/>
          <w:lang w:eastAsia="en-US"/>
        </w:rPr>
        <w:t xml:space="preserve"> mil </w:t>
      </w:r>
      <w:r>
        <w:rPr>
          <w:rFonts w:eastAsia="Calibri" w:cs="Arial"/>
          <w:lang w:eastAsia="en-US"/>
        </w:rPr>
        <w:t>2</w:t>
      </w:r>
      <w:r w:rsidR="003E16F4">
        <w:rPr>
          <w:rFonts w:eastAsia="Calibri" w:cs="Arial"/>
          <w:lang w:eastAsia="en-US"/>
        </w:rPr>
        <w:t>59</w:t>
      </w:r>
      <w:r>
        <w:rPr>
          <w:rFonts w:eastAsia="Calibri" w:cs="Arial"/>
          <w:lang w:eastAsia="en-US"/>
        </w:rPr>
        <w:t>.</w:t>
      </w:r>
      <w:r w:rsidR="003E16F4">
        <w:rPr>
          <w:rFonts w:eastAsia="Calibri" w:cs="Arial"/>
          <w:lang w:eastAsia="en-US"/>
        </w:rPr>
        <w:t>7</w:t>
      </w:r>
      <w:r w:rsidRPr="0023490D">
        <w:rPr>
          <w:rFonts w:eastAsia="Calibri" w:cs="Arial"/>
          <w:lang w:eastAsia="en-US"/>
        </w:rPr>
        <w:t xml:space="preserve"> millones de pesos. En el rubro de gasto corriente significó un </w:t>
      </w:r>
      <w:r>
        <w:rPr>
          <w:rFonts w:eastAsia="Calibri" w:cs="Arial"/>
          <w:lang w:eastAsia="en-US"/>
        </w:rPr>
        <w:t>8</w:t>
      </w:r>
      <w:r w:rsidR="007440DB">
        <w:rPr>
          <w:rFonts w:eastAsia="Calibri" w:cs="Arial"/>
          <w:lang w:eastAsia="en-US"/>
        </w:rPr>
        <w:t>3</w:t>
      </w:r>
      <w:r>
        <w:rPr>
          <w:rFonts w:eastAsia="Calibri" w:cs="Arial"/>
          <w:lang w:eastAsia="en-US"/>
        </w:rPr>
        <w:t xml:space="preserve">.3 </w:t>
      </w:r>
      <w:r w:rsidRPr="0023490D">
        <w:rPr>
          <w:rFonts w:eastAsia="Calibri" w:cs="Arial"/>
          <w:lang w:eastAsia="en-US"/>
        </w:rPr>
        <w:t xml:space="preserve">%, </w:t>
      </w:r>
      <w:r>
        <w:rPr>
          <w:rFonts w:eastAsia="Calibri" w:cs="Arial"/>
          <w:lang w:eastAsia="en-US"/>
        </w:rPr>
        <w:t xml:space="preserve">gasto de capital con un </w:t>
      </w:r>
      <w:r w:rsidR="007440DB">
        <w:rPr>
          <w:rFonts w:eastAsia="Calibri" w:cs="Arial"/>
          <w:lang w:eastAsia="en-US"/>
        </w:rPr>
        <w:t>7</w:t>
      </w:r>
      <w:r>
        <w:rPr>
          <w:rFonts w:eastAsia="Calibri" w:cs="Arial"/>
          <w:lang w:eastAsia="en-US"/>
        </w:rPr>
        <w:t>.</w:t>
      </w:r>
      <w:r w:rsidR="007440DB">
        <w:rPr>
          <w:rFonts w:eastAsia="Calibri" w:cs="Arial"/>
          <w:lang w:eastAsia="en-US"/>
        </w:rPr>
        <w:t>3</w:t>
      </w:r>
      <w:r>
        <w:rPr>
          <w:rFonts w:eastAsia="Calibri" w:cs="Arial"/>
          <w:lang w:eastAsia="en-US"/>
        </w:rPr>
        <w:t xml:space="preserve"> % </w:t>
      </w:r>
      <w:r w:rsidRPr="0023490D">
        <w:rPr>
          <w:rFonts w:eastAsia="Calibri" w:cs="Arial"/>
          <w:lang w:eastAsia="en-US"/>
        </w:rPr>
        <w:t>y el correspondiente a los gastos destinados a Participaciones de</w:t>
      </w:r>
      <w:r>
        <w:rPr>
          <w:rFonts w:eastAsia="Calibri" w:cs="Arial"/>
          <w:lang w:eastAsia="en-US"/>
        </w:rPr>
        <w:t xml:space="preserve"> M</w:t>
      </w:r>
      <w:r w:rsidRPr="0023490D">
        <w:rPr>
          <w:rFonts w:eastAsia="Calibri" w:cs="Arial"/>
          <w:lang w:eastAsia="en-US"/>
        </w:rPr>
        <w:t xml:space="preserve">unicipios se </w:t>
      </w:r>
      <w:r>
        <w:rPr>
          <w:rFonts w:eastAsia="Calibri" w:cs="Arial"/>
          <w:lang w:eastAsia="en-US"/>
        </w:rPr>
        <w:t>ejerció</w:t>
      </w:r>
      <w:r w:rsidRPr="0023490D">
        <w:rPr>
          <w:rFonts w:eastAsia="Calibri" w:cs="Arial"/>
          <w:lang w:eastAsia="en-US"/>
        </w:rPr>
        <w:t xml:space="preserve"> </w:t>
      </w:r>
      <w:r w:rsidR="007440DB">
        <w:rPr>
          <w:rFonts w:eastAsia="Calibri" w:cs="Arial"/>
          <w:lang w:eastAsia="en-US"/>
        </w:rPr>
        <w:t>9</w:t>
      </w:r>
      <w:r>
        <w:rPr>
          <w:rFonts w:eastAsia="Calibri" w:cs="Arial"/>
          <w:lang w:eastAsia="en-US"/>
        </w:rPr>
        <w:t>.</w:t>
      </w:r>
      <w:r w:rsidR="007440DB">
        <w:rPr>
          <w:rFonts w:eastAsia="Calibri" w:cs="Arial"/>
          <w:lang w:eastAsia="en-US"/>
        </w:rPr>
        <w:t>4</w:t>
      </w:r>
      <w:r w:rsidRPr="0023490D">
        <w:rPr>
          <w:rFonts w:eastAsia="Calibri" w:cs="Arial"/>
          <w:lang w:eastAsia="en-US"/>
        </w:rPr>
        <w:t xml:space="preserve"> % del total.</w:t>
      </w:r>
    </w:p>
    <w:p w14:paraId="1B465123" w14:textId="57C26042" w:rsidR="00DD68F5" w:rsidRDefault="00DD68F5" w:rsidP="00DD68F5">
      <w:pPr>
        <w:autoSpaceDE w:val="0"/>
        <w:autoSpaceDN w:val="0"/>
        <w:adjustRightInd w:val="0"/>
        <w:spacing w:before="80" w:after="0" w:line="360" w:lineRule="auto"/>
        <w:rPr>
          <w:rFonts w:eastAsia="Calibri" w:cs="Arial"/>
          <w:lang w:eastAsia="en-US"/>
        </w:rPr>
      </w:pPr>
      <w:r w:rsidRPr="0023490D">
        <w:rPr>
          <w:rFonts w:eastAsia="Calibri" w:cs="Arial"/>
          <w:lang w:eastAsia="en-US"/>
        </w:rPr>
        <w:t xml:space="preserve">El gasto corriente modificado fue de </w:t>
      </w:r>
      <w:r>
        <w:rPr>
          <w:rFonts w:eastAsia="Calibri" w:cs="Arial"/>
          <w:lang w:eastAsia="en-US"/>
        </w:rPr>
        <w:t>2</w:t>
      </w:r>
      <w:r w:rsidR="002C2DC2">
        <w:rPr>
          <w:rFonts w:eastAsia="Calibri" w:cs="Arial"/>
          <w:lang w:eastAsia="en-US"/>
        </w:rPr>
        <w:t>6</w:t>
      </w:r>
      <w:r w:rsidRPr="0023490D">
        <w:rPr>
          <w:rFonts w:eastAsia="Calibri" w:cs="Arial"/>
          <w:lang w:eastAsia="en-US"/>
        </w:rPr>
        <w:t xml:space="preserve"> mil </w:t>
      </w:r>
      <w:r w:rsidR="002C2DC2">
        <w:rPr>
          <w:rFonts w:eastAsia="Calibri" w:cs="Arial"/>
          <w:lang w:eastAsia="en-US"/>
        </w:rPr>
        <w:t>864</w:t>
      </w:r>
      <w:r w:rsidRPr="0023490D">
        <w:rPr>
          <w:rFonts w:eastAsia="Calibri" w:cs="Arial"/>
          <w:lang w:eastAsia="en-US"/>
        </w:rPr>
        <w:t>.</w:t>
      </w:r>
      <w:r w:rsidR="002C2DC2">
        <w:rPr>
          <w:rFonts w:eastAsia="Calibri" w:cs="Arial"/>
          <w:lang w:eastAsia="en-US"/>
        </w:rPr>
        <w:t>2</w:t>
      </w:r>
      <w:r w:rsidRPr="0023490D">
        <w:rPr>
          <w:rFonts w:eastAsia="Calibri" w:cs="Arial"/>
          <w:lang w:eastAsia="en-US"/>
        </w:rPr>
        <w:t xml:space="preserve"> millones, </w:t>
      </w:r>
      <w:r>
        <w:rPr>
          <w:rFonts w:eastAsia="Calibri" w:cs="Arial"/>
          <w:lang w:eastAsia="en-US"/>
        </w:rPr>
        <w:t>con un</w:t>
      </w:r>
      <w:r w:rsidRPr="0023490D">
        <w:rPr>
          <w:rFonts w:eastAsia="Calibri" w:cs="Arial"/>
          <w:lang w:eastAsia="en-US"/>
        </w:rPr>
        <w:t xml:space="preserve"> incremento </w:t>
      </w:r>
      <w:r>
        <w:rPr>
          <w:rFonts w:eastAsia="Calibri" w:cs="Arial"/>
          <w:lang w:eastAsia="en-US"/>
        </w:rPr>
        <w:t xml:space="preserve">del </w:t>
      </w:r>
      <w:r w:rsidR="002C2DC2">
        <w:rPr>
          <w:rFonts w:eastAsia="Calibri" w:cs="Arial"/>
          <w:lang w:eastAsia="en-US"/>
        </w:rPr>
        <w:t>14.4</w:t>
      </w:r>
      <w:r>
        <w:rPr>
          <w:rFonts w:eastAsia="Calibri" w:cs="Arial"/>
          <w:lang w:eastAsia="en-US"/>
        </w:rPr>
        <w:t xml:space="preserve"> % </w:t>
      </w:r>
      <w:r w:rsidRPr="0023490D">
        <w:rPr>
          <w:rFonts w:eastAsia="Calibri" w:cs="Arial"/>
          <w:lang w:eastAsia="en-US"/>
        </w:rPr>
        <w:t xml:space="preserve">para este </w:t>
      </w:r>
      <w:r>
        <w:rPr>
          <w:rFonts w:eastAsia="Calibri" w:cs="Arial"/>
          <w:lang w:eastAsia="en-US"/>
        </w:rPr>
        <w:t>trimestre</w:t>
      </w:r>
      <w:r w:rsidRPr="0023490D">
        <w:rPr>
          <w:rFonts w:eastAsia="Calibri" w:cs="Arial"/>
          <w:lang w:eastAsia="en-US"/>
        </w:rPr>
        <w:t xml:space="preserve">, el gasto de inversión registró </w:t>
      </w:r>
      <w:r>
        <w:rPr>
          <w:rFonts w:eastAsia="Calibri" w:cs="Arial"/>
          <w:lang w:eastAsia="en-US"/>
        </w:rPr>
        <w:t>2 mil 3</w:t>
      </w:r>
      <w:r w:rsidR="00F75F5A">
        <w:rPr>
          <w:rFonts w:eastAsia="Calibri" w:cs="Arial"/>
          <w:lang w:eastAsia="en-US"/>
        </w:rPr>
        <w:t>5</w:t>
      </w:r>
      <w:r>
        <w:rPr>
          <w:rFonts w:eastAsia="Calibri" w:cs="Arial"/>
          <w:lang w:eastAsia="en-US"/>
        </w:rPr>
        <w:t>0.</w:t>
      </w:r>
      <w:r w:rsidR="00F75F5A">
        <w:rPr>
          <w:rFonts w:eastAsia="Calibri" w:cs="Arial"/>
          <w:lang w:eastAsia="en-US"/>
        </w:rPr>
        <w:t>5</w:t>
      </w:r>
      <w:r w:rsidRPr="0023490D">
        <w:rPr>
          <w:rFonts w:eastAsia="Calibri" w:cs="Arial"/>
          <w:lang w:eastAsia="en-US"/>
        </w:rPr>
        <w:t xml:space="preserve"> millones </w:t>
      </w:r>
      <w:r>
        <w:rPr>
          <w:rFonts w:eastAsia="Calibri" w:cs="Arial"/>
          <w:lang w:eastAsia="en-US"/>
        </w:rPr>
        <w:t>con</w:t>
      </w:r>
      <w:r w:rsidRPr="0023490D">
        <w:rPr>
          <w:rFonts w:eastAsia="Calibri" w:cs="Arial"/>
          <w:lang w:eastAsia="en-US"/>
        </w:rPr>
        <w:t xml:space="preserve"> incremento </w:t>
      </w:r>
      <w:r>
        <w:rPr>
          <w:rFonts w:eastAsia="Calibri" w:cs="Arial"/>
          <w:lang w:eastAsia="en-US"/>
        </w:rPr>
        <w:t>del 4</w:t>
      </w:r>
      <w:r w:rsidR="00F75F5A">
        <w:rPr>
          <w:rFonts w:eastAsia="Calibri" w:cs="Arial"/>
          <w:lang w:eastAsia="en-US"/>
        </w:rPr>
        <w:t>9</w:t>
      </w:r>
      <w:r>
        <w:rPr>
          <w:rFonts w:eastAsia="Calibri" w:cs="Arial"/>
          <w:lang w:eastAsia="en-US"/>
        </w:rPr>
        <w:t>.</w:t>
      </w:r>
      <w:r w:rsidR="00F75F5A">
        <w:rPr>
          <w:rFonts w:eastAsia="Calibri" w:cs="Arial"/>
          <w:lang w:eastAsia="en-US"/>
        </w:rPr>
        <w:t>2</w:t>
      </w:r>
      <w:r>
        <w:rPr>
          <w:rFonts w:eastAsia="Calibri" w:cs="Arial"/>
          <w:lang w:eastAsia="en-US"/>
        </w:rPr>
        <w:t xml:space="preserve"> % </w:t>
      </w:r>
      <w:r w:rsidRPr="0023490D">
        <w:rPr>
          <w:rFonts w:eastAsia="Calibri" w:cs="Arial"/>
          <w:lang w:eastAsia="en-US"/>
        </w:rPr>
        <w:t xml:space="preserve">y </w:t>
      </w:r>
      <w:r>
        <w:rPr>
          <w:rFonts w:eastAsia="Calibri" w:cs="Arial"/>
          <w:lang w:eastAsia="en-US"/>
        </w:rPr>
        <w:t>por ú</w:t>
      </w:r>
      <w:r w:rsidRPr="0023490D">
        <w:rPr>
          <w:rFonts w:eastAsia="Calibri" w:cs="Arial"/>
          <w:lang w:eastAsia="en-US"/>
        </w:rPr>
        <w:t xml:space="preserve">ltimo las participaciones a </w:t>
      </w:r>
      <w:r>
        <w:rPr>
          <w:rFonts w:eastAsia="Calibri" w:cs="Arial"/>
          <w:lang w:eastAsia="en-US"/>
        </w:rPr>
        <w:t>municipios alcanzó</w:t>
      </w:r>
      <w:r w:rsidRPr="0023490D">
        <w:rPr>
          <w:rFonts w:eastAsia="Calibri" w:cs="Arial"/>
          <w:lang w:eastAsia="en-US"/>
        </w:rPr>
        <w:t xml:space="preserve"> </w:t>
      </w:r>
      <w:r>
        <w:rPr>
          <w:rFonts w:eastAsia="Calibri" w:cs="Arial"/>
          <w:lang w:eastAsia="en-US"/>
        </w:rPr>
        <w:t>3 mil 0</w:t>
      </w:r>
      <w:r w:rsidR="002C7D51">
        <w:rPr>
          <w:rFonts w:eastAsia="Calibri" w:cs="Arial"/>
          <w:lang w:eastAsia="en-US"/>
        </w:rPr>
        <w:t>45</w:t>
      </w:r>
      <w:r w:rsidRPr="0023490D">
        <w:rPr>
          <w:rFonts w:eastAsia="Calibri" w:cs="Arial"/>
          <w:lang w:eastAsia="en-US"/>
        </w:rPr>
        <w:t>.</w:t>
      </w:r>
      <w:r w:rsidR="002C7D51">
        <w:rPr>
          <w:rFonts w:eastAsia="Calibri" w:cs="Arial"/>
          <w:lang w:eastAsia="en-US"/>
        </w:rPr>
        <w:t>0</w:t>
      </w:r>
      <w:r w:rsidRPr="0023490D">
        <w:rPr>
          <w:rFonts w:eastAsia="Calibri" w:cs="Arial"/>
          <w:lang w:eastAsia="en-US"/>
        </w:rPr>
        <w:t xml:space="preserve"> millones </w:t>
      </w:r>
      <w:r>
        <w:rPr>
          <w:rFonts w:eastAsia="Calibri" w:cs="Arial"/>
          <w:lang w:eastAsia="en-US"/>
        </w:rPr>
        <w:t xml:space="preserve">con un incremento del </w:t>
      </w:r>
      <w:r w:rsidR="002C7D51">
        <w:rPr>
          <w:rFonts w:eastAsia="Calibri" w:cs="Arial"/>
          <w:lang w:eastAsia="en-US"/>
        </w:rPr>
        <w:t>2</w:t>
      </w:r>
      <w:r>
        <w:rPr>
          <w:rFonts w:eastAsia="Calibri" w:cs="Arial"/>
          <w:lang w:eastAsia="en-US"/>
        </w:rPr>
        <w:t>.</w:t>
      </w:r>
      <w:r w:rsidR="002C7D51">
        <w:rPr>
          <w:rFonts w:eastAsia="Calibri" w:cs="Arial"/>
          <w:lang w:eastAsia="en-US"/>
        </w:rPr>
        <w:t>5</w:t>
      </w:r>
      <w:r>
        <w:rPr>
          <w:rFonts w:eastAsia="Calibri" w:cs="Arial"/>
          <w:lang w:eastAsia="en-US"/>
        </w:rPr>
        <w:t>%</w:t>
      </w:r>
      <w:r w:rsidRPr="0023490D">
        <w:rPr>
          <w:rFonts w:eastAsia="Calibri" w:cs="Arial"/>
          <w:lang w:eastAsia="en-US"/>
        </w:rPr>
        <w:t>.</w:t>
      </w:r>
    </w:p>
    <w:p w14:paraId="73A36482" w14:textId="77777777" w:rsidR="00DD68F5" w:rsidRDefault="00DD68F5" w:rsidP="00DD68F5">
      <w:pPr>
        <w:autoSpaceDE w:val="0"/>
        <w:autoSpaceDN w:val="0"/>
        <w:adjustRightInd w:val="0"/>
        <w:spacing w:before="80" w:after="0" w:line="360" w:lineRule="auto"/>
        <w:rPr>
          <w:rFonts w:ascii="Times New Roman" w:hAnsi="Times New Roman"/>
          <w:sz w:val="20"/>
          <w:szCs w:val="20"/>
          <w:lang w:eastAsia="es-MX"/>
        </w:rPr>
      </w:pPr>
      <w:r>
        <w:fldChar w:fldCharType="begin"/>
      </w:r>
      <w:r>
        <w:instrText xml:space="preserve"> LINK Excel.Sheet.12 "C:\\Users\\Egresos_03\\Documents\\2025\\REPORTES TRIMESTRALES CUENTA PÚBLICA\\SEPTIEMBRE\\5. TIPO DE GASTO SEPTIEMBRE 2024.xlsx" "T. GASTO!F1C1:F16C7" \a \f 4 \h  \* MERGEFORMAT </w:instrText>
      </w:r>
      <w:r>
        <w:fldChar w:fldCharType="separate"/>
      </w:r>
    </w:p>
    <w:tbl>
      <w:tblPr>
        <w:tblW w:w="13325" w:type="dxa"/>
        <w:tblCellMar>
          <w:left w:w="70" w:type="dxa"/>
          <w:right w:w="70" w:type="dxa"/>
        </w:tblCellMar>
        <w:tblLook w:val="04A0" w:firstRow="1" w:lastRow="0" w:firstColumn="1" w:lastColumn="0" w:noHBand="0" w:noVBand="1"/>
      </w:tblPr>
      <w:tblGrid>
        <w:gridCol w:w="4253"/>
        <w:gridCol w:w="1843"/>
        <w:gridCol w:w="1559"/>
        <w:gridCol w:w="1417"/>
        <w:gridCol w:w="1418"/>
        <w:gridCol w:w="1474"/>
        <w:gridCol w:w="1361"/>
      </w:tblGrid>
      <w:tr w:rsidR="00DD68F5" w:rsidRPr="0018070F" w14:paraId="4E77D5A8" w14:textId="77777777" w:rsidTr="00DA47A8">
        <w:trPr>
          <w:trHeight w:val="276"/>
        </w:trPr>
        <w:tc>
          <w:tcPr>
            <w:tcW w:w="13325" w:type="dxa"/>
            <w:gridSpan w:val="7"/>
            <w:tcBorders>
              <w:top w:val="nil"/>
              <w:left w:val="nil"/>
              <w:bottom w:val="nil"/>
              <w:right w:val="nil"/>
            </w:tcBorders>
            <w:shd w:val="clear" w:color="000000" w:fill="9A1C1D"/>
            <w:vAlign w:val="center"/>
            <w:hideMark/>
          </w:tcPr>
          <w:p w14:paraId="5E53C34A" w14:textId="77777777" w:rsidR="00DD68F5" w:rsidRPr="0018070F" w:rsidRDefault="00DD68F5" w:rsidP="00DA47A8">
            <w:pPr>
              <w:spacing w:after="0"/>
              <w:jc w:val="center"/>
              <w:rPr>
                <w:rFonts w:ascii="Calibri" w:hAnsi="Calibri"/>
                <w:b/>
                <w:bCs/>
                <w:color w:val="FFFFFF"/>
                <w:sz w:val="16"/>
                <w:szCs w:val="16"/>
                <w:lang w:eastAsia="es-MX"/>
              </w:rPr>
            </w:pPr>
            <w:bookmarkStart w:id="1" w:name="_Hlk210735877"/>
            <w:r w:rsidRPr="0018070F">
              <w:rPr>
                <w:rFonts w:ascii="Calibri" w:hAnsi="Calibri"/>
                <w:b/>
                <w:bCs/>
                <w:color w:val="FFFFFF"/>
                <w:sz w:val="16"/>
                <w:szCs w:val="16"/>
                <w:lang w:eastAsia="es-MX"/>
              </w:rPr>
              <w:t>CUENTA PUBLICA 202</w:t>
            </w:r>
            <w:r>
              <w:rPr>
                <w:rFonts w:ascii="Calibri" w:hAnsi="Calibri"/>
                <w:b/>
                <w:bCs/>
                <w:color w:val="FFFFFF"/>
                <w:sz w:val="16"/>
                <w:szCs w:val="16"/>
                <w:lang w:eastAsia="es-MX"/>
              </w:rPr>
              <w:t>5</w:t>
            </w:r>
          </w:p>
        </w:tc>
      </w:tr>
      <w:tr w:rsidR="00DD68F5" w:rsidRPr="0018070F" w14:paraId="1F83E1CB" w14:textId="77777777" w:rsidTr="00DA47A8">
        <w:trPr>
          <w:trHeight w:val="276"/>
        </w:trPr>
        <w:tc>
          <w:tcPr>
            <w:tcW w:w="13325" w:type="dxa"/>
            <w:gridSpan w:val="7"/>
            <w:tcBorders>
              <w:top w:val="nil"/>
              <w:left w:val="nil"/>
              <w:bottom w:val="nil"/>
              <w:right w:val="nil"/>
            </w:tcBorders>
            <w:shd w:val="clear" w:color="000000" w:fill="9A1C1D"/>
            <w:vAlign w:val="center"/>
            <w:hideMark/>
          </w:tcPr>
          <w:p w14:paraId="664C7DD2" w14:textId="77777777" w:rsidR="00DD68F5" w:rsidRPr="0018070F" w:rsidRDefault="00DD68F5" w:rsidP="00DA47A8">
            <w:pPr>
              <w:spacing w:after="0"/>
              <w:jc w:val="center"/>
              <w:rPr>
                <w:rFonts w:ascii="Calibri" w:hAnsi="Calibri"/>
                <w:b/>
                <w:bCs/>
                <w:color w:val="FFFFFF"/>
                <w:sz w:val="16"/>
                <w:szCs w:val="16"/>
                <w:lang w:eastAsia="es-MX"/>
              </w:rPr>
            </w:pPr>
            <w:r w:rsidRPr="0018070F">
              <w:rPr>
                <w:rFonts w:ascii="Calibri" w:hAnsi="Calibri"/>
                <w:b/>
                <w:bCs/>
                <w:color w:val="FFFFFF"/>
                <w:sz w:val="16"/>
                <w:szCs w:val="16"/>
                <w:lang w:eastAsia="es-MX"/>
              </w:rPr>
              <w:t>PODER EJECUTIVO</w:t>
            </w:r>
          </w:p>
        </w:tc>
      </w:tr>
      <w:tr w:rsidR="00DD68F5" w:rsidRPr="0018070F" w14:paraId="5DF6465D" w14:textId="77777777" w:rsidTr="00DA47A8">
        <w:trPr>
          <w:trHeight w:val="276"/>
        </w:trPr>
        <w:tc>
          <w:tcPr>
            <w:tcW w:w="13325" w:type="dxa"/>
            <w:gridSpan w:val="7"/>
            <w:tcBorders>
              <w:top w:val="nil"/>
              <w:left w:val="nil"/>
              <w:bottom w:val="nil"/>
              <w:right w:val="nil"/>
            </w:tcBorders>
            <w:shd w:val="clear" w:color="000000" w:fill="9A1C1D"/>
            <w:vAlign w:val="center"/>
            <w:hideMark/>
          </w:tcPr>
          <w:p w14:paraId="2179EFEE" w14:textId="77777777" w:rsidR="00DD68F5" w:rsidRPr="0018070F" w:rsidRDefault="00DD68F5" w:rsidP="00DA47A8">
            <w:pPr>
              <w:spacing w:after="0"/>
              <w:jc w:val="center"/>
              <w:rPr>
                <w:rFonts w:ascii="Calibri" w:hAnsi="Calibri"/>
                <w:b/>
                <w:bCs/>
                <w:color w:val="FFFFFF"/>
                <w:sz w:val="16"/>
                <w:szCs w:val="16"/>
                <w:lang w:eastAsia="es-MX"/>
              </w:rPr>
            </w:pPr>
            <w:r w:rsidRPr="0018070F">
              <w:rPr>
                <w:rFonts w:ascii="Calibri" w:hAnsi="Calibri"/>
                <w:b/>
                <w:bCs/>
                <w:color w:val="FFFFFF"/>
                <w:sz w:val="16"/>
                <w:szCs w:val="16"/>
                <w:lang w:eastAsia="es-MX"/>
              </w:rPr>
              <w:t>ESTADO ANALÍTICO DEL EJERCICIO DEL PRESUPUESTO DE EGRESOS</w:t>
            </w:r>
          </w:p>
        </w:tc>
      </w:tr>
      <w:tr w:rsidR="00DD68F5" w:rsidRPr="0018070F" w14:paraId="43FC760B" w14:textId="77777777" w:rsidTr="00DA47A8">
        <w:trPr>
          <w:trHeight w:val="276"/>
        </w:trPr>
        <w:tc>
          <w:tcPr>
            <w:tcW w:w="13325" w:type="dxa"/>
            <w:gridSpan w:val="7"/>
            <w:tcBorders>
              <w:top w:val="nil"/>
              <w:left w:val="nil"/>
              <w:bottom w:val="nil"/>
              <w:right w:val="nil"/>
            </w:tcBorders>
            <w:shd w:val="clear" w:color="000000" w:fill="9A1C1D"/>
            <w:vAlign w:val="center"/>
            <w:hideMark/>
          </w:tcPr>
          <w:p w14:paraId="4BF653DF" w14:textId="77777777" w:rsidR="00DD68F5" w:rsidRPr="0018070F" w:rsidRDefault="00DD68F5" w:rsidP="00DA47A8">
            <w:pPr>
              <w:spacing w:after="0"/>
              <w:jc w:val="center"/>
              <w:rPr>
                <w:rFonts w:ascii="Calibri" w:hAnsi="Calibri"/>
                <w:b/>
                <w:bCs/>
                <w:color w:val="FFFFFF"/>
                <w:sz w:val="16"/>
                <w:szCs w:val="16"/>
                <w:lang w:eastAsia="es-MX"/>
              </w:rPr>
            </w:pPr>
            <w:r w:rsidRPr="0018070F">
              <w:rPr>
                <w:rFonts w:ascii="Calibri" w:hAnsi="Calibri"/>
                <w:b/>
                <w:bCs/>
                <w:color w:val="FFFFFF"/>
                <w:sz w:val="16"/>
                <w:szCs w:val="16"/>
                <w:lang w:eastAsia="es-MX"/>
              </w:rPr>
              <w:t>CLASIFICACIÓN ECONÓMICA (POR TIPO DE GASTO)</w:t>
            </w:r>
          </w:p>
        </w:tc>
      </w:tr>
      <w:tr w:rsidR="00DD68F5" w:rsidRPr="0018070F" w14:paraId="61B36E2B" w14:textId="77777777" w:rsidTr="00DA47A8">
        <w:trPr>
          <w:trHeight w:val="276"/>
        </w:trPr>
        <w:tc>
          <w:tcPr>
            <w:tcW w:w="13325" w:type="dxa"/>
            <w:gridSpan w:val="7"/>
            <w:tcBorders>
              <w:top w:val="nil"/>
              <w:left w:val="nil"/>
              <w:bottom w:val="nil"/>
              <w:right w:val="nil"/>
            </w:tcBorders>
            <w:shd w:val="clear" w:color="000000" w:fill="9A1C1D"/>
            <w:vAlign w:val="center"/>
            <w:hideMark/>
          </w:tcPr>
          <w:p w14:paraId="47494A47" w14:textId="7EC3C42E" w:rsidR="00DD68F5" w:rsidRPr="0018070F" w:rsidRDefault="005E46EB" w:rsidP="00DA47A8">
            <w:pPr>
              <w:spacing w:after="0"/>
              <w:jc w:val="center"/>
              <w:rPr>
                <w:rFonts w:ascii="Calibri" w:hAnsi="Calibri"/>
                <w:b/>
                <w:bCs/>
                <w:color w:val="FFFFFF"/>
                <w:sz w:val="16"/>
                <w:szCs w:val="16"/>
                <w:lang w:eastAsia="es-MX"/>
              </w:rPr>
            </w:pPr>
            <w:r w:rsidRPr="005E46EB">
              <w:rPr>
                <w:rFonts w:ascii="Calibri" w:hAnsi="Calibri"/>
                <w:b/>
                <w:bCs/>
                <w:color w:val="FFFFFF"/>
                <w:sz w:val="16"/>
                <w:szCs w:val="16"/>
                <w:lang w:eastAsia="es-MX"/>
              </w:rPr>
              <w:t>DEL 01 DE ENERO DE 2025 AL 31 DE DICIEMBRE DE 2025</w:t>
            </w:r>
          </w:p>
        </w:tc>
      </w:tr>
      <w:tr w:rsidR="00DD68F5" w:rsidRPr="0018070F" w14:paraId="0E7F7BDC" w14:textId="77777777" w:rsidTr="00DA47A8">
        <w:trPr>
          <w:trHeight w:val="276"/>
        </w:trPr>
        <w:tc>
          <w:tcPr>
            <w:tcW w:w="13325" w:type="dxa"/>
            <w:gridSpan w:val="7"/>
            <w:tcBorders>
              <w:top w:val="nil"/>
              <w:left w:val="nil"/>
              <w:bottom w:val="single" w:sz="4" w:space="0" w:color="auto"/>
              <w:right w:val="nil"/>
            </w:tcBorders>
            <w:vAlign w:val="bottom"/>
            <w:hideMark/>
          </w:tcPr>
          <w:p w14:paraId="3B96426F" w14:textId="77777777" w:rsidR="00DD68F5" w:rsidRPr="0018070F" w:rsidRDefault="00DD68F5" w:rsidP="00DA47A8">
            <w:pPr>
              <w:spacing w:after="0"/>
              <w:jc w:val="left"/>
              <w:rPr>
                <w:rFonts w:cs="Arial"/>
                <w:color w:val="000000"/>
                <w:sz w:val="16"/>
                <w:szCs w:val="16"/>
                <w:lang w:eastAsia="es-MX"/>
              </w:rPr>
            </w:pPr>
            <w:r w:rsidRPr="0018070F">
              <w:rPr>
                <w:rFonts w:cs="Arial"/>
                <w:color w:val="000000"/>
                <w:sz w:val="16"/>
                <w:szCs w:val="16"/>
                <w:lang w:eastAsia="es-MX"/>
              </w:rPr>
              <w:t> </w:t>
            </w:r>
          </w:p>
        </w:tc>
      </w:tr>
      <w:tr w:rsidR="00DD68F5" w:rsidRPr="0018070F" w14:paraId="00EE9D09" w14:textId="77777777" w:rsidTr="00DA47A8">
        <w:trPr>
          <w:trHeight w:val="402"/>
        </w:trPr>
        <w:tc>
          <w:tcPr>
            <w:tcW w:w="4253" w:type="dxa"/>
            <w:vMerge w:val="restart"/>
            <w:tcBorders>
              <w:top w:val="single" w:sz="4" w:space="0" w:color="auto"/>
              <w:left w:val="single" w:sz="4" w:space="0" w:color="auto"/>
              <w:bottom w:val="single" w:sz="4" w:space="0" w:color="auto"/>
              <w:right w:val="single" w:sz="4" w:space="0" w:color="auto"/>
            </w:tcBorders>
            <w:shd w:val="clear" w:color="000000" w:fill="C8C8C8"/>
            <w:vAlign w:val="center"/>
            <w:hideMark/>
          </w:tcPr>
          <w:p w14:paraId="4BBF711A"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CONCEPTO</w:t>
            </w:r>
          </w:p>
        </w:tc>
        <w:tc>
          <w:tcPr>
            <w:tcW w:w="7711" w:type="dxa"/>
            <w:gridSpan w:val="5"/>
            <w:tcBorders>
              <w:top w:val="single" w:sz="4" w:space="0" w:color="auto"/>
              <w:left w:val="single" w:sz="4" w:space="0" w:color="auto"/>
              <w:bottom w:val="single" w:sz="4" w:space="0" w:color="auto"/>
              <w:right w:val="single" w:sz="4" w:space="0" w:color="auto"/>
            </w:tcBorders>
            <w:shd w:val="clear" w:color="000000" w:fill="C8C8C8"/>
            <w:vAlign w:val="center"/>
            <w:hideMark/>
          </w:tcPr>
          <w:p w14:paraId="0A62C58B"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EGRESOS</w:t>
            </w:r>
          </w:p>
        </w:tc>
        <w:tc>
          <w:tcPr>
            <w:tcW w:w="1361" w:type="dxa"/>
            <w:vMerge w:val="restart"/>
            <w:tcBorders>
              <w:top w:val="single" w:sz="4" w:space="0" w:color="auto"/>
              <w:left w:val="single" w:sz="4" w:space="0" w:color="auto"/>
              <w:bottom w:val="single" w:sz="4" w:space="0" w:color="auto"/>
              <w:right w:val="single" w:sz="4" w:space="0" w:color="auto"/>
            </w:tcBorders>
            <w:shd w:val="clear" w:color="000000" w:fill="C8C8C8"/>
            <w:vAlign w:val="center"/>
            <w:hideMark/>
          </w:tcPr>
          <w:p w14:paraId="0A4129D6"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SUBEJERCICIO</w:t>
            </w:r>
          </w:p>
        </w:tc>
      </w:tr>
      <w:tr w:rsidR="00DD68F5" w:rsidRPr="0018070F" w14:paraId="4CC17BCD" w14:textId="77777777" w:rsidTr="00DA47A8">
        <w:trPr>
          <w:trHeight w:val="300"/>
        </w:trPr>
        <w:tc>
          <w:tcPr>
            <w:tcW w:w="4253" w:type="dxa"/>
            <w:vMerge/>
            <w:tcBorders>
              <w:top w:val="single" w:sz="4" w:space="0" w:color="auto"/>
              <w:left w:val="single" w:sz="4" w:space="0" w:color="auto"/>
              <w:bottom w:val="single" w:sz="4" w:space="0" w:color="auto"/>
              <w:right w:val="single" w:sz="4" w:space="0" w:color="auto"/>
            </w:tcBorders>
            <w:vAlign w:val="center"/>
            <w:hideMark/>
          </w:tcPr>
          <w:p w14:paraId="5D0B0EC7" w14:textId="77777777" w:rsidR="00DD68F5" w:rsidRPr="0018070F" w:rsidRDefault="00DD68F5" w:rsidP="00DA47A8">
            <w:pPr>
              <w:spacing w:after="0"/>
              <w:jc w:val="left"/>
              <w:rPr>
                <w:rFonts w:ascii="Calibri" w:hAnsi="Calibri"/>
                <w:b/>
                <w:bCs/>
                <w:color w:val="000000"/>
                <w:sz w:val="16"/>
                <w:szCs w:val="16"/>
                <w:lang w:eastAsia="es-MX"/>
              </w:rPr>
            </w:pP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C8C8C8"/>
            <w:vAlign w:val="center"/>
            <w:hideMark/>
          </w:tcPr>
          <w:p w14:paraId="0C42BE17"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APROBADO</w:t>
            </w:r>
          </w:p>
        </w:tc>
        <w:tc>
          <w:tcPr>
            <w:tcW w:w="1559" w:type="dxa"/>
            <w:tcBorders>
              <w:top w:val="single" w:sz="4" w:space="0" w:color="auto"/>
              <w:left w:val="single" w:sz="4" w:space="0" w:color="auto"/>
              <w:bottom w:val="single" w:sz="4" w:space="0" w:color="auto"/>
              <w:right w:val="single" w:sz="4" w:space="0" w:color="auto"/>
            </w:tcBorders>
            <w:shd w:val="clear" w:color="000000" w:fill="C8C8C8"/>
            <w:vAlign w:val="center"/>
            <w:hideMark/>
          </w:tcPr>
          <w:p w14:paraId="77833678"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AMPLIACIONES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C8C8C8"/>
            <w:vAlign w:val="center"/>
            <w:hideMark/>
          </w:tcPr>
          <w:p w14:paraId="7FCD89AF"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MODIFICADO</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C8C8C8"/>
            <w:vAlign w:val="center"/>
            <w:hideMark/>
          </w:tcPr>
          <w:p w14:paraId="0B27F497"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DEVENGADO</w:t>
            </w:r>
          </w:p>
        </w:tc>
        <w:tc>
          <w:tcPr>
            <w:tcW w:w="1474" w:type="dxa"/>
            <w:vMerge w:val="restart"/>
            <w:tcBorders>
              <w:top w:val="single" w:sz="4" w:space="0" w:color="auto"/>
              <w:left w:val="single" w:sz="4" w:space="0" w:color="auto"/>
              <w:bottom w:val="single" w:sz="4" w:space="0" w:color="auto"/>
              <w:right w:val="single" w:sz="4" w:space="0" w:color="auto"/>
            </w:tcBorders>
            <w:shd w:val="clear" w:color="000000" w:fill="C8C8C8"/>
            <w:vAlign w:val="center"/>
            <w:hideMark/>
          </w:tcPr>
          <w:p w14:paraId="16DEFBA2"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PAGADO</w:t>
            </w: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036820DD" w14:textId="77777777" w:rsidR="00DD68F5" w:rsidRPr="0018070F" w:rsidRDefault="00DD68F5" w:rsidP="00DA47A8">
            <w:pPr>
              <w:spacing w:after="0"/>
              <w:jc w:val="left"/>
              <w:rPr>
                <w:rFonts w:ascii="Calibri" w:hAnsi="Calibri"/>
                <w:b/>
                <w:bCs/>
                <w:color w:val="000000"/>
                <w:sz w:val="16"/>
                <w:szCs w:val="16"/>
                <w:lang w:eastAsia="es-MX"/>
              </w:rPr>
            </w:pPr>
          </w:p>
        </w:tc>
      </w:tr>
      <w:tr w:rsidR="00DD68F5" w:rsidRPr="0018070F" w14:paraId="561B20F8" w14:textId="77777777" w:rsidTr="00DA47A8">
        <w:trPr>
          <w:trHeight w:val="300"/>
        </w:trPr>
        <w:tc>
          <w:tcPr>
            <w:tcW w:w="4253" w:type="dxa"/>
            <w:vMerge/>
            <w:tcBorders>
              <w:top w:val="single" w:sz="4" w:space="0" w:color="auto"/>
              <w:left w:val="single" w:sz="4" w:space="0" w:color="auto"/>
              <w:bottom w:val="single" w:sz="4" w:space="0" w:color="auto"/>
              <w:right w:val="single" w:sz="4" w:space="0" w:color="auto"/>
            </w:tcBorders>
            <w:vAlign w:val="center"/>
            <w:hideMark/>
          </w:tcPr>
          <w:p w14:paraId="35B7462F" w14:textId="77777777" w:rsidR="00DD68F5" w:rsidRPr="0018070F" w:rsidRDefault="00DD68F5" w:rsidP="00DA47A8">
            <w:pPr>
              <w:spacing w:after="0"/>
              <w:jc w:val="left"/>
              <w:rPr>
                <w:rFonts w:ascii="Calibri" w:hAnsi="Calibri"/>
                <w:b/>
                <w:bCs/>
                <w:color w:val="000000"/>
                <w:sz w:val="16"/>
                <w:szCs w:val="16"/>
                <w:lang w:eastAsia="es-MX"/>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30C4354" w14:textId="77777777" w:rsidR="00DD68F5" w:rsidRPr="0018070F" w:rsidRDefault="00DD68F5" w:rsidP="00DA47A8">
            <w:pPr>
              <w:spacing w:after="0"/>
              <w:jc w:val="left"/>
              <w:rPr>
                <w:rFonts w:ascii="Calibri" w:hAnsi="Calibri"/>
                <w:b/>
                <w:bCs/>
                <w:color w:val="000000"/>
                <w:sz w:val="16"/>
                <w:szCs w:val="16"/>
                <w:lang w:eastAsia="es-MX"/>
              </w:rPr>
            </w:pPr>
          </w:p>
        </w:tc>
        <w:tc>
          <w:tcPr>
            <w:tcW w:w="1559" w:type="dxa"/>
            <w:tcBorders>
              <w:top w:val="single" w:sz="4" w:space="0" w:color="auto"/>
              <w:left w:val="single" w:sz="4" w:space="0" w:color="auto"/>
              <w:bottom w:val="single" w:sz="4" w:space="0" w:color="auto"/>
              <w:right w:val="single" w:sz="4" w:space="0" w:color="auto"/>
            </w:tcBorders>
            <w:shd w:val="clear" w:color="000000" w:fill="C8C8C8"/>
            <w:vAlign w:val="center"/>
            <w:hideMark/>
          </w:tcPr>
          <w:p w14:paraId="187FC795"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(REDUCCIONES)</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9185F57" w14:textId="77777777" w:rsidR="00DD68F5" w:rsidRPr="0018070F" w:rsidRDefault="00DD68F5" w:rsidP="00DA47A8">
            <w:pPr>
              <w:spacing w:after="0"/>
              <w:jc w:val="left"/>
              <w:rPr>
                <w:rFonts w:ascii="Calibri" w:hAnsi="Calibri"/>
                <w:b/>
                <w:bCs/>
                <w:color w:val="000000"/>
                <w:sz w:val="16"/>
                <w:szCs w:val="16"/>
                <w:lang w:eastAsia="es-MX"/>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70E7FFF" w14:textId="77777777" w:rsidR="00DD68F5" w:rsidRPr="0018070F" w:rsidRDefault="00DD68F5" w:rsidP="00DA47A8">
            <w:pPr>
              <w:spacing w:after="0"/>
              <w:jc w:val="left"/>
              <w:rPr>
                <w:rFonts w:ascii="Calibri" w:hAnsi="Calibri"/>
                <w:b/>
                <w:bCs/>
                <w:color w:val="000000"/>
                <w:sz w:val="16"/>
                <w:szCs w:val="16"/>
                <w:lang w:eastAsia="es-MX"/>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425128FC" w14:textId="77777777" w:rsidR="00DD68F5" w:rsidRPr="0018070F" w:rsidRDefault="00DD68F5" w:rsidP="00DA47A8">
            <w:pPr>
              <w:spacing w:after="0"/>
              <w:jc w:val="left"/>
              <w:rPr>
                <w:rFonts w:ascii="Calibri" w:hAnsi="Calibri"/>
                <w:b/>
                <w:bCs/>
                <w:color w:val="000000"/>
                <w:sz w:val="16"/>
                <w:szCs w:val="16"/>
                <w:lang w:eastAsia="es-MX"/>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3E9E3319" w14:textId="77777777" w:rsidR="00DD68F5" w:rsidRPr="0018070F" w:rsidRDefault="00DD68F5" w:rsidP="00DA47A8">
            <w:pPr>
              <w:spacing w:after="0"/>
              <w:jc w:val="left"/>
              <w:rPr>
                <w:rFonts w:ascii="Calibri" w:hAnsi="Calibri"/>
                <w:b/>
                <w:bCs/>
                <w:color w:val="000000"/>
                <w:sz w:val="16"/>
                <w:szCs w:val="16"/>
                <w:lang w:eastAsia="es-MX"/>
              </w:rPr>
            </w:pPr>
          </w:p>
        </w:tc>
      </w:tr>
      <w:tr w:rsidR="00DD68F5" w:rsidRPr="0018070F" w14:paraId="076B37C2" w14:textId="77777777" w:rsidTr="00DA47A8">
        <w:trPr>
          <w:trHeight w:val="402"/>
        </w:trPr>
        <w:tc>
          <w:tcPr>
            <w:tcW w:w="4253" w:type="dxa"/>
            <w:vMerge/>
            <w:tcBorders>
              <w:top w:val="single" w:sz="4" w:space="0" w:color="auto"/>
              <w:left w:val="single" w:sz="4" w:space="0" w:color="auto"/>
              <w:bottom w:val="single" w:sz="4" w:space="0" w:color="auto"/>
              <w:right w:val="single" w:sz="4" w:space="0" w:color="auto"/>
            </w:tcBorders>
            <w:vAlign w:val="center"/>
            <w:hideMark/>
          </w:tcPr>
          <w:p w14:paraId="69CCB098" w14:textId="77777777" w:rsidR="00DD68F5" w:rsidRPr="0018070F" w:rsidRDefault="00DD68F5" w:rsidP="00DA47A8">
            <w:pPr>
              <w:spacing w:after="0"/>
              <w:jc w:val="left"/>
              <w:rPr>
                <w:rFonts w:ascii="Calibri" w:hAnsi="Calibri"/>
                <w:b/>
                <w:bCs/>
                <w:color w:val="000000"/>
                <w:sz w:val="16"/>
                <w:szCs w:val="16"/>
                <w:lang w:eastAsia="es-MX"/>
              </w:rPr>
            </w:pPr>
          </w:p>
        </w:tc>
        <w:tc>
          <w:tcPr>
            <w:tcW w:w="1843" w:type="dxa"/>
            <w:tcBorders>
              <w:top w:val="single" w:sz="4" w:space="0" w:color="auto"/>
              <w:left w:val="single" w:sz="4" w:space="0" w:color="auto"/>
              <w:bottom w:val="single" w:sz="4" w:space="0" w:color="auto"/>
              <w:right w:val="single" w:sz="4" w:space="0" w:color="auto"/>
            </w:tcBorders>
            <w:shd w:val="clear" w:color="000000" w:fill="C8C8C8"/>
            <w:vAlign w:val="center"/>
            <w:hideMark/>
          </w:tcPr>
          <w:p w14:paraId="6C9FA3A3"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1</w:t>
            </w:r>
          </w:p>
        </w:tc>
        <w:tc>
          <w:tcPr>
            <w:tcW w:w="1559" w:type="dxa"/>
            <w:tcBorders>
              <w:top w:val="single" w:sz="4" w:space="0" w:color="auto"/>
              <w:left w:val="single" w:sz="4" w:space="0" w:color="auto"/>
              <w:bottom w:val="single" w:sz="4" w:space="0" w:color="auto"/>
              <w:right w:val="single" w:sz="4" w:space="0" w:color="auto"/>
            </w:tcBorders>
            <w:shd w:val="clear" w:color="000000" w:fill="C8C8C8"/>
            <w:vAlign w:val="center"/>
            <w:hideMark/>
          </w:tcPr>
          <w:p w14:paraId="43559E0C"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2</w:t>
            </w:r>
          </w:p>
        </w:tc>
        <w:tc>
          <w:tcPr>
            <w:tcW w:w="1417" w:type="dxa"/>
            <w:tcBorders>
              <w:top w:val="single" w:sz="4" w:space="0" w:color="auto"/>
              <w:left w:val="single" w:sz="4" w:space="0" w:color="auto"/>
              <w:bottom w:val="single" w:sz="4" w:space="0" w:color="auto"/>
              <w:right w:val="single" w:sz="4" w:space="0" w:color="auto"/>
            </w:tcBorders>
            <w:shd w:val="clear" w:color="000000" w:fill="C8C8C8"/>
            <w:vAlign w:val="center"/>
            <w:hideMark/>
          </w:tcPr>
          <w:p w14:paraId="469D19AF"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3 = (1 + 2)</w:t>
            </w:r>
          </w:p>
        </w:tc>
        <w:tc>
          <w:tcPr>
            <w:tcW w:w="1418" w:type="dxa"/>
            <w:tcBorders>
              <w:top w:val="single" w:sz="4" w:space="0" w:color="auto"/>
              <w:left w:val="single" w:sz="4" w:space="0" w:color="auto"/>
              <w:bottom w:val="single" w:sz="4" w:space="0" w:color="auto"/>
              <w:right w:val="single" w:sz="4" w:space="0" w:color="auto"/>
            </w:tcBorders>
            <w:shd w:val="clear" w:color="000000" w:fill="C8C8C8"/>
            <w:vAlign w:val="center"/>
            <w:hideMark/>
          </w:tcPr>
          <w:p w14:paraId="13EF3AEC"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4</w:t>
            </w:r>
          </w:p>
        </w:tc>
        <w:tc>
          <w:tcPr>
            <w:tcW w:w="1474" w:type="dxa"/>
            <w:tcBorders>
              <w:top w:val="single" w:sz="4" w:space="0" w:color="auto"/>
              <w:left w:val="single" w:sz="4" w:space="0" w:color="auto"/>
              <w:bottom w:val="single" w:sz="4" w:space="0" w:color="auto"/>
              <w:right w:val="single" w:sz="4" w:space="0" w:color="auto"/>
            </w:tcBorders>
            <w:shd w:val="clear" w:color="000000" w:fill="C8C8C8"/>
            <w:vAlign w:val="center"/>
            <w:hideMark/>
          </w:tcPr>
          <w:p w14:paraId="5BB43C3C"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5</w:t>
            </w:r>
          </w:p>
        </w:tc>
        <w:tc>
          <w:tcPr>
            <w:tcW w:w="1361" w:type="dxa"/>
            <w:tcBorders>
              <w:top w:val="single" w:sz="4" w:space="0" w:color="auto"/>
              <w:left w:val="single" w:sz="4" w:space="0" w:color="auto"/>
              <w:bottom w:val="single" w:sz="4" w:space="0" w:color="auto"/>
              <w:right w:val="single" w:sz="4" w:space="0" w:color="auto"/>
            </w:tcBorders>
            <w:shd w:val="clear" w:color="000000" w:fill="C8C8C8"/>
            <w:vAlign w:val="center"/>
            <w:hideMark/>
          </w:tcPr>
          <w:p w14:paraId="2C77B519"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6 = (3 - 4)</w:t>
            </w:r>
          </w:p>
        </w:tc>
      </w:tr>
      <w:tr w:rsidR="00F77900" w:rsidRPr="0018070F" w14:paraId="1E001E0A" w14:textId="77777777" w:rsidTr="00DA47A8">
        <w:trPr>
          <w:trHeight w:val="276"/>
        </w:trPr>
        <w:tc>
          <w:tcPr>
            <w:tcW w:w="4253" w:type="dxa"/>
            <w:tcBorders>
              <w:top w:val="single" w:sz="4" w:space="0" w:color="auto"/>
              <w:left w:val="single" w:sz="4" w:space="0" w:color="auto"/>
              <w:bottom w:val="single" w:sz="4" w:space="0" w:color="auto"/>
              <w:right w:val="single" w:sz="4" w:space="0" w:color="auto"/>
            </w:tcBorders>
            <w:vAlign w:val="bottom"/>
            <w:hideMark/>
          </w:tcPr>
          <w:p w14:paraId="3746BF61" w14:textId="77777777" w:rsidR="00F77900" w:rsidRPr="0018070F" w:rsidRDefault="00F77900" w:rsidP="00F77900">
            <w:pPr>
              <w:spacing w:after="0"/>
              <w:jc w:val="left"/>
              <w:rPr>
                <w:rFonts w:ascii="Calibri" w:hAnsi="Calibri"/>
                <w:color w:val="000000"/>
                <w:sz w:val="16"/>
                <w:szCs w:val="16"/>
                <w:lang w:eastAsia="es-MX"/>
              </w:rPr>
            </w:pPr>
            <w:r w:rsidRPr="0018070F">
              <w:rPr>
                <w:rFonts w:ascii="Calibri" w:hAnsi="Calibri"/>
                <w:color w:val="000000"/>
                <w:sz w:val="16"/>
                <w:szCs w:val="16"/>
                <w:lang w:eastAsia="es-MX"/>
              </w:rPr>
              <w:t>GASTO CORRIENTE</w:t>
            </w:r>
          </w:p>
        </w:tc>
        <w:tc>
          <w:tcPr>
            <w:tcW w:w="1843" w:type="dxa"/>
            <w:tcBorders>
              <w:top w:val="single" w:sz="4" w:space="0" w:color="auto"/>
              <w:left w:val="single" w:sz="4" w:space="0" w:color="auto"/>
              <w:bottom w:val="single" w:sz="4" w:space="0" w:color="auto"/>
              <w:right w:val="single" w:sz="4" w:space="0" w:color="auto"/>
            </w:tcBorders>
            <w:vAlign w:val="bottom"/>
            <w:hideMark/>
          </w:tcPr>
          <w:p w14:paraId="3028C508" w14:textId="07228D4D"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23,487,026,483.00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71B80C0" w14:textId="5D58F2BF"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3,377,192,369.61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270C1B" w14:textId="27513A94"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26,864,218,852.61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085727" w14:textId="4152FC9A"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26,864,218,852.61</w:t>
            </w:r>
          </w:p>
        </w:tc>
        <w:tc>
          <w:tcPr>
            <w:tcW w:w="1474" w:type="dxa"/>
            <w:tcBorders>
              <w:top w:val="single" w:sz="4" w:space="0" w:color="auto"/>
              <w:left w:val="single" w:sz="4" w:space="0" w:color="auto"/>
              <w:bottom w:val="single" w:sz="4" w:space="0" w:color="auto"/>
              <w:right w:val="single" w:sz="4" w:space="0" w:color="auto"/>
            </w:tcBorders>
            <w:vAlign w:val="bottom"/>
            <w:hideMark/>
          </w:tcPr>
          <w:p w14:paraId="290449DD" w14:textId="5BCB4605"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25,995,452,453.61</w:t>
            </w:r>
          </w:p>
        </w:tc>
        <w:tc>
          <w:tcPr>
            <w:tcW w:w="1361" w:type="dxa"/>
            <w:tcBorders>
              <w:top w:val="single" w:sz="4" w:space="0" w:color="auto"/>
              <w:left w:val="single" w:sz="4" w:space="0" w:color="auto"/>
              <w:bottom w:val="single" w:sz="4" w:space="0" w:color="auto"/>
              <w:right w:val="single" w:sz="4" w:space="0" w:color="auto"/>
            </w:tcBorders>
            <w:vAlign w:val="bottom"/>
            <w:hideMark/>
          </w:tcPr>
          <w:p w14:paraId="24925CD5" w14:textId="57EE51D5"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0.00</w:t>
            </w:r>
          </w:p>
        </w:tc>
      </w:tr>
      <w:tr w:rsidR="00F77900" w:rsidRPr="0018070F" w14:paraId="008F7C9B" w14:textId="77777777" w:rsidTr="00DA47A8">
        <w:trPr>
          <w:trHeight w:val="276"/>
        </w:trPr>
        <w:tc>
          <w:tcPr>
            <w:tcW w:w="4253" w:type="dxa"/>
            <w:tcBorders>
              <w:top w:val="single" w:sz="4" w:space="0" w:color="auto"/>
              <w:left w:val="single" w:sz="4" w:space="0" w:color="auto"/>
              <w:bottom w:val="single" w:sz="4" w:space="0" w:color="auto"/>
              <w:right w:val="single" w:sz="4" w:space="0" w:color="auto"/>
            </w:tcBorders>
            <w:vAlign w:val="bottom"/>
            <w:hideMark/>
          </w:tcPr>
          <w:p w14:paraId="058D2420" w14:textId="77777777" w:rsidR="00F77900" w:rsidRPr="0018070F" w:rsidRDefault="00F77900" w:rsidP="00F77900">
            <w:pPr>
              <w:spacing w:after="0"/>
              <w:jc w:val="left"/>
              <w:rPr>
                <w:rFonts w:ascii="Calibri" w:hAnsi="Calibri"/>
                <w:color w:val="000000"/>
                <w:sz w:val="16"/>
                <w:szCs w:val="16"/>
                <w:lang w:eastAsia="es-MX"/>
              </w:rPr>
            </w:pPr>
            <w:r w:rsidRPr="0018070F">
              <w:rPr>
                <w:rFonts w:ascii="Calibri" w:hAnsi="Calibri"/>
                <w:color w:val="000000"/>
                <w:sz w:val="16"/>
                <w:szCs w:val="16"/>
                <w:lang w:eastAsia="es-MX"/>
              </w:rPr>
              <w:t>GASTO DE CAPITAL</w:t>
            </w:r>
          </w:p>
        </w:tc>
        <w:tc>
          <w:tcPr>
            <w:tcW w:w="1843" w:type="dxa"/>
            <w:tcBorders>
              <w:top w:val="single" w:sz="4" w:space="0" w:color="auto"/>
              <w:left w:val="single" w:sz="4" w:space="0" w:color="auto"/>
              <w:bottom w:val="single" w:sz="4" w:space="0" w:color="auto"/>
              <w:right w:val="single" w:sz="4" w:space="0" w:color="auto"/>
            </w:tcBorders>
            <w:vAlign w:val="bottom"/>
            <w:hideMark/>
          </w:tcPr>
          <w:p w14:paraId="12AFA5D6" w14:textId="0DD9F97B"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1,575,514,632.00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779BDC8" w14:textId="2845531F"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774,995,720.57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472A6F5" w14:textId="3ED934B6"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2,350,510,352.57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7BBDE1" w14:textId="6A897F7D"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2,349,340,352.57</w:t>
            </w:r>
          </w:p>
        </w:tc>
        <w:tc>
          <w:tcPr>
            <w:tcW w:w="1474" w:type="dxa"/>
            <w:tcBorders>
              <w:top w:val="single" w:sz="4" w:space="0" w:color="auto"/>
              <w:left w:val="single" w:sz="4" w:space="0" w:color="auto"/>
              <w:bottom w:val="single" w:sz="4" w:space="0" w:color="auto"/>
              <w:right w:val="single" w:sz="4" w:space="0" w:color="auto"/>
            </w:tcBorders>
            <w:vAlign w:val="bottom"/>
            <w:hideMark/>
          </w:tcPr>
          <w:p w14:paraId="5F300F0B" w14:textId="11C6A582"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1,336,886,174.82</w:t>
            </w:r>
          </w:p>
        </w:tc>
        <w:tc>
          <w:tcPr>
            <w:tcW w:w="1361" w:type="dxa"/>
            <w:tcBorders>
              <w:top w:val="single" w:sz="4" w:space="0" w:color="auto"/>
              <w:left w:val="single" w:sz="4" w:space="0" w:color="auto"/>
              <w:bottom w:val="single" w:sz="4" w:space="0" w:color="auto"/>
              <w:right w:val="single" w:sz="4" w:space="0" w:color="auto"/>
            </w:tcBorders>
            <w:vAlign w:val="bottom"/>
            <w:hideMark/>
          </w:tcPr>
          <w:p w14:paraId="51BDFC93" w14:textId="75B13FD5"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1,170,000.00</w:t>
            </w:r>
          </w:p>
        </w:tc>
      </w:tr>
      <w:tr w:rsidR="00F77900" w:rsidRPr="0018070F" w14:paraId="76541335" w14:textId="77777777" w:rsidTr="00DA47A8">
        <w:trPr>
          <w:trHeight w:val="276"/>
        </w:trPr>
        <w:tc>
          <w:tcPr>
            <w:tcW w:w="4253" w:type="dxa"/>
            <w:tcBorders>
              <w:top w:val="single" w:sz="4" w:space="0" w:color="auto"/>
              <w:left w:val="single" w:sz="4" w:space="0" w:color="auto"/>
              <w:bottom w:val="single" w:sz="4" w:space="0" w:color="auto"/>
              <w:right w:val="single" w:sz="4" w:space="0" w:color="auto"/>
            </w:tcBorders>
            <w:vAlign w:val="bottom"/>
            <w:hideMark/>
          </w:tcPr>
          <w:p w14:paraId="1BABFAB0" w14:textId="77777777" w:rsidR="00F77900" w:rsidRPr="0018070F" w:rsidRDefault="00F77900" w:rsidP="00F77900">
            <w:pPr>
              <w:spacing w:after="0"/>
              <w:jc w:val="left"/>
              <w:rPr>
                <w:rFonts w:ascii="Calibri" w:hAnsi="Calibri"/>
                <w:color w:val="000000"/>
                <w:sz w:val="16"/>
                <w:szCs w:val="16"/>
                <w:lang w:eastAsia="es-MX"/>
              </w:rPr>
            </w:pPr>
            <w:r w:rsidRPr="0018070F">
              <w:rPr>
                <w:rFonts w:ascii="Calibri" w:hAnsi="Calibri"/>
                <w:color w:val="000000"/>
                <w:sz w:val="16"/>
                <w:szCs w:val="16"/>
                <w:lang w:eastAsia="es-MX"/>
              </w:rPr>
              <w:t>AMORTIZACIÓN DE LA DEUDA Y DISMINUCIÓN DE PASIVOS</w:t>
            </w:r>
          </w:p>
        </w:tc>
        <w:tc>
          <w:tcPr>
            <w:tcW w:w="1843" w:type="dxa"/>
            <w:tcBorders>
              <w:top w:val="single" w:sz="4" w:space="0" w:color="auto"/>
              <w:left w:val="single" w:sz="4" w:space="0" w:color="auto"/>
              <w:bottom w:val="single" w:sz="4" w:space="0" w:color="auto"/>
              <w:right w:val="single" w:sz="4" w:space="0" w:color="auto"/>
            </w:tcBorders>
            <w:vAlign w:val="bottom"/>
            <w:hideMark/>
          </w:tcPr>
          <w:p w14:paraId="2FBCE424" w14:textId="6B00F07E"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C8912E0" w14:textId="7478A864"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A6231C" w14:textId="7A0D4C03"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9DB17A" w14:textId="43B9CEAF"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74" w:type="dxa"/>
            <w:tcBorders>
              <w:top w:val="single" w:sz="4" w:space="0" w:color="auto"/>
              <w:left w:val="single" w:sz="4" w:space="0" w:color="auto"/>
              <w:bottom w:val="single" w:sz="4" w:space="0" w:color="auto"/>
              <w:right w:val="single" w:sz="4" w:space="0" w:color="auto"/>
            </w:tcBorders>
            <w:vAlign w:val="bottom"/>
            <w:hideMark/>
          </w:tcPr>
          <w:p w14:paraId="35AE7A06" w14:textId="537ABDC3"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361" w:type="dxa"/>
            <w:tcBorders>
              <w:top w:val="single" w:sz="4" w:space="0" w:color="auto"/>
              <w:left w:val="single" w:sz="4" w:space="0" w:color="auto"/>
              <w:bottom w:val="single" w:sz="4" w:space="0" w:color="auto"/>
              <w:right w:val="single" w:sz="4" w:space="0" w:color="auto"/>
            </w:tcBorders>
            <w:vAlign w:val="bottom"/>
            <w:hideMark/>
          </w:tcPr>
          <w:p w14:paraId="018C16D1" w14:textId="653F05A8"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0.00</w:t>
            </w:r>
          </w:p>
        </w:tc>
      </w:tr>
      <w:tr w:rsidR="00F77900" w:rsidRPr="0018070F" w14:paraId="7DB08F7B" w14:textId="77777777" w:rsidTr="00DA47A8">
        <w:trPr>
          <w:trHeight w:val="276"/>
        </w:trPr>
        <w:tc>
          <w:tcPr>
            <w:tcW w:w="4253" w:type="dxa"/>
            <w:tcBorders>
              <w:top w:val="single" w:sz="4" w:space="0" w:color="auto"/>
              <w:left w:val="single" w:sz="4" w:space="0" w:color="auto"/>
              <w:bottom w:val="single" w:sz="4" w:space="0" w:color="auto"/>
              <w:right w:val="single" w:sz="4" w:space="0" w:color="auto"/>
            </w:tcBorders>
            <w:vAlign w:val="bottom"/>
            <w:hideMark/>
          </w:tcPr>
          <w:p w14:paraId="1271DCCE" w14:textId="77777777" w:rsidR="00F77900" w:rsidRPr="0018070F" w:rsidRDefault="00F77900" w:rsidP="00F77900">
            <w:pPr>
              <w:spacing w:after="0"/>
              <w:jc w:val="left"/>
              <w:rPr>
                <w:rFonts w:ascii="Calibri" w:hAnsi="Calibri"/>
                <w:color w:val="000000"/>
                <w:sz w:val="16"/>
                <w:szCs w:val="16"/>
                <w:lang w:eastAsia="es-MX"/>
              </w:rPr>
            </w:pPr>
            <w:r w:rsidRPr="0018070F">
              <w:rPr>
                <w:rFonts w:ascii="Calibri" w:hAnsi="Calibri"/>
                <w:color w:val="000000"/>
                <w:sz w:val="16"/>
                <w:szCs w:val="16"/>
                <w:lang w:eastAsia="es-MX"/>
              </w:rPr>
              <w:t>PENSIONES Y JUBILACIONES</w:t>
            </w:r>
          </w:p>
        </w:tc>
        <w:tc>
          <w:tcPr>
            <w:tcW w:w="1843" w:type="dxa"/>
            <w:tcBorders>
              <w:top w:val="single" w:sz="4" w:space="0" w:color="auto"/>
              <w:left w:val="single" w:sz="4" w:space="0" w:color="auto"/>
              <w:bottom w:val="single" w:sz="4" w:space="0" w:color="auto"/>
              <w:right w:val="single" w:sz="4" w:space="0" w:color="auto"/>
            </w:tcBorders>
            <w:vAlign w:val="bottom"/>
            <w:hideMark/>
          </w:tcPr>
          <w:p w14:paraId="3530964A" w14:textId="5E0B4C4D"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4026B5A" w14:textId="76C83CCC"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BDD26B4" w14:textId="4A8C924C"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22740C" w14:textId="48346EB1"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74" w:type="dxa"/>
            <w:tcBorders>
              <w:top w:val="single" w:sz="4" w:space="0" w:color="auto"/>
              <w:left w:val="single" w:sz="4" w:space="0" w:color="auto"/>
              <w:bottom w:val="single" w:sz="4" w:space="0" w:color="auto"/>
              <w:right w:val="single" w:sz="4" w:space="0" w:color="auto"/>
            </w:tcBorders>
            <w:vAlign w:val="bottom"/>
            <w:hideMark/>
          </w:tcPr>
          <w:p w14:paraId="4ACAD417" w14:textId="4BAC95F8"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361" w:type="dxa"/>
            <w:tcBorders>
              <w:top w:val="single" w:sz="4" w:space="0" w:color="auto"/>
              <w:left w:val="single" w:sz="4" w:space="0" w:color="auto"/>
              <w:bottom w:val="single" w:sz="4" w:space="0" w:color="auto"/>
              <w:right w:val="single" w:sz="4" w:space="0" w:color="auto"/>
            </w:tcBorders>
            <w:vAlign w:val="bottom"/>
            <w:hideMark/>
          </w:tcPr>
          <w:p w14:paraId="62374720" w14:textId="6ABC9A8F"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0.00</w:t>
            </w:r>
          </w:p>
        </w:tc>
      </w:tr>
      <w:tr w:rsidR="00F77900" w:rsidRPr="0018070F" w14:paraId="09E6CA7A" w14:textId="77777777" w:rsidTr="00DA47A8">
        <w:trPr>
          <w:trHeight w:val="276"/>
        </w:trPr>
        <w:tc>
          <w:tcPr>
            <w:tcW w:w="4253" w:type="dxa"/>
            <w:tcBorders>
              <w:top w:val="single" w:sz="4" w:space="0" w:color="auto"/>
              <w:left w:val="single" w:sz="4" w:space="0" w:color="auto"/>
              <w:bottom w:val="single" w:sz="4" w:space="0" w:color="auto"/>
              <w:right w:val="single" w:sz="4" w:space="0" w:color="auto"/>
            </w:tcBorders>
            <w:vAlign w:val="bottom"/>
            <w:hideMark/>
          </w:tcPr>
          <w:p w14:paraId="797D615C" w14:textId="77777777" w:rsidR="00F77900" w:rsidRPr="0018070F" w:rsidRDefault="00F77900" w:rsidP="00F77900">
            <w:pPr>
              <w:spacing w:after="0"/>
              <w:jc w:val="left"/>
              <w:rPr>
                <w:rFonts w:ascii="Calibri" w:hAnsi="Calibri"/>
                <w:color w:val="000000"/>
                <w:sz w:val="16"/>
                <w:szCs w:val="16"/>
                <w:lang w:eastAsia="es-MX"/>
              </w:rPr>
            </w:pPr>
            <w:r w:rsidRPr="0018070F">
              <w:rPr>
                <w:rFonts w:ascii="Calibri" w:hAnsi="Calibri"/>
                <w:color w:val="000000"/>
                <w:sz w:val="16"/>
                <w:szCs w:val="16"/>
                <w:lang w:eastAsia="es-MX"/>
              </w:rPr>
              <w:t>PARTICIPACIONES</w:t>
            </w:r>
          </w:p>
        </w:tc>
        <w:tc>
          <w:tcPr>
            <w:tcW w:w="1843" w:type="dxa"/>
            <w:tcBorders>
              <w:top w:val="single" w:sz="4" w:space="0" w:color="auto"/>
              <w:left w:val="single" w:sz="4" w:space="0" w:color="auto"/>
              <w:bottom w:val="single" w:sz="4" w:space="0" w:color="auto"/>
              <w:right w:val="single" w:sz="4" w:space="0" w:color="auto"/>
            </w:tcBorders>
            <w:vAlign w:val="bottom"/>
            <w:hideMark/>
          </w:tcPr>
          <w:p w14:paraId="5A0CF40A" w14:textId="03735812"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2,971,278,054.00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DFB19F2" w14:textId="3D321E0F"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73,717,788.35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1F2B7C" w14:textId="1A429D25"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3,044,995,842.35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D41454" w14:textId="18AA6C79"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3,040,045,086.75</w:t>
            </w:r>
          </w:p>
        </w:tc>
        <w:tc>
          <w:tcPr>
            <w:tcW w:w="1474" w:type="dxa"/>
            <w:tcBorders>
              <w:top w:val="single" w:sz="4" w:space="0" w:color="auto"/>
              <w:left w:val="single" w:sz="4" w:space="0" w:color="auto"/>
              <w:bottom w:val="single" w:sz="4" w:space="0" w:color="auto"/>
              <w:right w:val="single" w:sz="4" w:space="0" w:color="auto"/>
            </w:tcBorders>
            <w:vAlign w:val="bottom"/>
            <w:hideMark/>
          </w:tcPr>
          <w:p w14:paraId="1E1CC404" w14:textId="4D26193C"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3,040,045,086.75</w:t>
            </w:r>
          </w:p>
        </w:tc>
        <w:tc>
          <w:tcPr>
            <w:tcW w:w="1361" w:type="dxa"/>
            <w:tcBorders>
              <w:top w:val="single" w:sz="4" w:space="0" w:color="auto"/>
              <w:left w:val="single" w:sz="4" w:space="0" w:color="auto"/>
              <w:bottom w:val="single" w:sz="4" w:space="0" w:color="auto"/>
              <w:right w:val="single" w:sz="4" w:space="0" w:color="auto"/>
            </w:tcBorders>
            <w:vAlign w:val="bottom"/>
            <w:hideMark/>
          </w:tcPr>
          <w:p w14:paraId="50989DB3" w14:textId="0D7C16F0" w:rsidR="00F77900" w:rsidRPr="0018070F" w:rsidRDefault="00F77900" w:rsidP="00F77900">
            <w:pPr>
              <w:spacing w:after="0"/>
              <w:jc w:val="right"/>
              <w:rPr>
                <w:rFonts w:ascii="Calibri" w:hAnsi="Calibri"/>
                <w:color w:val="000000"/>
                <w:sz w:val="16"/>
                <w:szCs w:val="16"/>
                <w:lang w:eastAsia="es-MX"/>
              </w:rPr>
            </w:pPr>
            <w:r>
              <w:rPr>
                <w:rFonts w:ascii="Calibri" w:hAnsi="Calibri" w:cs="Calibri"/>
                <w:color w:val="000000"/>
                <w:sz w:val="16"/>
                <w:szCs w:val="16"/>
              </w:rPr>
              <w:t>4,950,755.60</w:t>
            </w:r>
          </w:p>
        </w:tc>
      </w:tr>
      <w:tr w:rsidR="00F77900" w:rsidRPr="0018070F" w14:paraId="203026D1" w14:textId="77777777" w:rsidTr="00DA47A8">
        <w:trPr>
          <w:trHeight w:val="402"/>
        </w:trPr>
        <w:tc>
          <w:tcPr>
            <w:tcW w:w="4253" w:type="dxa"/>
            <w:tcBorders>
              <w:top w:val="single" w:sz="4" w:space="0" w:color="auto"/>
              <w:left w:val="single" w:sz="4" w:space="0" w:color="auto"/>
              <w:bottom w:val="single" w:sz="4" w:space="0" w:color="auto"/>
              <w:right w:val="single" w:sz="4" w:space="0" w:color="auto"/>
            </w:tcBorders>
            <w:vAlign w:val="center"/>
            <w:hideMark/>
          </w:tcPr>
          <w:p w14:paraId="75F253C1" w14:textId="77777777" w:rsidR="00F77900" w:rsidRPr="0018070F" w:rsidRDefault="00F77900" w:rsidP="00F77900">
            <w:pPr>
              <w:spacing w:after="0"/>
              <w:jc w:val="right"/>
              <w:rPr>
                <w:rFonts w:ascii="Calibri" w:hAnsi="Calibri"/>
                <w:b/>
                <w:bCs/>
                <w:color w:val="000000"/>
                <w:sz w:val="16"/>
                <w:szCs w:val="16"/>
                <w:lang w:eastAsia="es-MX"/>
              </w:rPr>
            </w:pPr>
            <w:r w:rsidRPr="0018070F">
              <w:rPr>
                <w:rFonts w:ascii="Calibri" w:hAnsi="Calibri"/>
                <w:b/>
                <w:bCs/>
                <w:color w:val="000000"/>
                <w:sz w:val="16"/>
                <w:szCs w:val="16"/>
                <w:lang w:eastAsia="es-MX"/>
              </w:rPr>
              <w:t>TOTAL DEL GASTO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83FE1C" w14:textId="52734B27" w:rsidR="00F77900" w:rsidRPr="0018070F" w:rsidRDefault="00F77900" w:rsidP="00F77900">
            <w:pPr>
              <w:spacing w:after="0"/>
              <w:jc w:val="right"/>
              <w:rPr>
                <w:rFonts w:ascii="Calibri" w:hAnsi="Calibri"/>
                <w:b/>
                <w:bCs/>
                <w:color w:val="000000"/>
                <w:sz w:val="16"/>
                <w:szCs w:val="16"/>
                <w:lang w:eastAsia="es-MX"/>
              </w:rPr>
            </w:pPr>
            <w:r>
              <w:rPr>
                <w:rFonts w:ascii="Calibri" w:hAnsi="Calibri" w:cs="Calibri"/>
                <w:b/>
                <w:bCs/>
                <w:color w:val="000000"/>
                <w:sz w:val="16"/>
                <w:szCs w:val="16"/>
              </w:rPr>
              <w:t>28,033,819,169.00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B860B3" w14:textId="07D523A5" w:rsidR="00F77900" w:rsidRPr="0018070F" w:rsidRDefault="00F77900" w:rsidP="00F77900">
            <w:pPr>
              <w:spacing w:after="0"/>
              <w:jc w:val="right"/>
              <w:rPr>
                <w:rFonts w:ascii="Calibri" w:hAnsi="Calibri"/>
                <w:b/>
                <w:bCs/>
                <w:color w:val="000000"/>
                <w:sz w:val="16"/>
                <w:szCs w:val="16"/>
                <w:lang w:eastAsia="es-MX"/>
              </w:rPr>
            </w:pPr>
            <w:r>
              <w:rPr>
                <w:rFonts w:ascii="Calibri" w:hAnsi="Calibri" w:cs="Calibri"/>
                <w:b/>
                <w:bCs/>
                <w:color w:val="000000"/>
                <w:sz w:val="16"/>
                <w:szCs w:val="16"/>
              </w:rPr>
              <w:t>4,225,905,878.53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62757E" w14:textId="21724CCF" w:rsidR="00F77900" w:rsidRPr="0018070F" w:rsidRDefault="00F77900" w:rsidP="00F77900">
            <w:pPr>
              <w:spacing w:after="0"/>
              <w:jc w:val="right"/>
              <w:rPr>
                <w:rFonts w:ascii="Calibri" w:hAnsi="Calibri"/>
                <w:b/>
                <w:bCs/>
                <w:color w:val="000000"/>
                <w:sz w:val="16"/>
                <w:szCs w:val="16"/>
                <w:lang w:eastAsia="es-MX"/>
              </w:rPr>
            </w:pPr>
            <w:r>
              <w:rPr>
                <w:rFonts w:ascii="Calibri" w:hAnsi="Calibri" w:cs="Calibri"/>
                <w:b/>
                <w:bCs/>
                <w:color w:val="000000"/>
                <w:sz w:val="16"/>
                <w:szCs w:val="16"/>
              </w:rPr>
              <w:t>32,259,725,047.53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421AAC" w14:textId="50EA3A3E" w:rsidR="00F77900" w:rsidRPr="0018070F" w:rsidRDefault="00F77900" w:rsidP="00F77900">
            <w:pPr>
              <w:spacing w:after="0"/>
              <w:jc w:val="right"/>
              <w:rPr>
                <w:rFonts w:ascii="Calibri" w:hAnsi="Calibri"/>
                <w:b/>
                <w:bCs/>
                <w:color w:val="000000"/>
                <w:sz w:val="16"/>
                <w:szCs w:val="16"/>
                <w:lang w:eastAsia="es-MX"/>
              </w:rPr>
            </w:pPr>
            <w:r>
              <w:rPr>
                <w:rFonts w:ascii="Calibri" w:hAnsi="Calibri" w:cs="Calibri"/>
                <w:b/>
                <w:bCs/>
                <w:color w:val="000000"/>
                <w:sz w:val="16"/>
                <w:szCs w:val="16"/>
              </w:rPr>
              <w:t>32,253,604,291.93</w:t>
            </w:r>
          </w:p>
        </w:tc>
        <w:tc>
          <w:tcPr>
            <w:tcW w:w="1474" w:type="dxa"/>
            <w:tcBorders>
              <w:top w:val="single" w:sz="4" w:space="0" w:color="auto"/>
              <w:left w:val="single" w:sz="4" w:space="0" w:color="auto"/>
              <w:bottom w:val="single" w:sz="4" w:space="0" w:color="auto"/>
              <w:right w:val="single" w:sz="4" w:space="0" w:color="auto"/>
            </w:tcBorders>
            <w:vAlign w:val="center"/>
            <w:hideMark/>
          </w:tcPr>
          <w:p w14:paraId="2105FF4B" w14:textId="76DE17F4" w:rsidR="00F77900" w:rsidRPr="0018070F" w:rsidRDefault="00F77900" w:rsidP="00F77900">
            <w:pPr>
              <w:spacing w:after="0"/>
              <w:jc w:val="right"/>
              <w:rPr>
                <w:rFonts w:ascii="Calibri" w:hAnsi="Calibri"/>
                <w:b/>
                <w:bCs/>
                <w:color w:val="000000"/>
                <w:sz w:val="16"/>
                <w:szCs w:val="16"/>
                <w:lang w:eastAsia="es-MX"/>
              </w:rPr>
            </w:pPr>
            <w:r>
              <w:rPr>
                <w:rFonts w:ascii="Calibri" w:hAnsi="Calibri" w:cs="Calibri"/>
                <w:b/>
                <w:bCs/>
                <w:color w:val="000000"/>
                <w:sz w:val="16"/>
                <w:szCs w:val="16"/>
              </w:rPr>
              <w:t>30,372,383,715.18</w:t>
            </w:r>
          </w:p>
        </w:tc>
        <w:tc>
          <w:tcPr>
            <w:tcW w:w="1361" w:type="dxa"/>
            <w:tcBorders>
              <w:top w:val="single" w:sz="4" w:space="0" w:color="auto"/>
              <w:left w:val="single" w:sz="4" w:space="0" w:color="auto"/>
              <w:bottom w:val="single" w:sz="4" w:space="0" w:color="auto"/>
              <w:right w:val="single" w:sz="4" w:space="0" w:color="auto"/>
            </w:tcBorders>
            <w:vAlign w:val="center"/>
            <w:hideMark/>
          </w:tcPr>
          <w:p w14:paraId="7E1FACAB" w14:textId="4A851F40" w:rsidR="00F77900" w:rsidRPr="0018070F" w:rsidRDefault="00F77900" w:rsidP="00F77900">
            <w:pPr>
              <w:spacing w:after="0"/>
              <w:jc w:val="right"/>
              <w:rPr>
                <w:rFonts w:ascii="Calibri" w:hAnsi="Calibri"/>
                <w:b/>
                <w:bCs/>
                <w:color w:val="000000"/>
                <w:sz w:val="16"/>
                <w:szCs w:val="16"/>
                <w:lang w:eastAsia="es-MX"/>
              </w:rPr>
            </w:pPr>
            <w:r>
              <w:rPr>
                <w:rFonts w:ascii="Calibri" w:hAnsi="Calibri" w:cs="Calibri"/>
                <w:b/>
                <w:bCs/>
                <w:color w:val="000000"/>
                <w:sz w:val="16"/>
                <w:szCs w:val="16"/>
              </w:rPr>
              <w:t>6,120,755.60</w:t>
            </w:r>
          </w:p>
        </w:tc>
      </w:tr>
      <w:bookmarkEnd w:id="1"/>
    </w:tbl>
    <w:p w14:paraId="724DDBCA" w14:textId="77777777" w:rsidR="00DD68F5" w:rsidRDefault="00DD68F5" w:rsidP="00DD68F5">
      <w:pPr>
        <w:spacing w:before="240" w:after="120" w:line="360" w:lineRule="auto"/>
        <w:jc w:val="center"/>
      </w:pPr>
      <w:r>
        <w:fldChar w:fldCharType="end"/>
      </w:r>
    </w:p>
    <w:p w14:paraId="2FF5D99B" w14:textId="77777777" w:rsidR="00DD68F5" w:rsidRPr="0092247E" w:rsidRDefault="00DD68F5" w:rsidP="00DD68F5">
      <w:pPr>
        <w:spacing w:before="240" w:after="120" w:line="360" w:lineRule="auto"/>
        <w:jc w:val="center"/>
        <w:rPr>
          <w:rFonts w:cs="Arial"/>
          <w:b/>
          <w:bCs/>
          <w:color w:val="800000"/>
        </w:rPr>
      </w:pPr>
      <w:r w:rsidRPr="0092247E">
        <w:rPr>
          <w:rFonts w:cs="Arial"/>
          <w:b/>
          <w:bCs/>
          <w:color w:val="800000"/>
        </w:rPr>
        <w:lastRenderedPageBreak/>
        <w:t>CLASIFICACIÓN ADMINISTRATIVA</w:t>
      </w:r>
      <w:r>
        <w:rPr>
          <w:rFonts w:cs="Arial"/>
          <w:b/>
          <w:bCs/>
          <w:color w:val="800000"/>
        </w:rPr>
        <w:t xml:space="preserve"> DEL GASTO PROGRAMABLE</w:t>
      </w:r>
    </w:p>
    <w:p w14:paraId="05A9E7A7" w14:textId="058CD07D" w:rsidR="00DD68F5" w:rsidRDefault="00DD68F5" w:rsidP="00DD68F5">
      <w:pPr>
        <w:spacing w:after="0" w:line="360" w:lineRule="auto"/>
        <w:rPr>
          <w:rFonts w:cs="Arial"/>
        </w:rPr>
      </w:pPr>
      <w:r>
        <w:rPr>
          <w:rFonts w:cs="Arial"/>
        </w:rPr>
        <w:t xml:space="preserve">La </w:t>
      </w:r>
      <w:r w:rsidRPr="0092247E">
        <w:rPr>
          <w:rFonts w:cs="Arial"/>
        </w:rPr>
        <w:t>Clasificación Administrativa</w:t>
      </w:r>
      <w:r>
        <w:rPr>
          <w:rFonts w:cs="Arial"/>
        </w:rPr>
        <w:t xml:space="preserve"> del</w:t>
      </w:r>
      <w:r w:rsidRPr="0092247E">
        <w:rPr>
          <w:rFonts w:cs="Arial"/>
        </w:rPr>
        <w:t xml:space="preserve"> Gasto Programable se distribuye de la siguiente manera: al Poder Legislativo </w:t>
      </w:r>
      <w:r w:rsidR="00A66B10">
        <w:rPr>
          <w:rFonts w:cs="Arial"/>
        </w:rPr>
        <w:t>1.7</w:t>
      </w:r>
      <w:r w:rsidRPr="0092247E">
        <w:rPr>
          <w:rFonts w:cs="Arial"/>
        </w:rPr>
        <w:t xml:space="preserve"> %; Poder Judicial </w:t>
      </w:r>
      <w:r w:rsidR="00A66B10">
        <w:rPr>
          <w:rFonts w:cs="Arial"/>
        </w:rPr>
        <w:t>1.9</w:t>
      </w:r>
      <w:r>
        <w:rPr>
          <w:rFonts w:cs="Arial"/>
        </w:rPr>
        <w:t xml:space="preserve"> </w:t>
      </w:r>
      <w:r w:rsidRPr="0092247E">
        <w:rPr>
          <w:rFonts w:cs="Arial"/>
        </w:rPr>
        <w:t xml:space="preserve">%; </w:t>
      </w:r>
      <w:r>
        <w:rPr>
          <w:rFonts w:cs="Arial"/>
        </w:rPr>
        <w:t>Ó</w:t>
      </w:r>
      <w:r w:rsidRPr="0092247E">
        <w:rPr>
          <w:rFonts w:cs="Arial"/>
        </w:rPr>
        <w:t xml:space="preserve">rganos </w:t>
      </w:r>
      <w:r>
        <w:rPr>
          <w:rFonts w:cs="Arial"/>
        </w:rPr>
        <w:t>A</w:t>
      </w:r>
      <w:r w:rsidRPr="0092247E">
        <w:rPr>
          <w:rFonts w:cs="Arial"/>
        </w:rPr>
        <w:t xml:space="preserve">utónomos </w:t>
      </w:r>
      <w:r w:rsidR="00A66B10">
        <w:rPr>
          <w:rFonts w:cs="Arial"/>
        </w:rPr>
        <w:t>6</w:t>
      </w:r>
      <w:r>
        <w:rPr>
          <w:rFonts w:cs="Arial"/>
        </w:rPr>
        <w:t>.</w:t>
      </w:r>
      <w:r w:rsidR="00A66B10">
        <w:rPr>
          <w:rFonts w:cs="Arial"/>
        </w:rPr>
        <w:t>3</w:t>
      </w:r>
      <w:r w:rsidRPr="0092247E">
        <w:rPr>
          <w:rFonts w:cs="Arial"/>
        </w:rPr>
        <w:t xml:space="preserve"> %; Municipios </w:t>
      </w:r>
      <w:r w:rsidR="00A66B10">
        <w:rPr>
          <w:rFonts w:cs="Arial"/>
        </w:rPr>
        <w:t>18</w:t>
      </w:r>
      <w:r>
        <w:rPr>
          <w:rFonts w:cs="Arial"/>
        </w:rPr>
        <w:t>.</w:t>
      </w:r>
      <w:r w:rsidR="00A66B10">
        <w:rPr>
          <w:rFonts w:cs="Arial"/>
        </w:rPr>
        <w:t>0</w:t>
      </w:r>
      <w:r w:rsidRPr="0092247E">
        <w:rPr>
          <w:rFonts w:cs="Arial"/>
        </w:rPr>
        <w:t xml:space="preserve"> % y el restante </w:t>
      </w:r>
      <w:r w:rsidR="00A66B10">
        <w:rPr>
          <w:rFonts w:cs="Arial"/>
        </w:rPr>
        <w:t>72</w:t>
      </w:r>
      <w:r>
        <w:rPr>
          <w:rFonts w:cs="Arial"/>
        </w:rPr>
        <w:t>.</w:t>
      </w:r>
      <w:r w:rsidR="00A66B10">
        <w:rPr>
          <w:rFonts w:cs="Arial"/>
        </w:rPr>
        <w:t>1</w:t>
      </w:r>
      <w:r>
        <w:rPr>
          <w:rFonts w:cs="Arial"/>
        </w:rPr>
        <w:t xml:space="preserve"> </w:t>
      </w:r>
      <w:r w:rsidRPr="0092247E">
        <w:rPr>
          <w:rFonts w:cs="Arial"/>
        </w:rPr>
        <w:t xml:space="preserve">% al </w:t>
      </w:r>
      <w:r>
        <w:rPr>
          <w:rFonts w:cs="Arial"/>
        </w:rPr>
        <w:t xml:space="preserve">Poder </w:t>
      </w:r>
      <w:r w:rsidRPr="0092247E">
        <w:rPr>
          <w:rFonts w:cs="Arial"/>
        </w:rPr>
        <w:t>Ejecutivo.</w:t>
      </w:r>
    </w:p>
    <w:p w14:paraId="6228AB10" w14:textId="77777777" w:rsidR="00DD68F5" w:rsidRPr="0018070F" w:rsidRDefault="00DD68F5" w:rsidP="00DD68F5">
      <w:pPr>
        <w:spacing w:after="0" w:line="360" w:lineRule="auto"/>
        <w:rPr>
          <w:rFonts w:cs="Arial"/>
        </w:rPr>
      </w:pPr>
      <w:r>
        <w:fldChar w:fldCharType="begin"/>
      </w:r>
      <w:r>
        <w:instrText xml:space="preserve"> LINK Excel.Sheet.12 "C:\\Users\\Egresos_03\\Documents\\2025\\REPORTES TRIMESTRALES CUENTA PÚBLICA\\SEPTIEMBRE\\1. ADMINISTRATIVA SEPTIEMBRE 2024_.xlsx" ADMINISTRATIVA!F1C1:F5C7 \a \f 4 \h  \* MERGEFORMAT </w:instrText>
      </w:r>
      <w:r>
        <w:fldChar w:fldCharType="separate"/>
      </w:r>
    </w:p>
    <w:p w14:paraId="4D3763E5" w14:textId="77777777" w:rsidR="00DD68F5" w:rsidRPr="000334A8" w:rsidRDefault="00DD68F5" w:rsidP="00DD68F5">
      <w:pPr>
        <w:spacing w:after="0" w:line="360" w:lineRule="auto"/>
        <w:rPr>
          <w:rFonts w:cs="Arial"/>
          <w:sz w:val="6"/>
        </w:rPr>
      </w:pPr>
      <w:r>
        <w:rPr>
          <w:rFonts w:cs="Arial"/>
        </w:rPr>
        <w:fldChar w:fldCharType="end"/>
      </w:r>
    </w:p>
    <w:tbl>
      <w:tblPr>
        <w:tblW w:w="13180" w:type="dxa"/>
        <w:jc w:val="center"/>
        <w:tblCellMar>
          <w:left w:w="70" w:type="dxa"/>
          <w:right w:w="70" w:type="dxa"/>
        </w:tblCellMar>
        <w:tblLook w:val="04A0" w:firstRow="1" w:lastRow="0" w:firstColumn="1" w:lastColumn="0" w:noHBand="0" w:noVBand="1"/>
      </w:tblPr>
      <w:tblGrid>
        <w:gridCol w:w="4798"/>
        <w:gridCol w:w="1460"/>
        <w:gridCol w:w="1280"/>
        <w:gridCol w:w="1460"/>
        <w:gridCol w:w="1361"/>
        <w:gridCol w:w="1361"/>
        <w:gridCol w:w="1460"/>
      </w:tblGrid>
      <w:tr w:rsidR="00DD68F5" w:rsidRPr="00C92C73" w14:paraId="60091D57" w14:textId="77777777" w:rsidTr="00DA47A8">
        <w:trPr>
          <w:trHeight w:val="285"/>
          <w:tblHeader/>
          <w:jc w:val="center"/>
        </w:trPr>
        <w:tc>
          <w:tcPr>
            <w:tcW w:w="13180" w:type="dxa"/>
            <w:gridSpan w:val="7"/>
            <w:tcBorders>
              <w:top w:val="nil"/>
              <w:left w:val="nil"/>
              <w:bottom w:val="nil"/>
              <w:right w:val="nil"/>
            </w:tcBorders>
            <w:shd w:val="clear" w:color="000000" w:fill="9A1C1D"/>
            <w:vAlign w:val="center"/>
            <w:hideMark/>
          </w:tcPr>
          <w:p w14:paraId="61003549" w14:textId="77777777" w:rsidR="00DD68F5" w:rsidRPr="00C92C73" w:rsidRDefault="00DD68F5" w:rsidP="00DA47A8">
            <w:pPr>
              <w:spacing w:after="0"/>
              <w:jc w:val="center"/>
              <w:rPr>
                <w:rFonts w:ascii="Calibri" w:hAnsi="Calibri" w:cs="Calibri"/>
                <w:b/>
                <w:bCs/>
                <w:color w:val="FFFFFF"/>
                <w:sz w:val="16"/>
                <w:szCs w:val="16"/>
                <w:lang w:eastAsia="es-MX"/>
              </w:rPr>
            </w:pPr>
            <w:r>
              <w:rPr>
                <w:rFonts w:ascii="Calibri" w:hAnsi="Calibri"/>
                <w:b/>
                <w:bCs/>
                <w:color w:val="FFFFFF"/>
                <w:sz w:val="16"/>
                <w:szCs w:val="16"/>
              </w:rPr>
              <w:t>CUENTA PUBLICA 2025</w:t>
            </w:r>
          </w:p>
        </w:tc>
      </w:tr>
      <w:tr w:rsidR="00DD68F5" w:rsidRPr="00C92C73" w14:paraId="11F8A9DF" w14:textId="77777777" w:rsidTr="00DA47A8">
        <w:trPr>
          <w:trHeight w:val="285"/>
          <w:tblHeader/>
          <w:jc w:val="center"/>
        </w:trPr>
        <w:tc>
          <w:tcPr>
            <w:tcW w:w="13180" w:type="dxa"/>
            <w:gridSpan w:val="7"/>
            <w:tcBorders>
              <w:top w:val="nil"/>
              <w:left w:val="nil"/>
              <w:bottom w:val="nil"/>
              <w:right w:val="nil"/>
            </w:tcBorders>
            <w:shd w:val="clear" w:color="000000" w:fill="9A1C1D"/>
            <w:vAlign w:val="center"/>
            <w:hideMark/>
          </w:tcPr>
          <w:p w14:paraId="58B77B0E" w14:textId="77777777" w:rsidR="00DD68F5" w:rsidRPr="00C92C73" w:rsidRDefault="00DD68F5" w:rsidP="00DA47A8">
            <w:pPr>
              <w:spacing w:after="0"/>
              <w:jc w:val="center"/>
              <w:rPr>
                <w:rFonts w:ascii="Calibri" w:hAnsi="Calibri" w:cs="Calibri"/>
                <w:b/>
                <w:bCs/>
                <w:color w:val="FFFFFF"/>
                <w:sz w:val="16"/>
                <w:szCs w:val="16"/>
                <w:lang w:eastAsia="es-MX"/>
              </w:rPr>
            </w:pPr>
            <w:r>
              <w:rPr>
                <w:rFonts w:ascii="Calibri" w:hAnsi="Calibri"/>
                <w:b/>
                <w:bCs/>
                <w:color w:val="FFFFFF"/>
                <w:sz w:val="16"/>
                <w:szCs w:val="16"/>
              </w:rPr>
              <w:t>PODER EJECUTIVO</w:t>
            </w:r>
          </w:p>
        </w:tc>
      </w:tr>
      <w:tr w:rsidR="00DD68F5" w:rsidRPr="00C92C73" w14:paraId="1B92815E" w14:textId="77777777" w:rsidTr="00DA47A8">
        <w:trPr>
          <w:trHeight w:val="285"/>
          <w:tblHeader/>
          <w:jc w:val="center"/>
        </w:trPr>
        <w:tc>
          <w:tcPr>
            <w:tcW w:w="13180" w:type="dxa"/>
            <w:gridSpan w:val="7"/>
            <w:tcBorders>
              <w:top w:val="nil"/>
              <w:left w:val="nil"/>
              <w:bottom w:val="nil"/>
              <w:right w:val="nil"/>
            </w:tcBorders>
            <w:shd w:val="clear" w:color="000000" w:fill="9A1C1D"/>
            <w:vAlign w:val="center"/>
            <w:hideMark/>
          </w:tcPr>
          <w:p w14:paraId="0B998511" w14:textId="77777777" w:rsidR="00DD68F5" w:rsidRPr="00C92C73" w:rsidRDefault="00DD68F5" w:rsidP="00DA47A8">
            <w:pPr>
              <w:spacing w:after="0"/>
              <w:jc w:val="center"/>
              <w:rPr>
                <w:rFonts w:ascii="Calibri" w:hAnsi="Calibri" w:cs="Calibri"/>
                <w:b/>
                <w:bCs/>
                <w:color w:val="FFFFFF"/>
                <w:sz w:val="16"/>
                <w:szCs w:val="16"/>
                <w:lang w:eastAsia="es-MX"/>
              </w:rPr>
            </w:pPr>
            <w:r>
              <w:rPr>
                <w:rFonts w:ascii="Calibri" w:hAnsi="Calibri"/>
                <w:b/>
                <w:bCs/>
                <w:color w:val="FFFFFF"/>
                <w:sz w:val="16"/>
                <w:szCs w:val="16"/>
              </w:rPr>
              <w:t>ESTADO ANALÍTICO DEL EJERCICIO DEL PRESUPUESTO DE EGRESOS</w:t>
            </w:r>
          </w:p>
        </w:tc>
      </w:tr>
      <w:tr w:rsidR="00DD68F5" w:rsidRPr="00C92C73" w14:paraId="0030094E" w14:textId="77777777" w:rsidTr="00DA47A8">
        <w:trPr>
          <w:trHeight w:val="285"/>
          <w:tblHeader/>
          <w:jc w:val="center"/>
        </w:trPr>
        <w:tc>
          <w:tcPr>
            <w:tcW w:w="13180" w:type="dxa"/>
            <w:gridSpan w:val="7"/>
            <w:tcBorders>
              <w:top w:val="nil"/>
              <w:left w:val="nil"/>
              <w:bottom w:val="nil"/>
              <w:right w:val="nil"/>
            </w:tcBorders>
            <w:shd w:val="clear" w:color="000000" w:fill="9A1C1D"/>
            <w:vAlign w:val="center"/>
            <w:hideMark/>
          </w:tcPr>
          <w:p w14:paraId="5E79C2B9" w14:textId="77777777" w:rsidR="00DD68F5" w:rsidRPr="00C92C73" w:rsidRDefault="00DD68F5" w:rsidP="00DA47A8">
            <w:pPr>
              <w:spacing w:after="0"/>
              <w:jc w:val="center"/>
              <w:rPr>
                <w:rFonts w:ascii="Calibri" w:hAnsi="Calibri" w:cs="Calibri"/>
                <w:b/>
                <w:bCs/>
                <w:color w:val="FFFFFF"/>
                <w:sz w:val="16"/>
                <w:szCs w:val="16"/>
                <w:lang w:eastAsia="es-MX"/>
              </w:rPr>
            </w:pPr>
            <w:r>
              <w:rPr>
                <w:rFonts w:ascii="Calibri" w:hAnsi="Calibri"/>
                <w:b/>
                <w:bCs/>
                <w:color w:val="FFFFFF"/>
                <w:sz w:val="16"/>
                <w:szCs w:val="16"/>
              </w:rPr>
              <w:t>CLASIFICACIÓN ADMINISTRATIVA DEPENDENCIAS</w:t>
            </w:r>
          </w:p>
        </w:tc>
      </w:tr>
      <w:tr w:rsidR="00DD68F5" w:rsidRPr="00C92C73" w14:paraId="6363F8C3" w14:textId="77777777" w:rsidTr="00DA47A8">
        <w:trPr>
          <w:trHeight w:val="285"/>
          <w:tblHeader/>
          <w:jc w:val="center"/>
        </w:trPr>
        <w:tc>
          <w:tcPr>
            <w:tcW w:w="13180" w:type="dxa"/>
            <w:gridSpan w:val="7"/>
            <w:tcBorders>
              <w:top w:val="nil"/>
              <w:left w:val="nil"/>
              <w:bottom w:val="nil"/>
              <w:right w:val="nil"/>
            </w:tcBorders>
            <w:shd w:val="clear" w:color="000000" w:fill="9A1C1D"/>
            <w:vAlign w:val="center"/>
          </w:tcPr>
          <w:p w14:paraId="4DE19D7F" w14:textId="581B2F8D" w:rsidR="00DD68F5" w:rsidRDefault="00DD68F5" w:rsidP="00DA47A8">
            <w:pPr>
              <w:spacing w:after="0"/>
              <w:jc w:val="center"/>
              <w:rPr>
                <w:rFonts w:ascii="Calibri" w:hAnsi="Calibri"/>
                <w:b/>
                <w:bCs/>
                <w:color w:val="FFFFFF"/>
                <w:sz w:val="16"/>
                <w:szCs w:val="16"/>
              </w:rPr>
            </w:pPr>
            <w:r w:rsidRPr="00706FA4">
              <w:rPr>
                <w:rFonts w:ascii="Calibri" w:hAnsi="Calibri"/>
                <w:b/>
                <w:bCs/>
                <w:color w:val="FFFFFF"/>
                <w:sz w:val="16"/>
                <w:szCs w:val="16"/>
              </w:rPr>
              <w:t xml:space="preserve">DEL 01 DE ENERO DE 2025 </w:t>
            </w:r>
            <w:r w:rsidR="00A66B10" w:rsidRPr="00A66B10">
              <w:rPr>
                <w:rFonts w:ascii="Calibri" w:hAnsi="Calibri"/>
                <w:b/>
                <w:bCs/>
                <w:color w:val="FFFFFF"/>
                <w:sz w:val="16"/>
                <w:szCs w:val="16"/>
              </w:rPr>
              <w:t>AL 31 DE DICIEMBRE DE 2025</w:t>
            </w:r>
          </w:p>
        </w:tc>
      </w:tr>
      <w:tr w:rsidR="00DD68F5" w:rsidRPr="00C92C73" w14:paraId="1B0CA038" w14:textId="77777777" w:rsidTr="00DA47A8">
        <w:trPr>
          <w:trHeight w:val="285"/>
          <w:tblHeader/>
          <w:jc w:val="center"/>
        </w:trPr>
        <w:tc>
          <w:tcPr>
            <w:tcW w:w="13180" w:type="dxa"/>
            <w:gridSpan w:val="7"/>
            <w:tcBorders>
              <w:top w:val="nil"/>
              <w:left w:val="nil"/>
              <w:bottom w:val="single" w:sz="4" w:space="0" w:color="000000"/>
              <w:right w:val="nil"/>
            </w:tcBorders>
            <w:vAlign w:val="bottom"/>
            <w:hideMark/>
          </w:tcPr>
          <w:p w14:paraId="0D4B4116" w14:textId="77777777" w:rsidR="00DD68F5" w:rsidRPr="00C92C73" w:rsidRDefault="00DD68F5" w:rsidP="00DA47A8">
            <w:pPr>
              <w:spacing w:after="0"/>
              <w:jc w:val="left"/>
              <w:rPr>
                <w:rFonts w:cs="Arial"/>
                <w:color w:val="000000"/>
                <w:sz w:val="16"/>
                <w:szCs w:val="16"/>
                <w:lang w:eastAsia="es-MX"/>
              </w:rPr>
            </w:pPr>
            <w:r w:rsidRPr="00C92C73">
              <w:rPr>
                <w:rFonts w:cs="Arial"/>
                <w:color w:val="000000"/>
                <w:sz w:val="16"/>
                <w:szCs w:val="16"/>
                <w:lang w:eastAsia="es-MX"/>
              </w:rPr>
              <w:t> </w:t>
            </w:r>
          </w:p>
        </w:tc>
      </w:tr>
      <w:tr w:rsidR="00DD68F5" w:rsidRPr="00C92C73" w14:paraId="1EFE651F" w14:textId="77777777" w:rsidTr="00DA47A8">
        <w:trPr>
          <w:trHeight w:val="402"/>
          <w:tblHeader/>
          <w:jc w:val="center"/>
        </w:trPr>
        <w:tc>
          <w:tcPr>
            <w:tcW w:w="4798"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4E6B32CC" w14:textId="77777777" w:rsidR="00DD68F5" w:rsidRPr="00C92C73" w:rsidRDefault="00DD68F5" w:rsidP="00DA47A8">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CONCEPTO</w:t>
            </w:r>
          </w:p>
        </w:tc>
        <w:tc>
          <w:tcPr>
            <w:tcW w:w="6922" w:type="dxa"/>
            <w:gridSpan w:val="5"/>
            <w:tcBorders>
              <w:top w:val="single" w:sz="4" w:space="0" w:color="000000"/>
              <w:left w:val="nil"/>
              <w:bottom w:val="single" w:sz="4" w:space="0" w:color="000000"/>
              <w:right w:val="single" w:sz="4" w:space="0" w:color="000000"/>
            </w:tcBorders>
            <w:shd w:val="clear" w:color="000000" w:fill="C8C8C8"/>
            <w:vAlign w:val="center"/>
            <w:hideMark/>
          </w:tcPr>
          <w:p w14:paraId="0188ADA1" w14:textId="77777777" w:rsidR="00DD68F5" w:rsidRPr="00C92C73" w:rsidRDefault="00DD68F5" w:rsidP="00DA47A8">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EGRESOS</w:t>
            </w:r>
          </w:p>
        </w:tc>
        <w:tc>
          <w:tcPr>
            <w:tcW w:w="1460"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7379B414" w14:textId="77777777" w:rsidR="00DD68F5" w:rsidRPr="00C92C73" w:rsidRDefault="00DD68F5" w:rsidP="00DA47A8">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SUBEJERCICIO</w:t>
            </w:r>
          </w:p>
        </w:tc>
      </w:tr>
      <w:tr w:rsidR="00DD68F5" w:rsidRPr="00C92C73" w14:paraId="37260587" w14:textId="77777777" w:rsidTr="00DA47A8">
        <w:trPr>
          <w:trHeight w:val="300"/>
          <w:tblHeader/>
          <w:jc w:val="center"/>
        </w:trPr>
        <w:tc>
          <w:tcPr>
            <w:tcW w:w="4798" w:type="dxa"/>
            <w:vMerge/>
            <w:tcBorders>
              <w:top w:val="nil"/>
              <w:left w:val="single" w:sz="4" w:space="0" w:color="000000"/>
              <w:bottom w:val="single" w:sz="4" w:space="0" w:color="000000"/>
              <w:right w:val="single" w:sz="4" w:space="0" w:color="000000"/>
            </w:tcBorders>
            <w:vAlign w:val="center"/>
            <w:hideMark/>
          </w:tcPr>
          <w:p w14:paraId="207A0D09" w14:textId="77777777" w:rsidR="00DD68F5" w:rsidRPr="00C92C73" w:rsidRDefault="00DD68F5" w:rsidP="00DA47A8">
            <w:pPr>
              <w:spacing w:after="0"/>
              <w:jc w:val="left"/>
              <w:rPr>
                <w:rFonts w:ascii="Calibri" w:hAnsi="Calibri" w:cs="Calibri"/>
                <w:b/>
                <w:bCs/>
                <w:color w:val="000000"/>
                <w:sz w:val="16"/>
                <w:szCs w:val="16"/>
                <w:lang w:eastAsia="es-MX"/>
              </w:rPr>
            </w:pPr>
          </w:p>
        </w:tc>
        <w:tc>
          <w:tcPr>
            <w:tcW w:w="1460"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0552E3A5" w14:textId="77777777" w:rsidR="00DD68F5" w:rsidRPr="00C92C73" w:rsidRDefault="00DD68F5" w:rsidP="00DA47A8">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APROBADO</w:t>
            </w:r>
          </w:p>
        </w:tc>
        <w:tc>
          <w:tcPr>
            <w:tcW w:w="1280" w:type="dxa"/>
            <w:tcBorders>
              <w:top w:val="nil"/>
              <w:left w:val="nil"/>
              <w:bottom w:val="nil"/>
              <w:right w:val="single" w:sz="4" w:space="0" w:color="000000"/>
            </w:tcBorders>
            <w:shd w:val="clear" w:color="000000" w:fill="C8C8C8"/>
            <w:vAlign w:val="center"/>
            <w:hideMark/>
          </w:tcPr>
          <w:p w14:paraId="57F3EE75" w14:textId="77777777" w:rsidR="00DD68F5" w:rsidRPr="00C92C73" w:rsidRDefault="00DD68F5" w:rsidP="00DA47A8">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AMPLIACIONES /</w:t>
            </w:r>
          </w:p>
        </w:tc>
        <w:tc>
          <w:tcPr>
            <w:tcW w:w="1460"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440FDD37" w14:textId="77777777" w:rsidR="00DD68F5" w:rsidRPr="00C92C73" w:rsidRDefault="00DD68F5" w:rsidP="00DA47A8">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MODIFICADO</w:t>
            </w:r>
          </w:p>
        </w:tc>
        <w:tc>
          <w:tcPr>
            <w:tcW w:w="1361"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2FA6513C" w14:textId="77777777" w:rsidR="00DD68F5" w:rsidRPr="00C92C73" w:rsidRDefault="00DD68F5" w:rsidP="00DA47A8">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DEVENGADO</w:t>
            </w:r>
          </w:p>
        </w:tc>
        <w:tc>
          <w:tcPr>
            <w:tcW w:w="1361"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1A8744DD" w14:textId="77777777" w:rsidR="00DD68F5" w:rsidRPr="00C92C73" w:rsidRDefault="00DD68F5" w:rsidP="00DA47A8">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PAGADO</w:t>
            </w:r>
          </w:p>
        </w:tc>
        <w:tc>
          <w:tcPr>
            <w:tcW w:w="1460" w:type="dxa"/>
            <w:vMerge/>
            <w:tcBorders>
              <w:top w:val="nil"/>
              <w:left w:val="single" w:sz="4" w:space="0" w:color="000000"/>
              <w:bottom w:val="single" w:sz="4" w:space="0" w:color="000000"/>
              <w:right w:val="single" w:sz="4" w:space="0" w:color="000000"/>
            </w:tcBorders>
            <w:vAlign w:val="center"/>
            <w:hideMark/>
          </w:tcPr>
          <w:p w14:paraId="5269927F" w14:textId="77777777" w:rsidR="00DD68F5" w:rsidRPr="00C92C73" w:rsidRDefault="00DD68F5" w:rsidP="00DA47A8">
            <w:pPr>
              <w:spacing w:after="0"/>
              <w:jc w:val="left"/>
              <w:rPr>
                <w:rFonts w:ascii="Calibri" w:hAnsi="Calibri" w:cs="Calibri"/>
                <w:b/>
                <w:bCs/>
                <w:color w:val="000000"/>
                <w:sz w:val="16"/>
                <w:szCs w:val="16"/>
                <w:lang w:eastAsia="es-MX"/>
              </w:rPr>
            </w:pPr>
          </w:p>
        </w:tc>
      </w:tr>
      <w:tr w:rsidR="00DD68F5" w:rsidRPr="00C92C73" w14:paraId="66480D14" w14:textId="77777777" w:rsidTr="00DA47A8">
        <w:trPr>
          <w:trHeight w:val="300"/>
          <w:tblHeader/>
          <w:jc w:val="center"/>
        </w:trPr>
        <w:tc>
          <w:tcPr>
            <w:tcW w:w="4798" w:type="dxa"/>
            <w:vMerge/>
            <w:tcBorders>
              <w:top w:val="nil"/>
              <w:left w:val="single" w:sz="4" w:space="0" w:color="000000"/>
              <w:bottom w:val="single" w:sz="4" w:space="0" w:color="000000"/>
              <w:right w:val="single" w:sz="4" w:space="0" w:color="000000"/>
            </w:tcBorders>
            <w:vAlign w:val="center"/>
            <w:hideMark/>
          </w:tcPr>
          <w:p w14:paraId="48AEDB64" w14:textId="77777777" w:rsidR="00DD68F5" w:rsidRPr="00C92C73" w:rsidRDefault="00DD68F5" w:rsidP="00DA47A8">
            <w:pPr>
              <w:spacing w:after="0"/>
              <w:jc w:val="left"/>
              <w:rPr>
                <w:rFonts w:ascii="Calibri" w:hAnsi="Calibri" w:cs="Calibri"/>
                <w:b/>
                <w:bCs/>
                <w:color w:val="000000"/>
                <w:sz w:val="16"/>
                <w:szCs w:val="16"/>
                <w:lang w:eastAsia="es-MX"/>
              </w:rPr>
            </w:pPr>
          </w:p>
        </w:tc>
        <w:tc>
          <w:tcPr>
            <w:tcW w:w="1460" w:type="dxa"/>
            <w:vMerge/>
            <w:tcBorders>
              <w:top w:val="nil"/>
              <w:left w:val="single" w:sz="4" w:space="0" w:color="000000"/>
              <w:bottom w:val="single" w:sz="4" w:space="0" w:color="000000"/>
              <w:right w:val="single" w:sz="4" w:space="0" w:color="000000"/>
            </w:tcBorders>
            <w:vAlign w:val="center"/>
            <w:hideMark/>
          </w:tcPr>
          <w:p w14:paraId="772372E0" w14:textId="77777777" w:rsidR="00DD68F5" w:rsidRPr="00C92C73" w:rsidRDefault="00DD68F5" w:rsidP="00DA47A8">
            <w:pPr>
              <w:spacing w:after="0"/>
              <w:jc w:val="left"/>
              <w:rPr>
                <w:rFonts w:ascii="Calibri" w:hAnsi="Calibri" w:cs="Calibri"/>
                <w:b/>
                <w:bCs/>
                <w:color w:val="000000"/>
                <w:sz w:val="16"/>
                <w:szCs w:val="16"/>
                <w:lang w:eastAsia="es-MX"/>
              </w:rPr>
            </w:pPr>
          </w:p>
        </w:tc>
        <w:tc>
          <w:tcPr>
            <w:tcW w:w="1280" w:type="dxa"/>
            <w:tcBorders>
              <w:top w:val="nil"/>
              <w:left w:val="nil"/>
              <w:bottom w:val="single" w:sz="4" w:space="0" w:color="000000"/>
              <w:right w:val="single" w:sz="4" w:space="0" w:color="000000"/>
            </w:tcBorders>
            <w:shd w:val="clear" w:color="000000" w:fill="C8C8C8"/>
            <w:vAlign w:val="center"/>
            <w:hideMark/>
          </w:tcPr>
          <w:p w14:paraId="25FAFCA1" w14:textId="77777777" w:rsidR="00DD68F5" w:rsidRPr="00C92C73" w:rsidRDefault="00DD68F5" w:rsidP="00DA47A8">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(REDUCCIONES)</w:t>
            </w:r>
          </w:p>
        </w:tc>
        <w:tc>
          <w:tcPr>
            <w:tcW w:w="1460" w:type="dxa"/>
            <w:vMerge/>
            <w:tcBorders>
              <w:top w:val="nil"/>
              <w:left w:val="single" w:sz="4" w:space="0" w:color="000000"/>
              <w:bottom w:val="single" w:sz="4" w:space="0" w:color="000000"/>
              <w:right w:val="single" w:sz="4" w:space="0" w:color="000000"/>
            </w:tcBorders>
            <w:vAlign w:val="center"/>
            <w:hideMark/>
          </w:tcPr>
          <w:p w14:paraId="28BA6CB4" w14:textId="77777777" w:rsidR="00DD68F5" w:rsidRPr="00C92C73" w:rsidRDefault="00DD68F5" w:rsidP="00DA47A8">
            <w:pPr>
              <w:spacing w:after="0"/>
              <w:jc w:val="left"/>
              <w:rPr>
                <w:rFonts w:ascii="Calibri" w:hAnsi="Calibri" w:cs="Calibri"/>
                <w:b/>
                <w:bCs/>
                <w:color w:val="000000"/>
                <w:sz w:val="16"/>
                <w:szCs w:val="16"/>
                <w:lang w:eastAsia="es-MX"/>
              </w:rPr>
            </w:pPr>
          </w:p>
        </w:tc>
        <w:tc>
          <w:tcPr>
            <w:tcW w:w="1361" w:type="dxa"/>
            <w:vMerge/>
            <w:tcBorders>
              <w:top w:val="nil"/>
              <w:left w:val="single" w:sz="4" w:space="0" w:color="000000"/>
              <w:bottom w:val="single" w:sz="4" w:space="0" w:color="000000"/>
              <w:right w:val="single" w:sz="4" w:space="0" w:color="000000"/>
            </w:tcBorders>
            <w:vAlign w:val="center"/>
            <w:hideMark/>
          </w:tcPr>
          <w:p w14:paraId="12E9026C" w14:textId="77777777" w:rsidR="00DD68F5" w:rsidRPr="00C92C73" w:rsidRDefault="00DD68F5" w:rsidP="00DA47A8">
            <w:pPr>
              <w:spacing w:after="0"/>
              <w:jc w:val="left"/>
              <w:rPr>
                <w:rFonts w:ascii="Calibri" w:hAnsi="Calibri" w:cs="Calibri"/>
                <w:b/>
                <w:bCs/>
                <w:color w:val="000000"/>
                <w:sz w:val="16"/>
                <w:szCs w:val="16"/>
                <w:lang w:eastAsia="es-MX"/>
              </w:rPr>
            </w:pPr>
          </w:p>
        </w:tc>
        <w:tc>
          <w:tcPr>
            <w:tcW w:w="1361" w:type="dxa"/>
            <w:vMerge/>
            <w:tcBorders>
              <w:top w:val="nil"/>
              <w:left w:val="single" w:sz="4" w:space="0" w:color="000000"/>
              <w:bottom w:val="single" w:sz="4" w:space="0" w:color="000000"/>
              <w:right w:val="single" w:sz="4" w:space="0" w:color="000000"/>
            </w:tcBorders>
            <w:vAlign w:val="center"/>
            <w:hideMark/>
          </w:tcPr>
          <w:p w14:paraId="100E9239" w14:textId="77777777" w:rsidR="00DD68F5" w:rsidRPr="00C92C73" w:rsidRDefault="00DD68F5" w:rsidP="00DA47A8">
            <w:pPr>
              <w:spacing w:after="0"/>
              <w:jc w:val="left"/>
              <w:rPr>
                <w:rFonts w:ascii="Calibri" w:hAnsi="Calibri" w:cs="Calibri"/>
                <w:b/>
                <w:bCs/>
                <w:color w:val="000000"/>
                <w:sz w:val="16"/>
                <w:szCs w:val="16"/>
                <w:lang w:eastAsia="es-MX"/>
              </w:rPr>
            </w:pPr>
          </w:p>
        </w:tc>
        <w:tc>
          <w:tcPr>
            <w:tcW w:w="1460" w:type="dxa"/>
            <w:vMerge/>
            <w:tcBorders>
              <w:top w:val="nil"/>
              <w:left w:val="single" w:sz="4" w:space="0" w:color="000000"/>
              <w:bottom w:val="single" w:sz="4" w:space="0" w:color="000000"/>
              <w:right w:val="single" w:sz="4" w:space="0" w:color="000000"/>
            </w:tcBorders>
            <w:vAlign w:val="center"/>
            <w:hideMark/>
          </w:tcPr>
          <w:p w14:paraId="1A0C55E6" w14:textId="77777777" w:rsidR="00DD68F5" w:rsidRPr="00C92C73" w:rsidRDefault="00DD68F5" w:rsidP="00DA47A8">
            <w:pPr>
              <w:spacing w:after="0"/>
              <w:jc w:val="left"/>
              <w:rPr>
                <w:rFonts w:ascii="Calibri" w:hAnsi="Calibri" w:cs="Calibri"/>
                <w:b/>
                <w:bCs/>
                <w:color w:val="000000"/>
                <w:sz w:val="16"/>
                <w:szCs w:val="16"/>
                <w:lang w:eastAsia="es-MX"/>
              </w:rPr>
            </w:pPr>
          </w:p>
        </w:tc>
      </w:tr>
      <w:tr w:rsidR="00DD68F5" w:rsidRPr="00C92C73" w14:paraId="5664C0E6" w14:textId="77777777" w:rsidTr="00DA47A8">
        <w:trPr>
          <w:trHeight w:val="402"/>
          <w:tblHeader/>
          <w:jc w:val="center"/>
        </w:trPr>
        <w:tc>
          <w:tcPr>
            <w:tcW w:w="4798" w:type="dxa"/>
            <w:vMerge/>
            <w:tcBorders>
              <w:top w:val="nil"/>
              <w:left w:val="single" w:sz="4" w:space="0" w:color="000000"/>
              <w:bottom w:val="single" w:sz="4" w:space="0" w:color="000000"/>
              <w:right w:val="single" w:sz="4" w:space="0" w:color="000000"/>
            </w:tcBorders>
            <w:vAlign w:val="center"/>
            <w:hideMark/>
          </w:tcPr>
          <w:p w14:paraId="752A9EC4" w14:textId="77777777" w:rsidR="00DD68F5" w:rsidRPr="00C92C73" w:rsidRDefault="00DD68F5" w:rsidP="00DA47A8">
            <w:pPr>
              <w:spacing w:after="0"/>
              <w:jc w:val="left"/>
              <w:rPr>
                <w:rFonts w:ascii="Calibri" w:hAnsi="Calibri" w:cs="Calibri"/>
                <w:b/>
                <w:bCs/>
                <w:color w:val="000000"/>
                <w:sz w:val="16"/>
                <w:szCs w:val="16"/>
                <w:lang w:eastAsia="es-MX"/>
              </w:rPr>
            </w:pPr>
          </w:p>
        </w:tc>
        <w:tc>
          <w:tcPr>
            <w:tcW w:w="1460" w:type="dxa"/>
            <w:tcBorders>
              <w:top w:val="nil"/>
              <w:left w:val="nil"/>
              <w:bottom w:val="single" w:sz="4" w:space="0" w:color="000000"/>
              <w:right w:val="single" w:sz="4" w:space="0" w:color="000000"/>
            </w:tcBorders>
            <w:shd w:val="clear" w:color="000000" w:fill="C8C8C8"/>
            <w:vAlign w:val="center"/>
            <w:hideMark/>
          </w:tcPr>
          <w:p w14:paraId="7F19B19F" w14:textId="77777777" w:rsidR="00DD68F5" w:rsidRPr="00C92C73" w:rsidRDefault="00DD68F5" w:rsidP="00DA47A8">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1</w:t>
            </w:r>
          </w:p>
        </w:tc>
        <w:tc>
          <w:tcPr>
            <w:tcW w:w="1280" w:type="dxa"/>
            <w:tcBorders>
              <w:top w:val="nil"/>
              <w:left w:val="nil"/>
              <w:bottom w:val="single" w:sz="4" w:space="0" w:color="000000"/>
              <w:right w:val="single" w:sz="4" w:space="0" w:color="000000"/>
            </w:tcBorders>
            <w:shd w:val="clear" w:color="000000" w:fill="C8C8C8"/>
            <w:vAlign w:val="center"/>
            <w:hideMark/>
          </w:tcPr>
          <w:p w14:paraId="17C01AAC" w14:textId="77777777" w:rsidR="00DD68F5" w:rsidRPr="00C92C73" w:rsidRDefault="00DD68F5" w:rsidP="00DA47A8">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2</w:t>
            </w:r>
          </w:p>
        </w:tc>
        <w:tc>
          <w:tcPr>
            <w:tcW w:w="1460" w:type="dxa"/>
            <w:tcBorders>
              <w:top w:val="nil"/>
              <w:left w:val="nil"/>
              <w:bottom w:val="single" w:sz="4" w:space="0" w:color="000000"/>
              <w:right w:val="single" w:sz="4" w:space="0" w:color="000000"/>
            </w:tcBorders>
            <w:shd w:val="clear" w:color="000000" w:fill="C8C8C8"/>
            <w:vAlign w:val="center"/>
            <w:hideMark/>
          </w:tcPr>
          <w:p w14:paraId="3FCC0057" w14:textId="77777777" w:rsidR="00DD68F5" w:rsidRPr="00C92C73" w:rsidRDefault="00DD68F5" w:rsidP="00DA47A8">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3 = (1 + 2)</w:t>
            </w:r>
          </w:p>
        </w:tc>
        <w:tc>
          <w:tcPr>
            <w:tcW w:w="1361" w:type="dxa"/>
            <w:tcBorders>
              <w:top w:val="nil"/>
              <w:left w:val="nil"/>
              <w:bottom w:val="single" w:sz="4" w:space="0" w:color="000000"/>
              <w:right w:val="single" w:sz="4" w:space="0" w:color="000000"/>
            </w:tcBorders>
            <w:shd w:val="clear" w:color="000000" w:fill="C8C8C8"/>
            <w:vAlign w:val="center"/>
            <w:hideMark/>
          </w:tcPr>
          <w:p w14:paraId="1035EADE" w14:textId="77777777" w:rsidR="00DD68F5" w:rsidRPr="00C92C73" w:rsidRDefault="00DD68F5" w:rsidP="00DA47A8">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4</w:t>
            </w:r>
          </w:p>
        </w:tc>
        <w:tc>
          <w:tcPr>
            <w:tcW w:w="1361" w:type="dxa"/>
            <w:tcBorders>
              <w:top w:val="nil"/>
              <w:left w:val="nil"/>
              <w:bottom w:val="single" w:sz="4" w:space="0" w:color="000000"/>
              <w:right w:val="single" w:sz="4" w:space="0" w:color="000000"/>
            </w:tcBorders>
            <w:shd w:val="clear" w:color="000000" w:fill="C8C8C8"/>
            <w:vAlign w:val="center"/>
            <w:hideMark/>
          </w:tcPr>
          <w:p w14:paraId="7F7FF147" w14:textId="77777777" w:rsidR="00DD68F5" w:rsidRPr="00C92C73" w:rsidRDefault="00DD68F5" w:rsidP="00DA47A8">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5</w:t>
            </w:r>
          </w:p>
        </w:tc>
        <w:tc>
          <w:tcPr>
            <w:tcW w:w="1460" w:type="dxa"/>
            <w:tcBorders>
              <w:top w:val="nil"/>
              <w:left w:val="nil"/>
              <w:bottom w:val="single" w:sz="4" w:space="0" w:color="000000"/>
              <w:right w:val="single" w:sz="4" w:space="0" w:color="000000"/>
            </w:tcBorders>
            <w:shd w:val="clear" w:color="000000" w:fill="C8C8C8"/>
            <w:vAlign w:val="center"/>
            <w:hideMark/>
          </w:tcPr>
          <w:p w14:paraId="6A583E8E" w14:textId="77777777" w:rsidR="00DD68F5" w:rsidRPr="00C92C73" w:rsidRDefault="00DD68F5" w:rsidP="00DA47A8">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6 = (3 - 4)</w:t>
            </w:r>
          </w:p>
        </w:tc>
      </w:tr>
      <w:tr w:rsidR="005B06EA" w:rsidRPr="00C92C73" w14:paraId="42E95583"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7249264C"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PODER LEGISLATIVO DEL ESTADO DE TLAXCALA</w:t>
            </w:r>
          </w:p>
        </w:tc>
        <w:tc>
          <w:tcPr>
            <w:tcW w:w="1460" w:type="dxa"/>
            <w:tcBorders>
              <w:top w:val="nil"/>
              <w:left w:val="nil"/>
              <w:bottom w:val="single" w:sz="4" w:space="0" w:color="000000"/>
              <w:right w:val="single" w:sz="4" w:space="0" w:color="000000"/>
            </w:tcBorders>
            <w:vAlign w:val="bottom"/>
            <w:hideMark/>
          </w:tcPr>
          <w:p w14:paraId="7B4F1D47" w14:textId="273A4332"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474,419,942.00</w:t>
            </w:r>
          </w:p>
        </w:tc>
        <w:tc>
          <w:tcPr>
            <w:tcW w:w="1280" w:type="dxa"/>
            <w:tcBorders>
              <w:top w:val="nil"/>
              <w:left w:val="nil"/>
              <w:bottom w:val="single" w:sz="4" w:space="0" w:color="000000"/>
              <w:right w:val="single" w:sz="4" w:space="0" w:color="000000"/>
            </w:tcBorders>
            <w:vAlign w:val="bottom"/>
            <w:hideMark/>
          </w:tcPr>
          <w:p w14:paraId="25232DBF" w14:textId="43D349BE"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62,668,344.02</w:t>
            </w:r>
          </w:p>
        </w:tc>
        <w:tc>
          <w:tcPr>
            <w:tcW w:w="1460" w:type="dxa"/>
            <w:tcBorders>
              <w:top w:val="nil"/>
              <w:left w:val="nil"/>
              <w:bottom w:val="single" w:sz="4" w:space="0" w:color="000000"/>
              <w:right w:val="single" w:sz="4" w:space="0" w:color="000000"/>
            </w:tcBorders>
            <w:vAlign w:val="bottom"/>
            <w:hideMark/>
          </w:tcPr>
          <w:p w14:paraId="519EC317" w14:textId="4FA79C1C"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537,088,286.02</w:t>
            </w:r>
          </w:p>
        </w:tc>
        <w:tc>
          <w:tcPr>
            <w:tcW w:w="1361" w:type="dxa"/>
            <w:tcBorders>
              <w:top w:val="nil"/>
              <w:left w:val="nil"/>
              <w:bottom w:val="single" w:sz="4" w:space="0" w:color="000000"/>
              <w:right w:val="single" w:sz="4" w:space="0" w:color="000000"/>
            </w:tcBorders>
            <w:vAlign w:val="bottom"/>
            <w:hideMark/>
          </w:tcPr>
          <w:p w14:paraId="52AF26DD" w14:textId="27B49B45"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537,088,286.02</w:t>
            </w:r>
          </w:p>
        </w:tc>
        <w:tc>
          <w:tcPr>
            <w:tcW w:w="1361" w:type="dxa"/>
            <w:tcBorders>
              <w:top w:val="nil"/>
              <w:left w:val="nil"/>
              <w:bottom w:val="single" w:sz="4" w:space="0" w:color="000000"/>
              <w:right w:val="single" w:sz="4" w:space="0" w:color="000000"/>
            </w:tcBorders>
            <w:vAlign w:val="bottom"/>
            <w:hideMark/>
          </w:tcPr>
          <w:p w14:paraId="2472E080" w14:textId="0730300D"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537,088,286.02</w:t>
            </w:r>
          </w:p>
        </w:tc>
        <w:tc>
          <w:tcPr>
            <w:tcW w:w="1460" w:type="dxa"/>
            <w:tcBorders>
              <w:top w:val="nil"/>
              <w:left w:val="nil"/>
              <w:bottom w:val="single" w:sz="4" w:space="0" w:color="000000"/>
              <w:right w:val="single" w:sz="4" w:space="0" w:color="000000"/>
            </w:tcBorders>
            <w:vAlign w:val="bottom"/>
            <w:hideMark/>
          </w:tcPr>
          <w:p w14:paraId="661B5DC6" w14:textId="22E084C1"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23FD3F39"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0C82619A"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PODER JUDICIAL DEL ESTADO DE TLAXCALA</w:t>
            </w:r>
          </w:p>
        </w:tc>
        <w:tc>
          <w:tcPr>
            <w:tcW w:w="1460" w:type="dxa"/>
            <w:tcBorders>
              <w:top w:val="nil"/>
              <w:left w:val="nil"/>
              <w:bottom w:val="single" w:sz="4" w:space="0" w:color="000000"/>
              <w:right w:val="single" w:sz="4" w:space="0" w:color="000000"/>
            </w:tcBorders>
            <w:vAlign w:val="bottom"/>
            <w:hideMark/>
          </w:tcPr>
          <w:p w14:paraId="00E710B7" w14:textId="4AD668A4"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515,903,410.00</w:t>
            </w:r>
          </w:p>
        </w:tc>
        <w:tc>
          <w:tcPr>
            <w:tcW w:w="1280" w:type="dxa"/>
            <w:tcBorders>
              <w:top w:val="nil"/>
              <w:left w:val="nil"/>
              <w:bottom w:val="single" w:sz="4" w:space="0" w:color="000000"/>
              <w:right w:val="single" w:sz="4" w:space="0" w:color="000000"/>
            </w:tcBorders>
            <w:vAlign w:val="bottom"/>
            <w:hideMark/>
          </w:tcPr>
          <w:p w14:paraId="3B78DFB3" w14:textId="2D368232"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99,936,586.90</w:t>
            </w:r>
          </w:p>
        </w:tc>
        <w:tc>
          <w:tcPr>
            <w:tcW w:w="1460" w:type="dxa"/>
            <w:tcBorders>
              <w:top w:val="nil"/>
              <w:left w:val="nil"/>
              <w:bottom w:val="single" w:sz="4" w:space="0" w:color="000000"/>
              <w:right w:val="single" w:sz="4" w:space="0" w:color="000000"/>
            </w:tcBorders>
            <w:vAlign w:val="bottom"/>
            <w:hideMark/>
          </w:tcPr>
          <w:p w14:paraId="272A97BE" w14:textId="31E5466F"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615,839,996.90</w:t>
            </w:r>
          </w:p>
        </w:tc>
        <w:tc>
          <w:tcPr>
            <w:tcW w:w="1361" w:type="dxa"/>
            <w:tcBorders>
              <w:top w:val="nil"/>
              <w:left w:val="nil"/>
              <w:bottom w:val="single" w:sz="4" w:space="0" w:color="000000"/>
              <w:right w:val="single" w:sz="4" w:space="0" w:color="000000"/>
            </w:tcBorders>
            <w:vAlign w:val="bottom"/>
            <w:hideMark/>
          </w:tcPr>
          <w:p w14:paraId="280C1E6E" w14:textId="7ED236B9"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615,839,996.90</w:t>
            </w:r>
          </w:p>
        </w:tc>
        <w:tc>
          <w:tcPr>
            <w:tcW w:w="1361" w:type="dxa"/>
            <w:tcBorders>
              <w:top w:val="nil"/>
              <w:left w:val="nil"/>
              <w:bottom w:val="single" w:sz="4" w:space="0" w:color="000000"/>
              <w:right w:val="single" w:sz="4" w:space="0" w:color="000000"/>
            </w:tcBorders>
            <w:vAlign w:val="bottom"/>
            <w:hideMark/>
          </w:tcPr>
          <w:p w14:paraId="73F82398" w14:textId="11DDF931"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615,839,996.90</w:t>
            </w:r>
          </w:p>
        </w:tc>
        <w:tc>
          <w:tcPr>
            <w:tcW w:w="1460" w:type="dxa"/>
            <w:tcBorders>
              <w:top w:val="nil"/>
              <w:left w:val="nil"/>
              <w:bottom w:val="single" w:sz="4" w:space="0" w:color="000000"/>
              <w:right w:val="single" w:sz="4" w:space="0" w:color="000000"/>
            </w:tcBorders>
            <w:vAlign w:val="bottom"/>
            <w:hideMark/>
          </w:tcPr>
          <w:p w14:paraId="117A82EC" w14:textId="186CE8FF"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3D8301BC"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456F3CFB"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UNIVERSIDAD AUTÓNOMA DE TLAXCALA</w:t>
            </w:r>
          </w:p>
        </w:tc>
        <w:tc>
          <w:tcPr>
            <w:tcW w:w="1460" w:type="dxa"/>
            <w:tcBorders>
              <w:top w:val="nil"/>
              <w:left w:val="nil"/>
              <w:bottom w:val="single" w:sz="4" w:space="0" w:color="000000"/>
              <w:right w:val="single" w:sz="4" w:space="0" w:color="000000"/>
            </w:tcBorders>
            <w:vAlign w:val="bottom"/>
            <w:hideMark/>
          </w:tcPr>
          <w:p w14:paraId="578349C4" w14:textId="3949E65F"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137,432,527.00</w:t>
            </w:r>
          </w:p>
        </w:tc>
        <w:tc>
          <w:tcPr>
            <w:tcW w:w="1280" w:type="dxa"/>
            <w:tcBorders>
              <w:top w:val="nil"/>
              <w:left w:val="nil"/>
              <w:bottom w:val="single" w:sz="4" w:space="0" w:color="000000"/>
              <w:right w:val="single" w:sz="4" w:space="0" w:color="000000"/>
            </w:tcBorders>
            <w:vAlign w:val="bottom"/>
            <w:hideMark/>
          </w:tcPr>
          <w:p w14:paraId="62B1C336" w14:textId="1A2063DD"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970,826,369.53</w:t>
            </w:r>
          </w:p>
        </w:tc>
        <w:tc>
          <w:tcPr>
            <w:tcW w:w="1460" w:type="dxa"/>
            <w:tcBorders>
              <w:top w:val="nil"/>
              <w:left w:val="nil"/>
              <w:bottom w:val="single" w:sz="4" w:space="0" w:color="000000"/>
              <w:right w:val="single" w:sz="4" w:space="0" w:color="000000"/>
            </w:tcBorders>
            <w:vAlign w:val="bottom"/>
            <w:hideMark/>
          </w:tcPr>
          <w:p w14:paraId="589AD4BE" w14:textId="16029CD8"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1,108,258,896.53</w:t>
            </w:r>
          </w:p>
        </w:tc>
        <w:tc>
          <w:tcPr>
            <w:tcW w:w="1361" w:type="dxa"/>
            <w:tcBorders>
              <w:top w:val="nil"/>
              <w:left w:val="nil"/>
              <w:bottom w:val="single" w:sz="4" w:space="0" w:color="000000"/>
              <w:right w:val="single" w:sz="4" w:space="0" w:color="000000"/>
            </w:tcBorders>
            <w:vAlign w:val="bottom"/>
            <w:hideMark/>
          </w:tcPr>
          <w:p w14:paraId="46E06CF7" w14:textId="46A7838F"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1,108,258,896.53</w:t>
            </w:r>
          </w:p>
        </w:tc>
        <w:tc>
          <w:tcPr>
            <w:tcW w:w="1361" w:type="dxa"/>
            <w:tcBorders>
              <w:top w:val="nil"/>
              <w:left w:val="nil"/>
              <w:bottom w:val="single" w:sz="4" w:space="0" w:color="000000"/>
              <w:right w:val="single" w:sz="4" w:space="0" w:color="000000"/>
            </w:tcBorders>
            <w:vAlign w:val="bottom"/>
            <w:hideMark/>
          </w:tcPr>
          <w:p w14:paraId="2AC127CF" w14:textId="6CBF5B93"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1,108,258,896.53</w:t>
            </w:r>
          </w:p>
        </w:tc>
        <w:tc>
          <w:tcPr>
            <w:tcW w:w="1460" w:type="dxa"/>
            <w:tcBorders>
              <w:top w:val="nil"/>
              <w:left w:val="nil"/>
              <w:bottom w:val="single" w:sz="4" w:space="0" w:color="000000"/>
              <w:right w:val="single" w:sz="4" w:space="0" w:color="000000"/>
            </w:tcBorders>
            <w:vAlign w:val="bottom"/>
            <w:hideMark/>
          </w:tcPr>
          <w:p w14:paraId="4F20EF23" w14:textId="338975C5"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5934BD16"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65E651FA"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DESPACHO DE LA GOBERNADORA</w:t>
            </w:r>
          </w:p>
        </w:tc>
        <w:tc>
          <w:tcPr>
            <w:tcW w:w="1460" w:type="dxa"/>
            <w:tcBorders>
              <w:top w:val="nil"/>
              <w:left w:val="nil"/>
              <w:bottom w:val="single" w:sz="4" w:space="0" w:color="000000"/>
              <w:right w:val="single" w:sz="4" w:space="0" w:color="000000"/>
            </w:tcBorders>
            <w:vAlign w:val="bottom"/>
            <w:hideMark/>
          </w:tcPr>
          <w:p w14:paraId="4FE3C500" w14:textId="7DE949FB"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105,175,983.00</w:t>
            </w:r>
          </w:p>
        </w:tc>
        <w:tc>
          <w:tcPr>
            <w:tcW w:w="1280" w:type="dxa"/>
            <w:tcBorders>
              <w:top w:val="nil"/>
              <w:left w:val="nil"/>
              <w:bottom w:val="single" w:sz="4" w:space="0" w:color="000000"/>
              <w:right w:val="single" w:sz="4" w:space="0" w:color="000000"/>
            </w:tcBorders>
            <w:vAlign w:val="bottom"/>
            <w:hideMark/>
          </w:tcPr>
          <w:p w14:paraId="70098164" w14:textId="0BF637A5"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-21,162,995.35</w:t>
            </w:r>
          </w:p>
        </w:tc>
        <w:tc>
          <w:tcPr>
            <w:tcW w:w="1460" w:type="dxa"/>
            <w:tcBorders>
              <w:top w:val="nil"/>
              <w:left w:val="nil"/>
              <w:bottom w:val="single" w:sz="4" w:space="0" w:color="000000"/>
              <w:right w:val="single" w:sz="4" w:space="0" w:color="000000"/>
            </w:tcBorders>
            <w:vAlign w:val="bottom"/>
            <w:hideMark/>
          </w:tcPr>
          <w:p w14:paraId="37B5C4DA" w14:textId="3CBB00EB"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84,012,987.65</w:t>
            </w:r>
          </w:p>
        </w:tc>
        <w:tc>
          <w:tcPr>
            <w:tcW w:w="1361" w:type="dxa"/>
            <w:tcBorders>
              <w:top w:val="nil"/>
              <w:left w:val="nil"/>
              <w:bottom w:val="single" w:sz="4" w:space="0" w:color="000000"/>
              <w:right w:val="single" w:sz="4" w:space="0" w:color="000000"/>
            </w:tcBorders>
            <w:vAlign w:val="bottom"/>
            <w:hideMark/>
          </w:tcPr>
          <w:p w14:paraId="534DABD9" w14:textId="5C401226"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84,012,987.65</w:t>
            </w:r>
          </w:p>
        </w:tc>
        <w:tc>
          <w:tcPr>
            <w:tcW w:w="1361" w:type="dxa"/>
            <w:tcBorders>
              <w:top w:val="nil"/>
              <w:left w:val="nil"/>
              <w:bottom w:val="single" w:sz="4" w:space="0" w:color="000000"/>
              <w:right w:val="single" w:sz="4" w:space="0" w:color="000000"/>
            </w:tcBorders>
            <w:vAlign w:val="bottom"/>
            <w:hideMark/>
          </w:tcPr>
          <w:p w14:paraId="65C676B3" w14:textId="5E4C87E2"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83,580,905.27</w:t>
            </w:r>
          </w:p>
        </w:tc>
        <w:tc>
          <w:tcPr>
            <w:tcW w:w="1460" w:type="dxa"/>
            <w:tcBorders>
              <w:top w:val="nil"/>
              <w:left w:val="nil"/>
              <w:bottom w:val="single" w:sz="4" w:space="0" w:color="000000"/>
              <w:right w:val="single" w:sz="4" w:space="0" w:color="000000"/>
            </w:tcBorders>
            <w:vAlign w:val="bottom"/>
            <w:hideMark/>
          </w:tcPr>
          <w:p w14:paraId="09C4AD30" w14:textId="2FD78969"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58CFC4D0"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5746ED1A"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SECRETARÍA DE GOBIERNO</w:t>
            </w:r>
          </w:p>
        </w:tc>
        <w:tc>
          <w:tcPr>
            <w:tcW w:w="1460" w:type="dxa"/>
            <w:tcBorders>
              <w:top w:val="nil"/>
              <w:left w:val="nil"/>
              <w:bottom w:val="single" w:sz="4" w:space="0" w:color="000000"/>
              <w:right w:val="single" w:sz="4" w:space="0" w:color="000000"/>
            </w:tcBorders>
            <w:vAlign w:val="bottom"/>
            <w:hideMark/>
          </w:tcPr>
          <w:p w14:paraId="5702DECD" w14:textId="178E6431"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159,088,983.00</w:t>
            </w:r>
          </w:p>
        </w:tc>
        <w:tc>
          <w:tcPr>
            <w:tcW w:w="1280" w:type="dxa"/>
            <w:tcBorders>
              <w:top w:val="nil"/>
              <w:left w:val="nil"/>
              <w:bottom w:val="single" w:sz="4" w:space="0" w:color="000000"/>
              <w:right w:val="single" w:sz="4" w:space="0" w:color="000000"/>
            </w:tcBorders>
            <w:vAlign w:val="bottom"/>
            <w:hideMark/>
          </w:tcPr>
          <w:p w14:paraId="242A4EF1" w14:textId="25F274D8"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12,094,691.43</w:t>
            </w:r>
          </w:p>
        </w:tc>
        <w:tc>
          <w:tcPr>
            <w:tcW w:w="1460" w:type="dxa"/>
            <w:tcBorders>
              <w:top w:val="nil"/>
              <w:left w:val="nil"/>
              <w:bottom w:val="single" w:sz="4" w:space="0" w:color="000000"/>
              <w:right w:val="single" w:sz="4" w:space="0" w:color="000000"/>
            </w:tcBorders>
            <w:vAlign w:val="bottom"/>
            <w:hideMark/>
          </w:tcPr>
          <w:p w14:paraId="06233FAF" w14:textId="07BA55AB"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171,183,674.43</w:t>
            </w:r>
          </w:p>
        </w:tc>
        <w:tc>
          <w:tcPr>
            <w:tcW w:w="1361" w:type="dxa"/>
            <w:tcBorders>
              <w:top w:val="nil"/>
              <w:left w:val="nil"/>
              <w:bottom w:val="single" w:sz="4" w:space="0" w:color="000000"/>
              <w:right w:val="single" w:sz="4" w:space="0" w:color="000000"/>
            </w:tcBorders>
            <w:vAlign w:val="bottom"/>
            <w:hideMark/>
          </w:tcPr>
          <w:p w14:paraId="114EBEAB" w14:textId="35CB9F1E"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171,183,674.43</w:t>
            </w:r>
          </w:p>
        </w:tc>
        <w:tc>
          <w:tcPr>
            <w:tcW w:w="1361" w:type="dxa"/>
            <w:tcBorders>
              <w:top w:val="nil"/>
              <w:left w:val="nil"/>
              <w:bottom w:val="single" w:sz="4" w:space="0" w:color="000000"/>
              <w:right w:val="single" w:sz="4" w:space="0" w:color="000000"/>
            </w:tcBorders>
            <w:vAlign w:val="bottom"/>
            <w:hideMark/>
          </w:tcPr>
          <w:p w14:paraId="14F57267" w14:textId="3333D114"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160,669,846.34</w:t>
            </w:r>
          </w:p>
        </w:tc>
        <w:tc>
          <w:tcPr>
            <w:tcW w:w="1460" w:type="dxa"/>
            <w:tcBorders>
              <w:top w:val="nil"/>
              <w:left w:val="nil"/>
              <w:bottom w:val="single" w:sz="4" w:space="0" w:color="000000"/>
              <w:right w:val="single" w:sz="4" w:space="0" w:color="000000"/>
            </w:tcBorders>
            <w:vAlign w:val="bottom"/>
            <w:hideMark/>
          </w:tcPr>
          <w:p w14:paraId="27328973" w14:textId="2C445FA8"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1A8D5AA0"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35BE36B4"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OFICIALÍA MAYOR DE GOBIERNO</w:t>
            </w:r>
          </w:p>
        </w:tc>
        <w:tc>
          <w:tcPr>
            <w:tcW w:w="1460" w:type="dxa"/>
            <w:tcBorders>
              <w:top w:val="nil"/>
              <w:left w:val="nil"/>
              <w:bottom w:val="single" w:sz="4" w:space="0" w:color="000000"/>
              <w:right w:val="single" w:sz="4" w:space="0" w:color="000000"/>
            </w:tcBorders>
            <w:vAlign w:val="bottom"/>
            <w:hideMark/>
          </w:tcPr>
          <w:p w14:paraId="5D457ABE" w14:textId="383E527F"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320,674,037.00</w:t>
            </w:r>
          </w:p>
        </w:tc>
        <w:tc>
          <w:tcPr>
            <w:tcW w:w="1280" w:type="dxa"/>
            <w:tcBorders>
              <w:top w:val="nil"/>
              <w:left w:val="nil"/>
              <w:bottom w:val="single" w:sz="4" w:space="0" w:color="000000"/>
              <w:right w:val="single" w:sz="4" w:space="0" w:color="000000"/>
            </w:tcBorders>
            <w:vAlign w:val="bottom"/>
            <w:hideMark/>
          </w:tcPr>
          <w:p w14:paraId="4D82C5AE" w14:textId="0A606A99"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-14,516,944.70</w:t>
            </w:r>
          </w:p>
        </w:tc>
        <w:tc>
          <w:tcPr>
            <w:tcW w:w="1460" w:type="dxa"/>
            <w:tcBorders>
              <w:top w:val="nil"/>
              <w:left w:val="nil"/>
              <w:bottom w:val="single" w:sz="4" w:space="0" w:color="000000"/>
              <w:right w:val="single" w:sz="4" w:space="0" w:color="000000"/>
            </w:tcBorders>
            <w:vAlign w:val="bottom"/>
            <w:hideMark/>
          </w:tcPr>
          <w:p w14:paraId="2CE68B50" w14:textId="2E1D629E"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306,157,092.30</w:t>
            </w:r>
          </w:p>
        </w:tc>
        <w:tc>
          <w:tcPr>
            <w:tcW w:w="1361" w:type="dxa"/>
            <w:tcBorders>
              <w:top w:val="nil"/>
              <w:left w:val="nil"/>
              <w:bottom w:val="single" w:sz="4" w:space="0" w:color="000000"/>
              <w:right w:val="single" w:sz="4" w:space="0" w:color="000000"/>
            </w:tcBorders>
            <w:vAlign w:val="bottom"/>
            <w:hideMark/>
          </w:tcPr>
          <w:p w14:paraId="237B5382" w14:textId="66DF7DB1"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306,157,092.30</w:t>
            </w:r>
          </w:p>
        </w:tc>
        <w:tc>
          <w:tcPr>
            <w:tcW w:w="1361" w:type="dxa"/>
            <w:tcBorders>
              <w:top w:val="nil"/>
              <w:left w:val="nil"/>
              <w:bottom w:val="single" w:sz="4" w:space="0" w:color="000000"/>
              <w:right w:val="single" w:sz="4" w:space="0" w:color="000000"/>
            </w:tcBorders>
            <w:vAlign w:val="bottom"/>
            <w:hideMark/>
          </w:tcPr>
          <w:p w14:paraId="4D3F54BA" w14:textId="5E3338C2"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267,244,945.51</w:t>
            </w:r>
          </w:p>
        </w:tc>
        <w:tc>
          <w:tcPr>
            <w:tcW w:w="1460" w:type="dxa"/>
            <w:tcBorders>
              <w:top w:val="nil"/>
              <w:left w:val="nil"/>
              <w:bottom w:val="single" w:sz="4" w:space="0" w:color="000000"/>
              <w:right w:val="single" w:sz="4" w:space="0" w:color="000000"/>
            </w:tcBorders>
            <w:vAlign w:val="bottom"/>
            <w:hideMark/>
          </w:tcPr>
          <w:p w14:paraId="11A24DBF" w14:textId="42E49256"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3B3BC896"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3BDA757B"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SECRETARÍA DE FINANZAS</w:t>
            </w:r>
          </w:p>
        </w:tc>
        <w:tc>
          <w:tcPr>
            <w:tcW w:w="1460" w:type="dxa"/>
            <w:tcBorders>
              <w:top w:val="nil"/>
              <w:left w:val="nil"/>
              <w:bottom w:val="single" w:sz="4" w:space="0" w:color="000000"/>
              <w:right w:val="single" w:sz="4" w:space="0" w:color="000000"/>
            </w:tcBorders>
            <w:vAlign w:val="bottom"/>
            <w:hideMark/>
          </w:tcPr>
          <w:p w14:paraId="46D9C2DB" w14:textId="7936BC9B"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694,775,925.00</w:t>
            </w:r>
          </w:p>
        </w:tc>
        <w:tc>
          <w:tcPr>
            <w:tcW w:w="1280" w:type="dxa"/>
            <w:tcBorders>
              <w:top w:val="nil"/>
              <w:left w:val="nil"/>
              <w:bottom w:val="single" w:sz="4" w:space="0" w:color="000000"/>
              <w:right w:val="single" w:sz="4" w:space="0" w:color="000000"/>
            </w:tcBorders>
            <w:vAlign w:val="bottom"/>
            <w:hideMark/>
          </w:tcPr>
          <w:p w14:paraId="2B1516DD" w14:textId="322C5002"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154,901,842.39</w:t>
            </w:r>
          </w:p>
        </w:tc>
        <w:tc>
          <w:tcPr>
            <w:tcW w:w="1460" w:type="dxa"/>
            <w:tcBorders>
              <w:top w:val="nil"/>
              <w:left w:val="nil"/>
              <w:bottom w:val="single" w:sz="4" w:space="0" w:color="000000"/>
              <w:right w:val="single" w:sz="4" w:space="0" w:color="000000"/>
            </w:tcBorders>
            <w:vAlign w:val="bottom"/>
            <w:hideMark/>
          </w:tcPr>
          <w:p w14:paraId="631AE4D0" w14:textId="2D1D9939"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849,677,767.39</w:t>
            </w:r>
          </w:p>
        </w:tc>
        <w:tc>
          <w:tcPr>
            <w:tcW w:w="1361" w:type="dxa"/>
            <w:tcBorders>
              <w:top w:val="nil"/>
              <w:left w:val="nil"/>
              <w:bottom w:val="single" w:sz="4" w:space="0" w:color="000000"/>
              <w:right w:val="single" w:sz="4" w:space="0" w:color="000000"/>
            </w:tcBorders>
            <w:vAlign w:val="bottom"/>
            <w:hideMark/>
          </w:tcPr>
          <w:p w14:paraId="19C8F92C" w14:textId="08288D1E"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849,677,767.39</w:t>
            </w:r>
          </w:p>
        </w:tc>
        <w:tc>
          <w:tcPr>
            <w:tcW w:w="1361" w:type="dxa"/>
            <w:tcBorders>
              <w:top w:val="nil"/>
              <w:left w:val="nil"/>
              <w:bottom w:val="single" w:sz="4" w:space="0" w:color="000000"/>
              <w:right w:val="single" w:sz="4" w:space="0" w:color="000000"/>
            </w:tcBorders>
            <w:vAlign w:val="bottom"/>
            <w:hideMark/>
          </w:tcPr>
          <w:p w14:paraId="4E0BDF41" w14:textId="09CCE702"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237,500,713.71</w:t>
            </w:r>
          </w:p>
        </w:tc>
        <w:tc>
          <w:tcPr>
            <w:tcW w:w="1460" w:type="dxa"/>
            <w:tcBorders>
              <w:top w:val="nil"/>
              <w:left w:val="nil"/>
              <w:bottom w:val="single" w:sz="4" w:space="0" w:color="000000"/>
              <w:right w:val="single" w:sz="4" w:space="0" w:color="000000"/>
            </w:tcBorders>
            <w:vAlign w:val="bottom"/>
            <w:hideMark/>
          </w:tcPr>
          <w:p w14:paraId="3880AB63" w14:textId="2BBEB825"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15B81277"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7F8AF13D"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MUNICIPIOS</w:t>
            </w:r>
          </w:p>
        </w:tc>
        <w:tc>
          <w:tcPr>
            <w:tcW w:w="1460" w:type="dxa"/>
            <w:tcBorders>
              <w:top w:val="nil"/>
              <w:left w:val="nil"/>
              <w:bottom w:val="single" w:sz="4" w:space="0" w:color="000000"/>
              <w:right w:val="single" w:sz="4" w:space="0" w:color="000000"/>
            </w:tcBorders>
            <w:vAlign w:val="bottom"/>
            <w:hideMark/>
          </w:tcPr>
          <w:p w14:paraId="1055ADB2" w14:textId="18CB36CF"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5,486,514,322.00</w:t>
            </w:r>
          </w:p>
        </w:tc>
        <w:tc>
          <w:tcPr>
            <w:tcW w:w="1280" w:type="dxa"/>
            <w:tcBorders>
              <w:top w:val="nil"/>
              <w:left w:val="nil"/>
              <w:bottom w:val="single" w:sz="4" w:space="0" w:color="000000"/>
              <w:right w:val="single" w:sz="4" w:space="0" w:color="000000"/>
            </w:tcBorders>
            <w:vAlign w:val="bottom"/>
            <w:hideMark/>
          </w:tcPr>
          <w:p w14:paraId="41F534F2" w14:textId="3F4E21D2"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332,760,368.18</w:t>
            </w:r>
          </w:p>
        </w:tc>
        <w:tc>
          <w:tcPr>
            <w:tcW w:w="1460" w:type="dxa"/>
            <w:tcBorders>
              <w:top w:val="nil"/>
              <w:left w:val="nil"/>
              <w:bottom w:val="single" w:sz="4" w:space="0" w:color="000000"/>
              <w:right w:val="single" w:sz="4" w:space="0" w:color="000000"/>
            </w:tcBorders>
            <w:vAlign w:val="bottom"/>
            <w:hideMark/>
          </w:tcPr>
          <w:p w14:paraId="76FCF2FD" w14:textId="124E3CAB"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5,819,274,690.18</w:t>
            </w:r>
          </w:p>
        </w:tc>
        <w:tc>
          <w:tcPr>
            <w:tcW w:w="1361" w:type="dxa"/>
            <w:tcBorders>
              <w:top w:val="nil"/>
              <w:left w:val="nil"/>
              <w:bottom w:val="single" w:sz="4" w:space="0" w:color="000000"/>
              <w:right w:val="single" w:sz="4" w:space="0" w:color="000000"/>
            </w:tcBorders>
            <w:vAlign w:val="bottom"/>
            <w:hideMark/>
          </w:tcPr>
          <w:p w14:paraId="6102D443" w14:textId="10628801"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5,814,323,934.58</w:t>
            </w:r>
          </w:p>
        </w:tc>
        <w:tc>
          <w:tcPr>
            <w:tcW w:w="1361" w:type="dxa"/>
            <w:tcBorders>
              <w:top w:val="nil"/>
              <w:left w:val="nil"/>
              <w:bottom w:val="single" w:sz="4" w:space="0" w:color="000000"/>
              <w:right w:val="single" w:sz="4" w:space="0" w:color="000000"/>
            </w:tcBorders>
            <w:vAlign w:val="bottom"/>
            <w:hideMark/>
          </w:tcPr>
          <w:p w14:paraId="4495EE06" w14:textId="6BDDFABF"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5,814,323,934.58</w:t>
            </w:r>
          </w:p>
        </w:tc>
        <w:tc>
          <w:tcPr>
            <w:tcW w:w="1460" w:type="dxa"/>
            <w:tcBorders>
              <w:top w:val="nil"/>
              <w:left w:val="nil"/>
              <w:bottom w:val="single" w:sz="4" w:space="0" w:color="000000"/>
              <w:right w:val="single" w:sz="4" w:space="0" w:color="000000"/>
            </w:tcBorders>
            <w:vAlign w:val="bottom"/>
            <w:hideMark/>
          </w:tcPr>
          <w:p w14:paraId="46D9344C" w14:textId="3FB49FCF"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4,950,755.60</w:t>
            </w:r>
          </w:p>
        </w:tc>
      </w:tr>
      <w:tr w:rsidR="005B06EA" w:rsidRPr="00C92C73" w14:paraId="6A0B0846"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51A92450"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SECRETARÍA DE DESARROLLO ECONÓMICO</w:t>
            </w:r>
          </w:p>
        </w:tc>
        <w:tc>
          <w:tcPr>
            <w:tcW w:w="1460" w:type="dxa"/>
            <w:tcBorders>
              <w:top w:val="nil"/>
              <w:left w:val="nil"/>
              <w:bottom w:val="single" w:sz="4" w:space="0" w:color="000000"/>
              <w:right w:val="single" w:sz="4" w:space="0" w:color="000000"/>
            </w:tcBorders>
            <w:vAlign w:val="bottom"/>
            <w:hideMark/>
          </w:tcPr>
          <w:p w14:paraId="60E2FD08" w14:textId="792FEF20"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59,119,219.00</w:t>
            </w:r>
          </w:p>
        </w:tc>
        <w:tc>
          <w:tcPr>
            <w:tcW w:w="1280" w:type="dxa"/>
            <w:tcBorders>
              <w:top w:val="nil"/>
              <w:left w:val="nil"/>
              <w:bottom w:val="single" w:sz="4" w:space="0" w:color="000000"/>
              <w:right w:val="single" w:sz="4" w:space="0" w:color="000000"/>
            </w:tcBorders>
            <w:vAlign w:val="bottom"/>
            <w:hideMark/>
          </w:tcPr>
          <w:p w14:paraId="7F12124A" w14:textId="6E626DA0"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-4,118,131.91</w:t>
            </w:r>
          </w:p>
        </w:tc>
        <w:tc>
          <w:tcPr>
            <w:tcW w:w="1460" w:type="dxa"/>
            <w:tcBorders>
              <w:top w:val="nil"/>
              <w:left w:val="nil"/>
              <w:bottom w:val="single" w:sz="4" w:space="0" w:color="000000"/>
              <w:right w:val="single" w:sz="4" w:space="0" w:color="000000"/>
            </w:tcBorders>
            <w:vAlign w:val="bottom"/>
            <w:hideMark/>
          </w:tcPr>
          <w:p w14:paraId="7354A0C8" w14:textId="1DBDEB55"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55,001,087.09</w:t>
            </w:r>
          </w:p>
        </w:tc>
        <w:tc>
          <w:tcPr>
            <w:tcW w:w="1361" w:type="dxa"/>
            <w:tcBorders>
              <w:top w:val="nil"/>
              <w:left w:val="nil"/>
              <w:bottom w:val="single" w:sz="4" w:space="0" w:color="000000"/>
              <w:right w:val="single" w:sz="4" w:space="0" w:color="000000"/>
            </w:tcBorders>
            <w:vAlign w:val="bottom"/>
            <w:hideMark/>
          </w:tcPr>
          <w:p w14:paraId="10A91B42" w14:textId="1FB4464F"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55,001,087.09</w:t>
            </w:r>
          </w:p>
        </w:tc>
        <w:tc>
          <w:tcPr>
            <w:tcW w:w="1361" w:type="dxa"/>
            <w:tcBorders>
              <w:top w:val="nil"/>
              <w:left w:val="nil"/>
              <w:bottom w:val="single" w:sz="4" w:space="0" w:color="000000"/>
              <w:right w:val="single" w:sz="4" w:space="0" w:color="000000"/>
            </w:tcBorders>
            <w:vAlign w:val="bottom"/>
            <w:hideMark/>
          </w:tcPr>
          <w:p w14:paraId="42877D88" w14:textId="5255D29B"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54,701,530.00</w:t>
            </w:r>
          </w:p>
        </w:tc>
        <w:tc>
          <w:tcPr>
            <w:tcW w:w="1460" w:type="dxa"/>
            <w:tcBorders>
              <w:top w:val="nil"/>
              <w:left w:val="nil"/>
              <w:bottom w:val="single" w:sz="4" w:space="0" w:color="000000"/>
              <w:right w:val="single" w:sz="4" w:space="0" w:color="000000"/>
            </w:tcBorders>
            <w:vAlign w:val="bottom"/>
            <w:hideMark/>
          </w:tcPr>
          <w:p w14:paraId="62E799FA" w14:textId="0526A03A"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17138275"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44495A51"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SECRETARÍA DE TURISMO</w:t>
            </w:r>
          </w:p>
        </w:tc>
        <w:tc>
          <w:tcPr>
            <w:tcW w:w="1460" w:type="dxa"/>
            <w:tcBorders>
              <w:top w:val="nil"/>
              <w:left w:val="nil"/>
              <w:bottom w:val="single" w:sz="4" w:space="0" w:color="000000"/>
              <w:right w:val="single" w:sz="4" w:space="0" w:color="000000"/>
            </w:tcBorders>
            <w:vAlign w:val="bottom"/>
            <w:hideMark/>
          </w:tcPr>
          <w:p w14:paraId="4D1ABD0D" w14:textId="0C97B307"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62,521,678.00</w:t>
            </w:r>
          </w:p>
        </w:tc>
        <w:tc>
          <w:tcPr>
            <w:tcW w:w="1280" w:type="dxa"/>
            <w:tcBorders>
              <w:top w:val="nil"/>
              <w:left w:val="nil"/>
              <w:bottom w:val="single" w:sz="4" w:space="0" w:color="000000"/>
              <w:right w:val="single" w:sz="4" w:space="0" w:color="000000"/>
            </w:tcBorders>
            <w:vAlign w:val="bottom"/>
            <w:hideMark/>
          </w:tcPr>
          <w:p w14:paraId="15D37D95" w14:textId="6AD16556"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-9,322,602.71</w:t>
            </w:r>
          </w:p>
        </w:tc>
        <w:tc>
          <w:tcPr>
            <w:tcW w:w="1460" w:type="dxa"/>
            <w:tcBorders>
              <w:top w:val="nil"/>
              <w:left w:val="nil"/>
              <w:bottom w:val="single" w:sz="4" w:space="0" w:color="000000"/>
              <w:right w:val="single" w:sz="4" w:space="0" w:color="000000"/>
            </w:tcBorders>
            <w:vAlign w:val="bottom"/>
            <w:hideMark/>
          </w:tcPr>
          <w:p w14:paraId="6D857925" w14:textId="1ACF1AFF"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53,199,075.29</w:t>
            </w:r>
          </w:p>
        </w:tc>
        <w:tc>
          <w:tcPr>
            <w:tcW w:w="1361" w:type="dxa"/>
            <w:tcBorders>
              <w:top w:val="nil"/>
              <w:left w:val="nil"/>
              <w:bottom w:val="single" w:sz="4" w:space="0" w:color="000000"/>
              <w:right w:val="single" w:sz="4" w:space="0" w:color="000000"/>
            </w:tcBorders>
            <w:vAlign w:val="bottom"/>
            <w:hideMark/>
          </w:tcPr>
          <w:p w14:paraId="34856D3D" w14:textId="654488C1"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53,199,075.29</w:t>
            </w:r>
          </w:p>
        </w:tc>
        <w:tc>
          <w:tcPr>
            <w:tcW w:w="1361" w:type="dxa"/>
            <w:tcBorders>
              <w:top w:val="nil"/>
              <w:left w:val="nil"/>
              <w:bottom w:val="single" w:sz="4" w:space="0" w:color="000000"/>
              <w:right w:val="single" w:sz="4" w:space="0" w:color="000000"/>
            </w:tcBorders>
            <w:vAlign w:val="bottom"/>
            <w:hideMark/>
          </w:tcPr>
          <w:p w14:paraId="7DBC8D1B" w14:textId="44844541"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48,742,395.20</w:t>
            </w:r>
          </w:p>
        </w:tc>
        <w:tc>
          <w:tcPr>
            <w:tcW w:w="1460" w:type="dxa"/>
            <w:tcBorders>
              <w:top w:val="nil"/>
              <w:left w:val="nil"/>
              <w:bottom w:val="single" w:sz="4" w:space="0" w:color="000000"/>
              <w:right w:val="single" w:sz="4" w:space="0" w:color="000000"/>
            </w:tcBorders>
            <w:vAlign w:val="bottom"/>
            <w:hideMark/>
          </w:tcPr>
          <w:p w14:paraId="457E3DBE" w14:textId="3B06B61F"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149220A0"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62809393"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SECRETARÍA DE INFRAESTRUCTURA</w:t>
            </w:r>
          </w:p>
        </w:tc>
        <w:tc>
          <w:tcPr>
            <w:tcW w:w="1460" w:type="dxa"/>
            <w:tcBorders>
              <w:top w:val="nil"/>
              <w:left w:val="nil"/>
              <w:bottom w:val="single" w:sz="4" w:space="0" w:color="000000"/>
              <w:right w:val="single" w:sz="4" w:space="0" w:color="000000"/>
            </w:tcBorders>
            <w:vAlign w:val="bottom"/>
            <w:hideMark/>
          </w:tcPr>
          <w:p w14:paraId="79AA5CC5" w14:textId="2169EECA"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1,396,237,304.00</w:t>
            </w:r>
          </w:p>
        </w:tc>
        <w:tc>
          <w:tcPr>
            <w:tcW w:w="1280" w:type="dxa"/>
            <w:tcBorders>
              <w:top w:val="nil"/>
              <w:left w:val="nil"/>
              <w:bottom w:val="single" w:sz="4" w:space="0" w:color="000000"/>
              <w:right w:val="single" w:sz="4" w:space="0" w:color="000000"/>
            </w:tcBorders>
            <w:vAlign w:val="bottom"/>
            <w:hideMark/>
          </w:tcPr>
          <w:p w14:paraId="17B5E0C3" w14:textId="60E59847"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436,589,180.88</w:t>
            </w:r>
          </w:p>
        </w:tc>
        <w:tc>
          <w:tcPr>
            <w:tcW w:w="1460" w:type="dxa"/>
            <w:tcBorders>
              <w:top w:val="nil"/>
              <w:left w:val="nil"/>
              <w:bottom w:val="single" w:sz="4" w:space="0" w:color="000000"/>
              <w:right w:val="single" w:sz="4" w:space="0" w:color="000000"/>
            </w:tcBorders>
            <w:vAlign w:val="bottom"/>
            <w:hideMark/>
          </w:tcPr>
          <w:p w14:paraId="377C6199" w14:textId="6EA64347"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1,832,826,484.88</w:t>
            </w:r>
          </w:p>
        </w:tc>
        <w:tc>
          <w:tcPr>
            <w:tcW w:w="1361" w:type="dxa"/>
            <w:tcBorders>
              <w:top w:val="nil"/>
              <w:left w:val="nil"/>
              <w:bottom w:val="single" w:sz="4" w:space="0" w:color="000000"/>
              <w:right w:val="single" w:sz="4" w:space="0" w:color="000000"/>
            </w:tcBorders>
            <w:vAlign w:val="bottom"/>
            <w:hideMark/>
          </w:tcPr>
          <w:p w14:paraId="39B8EC5F" w14:textId="0F2E3AB8"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1,832,826,484.88</w:t>
            </w:r>
          </w:p>
        </w:tc>
        <w:tc>
          <w:tcPr>
            <w:tcW w:w="1361" w:type="dxa"/>
            <w:tcBorders>
              <w:top w:val="nil"/>
              <w:left w:val="nil"/>
              <w:bottom w:val="single" w:sz="4" w:space="0" w:color="000000"/>
              <w:right w:val="single" w:sz="4" w:space="0" w:color="000000"/>
            </w:tcBorders>
            <w:vAlign w:val="bottom"/>
            <w:hideMark/>
          </w:tcPr>
          <w:p w14:paraId="0650BE6C" w14:textId="456451A6"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941,575,592.11</w:t>
            </w:r>
          </w:p>
        </w:tc>
        <w:tc>
          <w:tcPr>
            <w:tcW w:w="1460" w:type="dxa"/>
            <w:tcBorders>
              <w:top w:val="nil"/>
              <w:left w:val="nil"/>
              <w:bottom w:val="single" w:sz="4" w:space="0" w:color="000000"/>
              <w:right w:val="single" w:sz="4" w:space="0" w:color="000000"/>
            </w:tcBorders>
            <w:vAlign w:val="bottom"/>
            <w:hideMark/>
          </w:tcPr>
          <w:p w14:paraId="62A5FAC4" w14:textId="0EBC680B"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2B8A841E"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44FA516C"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SECRETARÍA DE EDUCACIÓN PÚBLICA</w:t>
            </w:r>
          </w:p>
        </w:tc>
        <w:tc>
          <w:tcPr>
            <w:tcW w:w="1460" w:type="dxa"/>
            <w:tcBorders>
              <w:top w:val="nil"/>
              <w:left w:val="nil"/>
              <w:bottom w:val="single" w:sz="4" w:space="0" w:color="000000"/>
              <w:right w:val="single" w:sz="4" w:space="0" w:color="000000"/>
            </w:tcBorders>
            <w:vAlign w:val="bottom"/>
            <w:hideMark/>
          </w:tcPr>
          <w:p w14:paraId="52127805" w14:textId="5540999C"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1,607,399,392.00</w:t>
            </w:r>
          </w:p>
        </w:tc>
        <w:tc>
          <w:tcPr>
            <w:tcW w:w="1280" w:type="dxa"/>
            <w:tcBorders>
              <w:top w:val="nil"/>
              <w:left w:val="nil"/>
              <w:bottom w:val="single" w:sz="4" w:space="0" w:color="000000"/>
              <w:right w:val="single" w:sz="4" w:space="0" w:color="000000"/>
            </w:tcBorders>
            <w:vAlign w:val="bottom"/>
            <w:hideMark/>
          </w:tcPr>
          <w:p w14:paraId="29934537" w14:textId="1ECF2F0F"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-74,530,936.94</w:t>
            </w:r>
          </w:p>
        </w:tc>
        <w:tc>
          <w:tcPr>
            <w:tcW w:w="1460" w:type="dxa"/>
            <w:tcBorders>
              <w:top w:val="nil"/>
              <w:left w:val="nil"/>
              <w:bottom w:val="single" w:sz="4" w:space="0" w:color="000000"/>
              <w:right w:val="single" w:sz="4" w:space="0" w:color="000000"/>
            </w:tcBorders>
            <w:vAlign w:val="bottom"/>
            <w:hideMark/>
          </w:tcPr>
          <w:p w14:paraId="11D309F4" w14:textId="6098535E"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1,532,868,455.06</w:t>
            </w:r>
          </w:p>
        </w:tc>
        <w:tc>
          <w:tcPr>
            <w:tcW w:w="1361" w:type="dxa"/>
            <w:tcBorders>
              <w:top w:val="nil"/>
              <w:left w:val="nil"/>
              <w:bottom w:val="single" w:sz="4" w:space="0" w:color="000000"/>
              <w:right w:val="single" w:sz="4" w:space="0" w:color="000000"/>
            </w:tcBorders>
            <w:vAlign w:val="bottom"/>
            <w:hideMark/>
          </w:tcPr>
          <w:p w14:paraId="6831873E" w14:textId="325D7FA5"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1,532,868,455.06</w:t>
            </w:r>
          </w:p>
        </w:tc>
        <w:tc>
          <w:tcPr>
            <w:tcW w:w="1361" w:type="dxa"/>
            <w:tcBorders>
              <w:top w:val="nil"/>
              <w:left w:val="nil"/>
              <w:bottom w:val="single" w:sz="4" w:space="0" w:color="000000"/>
              <w:right w:val="single" w:sz="4" w:space="0" w:color="000000"/>
            </w:tcBorders>
            <w:vAlign w:val="bottom"/>
            <w:hideMark/>
          </w:tcPr>
          <w:p w14:paraId="4F1E38CE" w14:textId="5E05B161"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1,527,023,387.03</w:t>
            </w:r>
          </w:p>
        </w:tc>
        <w:tc>
          <w:tcPr>
            <w:tcW w:w="1460" w:type="dxa"/>
            <w:tcBorders>
              <w:top w:val="nil"/>
              <w:left w:val="nil"/>
              <w:bottom w:val="single" w:sz="4" w:space="0" w:color="000000"/>
              <w:right w:val="single" w:sz="4" w:space="0" w:color="000000"/>
            </w:tcBorders>
            <w:vAlign w:val="bottom"/>
            <w:hideMark/>
          </w:tcPr>
          <w:p w14:paraId="55760429" w14:textId="1CC51F51"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2B7EE808"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7BFB49F6"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SECRETARÍA DE MOVILIDAD Y TRANSPORTE</w:t>
            </w:r>
          </w:p>
        </w:tc>
        <w:tc>
          <w:tcPr>
            <w:tcW w:w="1460" w:type="dxa"/>
            <w:tcBorders>
              <w:top w:val="nil"/>
              <w:left w:val="nil"/>
              <w:bottom w:val="single" w:sz="4" w:space="0" w:color="000000"/>
              <w:right w:val="single" w:sz="4" w:space="0" w:color="000000"/>
            </w:tcBorders>
            <w:vAlign w:val="bottom"/>
            <w:hideMark/>
          </w:tcPr>
          <w:p w14:paraId="7251651D" w14:textId="62F7C0B5"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160,774,531.00</w:t>
            </w:r>
          </w:p>
        </w:tc>
        <w:tc>
          <w:tcPr>
            <w:tcW w:w="1280" w:type="dxa"/>
            <w:tcBorders>
              <w:top w:val="nil"/>
              <w:left w:val="nil"/>
              <w:bottom w:val="single" w:sz="4" w:space="0" w:color="000000"/>
              <w:right w:val="single" w:sz="4" w:space="0" w:color="000000"/>
            </w:tcBorders>
            <w:vAlign w:val="bottom"/>
            <w:hideMark/>
          </w:tcPr>
          <w:p w14:paraId="37A10864" w14:textId="494B9B32"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-19,869,310.42</w:t>
            </w:r>
          </w:p>
        </w:tc>
        <w:tc>
          <w:tcPr>
            <w:tcW w:w="1460" w:type="dxa"/>
            <w:tcBorders>
              <w:top w:val="nil"/>
              <w:left w:val="nil"/>
              <w:bottom w:val="single" w:sz="4" w:space="0" w:color="000000"/>
              <w:right w:val="single" w:sz="4" w:space="0" w:color="000000"/>
            </w:tcBorders>
            <w:vAlign w:val="bottom"/>
            <w:hideMark/>
          </w:tcPr>
          <w:p w14:paraId="37CBABBC" w14:textId="789A6B0D"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140,905,220.58</w:t>
            </w:r>
          </w:p>
        </w:tc>
        <w:tc>
          <w:tcPr>
            <w:tcW w:w="1361" w:type="dxa"/>
            <w:tcBorders>
              <w:top w:val="nil"/>
              <w:left w:val="nil"/>
              <w:bottom w:val="single" w:sz="4" w:space="0" w:color="000000"/>
              <w:right w:val="single" w:sz="4" w:space="0" w:color="000000"/>
            </w:tcBorders>
            <w:vAlign w:val="bottom"/>
            <w:hideMark/>
          </w:tcPr>
          <w:p w14:paraId="1B88291C" w14:textId="2CC1DA20"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140,905,220.58</w:t>
            </w:r>
          </w:p>
        </w:tc>
        <w:tc>
          <w:tcPr>
            <w:tcW w:w="1361" w:type="dxa"/>
            <w:tcBorders>
              <w:top w:val="nil"/>
              <w:left w:val="nil"/>
              <w:bottom w:val="single" w:sz="4" w:space="0" w:color="000000"/>
              <w:right w:val="single" w:sz="4" w:space="0" w:color="000000"/>
            </w:tcBorders>
            <w:vAlign w:val="bottom"/>
            <w:hideMark/>
          </w:tcPr>
          <w:p w14:paraId="519DDA88" w14:textId="7454829E"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124,315,726.31</w:t>
            </w:r>
          </w:p>
        </w:tc>
        <w:tc>
          <w:tcPr>
            <w:tcW w:w="1460" w:type="dxa"/>
            <w:tcBorders>
              <w:top w:val="nil"/>
              <w:left w:val="nil"/>
              <w:bottom w:val="single" w:sz="4" w:space="0" w:color="000000"/>
              <w:right w:val="single" w:sz="4" w:space="0" w:color="000000"/>
            </w:tcBorders>
            <w:vAlign w:val="bottom"/>
            <w:hideMark/>
          </w:tcPr>
          <w:p w14:paraId="2FD57890" w14:textId="226D25A0"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1E0E5EF7"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3E984BD4"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O.P.D SALUD DE TLAXCALA</w:t>
            </w:r>
          </w:p>
        </w:tc>
        <w:tc>
          <w:tcPr>
            <w:tcW w:w="1460" w:type="dxa"/>
            <w:tcBorders>
              <w:top w:val="nil"/>
              <w:left w:val="nil"/>
              <w:bottom w:val="single" w:sz="4" w:space="0" w:color="000000"/>
              <w:right w:val="single" w:sz="4" w:space="0" w:color="000000"/>
            </w:tcBorders>
            <w:vAlign w:val="bottom"/>
            <w:hideMark/>
          </w:tcPr>
          <w:p w14:paraId="73A1E472" w14:textId="2515B2D8"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2,681,650,282.00</w:t>
            </w:r>
          </w:p>
        </w:tc>
        <w:tc>
          <w:tcPr>
            <w:tcW w:w="1280" w:type="dxa"/>
            <w:tcBorders>
              <w:top w:val="nil"/>
              <w:left w:val="nil"/>
              <w:bottom w:val="single" w:sz="4" w:space="0" w:color="000000"/>
              <w:right w:val="single" w:sz="4" w:space="0" w:color="000000"/>
            </w:tcBorders>
            <w:vAlign w:val="bottom"/>
            <w:hideMark/>
          </w:tcPr>
          <w:p w14:paraId="24C5E0DA" w14:textId="204EADA0"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603,418,306.71</w:t>
            </w:r>
          </w:p>
        </w:tc>
        <w:tc>
          <w:tcPr>
            <w:tcW w:w="1460" w:type="dxa"/>
            <w:tcBorders>
              <w:top w:val="nil"/>
              <w:left w:val="nil"/>
              <w:bottom w:val="single" w:sz="4" w:space="0" w:color="000000"/>
              <w:right w:val="single" w:sz="4" w:space="0" w:color="000000"/>
            </w:tcBorders>
            <w:vAlign w:val="bottom"/>
            <w:hideMark/>
          </w:tcPr>
          <w:p w14:paraId="564FD35A" w14:textId="718F1D80"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3,285,068,588.71</w:t>
            </w:r>
          </w:p>
        </w:tc>
        <w:tc>
          <w:tcPr>
            <w:tcW w:w="1361" w:type="dxa"/>
            <w:tcBorders>
              <w:top w:val="nil"/>
              <w:left w:val="nil"/>
              <w:bottom w:val="single" w:sz="4" w:space="0" w:color="000000"/>
              <w:right w:val="single" w:sz="4" w:space="0" w:color="000000"/>
            </w:tcBorders>
            <w:vAlign w:val="bottom"/>
            <w:hideMark/>
          </w:tcPr>
          <w:p w14:paraId="4F6BFA76" w14:textId="2F42BF48"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3,285,068,588.71</w:t>
            </w:r>
          </w:p>
        </w:tc>
        <w:tc>
          <w:tcPr>
            <w:tcW w:w="1361" w:type="dxa"/>
            <w:tcBorders>
              <w:top w:val="nil"/>
              <w:left w:val="nil"/>
              <w:bottom w:val="single" w:sz="4" w:space="0" w:color="000000"/>
              <w:right w:val="single" w:sz="4" w:space="0" w:color="000000"/>
            </w:tcBorders>
            <w:vAlign w:val="bottom"/>
            <w:hideMark/>
          </w:tcPr>
          <w:p w14:paraId="7C7467BE" w14:textId="58075A93"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3,285,068,588.71</w:t>
            </w:r>
          </w:p>
        </w:tc>
        <w:tc>
          <w:tcPr>
            <w:tcW w:w="1460" w:type="dxa"/>
            <w:tcBorders>
              <w:top w:val="nil"/>
              <w:left w:val="nil"/>
              <w:bottom w:val="single" w:sz="4" w:space="0" w:color="000000"/>
              <w:right w:val="single" w:sz="4" w:space="0" w:color="000000"/>
            </w:tcBorders>
            <w:vAlign w:val="bottom"/>
            <w:hideMark/>
          </w:tcPr>
          <w:p w14:paraId="18BCCCED" w14:textId="58703FE3"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3DD4CD25"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285DEC6B"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SECRETARÍA DE LA FUNCIÓN PÚBLICA</w:t>
            </w:r>
          </w:p>
        </w:tc>
        <w:tc>
          <w:tcPr>
            <w:tcW w:w="1460" w:type="dxa"/>
            <w:tcBorders>
              <w:top w:val="nil"/>
              <w:left w:val="nil"/>
              <w:bottom w:val="single" w:sz="4" w:space="0" w:color="000000"/>
              <w:right w:val="single" w:sz="4" w:space="0" w:color="000000"/>
            </w:tcBorders>
            <w:vAlign w:val="bottom"/>
            <w:hideMark/>
          </w:tcPr>
          <w:p w14:paraId="364391AC" w14:textId="4386132B"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47,807,217.00</w:t>
            </w:r>
          </w:p>
        </w:tc>
        <w:tc>
          <w:tcPr>
            <w:tcW w:w="1280" w:type="dxa"/>
            <w:tcBorders>
              <w:top w:val="nil"/>
              <w:left w:val="nil"/>
              <w:bottom w:val="single" w:sz="4" w:space="0" w:color="000000"/>
              <w:right w:val="single" w:sz="4" w:space="0" w:color="000000"/>
            </w:tcBorders>
            <w:vAlign w:val="bottom"/>
            <w:hideMark/>
          </w:tcPr>
          <w:p w14:paraId="5938544A" w14:textId="791926DC"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14,556,880.68</w:t>
            </w:r>
          </w:p>
        </w:tc>
        <w:tc>
          <w:tcPr>
            <w:tcW w:w="1460" w:type="dxa"/>
            <w:tcBorders>
              <w:top w:val="nil"/>
              <w:left w:val="nil"/>
              <w:bottom w:val="single" w:sz="4" w:space="0" w:color="000000"/>
              <w:right w:val="single" w:sz="4" w:space="0" w:color="000000"/>
            </w:tcBorders>
            <w:vAlign w:val="bottom"/>
            <w:hideMark/>
          </w:tcPr>
          <w:p w14:paraId="61068ECC" w14:textId="4A95CBA6"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62,364,097.68</w:t>
            </w:r>
          </w:p>
        </w:tc>
        <w:tc>
          <w:tcPr>
            <w:tcW w:w="1361" w:type="dxa"/>
            <w:tcBorders>
              <w:top w:val="nil"/>
              <w:left w:val="nil"/>
              <w:bottom w:val="single" w:sz="4" w:space="0" w:color="000000"/>
              <w:right w:val="single" w:sz="4" w:space="0" w:color="000000"/>
            </w:tcBorders>
            <w:vAlign w:val="bottom"/>
            <w:hideMark/>
          </w:tcPr>
          <w:p w14:paraId="53A101DF" w14:textId="2D70EB85"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62,364,097.68</w:t>
            </w:r>
          </w:p>
        </w:tc>
        <w:tc>
          <w:tcPr>
            <w:tcW w:w="1361" w:type="dxa"/>
            <w:tcBorders>
              <w:top w:val="nil"/>
              <w:left w:val="nil"/>
              <w:bottom w:val="single" w:sz="4" w:space="0" w:color="000000"/>
              <w:right w:val="single" w:sz="4" w:space="0" w:color="000000"/>
            </w:tcBorders>
            <w:vAlign w:val="bottom"/>
            <w:hideMark/>
          </w:tcPr>
          <w:p w14:paraId="62D1B914" w14:textId="31045B89"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57,924,857.45</w:t>
            </w:r>
          </w:p>
        </w:tc>
        <w:tc>
          <w:tcPr>
            <w:tcW w:w="1460" w:type="dxa"/>
            <w:tcBorders>
              <w:top w:val="nil"/>
              <w:left w:val="nil"/>
              <w:bottom w:val="single" w:sz="4" w:space="0" w:color="000000"/>
              <w:right w:val="single" w:sz="4" w:space="0" w:color="000000"/>
            </w:tcBorders>
            <w:vAlign w:val="bottom"/>
            <w:hideMark/>
          </w:tcPr>
          <w:p w14:paraId="22B611C7" w14:textId="025EECB2"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256B36F0"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27CED3B8"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lastRenderedPageBreak/>
              <w:t>SECRETARÍA DE IMPULSO AGROPECUARIO</w:t>
            </w:r>
          </w:p>
        </w:tc>
        <w:tc>
          <w:tcPr>
            <w:tcW w:w="1460" w:type="dxa"/>
            <w:tcBorders>
              <w:top w:val="nil"/>
              <w:left w:val="nil"/>
              <w:bottom w:val="single" w:sz="4" w:space="0" w:color="000000"/>
              <w:right w:val="single" w:sz="4" w:space="0" w:color="000000"/>
            </w:tcBorders>
            <w:vAlign w:val="bottom"/>
            <w:hideMark/>
          </w:tcPr>
          <w:p w14:paraId="449CF410" w14:textId="52FC3E6D"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428,703,814.00</w:t>
            </w:r>
          </w:p>
        </w:tc>
        <w:tc>
          <w:tcPr>
            <w:tcW w:w="1280" w:type="dxa"/>
            <w:tcBorders>
              <w:top w:val="nil"/>
              <w:left w:val="nil"/>
              <w:bottom w:val="single" w:sz="4" w:space="0" w:color="000000"/>
              <w:right w:val="single" w:sz="4" w:space="0" w:color="000000"/>
            </w:tcBorders>
            <w:vAlign w:val="bottom"/>
            <w:hideMark/>
          </w:tcPr>
          <w:p w14:paraId="544BE8D2" w14:textId="70D45535"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-95,897,564.88</w:t>
            </w:r>
          </w:p>
        </w:tc>
        <w:tc>
          <w:tcPr>
            <w:tcW w:w="1460" w:type="dxa"/>
            <w:tcBorders>
              <w:top w:val="nil"/>
              <w:left w:val="nil"/>
              <w:bottom w:val="single" w:sz="4" w:space="0" w:color="000000"/>
              <w:right w:val="single" w:sz="4" w:space="0" w:color="000000"/>
            </w:tcBorders>
            <w:vAlign w:val="bottom"/>
            <w:hideMark/>
          </w:tcPr>
          <w:p w14:paraId="7F2FA66A" w14:textId="4DEFB29A"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332,806,249.12</w:t>
            </w:r>
          </w:p>
        </w:tc>
        <w:tc>
          <w:tcPr>
            <w:tcW w:w="1361" w:type="dxa"/>
            <w:tcBorders>
              <w:top w:val="nil"/>
              <w:left w:val="nil"/>
              <w:bottom w:val="single" w:sz="4" w:space="0" w:color="000000"/>
              <w:right w:val="single" w:sz="4" w:space="0" w:color="000000"/>
            </w:tcBorders>
            <w:vAlign w:val="bottom"/>
            <w:hideMark/>
          </w:tcPr>
          <w:p w14:paraId="62102073" w14:textId="45304718"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332,806,249.12</w:t>
            </w:r>
          </w:p>
        </w:tc>
        <w:tc>
          <w:tcPr>
            <w:tcW w:w="1361" w:type="dxa"/>
            <w:tcBorders>
              <w:top w:val="nil"/>
              <w:left w:val="nil"/>
              <w:bottom w:val="single" w:sz="4" w:space="0" w:color="000000"/>
              <w:right w:val="single" w:sz="4" w:space="0" w:color="000000"/>
            </w:tcBorders>
            <w:vAlign w:val="bottom"/>
            <w:hideMark/>
          </w:tcPr>
          <w:p w14:paraId="1FB9C401" w14:textId="4EFEC3C7"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321,228,082.72</w:t>
            </w:r>
          </w:p>
        </w:tc>
        <w:tc>
          <w:tcPr>
            <w:tcW w:w="1460" w:type="dxa"/>
            <w:tcBorders>
              <w:top w:val="nil"/>
              <w:left w:val="nil"/>
              <w:bottom w:val="single" w:sz="4" w:space="0" w:color="000000"/>
              <w:right w:val="single" w:sz="4" w:space="0" w:color="000000"/>
            </w:tcBorders>
            <w:vAlign w:val="bottom"/>
            <w:hideMark/>
          </w:tcPr>
          <w:p w14:paraId="34A1273E" w14:textId="6B3D5CCF"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58D2D406"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1D275E9F"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COORDINACIÓN DE COMUNICACIÓN</w:t>
            </w:r>
          </w:p>
        </w:tc>
        <w:tc>
          <w:tcPr>
            <w:tcW w:w="1460" w:type="dxa"/>
            <w:tcBorders>
              <w:top w:val="nil"/>
              <w:left w:val="nil"/>
              <w:bottom w:val="single" w:sz="4" w:space="0" w:color="000000"/>
              <w:right w:val="single" w:sz="4" w:space="0" w:color="000000"/>
            </w:tcBorders>
            <w:vAlign w:val="bottom"/>
            <w:hideMark/>
          </w:tcPr>
          <w:p w14:paraId="0A65AD8A" w14:textId="266D141E"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45,087,128.00</w:t>
            </w:r>
          </w:p>
        </w:tc>
        <w:tc>
          <w:tcPr>
            <w:tcW w:w="1280" w:type="dxa"/>
            <w:tcBorders>
              <w:top w:val="nil"/>
              <w:left w:val="nil"/>
              <w:bottom w:val="single" w:sz="4" w:space="0" w:color="000000"/>
              <w:right w:val="single" w:sz="4" w:space="0" w:color="000000"/>
            </w:tcBorders>
            <w:vAlign w:val="bottom"/>
            <w:hideMark/>
          </w:tcPr>
          <w:p w14:paraId="79BF4E50" w14:textId="1DD2EB2D"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110,995.55</w:t>
            </w:r>
          </w:p>
        </w:tc>
        <w:tc>
          <w:tcPr>
            <w:tcW w:w="1460" w:type="dxa"/>
            <w:tcBorders>
              <w:top w:val="nil"/>
              <w:left w:val="nil"/>
              <w:bottom w:val="single" w:sz="4" w:space="0" w:color="000000"/>
              <w:right w:val="single" w:sz="4" w:space="0" w:color="000000"/>
            </w:tcBorders>
            <w:vAlign w:val="bottom"/>
            <w:hideMark/>
          </w:tcPr>
          <w:p w14:paraId="3B2C4255" w14:textId="50156708"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45,198,123.55</w:t>
            </w:r>
          </w:p>
        </w:tc>
        <w:tc>
          <w:tcPr>
            <w:tcW w:w="1361" w:type="dxa"/>
            <w:tcBorders>
              <w:top w:val="nil"/>
              <w:left w:val="nil"/>
              <w:bottom w:val="single" w:sz="4" w:space="0" w:color="000000"/>
              <w:right w:val="single" w:sz="4" w:space="0" w:color="000000"/>
            </w:tcBorders>
            <w:vAlign w:val="bottom"/>
            <w:hideMark/>
          </w:tcPr>
          <w:p w14:paraId="2BF986AE" w14:textId="0E31F18D"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45,198,123.55</w:t>
            </w:r>
          </w:p>
        </w:tc>
        <w:tc>
          <w:tcPr>
            <w:tcW w:w="1361" w:type="dxa"/>
            <w:tcBorders>
              <w:top w:val="nil"/>
              <w:left w:val="nil"/>
              <w:bottom w:val="single" w:sz="4" w:space="0" w:color="000000"/>
              <w:right w:val="single" w:sz="4" w:space="0" w:color="000000"/>
            </w:tcBorders>
            <w:vAlign w:val="bottom"/>
            <w:hideMark/>
          </w:tcPr>
          <w:p w14:paraId="1EB085D9" w14:textId="4EDC03E6"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43,291,770.90</w:t>
            </w:r>
          </w:p>
        </w:tc>
        <w:tc>
          <w:tcPr>
            <w:tcW w:w="1460" w:type="dxa"/>
            <w:tcBorders>
              <w:top w:val="nil"/>
              <w:left w:val="nil"/>
              <w:bottom w:val="single" w:sz="4" w:space="0" w:color="000000"/>
              <w:right w:val="single" w:sz="4" w:space="0" w:color="000000"/>
            </w:tcBorders>
            <w:vAlign w:val="bottom"/>
            <w:hideMark/>
          </w:tcPr>
          <w:p w14:paraId="750B97FE" w14:textId="1636A8A7"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31542F47" w14:textId="77777777" w:rsidTr="000437A4">
        <w:trPr>
          <w:trHeight w:val="283"/>
          <w:jc w:val="center"/>
        </w:trPr>
        <w:tc>
          <w:tcPr>
            <w:tcW w:w="4798" w:type="dxa"/>
            <w:tcBorders>
              <w:top w:val="nil"/>
              <w:left w:val="single" w:sz="4" w:space="0" w:color="000000"/>
              <w:bottom w:val="single" w:sz="4" w:space="0" w:color="000000"/>
              <w:right w:val="single" w:sz="4" w:space="0" w:color="000000"/>
            </w:tcBorders>
            <w:vAlign w:val="bottom"/>
            <w:hideMark/>
          </w:tcPr>
          <w:p w14:paraId="2B1CC19F"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SECRETARÍA DE MEDIO AMBIENTE</w:t>
            </w:r>
          </w:p>
        </w:tc>
        <w:tc>
          <w:tcPr>
            <w:tcW w:w="1460" w:type="dxa"/>
            <w:tcBorders>
              <w:top w:val="nil"/>
              <w:left w:val="nil"/>
              <w:bottom w:val="single" w:sz="4" w:space="0" w:color="000000"/>
              <w:right w:val="single" w:sz="4" w:space="0" w:color="000000"/>
            </w:tcBorders>
            <w:vAlign w:val="bottom"/>
            <w:hideMark/>
          </w:tcPr>
          <w:p w14:paraId="093CC9A1" w14:textId="35716A50"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121,288,471.00</w:t>
            </w:r>
          </w:p>
        </w:tc>
        <w:tc>
          <w:tcPr>
            <w:tcW w:w="1280" w:type="dxa"/>
            <w:tcBorders>
              <w:top w:val="nil"/>
              <w:left w:val="nil"/>
              <w:bottom w:val="single" w:sz="4" w:space="0" w:color="000000"/>
              <w:right w:val="single" w:sz="4" w:space="0" w:color="000000"/>
            </w:tcBorders>
            <w:vAlign w:val="bottom"/>
            <w:hideMark/>
          </w:tcPr>
          <w:p w14:paraId="7C0FE94C" w14:textId="668FF265"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-9,271,414.60</w:t>
            </w:r>
          </w:p>
        </w:tc>
        <w:tc>
          <w:tcPr>
            <w:tcW w:w="1460" w:type="dxa"/>
            <w:tcBorders>
              <w:top w:val="nil"/>
              <w:left w:val="nil"/>
              <w:bottom w:val="single" w:sz="4" w:space="0" w:color="000000"/>
              <w:right w:val="single" w:sz="4" w:space="0" w:color="000000"/>
            </w:tcBorders>
            <w:vAlign w:val="bottom"/>
            <w:hideMark/>
          </w:tcPr>
          <w:p w14:paraId="0975F137" w14:textId="7984BCFE"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112,017,056.40</w:t>
            </w:r>
          </w:p>
        </w:tc>
        <w:tc>
          <w:tcPr>
            <w:tcW w:w="1361" w:type="dxa"/>
            <w:tcBorders>
              <w:top w:val="nil"/>
              <w:left w:val="nil"/>
              <w:bottom w:val="single" w:sz="4" w:space="0" w:color="000000"/>
              <w:right w:val="single" w:sz="4" w:space="0" w:color="000000"/>
            </w:tcBorders>
            <w:vAlign w:val="bottom"/>
            <w:hideMark/>
          </w:tcPr>
          <w:p w14:paraId="0CB36DFA" w14:textId="3D2964D4"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112,017,056.40</w:t>
            </w:r>
          </w:p>
        </w:tc>
        <w:tc>
          <w:tcPr>
            <w:tcW w:w="1361" w:type="dxa"/>
            <w:tcBorders>
              <w:top w:val="nil"/>
              <w:left w:val="nil"/>
              <w:bottom w:val="single" w:sz="4" w:space="0" w:color="000000"/>
              <w:right w:val="single" w:sz="4" w:space="0" w:color="000000"/>
            </w:tcBorders>
            <w:vAlign w:val="bottom"/>
            <w:hideMark/>
          </w:tcPr>
          <w:p w14:paraId="5A8EBCA0" w14:textId="4A4D0BAE"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101,985,106.82</w:t>
            </w:r>
          </w:p>
        </w:tc>
        <w:tc>
          <w:tcPr>
            <w:tcW w:w="1460" w:type="dxa"/>
            <w:tcBorders>
              <w:top w:val="nil"/>
              <w:left w:val="nil"/>
              <w:bottom w:val="single" w:sz="4" w:space="0" w:color="000000"/>
              <w:right w:val="single" w:sz="4" w:space="0" w:color="000000"/>
            </w:tcBorders>
            <w:vAlign w:val="bottom"/>
            <w:hideMark/>
          </w:tcPr>
          <w:p w14:paraId="30E737CB" w14:textId="2A48940E"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2CD8978A"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05A68A0B"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COMISIÓN ESTATAL DE DERECHOS HUMANOS</w:t>
            </w:r>
          </w:p>
        </w:tc>
        <w:tc>
          <w:tcPr>
            <w:tcW w:w="1460" w:type="dxa"/>
            <w:tcBorders>
              <w:top w:val="nil"/>
              <w:left w:val="nil"/>
              <w:bottom w:val="single" w:sz="4" w:space="0" w:color="000000"/>
              <w:right w:val="single" w:sz="4" w:space="0" w:color="000000"/>
            </w:tcBorders>
            <w:vAlign w:val="bottom"/>
            <w:hideMark/>
          </w:tcPr>
          <w:p w14:paraId="610A73E7" w14:textId="57DC6108"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28,382,484.00</w:t>
            </w:r>
          </w:p>
        </w:tc>
        <w:tc>
          <w:tcPr>
            <w:tcW w:w="1280" w:type="dxa"/>
            <w:tcBorders>
              <w:top w:val="nil"/>
              <w:left w:val="nil"/>
              <w:bottom w:val="single" w:sz="4" w:space="0" w:color="000000"/>
              <w:right w:val="single" w:sz="4" w:space="0" w:color="000000"/>
            </w:tcBorders>
            <w:vAlign w:val="bottom"/>
            <w:hideMark/>
          </w:tcPr>
          <w:p w14:paraId="690D4FB0" w14:textId="170F4F43"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3,668,288.00</w:t>
            </w:r>
          </w:p>
        </w:tc>
        <w:tc>
          <w:tcPr>
            <w:tcW w:w="1460" w:type="dxa"/>
            <w:tcBorders>
              <w:top w:val="nil"/>
              <w:left w:val="nil"/>
              <w:bottom w:val="single" w:sz="4" w:space="0" w:color="000000"/>
              <w:right w:val="single" w:sz="4" w:space="0" w:color="000000"/>
            </w:tcBorders>
            <w:vAlign w:val="bottom"/>
            <w:hideMark/>
          </w:tcPr>
          <w:p w14:paraId="3EB70CEC" w14:textId="3035E129"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32,050,772.00</w:t>
            </w:r>
          </w:p>
        </w:tc>
        <w:tc>
          <w:tcPr>
            <w:tcW w:w="1361" w:type="dxa"/>
            <w:tcBorders>
              <w:top w:val="nil"/>
              <w:left w:val="nil"/>
              <w:bottom w:val="single" w:sz="4" w:space="0" w:color="000000"/>
              <w:right w:val="single" w:sz="4" w:space="0" w:color="000000"/>
            </w:tcBorders>
            <w:vAlign w:val="bottom"/>
            <w:hideMark/>
          </w:tcPr>
          <w:p w14:paraId="0F77887D" w14:textId="43B7E6C3"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32,050,772.00</w:t>
            </w:r>
          </w:p>
        </w:tc>
        <w:tc>
          <w:tcPr>
            <w:tcW w:w="1361" w:type="dxa"/>
            <w:tcBorders>
              <w:top w:val="nil"/>
              <w:left w:val="nil"/>
              <w:bottom w:val="single" w:sz="4" w:space="0" w:color="000000"/>
              <w:right w:val="single" w:sz="4" w:space="0" w:color="000000"/>
            </w:tcBorders>
            <w:vAlign w:val="bottom"/>
            <w:hideMark/>
          </w:tcPr>
          <w:p w14:paraId="77BBD336" w14:textId="4155D001"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32,050,772.00</w:t>
            </w:r>
          </w:p>
        </w:tc>
        <w:tc>
          <w:tcPr>
            <w:tcW w:w="1460" w:type="dxa"/>
            <w:tcBorders>
              <w:top w:val="nil"/>
              <w:left w:val="nil"/>
              <w:bottom w:val="single" w:sz="4" w:space="0" w:color="000000"/>
              <w:right w:val="single" w:sz="4" w:space="0" w:color="000000"/>
            </w:tcBorders>
            <w:vAlign w:val="bottom"/>
            <w:hideMark/>
          </w:tcPr>
          <w:p w14:paraId="7BA2BA78" w14:textId="350B6907"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78E77AA8"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0C3A4C0C"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INSTITUTO TLAXCALTECA DE ELECCIONES</w:t>
            </w:r>
          </w:p>
        </w:tc>
        <w:tc>
          <w:tcPr>
            <w:tcW w:w="1460" w:type="dxa"/>
            <w:tcBorders>
              <w:top w:val="nil"/>
              <w:left w:val="nil"/>
              <w:bottom w:val="single" w:sz="4" w:space="0" w:color="000000"/>
              <w:right w:val="single" w:sz="4" w:space="0" w:color="000000"/>
            </w:tcBorders>
            <w:vAlign w:val="bottom"/>
            <w:hideMark/>
          </w:tcPr>
          <w:p w14:paraId="338423B4" w14:textId="64DB4D68"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128,806,150.00</w:t>
            </w:r>
          </w:p>
        </w:tc>
        <w:tc>
          <w:tcPr>
            <w:tcW w:w="1280" w:type="dxa"/>
            <w:tcBorders>
              <w:top w:val="nil"/>
              <w:left w:val="nil"/>
              <w:bottom w:val="single" w:sz="4" w:space="0" w:color="000000"/>
              <w:right w:val="single" w:sz="4" w:space="0" w:color="000000"/>
            </w:tcBorders>
            <w:vAlign w:val="bottom"/>
            <w:hideMark/>
          </w:tcPr>
          <w:p w14:paraId="6F5A84D5" w14:textId="3ABBADC0"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84,064,833.00</w:t>
            </w:r>
          </w:p>
        </w:tc>
        <w:tc>
          <w:tcPr>
            <w:tcW w:w="1460" w:type="dxa"/>
            <w:tcBorders>
              <w:top w:val="nil"/>
              <w:left w:val="nil"/>
              <w:bottom w:val="single" w:sz="4" w:space="0" w:color="000000"/>
              <w:right w:val="single" w:sz="4" w:space="0" w:color="000000"/>
            </w:tcBorders>
            <w:vAlign w:val="bottom"/>
            <w:hideMark/>
          </w:tcPr>
          <w:p w14:paraId="7EA6D46A" w14:textId="640A4062"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212,870,983.00</w:t>
            </w:r>
          </w:p>
        </w:tc>
        <w:tc>
          <w:tcPr>
            <w:tcW w:w="1361" w:type="dxa"/>
            <w:tcBorders>
              <w:top w:val="nil"/>
              <w:left w:val="nil"/>
              <w:bottom w:val="single" w:sz="4" w:space="0" w:color="000000"/>
              <w:right w:val="single" w:sz="4" w:space="0" w:color="000000"/>
            </w:tcBorders>
            <w:vAlign w:val="bottom"/>
            <w:hideMark/>
          </w:tcPr>
          <w:p w14:paraId="612FDC38" w14:textId="68929C48"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212,870,983.00</w:t>
            </w:r>
          </w:p>
        </w:tc>
        <w:tc>
          <w:tcPr>
            <w:tcW w:w="1361" w:type="dxa"/>
            <w:tcBorders>
              <w:top w:val="nil"/>
              <w:left w:val="nil"/>
              <w:bottom w:val="single" w:sz="4" w:space="0" w:color="000000"/>
              <w:right w:val="single" w:sz="4" w:space="0" w:color="000000"/>
            </w:tcBorders>
            <w:vAlign w:val="bottom"/>
            <w:hideMark/>
          </w:tcPr>
          <w:p w14:paraId="042037F9" w14:textId="321E317B"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212,870,983.00</w:t>
            </w:r>
          </w:p>
        </w:tc>
        <w:tc>
          <w:tcPr>
            <w:tcW w:w="1460" w:type="dxa"/>
            <w:tcBorders>
              <w:top w:val="nil"/>
              <w:left w:val="nil"/>
              <w:bottom w:val="single" w:sz="4" w:space="0" w:color="000000"/>
              <w:right w:val="single" w:sz="4" w:space="0" w:color="000000"/>
            </w:tcBorders>
            <w:vAlign w:val="bottom"/>
            <w:hideMark/>
          </w:tcPr>
          <w:p w14:paraId="631006F3" w14:textId="4C0CD2FE"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783D2D2E"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63596BD3"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COORDINACIÓN ESTATAL DE PROTECCIÓN CIVIL</w:t>
            </w:r>
          </w:p>
        </w:tc>
        <w:tc>
          <w:tcPr>
            <w:tcW w:w="1460" w:type="dxa"/>
            <w:tcBorders>
              <w:top w:val="nil"/>
              <w:left w:val="nil"/>
              <w:bottom w:val="single" w:sz="4" w:space="0" w:color="000000"/>
              <w:right w:val="single" w:sz="4" w:space="0" w:color="000000"/>
            </w:tcBorders>
            <w:vAlign w:val="bottom"/>
            <w:hideMark/>
          </w:tcPr>
          <w:p w14:paraId="788A73F6" w14:textId="646D24F7"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14,528,122.00</w:t>
            </w:r>
          </w:p>
        </w:tc>
        <w:tc>
          <w:tcPr>
            <w:tcW w:w="1280" w:type="dxa"/>
            <w:tcBorders>
              <w:top w:val="nil"/>
              <w:left w:val="nil"/>
              <w:bottom w:val="single" w:sz="4" w:space="0" w:color="000000"/>
              <w:right w:val="single" w:sz="4" w:space="0" w:color="000000"/>
            </w:tcBorders>
            <w:vAlign w:val="bottom"/>
            <w:hideMark/>
          </w:tcPr>
          <w:p w14:paraId="728F9D4C" w14:textId="3177C47B"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-816,639.48</w:t>
            </w:r>
          </w:p>
        </w:tc>
        <w:tc>
          <w:tcPr>
            <w:tcW w:w="1460" w:type="dxa"/>
            <w:tcBorders>
              <w:top w:val="nil"/>
              <w:left w:val="nil"/>
              <w:bottom w:val="single" w:sz="4" w:space="0" w:color="000000"/>
              <w:right w:val="single" w:sz="4" w:space="0" w:color="000000"/>
            </w:tcBorders>
            <w:vAlign w:val="bottom"/>
            <w:hideMark/>
          </w:tcPr>
          <w:p w14:paraId="0A927369" w14:textId="17B48052"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13,711,482.52</w:t>
            </w:r>
          </w:p>
        </w:tc>
        <w:tc>
          <w:tcPr>
            <w:tcW w:w="1361" w:type="dxa"/>
            <w:tcBorders>
              <w:top w:val="nil"/>
              <w:left w:val="nil"/>
              <w:bottom w:val="single" w:sz="4" w:space="0" w:color="000000"/>
              <w:right w:val="single" w:sz="4" w:space="0" w:color="000000"/>
            </w:tcBorders>
            <w:vAlign w:val="bottom"/>
            <w:hideMark/>
          </w:tcPr>
          <w:p w14:paraId="2F622DEE" w14:textId="0B558452"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13,711,482.52</w:t>
            </w:r>
          </w:p>
        </w:tc>
        <w:tc>
          <w:tcPr>
            <w:tcW w:w="1361" w:type="dxa"/>
            <w:tcBorders>
              <w:top w:val="nil"/>
              <w:left w:val="nil"/>
              <w:bottom w:val="single" w:sz="4" w:space="0" w:color="000000"/>
              <w:right w:val="single" w:sz="4" w:space="0" w:color="000000"/>
            </w:tcBorders>
            <w:vAlign w:val="bottom"/>
            <w:hideMark/>
          </w:tcPr>
          <w:p w14:paraId="6488D26F" w14:textId="30768229"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13,354,707.65</w:t>
            </w:r>
          </w:p>
        </w:tc>
        <w:tc>
          <w:tcPr>
            <w:tcW w:w="1460" w:type="dxa"/>
            <w:tcBorders>
              <w:top w:val="nil"/>
              <w:left w:val="nil"/>
              <w:bottom w:val="single" w:sz="4" w:space="0" w:color="000000"/>
              <w:right w:val="single" w:sz="4" w:space="0" w:color="000000"/>
            </w:tcBorders>
            <w:vAlign w:val="bottom"/>
            <w:hideMark/>
          </w:tcPr>
          <w:p w14:paraId="6FFDD765" w14:textId="479EE5F3"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3A8D7CAF"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5DFB48B4"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CONSEJO ESTATAL DE POBLACIÓN</w:t>
            </w:r>
          </w:p>
        </w:tc>
        <w:tc>
          <w:tcPr>
            <w:tcW w:w="1460" w:type="dxa"/>
            <w:tcBorders>
              <w:top w:val="nil"/>
              <w:left w:val="nil"/>
              <w:bottom w:val="single" w:sz="4" w:space="0" w:color="000000"/>
              <w:right w:val="single" w:sz="4" w:space="0" w:color="000000"/>
            </w:tcBorders>
            <w:vAlign w:val="bottom"/>
            <w:hideMark/>
          </w:tcPr>
          <w:p w14:paraId="0C20F923" w14:textId="30F8FC0C"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4,407,787.00</w:t>
            </w:r>
          </w:p>
        </w:tc>
        <w:tc>
          <w:tcPr>
            <w:tcW w:w="1280" w:type="dxa"/>
            <w:tcBorders>
              <w:top w:val="nil"/>
              <w:left w:val="nil"/>
              <w:bottom w:val="single" w:sz="4" w:space="0" w:color="000000"/>
              <w:right w:val="single" w:sz="4" w:space="0" w:color="000000"/>
            </w:tcBorders>
            <w:vAlign w:val="bottom"/>
            <w:hideMark/>
          </w:tcPr>
          <w:p w14:paraId="68025BB9" w14:textId="63CB94C3"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1460" w:type="dxa"/>
            <w:tcBorders>
              <w:top w:val="nil"/>
              <w:left w:val="nil"/>
              <w:bottom w:val="single" w:sz="4" w:space="0" w:color="000000"/>
              <w:right w:val="single" w:sz="4" w:space="0" w:color="000000"/>
            </w:tcBorders>
            <w:vAlign w:val="bottom"/>
            <w:hideMark/>
          </w:tcPr>
          <w:p w14:paraId="3D85C843" w14:textId="4B9B3E5B"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4,407,787.00</w:t>
            </w:r>
          </w:p>
        </w:tc>
        <w:tc>
          <w:tcPr>
            <w:tcW w:w="1361" w:type="dxa"/>
            <w:tcBorders>
              <w:top w:val="nil"/>
              <w:left w:val="nil"/>
              <w:bottom w:val="single" w:sz="4" w:space="0" w:color="000000"/>
              <w:right w:val="single" w:sz="4" w:space="0" w:color="000000"/>
            </w:tcBorders>
            <w:vAlign w:val="bottom"/>
            <w:hideMark/>
          </w:tcPr>
          <w:p w14:paraId="50607613" w14:textId="1F305419"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4,407,787.00</w:t>
            </w:r>
          </w:p>
        </w:tc>
        <w:tc>
          <w:tcPr>
            <w:tcW w:w="1361" w:type="dxa"/>
            <w:tcBorders>
              <w:top w:val="nil"/>
              <w:left w:val="nil"/>
              <w:bottom w:val="single" w:sz="4" w:space="0" w:color="000000"/>
              <w:right w:val="single" w:sz="4" w:space="0" w:color="000000"/>
            </w:tcBorders>
            <w:vAlign w:val="bottom"/>
            <w:hideMark/>
          </w:tcPr>
          <w:p w14:paraId="1F9E9889" w14:textId="3A67A1D1"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4,407,787.00</w:t>
            </w:r>
          </w:p>
        </w:tc>
        <w:tc>
          <w:tcPr>
            <w:tcW w:w="1460" w:type="dxa"/>
            <w:tcBorders>
              <w:top w:val="nil"/>
              <w:left w:val="nil"/>
              <w:bottom w:val="single" w:sz="4" w:space="0" w:color="000000"/>
              <w:right w:val="single" w:sz="4" w:space="0" w:color="000000"/>
            </w:tcBorders>
            <w:vAlign w:val="bottom"/>
            <w:hideMark/>
          </w:tcPr>
          <w:p w14:paraId="224E8D3F" w14:textId="04341FFE"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07BD2B69" w14:textId="77777777" w:rsidTr="000437A4">
        <w:trPr>
          <w:trHeight w:val="454"/>
          <w:jc w:val="center"/>
        </w:trPr>
        <w:tc>
          <w:tcPr>
            <w:tcW w:w="4798" w:type="dxa"/>
            <w:tcBorders>
              <w:top w:val="nil"/>
              <w:left w:val="single" w:sz="4" w:space="0" w:color="000000"/>
              <w:bottom w:val="single" w:sz="4" w:space="0" w:color="000000"/>
              <w:right w:val="single" w:sz="4" w:space="0" w:color="000000"/>
            </w:tcBorders>
            <w:vAlign w:val="bottom"/>
            <w:hideMark/>
          </w:tcPr>
          <w:p w14:paraId="60F51466"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SECRETARIADO EJECUTIVO DEL SISTEMA ESTATAL DE SEGURIDAD PÚBLICA</w:t>
            </w:r>
          </w:p>
        </w:tc>
        <w:tc>
          <w:tcPr>
            <w:tcW w:w="1460" w:type="dxa"/>
            <w:tcBorders>
              <w:top w:val="nil"/>
              <w:left w:val="nil"/>
              <w:bottom w:val="single" w:sz="4" w:space="0" w:color="000000"/>
              <w:right w:val="single" w:sz="4" w:space="0" w:color="000000"/>
            </w:tcBorders>
            <w:vAlign w:val="bottom"/>
            <w:hideMark/>
          </w:tcPr>
          <w:p w14:paraId="351C6A31" w14:textId="6DC36C46"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582,110,522.00</w:t>
            </w:r>
          </w:p>
        </w:tc>
        <w:tc>
          <w:tcPr>
            <w:tcW w:w="1280" w:type="dxa"/>
            <w:tcBorders>
              <w:top w:val="nil"/>
              <w:left w:val="nil"/>
              <w:bottom w:val="single" w:sz="4" w:space="0" w:color="000000"/>
              <w:right w:val="single" w:sz="4" w:space="0" w:color="000000"/>
            </w:tcBorders>
            <w:vAlign w:val="bottom"/>
            <w:hideMark/>
          </w:tcPr>
          <w:p w14:paraId="1E22AB2D" w14:textId="7692C29A"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16,503,594.51</w:t>
            </w:r>
          </w:p>
        </w:tc>
        <w:tc>
          <w:tcPr>
            <w:tcW w:w="1460" w:type="dxa"/>
            <w:tcBorders>
              <w:top w:val="nil"/>
              <w:left w:val="nil"/>
              <w:bottom w:val="single" w:sz="4" w:space="0" w:color="000000"/>
              <w:right w:val="single" w:sz="4" w:space="0" w:color="000000"/>
            </w:tcBorders>
            <w:vAlign w:val="bottom"/>
            <w:hideMark/>
          </w:tcPr>
          <w:p w14:paraId="330D9ADD" w14:textId="7FBA3AA8"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598,614,116.51</w:t>
            </w:r>
          </w:p>
        </w:tc>
        <w:tc>
          <w:tcPr>
            <w:tcW w:w="1361" w:type="dxa"/>
            <w:tcBorders>
              <w:top w:val="nil"/>
              <w:left w:val="nil"/>
              <w:bottom w:val="single" w:sz="4" w:space="0" w:color="000000"/>
              <w:right w:val="single" w:sz="4" w:space="0" w:color="000000"/>
            </w:tcBorders>
            <w:vAlign w:val="bottom"/>
            <w:hideMark/>
          </w:tcPr>
          <w:p w14:paraId="2BFAEEFF" w14:textId="2CC8C846"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598,614,116.51</w:t>
            </w:r>
          </w:p>
        </w:tc>
        <w:tc>
          <w:tcPr>
            <w:tcW w:w="1361" w:type="dxa"/>
            <w:tcBorders>
              <w:top w:val="nil"/>
              <w:left w:val="nil"/>
              <w:bottom w:val="single" w:sz="4" w:space="0" w:color="000000"/>
              <w:right w:val="single" w:sz="4" w:space="0" w:color="000000"/>
            </w:tcBorders>
            <w:vAlign w:val="bottom"/>
            <w:hideMark/>
          </w:tcPr>
          <w:p w14:paraId="54AF76E4" w14:textId="02481F9A"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433,574,309.36</w:t>
            </w:r>
          </w:p>
        </w:tc>
        <w:tc>
          <w:tcPr>
            <w:tcW w:w="1460" w:type="dxa"/>
            <w:tcBorders>
              <w:top w:val="nil"/>
              <w:left w:val="nil"/>
              <w:bottom w:val="single" w:sz="4" w:space="0" w:color="000000"/>
              <w:right w:val="single" w:sz="4" w:space="0" w:color="000000"/>
            </w:tcBorders>
            <w:vAlign w:val="bottom"/>
            <w:hideMark/>
          </w:tcPr>
          <w:p w14:paraId="6A70E2E4" w14:textId="71887EA3"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390609E0"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7F3701CE"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INSTITUTO DE CATASTRO</w:t>
            </w:r>
          </w:p>
        </w:tc>
        <w:tc>
          <w:tcPr>
            <w:tcW w:w="1460" w:type="dxa"/>
            <w:tcBorders>
              <w:top w:val="nil"/>
              <w:left w:val="nil"/>
              <w:bottom w:val="single" w:sz="4" w:space="0" w:color="000000"/>
              <w:right w:val="single" w:sz="4" w:space="0" w:color="000000"/>
            </w:tcBorders>
            <w:vAlign w:val="bottom"/>
            <w:hideMark/>
          </w:tcPr>
          <w:p w14:paraId="7C4D318C" w14:textId="71539EC5"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11,026,748.00</w:t>
            </w:r>
          </w:p>
        </w:tc>
        <w:tc>
          <w:tcPr>
            <w:tcW w:w="1280" w:type="dxa"/>
            <w:tcBorders>
              <w:top w:val="nil"/>
              <w:left w:val="nil"/>
              <w:bottom w:val="single" w:sz="4" w:space="0" w:color="000000"/>
              <w:right w:val="single" w:sz="4" w:space="0" w:color="000000"/>
            </w:tcBorders>
            <w:vAlign w:val="bottom"/>
            <w:hideMark/>
          </w:tcPr>
          <w:p w14:paraId="3872AF7C" w14:textId="608B230A"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347,212.00</w:t>
            </w:r>
          </w:p>
        </w:tc>
        <w:tc>
          <w:tcPr>
            <w:tcW w:w="1460" w:type="dxa"/>
            <w:tcBorders>
              <w:top w:val="nil"/>
              <w:left w:val="nil"/>
              <w:bottom w:val="single" w:sz="4" w:space="0" w:color="000000"/>
              <w:right w:val="single" w:sz="4" w:space="0" w:color="000000"/>
            </w:tcBorders>
            <w:vAlign w:val="bottom"/>
            <w:hideMark/>
          </w:tcPr>
          <w:p w14:paraId="22C309FB" w14:textId="3735BA60"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11,373,960.00</w:t>
            </w:r>
          </w:p>
        </w:tc>
        <w:tc>
          <w:tcPr>
            <w:tcW w:w="1361" w:type="dxa"/>
            <w:tcBorders>
              <w:top w:val="nil"/>
              <w:left w:val="nil"/>
              <w:bottom w:val="single" w:sz="4" w:space="0" w:color="000000"/>
              <w:right w:val="single" w:sz="4" w:space="0" w:color="000000"/>
            </w:tcBorders>
            <w:vAlign w:val="bottom"/>
            <w:hideMark/>
          </w:tcPr>
          <w:p w14:paraId="2F62A52C" w14:textId="46DB06A5"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11,373,960.00</w:t>
            </w:r>
          </w:p>
        </w:tc>
        <w:tc>
          <w:tcPr>
            <w:tcW w:w="1361" w:type="dxa"/>
            <w:tcBorders>
              <w:top w:val="nil"/>
              <w:left w:val="nil"/>
              <w:bottom w:val="single" w:sz="4" w:space="0" w:color="000000"/>
              <w:right w:val="single" w:sz="4" w:space="0" w:color="000000"/>
            </w:tcBorders>
            <w:vAlign w:val="bottom"/>
            <w:hideMark/>
          </w:tcPr>
          <w:p w14:paraId="76674B4B" w14:textId="5D0B702D"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11,373,960.00</w:t>
            </w:r>
          </w:p>
        </w:tc>
        <w:tc>
          <w:tcPr>
            <w:tcW w:w="1460" w:type="dxa"/>
            <w:tcBorders>
              <w:top w:val="nil"/>
              <w:left w:val="nil"/>
              <w:bottom w:val="single" w:sz="4" w:space="0" w:color="000000"/>
              <w:right w:val="single" w:sz="4" w:space="0" w:color="000000"/>
            </w:tcBorders>
            <w:vAlign w:val="bottom"/>
            <w:hideMark/>
          </w:tcPr>
          <w:p w14:paraId="73C072EE" w14:textId="6DCB58CD"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48359D73"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37B5A221"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FIDEICOMISO DE LA CIUDAD INDUSTRIAL DE XICOHTENCATL</w:t>
            </w:r>
          </w:p>
        </w:tc>
        <w:tc>
          <w:tcPr>
            <w:tcW w:w="1460" w:type="dxa"/>
            <w:tcBorders>
              <w:top w:val="nil"/>
              <w:left w:val="nil"/>
              <w:bottom w:val="single" w:sz="4" w:space="0" w:color="000000"/>
              <w:right w:val="single" w:sz="4" w:space="0" w:color="000000"/>
            </w:tcBorders>
            <w:vAlign w:val="bottom"/>
            <w:hideMark/>
          </w:tcPr>
          <w:p w14:paraId="4E1997F7" w14:textId="6F610390"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11,822,239.00</w:t>
            </w:r>
          </w:p>
        </w:tc>
        <w:tc>
          <w:tcPr>
            <w:tcW w:w="1280" w:type="dxa"/>
            <w:tcBorders>
              <w:top w:val="nil"/>
              <w:left w:val="nil"/>
              <w:bottom w:val="single" w:sz="4" w:space="0" w:color="000000"/>
              <w:right w:val="single" w:sz="4" w:space="0" w:color="000000"/>
            </w:tcBorders>
            <w:vAlign w:val="bottom"/>
            <w:hideMark/>
          </w:tcPr>
          <w:p w14:paraId="46E7BF9D" w14:textId="63F187FA"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-6,932,016.00</w:t>
            </w:r>
          </w:p>
        </w:tc>
        <w:tc>
          <w:tcPr>
            <w:tcW w:w="1460" w:type="dxa"/>
            <w:tcBorders>
              <w:top w:val="nil"/>
              <w:left w:val="nil"/>
              <w:bottom w:val="single" w:sz="4" w:space="0" w:color="000000"/>
              <w:right w:val="single" w:sz="4" w:space="0" w:color="000000"/>
            </w:tcBorders>
            <w:vAlign w:val="bottom"/>
            <w:hideMark/>
          </w:tcPr>
          <w:p w14:paraId="43AEBE8E" w14:textId="79D70ED1"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4,890,223.00</w:t>
            </w:r>
          </w:p>
        </w:tc>
        <w:tc>
          <w:tcPr>
            <w:tcW w:w="1361" w:type="dxa"/>
            <w:tcBorders>
              <w:top w:val="nil"/>
              <w:left w:val="nil"/>
              <w:bottom w:val="single" w:sz="4" w:space="0" w:color="000000"/>
              <w:right w:val="single" w:sz="4" w:space="0" w:color="000000"/>
            </w:tcBorders>
            <w:vAlign w:val="bottom"/>
            <w:hideMark/>
          </w:tcPr>
          <w:p w14:paraId="21D1233B" w14:textId="6FD2485F"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4,890,223.00</w:t>
            </w:r>
          </w:p>
        </w:tc>
        <w:tc>
          <w:tcPr>
            <w:tcW w:w="1361" w:type="dxa"/>
            <w:tcBorders>
              <w:top w:val="nil"/>
              <w:left w:val="nil"/>
              <w:bottom w:val="single" w:sz="4" w:space="0" w:color="000000"/>
              <w:right w:val="single" w:sz="4" w:space="0" w:color="000000"/>
            </w:tcBorders>
            <w:vAlign w:val="bottom"/>
            <w:hideMark/>
          </w:tcPr>
          <w:p w14:paraId="6F415982" w14:textId="3EA29B68"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4,890,223.00</w:t>
            </w:r>
          </w:p>
        </w:tc>
        <w:tc>
          <w:tcPr>
            <w:tcW w:w="1460" w:type="dxa"/>
            <w:tcBorders>
              <w:top w:val="nil"/>
              <w:left w:val="nil"/>
              <w:bottom w:val="single" w:sz="4" w:space="0" w:color="000000"/>
              <w:right w:val="single" w:sz="4" w:space="0" w:color="000000"/>
            </w:tcBorders>
            <w:vAlign w:val="bottom"/>
            <w:hideMark/>
          </w:tcPr>
          <w:p w14:paraId="3913D094" w14:textId="0D891A5E"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75DAE922"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4BE61CE5"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FONDO MACRO PARA EL DESARROLLO INTEGRAL DE TLAXCALA</w:t>
            </w:r>
          </w:p>
        </w:tc>
        <w:tc>
          <w:tcPr>
            <w:tcW w:w="1460" w:type="dxa"/>
            <w:tcBorders>
              <w:top w:val="nil"/>
              <w:left w:val="nil"/>
              <w:bottom w:val="single" w:sz="4" w:space="0" w:color="000000"/>
              <w:right w:val="single" w:sz="4" w:space="0" w:color="000000"/>
            </w:tcBorders>
            <w:vAlign w:val="bottom"/>
            <w:hideMark/>
          </w:tcPr>
          <w:p w14:paraId="55EF480B" w14:textId="2B794737"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14,127,578.00</w:t>
            </w:r>
          </w:p>
        </w:tc>
        <w:tc>
          <w:tcPr>
            <w:tcW w:w="1280" w:type="dxa"/>
            <w:tcBorders>
              <w:top w:val="nil"/>
              <w:left w:val="nil"/>
              <w:bottom w:val="single" w:sz="4" w:space="0" w:color="000000"/>
              <w:right w:val="single" w:sz="4" w:space="0" w:color="000000"/>
            </w:tcBorders>
            <w:vAlign w:val="bottom"/>
            <w:hideMark/>
          </w:tcPr>
          <w:p w14:paraId="57ABB971" w14:textId="33DE5243"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1460" w:type="dxa"/>
            <w:tcBorders>
              <w:top w:val="nil"/>
              <w:left w:val="nil"/>
              <w:bottom w:val="single" w:sz="4" w:space="0" w:color="000000"/>
              <w:right w:val="single" w:sz="4" w:space="0" w:color="000000"/>
            </w:tcBorders>
            <w:vAlign w:val="bottom"/>
            <w:hideMark/>
          </w:tcPr>
          <w:p w14:paraId="71F61005" w14:textId="5F24911C"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14,127,578.00</w:t>
            </w:r>
          </w:p>
        </w:tc>
        <w:tc>
          <w:tcPr>
            <w:tcW w:w="1361" w:type="dxa"/>
            <w:tcBorders>
              <w:top w:val="nil"/>
              <w:left w:val="nil"/>
              <w:bottom w:val="single" w:sz="4" w:space="0" w:color="000000"/>
              <w:right w:val="single" w:sz="4" w:space="0" w:color="000000"/>
            </w:tcBorders>
            <w:vAlign w:val="bottom"/>
            <w:hideMark/>
          </w:tcPr>
          <w:p w14:paraId="07D18635" w14:textId="5CA958A7"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14,127,578.00</w:t>
            </w:r>
          </w:p>
        </w:tc>
        <w:tc>
          <w:tcPr>
            <w:tcW w:w="1361" w:type="dxa"/>
            <w:tcBorders>
              <w:top w:val="nil"/>
              <w:left w:val="nil"/>
              <w:bottom w:val="single" w:sz="4" w:space="0" w:color="000000"/>
              <w:right w:val="single" w:sz="4" w:space="0" w:color="000000"/>
            </w:tcBorders>
            <w:vAlign w:val="bottom"/>
            <w:hideMark/>
          </w:tcPr>
          <w:p w14:paraId="0C16526F" w14:textId="08DF6492"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14,127,578.00</w:t>
            </w:r>
          </w:p>
        </w:tc>
        <w:tc>
          <w:tcPr>
            <w:tcW w:w="1460" w:type="dxa"/>
            <w:tcBorders>
              <w:top w:val="nil"/>
              <w:left w:val="nil"/>
              <w:bottom w:val="single" w:sz="4" w:space="0" w:color="000000"/>
              <w:right w:val="single" w:sz="4" w:space="0" w:color="000000"/>
            </w:tcBorders>
            <w:vAlign w:val="bottom"/>
            <w:hideMark/>
          </w:tcPr>
          <w:p w14:paraId="4F65221F" w14:textId="19A558D5"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318D5683"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6A2EB070"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COORDINACIÓN DE RADIO CINE Y TELEVISIÓN</w:t>
            </w:r>
          </w:p>
        </w:tc>
        <w:tc>
          <w:tcPr>
            <w:tcW w:w="1460" w:type="dxa"/>
            <w:tcBorders>
              <w:top w:val="nil"/>
              <w:left w:val="nil"/>
              <w:bottom w:val="single" w:sz="4" w:space="0" w:color="000000"/>
              <w:right w:val="single" w:sz="4" w:space="0" w:color="000000"/>
            </w:tcBorders>
            <w:vAlign w:val="bottom"/>
            <w:hideMark/>
          </w:tcPr>
          <w:p w14:paraId="1C33B8E4" w14:textId="7A94F3B4"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57,176,146.00</w:t>
            </w:r>
          </w:p>
        </w:tc>
        <w:tc>
          <w:tcPr>
            <w:tcW w:w="1280" w:type="dxa"/>
            <w:tcBorders>
              <w:top w:val="nil"/>
              <w:left w:val="nil"/>
              <w:bottom w:val="single" w:sz="4" w:space="0" w:color="000000"/>
              <w:right w:val="single" w:sz="4" w:space="0" w:color="000000"/>
            </w:tcBorders>
            <w:vAlign w:val="bottom"/>
            <w:hideMark/>
          </w:tcPr>
          <w:p w14:paraId="0748D481" w14:textId="6C014D11"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-17,858,122.27</w:t>
            </w:r>
          </w:p>
        </w:tc>
        <w:tc>
          <w:tcPr>
            <w:tcW w:w="1460" w:type="dxa"/>
            <w:tcBorders>
              <w:top w:val="nil"/>
              <w:left w:val="nil"/>
              <w:bottom w:val="single" w:sz="4" w:space="0" w:color="000000"/>
              <w:right w:val="single" w:sz="4" w:space="0" w:color="000000"/>
            </w:tcBorders>
            <w:vAlign w:val="bottom"/>
            <w:hideMark/>
          </w:tcPr>
          <w:p w14:paraId="100D0BE5" w14:textId="704E7B43"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39,318,023.73</w:t>
            </w:r>
          </w:p>
        </w:tc>
        <w:tc>
          <w:tcPr>
            <w:tcW w:w="1361" w:type="dxa"/>
            <w:tcBorders>
              <w:top w:val="nil"/>
              <w:left w:val="nil"/>
              <w:bottom w:val="single" w:sz="4" w:space="0" w:color="000000"/>
              <w:right w:val="single" w:sz="4" w:space="0" w:color="000000"/>
            </w:tcBorders>
            <w:vAlign w:val="bottom"/>
            <w:hideMark/>
          </w:tcPr>
          <w:p w14:paraId="5F8DF80D" w14:textId="3EE3186B"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39,318,023.73</w:t>
            </w:r>
          </w:p>
        </w:tc>
        <w:tc>
          <w:tcPr>
            <w:tcW w:w="1361" w:type="dxa"/>
            <w:tcBorders>
              <w:top w:val="nil"/>
              <w:left w:val="nil"/>
              <w:bottom w:val="single" w:sz="4" w:space="0" w:color="000000"/>
              <w:right w:val="single" w:sz="4" w:space="0" w:color="000000"/>
            </w:tcBorders>
            <w:vAlign w:val="bottom"/>
            <w:hideMark/>
          </w:tcPr>
          <w:p w14:paraId="6471FCD6" w14:textId="2C77C97A"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36,349,706.53</w:t>
            </w:r>
          </w:p>
        </w:tc>
        <w:tc>
          <w:tcPr>
            <w:tcW w:w="1460" w:type="dxa"/>
            <w:tcBorders>
              <w:top w:val="nil"/>
              <w:left w:val="nil"/>
              <w:bottom w:val="single" w:sz="4" w:space="0" w:color="000000"/>
              <w:right w:val="single" w:sz="4" w:space="0" w:color="000000"/>
            </w:tcBorders>
            <w:vAlign w:val="bottom"/>
            <w:hideMark/>
          </w:tcPr>
          <w:p w14:paraId="03FD9016" w14:textId="60E3AF7A"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6DCB6009"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163CB41D"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INSTITUTO TLAXCALTECA DE DESARROLLO TAURINO</w:t>
            </w:r>
          </w:p>
        </w:tc>
        <w:tc>
          <w:tcPr>
            <w:tcW w:w="1460" w:type="dxa"/>
            <w:tcBorders>
              <w:top w:val="nil"/>
              <w:left w:val="nil"/>
              <w:bottom w:val="single" w:sz="4" w:space="0" w:color="000000"/>
              <w:right w:val="single" w:sz="4" w:space="0" w:color="000000"/>
            </w:tcBorders>
            <w:vAlign w:val="bottom"/>
            <w:hideMark/>
          </w:tcPr>
          <w:p w14:paraId="31D66BD1" w14:textId="511ACF6B"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3,193,065.00</w:t>
            </w:r>
          </w:p>
        </w:tc>
        <w:tc>
          <w:tcPr>
            <w:tcW w:w="1280" w:type="dxa"/>
            <w:tcBorders>
              <w:top w:val="nil"/>
              <w:left w:val="nil"/>
              <w:bottom w:val="single" w:sz="4" w:space="0" w:color="000000"/>
              <w:right w:val="single" w:sz="4" w:space="0" w:color="000000"/>
            </w:tcBorders>
            <w:vAlign w:val="bottom"/>
            <w:hideMark/>
          </w:tcPr>
          <w:p w14:paraId="09F2FC02" w14:textId="29568A2D"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-218,004.00</w:t>
            </w:r>
          </w:p>
        </w:tc>
        <w:tc>
          <w:tcPr>
            <w:tcW w:w="1460" w:type="dxa"/>
            <w:tcBorders>
              <w:top w:val="nil"/>
              <w:left w:val="nil"/>
              <w:bottom w:val="single" w:sz="4" w:space="0" w:color="000000"/>
              <w:right w:val="single" w:sz="4" w:space="0" w:color="000000"/>
            </w:tcBorders>
            <w:vAlign w:val="bottom"/>
            <w:hideMark/>
          </w:tcPr>
          <w:p w14:paraId="49BA8C5A" w14:textId="27B93F12"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2,975,061.00</w:t>
            </w:r>
          </w:p>
        </w:tc>
        <w:tc>
          <w:tcPr>
            <w:tcW w:w="1361" w:type="dxa"/>
            <w:tcBorders>
              <w:top w:val="nil"/>
              <w:left w:val="nil"/>
              <w:bottom w:val="single" w:sz="4" w:space="0" w:color="000000"/>
              <w:right w:val="single" w:sz="4" w:space="0" w:color="000000"/>
            </w:tcBorders>
            <w:vAlign w:val="bottom"/>
            <w:hideMark/>
          </w:tcPr>
          <w:p w14:paraId="14A7384F" w14:textId="2F401ECC"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2,975,061.00</w:t>
            </w:r>
          </w:p>
        </w:tc>
        <w:tc>
          <w:tcPr>
            <w:tcW w:w="1361" w:type="dxa"/>
            <w:tcBorders>
              <w:top w:val="nil"/>
              <w:left w:val="nil"/>
              <w:bottom w:val="single" w:sz="4" w:space="0" w:color="000000"/>
              <w:right w:val="single" w:sz="4" w:space="0" w:color="000000"/>
            </w:tcBorders>
            <w:vAlign w:val="bottom"/>
            <w:hideMark/>
          </w:tcPr>
          <w:p w14:paraId="6E27D97B" w14:textId="3B00C3D9"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2,975,061.00</w:t>
            </w:r>
          </w:p>
        </w:tc>
        <w:tc>
          <w:tcPr>
            <w:tcW w:w="1460" w:type="dxa"/>
            <w:tcBorders>
              <w:top w:val="nil"/>
              <w:left w:val="nil"/>
              <w:bottom w:val="single" w:sz="4" w:space="0" w:color="000000"/>
              <w:right w:val="single" w:sz="4" w:space="0" w:color="000000"/>
            </w:tcBorders>
            <w:vAlign w:val="bottom"/>
            <w:hideMark/>
          </w:tcPr>
          <w:p w14:paraId="09CF3906" w14:textId="190E832C"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7E77B9EA"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2E3036B3"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SECRETARÍA DE CULTURA</w:t>
            </w:r>
          </w:p>
        </w:tc>
        <w:tc>
          <w:tcPr>
            <w:tcW w:w="1460" w:type="dxa"/>
            <w:tcBorders>
              <w:top w:val="nil"/>
              <w:left w:val="nil"/>
              <w:bottom w:val="single" w:sz="4" w:space="0" w:color="000000"/>
              <w:right w:val="single" w:sz="4" w:space="0" w:color="000000"/>
            </w:tcBorders>
            <w:vAlign w:val="bottom"/>
            <w:hideMark/>
          </w:tcPr>
          <w:p w14:paraId="0AAF4D91" w14:textId="728BEA6D"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61,878,636.00</w:t>
            </w:r>
          </w:p>
        </w:tc>
        <w:tc>
          <w:tcPr>
            <w:tcW w:w="1280" w:type="dxa"/>
            <w:tcBorders>
              <w:top w:val="nil"/>
              <w:left w:val="nil"/>
              <w:bottom w:val="single" w:sz="4" w:space="0" w:color="000000"/>
              <w:right w:val="single" w:sz="4" w:space="0" w:color="000000"/>
            </w:tcBorders>
            <w:vAlign w:val="bottom"/>
            <w:hideMark/>
          </w:tcPr>
          <w:p w14:paraId="023F73AB" w14:textId="21366369"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-117,859.97</w:t>
            </w:r>
          </w:p>
        </w:tc>
        <w:tc>
          <w:tcPr>
            <w:tcW w:w="1460" w:type="dxa"/>
            <w:tcBorders>
              <w:top w:val="nil"/>
              <w:left w:val="nil"/>
              <w:bottom w:val="single" w:sz="4" w:space="0" w:color="000000"/>
              <w:right w:val="single" w:sz="4" w:space="0" w:color="000000"/>
            </w:tcBorders>
            <w:vAlign w:val="bottom"/>
            <w:hideMark/>
          </w:tcPr>
          <w:p w14:paraId="57451F3E" w14:textId="4894C734"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61,760,776.03</w:t>
            </w:r>
          </w:p>
        </w:tc>
        <w:tc>
          <w:tcPr>
            <w:tcW w:w="1361" w:type="dxa"/>
            <w:tcBorders>
              <w:top w:val="nil"/>
              <w:left w:val="nil"/>
              <w:bottom w:val="single" w:sz="4" w:space="0" w:color="000000"/>
              <w:right w:val="single" w:sz="4" w:space="0" w:color="000000"/>
            </w:tcBorders>
            <w:vAlign w:val="bottom"/>
            <w:hideMark/>
          </w:tcPr>
          <w:p w14:paraId="11CC693E" w14:textId="502B9A0D"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61,760,776.03</w:t>
            </w:r>
          </w:p>
        </w:tc>
        <w:tc>
          <w:tcPr>
            <w:tcW w:w="1361" w:type="dxa"/>
            <w:tcBorders>
              <w:top w:val="nil"/>
              <w:left w:val="nil"/>
              <w:bottom w:val="single" w:sz="4" w:space="0" w:color="000000"/>
              <w:right w:val="single" w:sz="4" w:space="0" w:color="000000"/>
            </w:tcBorders>
            <w:vAlign w:val="bottom"/>
            <w:hideMark/>
          </w:tcPr>
          <w:p w14:paraId="69EE2039" w14:textId="2C171C35"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61,283,153.95</w:t>
            </w:r>
          </w:p>
        </w:tc>
        <w:tc>
          <w:tcPr>
            <w:tcW w:w="1460" w:type="dxa"/>
            <w:tcBorders>
              <w:top w:val="nil"/>
              <w:left w:val="nil"/>
              <w:bottom w:val="single" w:sz="4" w:space="0" w:color="000000"/>
              <w:right w:val="single" w:sz="4" w:space="0" w:color="000000"/>
            </w:tcBorders>
            <w:vAlign w:val="bottom"/>
            <w:hideMark/>
          </w:tcPr>
          <w:p w14:paraId="6F572D74" w14:textId="18E4AD27"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733188C3"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52245319"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INSTITUTO DEL DEPORTE DE TLAXCALA</w:t>
            </w:r>
          </w:p>
        </w:tc>
        <w:tc>
          <w:tcPr>
            <w:tcW w:w="1460" w:type="dxa"/>
            <w:tcBorders>
              <w:top w:val="nil"/>
              <w:left w:val="nil"/>
              <w:bottom w:val="single" w:sz="4" w:space="0" w:color="000000"/>
              <w:right w:val="single" w:sz="4" w:space="0" w:color="000000"/>
            </w:tcBorders>
            <w:vAlign w:val="bottom"/>
            <w:hideMark/>
          </w:tcPr>
          <w:p w14:paraId="5694C11E" w14:textId="264702E8"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70,015,143.00</w:t>
            </w:r>
          </w:p>
        </w:tc>
        <w:tc>
          <w:tcPr>
            <w:tcW w:w="1280" w:type="dxa"/>
            <w:tcBorders>
              <w:top w:val="nil"/>
              <w:left w:val="nil"/>
              <w:bottom w:val="single" w:sz="4" w:space="0" w:color="000000"/>
              <w:right w:val="single" w:sz="4" w:space="0" w:color="000000"/>
            </w:tcBorders>
            <w:vAlign w:val="bottom"/>
            <w:hideMark/>
          </w:tcPr>
          <w:p w14:paraId="23C19057" w14:textId="001BA7D7"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89,256,666.00</w:t>
            </w:r>
          </w:p>
        </w:tc>
        <w:tc>
          <w:tcPr>
            <w:tcW w:w="1460" w:type="dxa"/>
            <w:tcBorders>
              <w:top w:val="nil"/>
              <w:left w:val="nil"/>
              <w:bottom w:val="single" w:sz="4" w:space="0" w:color="000000"/>
              <w:right w:val="single" w:sz="4" w:space="0" w:color="000000"/>
            </w:tcBorders>
            <w:vAlign w:val="bottom"/>
            <w:hideMark/>
          </w:tcPr>
          <w:p w14:paraId="53CB176C" w14:textId="3FCD52FD"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159,271,809.00</w:t>
            </w:r>
          </w:p>
        </w:tc>
        <w:tc>
          <w:tcPr>
            <w:tcW w:w="1361" w:type="dxa"/>
            <w:tcBorders>
              <w:top w:val="nil"/>
              <w:left w:val="nil"/>
              <w:bottom w:val="single" w:sz="4" w:space="0" w:color="000000"/>
              <w:right w:val="single" w:sz="4" w:space="0" w:color="000000"/>
            </w:tcBorders>
            <w:vAlign w:val="bottom"/>
            <w:hideMark/>
          </w:tcPr>
          <w:p w14:paraId="314E5E74" w14:textId="6396360A"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159,271,809.00</w:t>
            </w:r>
          </w:p>
        </w:tc>
        <w:tc>
          <w:tcPr>
            <w:tcW w:w="1361" w:type="dxa"/>
            <w:tcBorders>
              <w:top w:val="nil"/>
              <w:left w:val="nil"/>
              <w:bottom w:val="single" w:sz="4" w:space="0" w:color="000000"/>
              <w:right w:val="single" w:sz="4" w:space="0" w:color="000000"/>
            </w:tcBorders>
            <w:vAlign w:val="bottom"/>
            <w:hideMark/>
          </w:tcPr>
          <w:p w14:paraId="268A6847" w14:textId="71C6E9B6"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159,271,809.00</w:t>
            </w:r>
          </w:p>
        </w:tc>
        <w:tc>
          <w:tcPr>
            <w:tcW w:w="1460" w:type="dxa"/>
            <w:tcBorders>
              <w:top w:val="nil"/>
              <w:left w:val="nil"/>
              <w:bottom w:val="single" w:sz="4" w:space="0" w:color="000000"/>
              <w:right w:val="single" w:sz="4" w:space="0" w:color="000000"/>
            </w:tcBorders>
            <w:vAlign w:val="bottom"/>
            <w:hideMark/>
          </w:tcPr>
          <w:p w14:paraId="26CF20FE" w14:textId="78C680BE"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7D47F04C" w14:textId="77777777" w:rsidTr="000437A4">
        <w:trPr>
          <w:trHeight w:val="454"/>
          <w:jc w:val="center"/>
        </w:trPr>
        <w:tc>
          <w:tcPr>
            <w:tcW w:w="4798" w:type="dxa"/>
            <w:tcBorders>
              <w:top w:val="nil"/>
              <w:left w:val="single" w:sz="4" w:space="0" w:color="000000"/>
              <w:bottom w:val="single" w:sz="4" w:space="0" w:color="000000"/>
              <w:right w:val="single" w:sz="4" w:space="0" w:color="000000"/>
            </w:tcBorders>
            <w:vAlign w:val="bottom"/>
            <w:hideMark/>
          </w:tcPr>
          <w:p w14:paraId="4E588E89"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COLEGIO DE ESTUDIOS CIENTÍFICOS Y TECNOLÓGICOS DEL ESTADO DE TLAXCALA</w:t>
            </w:r>
          </w:p>
        </w:tc>
        <w:tc>
          <w:tcPr>
            <w:tcW w:w="1460" w:type="dxa"/>
            <w:tcBorders>
              <w:top w:val="nil"/>
              <w:left w:val="nil"/>
              <w:bottom w:val="single" w:sz="4" w:space="0" w:color="000000"/>
              <w:right w:val="single" w:sz="4" w:space="0" w:color="000000"/>
            </w:tcBorders>
            <w:vAlign w:val="bottom"/>
            <w:hideMark/>
          </w:tcPr>
          <w:p w14:paraId="3660F49D" w14:textId="7D9A244D"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292,742,663.00</w:t>
            </w:r>
          </w:p>
        </w:tc>
        <w:tc>
          <w:tcPr>
            <w:tcW w:w="1280" w:type="dxa"/>
            <w:tcBorders>
              <w:top w:val="nil"/>
              <w:left w:val="nil"/>
              <w:bottom w:val="single" w:sz="4" w:space="0" w:color="000000"/>
              <w:right w:val="single" w:sz="4" w:space="0" w:color="000000"/>
            </w:tcBorders>
            <w:vAlign w:val="bottom"/>
            <w:hideMark/>
          </w:tcPr>
          <w:p w14:paraId="4094F284" w14:textId="5ECBEDD1"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502,555,112.55</w:t>
            </w:r>
          </w:p>
        </w:tc>
        <w:tc>
          <w:tcPr>
            <w:tcW w:w="1460" w:type="dxa"/>
            <w:tcBorders>
              <w:top w:val="nil"/>
              <w:left w:val="nil"/>
              <w:bottom w:val="single" w:sz="4" w:space="0" w:color="000000"/>
              <w:right w:val="single" w:sz="4" w:space="0" w:color="000000"/>
            </w:tcBorders>
            <w:vAlign w:val="bottom"/>
            <w:hideMark/>
          </w:tcPr>
          <w:p w14:paraId="2D2896BC" w14:textId="595FF158"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795,297,775.55</w:t>
            </w:r>
          </w:p>
        </w:tc>
        <w:tc>
          <w:tcPr>
            <w:tcW w:w="1361" w:type="dxa"/>
            <w:tcBorders>
              <w:top w:val="nil"/>
              <w:left w:val="nil"/>
              <w:bottom w:val="single" w:sz="4" w:space="0" w:color="000000"/>
              <w:right w:val="single" w:sz="4" w:space="0" w:color="000000"/>
            </w:tcBorders>
            <w:vAlign w:val="bottom"/>
            <w:hideMark/>
          </w:tcPr>
          <w:p w14:paraId="092B698A" w14:textId="25A2020C"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795,297,775.55</w:t>
            </w:r>
          </w:p>
        </w:tc>
        <w:tc>
          <w:tcPr>
            <w:tcW w:w="1361" w:type="dxa"/>
            <w:tcBorders>
              <w:top w:val="nil"/>
              <w:left w:val="nil"/>
              <w:bottom w:val="single" w:sz="4" w:space="0" w:color="000000"/>
              <w:right w:val="single" w:sz="4" w:space="0" w:color="000000"/>
            </w:tcBorders>
            <w:vAlign w:val="bottom"/>
            <w:hideMark/>
          </w:tcPr>
          <w:p w14:paraId="617C924C" w14:textId="40680555"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776,435,558.62</w:t>
            </w:r>
          </w:p>
        </w:tc>
        <w:tc>
          <w:tcPr>
            <w:tcW w:w="1460" w:type="dxa"/>
            <w:tcBorders>
              <w:top w:val="nil"/>
              <w:left w:val="nil"/>
              <w:bottom w:val="single" w:sz="4" w:space="0" w:color="000000"/>
              <w:right w:val="single" w:sz="4" w:space="0" w:color="000000"/>
            </w:tcBorders>
            <w:vAlign w:val="bottom"/>
            <w:hideMark/>
          </w:tcPr>
          <w:p w14:paraId="03054C2C" w14:textId="55884CDF"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755E0159"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4BDA9C48"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COLEGIO DE BACHILLERES DEL ESTADO DE TLAXCALA</w:t>
            </w:r>
          </w:p>
        </w:tc>
        <w:tc>
          <w:tcPr>
            <w:tcW w:w="1460" w:type="dxa"/>
            <w:tcBorders>
              <w:top w:val="nil"/>
              <w:left w:val="nil"/>
              <w:bottom w:val="single" w:sz="4" w:space="0" w:color="000000"/>
              <w:right w:val="single" w:sz="4" w:space="0" w:color="000000"/>
            </w:tcBorders>
            <w:vAlign w:val="bottom"/>
            <w:hideMark/>
          </w:tcPr>
          <w:p w14:paraId="1CAA4CB3" w14:textId="575BC409"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319,451,689.00</w:t>
            </w:r>
          </w:p>
        </w:tc>
        <w:tc>
          <w:tcPr>
            <w:tcW w:w="1280" w:type="dxa"/>
            <w:tcBorders>
              <w:top w:val="nil"/>
              <w:left w:val="nil"/>
              <w:bottom w:val="single" w:sz="4" w:space="0" w:color="000000"/>
              <w:right w:val="single" w:sz="4" w:space="0" w:color="000000"/>
            </w:tcBorders>
            <w:vAlign w:val="bottom"/>
            <w:hideMark/>
          </w:tcPr>
          <w:p w14:paraId="4C4D4100" w14:textId="1FA316CB"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357,968,647.56</w:t>
            </w:r>
          </w:p>
        </w:tc>
        <w:tc>
          <w:tcPr>
            <w:tcW w:w="1460" w:type="dxa"/>
            <w:tcBorders>
              <w:top w:val="nil"/>
              <w:left w:val="nil"/>
              <w:bottom w:val="single" w:sz="4" w:space="0" w:color="000000"/>
              <w:right w:val="single" w:sz="4" w:space="0" w:color="000000"/>
            </w:tcBorders>
            <w:vAlign w:val="bottom"/>
            <w:hideMark/>
          </w:tcPr>
          <w:p w14:paraId="4AC36BE6" w14:textId="08AF64DE"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677,420,336.56</w:t>
            </w:r>
          </w:p>
        </w:tc>
        <w:tc>
          <w:tcPr>
            <w:tcW w:w="1361" w:type="dxa"/>
            <w:tcBorders>
              <w:top w:val="nil"/>
              <w:left w:val="nil"/>
              <w:bottom w:val="single" w:sz="4" w:space="0" w:color="000000"/>
              <w:right w:val="single" w:sz="4" w:space="0" w:color="000000"/>
            </w:tcBorders>
            <w:vAlign w:val="bottom"/>
            <w:hideMark/>
          </w:tcPr>
          <w:p w14:paraId="460F3AA9" w14:textId="35949687"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677,420,336.56</w:t>
            </w:r>
          </w:p>
        </w:tc>
        <w:tc>
          <w:tcPr>
            <w:tcW w:w="1361" w:type="dxa"/>
            <w:tcBorders>
              <w:top w:val="nil"/>
              <w:left w:val="nil"/>
              <w:bottom w:val="single" w:sz="4" w:space="0" w:color="000000"/>
              <w:right w:val="single" w:sz="4" w:space="0" w:color="000000"/>
            </w:tcBorders>
            <w:vAlign w:val="bottom"/>
            <w:hideMark/>
          </w:tcPr>
          <w:p w14:paraId="514A32A5" w14:textId="0959EA67"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677,420,336.56</w:t>
            </w:r>
          </w:p>
        </w:tc>
        <w:tc>
          <w:tcPr>
            <w:tcW w:w="1460" w:type="dxa"/>
            <w:tcBorders>
              <w:top w:val="nil"/>
              <w:left w:val="nil"/>
              <w:bottom w:val="single" w:sz="4" w:space="0" w:color="000000"/>
              <w:right w:val="single" w:sz="4" w:space="0" w:color="000000"/>
            </w:tcBorders>
            <w:vAlign w:val="bottom"/>
            <w:hideMark/>
          </w:tcPr>
          <w:p w14:paraId="2685C833" w14:textId="72FBDDC5"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640AC590" w14:textId="77777777" w:rsidTr="000437A4">
        <w:trPr>
          <w:trHeight w:val="283"/>
          <w:jc w:val="center"/>
        </w:trPr>
        <w:tc>
          <w:tcPr>
            <w:tcW w:w="4798" w:type="dxa"/>
            <w:tcBorders>
              <w:top w:val="nil"/>
              <w:left w:val="single" w:sz="4" w:space="0" w:color="000000"/>
              <w:bottom w:val="single" w:sz="4" w:space="0" w:color="000000"/>
              <w:right w:val="single" w:sz="4" w:space="0" w:color="000000"/>
            </w:tcBorders>
            <w:vAlign w:val="bottom"/>
            <w:hideMark/>
          </w:tcPr>
          <w:p w14:paraId="3266B5B5"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INSTITUTO TLAXCALTECA DE LA INFRAESTRUCTURA FÍSICA EDUCATIVA</w:t>
            </w:r>
          </w:p>
        </w:tc>
        <w:tc>
          <w:tcPr>
            <w:tcW w:w="1460" w:type="dxa"/>
            <w:tcBorders>
              <w:top w:val="nil"/>
              <w:left w:val="nil"/>
              <w:bottom w:val="single" w:sz="4" w:space="0" w:color="000000"/>
              <w:right w:val="single" w:sz="4" w:space="0" w:color="000000"/>
            </w:tcBorders>
            <w:vAlign w:val="bottom"/>
            <w:hideMark/>
          </w:tcPr>
          <w:p w14:paraId="2955BCB1" w14:textId="671EA37B"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391,541,668.00</w:t>
            </w:r>
          </w:p>
        </w:tc>
        <w:tc>
          <w:tcPr>
            <w:tcW w:w="1280" w:type="dxa"/>
            <w:tcBorders>
              <w:top w:val="nil"/>
              <w:left w:val="nil"/>
              <w:bottom w:val="single" w:sz="4" w:space="0" w:color="000000"/>
              <w:right w:val="single" w:sz="4" w:space="0" w:color="000000"/>
            </w:tcBorders>
            <w:vAlign w:val="bottom"/>
            <w:hideMark/>
          </w:tcPr>
          <w:p w14:paraId="5934A745" w14:textId="525B66BF"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72,687,068.65</w:t>
            </w:r>
          </w:p>
        </w:tc>
        <w:tc>
          <w:tcPr>
            <w:tcW w:w="1460" w:type="dxa"/>
            <w:tcBorders>
              <w:top w:val="nil"/>
              <w:left w:val="nil"/>
              <w:bottom w:val="single" w:sz="4" w:space="0" w:color="000000"/>
              <w:right w:val="single" w:sz="4" w:space="0" w:color="000000"/>
            </w:tcBorders>
            <w:vAlign w:val="bottom"/>
            <w:hideMark/>
          </w:tcPr>
          <w:p w14:paraId="5401DB28" w14:textId="6301C1A4"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464,228,736.65</w:t>
            </w:r>
          </w:p>
        </w:tc>
        <w:tc>
          <w:tcPr>
            <w:tcW w:w="1361" w:type="dxa"/>
            <w:tcBorders>
              <w:top w:val="nil"/>
              <w:left w:val="nil"/>
              <w:bottom w:val="single" w:sz="4" w:space="0" w:color="000000"/>
              <w:right w:val="single" w:sz="4" w:space="0" w:color="000000"/>
            </w:tcBorders>
            <w:vAlign w:val="bottom"/>
            <w:hideMark/>
          </w:tcPr>
          <w:p w14:paraId="6641663F" w14:textId="0ECF04E1"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464,228,736.65</w:t>
            </w:r>
          </w:p>
        </w:tc>
        <w:tc>
          <w:tcPr>
            <w:tcW w:w="1361" w:type="dxa"/>
            <w:tcBorders>
              <w:top w:val="nil"/>
              <w:left w:val="nil"/>
              <w:bottom w:val="single" w:sz="4" w:space="0" w:color="000000"/>
              <w:right w:val="single" w:sz="4" w:space="0" w:color="000000"/>
            </w:tcBorders>
            <w:vAlign w:val="bottom"/>
            <w:hideMark/>
          </w:tcPr>
          <w:p w14:paraId="75FC5B1F" w14:textId="5337DCCC"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464,228,736.65</w:t>
            </w:r>
          </w:p>
        </w:tc>
        <w:tc>
          <w:tcPr>
            <w:tcW w:w="1460" w:type="dxa"/>
            <w:tcBorders>
              <w:top w:val="nil"/>
              <w:left w:val="nil"/>
              <w:bottom w:val="single" w:sz="4" w:space="0" w:color="000000"/>
              <w:right w:val="single" w:sz="4" w:space="0" w:color="000000"/>
            </w:tcBorders>
            <w:vAlign w:val="bottom"/>
            <w:hideMark/>
          </w:tcPr>
          <w:p w14:paraId="6D40A51A" w14:textId="232C81F2"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3E473FBB" w14:textId="77777777" w:rsidTr="000437A4">
        <w:trPr>
          <w:trHeight w:val="283"/>
          <w:jc w:val="center"/>
        </w:trPr>
        <w:tc>
          <w:tcPr>
            <w:tcW w:w="4798" w:type="dxa"/>
            <w:tcBorders>
              <w:top w:val="nil"/>
              <w:left w:val="single" w:sz="4" w:space="0" w:color="000000"/>
              <w:bottom w:val="single" w:sz="4" w:space="0" w:color="000000"/>
              <w:right w:val="single" w:sz="4" w:space="0" w:color="000000"/>
            </w:tcBorders>
            <w:vAlign w:val="bottom"/>
            <w:hideMark/>
          </w:tcPr>
          <w:p w14:paraId="0C4A0D8B"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UNIVERSIDAD POLITÉCNICA DE TLAXCALA</w:t>
            </w:r>
          </w:p>
        </w:tc>
        <w:tc>
          <w:tcPr>
            <w:tcW w:w="1460" w:type="dxa"/>
            <w:tcBorders>
              <w:top w:val="nil"/>
              <w:left w:val="nil"/>
              <w:bottom w:val="single" w:sz="4" w:space="0" w:color="000000"/>
              <w:right w:val="single" w:sz="4" w:space="0" w:color="000000"/>
            </w:tcBorders>
            <w:vAlign w:val="bottom"/>
            <w:hideMark/>
          </w:tcPr>
          <w:p w14:paraId="0FF63403" w14:textId="796D2A1C"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75,852,658.00</w:t>
            </w:r>
          </w:p>
        </w:tc>
        <w:tc>
          <w:tcPr>
            <w:tcW w:w="1280" w:type="dxa"/>
            <w:tcBorders>
              <w:top w:val="nil"/>
              <w:left w:val="nil"/>
              <w:bottom w:val="single" w:sz="4" w:space="0" w:color="000000"/>
              <w:right w:val="single" w:sz="4" w:space="0" w:color="000000"/>
            </w:tcBorders>
            <w:vAlign w:val="bottom"/>
            <w:hideMark/>
          </w:tcPr>
          <w:p w14:paraId="73361880" w14:textId="3F427DDE"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33,606,207.56</w:t>
            </w:r>
          </w:p>
        </w:tc>
        <w:tc>
          <w:tcPr>
            <w:tcW w:w="1460" w:type="dxa"/>
            <w:tcBorders>
              <w:top w:val="nil"/>
              <w:left w:val="nil"/>
              <w:bottom w:val="single" w:sz="4" w:space="0" w:color="000000"/>
              <w:right w:val="single" w:sz="4" w:space="0" w:color="000000"/>
            </w:tcBorders>
            <w:vAlign w:val="bottom"/>
            <w:hideMark/>
          </w:tcPr>
          <w:p w14:paraId="7D56D64A" w14:textId="587290D7"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109,458,865.56</w:t>
            </w:r>
          </w:p>
        </w:tc>
        <w:tc>
          <w:tcPr>
            <w:tcW w:w="1361" w:type="dxa"/>
            <w:tcBorders>
              <w:top w:val="nil"/>
              <w:left w:val="nil"/>
              <w:bottom w:val="single" w:sz="4" w:space="0" w:color="000000"/>
              <w:right w:val="single" w:sz="4" w:space="0" w:color="000000"/>
            </w:tcBorders>
            <w:vAlign w:val="bottom"/>
            <w:hideMark/>
          </w:tcPr>
          <w:p w14:paraId="0767D563" w14:textId="2136D424"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109,458,865.56</w:t>
            </w:r>
          </w:p>
        </w:tc>
        <w:tc>
          <w:tcPr>
            <w:tcW w:w="1361" w:type="dxa"/>
            <w:tcBorders>
              <w:top w:val="nil"/>
              <w:left w:val="nil"/>
              <w:bottom w:val="single" w:sz="4" w:space="0" w:color="000000"/>
              <w:right w:val="single" w:sz="4" w:space="0" w:color="000000"/>
            </w:tcBorders>
            <w:vAlign w:val="bottom"/>
            <w:hideMark/>
          </w:tcPr>
          <w:p w14:paraId="3571FE39" w14:textId="5C6D72E4"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109,458,865.56</w:t>
            </w:r>
          </w:p>
        </w:tc>
        <w:tc>
          <w:tcPr>
            <w:tcW w:w="1460" w:type="dxa"/>
            <w:tcBorders>
              <w:top w:val="nil"/>
              <w:left w:val="nil"/>
              <w:bottom w:val="single" w:sz="4" w:space="0" w:color="000000"/>
              <w:right w:val="single" w:sz="4" w:space="0" w:color="000000"/>
            </w:tcBorders>
            <w:vAlign w:val="bottom"/>
            <w:hideMark/>
          </w:tcPr>
          <w:p w14:paraId="7132A094" w14:textId="6724372A"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1C012CBB"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4E64CD69"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INSTITUTO TECNOLÓGICO SUPERIOR DE TLAXCO</w:t>
            </w:r>
          </w:p>
        </w:tc>
        <w:tc>
          <w:tcPr>
            <w:tcW w:w="1460" w:type="dxa"/>
            <w:tcBorders>
              <w:top w:val="nil"/>
              <w:left w:val="nil"/>
              <w:bottom w:val="single" w:sz="4" w:space="0" w:color="000000"/>
              <w:right w:val="single" w:sz="4" w:space="0" w:color="000000"/>
            </w:tcBorders>
            <w:vAlign w:val="bottom"/>
            <w:hideMark/>
          </w:tcPr>
          <w:p w14:paraId="0C29253E" w14:textId="0D0288ED"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15,656,324.00</w:t>
            </w:r>
          </w:p>
        </w:tc>
        <w:tc>
          <w:tcPr>
            <w:tcW w:w="1280" w:type="dxa"/>
            <w:tcBorders>
              <w:top w:val="nil"/>
              <w:left w:val="nil"/>
              <w:bottom w:val="single" w:sz="4" w:space="0" w:color="000000"/>
              <w:right w:val="single" w:sz="4" w:space="0" w:color="000000"/>
            </w:tcBorders>
            <w:vAlign w:val="bottom"/>
            <w:hideMark/>
          </w:tcPr>
          <w:p w14:paraId="218664D0" w14:textId="30ABA248"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6,900,347.31</w:t>
            </w:r>
          </w:p>
        </w:tc>
        <w:tc>
          <w:tcPr>
            <w:tcW w:w="1460" w:type="dxa"/>
            <w:tcBorders>
              <w:top w:val="nil"/>
              <w:left w:val="nil"/>
              <w:bottom w:val="single" w:sz="4" w:space="0" w:color="000000"/>
              <w:right w:val="single" w:sz="4" w:space="0" w:color="000000"/>
            </w:tcBorders>
            <w:vAlign w:val="bottom"/>
            <w:hideMark/>
          </w:tcPr>
          <w:p w14:paraId="3BD63643" w14:textId="412C27BD"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22,556,671.31</w:t>
            </w:r>
          </w:p>
        </w:tc>
        <w:tc>
          <w:tcPr>
            <w:tcW w:w="1361" w:type="dxa"/>
            <w:tcBorders>
              <w:top w:val="nil"/>
              <w:left w:val="nil"/>
              <w:bottom w:val="single" w:sz="4" w:space="0" w:color="000000"/>
              <w:right w:val="single" w:sz="4" w:space="0" w:color="000000"/>
            </w:tcBorders>
            <w:vAlign w:val="bottom"/>
            <w:hideMark/>
          </w:tcPr>
          <w:p w14:paraId="23EC72BF" w14:textId="734C1895"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22,556,671.31</w:t>
            </w:r>
          </w:p>
        </w:tc>
        <w:tc>
          <w:tcPr>
            <w:tcW w:w="1361" w:type="dxa"/>
            <w:tcBorders>
              <w:top w:val="nil"/>
              <w:left w:val="nil"/>
              <w:bottom w:val="single" w:sz="4" w:space="0" w:color="000000"/>
              <w:right w:val="single" w:sz="4" w:space="0" w:color="000000"/>
            </w:tcBorders>
            <w:vAlign w:val="bottom"/>
            <w:hideMark/>
          </w:tcPr>
          <w:p w14:paraId="40FACB06" w14:textId="50F2353B"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22,556,671.31</w:t>
            </w:r>
          </w:p>
        </w:tc>
        <w:tc>
          <w:tcPr>
            <w:tcW w:w="1460" w:type="dxa"/>
            <w:tcBorders>
              <w:top w:val="nil"/>
              <w:left w:val="nil"/>
              <w:bottom w:val="single" w:sz="4" w:space="0" w:color="000000"/>
              <w:right w:val="single" w:sz="4" w:space="0" w:color="000000"/>
            </w:tcBorders>
            <w:vAlign w:val="bottom"/>
            <w:hideMark/>
          </w:tcPr>
          <w:p w14:paraId="704B8383" w14:textId="146B9A87"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4165BEB5"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741DCA63"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lastRenderedPageBreak/>
              <w:t>UNIVERSIDAD TECNOLÓGICA DE TLAXCALA</w:t>
            </w:r>
          </w:p>
        </w:tc>
        <w:tc>
          <w:tcPr>
            <w:tcW w:w="1460" w:type="dxa"/>
            <w:tcBorders>
              <w:top w:val="nil"/>
              <w:left w:val="nil"/>
              <w:bottom w:val="single" w:sz="4" w:space="0" w:color="000000"/>
              <w:right w:val="single" w:sz="4" w:space="0" w:color="000000"/>
            </w:tcBorders>
            <w:vAlign w:val="bottom"/>
            <w:hideMark/>
          </w:tcPr>
          <w:p w14:paraId="35EA2A9B" w14:textId="3996149C"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44,531,573.00</w:t>
            </w:r>
          </w:p>
        </w:tc>
        <w:tc>
          <w:tcPr>
            <w:tcW w:w="1280" w:type="dxa"/>
            <w:tcBorders>
              <w:top w:val="nil"/>
              <w:left w:val="nil"/>
              <w:bottom w:val="single" w:sz="4" w:space="0" w:color="000000"/>
              <w:right w:val="single" w:sz="4" w:space="0" w:color="000000"/>
            </w:tcBorders>
            <w:vAlign w:val="bottom"/>
            <w:hideMark/>
          </w:tcPr>
          <w:p w14:paraId="737152D9" w14:textId="44D8D7C8"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71,914,026.53</w:t>
            </w:r>
          </w:p>
        </w:tc>
        <w:tc>
          <w:tcPr>
            <w:tcW w:w="1460" w:type="dxa"/>
            <w:tcBorders>
              <w:top w:val="nil"/>
              <w:left w:val="nil"/>
              <w:bottom w:val="single" w:sz="4" w:space="0" w:color="000000"/>
              <w:right w:val="single" w:sz="4" w:space="0" w:color="000000"/>
            </w:tcBorders>
            <w:vAlign w:val="bottom"/>
            <w:hideMark/>
          </w:tcPr>
          <w:p w14:paraId="5D84472A" w14:textId="64CA1C4E"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116,445,599.53</w:t>
            </w:r>
          </w:p>
        </w:tc>
        <w:tc>
          <w:tcPr>
            <w:tcW w:w="1361" w:type="dxa"/>
            <w:tcBorders>
              <w:top w:val="nil"/>
              <w:left w:val="nil"/>
              <w:bottom w:val="single" w:sz="4" w:space="0" w:color="000000"/>
              <w:right w:val="single" w:sz="4" w:space="0" w:color="000000"/>
            </w:tcBorders>
            <w:vAlign w:val="bottom"/>
            <w:hideMark/>
          </w:tcPr>
          <w:p w14:paraId="36AB0BAC" w14:textId="568A9A5C"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116,445,599.53</w:t>
            </w:r>
          </w:p>
        </w:tc>
        <w:tc>
          <w:tcPr>
            <w:tcW w:w="1361" w:type="dxa"/>
            <w:tcBorders>
              <w:top w:val="nil"/>
              <w:left w:val="nil"/>
              <w:bottom w:val="single" w:sz="4" w:space="0" w:color="000000"/>
              <w:right w:val="single" w:sz="4" w:space="0" w:color="000000"/>
            </w:tcBorders>
            <w:vAlign w:val="bottom"/>
            <w:hideMark/>
          </w:tcPr>
          <w:p w14:paraId="5AEB9129" w14:textId="1846914D"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116,445,599.53</w:t>
            </w:r>
          </w:p>
        </w:tc>
        <w:tc>
          <w:tcPr>
            <w:tcW w:w="1460" w:type="dxa"/>
            <w:tcBorders>
              <w:top w:val="nil"/>
              <w:left w:val="nil"/>
              <w:bottom w:val="single" w:sz="4" w:space="0" w:color="000000"/>
              <w:right w:val="single" w:sz="4" w:space="0" w:color="000000"/>
            </w:tcBorders>
            <w:vAlign w:val="bottom"/>
            <w:hideMark/>
          </w:tcPr>
          <w:p w14:paraId="1A2CBD45" w14:textId="67576271"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644D9CAD"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7751F9E5"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INSTITUTO TLAXCALTECA PARA LA EDUCACIÓN DE LOS ADULTOS</w:t>
            </w:r>
          </w:p>
        </w:tc>
        <w:tc>
          <w:tcPr>
            <w:tcW w:w="1460" w:type="dxa"/>
            <w:tcBorders>
              <w:top w:val="nil"/>
              <w:left w:val="nil"/>
              <w:bottom w:val="single" w:sz="4" w:space="0" w:color="000000"/>
              <w:right w:val="single" w:sz="4" w:space="0" w:color="000000"/>
            </w:tcBorders>
            <w:vAlign w:val="bottom"/>
            <w:hideMark/>
          </w:tcPr>
          <w:p w14:paraId="1EECC5B9" w14:textId="2921AE69"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76,429,557.00</w:t>
            </w:r>
          </w:p>
        </w:tc>
        <w:tc>
          <w:tcPr>
            <w:tcW w:w="1280" w:type="dxa"/>
            <w:tcBorders>
              <w:top w:val="nil"/>
              <w:left w:val="nil"/>
              <w:bottom w:val="single" w:sz="4" w:space="0" w:color="000000"/>
              <w:right w:val="single" w:sz="4" w:space="0" w:color="000000"/>
            </w:tcBorders>
            <w:vAlign w:val="bottom"/>
            <w:hideMark/>
          </w:tcPr>
          <w:p w14:paraId="7C6A03AC" w14:textId="2BCE68EA"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7,011,523.77</w:t>
            </w:r>
          </w:p>
        </w:tc>
        <w:tc>
          <w:tcPr>
            <w:tcW w:w="1460" w:type="dxa"/>
            <w:tcBorders>
              <w:top w:val="nil"/>
              <w:left w:val="nil"/>
              <w:bottom w:val="single" w:sz="4" w:space="0" w:color="000000"/>
              <w:right w:val="single" w:sz="4" w:space="0" w:color="000000"/>
            </w:tcBorders>
            <w:vAlign w:val="bottom"/>
            <w:hideMark/>
          </w:tcPr>
          <w:p w14:paraId="0A1BE9E7" w14:textId="736BF714"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83,441,080.77</w:t>
            </w:r>
          </w:p>
        </w:tc>
        <w:tc>
          <w:tcPr>
            <w:tcW w:w="1361" w:type="dxa"/>
            <w:tcBorders>
              <w:top w:val="nil"/>
              <w:left w:val="nil"/>
              <w:bottom w:val="single" w:sz="4" w:space="0" w:color="000000"/>
              <w:right w:val="single" w:sz="4" w:space="0" w:color="000000"/>
            </w:tcBorders>
            <w:vAlign w:val="bottom"/>
            <w:hideMark/>
          </w:tcPr>
          <w:p w14:paraId="6BE905AD" w14:textId="6A000C58"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83,441,080.77</w:t>
            </w:r>
          </w:p>
        </w:tc>
        <w:tc>
          <w:tcPr>
            <w:tcW w:w="1361" w:type="dxa"/>
            <w:tcBorders>
              <w:top w:val="nil"/>
              <w:left w:val="nil"/>
              <w:bottom w:val="single" w:sz="4" w:space="0" w:color="000000"/>
              <w:right w:val="single" w:sz="4" w:space="0" w:color="000000"/>
            </w:tcBorders>
            <w:vAlign w:val="bottom"/>
            <w:hideMark/>
          </w:tcPr>
          <w:p w14:paraId="658BB7FB" w14:textId="0B0A0347"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83,441,080.77</w:t>
            </w:r>
          </w:p>
        </w:tc>
        <w:tc>
          <w:tcPr>
            <w:tcW w:w="1460" w:type="dxa"/>
            <w:tcBorders>
              <w:top w:val="nil"/>
              <w:left w:val="nil"/>
              <w:bottom w:val="single" w:sz="4" w:space="0" w:color="000000"/>
              <w:right w:val="single" w:sz="4" w:space="0" w:color="000000"/>
            </w:tcBorders>
            <w:vAlign w:val="bottom"/>
            <w:hideMark/>
          </w:tcPr>
          <w:p w14:paraId="3C1DF505" w14:textId="33309A07"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2B8B04A0"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10808D37"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EL COLEGIO DE TLAXCALA A.C.</w:t>
            </w:r>
          </w:p>
        </w:tc>
        <w:tc>
          <w:tcPr>
            <w:tcW w:w="1460" w:type="dxa"/>
            <w:tcBorders>
              <w:top w:val="nil"/>
              <w:left w:val="nil"/>
              <w:bottom w:val="single" w:sz="4" w:space="0" w:color="000000"/>
              <w:right w:val="single" w:sz="4" w:space="0" w:color="000000"/>
            </w:tcBorders>
            <w:vAlign w:val="bottom"/>
            <w:hideMark/>
          </w:tcPr>
          <w:p w14:paraId="2EB62DD4" w14:textId="762A3029"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18,162,409.00</w:t>
            </w:r>
          </w:p>
        </w:tc>
        <w:tc>
          <w:tcPr>
            <w:tcW w:w="1280" w:type="dxa"/>
            <w:tcBorders>
              <w:top w:val="nil"/>
              <w:left w:val="nil"/>
              <w:bottom w:val="single" w:sz="4" w:space="0" w:color="000000"/>
              <w:right w:val="single" w:sz="4" w:space="0" w:color="000000"/>
            </w:tcBorders>
            <w:vAlign w:val="bottom"/>
            <w:hideMark/>
          </w:tcPr>
          <w:p w14:paraId="1E08F65C" w14:textId="051591A1"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42,606.00</w:t>
            </w:r>
          </w:p>
        </w:tc>
        <w:tc>
          <w:tcPr>
            <w:tcW w:w="1460" w:type="dxa"/>
            <w:tcBorders>
              <w:top w:val="nil"/>
              <w:left w:val="nil"/>
              <w:bottom w:val="single" w:sz="4" w:space="0" w:color="000000"/>
              <w:right w:val="single" w:sz="4" w:space="0" w:color="000000"/>
            </w:tcBorders>
            <w:vAlign w:val="bottom"/>
            <w:hideMark/>
          </w:tcPr>
          <w:p w14:paraId="58DFE0D1" w14:textId="0730FD4C"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18,205,015.00</w:t>
            </w:r>
          </w:p>
        </w:tc>
        <w:tc>
          <w:tcPr>
            <w:tcW w:w="1361" w:type="dxa"/>
            <w:tcBorders>
              <w:top w:val="nil"/>
              <w:left w:val="nil"/>
              <w:bottom w:val="single" w:sz="4" w:space="0" w:color="000000"/>
              <w:right w:val="single" w:sz="4" w:space="0" w:color="000000"/>
            </w:tcBorders>
            <w:vAlign w:val="bottom"/>
            <w:hideMark/>
          </w:tcPr>
          <w:p w14:paraId="1FC09103" w14:textId="16D69C0F"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18,205,015.00</w:t>
            </w:r>
          </w:p>
        </w:tc>
        <w:tc>
          <w:tcPr>
            <w:tcW w:w="1361" w:type="dxa"/>
            <w:tcBorders>
              <w:top w:val="nil"/>
              <w:left w:val="nil"/>
              <w:bottom w:val="single" w:sz="4" w:space="0" w:color="000000"/>
              <w:right w:val="single" w:sz="4" w:space="0" w:color="000000"/>
            </w:tcBorders>
            <w:vAlign w:val="bottom"/>
            <w:hideMark/>
          </w:tcPr>
          <w:p w14:paraId="3987E6D3" w14:textId="6C8FAC3F"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18,205,015.00</w:t>
            </w:r>
          </w:p>
        </w:tc>
        <w:tc>
          <w:tcPr>
            <w:tcW w:w="1460" w:type="dxa"/>
            <w:tcBorders>
              <w:top w:val="nil"/>
              <w:left w:val="nil"/>
              <w:bottom w:val="single" w:sz="4" w:space="0" w:color="000000"/>
              <w:right w:val="single" w:sz="4" w:space="0" w:color="000000"/>
            </w:tcBorders>
            <w:vAlign w:val="bottom"/>
            <w:hideMark/>
          </w:tcPr>
          <w:p w14:paraId="2DAEF21D" w14:textId="6A5716A2"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02D00EE4"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0F3D298C"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SECRETARÍA DE LAS MUJERES</w:t>
            </w:r>
          </w:p>
        </w:tc>
        <w:tc>
          <w:tcPr>
            <w:tcW w:w="1460" w:type="dxa"/>
            <w:tcBorders>
              <w:top w:val="nil"/>
              <w:left w:val="nil"/>
              <w:bottom w:val="single" w:sz="4" w:space="0" w:color="000000"/>
              <w:right w:val="single" w:sz="4" w:space="0" w:color="000000"/>
            </w:tcBorders>
            <w:vAlign w:val="bottom"/>
            <w:hideMark/>
          </w:tcPr>
          <w:p w14:paraId="386F94E9" w14:textId="3299E914"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20,209,935.00</w:t>
            </w:r>
          </w:p>
        </w:tc>
        <w:tc>
          <w:tcPr>
            <w:tcW w:w="1280" w:type="dxa"/>
            <w:tcBorders>
              <w:top w:val="nil"/>
              <w:left w:val="nil"/>
              <w:bottom w:val="single" w:sz="4" w:space="0" w:color="000000"/>
              <w:right w:val="single" w:sz="4" w:space="0" w:color="000000"/>
            </w:tcBorders>
            <w:vAlign w:val="bottom"/>
            <w:hideMark/>
          </w:tcPr>
          <w:p w14:paraId="2BB07933" w14:textId="7D333FFC"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18,087,730.97</w:t>
            </w:r>
          </w:p>
        </w:tc>
        <w:tc>
          <w:tcPr>
            <w:tcW w:w="1460" w:type="dxa"/>
            <w:tcBorders>
              <w:top w:val="nil"/>
              <w:left w:val="nil"/>
              <w:bottom w:val="single" w:sz="4" w:space="0" w:color="000000"/>
              <w:right w:val="single" w:sz="4" w:space="0" w:color="000000"/>
            </w:tcBorders>
            <w:vAlign w:val="bottom"/>
            <w:hideMark/>
          </w:tcPr>
          <w:p w14:paraId="2C26691A" w14:textId="29CD3F9B"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38,297,665.97</w:t>
            </w:r>
          </w:p>
        </w:tc>
        <w:tc>
          <w:tcPr>
            <w:tcW w:w="1361" w:type="dxa"/>
            <w:tcBorders>
              <w:top w:val="nil"/>
              <w:left w:val="nil"/>
              <w:bottom w:val="single" w:sz="4" w:space="0" w:color="000000"/>
              <w:right w:val="single" w:sz="4" w:space="0" w:color="000000"/>
            </w:tcBorders>
            <w:vAlign w:val="bottom"/>
            <w:hideMark/>
          </w:tcPr>
          <w:p w14:paraId="589AE089" w14:textId="27F2967A"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38,297,665.97</w:t>
            </w:r>
          </w:p>
        </w:tc>
        <w:tc>
          <w:tcPr>
            <w:tcW w:w="1361" w:type="dxa"/>
            <w:tcBorders>
              <w:top w:val="nil"/>
              <w:left w:val="nil"/>
              <w:bottom w:val="single" w:sz="4" w:space="0" w:color="000000"/>
              <w:right w:val="single" w:sz="4" w:space="0" w:color="000000"/>
            </w:tcBorders>
            <w:vAlign w:val="bottom"/>
            <w:hideMark/>
          </w:tcPr>
          <w:p w14:paraId="48A4DCA8" w14:textId="71C7178B"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34,625,523.38</w:t>
            </w:r>
          </w:p>
        </w:tc>
        <w:tc>
          <w:tcPr>
            <w:tcW w:w="1460" w:type="dxa"/>
            <w:tcBorders>
              <w:top w:val="nil"/>
              <w:left w:val="nil"/>
              <w:bottom w:val="single" w:sz="4" w:space="0" w:color="000000"/>
              <w:right w:val="single" w:sz="4" w:space="0" w:color="000000"/>
            </w:tcBorders>
            <w:vAlign w:val="bottom"/>
            <w:hideMark/>
          </w:tcPr>
          <w:p w14:paraId="77B200A7" w14:textId="72A680D8"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4F035499"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02D7FD00"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SISTEMA ESTATAL PARA EL DESARROLLO INTEGRAL DE LA FAMILIA</w:t>
            </w:r>
          </w:p>
        </w:tc>
        <w:tc>
          <w:tcPr>
            <w:tcW w:w="1460" w:type="dxa"/>
            <w:tcBorders>
              <w:top w:val="nil"/>
              <w:left w:val="nil"/>
              <w:bottom w:val="single" w:sz="4" w:space="0" w:color="000000"/>
              <w:right w:val="single" w:sz="4" w:space="0" w:color="000000"/>
            </w:tcBorders>
            <w:vAlign w:val="bottom"/>
            <w:hideMark/>
          </w:tcPr>
          <w:p w14:paraId="33119702" w14:textId="2466658C"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519,974,071.00</w:t>
            </w:r>
          </w:p>
        </w:tc>
        <w:tc>
          <w:tcPr>
            <w:tcW w:w="1280" w:type="dxa"/>
            <w:tcBorders>
              <w:top w:val="nil"/>
              <w:left w:val="nil"/>
              <w:bottom w:val="single" w:sz="4" w:space="0" w:color="000000"/>
              <w:right w:val="single" w:sz="4" w:space="0" w:color="000000"/>
            </w:tcBorders>
            <w:vAlign w:val="bottom"/>
            <w:hideMark/>
          </w:tcPr>
          <w:p w14:paraId="44DB066E" w14:textId="02E30115"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77,612,422.37</w:t>
            </w:r>
          </w:p>
        </w:tc>
        <w:tc>
          <w:tcPr>
            <w:tcW w:w="1460" w:type="dxa"/>
            <w:tcBorders>
              <w:top w:val="nil"/>
              <w:left w:val="nil"/>
              <w:bottom w:val="single" w:sz="4" w:space="0" w:color="000000"/>
              <w:right w:val="single" w:sz="4" w:space="0" w:color="000000"/>
            </w:tcBorders>
            <w:vAlign w:val="bottom"/>
            <w:hideMark/>
          </w:tcPr>
          <w:p w14:paraId="219292F0" w14:textId="678B1E41"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597,586,493.37</w:t>
            </w:r>
          </w:p>
        </w:tc>
        <w:tc>
          <w:tcPr>
            <w:tcW w:w="1361" w:type="dxa"/>
            <w:tcBorders>
              <w:top w:val="nil"/>
              <w:left w:val="nil"/>
              <w:bottom w:val="single" w:sz="4" w:space="0" w:color="000000"/>
              <w:right w:val="single" w:sz="4" w:space="0" w:color="000000"/>
            </w:tcBorders>
            <w:vAlign w:val="bottom"/>
            <w:hideMark/>
          </w:tcPr>
          <w:p w14:paraId="0F1BC706" w14:textId="31E6A840"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597,586,493.37</w:t>
            </w:r>
          </w:p>
        </w:tc>
        <w:tc>
          <w:tcPr>
            <w:tcW w:w="1361" w:type="dxa"/>
            <w:tcBorders>
              <w:top w:val="nil"/>
              <w:left w:val="nil"/>
              <w:bottom w:val="single" w:sz="4" w:space="0" w:color="000000"/>
              <w:right w:val="single" w:sz="4" w:space="0" w:color="000000"/>
            </w:tcBorders>
            <w:vAlign w:val="bottom"/>
            <w:hideMark/>
          </w:tcPr>
          <w:p w14:paraId="37AEEFBF" w14:textId="16981F1C"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597,586,493.37</w:t>
            </w:r>
          </w:p>
        </w:tc>
        <w:tc>
          <w:tcPr>
            <w:tcW w:w="1460" w:type="dxa"/>
            <w:tcBorders>
              <w:top w:val="nil"/>
              <w:left w:val="nil"/>
              <w:bottom w:val="single" w:sz="4" w:space="0" w:color="000000"/>
              <w:right w:val="single" w:sz="4" w:space="0" w:color="000000"/>
            </w:tcBorders>
            <w:vAlign w:val="bottom"/>
            <w:hideMark/>
          </w:tcPr>
          <w:p w14:paraId="4D303F90" w14:textId="1FD3B764"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491BAF64"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4DD150E4"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INSTITUTO TLAXCALTECA DE ASISTENCIA ESPECIALIZADA A LA SALUD</w:t>
            </w:r>
          </w:p>
        </w:tc>
        <w:tc>
          <w:tcPr>
            <w:tcW w:w="1460" w:type="dxa"/>
            <w:tcBorders>
              <w:top w:val="nil"/>
              <w:left w:val="nil"/>
              <w:bottom w:val="single" w:sz="4" w:space="0" w:color="000000"/>
              <w:right w:val="single" w:sz="4" w:space="0" w:color="000000"/>
            </w:tcBorders>
            <w:vAlign w:val="bottom"/>
            <w:hideMark/>
          </w:tcPr>
          <w:p w14:paraId="72191676" w14:textId="695DFAE5"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45,036,620.00</w:t>
            </w:r>
          </w:p>
        </w:tc>
        <w:tc>
          <w:tcPr>
            <w:tcW w:w="1280" w:type="dxa"/>
            <w:tcBorders>
              <w:top w:val="nil"/>
              <w:left w:val="nil"/>
              <w:bottom w:val="single" w:sz="4" w:space="0" w:color="000000"/>
              <w:right w:val="single" w:sz="4" w:space="0" w:color="000000"/>
            </w:tcBorders>
            <w:vAlign w:val="bottom"/>
            <w:hideMark/>
          </w:tcPr>
          <w:p w14:paraId="477FB2B0" w14:textId="2282B8D1"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-2,325,962.13</w:t>
            </w:r>
          </w:p>
        </w:tc>
        <w:tc>
          <w:tcPr>
            <w:tcW w:w="1460" w:type="dxa"/>
            <w:tcBorders>
              <w:top w:val="nil"/>
              <w:left w:val="nil"/>
              <w:bottom w:val="single" w:sz="4" w:space="0" w:color="000000"/>
              <w:right w:val="single" w:sz="4" w:space="0" w:color="000000"/>
            </w:tcBorders>
            <w:vAlign w:val="bottom"/>
            <w:hideMark/>
          </w:tcPr>
          <w:p w14:paraId="08F6F3AA" w14:textId="663E3F7C"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42,710,657.87</w:t>
            </w:r>
          </w:p>
        </w:tc>
        <w:tc>
          <w:tcPr>
            <w:tcW w:w="1361" w:type="dxa"/>
            <w:tcBorders>
              <w:top w:val="nil"/>
              <w:left w:val="nil"/>
              <w:bottom w:val="single" w:sz="4" w:space="0" w:color="000000"/>
              <w:right w:val="single" w:sz="4" w:space="0" w:color="000000"/>
            </w:tcBorders>
            <w:vAlign w:val="bottom"/>
            <w:hideMark/>
          </w:tcPr>
          <w:p w14:paraId="04EE7F8D" w14:textId="5D58B73D"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42,710,657.87</w:t>
            </w:r>
          </w:p>
        </w:tc>
        <w:tc>
          <w:tcPr>
            <w:tcW w:w="1361" w:type="dxa"/>
            <w:tcBorders>
              <w:top w:val="nil"/>
              <w:left w:val="nil"/>
              <w:bottom w:val="single" w:sz="4" w:space="0" w:color="000000"/>
              <w:right w:val="single" w:sz="4" w:space="0" w:color="000000"/>
            </w:tcBorders>
            <w:vAlign w:val="bottom"/>
            <w:hideMark/>
          </w:tcPr>
          <w:p w14:paraId="4C9FFFF1" w14:textId="0921BF6F"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42,035,420.73</w:t>
            </w:r>
          </w:p>
        </w:tc>
        <w:tc>
          <w:tcPr>
            <w:tcW w:w="1460" w:type="dxa"/>
            <w:tcBorders>
              <w:top w:val="nil"/>
              <w:left w:val="nil"/>
              <w:bottom w:val="single" w:sz="4" w:space="0" w:color="000000"/>
              <w:right w:val="single" w:sz="4" w:space="0" w:color="000000"/>
            </w:tcBorders>
            <w:vAlign w:val="bottom"/>
            <w:hideMark/>
          </w:tcPr>
          <w:p w14:paraId="312A9179" w14:textId="65CB23F4"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01B70AEF"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46246067"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COMISIÓN ESTATAL DE ARBITRAJE MÉDICO</w:t>
            </w:r>
          </w:p>
        </w:tc>
        <w:tc>
          <w:tcPr>
            <w:tcW w:w="1460" w:type="dxa"/>
            <w:tcBorders>
              <w:top w:val="nil"/>
              <w:left w:val="nil"/>
              <w:bottom w:val="single" w:sz="4" w:space="0" w:color="000000"/>
              <w:right w:val="single" w:sz="4" w:space="0" w:color="000000"/>
            </w:tcBorders>
            <w:vAlign w:val="bottom"/>
            <w:hideMark/>
          </w:tcPr>
          <w:p w14:paraId="7C93176C" w14:textId="56F89CC4"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4,128,379.00</w:t>
            </w:r>
          </w:p>
        </w:tc>
        <w:tc>
          <w:tcPr>
            <w:tcW w:w="1280" w:type="dxa"/>
            <w:tcBorders>
              <w:top w:val="nil"/>
              <w:left w:val="nil"/>
              <w:bottom w:val="single" w:sz="4" w:space="0" w:color="000000"/>
              <w:right w:val="single" w:sz="4" w:space="0" w:color="000000"/>
            </w:tcBorders>
            <w:vAlign w:val="bottom"/>
            <w:hideMark/>
          </w:tcPr>
          <w:p w14:paraId="31F6796E" w14:textId="75C0EE19"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-65,992.21</w:t>
            </w:r>
          </w:p>
        </w:tc>
        <w:tc>
          <w:tcPr>
            <w:tcW w:w="1460" w:type="dxa"/>
            <w:tcBorders>
              <w:top w:val="nil"/>
              <w:left w:val="nil"/>
              <w:bottom w:val="single" w:sz="4" w:space="0" w:color="000000"/>
              <w:right w:val="single" w:sz="4" w:space="0" w:color="000000"/>
            </w:tcBorders>
            <w:vAlign w:val="bottom"/>
            <w:hideMark/>
          </w:tcPr>
          <w:p w14:paraId="579D39B7" w14:textId="5FD8245F"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4,062,386.79</w:t>
            </w:r>
          </w:p>
        </w:tc>
        <w:tc>
          <w:tcPr>
            <w:tcW w:w="1361" w:type="dxa"/>
            <w:tcBorders>
              <w:top w:val="nil"/>
              <w:left w:val="nil"/>
              <w:bottom w:val="single" w:sz="4" w:space="0" w:color="000000"/>
              <w:right w:val="single" w:sz="4" w:space="0" w:color="000000"/>
            </w:tcBorders>
            <w:vAlign w:val="bottom"/>
            <w:hideMark/>
          </w:tcPr>
          <w:p w14:paraId="45BC09A1" w14:textId="2C578403"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4,062,386.79</w:t>
            </w:r>
          </w:p>
        </w:tc>
        <w:tc>
          <w:tcPr>
            <w:tcW w:w="1361" w:type="dxa"/>
            <w:tcBorders>
              <w:top w:val="nil"/>
              <w:left w:val="nil"/>
              <w:bottom w:val="single" w:sz="4" w:space="0" w:color="000000"/>
              <w:right w:val="single" w:sz="4" w:space="0" w:color="000000"/>
            </w:tcBorders>
            <w:vAlign w:val="bottom"/>
            <w:hideMark/>
          </w:tcPr>
          <w:p w14:paraId="59CA51C2" w14:textId="4C89EBE9"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4,062,386.79</w:t>
            </w:r>
          </w:p>
        </w:tc>
        <w:tc>
          <w:tcPr>
            <w:tcW w:w="1460" w:type="dxa"/>
            <w:tcBorders>
              <w:top w:val="nil"/>
              <w:left w:val="nil"/>
              <w:bottom w:val="single" w:sz="4" w:space="0" w:color="000000"/>
              <w:right w:val="single" w:sz="4" w:space="0" w:color="000000"/>
            </w:tcBorders>
            <w:vAlign w:val="bottom"/>
            <w:hideMark/>
          </w:tcPr>
          <w:p w14:paraId="41AF6B60" w14:textId="51D5E3AB"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5526647B"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662B2A1F"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COMISIÓN EJECUTIVA DE ATENCIÓN A VICTIMAS</w:t>
            </w:r>
          </w:p>
        </w:tc>
        <w:tc>
          <w:tcPr>
            <w:tcW w:w="1460" w:type="dxa"/>
            <w:tcBorders>
              <w:top w:val="nil"/>
              <w:left w:val="nil"/>
              <w:bottom w:val="single" w:sz="4" w:space="0" w:color="000000"/>
              <w:right w:val="single" w:sz="4" w:space="0" w:color="000000"/>
            </w:tcBorders>
            <w:vAlign w:val="bottom"/>
            <w:hideMark/>
          </w:tcPr>
          <w:p w14:paraId="20FBC30E" w14:textId="344063B2"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9,252,524.00</w:t>
            </w:r>
          </w:p>
        </w:tc>
        <w:tc>
          <w:tcPr>
            <w:tcW w:w="1280" w:type="dxa"/>
            <w:tcBorders>
              <w:top w:val="nil"/>
              <w:left w:val="nil"/>
              <w:bottom w:val="single" w:sz="4" w:space="0" w:color="000000"/>
              <w:right w:val="single" w:sz="4" w:space="0" w:color="000000"/>
            </w:tcBorders>
            <w:vAlign w:val="bottom"/>
            <w:hideMark/>
          </w:tcPr>
          <w:p w14:paraId="7576A7C1" w14:textId="422FD91B"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1460" w:type="dxa"/>
            <w:tcBorders>
              <w:top w:val="nil"/>
              <w:left w:val="nil"/>
              <w:bottom w:val="single" w:sz="4" w:space="0" w:color="000000"/>
              <w:right w:val="single" w:sz="4" w:space="0" w:color="000000"/>
            </w:tcBorders>
            <w:vAlign w:val="bottom"/>
            <w:hideMark/>
          </w:tcPr>
          <w:p w14:paraId="640E95BD" w14:textId="23B1481E"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9,252,524.00</w:t>
            </w:r>
          </w:p>
        </w:tc>
        <w:tc>
          <w:tcPr>
            <w:tcW w:w="1361" w:type="dxa"/>
            <w:tcBorders>
              <w:top w:val="nil"/>
              <w:left w:val="nil"/>
              <w:bottom w:val="single" w:sz="4" w:space="0" w:color="000000"/>
              <w:right w:val="single" w:sz="4" w:space="0" w:color="000000"/>
            </w:tcBorders>
            <w:vAlign w:val="bottom"/>
            <w:hideMark/>
          </w:tcPr>
          <w:p w14:paraId="1E9372F7" w14:textId="20928A5B"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9,252,524.00</w:t>
            </w:r>
          </w:p>
        </w:tc>
        <w:tc>
          <w:tcPr>
            <w:tcW w:w="1361" w:type="dxa"/>
            <w:tcBorders>
              <w:top w:val="nil"/>
              <w:left w:val="nil"/>
              <w:bottom w:val="single" w:sz="4" w:space="0" w:color="000000"/>
              <w:right w:val="single" w:sz="4" w:space="0" w:color="000000"/>
            </w:tcBorders>
            <w:vAlign w:val="bottom"/>
            <w:hideMark/>
          </w:tcPr>
          <w:p w14:paraId="19AE3883" w14:textId="18AE4BAE"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9,252,524.00</w:t>
            </w:r>
          </w:p>
        </w:tc>
        <w:tc>
          <w:tcPr>
            <w:tcW w:w="1460" w:type="dxa"/>
            <w:tcBorders>
              <w:top w:val="nil"/>
              <w:left w:val="nil"/>
              <w:bottom w:val="single" w:sz="4" w:space="0" w:color="000000"/>
              <w:right w:val="single" w:sz="4" w:space="0" w:color="000000"/>
            </w:tcBorders>
            <w:vAlign w:val="bottom"/>
            <w:hideMark/>
          </w:tcPr>
          <w:p w14:paraId="4BBAB7B4" w14:textId="406B197C"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725A8121"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3CE9B8B2"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INSTITUTO TLAXCALTECA DE LA JUVENTUD</w:t>
            </w:r>
          </w:p>
        </w:tc>
        <w:tc>
          <w:tcPr>
            <w:tcW w:w="1460" w:type="dxa"/>
            <w:tcBorders>
              <w:top w:val="nil"/>
              <w:left w:val="nil"/>
              <w:bottom w:val="single" w:sz="4" w:space="0" w:color="000000"/>
              <w:right w:val="single" w:sz="4" w:space="0" w:color="000000"/>
            </w:tcBorders>
            <w:vAlign w:val="bottom"/>
            <w:hideMark/>
          </w:tcPr>
          <w:p w14:paraId="6D5F61B9" w14:textId="6B7C7884"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18,636,010.00</w:t>
            </w:r>
          </w:p>
        </w:tc>
        <w:tc>
          <w:tcPr>
            <w:tcW w:w="1280" w:type="dxa"/>
            <w:tcBorders>
              <w:top w:val="nil"/>
              <w:left w:val="nil"/>
              <w:bottom w:val="single" w:sz="4" w:space="0" w:color="000000"/>
              <w:right w:val="single" w:sz="4" w:space="0" w:color="000000"/>
            </w:tcBorders>
            <w:vAlign w:val="bottom"/>
            <w:hideMark/>
          </w:tcPr>
          <w:p w14:paraId="7F34E6F8" w14:textId="21C79544"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1460" w:type="dxa"/>
            <w:tcBorders>
              <w:top w:val="nil"/>
              <w:left w:val="nil"/>
              <w:bottom w:val="single" w:sz="4" w:space="0" w:color="000000"/>
              <w:right w:val="single" w:sz="4" w:space="0" w:color="000000"/>
            </w:tcBorders>
            <w:vAlign w:val="bottom"/>
            <w:hideMark/>
          </w:tcPr>
          <w:p w14:paraId="2B8DC689" w14:textId="67132C47"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18,636,010.00</w:t>
            </w:r>
          </w:p>
        </w:tc>
        <w:tc>
          <w:tcPr>
            <w:tcW w:w="1361" w:type="dxa"/>
            <w:tcBorders>
              <w:top w:val="nil"/>
              <w:left w:val="nil"/>
              <w:bottom w:val="single" w:sz="4" w:space="0" w:color="000000"/>
              <w:right w:val="single" w:sz="4" w:space="0" w:color="000000"/>
            </w:tcBorders>
            <w:vAlign w:val="bottom"/>
            <w:hideMark/>
          </w:tcPr>
          <w:p w14:paraId="790634C8" w14:textId="5DEC7DA0"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18,636,010.00</w:t>
            </w:r>
          </w:p>
        </w:tc>
        <w:tc>
          <w:tcPr>
            <w:tcW w:w="1361" w:type="dxa"/>
            <w:tcBorders>
              <w:top w:val="nil"/>
              <w:left w:val="nil"/>
              <w:bottom w:val="single" w:sz="4" w:space="0" w:color="000000"/>
              <w:right w:val="single" w:sz="4" w:space="0" w:color="000000"/>
            </w:tcBorders>
            <w:vAlign w:val="bottom"/>
            <w:hideMark/>
          </w:tcPr>
          <w:p w14:paraId="7E23D3A4" w14:textId="0B93421C"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18,636,010.00</w:t>
            </w:r>
          </w:p>
        </w:tc>
        <w:tc>
          <w:tcPr>
            <w:tcW w:w="1460" w:type="dxa"/>
            <w:tcBorders>
              <w:top w:val="nil"/>
              <w:left w:val="nil"/>
              <w:bottom w:val="single" w:sz="4" w:space="0" w:color="000000"/>
              <w:right w:val="single" w:sz="4" w:space="0" w:color="000000"/>
            </w:tcBorders>
            <w:vAlign w:val="bottom"/>
            <w:hideMark/>
          </w:tcPr>
          <w:p w14:paraId="3F7B2580" w14:textId="7E94357E"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2D46D9F1" w14:textId="77777777" w:rsidTr="000437A4">
        <w:trPr>
          <w:trHeight w:val="454"/>
          <w:jc w:val="center"/>
        </w:trPr>
        <w:tc>
          <w:tcPr>
            <w:tcW w:w="4798" w:type="dxa"/>
            <w:tcBorders>
              <w:top w:val="nil"/>
              <w:left w:val="single" w:sz="4" w:space="0" w:color="000000"/>
              <w:bottom w:val="single" w:sz="4" w:space="0" w:color="000000"/>
              <w:right w:val="single" w:sz="4" w:space="0" w:color="000000"/>
            </w:tcBorders>
            <w:vAlign w:val="bottom"/>
            <w:hideMark/>
          </w:tcPr>
          <w:p w14:paraId="1518C2D5"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INSTITUTO DE CAPACITACIÓN PARA EL TRABAJO DEL ESTADO DE TLAXCALA</w:t>
            </w:r>
          </w:p>
        </w:tc>
        <w:tc>
          <w:tcPr>
            <w:tcW w:w="1460" w:type="dxa"/>
            <w:tcBorders>
              <w:top w:val="nil"/>
              <w:left w:val="nil"/>
              <w:bottom w:val="single" w:sz="4" w:space="0" w:color="000000"/>
              <w:right w:val="single" w:sz="4" w:space="0" w:color="000000"/>
            </w:tcBorders>
            <w:vAlign w:val="bottom"/>
            <w:hideMark/>
          </w:tcPr>
          <w:p w14:paraId="71F711F5" w14:textId="0653091C"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38,047,158.00</w:t>
            </w:r>
          </w:p>
        </w:tc>
        <w:tc>
          <w:tcPr>
            <w:tcW w:w="1280" w:type="dxa"/>
            <w:tcBorders>
              <w:top w:val="nil"/>
              <w:left w:val="nil"/>
              <w:bottom w:val="single" w:sz="4" w:space="0" w:color="000000"/>
              <w:right w:val="single" w:sz="4" w:space="0" w:color="000000"/>
            </w:tcBorders>
            <w:vAlign w:val="bottom"/>
            <w:hideMark/>
          </w:tcPr>
          <w:p w14:paraId="2E78E721" w14:textId="6F2947F2"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83,793,856.00</w:t>
            </w:r>
          </w:p>
        </w:tc>
        <w:tc>
          <w:tcPr>
            <w:tcW w:w="1460" w:type="dxa"/>
            <w:tcBorders>
              <w:top w:val="nil"/>
              <w:left w:val="nil"/>
              <w:bottom w:val="single" w:sz="4" w:space="0" w:color="000000"/>
              <w:right w:val="single" w:sz="4" w:space="0" w:color="000000"/>
            </w:tcBorders>
            <w:vAlign w:val="bottom"/>
            <w:hideMark/>
          </w:tcPr>
          <w:p w14:paraId="6F47B208" w14:textId="05DFE3DA"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121,841,014.00</w:t>
            </w:r>
          </w:p>
        </w:tc>
        <w:tc>
          <w:tcPr>
            <w:tcW w:w="1361" w:type="dxa"/>
            <w:tcBorders>
              <w:top w:val="nil"/>
              <w:left w:val="nil"/>
              <w:bottom w:val="single" w:sz="4" w:space="0" w:color="000000"/>
              <w:right w:val="single" w:sz="4" w:space="0" w:color="000000"/>
            </w:tcBorders>
            <w:vAlign w:val="bottom"/>
            <w:hideMark/>
          </w:tcPr>
          <w:p w14:paraId="2C85BCF7" w14:textId="7D997AC3"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121,841,014.00</w:t>
            </w:r>
          </w:p>
        </w:tc>
        <w:tc>
          <w:tcPr>
            <w:tcW w:w="1361" w:type="dxa"/>
            <w:tcBorders>
              <w:top w:val="nil"/>
              <w:left w:val="nil"/>
              <w:bottom w:val="single" w:sz="4" w:space="0" w:color="000000"/>
              <w:right w:val="single" w:sz="4" w:space="0" w:color="000000"/>
            </w:tcBorders>
            <w:vAlign w:val="bottom"/>
            <w:hideMark/>
          </w:tcPr>
          <w:p w14:paraId="21AF247A" w14:textId="2EF8478E"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121,841,014.00</w:t>
            </w:r>
          </w:p>
        </w:tc>
        <w:tc>
          <w:tcPr>
            <w:tcW w:w="1460" w:type="dxa"/>
            <w:tcBorders>
              <w:top w:val="nil"/>
              <w:left w:val="nil"/>
              <w:bottom w:val="single" w:sz="4" w:space="0" w:color="000000"/>
              <w:right w:val="single" w:sz="4" w:space="0" w:color="000000"/>
            </w:tcBorders>
            <w:vAlign w:val="bottom"/>
            <w:hideMark/>
          </w:tcPr>
          <w:p w14:paraId="57172081" w14:textId="2E8A3A59"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0981778E"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1223CDAB"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UNIDAD DE SERVICIOS EDUCATIVOS DE TLAXCALA</w:t>
            </w:r>
          </w:p>
        </w:tc>
        <w:tc>
          <w:tcPr>
            <w:tcW w:w="1460" w:type="dxa"/>
            <w:tcBorders>
              <w:top w:val="nil"/>
              <w:left w:val="nil"/>
              <w:bottom w:val="single" w:sz="4" w:space="0" w:color="000000"/>
              <w:right w:val="single" w:sz="4" w:space="0" w:color="000000"/>
            </w:tcBorders>
            <w:vAlign w:val="bottom"/>
            <w:hideMark/>
          </w:tcPr>
          <w:p w14:paraId="0295C7CE" w14:textId="31A09FB9"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7,688,963,737.00</w:t>
            </w:r>
          </w:p>
        </w:tc>
        <w:tc>
          <w:tcPr>
            <w:tcW w:w="1280" w:type="dxa"/>
            <w:tcBorders>
              <w:top w:val="nil"/>
              <w:left w:val="nil"/>
              <w:bottom w:val="single" w:sz="4" w:space="0" w:color="000000"/>
              <w:right w:val="single" w:sz="4" w:space="0" w:color="000000"/>
            </w:tcBorders>
            <w:vAlign w:val="bottom"/>
            <w:hideMark/>
          </w:tcPr>
          <w:p w14:paraId="471EE388" w14:textId="2815EA76"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354,130,705.75</w:t>
            </w:r>
          </w:p>
        </w:tc>
        <w:tc>
          <w:tcPr>
            <w:tcW w:w="1460" w:type="dxa"/>
            <w:tcBorders>
              <w:top w:val="nil"/>
              <w:left w:val="nil"/>
              <w:bottom w:val="single" w:sz="4" w:space="0" w:color="000000"/>
              <w:right w:val="single" w:sz="4" w:space="0" w:color="000000"/>
            </w:tcBorders>
            <w:vAlign w:val="bottom"/>
            <w:hideMark/>
          </w:tcPr>
          <w:p w14:paraId="070BAD02" w14:textId="37D6B0EA"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8,043,094,442.75</w:t>
            </w:r>
          </w:p>
        </w:tc>
        <w:tc>
          <w:tcPr>
            <w:tcW w:w="1361" w:type="dxa"/>
            <w:tcBorders>
              <w:top w:val="nil"/>
              <w:left w:val="nil"/>
              <w:bottom w:val="single" w:sz="4" w:space="0" w:color="000000"/>
              <w:right w:val="single" w:sz="4" w:space="0" w:color="000000"/>
            </w:tcBorders>
            <w:vAlign w:val="bottom"/>
            <w:hideMark/>
          </w:tcPr>
          <w:p w14:paraId="65F8CC9D" w14:textId="3CDAAAA5"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8,043,094,442.75</w:t>
            </w:r>
          </w:p>
        </w:tc>
        <w:tc>
          <w:tcPr>
            <w:tcW w:w="1361" w:type="dxa"/>
            <w:tcBorders>
              <w:top w:val="nil"/>
              <w:left w:val="nil"/>
              <w:bottom w:val="single" w:sz="4" w:space="0" w:color="000000"/>
              <w:right w:val="single" w:sz="4" w:space="0" w:color="000000"/>
            </w:tcBorders>
            <w:vAlign w:val="bottom"/>
            <w:hideMark/>
          </w:tcPr>
          <w:p w14:paraId="14CE874B" w14:textId="1AD45450"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8,043,094,442.75</w:t>
            </w:r>
          </w:p>
        </w:tc>
        <w:tc>
          <w:tcPr>
            <w:tcW w:w="1460" w:type="dxa"/>
            <w:tcBorders>
              <w:top w:val="nil"/>
              <w:left w:val="nil"/>
              <w:bottom w:val="single" w:sz="4" w:space="0" w:color="000000"/>
              <w:right w:val="single" w:sz="4" w:space="0" w:color="000000"/>
            </w:tcBorders>
            <w:vAlign w:val="bottom"/>
            <w:hideMark/>
          </w:tcPr>
          <w:p w14:paraId="5228FD12" w14:textId="1B2FEC9A"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73BE7690" w14:textId="77777777" w:rsidTr="000437A4">
        <w:trPr>
          <w:trHeight w:val="454"/>
          <w:jc w:val="center"/>
        </w:trPr>
        <w:tc>
          <w:tcPr>
            <w:tcW w:w="4798" w:type="dxa"/>
            <w:tcBorders>
              <w:top w:val="nil"/>
              <w:left w:val="single" w:sz="4" w:space="0" w:color="000000"/>
              <w:bottom w:val="single" w:sz="4" w:space="0" w:color="000000"/>
              <w:right w:val="single" w:sz="4" w:space="0" w:color="000000"/>
            </w:tcBorders>
            <w:vAlign w:val="bottom"/>
            <w:hideMark/>
          </w:tcPr>
          <w:p w14:paraId="46D43829"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COLEGIO DE EDUCACIÓN PROFESIONAL TÉCNICA DEL ESTADO DE TLAXCALA</w:t>
            </w:r>
          </w:p>
        </w:tc>
        <w:tc>
          <w:tcPr>
            <w:tcW w:w="1460" w:type="dxa"/>
            <w:tcBorders>
              <w:top w:val="nil"/>
              <w:left w:val="nil"/>
              <w:bottom w:val="single" w:sz="4" w:space="0" w:color="000000"/>
              <w:right w:val="single" w:sz="4" w:space="0" w:color="000000"/>
            </w:tcBorders>
            <w:vAlign w:val="bottom"/>
            <w:hideMark/>
          </w:tcPr>
          <w:p w14:paraId="567B51DD" w14:textId="1631C483"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77,649,385.00</w:t>
            </w:r>
          </w:p>
        </w:tc>
        <w:tc>
          <w:tcPr>
            <w:tcW w:w="1280" w:type="dxa"/>
            <w:tcBorders>
              <w:top w:val="nil"/>
              <w:left w:val="nil"/>
              <w:bottom w:val="single" w:sz="4" w:space="0" w:color="000000"/>
              <w:right w:val="single" w:sz="4" w:space="0" w:color="000000"/>
            </w:tcBorders>
            <w:vAlign w:val="bottom"/>
            <w:hideMark/>
          </w:tcPr>
          <w:p w14:paraId="54006460" w14:textId="287B2B20"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10,242,259.45</w:t>
            </w:r>
          </w:p>
        </w:tc>
        <w:tc>
          <w:tcPr>
            <w:tcW w:w="1460" w:type="dxa"/>
            <w:tcBorders>
              <w:top w:val="nil"/>
              <w:left w:val="nil"/>
              <w:bottom w:val="single" w:sz="4" w:space="0" w:color="000000"/>
              <w:right w:val="single" w:sz="4" w:space="0" w:color="000000"/>
            </w:tcBorders>
            <w:vAlign w:val="bottom"/>
            <w:hideMark/>
          </w:tcPr>
          <w:p w14:paraId="2E178F97" w14:textId="5AB023F4"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87,891,644.45</w:t>
            </w:r>
          </w:p>
        </w:tc>
        <w:tc>
          <w:tcPr>
            <w:tcW w:w="1361" w:type="dxa"/>
            <w:tcBorders>
              <w:top w:val="nil"/>
              <w:left w:val="nil"/>
              <w:bottom w:val="single" w:sz="4" w:space="0" w:color="000000"/>
              <w:right w:val="single" w:sz="4" w:space="0" w:color="000000"/>
            </w:tcBorders>
            <w:vAlign w:val="bottom"/>
            <w:hideMark/>
          </w:tcPr>
          <w:p w14:paraId="58EC7017" w14:textId="2FDC9BBB"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87,891,644.45</w:t>
            </w:r>
          </w:p>
        </w:tc>
        <w:tc>
          <w:tcPr>
            <w:tcW w:w="1361" w:type="dxa"/>
            <w:tcBorders>
              <w:top w:val="nil"/>
              <w:left w:val="nil"/>
              <w:bottom w:val="single" w:sz="4" w:space="0" w:color="000000"/>
              <w:right w:val="single" w:sz="4" w:space="0" w:color="000000"/>
            </w:tcBorders>
            <w:vAlign w:val="bottom"/>
            <w:hideMark/>
          </w:tcPr>
          <w:p w14:paraId="01951334" w14:textId="22186FB9"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87,891,644.45</w:t>
            </w:r>
          </w:p>
        </w:tc>
        <w:tc>
          <w:tcPr>
            <w:tcW w:w="1460" w:type="dxa"/>
            <w:tcBorders>
              <w:top w:val="nil"/>
              <w:left w:val="nil"/>
              <w:bottom w:val="single" w:sz="4" w:space="0" w:color="000000"/>
              <w:right w:val="single" w:sz="4" w:space="0" w:color="000000"/>
            </w:tcBorders>
            <w:vAlign w:val="bottom"/>
            <w:hideMark/>
          </w:tcPr>
          <w:p w14:paraId="4F0E5422" w14:textId="1D673B8E"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112A8A60" w14:textId="77777777" w:rsidTr="000437A4">
        <w:trPr>
          <w:trHeight w:val="454"/>
          <w:jc w:val="center"/>
        </w:trPr>
        <w:tc>
          <w:tcPr>
            <w:tcW w:w="4798" w:type="dxa"/>
            <w:tcBorders>
              <w:top w:val="nil"/>
              <w:left w:val="single" w:sz="4" w:space="0" w:color="000000"/>
              <w:bottom w:val="single" w:sz="4" w:space="0" w:color="000000"/>
              <w:right w:val="single" w:sz="4" w:space="0" w:color="000000"/>
            </w:tcBorders>
            <w:vAlign w:val="bottom"/>
            <w:hideMark/>
          </w:tcPr>
          <w:p w14:paraId="6CD7724A"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INSTITUTO DE ACCESO A LA INFORMACIÓN PÚBLICA Y PROTECCIÓN DE DATOS PERSONALES PARA EL ESTADO DE TLAXCALA</w:t>
            </w:r>
          </w:p>
        </w:tc>
        <w:tc>
          <w:tcPr>
            <w:tcW w:w="1460" w:type="dxa"/>
            <w:tcBorders>
              <w:top w:val="nil"/>
              <w:left w:val="nil"/>
              <w:bottom w:val="single" w:sz="4" w:space="0" w:color="000000"/>
              <w:right w:val="single" w:sz="4" w:space="0" w:color="000000"/>
            </w:tcBorders>
            <w:vAlign w:val="bottom"/>
            <w:hideMark/>
          </w:tcPr>
          <w:p w14:paraId="20486404" w14:textId="52938180"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21,701,706.00</w:t>
            </w:r>
          </w:p>
        </w:tc>
        <w:tc>
          <w:tcPr>
            <w:tcW w:w="1280" w:type="dxa"/>
            <w:tcBorders>
              <w:top w:val="nil"/>
              <w:left w:val="nil"/>
              <w:bottom w:val="single" w:sz="4" w:space="0" w:color="000000"/>
              <w:right w:val="single" w:sz="4" w:space="0" w:color="000000"/>
            </w:tcBorders>
            <w:vAlign w:val="bottom"/>
            <w:hideMark/>
          </w:tcPr>
          <w:p w14:paraId="1431ACEC" w14:textId="35B46158"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-11,779,573.69</w:t>
            </w:r>
          </w:p>
        </w:tc>
        <w:tc>
          <w:tcPr>
            <w:tcW w:w="1460" w:type="dxa"/>
            <w:tcBorders>
              <w:top w:val="nil"/>
              <w:left w:val="nil"/>
              <w:bottom w:val="single" w:sz="4" w:space="0" w:color="000000"/>
              <w:right w:val="single" w:sz="4" w:space="0" w:color="000000"/>
            </w:tcBorders>
            <w:vAlign w:val="bottom"/>
            <w:hideMark/>
          </w:tcPr>
          <w:p w14:paraId="50C38771" w14:textId="0257715D"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9,922,132.31</w:t>
            </w:r>
          </w:p>
        </w:tc>
        <w:tc>
          <w:tcPr>
            <w:tcW w:w="1361" w:type="dxa"/>
            <w:tcBorders>
              <w:top w:val="nil"/>
              <w:left w:val="nil"/>
              <w:bottom w:val="single" w:sz="4" w:space="0" w:color="000000"/>
              <w:right w:val="single" w:sz="4" w:space="0" w:color="000000"/>
            </w:tcBorders>
            <w:vAlign w:val="bottom"/>
            <w:hideMark/>
          </w:tcPr>
          <w:p w14:paraId="782FCC3E" w14:textId="1BB48FE5"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9,922,132.31</w:t>
            </w:r>
          </w:p>
        </w:tc>
        <w:tc>
          <w:tcPr>
            <w:tcW w:w="1361" w:type="dxa"/>
            <w:tcBorders>
              <w:top w:val="nil"/>
              <w:left w:val="nil"/>
              <w:bottom w:val="single" w:sz="4" w:space="0" w:color="000000"/>
              <w:right w:val="single" w:sz="4" w:space="0" w:color="000000"/>
            </w:tcBorders>
            <w:vAlign w:val="bottom"/>
            <w:hideMark/>
          </w:tcPr>
          <w:p w14:paraId="5CBB70B1" w14:textId="39D5F6FE"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9,922,132.31</w:t>
            </w:r>
          </w:p>
        </w:tc>
        <w:tc>
          <w:tcPr>
            <w:tcW w:w="1460" w:type="dxa"/>
            <w:tcBorders>
              <w:top w:val="nil"/>
              <w:left w:val="nil"/>
              <w:bottom w:val="single" w:sz="4" w:space="0" w:color="000000"/>
              <w:right w:val="single" w:sz="4" w:space="0" w:color="000000"/>
            </w:tcBorders>
            <w:vAlign w:val="bottom"/>
            <w:hideMark/>
          </w:tcPr>
          <w:p w14:paraId="1DDF0E0B" w14:textId="76A8BE07"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20BE9917"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280B3834"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TRIBUNAL DE CONCILIACIÓN Y ARBITRAJE DEL ESTADO</w:t>
            </w:r>
          </w:p>
        </w:tc>
        <w:tc>
          <w:tcPr>
            <w:tcW w:w="1460" w:type="dxa"/>
            <w:tcBorders>
              <w:top w:val="nil"/>
              <w:left w:val="nil"/>
              <w:bottom w:val="single" w:sz="4" w:space="0" w:color="000000"/>
              <w:right w:val="single" w:sz="4" w:space="0" w:color="000000"/>
            </w:tcBorders>
            <w:vAlign w:val="bottom"/>
            <w:hideMark/>
          </w:tcPr>
          <w:p w14:paraId="5177E6A0" w14:textId="07222BE0"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18,885,184.00</w:t>
            </w:r>
          </w:p>
        </w:tc>
        <w:tc>
          <w:tcPr>
            <w:tcW w:w="1280" w:type="dxa"/>
            <w:tcBorders>
              <w:top w:val="nil"/>
              <w:left w:val="nil"/>
              <w:bottom w:val="single" w:sz="4" w:space="0" w:color="000000"/>
              <w:right w:val="single" w:sz="4" w:space="0" w:color="000000"/>
            </w:tcBorders>
            <w:vAlign w:val="bottom"/>
            <w:hideMark/>
          </w:tcPr>
          <w:p w14:paraId="7FD769C1" w14:textId="447E3326"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2,519,458.00</w:t>
            </w:r>
          </w:p>
        </w:tc>
        <w:tc>
          <w:tcPr>
            <w:tcW w:w="1460" w:type="dxa"/>
            <w:tcBorders>
              <w:top w:val="nil"/>
              <w:left w:val="nil"/>
              <w:bottom w:val="single" w:sz="4" w:space="0" w:color="000000"/>
              <w:right w:val="single" w:sz="4" w:space="0" w:color="000000"/>
            </w:tcBorders>
            <w:vAlign w:val="bottom"/>
            <w:hideMark/>
          </w:tcPr>
          <w:p w14:paraId="060104F5" w14:textId="302A4229"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21,404,642.00</w:t>
            </w:r>
          </w:p>
        </w:tc>
        <w:tc>
          <w:tcPr>
            <w:tcW w:w="1361" w:type="dxa"/>
            <w:tcBorders>
              <w:top w:val="nil"/>
              <w:left w:val="nil"/>
              <w:bottom w:val="single" w:sz="4" w:space="0" w:color="000000"/>
              <w:right w:val="single" w:sz="4" w:space="0" w:color="000000"/>
            </w:tcBorders>
            <w:vAlign w:val="bottom"/>
            <w:hideMark/>
          </w:tcPr>
          <w:p w14:paraId="7027D795" w14:textId="01441D29"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21,404,642.00</w:t>
            </w:r>
          </w:p>
        </w:tc>
        <w:tc>
          <w:tcPr>
            <w:tcW w:w="1361" w:type="dxa"/>
            <w:tcBorders>
              <w:top w:val="nil"/>
              <w:left w:val="nil"/>
              <w:bottom w:val="single" w:sz="4" w:space="0" w:color="000000"/>
              <w:right w:val="single" w:sz="4" w:space="0" w:color="000000"/>
            </w:tcBorders>
            <w:vAlign w:val="bottom"/>
            <w:hideMark/>
          </w:tcPr>
          <w:p w14:paraId="43867241" w14:textId="253E09D6"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21,404,642.00</w:t>
            </w:r>
          </w:p>
        </w:tc>
        <w:tc>
          <w:tcPr>
            <w:tcW w:w="1460" w:type="dxa"/>
            <w:tcBorders>
              <w:top w:val="nil"/>
              <w:left w:val="nil"/>
              <w:bottom w:val="single" w:sz="4" w:space="0" w:color="000000"/>
              <w:right w:val="single" w:sz="4" w:space="0" w:color="000000"/>
            </w:tcBorders>
            <w:vAlign w:val="bottom"/>
            <w:hideMark/>
          </w:tcPr>
          <w:p w14:paraId="17D9FCA9" w14:textId="653C568C"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5263F376" w14:textId="77777777" w:rsidTr="000437A4">
        <w:trPr>
          <w:trHeight w:val="283"/>
          <w:jc w:val="center"/>
        </w:trPr>
        <w:tc>
          <w:tcPr>
            <w:tcW w:w="4798" w:type="dxa"/>
            <w:tcBorders>
              <w:top w:val="nil"/>
              <w:left w:val="single" w:sz="4" w:space="0" w:color="000000"/>
              <w:bottom w:val="single" w:sz="4" w:space="0" w:color="000000"/>
              <w:right w:val="single" w:sz="4" w:space="0" w:color="000000"/>
            </w:tcBorders>
            <w:vAlign w:val="bottom"/>
            <w:hideMark/>
          </w:tcPr>
          <w:p w14:paraId="4B03DBF3"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SECRETARÍA DE ORDENAMIENTO TERRITORIAL Y VIVIENDA</w:t>
            </w:r>
          </w:p>
        </w:tc>
        <w:tc>
          <w:tcPr>
            <w:tcW w:w="1460" w:type="dxa"/>
            <w:tcBorders>
              <w:top w:val="nil"/>
              <w:left w:val="nil"/>
              <w:bottom w:val="single" w:sz="4" w:space="0" w:color="000000"/>
              <w:right w:val="single" w:sz="4" w:space="0" w:color="000000"/>
            </w:tcBorders>
            <w:vAlign w:val="bottom"/>
            <w:hideMark/>
          </w:tcPr>
          <w:p w14:paraId="6E19D5E3" w14:textId="30147430"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134,187,709.00</w:t>
            </w:r>
          </w:p>
        </w:tc>
        <w:tc>
          <w:tcPr>
            <w:tcW w:w="1280" w:type="dxa"/>
            <w:tcBorders>
              <w:top w:val="nil"/>
              <w:left w:val="nil"/>
              <w:bottom w:val="single" w:sz="4" w:space="0" w:color="000000"/>
              <w:right w:val="single" w:sz="4" w:space="0" w:color="000000"/>
            </w:tcBorders>
            <w:vAlign w:val="bottom"/>
            <w:hideMark/>
          </w:tcPr>
          <w:p w14:paraId="702F52C8" w14:textId="5083AAAA"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35,644,731.72</w:t>
            </w:r>
          </w:p>
        </w:tc>
        <w:tc>
          <w:tcPr>
            <w:tcW w:w="1460" w:type="dxa"/>
            <w:tcBorders>
              <w:top w:val="nil"/>
              <w:left w:val="nil"/>
              <w:bottom w:val="single" w:sz="4" w:space="0" w:color="000000"/>
              <w:right w:val="single" w:sz="4" w:space="0" w:color="000000"/>
            </w:tcBorders>
            <w:vAlign w:val="bottom"/>
            <w:hideMark/>
          </w:tcPr>
          <w:p w14:paraId="6287C375" w14:textId="69334C8A"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169,832,440.72</w:t>
            </w:r>
          </w:p>
        </w:tc>
        <w:tc>
          <w:tcPr>
            <w:tcW w:w="1361" w:type="dxa"/>
            <w:tcBorders>
              <w:top w:val="nil"/>
              <w:left w:val="nil"/>
              <w:bottom w:val="single" w:sz="4" w:space="0" w:color="000000"/>
              <w:right w:val="single" w:sz="4" w:space="0" w:color="000000"/>
            </w:tcBorders>
            <w:vAlign w:val="bottom"/>
            <w:hideMark/>
          </w:tcPr>
          <w:p w14:paraId="0D6242A3" w14:textId="1DE96C54"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168,662,440.72</w:t>
            </w:r>
          </w:p>
        </w:tc>
        <w:tc>
          <w:tcPr>
            <w:tcW w:w="1361" w:type="dxa"/>
            <w:tcBorders>
              <w:top w:val="nil"/>
              <w:left w:val="nil"/>
              <w:bottom w:val="single" w:sz="4" w:space="0" w:color="000000"/>
              <w:right w:val="single" w:sz="4" w:space="0" w:color="000000"/>
            </w:tcBorders>
            <w:vAlign w:val="bottom"/>
            <w:hideMark/>
          </w:tcPr>
          <w:p w14:paraId="0DA3269C" w14:textId="1B455B69"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132,019,542.28</w:t>
            </w:r>
          </w:p>
        </w:tc>
        <w:tc>
          <w:tcPr>
            <w:tcW w:w="1460" w:type="dxa"/>
            <w:tcBorders>
              <w:top w:val="nil"/>
              <w:left w:val="nil"/>
              <w:bottom w:val="single" w:sz="4" w:space="0" w:color="000000"/>
              <w:right w:val="single" w:sz="4" w:space="0" w:color="000000"/>
            </w:tcBorders>
            <w:vAlign w:val="bottom"/>
            <w:hideMark/>
          </w:tcPr>
          <w:p w14:paraId="470CD569" w14:textId="321A4E77"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1,170,000.00</w:t>
            </w:r>
          </w:p>
        </w:tc>
      </w:tr>
      <w:tr w:rsidR="005B06EA" w:rsidRPr="00C92C73" w14:paraId="7FDB887B"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5F7FD94C"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SECRETARÍA DE SEGURIDAD CIUDADANA</w:t>
            </w:r>
          </w:p>
        </w:tc>
        <w:tc>
          <w:tcPr>
            <w:tcW w:w="1460" w:type="dxa"/>
            <w:tcBorders>
              <w:top w:val="nil"/>
              <w:left w:val="nil"/>
              <w:bottom w:val="single" w:sz="4" w:space="0" w:color="000000"/>
              <w:right w:val="single" w:sz="4" w:space="0" w:color="000000"/>
            </w:tcBorders>
            <w:vAlign w:val="bottom"/>
            <w:hideMark/>
          </w:tcPr>
          <w:p w14:paraId="46C013DF" w14:textId="76FF1A1F"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1,162,644,774.00</w:t>
            </w:r>
          </w:p>
        </w:tc>
        <w:tc>
          <w:tcPr>
            <w:tcW w:w="1280" w:type="dxa"/>
            <w:tcBorders>
              <w:top w:val="nil"/>
              <w:left w:val="nil"/>
              <w:bottom w:val="single" w:sz="4" w:space="0" w:color="000000"/>
              <w:right w:val="single" w:sz="4" w:space="0" w:color="000000"/>
            </w:tcBorders>
            <w:vAlign w:val="bottom"/>
            <w:hideMark/>
          </w:tcPr>
          <w:p w14:paraId="51C734FE" w14:textId="39EA7D52"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-74,579,306.16</w:t>
            </w:r>
          </w:p>
        </w:tc>
        <w:tc>
          <w:tcPr>
            <w:tcW w:w="1460" w:type="dxa"/>
            <w:tcBorders>
              <w:top w:val="nil"/>
              <w:left w:val="nil"/>
              <w:bottom w:val="single" w:sz="4" w:space="0" w:color="000000"/>
              <w:right w:val="single" w:sz="4" w:space="0" w:color="000000"/>
            </w:tcBorders>
            <w:vAlign w:val="bottom"/>
            <w:hideMark/>
          </w:tcPr>
          <w:p w14:paraId="6248CC16" w14:textId="0A9B5A1E"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1,088,065,467.84</w:t>
            </w:r>
          </w:p>
        </w:tc>
        <w:tc>
          <w:tcPr>
            <w:tcW w:w="1361" w:type="dxa"/>
            <w:tcBorders>
              <w:top w:val="nil"/>
              <w:left w:val="nil"/>
              <w:bottom w:val="single" w:sz="4" w:space="0" w:color="000000"/>
              <w:right w:val="single" w:sz="4" w:space="0" w:color="000000"/>
            </w:tcBorders>
            <w:vAlign w:val="bottom"/>
            <w:hideMark/>
          </w:tcPr>
          <w:p w14:paraId="1DCA63B4" w14:textId="2B26320C"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1,088,065,467.84</w:t>
            </w:r>
          </w:p>
        </w:tc>
        <w:tc>
          <w:tcPr>
            <w:tcW w:w="1361" w:type="dxa"/>
            <w:tcBorders>
              <w:top w:val="nil"/>
              <w:left w:val="nil"/>
              <w:bottom w:val="single" w:sz="4" w:space="0" w:color="000000"/>
              <w:right w:val="single" w:sz="4" w:space="0" w:color="000000"/>
            </w:tcBorders>
            <w:vAlign w:val="bottom"/>
            <w:hideMark/>
          </w:tcPr>
          <w:p w14:paraId="785F9F98" w14:textId="79E734C1"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1,067,249,527.64</w:t>
            </w:r>
          </w:p>
        </w:tc>
        <w:tc>
          <w:tcPr>
            <w:tcW w:w="1460" w:type="dxa"/>
            <w:tcBorders>
              <w:top w:val="nil"/>
              <w:left w:val="nil"/>
              <w:bottom w:val="single" w:sz="4" w:space="0" w:color="000000"/>
              <w:right w:val="single" w:sz="4" w:space="0" w:color="000000"/>
            </w:tcBorders>
            <w:vAlign w:val="bottom"/>
            <w:hideMark/>
          </w:tcPr>
          <w:p w14:paraId="077A74B2" w14:textId="64591B6A"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60274F56" w14:textId="77777777" w:rsidTr="000437A4">
        <w:trPr>
          <w:trHeight w:val="283"/>
          <w:jc w:val="center"/>
        </w:trPr>
        <w:tc>
          <w:tcPr>
            <w:tcW w:w="4798" w:type="dxa"/>
            <w:tcBorders>
              <w:top w:val="nil"/>
              <w:left w:val="single" w:sz="4" w:space="0" w:color="000000"/>
              <w:bottom w:val="single" w:sz="4" w:space="0" w:color="000000"/>
              <w:right w:val="single" w:sz="4" w:space="0" w:color="000000"/>
            </w:tcBorders>
            <w:vAlign w:val="bottom"/>
            <w:hideMark/>
          </w:tcPr>
          <w:p w14:paraId="240FE340"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UNIVERSIDAD POLITÉCNICA DE TLAXCALA REGIÓN PONIENTE</w:t>
            </w:r>
          </w:p>
        </w:tc>
        <w:tc>
          <w:tcPr>
            <w:tcW w:w="1460" w:type="dxa"/>
            <w:tcBorders>
              <w:top w:val="nil"/>
              <w:left w:val="nil"/>
              <w:bottom w:val="single" w:sz="4" w:space="0" w:color="000000"/>
              <w:right w:val="single" w:sz="4" w:space="0" w:color="000000"/>
            </w:tcBorders>
            <w:vAlign w:val="bottom"/>
            <w:hideMark/>
          </w:tcPr>
          <w:p w14:paraId="108DDECD" w14:textId="740F1C32"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15,786,331.00</w:t>
            </w:r>
          </w:p>
        </w:tc>
        <w:tc>
          <w:tcPr>
            <w:tcW w:w="1280" w:type="dxa"/>
            <w:tcBorders>
              <w:top w:val="nil"/>
              <w:left w:val="nil"/>
              <w:bottom w:val="single" w:sz="4" w:space="0" w:color="000000"/>
              <w:right w:val="single" w:sz="4" w:space="0" w:color="000000"/>
            </w:tcBorders>
            <w:vAlign w:val="bottom"/>
            <w:hideMark/>
          </w:tcPr>
          <w:p w14:paraId="2DA91C11" w14:textId="24852F75"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5,256,041.00</w:t>
            </w:r>
          </w:p>
        </w:tc>
        <w:tc>
          <w:tcPr>
            <w:tcW w:w="1460" w:type="dxa"/>
            <w:tcBorders>
              <w:top w:val="nil"/>
              <w:left w:val="nil"/>
              <w:bottom w:val="single" w:sz="4" w:space="0" w:color="000000"/>
              <w:right w:val="single" w:sz="4" w:space="0" w:color="000000"/>
            </w:tcBorders>
            <w:vAlign w:val="bottom"/>
            <w:hideMark/>
          </w:tcPr>
          <w:p w14:paraId="4BA6777D" w14:textId="04A1EB70"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21,042,372.00</w:t>
            </w:r>
          </w:p>
        </w:tc>
        <w:tc>
          <w:tcPr>
            <w:tcW w:w="1361" w:type="dxa"/>
            <w:tcBorders>
              <w:top w:val="nil"/>
              <w:left w:val="nil"/>
              <w:bottom w:val="single" w:sz="4" w:space="0" w:color="000000"/>
              <w:right w:val="single" w:sz="4" w:space="0" w:color="000000"/>
            </w:tcBorders>
            <w:vAlign w:val="bottom"/>
            <w:hideMark/>
          </w:tcPr>
          <w:p w14:paraId="4C42E2E8" w14:textId="5872A4B0"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21,042,372.00</w:t>
            </w:r>
          </w:p>
        </w:tc>
        <w:tc>
          <w:tcPr>
            <w:tcW w:w="1361" w:type="dxa"/>
            <w:tcBorders>
              <w:top w:val="nil"/>
              <w:left w:val="nil"/>
              <w:bottom w:val="single" w:sz="4" w:space="0" w:color="000000"/>
              <w:right w:val="single" w:sz="4" w:space="0" w:color="000000"/>
            </w:tcBorders>
            <w:vAlign w:val="bottom"/>
            <w:hideMark/>
          </w:tcPr>
          <w:p w14:paraId="3D07B8B8" w14:textId="3BCEDEC7"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21,042,372.00</w:t>
            </w:r>
          </w:p>
        </w:tc>
        <w:tc>
          <w:tcPr>
            <w:tcW w:w="1460" w:type="dxa"/>
            <w:tcBorders>
              <w:top w:val="nil"/>
              <w:left w:val="nil"/>
              <w:bottom w:val="single" w:sz="4" w:space="0" w:color="000000"/>
              <w:right w:val="single" w:sz="4" w:space="0" w:color="000000"/>
            </w:tcBorders>
            <w:vAlign w:val="bottom"/>
            <w:hideMark/>
          </w:tcPr>
          <w:p w14:paraId="6C464DE6" w14:textId="1D8155A7"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38A5B186" w14:textId="77777777" w:rsidTr="000437A4">
        <w:trPr>
          <w:trHeight w:val="283"/>
          <w:jc w:val="center"/>
        </w:trPr>
        <w:tc>
          <w:tcPr>
            <w:tcW w:w="4798" w:type="dxa"/>
            <w:tcBorders>
              <w:top w:val="nil"/>
              <w:left w:val="single" w:sz="4" w:space="0" w:color="000000"/>
              <w:bottom w:val="single" w:sz="4" w:space="0" w:color="000000"/>
              <w:right w:val="single" w:sz="4" w:space="0" w:color="000000"/>
            </w:tcBorders>
            <w:vAlign w:val="bottom"/>
            <w:hideMark/>
          </w:tcPr>
          <w:p w14:paraId="5F1B8DE7"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TRIBUNAL ELECTORAL DE TLAXCALA</w:t>
            </w:r>
          </w:p>
        </w:tc>
        <w:tc>
          <w:tcPr>
            <w:tcW w:w="1460" w:type="dxa"/>
            <w:tcBorders>
              <w:top w:val="nil"/>
              <w:left w:val="nil"/>
              <w:bottom w:val="single" w:sz="4" w:space="0" w:color="000000"/>
              <w:right w:val="single" w:sz="4" w:space="0" w:color="000000"/>
            </w:tcBorders>
            <w:vAlign w:val="bottom"/>
            <w:hideMark/>
          </w:tcPr>
          <w:p w14:paraId="3F1FB3D4" w14:textId="2236F18C"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47,010,768.00</w:t>
            </w:r>
          </w:p>
        </w:tc>
        <w:tc>
          <w:tcPr>
            <w:tcW w:w="1280" w:type="dxa"/>
            <w:tcBorders>
              <w:top w:val="nil"/>
              <w:left w:val="nil"/>
              <w:bottom w:val="single" w:sz="4" w:space="0" w:color="000000"/>
              <w:right w:val="single" w:sz="4" w:space="0" w:color="000000"/>
            </w:tcBorders>
            <w:vAlign w:val="bottom"/>
            <w:hideMark/>
          </w:tcPr>
          <w:p w14:paraId="3E42AED9" w14:textId="351A02CF"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9,937,053.20</w:t>
            </w:r>
          </w:p>
        </w:tc>
        <w:tc>
          <w:tcPr>
            <w:tcW w:w="1460" w:type="dxa"/>
            <w:tcBorders>
              <w:top w:val="nil"/>
              <w:left w:val="nil"/>
              <w:bottom w:val="single" w:sz="4" w:space="0" w:color="000000"/>
              <w:right w:val="single" w:sz="4" w:space="0" w:color="000000"/>
            </w:tcBorders>
            <w:vAlign w:val="bottom"/>
            <w:hideMark/>
          </w:tcPr>
          <w:p w14:paraId="1F3A84B7" w14:textId="5D0CC830"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56,947,821.20</w:t>
            </w:r>
          </w:p>
        </w:tc>
        <w:tc>
          <w:tcPr>
            <w:tcW w:w="1361" w:type="dxa"/>
            <w:tcBorders>
              <w:top w:val="nil"/>
              <w:left w:val="nil"/>
              <w:bottom w:val="single" w:sz="4" w:space="0" w:color="000000"/>
              <w:right w:val="single" w:sz="4" w:space="0" w:color="000000"/>
            </w:tcBorders>
            <w:vAlign w:val="bottom"/>
            <w:hideMark/>
          </w:tcPr>
          <w:p w14:paraId="230217B4" w14:textId="2275F3AC"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56,947,821.20</w:t>
            </w:r>
          </w:p>
        </w:tc>
        <w:tc>
          <w:tcPr>
            <w:tcW w:w="1361" w:type="dxa"/>
            <w:tcBorders>
              <w:top w:val="nil"/>
              <w:left w:val="nil"/>
              <w:bottom w:val="single" w:sz="4" w:space="0" w:color="000000"/>
              <w:right w:val="single" w:sz="4" w:space="0" w:color="000000"/>
            </w:tcBorders>
            <w:vAlign w:val="bottom"/>
            <w:hideMark/>
          </w:tcPr>
          <w:p w14:paraId="22542936" w14:textId="221281C7"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56,947,821.20</w:t>
            </w:r>
          </w:p>
        </w:tc>
        <w:tc>
          <w:tcPr>
            <w:tcW w:w="1460" w:type="dxa"/>
            <w:tcBorders>
              <w:top w:val="nil"/>
              <w:left w:val="nil"/>
              <w:bottom w:val="single" w:sz="4" w:space="0" w:color="000000"/>
              <w:right w:val="single" w:sz="4" w:space="0" w:color="000000"/>
            </w:tcBorders>
            <w:vAlign w:val="bottom"/>
            <w:hideMark/>
          </w:tcPr>
          <w:p w14:paraId="11BDC7C6" w14:textId="745DD75F"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3D3C9708"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47983D2B"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CASA DE LAS ARTESANÍAS DE TLAXCALA</w:t>
            </w:r>
          </w:p>
        </w:tc>
        <w:tc>
          <w:tcPr>
            <w:tcW w:w="1460" w:type="dxa"/>
            <w:tcBorders>
              <w:top w:val="nil"/>
              <w:left w:val="nil"/>
              <w:bottom w:val="single" w:sz="4" w:space="0" w:color="000000"/>
              <w:right w:val="single" w:sz="4" w:space="0" w:color="000000"/>
            </w:tcBorders>
            <w:vAlign w:val="bottom"/>
            <w:hideMark/>
          </w:tcPr>
          <w:p w14:paraId="366F6C25" w14:textId="0A83BA14"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12,731,021.00</w:t>
            </w:r>
          </w:p>
        </w:tc>
        <w:tc>
          <w:tcPr>
            <w:tcW w:w="1280" w:type="dxa"/>
            <w:tcBorders>
              <w:top w:val="nil"/>
              <w:left w:val="nil"/>
              <w:bottom w:val="single" w:sz="4" w:space="0" w:color="000000"/>
              <w:right w:val="single" w:sz="4" w:space="0" w:color="000000"/>
            </w:tcBorders>
            <w:vAlign w:val="bottom"/>
            <w:hideMark/>
          </w:tcPr>
          <w:p w14:paraId="6B9492E4" w14:textId="0EA5C091"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-358,929.87</w:t>
            </w:r>
          </w:p>
        </w:tc>
        <w:tc>
          <w:tcPr>
            <w:tcW w:w="1460" w:type="dxa"/>
            <w:tcBorders>
              <w:top w:val="nil"/>
              <w:left w:val="nil"/>
              <w:bottom w:val="single" w:sz="4" w:space="0" w:color="000000"/>
              <w:right w:val="single" w:sz="4" w:space="0" w:color="000000"/>
            </w:tcBorders>
            <w:vAlign w:val="bottom"/>
            <w:hideMark/>
          </w:tcPr>
          <w:p w14:paraId="3DD431A9" w14:textId="3192E26D"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12,372,091.13</w:t>
            </w:r>
          </w:p>
        </w:tc>
        <w:tc>
          <w:tcPr>
            <w:tcW w:w="1361" w:type="dxa"/>
            <w:tcBorders>
              <w:top w:val="nil"/>
              <w:left w:val="nil"/>
              <w:bottom w:val="single" w:sz="4" w:space="0" w:color="000000"/>
              <w:right w:val="single" w:sz="4" w:space="0" w:color="000000"/>
            </w:tcBorders>
            <w:vAlign w:val="bottom"/>
            <w:hideMark/>
          </w:tcPr>
          <w:p w14:paraId="1081EB8D" w14:textId="45A8564E"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12,372,091.13</w:t>
            </w:r>
          </w:p>
        </w:tc>
        <w:tc>
          <w:tcPr>
            <w:tcW w:w="1361" w:type="dxa"/>
            <w:tcBorders>
              <w:top w:val="nil"/>
              <w:left w:val="nil"/>
              <w:bottom w:val="single" w:sz="4" w:space="0" w:color="000000"/>
              <w:right w:val="single" w:sz="4" w:space="0" w:color="000000"/>
            </w:tcBorders>
            <w:vAlign w:val="bottom"/>
            <w:hideMark/>
          </w:tcPr>
          <w:p w14:paraId="63363AD1" w14:textId="3CD518FB"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12,346,164.55</w:t>
            </w:r>
          </w:p>
        </w:tc>
        <w:tc>
          <w:tcPr>
            <w:tcW w:w="1460" w:type="dxa"/>
            <w:tcBorders>
              <w:top w:val="nil"/>
              <w:left w:val="nil"/>
              <w:bottom w:val="single" w:sz="4" w:space="0" w:color="000000"/>
              <w:right w:val="single" w:sz="4" w:space="0" w:color="000000"/>
            </w:tcBorders>
            <w:vAlign w:val="bottom"/>
            <w:hideMark/>
          </w:tcPr>
          <w:p w14:paraId="327B3F6A" w14:textId="79457D24"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3E349769" w14:textId="77777777" w:rsidTr="000437A4">
        <w:trPr>
          <w:trHeight w:val="283"/>
          <w:jc w:val="center"/>
        </w:trPr>
        <w:tc>
          <w:tcPr>
            <w:tcW w:w="4798" w:type="dxa"/>
            <w:tcBorders>
              <w:top w:val="nil"/>
              <w:left w:val="single" w:sz="4" w:space="0" w:color="000000"/>
              <w:bottom w:val="single" w:sz="4" w:space="0" w:color="000000"/>
              <w:right w:val="single" w:sz="4" w:space="0" w:color="000000"/>
            </w:tcBorders>
            <w:vAlign w:val="bottom"/>
            <w:hideMark/>
          </w:tcPr>
          <w:p w14:paraId="587AD95C"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lastRenderedPageBreak/>
              <w:t>COORDINACIÓN GENERAL DE PLANEACIÓN E INVERSIÓN</w:t>
            </w:r>
          </w:p>
        </w:tc>
        <w:tc>
          <w:tcPr>
            <w:tcW w:w="1460" w:type="dxa"/>
            <w:tcBorders>
              <w:top w:val="nil"/>
              <w:left w:val="nil"/>
              <w:bottom w:val="single" w:sz="4" w:space="0" w:color="000000"/>
              <w:right w:val="single" w:sz="4" w:space="0" w:color="000000"/>
            </w:tcBorders>
            <w:vAlign w:val="bottom"/>
            <w:hideMark/>
          </w:tcPr>
          <w:p w14:paraId="7BF174E3" w14:textId="71520C48"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41,959,236.00</w:t>
            </w:r>
          </w:p>
        </w:tc>
        <w:tc>
          <w:tcPr>
            <w:tcW w:w="1280" w:type="dxa"/>
            <w:tcBorders>
              <w:top w:val="nil"/>
              <w:left w:val="nil"/>
              <w:bottom w:val="single" w:sz="4" w:space="0" w:color="000000"/>
              <w:right w:val="single" w:sz="4" w:space="0" w:color="000000"/>
            </w:tcBorders>
            <w:vAlign w:val="bottom"/>
            <w:hideMark/>
          </w:tcPr>
          <w:p w14:paraId="791E19D4" w14:textId="7B80E37A"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-3,048,577.70</w:t>
            </w:r>
          </w:p>
        </w:tc>
        <w:tc>
          <w:tcPr>
            <w:tcW w:w="1460" w:type="dxa"/>
            <w:tcBorders>
              <w:top w:val="nil"/>
              <w:left w:val="nil"/>
              <w:bottom w:val="single" w:sz="4" w:space="0" w:color="000000"/>
              <w:right w:val="single" w:sz="4" w:space="0" w:color="000000"/>
            </w:tcBorders>
            <w:vAlign w:val="bottom"/>
            <w:hideMark/>
          </w:tcPr>
          <w:p w14:paraId="12D1D37A" w14:textId="13C6EE28"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38,910,658.30</w:t>
            </w:r>
          </w:p>
        </w:tc>
        <w:tc>
          <w:tcPr>
            <w:tcW w:w="1361" w:type="dxa"/>
            <w:tcBorders>
              <w:top w:val="nil"/>
              <w:left w:val="nil"/>
              <w:bottom w:val="single" w:sz="4" w:space="0" w:color="000000"/>
              <w:right w:val="single" w:sz="4" w:space="0" w:color="000000"/>
            </w:tcBorders>
            <w:vAlign w:val="bottom"/>
            <w:hideMark/>
          </w:tcPr>
          <w:p w14:paraId="16AAB3BC" w14:textId="32101986"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38,910,658.30</w:t>
            </w:r>
          </w:p>
        </w:tc>
        <w:tc>
          <w:tcPr>
            <w:tcW w:w="1361" w:type="dxa"/>
            <w:tcBorders>
              <w:top w:val="nil"/>
              <w:left w:val="nil"/>
              <w:bottom w:val="single" w:sz="4" w:space="0" w:color="000000"/>
              <w:right w:val="single" w:sz="4" w:space="0" w:color="000000"/>
            </w:tcBorders>
            <w:vAlign w:val="bottom"/>
            <w:hideMark/>
          </w:tcPr>
          <w:p w14:paraId="2DBDE08E" w14:textId="2FDD4A00"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33,627,955.32</w:t>
            </w:r>
          </w:p>
        </w:tc>
        <w:tc>
          <w:tcPr>
            <w:tcW w:w="1460" w:type="dxa"/>
            <w:tcBorders>
              <w:top w:val="nil"/>
              <w:left w:val="nil"/>
              <w:bottom w:val="single" w:sz="4" w:space="0" w:color="000000"/>
              <w:right w:val="single" w:sz="4" w:space="0" w:color="000000"/>
            </w:tcBorders>
            <w:vAlign w:val="bottom"/>
            <w:hideMark/>
          </w:tcPr>
          <w:p w14:paraId="685C7655" w14:textId="002A2765"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5C5375C4" w14:textId="77777777" w:rsidTr="000437A4">
        <w:trPr>
          <w:trHeight w:val="454"/>
          <w:jc w:val="center"/>
        </w:trPr>
        <w:tc>
          <w:tcPr>
            <w:tcW w:w="4798" w:type="dxa"/>
            <w:tcBorders>
              <w:top w:val="nil"/>
              <w:left w:val="single" w:sz="4" w:space="0" w:color="000000"/>
              <w:bottom w:val="single" w:sz="4" w:space="0" w:color="000000"/>
              <w:right w:val="single" w:sz="4" w:space="0" w:color="000000"/>
            </w:tcBorders>
            <w:vAlign w:val="bottom"/>
            <w:hideMark/>
          </w:tcPr>
          <w:p w14:paraId="02A16CA4"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SECRETARÍA EJECUTIVA DEL SISTEMA ANTICORRUPCIÓN DEL ESTADO DE TLAXCALA</w:t>
            </w:r>
          </w:p>
        </w:tc>
        <w:tc>
          <w:tcPr>
            <w:tcW w:w="1460" w:type="dxa"/>
            <w:tcBorders>
              <w:top w:val="nil"/>
              <w:left w:val="nil"/>
              <w:bottom w:val="single" w:sz="4" w:space="0" w:color="000000"/>
              <w:right w:val="single" w:sz="4" w:space="0" w:color="000000"/>
            </w:tcBorders>
            <w:vAlign w:val="bottom"/>
            <w:hideMark/>
          </w:tcPr>
          <w:p w14:paraId="05D18CB9" w14:textId="6F9277E3"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13,235,857.00</w:t>
            </w:r>
          </w:p>
        </w:tc>
        <w:tc>
          <w:tcPr>
            <w:tcW w:w="1280" w:type="dxa"/>
            <w:tcBorders>
              <w:top w:val="nil"/>
              <w:left w:val="nil"/>
              <w:bottom w:val="single" w:sz="4" w:space="0" w:color="000000"/>
              <w:right w:val="single" w:sz="4" w:space="0" w:color="000000"/>
            </w:tcBorders>
            <w:vAlign w:val="bottom"/>
            <w:hideMark/>
          </w:tcPr>
          <w:p w14:paraId="53105114" w14:textId="7720FDBB"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1460" w:type="dxa"/>
            <w:tcBorders>
              <w:top w:val="nil"/>
              <w:left w:val="nil"/>
              <w:bottom w:val="single" w:sz="4" w:space="0" w:color="000000"/>
              <w:right w:val="single" w:sz="4" w:space="0" w:color="000000"/>
            </w:tcBorders>
            <w:vAlign w:val="bottom"/>
            <w:hideMark/>
          </w:tcPr>
          <w:p w14:paraId="34033BC2" w14:textId="37367BE8"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13,235,857.00</w:t>
            </w:r>
          </w:p>
        </w:tc>
        <w:tc>
          <w:tcPr>
            <w:tcW w:w="1361" w:type="dxa"/>
            <w:tcBorders>
              <w:top w:val="nil"/>
              <w:left w:val="nil"/>
              <w:bottom w:val="single" w:sz="4" w:space="0" w:color="000000"/>
              <w:right w:val="single" w:sz="4" w:space="0" w:color="000000"/>
            </w:tcBorders>
            <w:vAlign w:val="bottom"/>
            <w:hideMark/>
          </w:tcPr>
          <w:p w14:paraId="7B184150" w14:textId="647B8F07"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13,235,857.00</w:t>
            </w:r>
          </w:p>
        </w:tc>
        <w:tc>
          <w:tcPr>
            <w:tcW w:w="1361" w:type="dxa"/>
            <w:tcBorders>
              <w:top w:val="nil"/>
              <w:left w:val="nil"/>
              <w:bottom w:val="single" w:sz="4" w:space="0" w:color="000000"/>
              <w:right w:val="single" w:sz="4" w:space="0" w:color="000000"/>
            </w:tcBorders>
            <w:vAlign w:val="bottom"/>
            <w:hideMark/>
          </w:tcPr>
          <w:p w14:paraId="6C8E90F9" w14:textId="4F3E26A0"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13,235,857.00</w:t>
            </w:r>
          </w:p>
        </w:tc>
        <w:tc>
          <w:tcPr>
            <w:tcW w:w="1460" w:type="dxa"/>
            <w:tcBorders>
              <w:top w:val="nil"/>
              <w:left w:val="nil"/>
              <w:bottom w:val="single" w:sz="4" w:space="0" w:color="000000"/>
              <w:right w:val="single" w:sz="4" w:space="0" w:color="000000"/>
            </w:tcBorders>
            <w:vAlign w:val="bottom"/>
            <w:hideMark/>
          </w:tcPr>
          <w:p w14:paraId="345C847D" w14:textId="62B2D2EB"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3348B23D" w14:textId="77777777" w:rsidTr="000437A4">
        <w:trPr>
          <w:trHeight w:val="283"/>
          <w:jc w:val="center"/>
        </w:trPr>
        <w:tc>
          <w:tcPr>
            <w:tcW w:w="4798" w:type="dxa"/>
            <w:tcBorders>
              <w:top w:val="nil"/>
              <w:left w:val="single" w:sz="4" w:space="0" w:color="000000"/>
              <w:bottom w:val="single" w:sz="4" w:space="0" w:color="000000"/>
              <w:right w:val="single" w:sz="4" w:space="0" w:color="000000"/>
            </w:tcBorders>
            <w:vAlign w:val="bottom"/>
            <w:hideMark/>
          </w:tcPr>
          <w:p w14:paraId="08D9CF8D"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CENTRO DE CONCILIACIÓN LABORAL DEL ESTADO DE TLAXCALA</w:t>
            </w:r>
          </w:p>
        </w:tc>
        <w:tc>
          <w:tcPr>
            <w:tcW w:w="1460" w:type="dxa"/>
            <w:tcBorders>
              <w:top w:val="nil"/>
              <w:left w:val="nil"/>
              <w:bottom w:val="single" w:sz="4" w:space="0" w:color="000000"/>
              <w:right w:val="single" w:sz="4" w:space="0" w:color="000000"/>
            </w:tcBorders>
            <w:vAlign w:val="bottom"/>
            <w:hideMark/>
          </w:tcPr>
          <w:p w14:paraId="26FC048E" w14:textId="51E91C9D"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16,989,108.00</w:t>
            </w:r>
          </w:p>
        </w:tc>
        <w:tc>
          <w:tcPr>
            <w:tcW w:w="1280" w:type="dxa"/>
            <w:tcBorders>
              <w:top w:val="nil"/>
              <w:left w:val="nil"/>
              <w:bottom w:val="single" w:sz="4" w:space="0" w:color="000000"/>
              <w:right w:val="single" w:sz="4" w:space="0" w:color="000000"/>
            </w:tcBorders>
            <w:vAlign w:val="bottom"/>
            <w:hideMark/>
          </w:tcPr>
          <w:p w14:paraId="2D477522" w14:textId="2B584A83"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6,504,869.80</w:t>
            </w:r>
          </w:p>
        </w:tc>
        <w:tc>
          <w:tcPr>
            <w:tcW w:w="1460" w:type="dxa"/>
            <w:tcBorders>
              <w:top w:val="nil"/>
              <w:left w:val="nil"/>
              <w:bottom w:val="single" w:sz="4" w:space="0" w:color="000000"/>
              <w:right w:val="single" w:sz="4" w:space="0" w:color="000000"/>
            </w:tcBorders>
            <w:vAlign w:val="bottom"/>
            <w:hideMark/>
          </w:tcPr>
          <w:p w14:paraId="29656003" w14:textId="33DE251E"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23,493,977.80</w:t>
            </w:r>
          </w:p>
        </w:tc>
        <w:tc>
          <w:tcPr>
            <w:tcW w:w="1361" w:type="dxa"/>
            <w:tcBorders>
              <w:top w:val="nil"/>
              <w:left w:val="nil"/>
              <w:bottom w:val="single" w:sz="4" w:space="0" w:color="000000"/>
              <w:right w:val="single" w:sz="4" w:space="0" w:color="000000"/>
            </w:tcBorders>
            <w:vAlign w:val="bottom"/>
            <w:hideMark/>
          </w:tcPr>
          <w:p w14:paraId="31211195" w14:textId="5964A7C7"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23,493,977.80</w:t>
            </w:r>
          </w:p>
        </w:tc>
        <w:tc>
          <w:tcPr>
            <w:tcW w:w="1361" w:type="dxa"/>
            <w:tcBorders>
              <w:top w:val="nil"/>
              <w:left w:val="nil"/>
              <w:bottom w:val="single" w:sz="4" w:space="0" w:color="000000"/>
              <w:right w:val="single" w:sz="4" w:space="0" w:color="000000"/>
            </w:tcBorders>
            <w:vAlign w:val="bottom"/>
            <w:hideMark/>
          </w:tcPr>
          <w:p w14:paraId="5CAC4756" w14:textId="6B775677"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23,493,977.80</w:t>
            </w:r>
          </w:p>
        </w:tc>
        <w:tc>
          <w:tcPr>
            <w:tcW w:w="1460" w:type="dxa"/>
            <w:tcBorders>
              <w:top w:val="nil"/>
              <w:left w:val="nil"/>
              <w:bottom w:val="single" w:sz="4" w:space="0" w:color="000000"/>
              <w:right w:val="single" w:sz="4" w:space="0" w:color="000000"/>
            </w:tcBorders>
            <w:vAlign w:val="bottom"/>
            <w:hideMark/>
          </w:tcPr>
          <w:p w14:paraId="58398FA6" w14:textId="2A314856"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29AD3B27"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06EAAD53"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SECRETARÍA DE BIENESTAR</w:t>
            </w:r>
          </w:p>
        </w:tc>
        <w:tc>
          <w:tcPr>
            <w:tcW w:w="1460" w:type="dxa"/>
            <w:tcBorders>
              <w:top w:val="nil"/>
              <w:left w:val="nil"/>
              <w:bottom w:val="single" w:sz="4" w:space="0" w:color="000000"/>
              <w:right w:val="single" w:sz="4" w:space="0" w:color="000000"/>
            </w:tcBorders>
            <w:vAlign w:val="bottom"/>
            <w:hideMark/>
          </w:tcPr>
          <w:p w14:paraId="7407F07D" w14:textId="7EFB17B0"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571,787,228.00</w:t>
            </w:r>
          </w:p>
        </w:tc>
        <w:tc>
          <w:tcPr>
            <w:tcW w:w="1280" w:type="dxa"/>
            <w:tcBorders>
              <w:top w:val="nil"/>
              <w:left w:val="nil"/>
              <w:bottom w:val="single" w:sz="4" w:space="0" w:color="000000"/>
              <w:right w:val="single" w:sz="4" w:space="0" w:color="000000"/>
            </w:tcBorders>
            <w:vAlign w:val="bottom"/>
            <w:hideMark/>
          </w:tcPr>
          <w:p w14:paraId="6FA1D31C" w14:textId="0B6FD509"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-854,888.03</w:t>
            </w:r>
          </w:p>
        </w:tc>
        <w:tc>
          <w:tcPr>
            <w:tcW w:w="1460" w:type="dxa"/>
            <w:tcBorders>
              <w:top w:val="nil"/>
              <w:left w:val="nil"/>
              <w:bottom w:val="single" w:sz="4" w:space="0" w:color="000000"/>
              <w:right w:val="single" w:sz="4" w:space="0" w:color="000000"/>
            </w:tcBorders>
            <w:vAlign w:val="bottom"/>
            <w:hideMark/>
          </w:tcPr>
          <w:p w14:paraId="2E2CC1FF" w14:textId="7AA5465A"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570,932,339.97</w:t>
            </w:r>
          </w:p>
        </w:tc>
        <w:tc>
          <w:tcPr>
            <w:tcW w:w="1361" w:type="dxa"/>
            <w:tcBorders>
              <w:top w:val="nil"/>
              <w:left w:val="nil"/>
              <w:bottom w:val="single" w:sz="4" w:space="0" w:color="000000"/>
              <w:right w:val="single" w:sz="4" w:space="0" w:color="000000"/>
            </w:tcBorders>
            <w:vAlign w:val="bottom"/>
            <w:hideMark/>
          </w:tcPr>
          <w:p w14:paraId="061B31FA" w14:textId="6B43DB56"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570,932,339.97</w:t>
            </w:r>
          </w:p>
        </w:tc>
        <w:tc>
          <w:tcPr>
            <w:tcW w:w="1361" w:type="dxa"/>
            <w:tcBorders>
              <w:top w:val="nil"/>
              <w:left w:val="nil"/>
              <w:bottom w:val="single" w:sz="4" w:space="0" w:color="000000"/>
              <w:right w:val="single" w:sz="4" w:space="0" w:color="000000"/>
            </w:tcBorders>
            <w:vAlign w:val="bottom"/>
            <w:hideMark/>
          </w:tcPr>
          <w:p w14:paraId="5C58EB3B" w14:textId="7E3F12FD"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555,445,775.09</w:t>
            </w:r>
          </w:p>
        </w:tc>
        <w:tc>
          <w:tcPr>
            <w:tcW w:w="1460" w:type="dxa"/>
            <w:tcBorders>
              <w:top w:val="nil"/>
              <w:left w:val="nil"/>
              <w:bottom w:val="single" w:sz="4" w:space="0" w:color="000000"/>
              <w:right w:val="single" w:sz="4" w:space="0" w:color="000000"/>
            </w:tcBorders>
            <w:vAlign w:val="bottom"/>
            <w:hideMark/>
          </w:tcPr>
          <w:p w14:paraId="5A45251A" w14:textId="259796D6"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427F68E8"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75C2FF70"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SECRETARÍA DE TRABAJO Y COMPETITIVIDAD</w:t>
            </w:r>
          </w:p>
        </w:tc>
        <w:tc>
          <w:tcPr>
            <w:tcW w:w="1460" w:type="dxa"/>
            <w:tcBorders>
              <w:top w:val="nil"/>
              <w:left w:val="nil"/>
              <w:bottom w:val="single" w:sz="4" w:space="0" w:color="000000"/>
              <w:right w:val="single" w:sz="4" w:space="0" w:color="000000"/>
            </w:tcBorders>
            <w:vAlign w:val="bottom"/>
            <w:hideMark/>
          </w:tcPr>
          <w:p w14:paraId="54CE5556" w14:textId="7CF3EC7B"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58,770,037.00</w:t>
            </w:r>
          </w:p>
        </w:tc>
        <w:tc>
          <w:tcPr>
            <w:tcW w:w="1280" w:type="dxa"/>
            <w:tcBorders>
              <w:top w:val="nil"/>
              <w:left w:val="nil"/>
              <w:bottom w:val="single" w:sz="4" w:space="0" w:color="000000"/>
              <w:right w:val="single" w:sz="4" w:space="0" w:color="000000"/>
            </w:tcBorders>
            <w:vAlign w:val="bottom"/>
            <w:hideMark/>
          </w:tcPr>
          <w:p w14:paraId="0AACA295" w14:textId="6124A0DF"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1,096,276.03</w:t>
            </w:r>
          </w:p>
        </w:tc>
        <w:tc>
          <w:tcPr>
            <w:tcW w:w="1460" w:type="dxa"/>
            <w:tcBorders>
              <w:top w:val="nil"/>
              <w:left w:val="nil"/>
              <w:bottom w:val="single" w:sz="4" w:space="0" w:color="000000"/>
              <w:right w:val="single" w:sz="4" w:space="0" w:color="000000"/>
            </w:tcBorders>
            <w:vAlign w:val="bottom"/>
            <w:hideMark/>
          </w:tcPr>
          <w:p w14:paraId="1BE5D58B" w14:textId="0DB5BA2A"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59,866,313.03</w:t>
            </w:r>
          </w:p>
        </w:tc>
        <w:tc>
          <w:tcPr>
            <w:tcW w:w="1361" w:type="dxa"/>
            <w:tcBorders>
              <w:top w:val="nil"/>
              <w:left w:val="nil"/>
              <w:bottom w:val="single" w:sz="4" w:space="0" w:color="000000"/>
              <w:right w:val="single" w:sz="4" w:space="0" w:color="000000"/>
            </w:tcBorders>
            <w:vAlign w:val="bottom"/>
            <w:hideMark/>
          </w:tcPr>
          <w:p w14:paraId="5B3DFDCD" w14:textId="79EC09A0"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59,866,313.03</w:t>
            </w:r>
          </w:p>
        </w:tc>
        <w:tc>
          <w:tcPr>
            <w:tcW w:w="1361" w:type="dxa"/>
            <w:tcBorders>
              <w:top w:val="nil"/>
              <w:left w:val="nil"/>
              <w:bottom w:val="single" w:sz="4" w:space="0" w:color="000000"/>
              <w:right w:val="single" w:sz="4" w:space="0" w:color="000000"/>
            </w:tcBorders>
            <w:vAlign w:val="bottom"/>
            <w:hideMark/>
          </w:tcPr>
          <w:p w14:paraId="743E862C" w14:textId="2779F867"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59,275,138.83</w:t>
            </w:r>
          </w:p>
        </w:tc>
        <w:tc>
          <w:tcPr>
            <w:tcW w:w="1460" w:type="dxa"/>
            <w:tcBorders>
              <w:top w:val="nil"/>
              <w:left w:val="nil"/>
              <w:bottom w:val="single" w:sz="4" w:space="0" w:color="000000"/>
              <w:right w:val="single" w:sz="4" w:space="0" w:color="000000"/>
            </w:tcBorders>
            <w:vAlign w:val="bottom"/>
            <w:hideMark/>
          </w:tcPr>
          <w:p w14:paraId="1DAE4AFC" w14:textId="357A276A"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0D45FE36"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2CE87170"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TRIBUNAL DE JUSTICIA ADMINISTRATIVA</w:t>
            </w:r>
          </w:p>
        </w:tc>
        <w:tc>
          <w:tcPr>
            <w:tcW w:w="1460" w:type="dxa"/>
            <w:tcBorders>
              <w:top w:val="nil"/>
              <w:left w:val="nil"/>
              <w:bottom w:val="single" w:sz="4" w:space="0" w:color="000000"/>
              <w:right w:val="single" w:sz="4" w:space="0" w:color="000000"/>
            </w:tcBorders>
            <w:vAlign w:val="bottom"/>
            <w:hideMark/>
          </w:tcPr>
          <w:p w14:paraId="6C549167" w14:textId="7C17DF28"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67,017,097.00</w:t>
            </w:r>
          </w:p>
        </w:tc>
        <w:tc>
          <w:tcPr>
            <w:tcW w:w="1280" w:type="dxa"/>
            <w:tcBorders>
              <w:top w:val="nil"/>
              <w:left w:val="nil"/>
              <w:bottom w:val="single" w:sz="4" w:space="0" w:color="000000"/>
              <w:right w:val="single" w:sz="4" w:space="0" w:color="000000"/>
            </w:tcBorders>
            <w:vAlign w:val="bottom"/>
            <w:hideMark/>
          </w:tcPr>
          <w:p w14:paraId="035B13B5" w14:textId="32A2D55B"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9,486,337.00</w:t>
            </w:r>
          </w:p>
        </w:tc>
        <w:tc>
          <w:tcPr>
            <w:tcW w:w="1460" w:type="dxa"/>
            <w:tcBorders>
              <w:top w:val="nil"/>
              <w:left w:val="nil"/>
              <w:bottom w:val="single" w:sz="4" w:space="0" w:color="000000"/>
              <w:right w:val="single" w:sz="4" w:space="0" w:color="000000"/>
            </w:tcBorders>
            <w:vAlign w:val="bottom"/>
            <w:hideMark/>
          </w:tcPr>
          <w:p w14:paraId="580FC0D2" w14:textId="431D5716"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76,503,434.00</w:t>
            </w:r>
          </w:p>
        </w:tc>
        <w:tc>
          <w:tcPr>
            <w:tcW w:w="1361" w:type="dxa"/>
            <w:tcBorders>
              <w:top w:val="nil"/>
              <w:left w:val="nil"/>
              <w:bottom w:val="single" w:sz="4" w:space="0" w:color="000000"/>
              <w:right w:val="single" w:sz="4" w:space="0" w:color="000000"/>
            </w:tcBorders>
            <w:vAlign w:val="bottom"/>
            <w:hideMark/>
          </w:tcPr>
          <w:p w14:paraId="6F652FB9" w14:textId="1784F74F"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76,503,434.00</w:t>
            </w:r>
          </w:p>
        </w:tc>
        <w:tc>
          <w:tcPr>
            <w:tcW w:w="1361" w:type="dxa"/>
            <w:tcBorders>
              <w:top w:val="nil"/>
              <w:left w:val="nil"/>
              <w:bottom w:val="single" w:sz="4" w:space="0" w:color="000000"/>
              <w:right w:val="single" w:sz="4" w:space="0" w:color="000000"/>
            </w:tcBorders>
            <w:vAlign w:val="bottom"/>
            <w:hideMark/>
          </w:tcPr>
          <w:p w14:paraId="17E4BA94" w14:textId="010CCE9A"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76,503,434.00</w:t>
            </w:r>
          </w:p>
        </w:tc>
        <w:tc>
          <w:tcPr>
            <w:tcW w:w="1460" w:type="dxa"/>
            <w:tcBorders>
              <w:top w:val="nil"/>
              <w:left w:val="nil"/>
              <w:bottom w:val="single" w:sz="4" w:space="0" w:color="000000"/>
              <w:right w:val="single" w:sz="4" w:space="0" w:color="000000"/>
            </w:tcBorders>
            <w:vAlign w:val="bottom"/>
            <w:hideMark/>
          </w:tcPr>
          <w:p w14:paraId="3CD688AC" w14:textId="4153D831"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76F9D9FD" w14:textId="77777777" w:rsidTr="000437A4">
        <w:trPr>
          <w:trHeight w:val="454"/>
          <w:jc w:val="center"/>
        </w:trPr>
        <w:tc>
          <w:tcPr>
            <w:tcW w:w="4798" w:type="dxa"/>
            <w:tcBorders>
              <w:top w:val="nil"/>
              <w:left w:val="single" w:sz="4" w:space="0" w:color="000000"/>
              <w:bottom w:val="single" w:sz="4" w:space="0" w:color="000000"/>
              <w:right w:val="single" w:sz="4" w:space="0" w:color="000000"/>
            </w:tcBorders>
            <w:vAlign w:val="bottom"/>
            <w:hideMark/>
          </w:tcPr>
          <w:p w14:paraId="51361B48"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PROCURADURÍA DE PROTECCIÓN AL AMBIENTE DEL ESTADO DE TLAXCALA</w:t>
            </w:r>
          </w:p>
        </w:tc>
        <w:tc>
          <w:tcPr>
            <w:tcW w:w="1460" w:type="dxa"/>
            <w:tcBorders>
              <w:top w:val="nil"/>
              <w:left w:val="nil"/>
              <w:bottom w:val="single" w:sz="4" w:space="0" w:color="000000"/>
              <w:right w:val="single" w:sz="4" w:space="0" w:color="000000"/>
            </w:tcBorders>
            <w:vAlign w:val="bottom"/>
            <w:hideMark/>
          </w:tcPr>
          <w:p w14:paraId="23C185CE" w14:textId="479566B4"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22,425,680.00</w:t>
            </w:r>
          </w:p>
        </w:tc>
        <w:tc>
          <w:tcPr>
            <w:tcW w:w="1280" w:type="dxa"/>
            <w:tcBorders>
              <w:top w:val="nil"/>
              <w:left w:val="nil"/>
              <w:bottom w:val="single" w:sz="4" w:space="0" w:color="000000"/>
              <w:right w:val="single" w:sz="4" w:space="0" w:color="000000"/>
            </w:tcBorders>
            <w:vAlign w:val="bottom"/>
            <w:hideMark/>
          </w:tcPr>
          <w:p w14:paraId="5236F1D9" w14:textId="7A4CBF31"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-638,689.76</w:t>
            </w:r>
          </w:p>
        </w:tc>
        <w:tc>
          <w:tcPr>
            <w:tcW w:w="1460" w:type="dxa"/>
            <w:tcBorders>
              <w:top w:val="nil"/>
              <w:left w:val="nil"/>
              <w:bottom w:val="single" w:sz="4" w:space="0" w:color="000000"/>
              <w:right w:val="single" w:sz="4" w:space="0" w:color="000000"/>
            </w:tcBorders>
            <w:vAlign w:val="bottom"/>
            <w:hideMark/>
          </w:tcPr>
          <w:p w14:paraId="20E8ECA6" w14:textId="25C8F27E"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21,786,990.24</w:t>
            </w:r>
          </w:p>
        </w:tc>
        <w:tc>
          <w:tcPr>
            <w:tcW w:w="1361" w:type="dxa"/>
            <w:tcBorders>
              <w:top w:val="nil"/>
              <w:left w:val="nil"/>
              <w:bottom w:val="single" w:sz="4" w:space="0" w:color="000000"/>
              <w:right w:val="single" w:sz="4" w:space="0" w:color="000000"/>
            </w:tcBorders>
            <w:vAlign w:val="bottom"/>
            <w:hideMark/>
          </w:tcPr>
          <w:p w14:paraId="22CB557A" w14:textId="3CB5628A"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21,786,990.24</w:t>
            </w:r>
          </w:p>
        </w:tc>
        <w:tc>
          <w:tcPr>
            <w:tcW w:w="1361" w:type="dxa"/>
            <w:tcBorders>
              <w:top w:val="nil"/>
              <w:left w:val="nil"/>
              <w:bottom w:val="single" w:sz="4" w:space="0" w:color="000000"/>
              <w:right w:val="single" w:sz="4" w:space="0" w:color="000000"/>
            </w:tcBorders>
            <w:vAlign w:val="bottom"/>
            <w:hideMark/>
          </w:tcPr>
          <w:p w14:paraId="6D9AF37F" w14:textId="1FF4F8BD"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19,896,250.78</w:t>
            </w:r>
          </w:p>
        </w:tc>
        <w:tc>
          <w:tcPr>
            <w:tcW w:w="1460" w:type="dxa"/>
            <w:tcBorders>
              <w:top w:val="nil"/>
              <w:left w:val="nil"/>
              <w:bottom w:val="single" w:sz="4" w:space="0" w:color="000000"/>
              <w:right w:val="single" w:sz="4" w:space="0" w:color="000000"/>
            </w:tcBorders>
            <w:vAlign w:val="bottom"/>
            <w:hideMark/>
          </w:tcPr>
          <w:p w14:paraId="6C7C4898" w14:textId="0BC76552"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02252A40" w14:textId="77777777" w:rsidTr="000437A4">
        <w:trPr>
          <w:trHeight w:val="454"/>
          <w:jc w:val="center"/>
        </w:trPr>
        <w:tc>
          <w:tcPr>
            <w:tcW w:w="4798" w:type="dxa"/>
            <w:tcBorders>
              <w:top w:val="nil"/>
              <w:left w:val="single" w:sz="4" w:space="0" w:color="000000"/>
              <w:bottom w:val="single" w:sz="4" w:space="0" w:color="000000"/>
              <w:right w:val="single" w:sz="4" w:space="0" w:color="000000"/>
            </w:tcBorders>
            <w:vAlign w:val="bottom"/>
          </w:tcPr>
          <w:p w14:paraId="6A2CB8F7" w14:textId="77777777" w:rsidR="005B06EA" w:rsidRPr="005A086D"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COMISIÓN ESTATAL DEL AGUA Y SANEAMIENTO DEL ESTADO DE TLAXCALA</w:t>
            </w:r>
          </w:p>
        </w:tc>
        <w:tc>
          <w:tcPr>
            <w:tcW w:w="1460" w:type="dxa"/>
            <w:tcBorders>
              <w:top w:val="nil"/>
              <w:left w:val="nil"/>
              <w:bottom w:val="single" w:sz="4" w:space="0" w:color="000000"/>
              <w:right w:val="single" w:sz="4" w:space="0" w:color="000000"/>
            </w:tcBorders>
            <w:vAlign w:val="bottom"/>
          </w:tcPr>
          <w:p w14:paraId="50C0D7E3" w14:textId="77BE850C"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103,877,452.00</w:t>
            </w:r>
          </w:p>
        </w:tc>
        <w:tc>
          <w:tcPr>
            <w:tcW w:w="1280" w:type="dxa"/>
            <w:tcBorders>
              <w:top w:val="nil"/>
              <w:left w:val="nil"/>
              <w:bottom w:val="single" w:sz="4" w:space="0" w:color="000000"/>
              <w:right w:val="single" w:sz="4" w:space="0" w:color="000000"/>
            </w:tcBorders>
            <w:vAlign w:val="bottom"/>
          </w:tcPr>
          <w:p w14:paraId="1126F87C" w14:textId="06C90F23"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8,164,637.18</w:t>
            </w:r>
          </w:p>
        </w:tc>
        <w:tc>
          <w:tcPr>
            <w:tcW w:w="1460" w:type="dxa"/>
            <w:tcBorders>
              <w:top w:val="nil"/>
              <w:left w:val="nil"/>
              <w:bottom w:val="single" w:sz="4" w:space="0" w:color="000000"/>
              <w:right w:val="single" w:sz="4" w:space="0" w:color="000000"/>
            </w:tcBorders>
            <w:vAlign w:val="bottom"/>
          </w:tcPr>
          <w:p w14:paraId="1F17586F" w14:textId="0E5E0705"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112,042,089.18</w:t>
            </w:r>
          </w:p>
        </w:tc>
        <w:tc>
          <w:tcPr>
            <w:tcW w:w="1361" w:type="dxa"/>
            <w:tcBorders>
              <w:top w:val="nil"/>
              <w:left w:val="nil"/>
              <w:bottom w:val="single" w:sz="4" w:space="0" w:color="000000"/>
              <w:right w:val="single" w:sz="4" w:space="0" w:color="000000"/>
            </w:tcBorders>
            <w:vAlign w:val="bottom"/>
          </w:tcPr>
          <w:p w14:paraId="5DA85451" w14:textId="5C6419E3"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112,042,089.18</w:t>
            </w:r>
          </w:p>
        </w:tc>
        <w:tc>
          <w:tcPr>
            <w:tcW w:w="1361" w:type="dxa"/>
            <w:tcBorders>
              <w:top w:val="nil"/>
              <w:left w:val="nil"/>
              <w:bottom w:val="single" w:sz="4" w:space="0" w:color="000000"/>
              <w:right w:val="single" w:sz="4" w:space="0" w:color="000000"/>
            </w:tcBorders>
            <w:vAlign w:val="bottom"/>
          </w:tcPr>
          <w:p w14:paraId="1DB797E5" w14:textId="0B364572"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112,042,089.18</w:t>
            </w:r>
          </w:p>
        </w:tc>
        <w:tc>
          <w:tcPr>
            <w:tcW w:w="1460" w:type="dxa"/>
            <w:tcBorders>
              <w:top w:val="nil"/>
              <w:left w:val="nil"/>
              <w:bottom w:val="single" w:sz="4" w:space="0" w:color="000000"/>
              <w:right w:val="single" w:sz="4" w:space="0" w:color="000000"/>
            </w:tcBorders>
            <w:vAlign w:val="bottom"/>
          </w:tcPr>
          <w:p w14:paraId="274AF852" w14:textId="3CD013E3"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2A3017DC"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tcPr>
          <w:p w14:paraId="66D27F29" w14:textId="77777777" w:rsidR="005B06EA" w:rsidRPr="00C92C73"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INSTITUTO DE FAUNA SILVESTRE PARA EL ESTADO DE TLAXCALA</w:t>
            </w:r>
          </w:p>
        </w:tc>
        <w:tc>
          <w:tcPr>
            <w:tcW w:w="1460" w:type="dxa"/>
            <w:tcBorders>
              <w:top w:val="nil"/>
              <w:left w:val="nil"/>
              <w:bottom w:val="single" w:sz="4" w:space="0" w:color="000000"/>
              <w:right w:val="single" w:sz="4" w:space="0" w:color="000000"/>
            </w:tcBorders>
            <w:vAlign w:val="bottom"/>
          </w:tcPr>
          <w:p w14:paraId="346544A7" w14:textId="76F55B7C"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26,652,245.00</w:t>
            </w:r>
          </w:p>
        </w:tc>
        <w:tc>
          <w:tcPr>
            <w:tcW w:w="1280" w:type="dxa"/>
            <w:tcBorders>
              <w:top w:val="nil"/>
              <w:left w:val="nil"/>
              <w:bottom w:val="single" w:sz="4" w:space="0" w:color="000000"/>
              <w:right w:val="single" w:sz="4" w:space="0" w:color="000000"/>
            </w:tcBorders>
            <w:vAlign w:val="bottom"/>
          </w:tcPr>
          <w:p w14:paraId="2C0795B5" w14:textId="1344F6A9"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429,309.31</w:t>
            </w:r>
          </w:p>
        </w:tc>
        <w:tc>
          <w:tcPr>
            <w:tcW w:w="1460" w:type="dxa"/>
            <w:tcBorders>
              <w:top w:val="nil"/>
              <w:left w:val="nil"/>
              <w:bottom w:val="single" w:sz="4" w:space="0" w:color="000000"/>
              <w:right w:val="single" w:sz="4" w:space="0" w:color="000000"/>
            </w:tcBorders>
            <w:vAlign w:val="bottom"/>
          </w:tcPr>
          <w:p w14:paraId="3A070ED4" w14:textId="33BF1880"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27,081,554.31</w:t>
            </w:r>
          </w:p>
        </w:tc>
        <w:tc>
          <w:tcPr>
            <w:tcW w:w="1361" w:type="dxa"/>
            <w:tcBorders>
              <w:top w:val="nil"/>
              <w:left w:val="nil"/>
              <w:bottom w:val="single" w:sz="4" w:space="0" w:color="000000"/>
              <w:right w:val="single" w:sz="4" w:space="0" w:color="000000"/>
            </w:tcBorders>
            <w:vAlign w:val="bottom"/>
          </w:tcPr>
          <w:p w14:paraId="3BD0BF32" w14:textId="541C01DF"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27,081,554.31</w:t>
            </w:r>
          </w:p>
        </w:tc>
        <w:tc>
          <w:tcPr>
            <w:tcW w:w="1361" w:type="dxa"/>
            <w:tcBorders>
              <w:top w:val="nil"/>
              <w:left w:val="nil"/>
              <w:bottom w:val="single" w:sz="4" w:space="0" w:color="000000"/>
              <w:right w:val="single" w:sz="4" w:space="0" w:color="000000"/>
            </w:tcBorders>
            <w:vAlign w:val="bottom"/>
          </w:tcPr>
          <w:p w14:paraId="5243B562" w14:textId="517CFAF5"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27,081,554.31</w:t>
            </w:r>
          </w:p>
        </w:tc>
        <w:tc>
          <w:tcPr>
            <w:tcW w:w="1460" w:type="dxa"/>
            <w:tcBorders>
              <w:top w:val="nil"/>
              <w:left w:val="nil"/>
              <w:bottom w:val="single" w:sz="4" w:space="0" w:color="000000"/>
              <w:right w:val="single" w:sz="4" w:space="0" w:color="000000"/>
            </w:tcBorders>
            <w:vAlign w:val="bottom"/>
          </w:tcPr>
          <w:p w14:paraId="0A9250BD" w14:textId="1F0F9552" w:rsidR="005B06EA" w:rsidRPr="00F2414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2879DDCA"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tcPr>
          <w:p w14:paraId="12102B6A" w14:textId="77777777" w:rsidR="005B06EA" w:rsidRPr="00DB4CC3" w:rsidRDefault="005B06EA" w:rsidP="005B06EA">
            <w:pPr>
              <w:spacing w:after="0"/>
              <w:jc w:val="left"/>
              <w:rPr>
                <w:rFonts w:ascii="Calibri" w:hAnsi="Calibri" w:cs="Calibri"/>
                <w:color w:val="000000"/>
                <w:sz w:val="16"/>
                <w:szCs w:val="16"/>
                <w:lang w:eastAsia="es-MX"/>
              </w:rPr>
            </w:pPr>
            <w:r>
              <w:rPr>
                <w:rFonts w:ascii="Calibri" w:hAnsi="Calibri" w:cs="Calibri"/>
                <w:color w:val="000000"/>
                <w:sz w:val="16"/>
                <w:szCs w:val="16"/>
              </w:rPr>
              <w:t>UNIVERSIDAD INTERCULTURAL DE TLAXCALA</w:t>
            </w:r>
          </w:p>
        </w:tc>
        <w:tc>
          <w:tcPr>
            <w:tcW w:w="1460" w:type="dxa"/>
            <w:tcBorders>
              <w:top w:val="nil"/>
              <w:left w:val="nil"/>
              <w:bottom w:val="single" w:sz="4" w:space="0" w:color="000000"/>
              <w:right w:val="single" w:sz="4" w:space="0" w:color="000000"/>
            </w:tcBorders>
            <w:vAlign w:val="bottom"/>
          </w:tcPr>
          <w:p w14:paraId="115E48D8" w14:textId="3BF25A77" w:rsidR="005B06EA" w:rsidRPr="00476FE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10,592,192.00</w:t>
            </w:r>
          </w:p>
        </w:tc>
        <w:tc>
          <w:tcPr>
            <w:tcW w:w="1280" w:type="dxa"/>
            <w:tcBorders>
              <w:top w:val="nil"/>
              <w:left w:val="nil"/>
              <w:bottom w:val="single" w:sz="4" w:space="0" w:color="000000"/>
              <w:right w:val="single" w:sz="4" w:space="0" w:color="000000"/>
            </w:tcBorders>
            <w:vAlign w:val="bottom"/>
          </w:tcPr>
          <w:p w14:paraId="691D36F2" w14:textId="26122AEA" w:rsidR="005B06EA" w:rsidRPr="00476FE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37,372,762.44</w:t>
            </w:r>
          </w:p>
        </w:tc>
        <w:tc>
          <w:tcPr>
            <w:tcW w:w="1460" w:type="dxa"/>
            <w:tcBorders>
              <w:top w:val="nil"/>
              <w:left w:val="nil"/>
              <w:bottom w:val="single" w:sz="4" w:space="0" w:color="000000"/>
              <w:right w:val="single" w:sz="4" w:space="0" w:color="000000"/>
            </w:tcBorders>
            <w:vAlign w:val="bottom"/>
          </w:tcPr>
          <w:p w14:paraId="20D1CFC3" w14:textId="3618B1BF" w:rsidR="005B06EA" w:rsidRPr="00476FE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47,964,954.44</w:t>
            </w:r>
          </w:p>
        </w:tc>
        <w:tc>
          <w:tcPr>
            <w:tcW w:w="1361" w:type="dxa"/>
            <w:tcBorders>
              <w:top w:val="nil"/>
              <w:left w:val="nil"/>
              <w:bottom w:val="single" w:sz="4" w:space="0" w:color="000000"/>
              <w:right w:val="single" w:sz="4" w:space="0" w:color="000000"/>
            </w:tcBorders>
            <w:vAlign w:val="bottom"/>
          </w:tcPr>
          <w:p w14:paraId="2C1C2A42" w14:textId="616670AF" w:rsidR="005B06EA" w:rsidRPr="00476FE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47,964,954.44</w:t>
            </w:r>
          </w:p>
        </w:tc>
        <w:tc>
          <w:tcPr>
            <w:tcW w:w="1361" w:type="dxa"/>
            <w:tcBorders>
              <w:top w:val="nil"/>
              <w:left w:val="nil"/>
              <w:bottom w:val="single" w:sz="4" w:space="0" w:color="000000"/>
              <w:right w:val="single" w:sz="4" w:space="0" w:color="000000"/>
            </w:tcBorders>
            <w:vAlign w:val="bottom"/>
          </w:tcPr>
          <w:p w14:paraId="4F8DE537" w14:textId="7240E884" w:rsidR="005B06EA" w:rsidRPr="00476FE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47,964,954.44</w:t>
            </w:r>
          </w:p>
        </w:tc>
        <w:tc>
          <w:tcPr>
            <w:tcW w:w="1460" w:type="dxa"/>
            <w:tcBorders>
              <w:top w:val="nil"/>
              <w:left w:val="nil"/>
              <w:bottom w:val="single" w:sz="4" w:space="0" w:color="000000"/>
              <w:right w:val="single" w:sz="4" w:space="0" w:color="000000"/>
            </w:tcBorders>
            <w:vAlign w:val="bottom"/>
          </w:tcPr>
          <w:p w14:paraId="119F5483" w14:textId="0D0ED317" w:rsidR="005B06EA" w:rsidRPr="00476FE4" w:rsidRDefault="005B06EA" w:rsidP="005B06EA">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5B06EA" w:rsidRPr="00C92C73" w14:paraId="3D3BE49E"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tcPr>
          <w:p w14:paraId="663E4AB3" w14:textId="77777777" w:rsidR="005B06EA" w:rsidRDefault="005B06EA" w:rsidP="005B06EA">
            <w:pPr>
              <w:spacing w:after="0"/>
              <w:jc w:val="left"/>
              <w:rPr>
                <w:rFonts w:ascii="Calibri" w:hAnsi="Calibri"/>
                <w:color w:val="000000"/>
                <w:sz w:val="16"/>
                <w:szCs w:val="16"/>
              </w:rPr>
            </w:pPr>
            <w:r>
              <w:rPr>
                <w:rFonts w:ascii="Calibri" w:hAnsi="Calibri" w:cs="Calibri"/>
                <w:color w:val="000000"/>
                <w:sz w:val="16"/>
                <w:szCs w:val="16"/>
              </w:rPr>
              <w:t>ARCHIVO GENERAL E HISTÓRICO DEL ESTADO DE TLAXCALA</w:t>
            </w:r>
          </w:p>
        </w:tc>
        <w:tc>
          <w:tcPr>
            <w:tcW w:w="1460" w:type="dxa"/>
            <w:tcBorders>
              <w:top w:val="nil"/>
              <w:left w:val="nil"/>
              <w:bottom w:val="single" w:sz="4" w:space="0" w:color="000000"/>
              <w:right w:val="single" w:sz="4" w:space="0" w:color="000000"/>
            </w:tcBorders>
            <w:vAlign w:val="bottom"/>
          </w:tcPr>
          <w:p w14:paraId="7EC49754" w14:textId="762C2AF4" w:rsidR="005B06EA" w:rsidRDefault="005B06EA" w:rsidP="005B06EA">
            <w:pPr>
              <w:spacing w:after="0"/>
              <w:jc w:val="right"/>
              <w:rPr>
                <w:rFonts w:ascii="Calibri" w:hAnsi="Calibri"/>
                <w:color w:val="000000"/>
                <w:sz w:val="16"/>
                <w:szCs w:val="16"/>
              </w:rPr>
            </w:pPr>
            <w:r>
              <w:rPr>
                <w:rFonts w:ascii="Calibri" w:hAnsi="Calibri" w:cs="Calibri"/>
                <w:color w:val="000000"/>
                <w:sz w:val="16"/>
                <w:szCs w:val="16"/>
              </w:rPr>
              <w:t>12,360,753.00</w:t>
            </w:r>
          </w:p>
        </w:tc>
        <w:tc>
          <w:tcPr>
            <w:tcW w:w="1280" w:type="dxa"/>
            <w:tcBorders>
              <w:top w:val="nil"/>
              <w:left w:val="nil"/>
              <w:bottom w:val="single" w:sz="4" w:space="0" w:color="000000"/>
              <w:right w:val="single" w:sz="4" w:space="0" w:color="000000"/>
            </w:tcBorders>
            <w:vAlign w:val="bottom"/>
          </w:tcPr>
          <w:p w14:paraId="56EE7DB5" w14:textId="0D18CA04" w:rsidR="005B06EA" w:rsidRDefault="005B06EA" w:rsidP="005B06EA">
            <w:pPr>
              <w:spacing w:after="0"/>
              <w:jc w:val="right"/>
              <w:rPr>
                <w:rFonts w:ascii="Calibri" w:hAnsi="Calibri"/>
                <w:color w:val="000000"/>
                <w:sz w:val="16"/>
                <w:szCs w:val="16"/>
              </w:rPr>
            </w:pPr>
            <w:r>
              <w:rPr>
                <w:rFonts w:ascii="Calibri" w:hAnsi="Calibri" w:cs="Calibri"/>
                <w:color w:val="000000"/>
                <w:sz w:val="16"/>
                <w:szCs w:val="16"/>
              </w:rPr>
              <w:t>0.00</w:t>
            </w:r>
          </w:p>
        </w:tc>
        <w:tc>
          <w:tcPr>
            <w:tcW w:w="1460" w:type="dxa"/>
            <w:tcBorders>
              <w:top w:val="nil"/>
              <w:left w:val="nil"/>
              <w:bottom w:val="single" w:sz="4" w:space="0" w:color="000000"/>
              <w:right w:val="single" w:sz="4" w:space="0" w:color="000000"/>
            </w:tcBorders>
            <w:vAlign w:val="bottom"/>
          </w:tcPr>
          <w:p w14:paraId="16595CE7" w14:textId="33D752C8" w:rsidR="005B06EA" w:rsidRDefault="005B06EA" w:rsidP="005B06EA">
            <w:pPr>
              <w:spacing w:after="0"/>
              <w:jc w:val="right"/>
              <w:rPr>
                <w:rFonts w:ascii="Calibri" w:hAnsi="Calibri"/>
                <w:color w:val="000000"/>
                <w:sz w:val="16"/>
                <w:szCs w:val="16"/>
              </w:rPr>
            </w:pPr>
            <w:r>
              <w:rPr>
                <w:rFonts w:ascii="Calibri" w:hAnsi="Calibri" w:cs="Calibri"/>
                <w:color w:val="000000"/>
                <w:sz w:val="16"/>
                <w:szCs w:val="16"/>
              </w:rPr>
              <w:t>12,360,753.00</w:t>
            </w:r>
          </w:p>
        </w:tc>
        <w:tc>
          <w:tcPr>
            <w:tcW w:w="1361" w:type="dxa"/>
            <w:tcBorders>
              <w:top w:val="nil"/>
              <w:left w:val="nil"/>
              <w:bottom w:val="single" w:sz="4" w:space="0" w:color="000000"/>
              <w:right w:val="single" w:sz="4" w:space="0" w:color="000000"/>
            </w:tcBorders>
            <w:vAlign w:val="bottom"/>
          </w:tcPr>
          <w:p w14:paraId="7D4DBCB7" w14:textId="2BB9053C" w:rsidR="005B06EA" w:rsidRDefault="005B06EA" w:rsidP="005B06EA">
            <w:pPr>
              <w:spacing w:after="0"/>
              <w:jc w:val="right"/>
              <w:rPr>
                <w:rFonts w:ascii="Calibri" w:hAnsi="Calibri"/>
                <w:color w:val="000000"/>
                <w:sz w:val="16"/>
                <w:szCs w:val="16"/>
              </w:rPr>
            </w:pPr>
            <w:r>
              <w:rPr>
                <w:rFonts w:ascii="Calibri" w:hAnsi="Calibri" w:cs="Calibri"/>
                <w:color w:val="000000"/>
                <w:sz w:val="16"/>
                <w:szCs w:val="16"/>
              </w:rPr>
              <w:t>12,360,753.00</w:t>
            </w:r>
          </w:p>
        </w:tc>
        <w:tc>
          <w:tcPr>
            <w:tcW w:w="1361" w:type="dxa"/>
            <w:tcBorders>
              <w:top w:val="nil"/>
              <w:left w:val="nil"/>
              <w:bottom w:val="single" w:sz="4" w:space="0" w:color="000000"/>
              <w:right w:val="single" w:sz="4" w:space="0" w:color="000000"/>
            </w:tcBorders>
            <w:vAlign w:val="bottom"/>
          </w:tcPr>
          <w:p w14:paraId="2A4DBE87" w14:textId="587B60CF" w:rsidR="005B06EA" w:rsidRDefault="005B06EA" w:rsidP="005B06EA">
            <w:pPr>
              <w:spacing w:after="0"/>
              <w:jc w:val="right"/>
              <w:rPr>
                <w:rFonts w:ascii="Calibri" w:hAnsi="Calibri"/>
                <w:color w:val="000000"/>
                <w:sz w:val="16"/>
                <w:szCs w:val="16"/>
              </w:rPr>
            </w:pPr>
            <w:r>
              <w:rPr>
                <w:rFonts w:ascii="Calibri" w:hAnsi="Calibri" w:cs="Calibri"/>
                <w:color w:val="000000"/>
                <w:sz w:val="16"/>
                <w:szCs w:val="16"/>
              </w:rPr>
              <w:t>12,360,753.00</w:t>
            </w:r>
          </w:p>
        </w:tc>
        <w:tc>
          <w:tcPr>
            <w:tcW w:w="1460" w:type="dxa"/>
            <w:tcBorders>
              <w:top w:val="nil"/>
              <w:left w:val="nil"/>
              <w:bottom w:val="single" w:sz="4" w:space="0" w:color="000000"/>
              <w:right w:val="single" w:sz="4" w:space="0" w:color="000000"/>
            </w:tcBorders>
            <w:vAlign w:val="bottom"/>
          </w:tcPr>
          <w:p w14:paraId="0393193D" w14:textId="2B807830" w:rsidR="005B06EA" w:rsidRDefault="005B06EA" w:rsidP="005B06EA">
            <w:pPr>
              <w:spacing w:after="0"/>
              <w:jc w:val="right"/>
              <w:rPr>
                <w:rFonts w:ascii="Calibri" w:hAnsi="Calibri"/>
                <w:color w:val="000000"/>
                <w:sz w:val="16"/>
                <w:szCs w:val="16"/>
              </w:rPr>
            </w:pPr>
            <w:r>
              <w:rPr>
                <w:rFonts w:ascii="Calibri" w:hAnsi="Calibri" w:cs="Calibri"/>
                <w:color w:val="000000"/>
                <w:sz w:val="16"/>
                <w:szCs w:val="16"/>
              </w:rPr>
              <w:t>0.00</w:t>
            </w:r>
          </w:p>
        </w:tc>
      </w:tr>
      <w:tr w:rsidR="005B06EA" w:rsidRPr="00C92C73" w14:paraId="533B1291"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tcPr>
          <w:p w14:paraId="3DBE68BA" w14:textId="77777777" w:rsidR="005B06EA" w:rsidRDefault="005B06EA" w:rsidP="005B06EA">
            <w:pPr>
              <w:spacing w:after="0"/>
              <w:jc w:val="left"/>
              <w:rPr>
                <w:rFonts w:ascii="Calibri" w:hAnsi="Calibri"/>
                <w:color w:val="000000"/>
                <w:sz w:val="16"/>
                <w:szCs w:val="16"/>
              </w:rPr>
            </w:pPr>
            <w:r>
              <w:rPr>
                <w:rFonts w:ascii="Calibri" w:hAnsi="Calibri" w:cs="Calibri"/>
                <w:color w:val="000000"/>
                <w:sz w:val="16"/>
                <w:szCs w:val="16"/>
              </w:rPr>
              <w:t>INSTITUTO TLAXCALTECA PARA DEVOLVER AL PUEBLO LO ROBADO</w:t>
            </w:r>
          </w:p>
        </w:tc>
        <w:tc>
          <w:tcPr>
            <w:tcW w:w="1460" w:type="dxa"/>
            <w:tcBorders>
              <w:top w:val="nil"/>
              <w:left w:val="nil"/>
              <w:bottom w:val="single" w:sz="4" w:space="0" w:color="000000"/>
              <w:right w:val="single" w:sz="4" w:space="0" w:color="000000"/>
            </w:tcBorders>
            <w:vAlign w:val="bottom"/>
          </w:tcPr>
          <w:p w14:paraId="4CC46D8E" w14:textId="6EEE60B6" w:rsidR="005B06EA" w:rsidRDefault="005B06EA" w:rsidP="005B06EA">
            <w:pPr>
              <w:spacing w:after="0"/>
              <w:jc w:val="right"/>
              <w:rPr>
                <w:rFonts w:ascii="Calibri" w:hAnsi="Calibri"/>
                <w:color w:val="000000"/>
                <w:sz w:val="16"/>
                <w:szCs w:val="16"/>
              </w:rPr>
            </w:pPr>
            <w:r>
              <w:rPr>
                <w:rFonts w:ascii="Calibri" w:hAnsi="Calibri" w:cs="Calibri"/>
                <w:color w:val="000000"/>
                <w:sz w:val="16"/>
                <w:szCs w:val="16"/>
              </w:rPr>
              <w:t>0.00</w:t>
            </w:r>
          </w:p>
        </w:tc>
        <w:tc>
          <w:tcPr>
            <w:tcW w:w="1280" w:type="dxa"/>
            <w:tcBorders>
              <w:top w:val="nil"/>
              <w:left w:val="nil"/>
              <w:bottom w:val="single" w:sz="4" w:space="0" w:color="000000"/>
              <w:right w:val="single" w:sz="4" w:space="0" w:color="000000"/>
            </w:tcBorders>
            <w:vAlign w:val="bottom"/>
          </w:tcPr>
          <w:p w14:paraId="26ABAD17" w14:textId="25A711E3" w:rsidR="005B06EA" w:rsidRDefault="005B06EA" w:rsidP="005B06EA">
            <w:pPr>
              <w:spacing w:after="0"/>
              <w:jc w:val="right"/>
              <w:rPr>
                <w:rFonts w:ascii="Calibri" w:hAnsi="Calibri"/>
                <w:color w:val="000000"/>
                <w:sz w:val="16"/>
                <w:szCs w:val="16"/>
              </w:rPr>
            </w:pPr>
            <w:r>
              <w:rPr>
                <w:rFonts w:ascii="Calibri" w:hAnsi="Calibri" w:cs="Calibri"/>
                <w:color w:val="000000"/>
                <w:sz w:val="16"/>
                <w:szCs w:val="16"/>
              </w:rPr>
              <w:t>0.00</w:t>
            </w:r>
          </w:p>
        </w:tc>
        <w:tc>
          <w:tcPr>
            <w:tcW w:w="1460" w:type="dxa"/>
            <w:tcBorders>
              <w:top w:val="nil"/>
              <w:left w:val="nil"/>
              <w:bottom w:val="single" w:sz="4" w:space="0" w:color="000000"/>
              <w:right w:val="single" w:sz="4" w:space="0" w:color="000000"/>
            </w:tcBorders>
            <w:vAlign w:val="bottom"/>
          </w:tcPr>
          <w:p w14:paraId="231C104B" w14:textId="04FDB5D5" w:rsidR="005B06EA" w:rsidRDefault="005B06EA" w:rsidP="005B06EA">
            <w:pPr>
              <w:spacing w:after="0"/>
              <w:jc w:val="right"/>
              <w:rPr>
                <w:rFonts w:ascii="Calibri" w:hAnsi="Calibri"/>
                <w:color w:val="000000"/>
                <w:sz w:val="16"/>
                <w:szCs w:val="16"/>
              </w:rPr>
            </w:pPr>
            <w:r>
              <w:rPr>
                <w:rFonts w:ascii="Calibri" w:hAnsi="Calibri" w:cs="Calibri"/>
                <w:color w:val="000000"/>
                <w:sz w:val="16"/>
                <w:szCs w:val="16"/>
              </w:rPr>
              <w:t>0.00</w:t>
            </w:r>
          </w:p>
        </w:tc>
        <w:tc>
          <w:tcPr>
            <w:tcW w:w="1361" w:type="dxa"/>
            <w:tcBorders>
              <w:top w:val="nil"/>
              <w:left w:val="nil"/>
              <w:bottom w:val="single" w:sz="4" w:space="0" w:color="000000"/>
              <w:right w:val="single" w:sz="4" w:space="0" w:color="000000"/>
            </w:tcBorders>
            <w:vAlign w:val="bottom"/>
          </w:tcPr>
          <w:p w14:paraId="06A9C4EC" w14:textId="604BF37A" w:rsidR="005B06EA" w:rsidRDefault="005B06EA" w:rsidP="005B06EA">
            <w:pPr>
              <w:spacing w:after="0"/>
              <w:jc w:val="right"/>
              <w:rPr>
                <w:rFonts w:ascii="Calibri" w:hAnsi="Calibri"/>
                <w:color w:val="000000"/>
                <w:sz w:val="16"/>
                <w:szCs w:val="16"/>
              </w:rPr>
            </w:pPr>
            <w:r>
              <w:rPr>
                <w:rFonts w:ascii="Calibri" w:hAnsi="Calibri" w:cs="Calibri"/>
                <w:color w:val="000000"/>
                <w:sz w:val="16"/>
                <w:szCs w:val="16"/>
              </w:rPr>
              <w:t>0.00</w:t>
            </w:r>
          </w:p>
        </w:tc>
        <w:tc>
          <w:tcPr>
            <w:tcW w:w="1361" w:type="dxa"/>
            <w:tcBorders>
              <w:top w:val="nil"/>
              <w:left w:val="nil"/>
              <w:bottom w:val="single" w:sz="4" w:space="0" w:color="000000"/>
              <w:right w:val="single" w:sz="4" w:space="0" w:color="000000"/>
            </w:tcBorders>
            <w:vAlign w:val="bottom"/>
          </w:tcPr>
          <w:p w14:paraId="39F443A3" w14:textId="11D5A048" w:rsidR="005B06EA" w:rsidRDefault="005B06EA" w:rsidP="005B06EA">
            <w:pPr>
              <w:spacing w:after="0"/>
              <w:jc w:val="right"/>
              <w:rPr>
                <w:rFonts w:ascii="Calibri" w:hAnsi="Calibri"/>
                <w:color w:val="000000"/>
                <w:sz w:val="16"/>
                <w:szCs w:val="16"/>
              </w:rPr>
            </w:pPr>
            <w:r>
              <w:rPr>
                <w:rFonts w:ascii="Calibri" w:hAnsi="Calibri" w:cs="Calibri"/>
                <w:color w:val="000000"/>
                <w:sz w:val="16"/>
                <w:szCs w:val="16"/>
              </w:rPr>
              <w:t>0.00</w:t>
            </w:r>
          </w:p>
        </w:tc>
        <w:tc>
          <w:tcPr>
            <w:tcW w:w="1460" w:type="dxa"/>
            <w:tcBorders>
              <w:top w:val="nil"/>
              <w:left w:val="nil"/>
              <w:bottom w:val="single" w:sz="4" w:space="0" w:color="000000"/>
              <w:right w:val="single" w:sz="4" w:space="0" w:color="000000"/>
            </w:tcBorders>
            <w:vAlign w:val="bottom"/>
          </w:tcPr>
          <w:p w14:paraId="6AD39D01" w14:textId="08F06C30" w:rsidR="005B06EA" w:rsidRDefault="005B06EA" w:rsidP="005B06EA">
            <w:pPr>
              <w:spacing w:after="0"/>
              <w:jc w:val="right"/>
              <w:rPr>
                <w:rFonts w:ascii="Calibri" w:hAnsi="Calibri"/>
                <w:color w:val="000000"/>
                <w:sz w:val="16"/>
                <w:szCs w:val="16"/>
              </w:rPr>
            </w:pPr>
            <w:r>
              <w:rPr>
                <w:rFonts w:ascii="Calibri" w:hAnsi="Calibri" w:cs="Calibri"/>
                <w:color w:val="000000"/>
                <w:sz w:val="16"/>
                <w:szCs w:val="16"/>
              </w:rPr>
              <w:t>0.00</w:t>
            </w:r>
          </w:p>
        </w:tc>
      </w:tr>
      <w:tr w:rsidR="005B06EA" w:rsidRPr="00C92C73" w14:paraId="01007A3B"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tcPr>
          <w:p w14:paraId="1C443166" w14:textId="77777777" w:rsidR="005B06EA" w:rsidRDefault="005B06EA" w:rsidP="005B06EA">
            <w:pPr>
              <w:spacing w:after="0"/>
              <w:jc w:val="left"/>
              <w:rPr>
                <w:rFonts w:ascii="Calibri" w:hAnsi="Calibri"/>
                <w:color w:val="000000"/>
                <w:sz w:val="16"/>
                <w:szCs w:val="16"/>
              </w:rPr>
            </w:pPr>
            <w:r>
              <w:rPr>
                <w:rFonts w:ascii="Calibri" w:hAnsi="Calibri" w:cs="Calibri"/>
                <w:color w:val="000000"/>
                <w:sz w:val="16"/>
                <w:szCs w:val="16"/>
              </w:rPr>
              <w:t>FISCALÍA GENERAL DE JUSTICIA DEL ESTADO DE TLAXCALA</w:t>
            </w:r>
          </w:p>
        </w:tc>
        <w:tc>
          <w:tcPr>
            <w:tcW w:w="1460" w:type="dxa"/>
            <w:tcBorders>
              <w:top w:val="nil"/>
              <w:left w:val="nil"/>
              <w:bottom w:val="single" w:sz="4" w:space="0" w:color="000000"/>
              <w:right w:val="single" w:sz="4" w:space="0" w:color="000000"/>
            </w:tcBorders>
            <w:vAlign w:val="bottom"/>
          </w:tcPr>
          <w:p w14:paraId="7F27DF08" w14:textId="7F469138" w:rsidR="005B06EA" w:rsidRDefault="005B06EA" w:rsidP="005B06EA">
            <w:pPr>
              <w:spacing w:after="0"/>
              <w:jc w:val="right"/>
              <w:rPr>
                <w:rFonts w:ascii="Calibri" w:hAnsi="Calibri"/>
                <w:color w:val="000000"/>
                <w:sz w:val="16"/>
                <w:szCs w:val="16"/>
              </w:rPr>
            </w:pPr>
            <w:r>
              <w:rPr>
                <w:rFonts w:ascii="Calibri" w:hAnsi="Calibri" w:cs="Calibri"/>
                <w:color w:val="000000"/>
                <w:sz w:val="16"/>
                <w:szCs w:val="16"/>
              </w:rPr>
              <w:t>505,000,000.00</w:t>
            </w:r>
          </w:p>
        </w:tc>
        <w:tc>
          <w:tcPr>
            <w:tcW w:w="1280" w:type="dxa"/>
            <w:tcBorders>
              <w:top w:val="nil"/>
              <w:left w:val="nil"/>
              <w:bottom w:val="single" w:sz="4" w:space="0" w:color="000000"/>
              <w:right w:val="single" w:sz="4" w:space="0" w:color="000000"/>
            </w:tcBorders>
            <w:vAlign w:val="bottom"/>
          </w:tcPr>
          <w:p w14:paraId="37A432F6" w14:textId="523FFB8B" w:rsidR="005B06EA" w:rsidRDefault="005B06EA" w:rsidP="005B06EA">
            <w:pPr>
              <w:spacing w:after="0"/>
              <w:jc w:val="right"/>
              <w:rPr>
                <w:rFonts w:ascii="Calibri" w:hAnsi="Calibri"/>
                <w:color w:val="000000"/>
                <w:sz w:val="16"/>
                <w:szCs w:val="16"/>
              </w:rPr>
            </w:pPr>
            <w:r>
              <w:rPr>
                <w:rFonts w:ascii="Calibri" w:hAnsi="Calibri" w:cs="Calibri"/>
                <w:color w:val="000000"/>
                <w:sz w:val="16"/>
                <w:szCs w:val="16"/>
              </w:rPr>
              <w:t>667,940.04</w:t>
            </w:r>
          </w:p>
        </w:tc>
        <w:tc>
          <w:tcPr>
            <w:tcW w:w="1460" w:type="dxa"/>
            <w:tcBorders>
              <w:top w:val="nil"/>
              <w:left w:val="nil"/>
              <w:bottom w:val="single" w:sz="4" w:space="0" w:color="000000"/>
              <w:right w:val="single" w:sz="4" w:space="0" w:color="000000"/>
            </w:tcBorders>
            <w:vAlign w:val="bottom"/>
          </w:tcPr>
          <w:p w14:paraId="3143E75A" w14:textId="0D168E03" w:rsidR="005B06EA" w:rsidRDefault="005B06EA" w:rsidP="005B06EA">
            <w:pPr>
              <w:spacing w:after="0"/>
              <w:jc w:val="right"/>
              <w:rPr>
                <w:rFonts w:ascii="Calibri" w:hAnsi="Calibri"/>
                <w:color w:val="000000"/>
                <w:sz w:val="16"/>
                <w:szCs w:val="16"/>
              </w:rPr>
            </w:pPr>
            <w:r>
              <w:rPr>
                <w:rFonts w:ascii="Calibri" w:hAnsi="Calibri" w:cs="Calibri"/>
                <w:color w:val="000000"/>
                <w:sz w:val="16"/>
                <w:szCs w:val="16"/>
              </w:rPr>
              <w:t>505,667,940.04</w:t>
            </w:r>
          </w:p>
        </w:tc>
        <w:tc>
          <w:tcPr>
            <w:tcW w:w="1361" w:type="dxa"/>
            <w:tcBorders>
              <w:top w:val="nil"/>
              <w:left w:val="nil"/>
              <w:bottom w:val="single" w:sz="4" w:space="0" w:color="000000"/>
              <w:right w:val="single" w:sz="4" w:space="0" w:color="000000"/>
            </w:tcBorders>
            <w:vAlign w:val="bottom"/>
          </w:tcPr>
          <w:p w14:paraId="150F3553" w14:textId="40D12717" w:rsidR="005B06EA" w:rsidRDefault="005B06EA" w:rsidP="005B06EA">
            <w:pPr>
              <w:spacing w:after="0"/>
              <w:jc w:val="right"/>
              <w:rPr>
                <w:rFonts w:ascii="Calibri" w:hAnsi="Calibri"/>
                <w:color w:val="000000"/>
                <w:sz w:val="16"/>
                <w:szCs w:val="16"/>
              </w:rPr>
            </w:pPr>
            <w:r>
              <w:rPr>
                <w:rFonts w:ascii="Calibri" w:hAnsi="Calibri" w:cs="Calibri"/>
                <w:color w:val="000000"/>
                <w:sz w:val="16"/>
                <w:szCs w:val="16"/>
              </w:rPr>
              <w:t>505,667,940.04</w:t>
            </w:r>
          </w:p>
        </w:tc>
        <w:tc>
          <w:tcPr>
            <w:tcW w:w="1361" w:type="dxa"/>
            <w:tcBorders>
              <w:top w:val="nil"/>
              <w:left w:val="nil"/>
              <w:bottom w:val="single" w:sz="4" w:space="0" w:color="000000"/>
              <w:right w:val="single" w:sz="4" w:space="0" w:color="000000"/>
            </w:tcBorders>
            <w:vAlign w:val="bottom"/>
          </w:tcPr>
          <w:p w14:paraId="037D6B87" w14:textId="43A37B51" w:rsidR="005B06EA" w:rsidRDefault="005B06EA" w:rsidP="005B06EA">
            <w:pPr>
              <w:spacing w:after="0"/>
              <w:jc w:val="right"/>
              <w:rPr>
                <w:rFonts w:ascii="Calibri" w:hAnsi="Calibri"/>
                <w:color w:val="000000"/>
                <w:sz w:val="16"/>
                <w:szCs w:val="16"/>
              </w:rPr>
            </w:pPr>
            <w:r>
              <w:rPr>
                <w:rFonts w:ascii="Calibri" w:hAnsi="Calibri" w:cs="Calibri"/>
                <w:color w:val="000000"/>
                <w:sz w:val="16"/>
                <w:szCs w:val="16"/>
              </w:rPr>
              <w:t>505,667,940.04</w:t>
            </w:r>
          </w:p>
        </w:tc>
        <w:tc>
          <w:tcPr>
            <w:tcW w:w="1460" w:type="dxa"/>
            <w:tcBorders>
              <w:top w:val="nil"/>
              <w:left w:val="nil"/>
              <w:bottom w:val="single" w:sz="4" w:space="0" w:color="000000"/>
              <w:right w:val="single" w:sz="4" w:space="0" w:color="000000"/>
            </w:tcBorders>
            <w:vAlign w:val="bottom"/>
          </w:tcPr>
          <w:p w14:paraId="7D92BA42" w14:textId="3B7337E9" w:rsidR="005B06EA" w:rsidRDefault="005B06EA" w:rsidP="005B06EA">
            <w:pPr>
              <w:spacing w:after="0"/>
              <w:jc w:val="right"/>
              <w:rPr>
                <w:rFonts w:ascii="Calibri" w:hAnsi="Calibri"/>
                <w:color w:val="000000"/>
                <w:sz w:val="16"/>
                <w:szCs w:val="16"/>
              </w:rPr>
            </w:pPr>
            <w:r>
              <w:rPr>
                <w:rFonts w:ascii="Calibri" w:hAnsi="Calibri" w:cs="Calibri"/>
                <w:color w:val="000000"/>
                <w:sz w:val="16"/>
                <w:szCs w:val="16"/>
              </w:rPr>
              <w:t>0.00</w:t>
            </w:r>
          </w:p>
        </w:tc>
      </w:tr>
      <w:tr w:rsidR="005B06EA" w:rsidRPr="00C92C73" w14:paraId="7653972E" w14:textId="77777777" w:rsidTr="000437A4">
        <w:trPr>
          <w:trHeight w:val="285"/>
          <w:jc w:val="center"/>
        </w:trPr>
        <w:tc>
          <w:tcPr>
            <w:tcW w:w="4798" w:type="dxa"/>
            <w:tcBorders>
              <w:top w:val="nil"/>
              <w:left w:val="single" w:sz="4" w:space="0" w:color="000000"/>
              <w:bottom w:val="single" w:sz="4" w:space="0" w:color="000000"/>
              <w:right w:val="single" w:sz="4" w:space="0" w:color="000000"/>
            </w:tcBorders>
            <w:vAlign w:val="bottom"/>
          </w:tcPr>
          <w:p w14:paraId="0A5DCD7A" w14:textId="77777777" w:rsidR="005B06EA" w:rsidRDefault="005B06EA" w:rsidP="005B06EA">
            <w:pPr>
              <w:spacing w:after="0"/>
              <w:jc w:val="left"/>
              <w:rPr>
                <w:rFonts w:ascii="Calibri" w:hAnsi="Calibri"/>
                <w:color w:val="000000"/>
                <w:sz w:val="16"/>
                <w:szCs w:val="16"/>
              </w:rPr>
            </w:pPr>
            <w:r>
              <w:rPr>
                <w:rFonts w:ascii="Calibri" w:hAnsi="Calibri" w:cs="Calibri"/>
                <w:color w:val="000000"/>
                <w:sz w:val="16"/>
                <w:szCs w:val="16"/>
              </w:rPr>
              <w:t>CONSEJERÍA JURÍDICA DEL EJECUTIVO</w:t>
            </w:r>
          </w:p>
        </w:tc>
        <w:tc>
          <w:tcPr>
            <w:tcW w:w="1460" w:type="dxa"/>
            <w:tcBorders>
              <w:top w:val="nil"/>
              <w:left w:val="nil"/>
              <w:bottom w:val="single" w:sz="4" w:space="0" w:color="000000"/>
              <w:right w:val="single" w:sz="4" w:space="0" w:color="000000"/>
            </w:tcBorders>
            <w:vAlign w:val="bottom"/>
          </w:tcPr>
          <w:p w14:paraId="4BA082F5" w14:textId="566F6311" w:rsidR="005B06EA" w:rsidRDefault="005B06EA" w:rsidP="005B06EA">
            <w:pPr>
              <w:spacing w:after="0"/>
              <w:jc w:val="right"/>
              <w:rPr>
                <w:rFonts w:ascii="Calibri" w:hAnsi="Calibri"/>
                <w:color w:val="000000"/>
                <w:sz w:val="16"/>
                <w:szCs w:val="16"/>
              </w:rPr>
            </w:pPr>
            <w:r>
              <w:rPr>
                <w:rFonts w:ascii="Calibri" w:hAnsi="Calibri" w:cs="Calibri"/>
                <w:color w:val="000000"/>
                <w:sz w:val="16"/>
                <w:szCs w:val="16"/>
              </w:rPr>
              <w:t>21,889,646.00</w:t>
            </w:r>
          </w:p>
        </w:tc>
        <w:tc>
          <w:tcPr>
            <w:tcW w:w="1280" w:type="dxa"/>
            <w:tcBorders>
              <w:top w:val="nil"/>
              <w:left w:val="nil"/>
              <w:bottom w:val="single" w:sz="4" w:space="0" w:color="000000"/>
              <w:right w:val="single" w:sz="4" w:space="0" w:color="000000"/>
            </w:tcBorders>
            <w:vAlign w:val="bottom"/>
          </w:tcPr>
          <w:p w14:paraId="67CCDAD7" w14:textId="2F947148" w:rsidR="005B06EA" w:rsidRDefault="005B06EA" w:rsidP="005B06EA">
            <w:pPr>
              <w:spacing w:after="0"/>
              <w:jc w:val="right"/>
              <w:rPr>
                <w:rFonts w:ascii="Calibri" w:hAnsi="Calibri"/>
                <w:color w:val="000000"/>
                <w:sz w:val="16"/>
                <w:szCs w:val="16"/>
              </w:rPr>
            </w:pPr>
            <w:r>
              <w:rPr>
                <w:rFonts w:ascii="Calibri" w:hAnsi="Calibri" w:cs="Calibri"/>
                <w:color w:val="000000"/>
                <w:sz w:val="16"/>
                <w:szCs w:val="16"/>
              </w:rPr>
              <w:t>-1,145,748.66</w:t>
            </w:r>
          </w:p>
        </w:tc>
        <w:tc>
          <w:tcPr>
            <w:tcW w:w="1460" w:type="dxa"/>
            <w:tcBorders>
              <w:top w:val="nil"/>
              <w:left w:val="nil"/>
              <w:bottom w:val="single" w:sz="4" w:space="0" w:color="000000"/>
              <w:right w:val="single" w:sz="4" w:space="0" w:color="000000"/>
            </w:tcBorders>
            <w:vAlign w:val="bottom"/>
          </w:tcPr>
          <w:p w14:paraId="38F44691" w14:textId="34CD1124" w:rsidR="005B06EA" w:rsidRDefault="005B06EA" w:rsidP="005B06EA">
            <w:pPr>
              <w:spacing w:after="0"/>
              <w:jc w:val="right"/>
              <w:rPr>
                <w:rFonts w:ascii="Calibri" w:hAnsi="Calibri"/>
                <w:color w:val="000000"/>
                <w:sz w:val="16"/>
                <w:szCs w:val="16"/>
              </w:rPr>
            </w:pPr>
            <w:r>
              <w:rPr>
                <w:rFonts w:ascii="Calibri" w:hAnsi="Calibri" w:cs="Calibri"/>
                <w:color w:val="000000"/>
                <w:sz w:val="16"/>
                <w:szCs w:val="16"/>
              </w:rPr>
              <w:t>20,743,897.34</w:t>
            </w:r>
          </w:p>
        </w:tc>
        <w:tc>
          <w:tcPr>
            <w:tcW w:w="1361" w:type="dxa"/>
            <w:tcBorders>
              <w:top w:val="nil"/>
              <w:left w:val="nil"/>
              <w:bottom w:val="single" w:sz="4" w:space="0" w:color="000000"/>
              <w:right w:val="single" w:sz="4" w:space="0" w:color="000000"/>
            </w:tcBorders>
            <w:vAlign w:val="bottom"/>
          </w:tcPr>
          <w:p w14:paraId="0E440810" w14:textId="2D608164" w:rsidR="005B06EA" w:rsidRDefault="005B06EA" w:rsidP="005B06EA">
            <w:pPr>
              <w:spacing w:after="0"/>
              <w:jc w:val="right"/>
              <w:rPr>
                <w:rFonts w:ascii="Calibri" w:hAnsi="Calibri"/>
                <w:color w:val="000000"/>
                <w:sz w:val="16"/>
                <w:szCs w:val="16"/>
              </w:rPr>
            </w:pPr>
            <w:r>
              <w:rPr>
                <w:rFonts w:ascii="Calibri" w:hAnsi="Calibri" w:cs="Calibri"/>
                <w:color w:val="000000"/>
                <w:sz w:val="16"/>
                <w:szCs w:val="16"/>
              </w:rPr>
              <w:t>20,743,897.34</w:t>
            </w:r>
          </w:p>
        </w:tc>
        <w:tc>
          <w:tcPr>
            <w:tcW w:w="1361" w:type="dxa"/>
            <w:tcBorders>
              <w:top w:val="nil"/>
              <w:left w:val="nil"/>
              <w:bottom w:val="single" w:sz="4" w:space="0" w:color="000000"/>
              <w:right w:val="single" w:sz="4" w:space="0" w:color="000000"/>
            </w:tcBorders>
            <w:vAlign w:val="bottom"/>
          </w:tcPr>
          <w:p w14:paraId="62F60A0E" w14:textId="35358773" w:rsidR="005B06EA" w:rsidRDefault="005B06EA" w:rsidP="005B06EA">
            <w:pPr>
              <w:spacing w:after="0"/>
              <w:jc w:val="right"/>
              <w:rPr>
                <w:rFonts w:ascii="Calibri" w:hAnsi="Calibri"/>
                <w:color w:val="000000"/>
                <w:sz w:val="16"/>
                <w:szCs w:val="16"/>
              </w:rPr>
            </w:pPr>
            <w:r>
              <w:rPr>
                <w:rFonts w:ascii="Calibri" w:hAnsi="Calibri" w:cs="Calibri"/>
                <w:color w:val="000000"/>
                <w:sz w:val="16"/>
                <w:szCs w:val="16"/>
              </w:rPr>
              <w:t>20,743,897.34</w:t>
            </w:r>
          </w:p>
        </w:tc>
        <w:tc>
          <w:tcPr>
            <w:tcW w:w="1460" w:type="dxa"/>
            <w:tcBorders>
              <w:top w:val="nil"/>
              <w:left w:val="nil"/>
              <w:bottom w:val="single" w:sz="4" w:space="0" w:color="000000"/>
              <w:right w:val="single" w:sz="4" w:space="0" w:color="000000"/>
            </w:tcBorders>
            <w:vAlign w:val="bottom"/>
          </w:tcPr>
          <w:p w14:paraId="13EC966D" w14:textId="6EBA37E6" w:rsidR="005B06EA" w:rsidRDefault="005B06EA" w:rsidP="005B06EA">
            <w:pPr>
              <w:spacing w:after="0"/>
              <w:jc w:val="right"/>
              <w:rPr>
                <w:rFonts w:ascii="Calibri" w:hAnsi="Calibri"/>
                <w:color w:val="000000"/>
                <w:sz w:val="16"/>
                <w:szCs w:val="16"/>
              </w:rPr>
            </w:pPr>
            <w:r>
              <w:rPr>
                <w:rFonts w:ascii="Calibri" w:hAnsi="Calibri" w:cs="Calibri"/>
                <w:color w:val="000000"/>
                <w:sz w:val="16"/>
                <w:szCs w:val="16"/>
              </w:rPr>
              <w:t>0.00</w:t>
            </w:r>
          </w:p>
        </w:tc>
      </w:tr>
      <w:tr w:rsidR="005B06EA" w:rsidRPr="00C92C73" w14:paraId="4EA5C0F8" w14:textId="77777777" w:rsidTr="00DA47A8">
        <w:trPr>
          <w:trHeight w:val="402"/>
          <w:jc w:val="center"/>
        </w:trPr>
        <w:tc>
          <w:tcPr>
            <w:tcW w:w="4798" w:type="dxa"/>
            <w:tcBorders>
              <w:top w:val="nil"/>
              <w:left w:val="single" w:sz="4" w:space="0" w:color="000000"/>
              <w:bottom w:val="single" w:sz="4" w:space="0" w:color="000000"/>
              <w:right w:val="single" w:sz="4" w:space="0" w:color="000000"/>
            </w:tcBorders>
            <w:vAlign w:val="center"/>
            <w:hideMark/>
          </w:tcPr>
          <w:p w14:paraId="7FDBB9C4" w14:textId="77777777" w:rsidR="005B06EA" w:rsidRPr="00C92C73" w:rsidRDefault="005B06EA" w:rsidP="005B06EA">
            <w:pPr>
              <w:spacing w:after="0"/>
              <w:jc w:val="right"/>
              <w:rPr>
                <w:rFonts w:ascii="Calibri" w:hAnsi="Calibri" w:cs="Calibri"/>
                <w:b/>
                <w:bCs/>
                <w:color w:val="000000"/>
                <w:sz w:val="16"/>
                <w:szCs w:val="16"/>
                <w:lang w:eastAsia="es-MX"/>
              </w:rPr>
            </w:pPr>
            <w:r>
              <w:rPr>
                <w:rFonts w:ascii="Calibri" w:hAnsi="Calibri"/>
                <w:b/>
                <w:bCs/>
                <w:color w:val="000000"/>
                <w:sz w:val="16"/>
                <w:szCs w:val="16"/>
              </w:rPr>
              <w:t>TOTAL DEL GASTO</w:t>
            </w:r>
          </w:p>
        </w:tc>
        <w:tc>
          <w:tcPr>
            <w:tcW w:w="1460" w:type="dxa"/>
            <w:tcBorders>
              <w:top w:val="nil"/>
              <w:left w:val="nil"/>
              <w:bottom w:val="single" w:sz="4" w:space="0" w:color="000000"/>
              <w:right w:val="single" w:sz="4" w:space="0" w:color="000000"/>
            </w:tcBorders>
            <w:vAlign w:val="center"/>
            <w:hideMark/>
          </w:tcPr>
          <w:p w14:paraId="2B72905C" w14:textId="77777777" w:rsidR="005B06EA" w:rsidRPr="00476FE4" w:rsidRDefault="005B06EA" w:rsidP="005B06EA">
            <w:pPr>
              <w:spacing w:after="0"/>
              <w:jc w:val="right"/>
              <w:rPr>
                <w:rFonts w:ascii="Calibri" w:hAnsi="Calibri" w:cs="Calibri"/>
                <w:b/>
                <w:color w:val="000000"/>
                <w:sz w:val="16"/>
                <w:szCs w:val="16"/>
                <w:lang w:eastAsia="es-MX"/>
              </w:rPr>
            </w:pPr>
            <w:r>
              <w:rPr>
                <w:rFonts w:ascii="Calibri" w:hAnsi="Calibri" w:cs="Calibri"/>
                <w:b/>
                <w:bCs/>
                <w:color w:val="000000"/>
                <w:sz w:val="16"/>
                <w:szCs w:val="16"/>
              </w:rPr>
              <w:t>28,033,819,169.00</w:t>
            </w:r>
          </w:p>
        </w:tc>
        <w:tc>
          <w:tcPr>
            <w:tcW w:w="1280" w:type="dxa"/>
            <w:tcBorders>
              <w:top w:val="nil"/>
              <w:left w:val="nil"/>
              <w:bottom w:val="single" w:sz="4" w:space="0" w:color="000000"/>
              <w:right w:val="single" w:sz="4" w:space="0" w:color="000000"/>
            </w:tcBorders>
            <w:vAlign w:val="center"/>
            <w:hideMark/>
          </w:tcPr>
          <w:p w14:paraId="6518F282" w14:textId="476A9CAC" w:rsidR="005B06EA" w:rsidRPr="00476FE4" w:rsidRDefault="005B06EA" w:rsidP="005B06EA">
            <w:pPr>
              <w:spacing w:after="0"/>
              <w:jc w:val="right"/>
              <w:rPr>
                <w:rFonts w:ascii="Calibri" w:hAnsi="Calibri" w:cs="Calibri"/>
                <w:b/>
                <w:color w:val="000000"/>
                <w:sz w:val="16"/>
                <w:szCs w:val="16"/>
                <w:lang w:eastAsia="es-MX"/>
              </w:rPr>
            </w:pPr>
            <w:r>
              <w:rPr>
                <w:rFonts w:ascii="Calibri" w:hAnsi="Calibri" w:cs="Calibri"/>
                <w:b/>
                <w:bCs/>
                <w:color w:val="000000"/>
                <w:sz w:val="16"/>
                <w:szCs w:val="16"/>
              </w:rPr>
              <w:t>4,225,905,878.53</w:t>
            </w:r>
          </w:p>
        </w:tc>
        <w:tc>
          <w:tcPr>
            <w:tcW w:w="1460" w:type="dxa"/>
            <w:tcBorders>
              <w:top w:val="nil"/>
              <w:left w:val="nil"/>
              <w:bottom w:val="single" w:sz="4" w:space="0" w:color="000000"/>
              <w:right w:val="single" w:sz="4" w:space="0" w:color="000000"/>
            </w:tcBorders>
            <w:vAlign w:val="center"/>
            <w:hideMark/>
          </w:tcPr>
          <w:p w14:paraId="091C644F" w14:textId="60A7D37A" w:rsidR="005B06EA" w:rsidRPr="00476FE4" w:rsidRDefault="005B06EA" w:rsidP="005B06EA">
            <w:pPr>
              <w:spacing w:after="0"/>
              <w:jc w:val="right"/>
              <w:rPr>
                <w:rFonts w:ascii="Calibri" w:hAnsi="Calibri" w:cs="Calibri"/>
                <w:b/>
                <w:color w:val="000000"/>
                <w:sz w:val="16"/>
                <w:szCs w:val="16"/>
                <w:lang w:eastAsia="es-MX"/>
              </w:rPr>
            </w:pPr>
            <w:r>
              <w:rPr>
                <w:rFonts w:ascii="Calibri" w:hAnsi="Calibri" w:cs="Calibri"/>
                <w:b/>
                <w:bCs/>
                <w:color w:val="000000"/>
                <w:sz w:val="16"/>
                <w:szCs w:val="16"/>
              </w:rPr>
              <w:t>32,259,725,047.53</w:t>
            </w:r>
          </w:p>
        </w:tc>
        <w:tc>
          <w:tcPr>
            <w:tcW w:w="1361" w:type="dxa"/>
            <w:tcBorders>
              <w:top w:val="nil"/>
              <w:left w:val="nil"/>
              <w:bottom w:val="single" w:sz="4" w:space="0" w:color="000000"/>
              <w:right w:val="single" w:sz="4" w:space="0" w:color="000000"/>
            </w:tcBorders>
            <w:vAlign w:val="center"/>
            <w:hideMark/>
          </w:tcPr>
          <w:p w14:paraId="2140E093" w14:textId="4E3EA171" w:rsidR="005B06EA" w:rsidRPr="00476FE4" w:rsidRDefault="005B06EA" w:rsidP="005B06EA">
            <w:pPr>
              <w:spacing w:after="0"/>
              <w:jc w:val="right"/>
              <w:rPr>
                <w:rFonts w:ascii="Calibri" w:hAnsi="Calibri" w:cs="Calibri"/>
                <w:b/>
                <w:color w:val="000000"/>
                <w:sz w:val="16"/>
                <w:szCs w:val="16"/>
                <w:lang w:eastAsia="es-MX"/>
              </w:rPr>
            </w:pPr>
            <w:r>
              <w:rPr>
                <w:rFonts w:ascii="Calibri" w:hAnsi="Calibri" w:cs="Calibri"/>
                <w:b/>
                <w:bCs/>
                <w:color w:val="000000"/>
                <w:sz w:val="16"/>
                <w:szCs w:val="16"/>
              </w:rPr>
              <w:t>32,253,604,291.93</w:t>
            </w:r>
          </w:p>
        </w:tc>
        <w:tc>
          <w:tcPr>
            <w:tcW w:w="1361" w:type="dxa"/>
            <w:tcBorders>
              <w:top w:val="nil"/>
              <w:left w:val="nil"/>
              <w:bottom w:val="single" w:sz="4" w:space="0" w:color="000000"/>
              <w:right w:val="single" w:sz="4" w:space="0" w:color="000000"/>
            </w:tcBorders>
            <w:vAlign w:val="center"/>
            <w:hideMark/>
          </w:tcPr>
          <w:p w14:paraId="50F431E1" w14:textId="2D637A5C" w:rsidR="005B06EA" w:rsidRPr="00476FE4" w:rsidRDefault="005B06EA" w:rsidP="005B06EA">
            <w:pPr>
              <w:spacing w:after="0"/>
              <w:jc w:val="right"/>
              <w:rPr>
                <w:rFonts w:ascii="Calibri" w:hAnsi="Calibri" w:cs="Calibri"/>
                <w:b/>
                <w:color w:val="000000"/>
                <w:sz w:val="16"/>
                <w:szCs w:val="16"/>
                <w:lang w:eastAsia="es-MX"/>
              </w:rPr>
            </w:pPr>
            <w:r>
              <w:rPr>
                <w:rFonts w:ascii="Calibri" w:hAnsi="Calibri" w:cs="Calibri"/>
                <w:b/>
                <w:bCs/>
                <w:color w:val="000000"/>
                <w:sz w:val="16"/>
                <w:szCs w:val="16"/>
              </w:rPr>
              <w:t>30,372,383,715.18</w:t>
            </w:r>
          </w:p>
        </w:tc>
        <w:tc>
          <w:tcPr>
            <w:tcW w:w="1460" w:type="dxa"/>
            <w:tcBorders>
              <w:top w:val="nil"/>
              <w:left w:val="nil"/>
              <w:bottom w:val="single" w:sz="4" w:space="0" w:color="000000"/>
              <w:right w:val="single" w:sz="4" w:space="0" w:color="000000"/>
            </w:tcBorders>
            <w:vAlign w:val="center"/>
            <w:hideMark/>
          </w:tcPr>
          <w:p w14:paraId="432A73B5" w14:textId="02A71711" w:rsidR="005B06EA" w:rsidRPr="00476FE4" w:rsidRDefault="005B06EA" w:rsidP="005B06EA">
            <w:pPr>
              <w:spacing w:after="0"/>
              <w:jc w:val="right"/>
              <w:rPr>
                <w:rFonts w:ascii="Calibri" w:hAnsi="Calibri" w:cs="Calibri"/>
                <w:b/>
                <w:color w:val="000000"/>
                <w:sz w:val="16"/>
                <w:szCs w:val="16"/>
                <w:lang w:eastAsia="es-MX"/>
              </w:rPr>
            </w:pPr>
            <w:r>
              <w:rPr>
                <w:rFonts w:ascii="Calibri" w:hAnsi="Calibri" w:cs="Calibri"/>
                <w:b/>
                <w:bCs/>
                <w:color w:val="000000"/>
                <w:sz w:val="16"/>
                <w:szCs w:val="16"/>
              </w:rPr>
              <w:t>6,120,755.60</w:t>
            </w:r>
          </w:p>
        </w:tc>
      </w:tr>
    </w:tbl>
    <w:p w14:paraId="47E8B83E" w14:textId="77777777" w:rsidR="00DD68F5" w:rsidRDefault="00DD68F5" w:rsidP="00DD68F5">
      <w:pPr>
        <w:spacing w:after="0" w:line="250" w:lineRule="exact"/>
      </w:pPr>
    </w:p>
    <w:p w14:paraId="45F10DAC" w14:textId="77777777" w:rsidR="00DD68F5" w:rsidRDefault="00DD68F5" w:rsidP="00DD68F5">
      <w:pPr>
        <w:spacing w:after="0" w:line="250" w:lineRule="exact"/>
      </w:pPr>
    </w:p>
    <w:p w14:paraId="4BA64F95" w14:textId="77777777" w:rsidR="00DD68F5" w:rsidRDefault="00DD68F5" w:rsidP="00DD68F5">
      <w:pPr>
        <w:spacing w:after="200" w:line="360" w:lineRule="auto"/>
        <w:jc w:val="center"/>
        <w:rPr>
          <w:rFonts w:cs="Arial"/>
          <w:b/>
          <w:bCs/>
          <w:color w:val="800000"/>
        </w:rPr>
      </w:pPr>
    </w:p>
    <w:p w14:paraId="4647E7A3" w14:textId="77777777" w:rsidR="00DD68F5" w:rsidRPr="0092247E" w:rsidRDefault="00DD68F5" w:rsidP="00DD68F5">
      <w:pPr>
        <w:spacing w:after="200" w:line="360" w:lineRule="auto"/>
        <w:jc w:val="center"/>
        <w:rPr>
          <w:rFonts w:cs="Arial"/>
          <w:b/>
          <w:bCs/>
          <w:color w:val="800000"/>
        </w:rPr>
      </w:pPr>
      <w:r w:rsidRPr="0092247E">
        <w:rPr>
          <w:rFonts w:cs="Arial"/>
          <w:b/>
          <w:bCs/>
          <w:color w:val="800000"/>
        </w:rPr>
        <w:lastRenderedPageBreak/>
        <w:t>CLASIFICACIÓN FUNCIONAL</w:t>
      </w:r>
      <w:r>
        <w:rPr>
          <w:rFonts w:cs="Arial"/>
          <w:b/>
          <w:bCs/>
          <w:color w:val="800000"/>
        </w:rPr>
        <w:t xml:space="preserve"> DEL GASTO PROGRAMABLE</w:t>
      </w:r>
    </w:p>
    <w:p w14:paraId="4F8E3041" w14:textId="22470DB8" w:rsidR="00DD68F5" w:rsidRDefault="00DD68F5" w:rsidP="00DD68F5">
      <w:pPr>
        <w:autoSpaceDE w:val="0"/>
        <w:autoSpaceDN w:val="0"/>
        <w:adjustRightInd w:val="0"/>
        <w:spacing w:before="80" w:after="0" w:line="360" w:lineRule="auto"/>
        <w:rPr>
          <w:rFonts w:eastAsia="Calibri" w:cs="Arial"/>
          <w:lang w:eastAsia="en-US"/>
        </w:rPr>
      </w:pPr>
      <w:r>
        <w:rPr>
          <w:rFonts w:cs="Arial"/>
          <w:color w:val="000000"/>
          <w:lang w:val="es-ES_tradnl"/>
        </w:rPr>
        <w:t>La C</w:t>
      </w:r>
      <w:r w:rsidRPr="0092247E">
        <w:rPr>
          <w:rFonts w:cs="Arial"/>
          <w:color w:val="000000"/>
          <w:lang w:val="es-ES_tradnl"/>
        </w:rPr>
        <w:t xml:space="preserve">lasificación </w:t>
      </w:r>
      <w:r>
        <w:rPr>
          <w:rFonts w:cs="Arial"/>
          <w:color w:val="000000"/>
          <w:lang w:val="es-ES_tradnl"/>
        </w:rPr>
        <w:t>F</w:t>
      </w:r>
      <w:r w:rsidRPr="0092247E">
        <w:rPr>
          <w:rFonts w:cs="Arial"/>
          <w:color w:val="000000"/>
          <w:lang w:val="es-ES_tradnl"/>
        </w:rPr>
        <w:t xml:space="preserve">uncional </w:t>
      </w:r>
      <w:r>
        <w:rPr>
          <w:rFonts w:cs="Arial"/>
          <w:color w:val="000000"/>
          <w:lang w:val="es-ES_tradnl"/>
        </w:rPr>
        <w:t>del</w:t>
      </w:r>
      <w:r w:rsidRPr="0092247E">
        <w:rPr>
          <w:rFonts w:cs="Arial"/>
          <w:color w:val="000000"/>
          <w:lang w:val="es-ES_tradnl"/>
        </w:rPr>
        <w:t xml:space="preserve"> </w:t>
      </w:r>
      <w:r>
        <w:rPr>
          <w:rFonts w:cs="Arial"/>
          <w:color w:val="000000"/>
          <w:lang w:val="es-ES_tradnl"/>
        </w:rPr>
        <w:t>G</w:t>
      </w:r>
      <w:r w:rsidRPr="0092247E">
        <w:rPr>
          <w:rFonts w:cs="Arial"/>
          <w:color w:val="000000"/>
          <w:lang w:val="es-ES_tradnl"/>
        </w:rPr>
        <w:t xml:space="preserve">asto </w:t>
      </w:r>
      <w:r>
        <w:rPr>
          <w:rFonts w:cs="Arial"/>
          <w:color w:val="000000"/>
          <w:lang w:val="es-ES_tradnl"/>
        </w:rPr>
        <w:t>P</w:t>
      </w:r>
      <w:r w:rsidRPr="0092247E">
        <w:rPr>
          <w:rFonts w:cs="Arial"/>
          <w:color w:val="000000"/>
          <w:lang w:val="es-ES_tradnl"/>
        </w:rPr>
        <w:t>rogramable, muestra que, conforme a las prioridades establecidas</w:t>
      </w:r>
      <w:r w:rsidRPr="0092247E">
        <w:rPr>
          <w:rFonts w:eastAsia="Calibri" w:cs="Arial"/>
          <w:lang w:eastAsia="en-US"/>
        </w:rPr>
        <w:t xml:space="preserve">, </w:t>
      </w:r>
      <w:r>
        <w:rPr>
          <w:rFonts w:eastAsia="Calibri" w:cs="Arial"/>
          <w:lang w:eastAsia="en-US"/>
        </w:rPr>
        <w:t>el 1</w:t>
      </w:r>
      <w:r w:rsidR="00395FED">
        <w:rPr>
          <w:rFonts w:eastAsia="Calibri" w:cs="Arial"/>
          <w:lang w:eastAsia="en-US"/>
        </w:rPr>
        <w:t>6</w:t>
      </w:r>
      <w:r>
        <w:rPr>
          <w:rFonts w:eastAsia="Calibri" w:cs="Arial"/>
          <w:lang w:eastAsia="en-US"/>
        </w:rPr>
        <w:t>.</w:t>
      </w:r>
      <w:r w:rsidR="00395FED">
        <w:rPr>
          <w:rFonts w:eastAsia="Calibri" w:cs="Arial"/>
          <w:lang w:eastAsia="en-US"/>
        </w:rPr>
        <w:t>8</w:t>
      </w:r>
      <w:r>
        <w:rPr>
          <w:rFonts w:eastAsia="Calibri" w:cs="Arial"/>
          <w:lang w:eastAsia="en-US"/>
        </w:rPr>
        <w:t xml:space="preserve"> % de las Erogaciones P</w:t>
      </w:r>
      <w:r w:rsidRPr="0092247E">
        <w:rPr>
          <w:rFonts w:eastAsia="Calibri" w:cs="Arial"/>
          <w:lang w:eastAsia="en-US"/>
        </w:rPr>
        <w:t xml:space="preserve">rogramables se canalizó a las </w:t>
      </w:r>
      <w:r>
        <w:rPr>
          <w:rFonts w:eastAsia="Calibri" w:cs="Arial"/>
          <w:lang w:eastAsia="en-US"/>
        </w:rPr>
        <w:t>F</w:t>
      </w:r>
      <w:r w:rsidRPr="0092247E">
        <w:rPr>
          <w:rFonts w:eastAsia="Calibri" w:cs="Arial"/>
          <w:lang w:eastAsia="en-US"/>
        </w:rPr>
        <w:t>unciones de</w:t>
      </w:r>
      <w:r>
        <w:rPr>
          <w:rFonts w:eastAsia="Calibri" w:cs="Arial"/>
          <w:lang w:eastAsia="en-US"/>
        </w:rPr>
        <w:t xml:space="preserve"> G</w:t>
      </w:r>
      <w:r w:rsidRPr="0092247E">
        <w:rPr>
          <w:rFonts w:eastAsia="Calibri" w:cs="Arial"/>
          <w:lang w:eastAsia="en-US"/>
        </w:rPr>
        <w:t xml:space="preserve">obierno, a </w:t>
      </w:r>
      <w:r>
        <w:rPr>
          <w:rFonts w:eastAsia="Calibri" w:cs="Arial"/>
          <w:lang w:eastAsia="en-US"/>
        </w:rPr>
        <w:t>Funciones de Desarrollo S</w:t>
      </w:r>
      <w:r w:rsidRPr="0092247E">
        <w:rPr>
          <w:rFonts w:eastAsia="Calibri" w:cs="Arial"/>
          <w:lang w:eastAsia="en-US"/>
        </w:rPr>
        <w:t xml:space="preserve">ocial </w:t>
      </w:r>
      <w:r>
        <w:rPr>
          <w:rFonts w:eastAsia="Calibri" w:cs="Arial"/>
          <w:lang w:eastAsia="en-US"/>
        </w:rPr>
        <w:t>un 6</w:t>
      </w:r>
      <w:r w:rsidR="00395FED">
        <w:rPr>
          <w:rFonts w:eastAsia="Calibri" w:cs="Arial"/>
          <w:lang w:eastAsia="en-US"/>
        </w:rPr>
        <w:t>3</w:t>
      </w:r>
      <w:r>
        <w:rPr>
          <w:rFonts w:eastAsia="Calibri" w:cs="Arial"/>
          <w:lang w:eastAsia="en-US"/>
        </w:rPr>
        <w:t xml:space="preserve">.0 </w:t>
      </w:r>
      <w:r w:rsidRPr="0092247E">
        <w:rPr>
          <w:rFonts w:eastAsia="Calibri" w:cs="Arial"/>
          <w:lang w:eastAsia="en-US"/>
        </w:rPr>
        <w:t xml:space="preserve">%, </w:t>
      </w:r>
      <w:r>
        <w:rPr>
          <w:rFonts w:eastAsia="Calibri" w:cs="Arial"/>
          <w:lang w:eastAsia="en-US"/>
        </w:rPr>
        <w:t>a Funciones de D</w:t>
      </w:r>
      <w:r w:rsidRPr="0092247E">
        <w:rPr>
          <w:rFonts w:eastAsia="Calibri" w:cs="Arial"/>
          <w:lang w:eastAsia="en-US"/>
        </w:rPr>
        <w:t>esarrollo</w:t>
      </w:r>
      <w:r>
        <w:rPr>
          <w:rFonts w:eastAsia="Calibri" w:cs="Arial"/>
          <w:lang w:eastAsia="en-US"/>
        </w:rPr>
        <w:t xml:space="preserve"> E</w:t>
      </w:r>
      <w:r w:rsidRPr="0092247E">
        <w:rPr>
          <w:rFonts w:eastAsia="Calibri" w:cs="Arial"/>
          <w:lang w:eastAsia="en-US"/>
        </w:rPr>
        <w:t xml:space="preserve">conómico </w:t>
      </w:r>
      <w:r>
        <w:rPr>
          <w:rFonts w:eastAsia="Calibri" w:cs="Arial"/>
          <w:lang w:eastAsia="en-US"/>
        </w:rPr>
        <w:t>2.</w:t>
      </w:r>
      <w:r w:rsidR="003864A1">
        <w:rPr>
          <w:rFonts w:eastAsia="Calibri" w:cs="Arial"/>
          <w:lang w:eastAsia="en-US"/>
        </w:rPr>
        <w:t>2</w:t>
      </w:r>
      <w:r w:rsidRPr="0092247E">
        <w:rPr>
          <w:rFonts w:eastAsia="Calibri" w:cs="Arial"/>
          <w:lang w:eastAsia="en-US"/>
        </w:rPr>
        <w:t xml:space="preserve"> %</w:t>
      </w:r>
      <w:r>
        <w:rPr>
          <w:rFonts w:eastAsia="Calibri" w:cs="Arial"/>
          <w:lang w:eastAsia="en-US"/>
        </w:rPr>
        <w:t>, y por ú</w:t>
      </w:r>
      <w:r w:rsidRPr="0092247E">
        <w:rPr>
          <w:rFonts w:eastAsia="Calibri" w:cs="Arial"/>
          <w:lang w:eastAsia="en-US"/>
        </w:rPr>
        <w:t xml:space="preserve">ltimo a </w:t>
      </w:r>
      <w:r>
        <w:rPr>
          <w:rFonts w:eastAsia="Calibri" w:cs="Arial"/>
          <w:lang w:eastAsia="en-US"/>
        </w:rPr>
        <w:t>T</w:t>
      </w:r>
      <w:r w:rsidRPr="0092247E">
        <w:rPr>
          <w:rFonts w:eastAsia="Calibri" w:cs="Arial"/>
          <w:lang w:eastAsia="en-US"/>
        </w:rPr>
        <w:t>ransferencias</w:t>
      </w:r>
      <w:r>
        <w:rPr>
          <w:rFonts w:eastAsia="Calibri" w:cs="Arial"/>
          <w:lang w:eastAsia="en-US"/>
        </w:rPr>
        <w:t>,</w:t>
      </w:r>
      <w:r w:rsidRPr="0092247E">
        <w:rPr>
          <w:rFonts w:eastAsia="Calibri" w:cs="Arial"/>
          <w:lang w:eastAsia="en-US"/>
        </w:rPr>
        <w:t xml:space="preserve"> </w:t>
      </w:r>
      <w:r>
        <w:rPr>
          <w:rFonts w:eastAsia="Calibri" w:cs="Arial"/>
          <w:lang w:eastAsia="en-US"/>
        </w:rPr>
        <w:t>Participaciones y A</w:t>
      </w:r>
      <w:r w:rsidRPr="0092247E">
        <w:rPr>
          <w:rFonts w:eastAsia="Calibri" w:cs="Arial"/>
          <w:lang w:eastAsia="en-US"/>
        </w:rPr>
        <w:t>portacio</w:t>
      </w:r>
      <w:r>
        <w:rPr>
          <w:rFonts w:eastAsia="Calibri" w:cs="Arial"/>
          <w:lang w:eastAsia="en-US"/>
        </w:rPr>
        <w:t>nes entre diferentes niveles y Órdenes de G</w:t>
      </w:r>
      <w:r w:rsidRPr="0092247E">
        <w:rPr>
          <w:rFonts w:eastAsia="Calibri" w:cs="Arial"/>
          <w:lang w:eastAsia="en-US"/>
        </w:rPr>
        <w:t xml:space="preserve">obierno el </w:t>
      </w:r>
      <w:r w:rsidR="003864A1">
        <w:rPr>
          <w:rFonts w:eastAsia="Calibri" w:cs="Arial"/>
          <w:lang w:eastAsia="en-US"/>
        </w:rPr>
        <w:t>18</w:t>
      </w:r>
      <w:r>
        <w:rPr>
          <w:rFonts w:eastAsia="Calibri" w:cs="Arial"/>
          <w:lang w:eastAsia="en-US"/>
        </w:rPr>
        <w:t>.</w:t>
      </w:r>
      <w:r w:rsidR="003864A1">
        <w:rPr>
          <w:rFonts w:eastAsia="Calibri" w:cs="Arial"/>
          <w:lang w:eastAsia="en-US"/>
        </w:rPr>
        <w:t>0</w:t>
      </w:r>
      <w:r w:rsidRPr="0092247E">
        <w:rPr>
          <w:rFonts w:eastAsia="Calibri" w:cs="Arial"/>
          <w:lang w:eastAsia="en-US"/>
        </w:rPr>
        <w:t xml:space="preserve"> %. </w:t>
      </w:r>
    </w:p>
    <w:p w14:paraId="1CDE17DD" w14:textId="77777777" w:rsidR="00DD68F5" w:rsidRDefault="00DD68F5" w:rsidP="00DD68F5">
      <w:pPr>
        <w:tabs>
          <w:tab w:val="left" w:pos="5800"/>
        </w:tabs>
        <w:autoSpaceDE w:val="0"/>
        <w:autoSpaceDN w:val="0"/>
        <w:adjustRightInd w:val="0"/>
        <w:spacing w:before="80" w:after="0" w:line="360" w:lineRule="auto"/>
        <w:rPr>
          <w:rFonts w:eastAsia="Calibri" w:cs="Arial"/>
          <w:sz w:val="18"/>
          <w:szCs w:val="18"/>
          <w:lang w:eastAsia="en-US"/>
        </w:rPr>
      </w:pPr>
      <w:r>
        <w:fldChar w:fldCharType="begin"/>
      </w:r>
      <w:r>
        <w:instrText xml:space="preserve"> LINK Excel.Sheet.12 "C:\\Users\\Alejandra\\Documents\\REPORTE TRIMESTRAL SEPTIEMBRE\\2. FUNCIONAL SEPTIEMBRE 2024.xlsx" "FUNCIONAL!F1C1:F43C8" \a \f 4 \h  \* MERGEFORMAT </w:instrText>
      </w:r>
      <w:r>
        <w:fldChar w:fldCharType="separate"/>
      </w:r>
      <w:r>
        <w:tab/>
      </w:r>
      <w:r>
        <w:rPr>
          <w:rFonts w:cs="Arial"/>
          <w:b/>
          <w:bCs/>
          <w:color w:val="800000"/>
        </w:rPr>
        <w:fldChar w:fldCharType="end"/>
      </w:r>
    </w:p>
    <w:tbl>
      <w:tblPr>
        <w:tblW w:w="5000" w:type="pct"/>
        <w:tblInd w:w="30" w:type="dxa"/>
        <w:tblCellMar>
          <w:left w:w="70" w:type="dxa"/>
          <w:right w:w="70" w:type="dxa"/>
        </w:tblCellMar>
        <w:tblLook w:val="04A0" w:firstRow="1" w:lastRow="0" w:firstColumn="1" w:lastColumn="0" w:noHBand="0" w:noVBand="1"/>
      </w:tblPr>
      <w:tblGrid>
        <w:gridCol w:w="1291"/>
        <w:gridCol w:w="3856"/>
        <w:gridCol w:w="1361"/>
        <w:gridCol w:w="1337"/>
        <w:gridCol w:w="1361"/>
        <w:gridCol w:w="1361"/>
        <w:gridCol w:w="1363"/>
        <w:gridCol w:w="1358"/>
      </w:tblGrid>
      <w:tr w:rsidR="00DD68F5" w:rsidRPr="0031459D" w14:paraId="1571A103" w14:textId="77777777" w:rsidTr="00DA47A8">
        <w:trPr>
          <w:trHeight w:val="285"/>
          <w:tblHeader/>
        </w:trPr>
        <w:tc>
          <w:tcPr>
            <w:tcW w:w="5000" w:type="pct"/>
            <w:gridSpan w:val="8"/>
            <w:tcBorders>
              <w:top w:val="nil"/>
              <w:left w:val="nil"/>
              <w:bottom w:val="nil"/>
              <w:right w:val="nil"/>
            </w:tcBorders>
            <w:shd w:val="clear" w:color="000000" w:fill="9A1C1D"/>
            <w:vAlign w:val="center"/>
            <w:hideMark/>
          </w:tcPr>
          <w:p w14:paraId="0F46427E" w14:textId="77777777" w:rsidR="00DD68F5" w:rsidRPr="0031459D" w:rsidRDefault="00DD68F5" w:rsidP="00DA47A8">
            <w:pPr>
              <w:spacing w:after="0"/>
              <w:jc w:val="center"/>
              <w:rPr>
                <w:rFonts w:ascii="Calibri" w:hAnsi="Calibri" w:cs="Calibri"/>
                <w:b/>
                <w:bCs/>
                <w:color w:val="FFFFFF"/>
                <w:sz w:val="16"/>
                <w:szCs w:val="16"/>
                <w:lang w:eastAsia="es-MX"/>
              </w:rPr>
            </w:pPr>
            <w:r>
              <w:rPr>
                <w:rFonts w:ascii="Calibri" w:hAnsi="Calibri"/>
                <w:b/>
                <w:bCs/>
                <w:color w:val="FFFFFF"/>
                <w:sz w:val="16"/>
                <w:szCs w:val="16"/>
              </w:rPr>
              <w:t>CUENTA PUBLICA 2025</w:t>
            </w:r>
          </w:p>
        </w:tc>
      </w:tr>
      <w:tr w:rsidR="00DD68F5" w:rsidRPr="0031459D" w14:paraId="3AB04E36" w14:textId="77777777" w:rsidTr="00DA47A8">
        <w:trPr>
          <w:trHeight w:val="285"/>
          <w:tblHeader/>
        </w:trPr>
        <w:tc>
          <w:tcPr>
            <w:tcW w:w="5000" w:type="pct"/>
            <w:gridSpan w:val="8"/>
            <w:tcBorders>
              <w:top w:val="nil"/>
              <w:left w:val="nil"/>
              <w:bottom w:val="nil"/>
              <w:right w:val="nil"/>
            </w:tcBorders>
            <w:shd w:val="clear" w:color="000000" w:fill="9A1C1D"/>
            <w:vAlign w:val="center"/>
            <w:hideMark/>
          </w:tcPr>
          <w:p w14:paraId="433A9D46" w14:textId="77777777" w:rsidR="00DD68F5" w:rsidRPr="0031459D" w:rsidRDefault="00DD68F5" w:rsidP="00DA47A8">
            <w:pPr>
              <w:spacing w:after="0"/>
              <w:jc w:val="center"/>
              <w:rPr>
                <w:rFonts w:ascii="Calibri" w:hAnsi="Calibri" w:cs="Calibri"/>
                <w:b/>
                <w:bCs/>
                <w:color w:val="FFFFFF"/>
                <w:sz w:val="16"/>
                <w:szCs w:val="16"/>
                <w:lang w:eastAsia="es-MX"/>
              </w:rPr>
            </w:pPr>
            <w:r>
              <w:rPr>
                <w:rFonts w:ascii="Calibri" w:hAnsi="Calibri"/>
                <w:b/>
                <w:bCs/>
                <w:color w:val="FFFFFF"/>
                <w:sz w:val="16"/>
                <w:szCs w:val="16"/>
              </w:rPr>
              <w:t>PODER EJECUTIVO</w:t>
            </w:r>
          </w:p>
        </w:tc>
      </w:tr>
      <w:tr w:rsidR="00DD68F5" w:rsidRPr="0031459D" w14:paraId="7D946465" w14:textId="77777777" w:rsidTr="00DA47A8">
        <w:trPr>
          <w:trHeight w:val="285"/>
          <w:tblHeader/>
        </w:trPr>
        <w:tc>
          <w:tcPr>
            <w:tcW w:w="5000" w:type="pct"/>
            <w:gridSpan w:val="8"/>
            <w:tcBorders>
              <w:top w:val="nil"/>
              <w:left w:val="nil"/>
              <w:bottom w:val="nil"/>
              <w:right w:val="nil"/>
            </w:tcBorders>
            <w:shd w:val="clear" w:color="000000" w:fill="9A1C1D"/>
            <w:vAlign w:val="center"/>
            <w:hideMark/>
          </w:tcPr>
          <w:p w14:paraId="18B547E9" w14:textId="77777777" w:rsidR="00DD68F5" w:rsidRPr="0031459D" w:rsidRDefault="00DD68F5" w:rsidP="00DA47A8">
            <w:pPr>
              <w:spacing w:after="0"/>
              <w:jc w:val="center"/>
              <w:rPr>
                <w:rFonts w:ascii="Calibri" w:hAnsi="Calibri" w:cs="Calibri"/>
                <w:b/>
                <w:bCs/>
                <w:color w:val="FFFFFF"/>
                <w:sz w:val="16"/>
                <w:szCs w:val="16"/>
                <w:lang w:eastAsia="es-MX"/>
              </w:rPr>
            </w:pPr>
            <w:r>
              <w:rPr>
                <w:rFonts w:ascii="Calibri" w:hAnsi="Calibri"/>
                <w:b/>
                <w:bCs/>
                <w:color w:val="FFFFFF"/>
                <w:sz w:val="16"/>
                <w:szCs w:val="16"/>
              </w:rPr>
              <w:t>ESTADO ANALÍTICO DEL EJERCICIO DEL PRESUPUESTO DE EGRESOS</w:t>
            </w:r>
          </w:p>
        </w:tc>
      </w:tr>
      <w:tr w:rsidR="00DD68F5" w:rsidRPr="0031459D" w14:paraId="66C3EA2D" w14:textId="77777777" w:rsidTr="00DA47A8">
        <w:trPr>
          <w:trHeight w:val="285"/>
          <w:tblHeader/>
        </w:trPr>
        <w:tc>
          <w:tcPr>
            <w:tcW w:w="5000" w:type="pct"/>
            <w:gridSpan w:val="8"/>
            <w:tcBorders>
              <w:top w:val="nil"/>
              <w:left w:val="nil"/>
              <w:bottom w:val="nil"/>
              <w:right w:val="nil"/>
            </w:tcBorders>
            <w:shd w:val="clear" w:color="000000" w:fill="9A1C1D"/>
            <w:vAlign w:val="center"/>
            <w:hideMark/>
          </w:tcPr>
          <w:p w14:paraId="40DC8415" w14:textId="77777777" w:rsidR="00DD68F5" w:rsidRPr="0031459D" w:rsidRDefault="00DD68F5" w:rsidP="00DA47A8">
            <w:pPr>
              <w:spacing w:after="0"/>
              <w:jc w:val="center"/>
              <w:rPr>
                <w:rFonts w:ascii="Calibri" w:hAnsi="Calibri" w:cs="Calibri"/>
                <w:b/>
                <w:bCs/>
                <w:color w:val="FFFFFF"/>
                <w:sz w:val="16"/>
                <w:szCs w:val="16"/>
                <w:lang w:eastAsia="es-MX"/>
              </w:rPr>
            </w:pPr>
            <w:r>
              <w:rPr>
                <w:rFonts w:ascii="Calibri" w:hAnsi="Calibri"/>
                <w:b/>
                <w:bCs/>
                <w:color w:val="FFFFFF"/>
                <w:sz w:val="16"/>
                <w:szCs w:val="16"/>
              </w:rPr>
              <w:t>CLASIFICACIÓN FUNCIONAL (FINALIDAD Y FUNCIÓN)</w:t>
            </w:r>
          </w:p>
        </w:tc>
      </w:tr>
      <w:tr w:rsidR="00DD68F5" w:rsidRPr="0031459D" w14:paraId="44DB03A6" w14:textId="77777777" w:rsidTr="00DA47A8">
        <w:trPr>
          <w:trHeight w:val="285"/>
          <w:tblHeader/>
        </w:trPr>
        <w:tc>
          <w:tcPr>
            <w:tcW w:w="5000" w:type="pct"/>
            <w:gridSpan w:val="8"/>
            <w:tcBorders>
              <w:top w:val="nil"/>
              <w:left w:val="nil"/>
              <w:bottom w:val="nil"/>
              <w:right w:val="nil"/>
            </w:tcBorders>
            <w:shd w:val="clear" w:color="000000" w:fill="9A1C1D"/>
            <w:vAlign w:val="center"/>
            <w:hideMark/>
          </w:tcPr>
          <w:p w14:paraId="04FBA44E" w14:textId="74DCF979" w:rsidR="00DD68F5" w:rsidRPr="0031459D" w:rsidRDefault="00DD68F5" w:rsidP="00DA47A8">
            <w:pPr>
              <w:tabs>
                <w:tab w:val="left" w:pos="6525"/>
              </w:tabs>
              <w:spacing w:after="0"/>
              <w:jc w:val="center"/>
              <w:rPr>
                <w:rFonts w:ascii="Calibri" w:hAnsi="Calibri" w:cs="Calibri"/>
                <w:b/>
                <w:bCs/>
                <w:color w:val="FFFFFF"/>
                <w:sz w:val="16"/>
                <w:szCs w:val="16"/>
                <w:lang w:eastAsia="es-MX"/>
              </w:rPr>
            </w:pPr>
            <w:r w:rsidRPr="001F3A9D">
              <w:rPr>
                <w:rFonts w:ascii="Calibri" w:hAnsi="Calibri"/>
                <w:b/>
                <w:bCs/>
                <w:color w:val="FFFFFF"/>
                <w:sz w:val="16"/>
                <w:szCs w:val="16"/>
              </w:rPr>
              <w:t xml:space="preserve">DEL 01 DE ENERO DE 2025 AL </w:t>
            </w:r>
            <w:r w:rsidR="004C35B6" w:rsidRPr="004C35B6">
              <w:rPr>
                <w:rFonts w:ascii="Calibri" w:hAnsi="Calibri"/>
                <w:b/>
                <w:bCs/>
                <w:color w:val="FFFFFF"/>
                <w:sz w:val="16"/>
                <w:szCs w:val="16"/>
              </w:rPr>
              <w:t>31 DE DICIEMBRE DE 2025</w:t>
            </w:r>
          </w:p>
        </w:tc>
      </w:tr>
      <w:tr w:rsidR="00DD68F5" w:rsidRPr="0031459D" w14:paraId="125B09EA" w14:textId="77777777" w:rsidTr="00DA47A8">
        <w:trPr>
          <w:trHeight w:val="285"/>
          <w:tblHeader/>
        </w:trPr>
        <w:tc>
          <w:tcPr>
            <w:tcW w:w="5000" w:type="pct"/>
            <w:gridSpan w:val="8"/>
            <w:tcBorders>
              <w:top w:val="nil"/>
              <w:left w:val="nil"/>
              <w:bottom w:val="single" w:sz="4" w:space="0" w:color="000000"/>
              <w:right w:val="nil"/>
            </w:tcBorders>
            <w:vAlign w:val="bottom"/>
            <w:hideMark/>
          </w:tcPr>
          <w:p w14:paraId="2127E3CE" w14:textId="77777777" w:rsidR="00DD68F5" w:rsidRPr="0031459D" w:rsidRDefault="00DD68F5" w:rsidP="00DA47A8">
            <w:pPr>
              <w:spacing w:after="0"/>
              <w:jc w:val="left"/>
              <w:rPr>
                <w:rFonts w:cs="Arial"/>
                <w:color w:val="000000"/>
                <w:sz w:val="16"/>
                <w:szCs w:val="16"/>
                <w:lang w:eastAsia="es-MX"/>
              </w:rPr>
            </w:pPr>
            <w:r w:rsidRPr="0031459D">
              <w:rPr>
                <w:rFonts w:cs="Arial"/>
                <w:color w:val="000000"/>
                <w:sz w:val="16"/>
                <w:szCs w:val="16"/>
                <w:lang w:eastAsia="es-MX"/>
              </w:rPr>
              <w:t> </w:t>
            </w:r>
          </w:p>
        </w:tc>
      </w:tr>
      <w:tr w:rsidR="00DD68F5" w:rsidRPr="0031459D" w14:paraId="446CD3F6" w14:textId="77777777" w:rsidTr="00DA47A8">
        <w:trPr>
          <w:trHeight w:val="402"/>
          <w:tblHeader/>
        </w:trPr>
        <w:tc>
          <w:tcPr>
            <w:tcW w:w="1936" w:type="pct"/>
            <w:gridSpan w:val="2"/>
            <w:vMerge w:val="restart"/>
            <w:tcBorders>
              <w:top w:val="single" w:sz="4" w:space="0" w:color="000000"/>
              <w:left w:val="single" w:sz="4" w:space="0" w:color="000000"/>
              <w:bottom w:val="single" w:sz="4" w:space="0" w:color="000000"/>
              <w:right w:val="single" w:sz="4" w:space="0" w:color="000000"/>
            </w:tcBorders>
            <w:shd w:val="clear" w:color="000000" w:fill="C8C8C8"/>
            <w:vAlign w:val="center"/>
            <w:hideMark/>
          </w:tcPr>
          <w:p w14:paraId="499812B3" w14:textId="77777777" w:rsidR="00DD68F5" w:rsidRPr="0031459D" w:rsidRDefault="00DD68F5" w:rsidP="00DA47A8">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CONCEPTO</w:t>
            </w:r>
          </w:p>
        </w:tc>
        <w:tc>
          <w:tcPr>
            <w:tcW w:w="2552" w:type="pct"/>
            <w:gridSpan w:val="5"/>
            <w:tcBorders>
              <w:top w:val="single" w:sz="4" w:space="0" w:color="000000"/>
              <w:left w:val="nil"/>
              <w:bottom w:val="single" w:sz="4" w:space="0" w:color="000000"/>
              <w:right w:val="single" w:sz="4" w:space="0" w:color="000000"/>
            </w:tcBorders>
            <w:shd w:val="clear" w:color="000000" w:fill="C8C8C8"/>
            <w:vAlign w:val="center"/>
            <w:hideMark/>
          </w:tcPr>
          <w:p w14:paraId="6A123BCF" w14:textId="77777777" w:rsidR="00DD68F5" w:rsidRPr="0031459D" w:rsidRDefault="00DD68F5" w:rsidP="00DA47A8">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EGRESOS</w:t>
            </w:r>
          </w:p>
        </w:tc>
        <w:tc>
          <w:tcPr>
            <w:tcW w:w="512"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588D6BC9" w14:textId="77777777" w:rsidR="00DD68F5" w:rsidRPr="0031459D" w:rsidRDefault="00DD68F5" w:rsidP="00DA47A8">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SUBEJERCICIO</w:t>
            </w:r>
          </w:p>
        </w:tc>
      </w:tr>
      <w:tr w:rsidR="00DD68F5" w:rsidRPr="0031459D" w14:paraId="65CA4C13" w14:textId="77777777" w:rsidTr="00DA47A8">
        <w:trPr>
          <w:trHeight w:val="300"/>
          <w:tblHeader/>
        </w:trPr>
        <w:tc>
          <w:tcPr>
            <w:tcW w:w="1936" w:type="pct"/>
            <w:gridSpan w:val="2"/>
            <w:vMerge/>
            <w:tcBorders>
              <w:top w:val="single" w:sz="4" w:space="0" w:color="000000"/>
              <w:left w:val="single" w:sz="4" w:space="0" w:color="000000"/>
              <w:bottom w:val="single" w:sz="4" w:space="0" w:color="000000"/>
              <w:right w:val="single" w:sz="4" w:space="0" w:color="000000"/>
            </w:tcBorders>
            <w:vAlign w:val="center"/>
            <w:hideMark/>
          </w:tcPr>
          <w:p w14:paraId="1E0C6B52" w14:textId="77777777" w:rsidR="00DD68F5" w:rsidRPr="0031459D" w:rsidRDefault="00DD68F5" w:rsidP="00DA47A8">
            <w:pPr>
              <w:spacing w:after="0"/>
              <w:jc w:val="left"/>
              <w:rPr>
                <w:rFonts w:ascii="Calibri" w:hAnsi="Calibri" w:cs="Calibri"/>
                <w:b/>
                <w:bCs/>
                <w:color w:val="000000"/>
                <w:sz w:val="16"/>
                <w:szCs w:val="16"/>
                <w:lang w:eastAsia="es-MX"/>
              </w:rPr>
            </w:pPr>
          </w:p>
        </w:tc>
        <w:tc>
          <w:tcPr>
            <w:tcW w:w="512"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5D7DF24B" w14:textId="77777777" w:rsidR="00DD68F5" w:rsidRPr="0031459D" w:rsidRDefault="00DD68F5" w:rsidP="00DA47A8">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APROBADO</w:t>
            </w:r>
          </w:p>
        </w:tc>
        <w:tc>
          <w:tcPr>
            <w:tcW w:w="503" w:type="pct"/>
            <w:tcBorders>
              <w:top w:val="nil"/>
              <w:left w:val="nil"/>
              <w:bottom w:val="nil"/>
              <w:right w:val="single" w:sz="4" w:space="0" w:color="000000"/>
            </w:tcBorders>
            <w:shd w:val="clear" w:color="000000" w:fill="C8C8C8"/>
            <w:vAlign w:val="center"/>
            <w:hideMark/>
          </w:tcPr>
          <w:p w14:paraId="43C5085A" w14:textId="77777777" w:rsidR="00DD68F5" w:rsidRPr="0031459D" w:rsidRDefault="00DD68F5" w:rsidP="00DA47A8">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AMPLIACIONES /</w:t>
            </w:r>
          </w:p>
        </w:tc>
        <w:tc>
          <w:tcPr>
            <w:tcW w:w="512"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78DE4E1E" w14:textId="77777777" w:rsidR="00DD68F5" w:rsidRPr="0031459D" w:rsidRDefault="00DD68F5" w:rsidP="00DA47A8">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MODIFICADO</w:t>
            </w:r>
          </w:p>
        </w:tc>
        <w:tc>
          <w:tcPr>
            <w:tcW w:w="512"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0367C48C" w14:textId="77777777" w:rsidR="00DD68F5" w:rsidRPr="0031459D" w:rsidRDefault="00DD68F5" w:rsidP="00DA47A8">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DEVENGADO</w:t>
            </w:r>
          </w:p>
        </w:tc>
        <w:tc>
          <w:tcPr>
            <w:tcW w:w="512"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3EEBD4D9" w14:textId="77777777" w:rsidR="00DD68F5" w:rsidRPr="0031459D" w:rsidRDefault="00DD68F5" w:rsidP="00DA47A8">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PAGADO</w:t>
            </w:r>
          </w:p>
        </w:tc>
        <w:tc>
          <w:tcPr>
            <w:tcW w:w="512" w:type="pct"/>
            <w:vMerge/>
            <w:tcBorders>
              <w:top w:val="nil"/>
              <w:left w:val="single" w:sz="4" w:space="0" w:color="000000"/>
              <w:bottom w:val="single" w:sz="4" w:space="0" w:color="000000"/>
              <w:right w:val="single" w:sz="4" w:space="0" w:color="000000"/>
            </w:tcBorders>
            <w:vAlign w:val="center"/>
            <w:hideMark/>
          </w:tcPr>
          <w:p w14:paraId="78516631" w14:textId="77777777" w:rsidR="00DD68F5" w:rsidRPr="0031459D" w:rsidRDefault="00DD68F5" w:rsidP="00DA47A8">
            <w:pPr>
              <w:spacing w:after="0"/>
              <w:jc w:val="left"/>
              <w:rPr>
                <w:rFonts w:ascii="Calibri" w:hAnsi="Calibri" w:cs="Calibri"/>
                <w:b/>
                <w:bCs/>
                <w:color w:val="000000"/>
                <w:sz w:val="16"/>
                <w:szCs w:val="16"/>
                <w:lang w:eastAsia="es-MX"/>
              </w:rPr>
            </w:pPr>
          </w:p>
        </w:tc>
      </w:tr>
      <w:tr w:rsidR="00DD68F5" w:rsidRPr="0031459D" w14:paraId="2B3FD9EE" w14:textId="77777777" w:rsidTr="00DA47A8">
        <w:trPr>
          <w:trHeight w:val="300"/>
          <w:tblHeader/>
        </w:trPr>
        <w:tc>
          <w:tcPr>
            <w:tcW w:w="1936" w:type="pct"/>
            <w:gridSpan w:val="2"/>
            <w:vMerge/>
            <w:tcBorders>
              <w:top w:val="single" w:sz="4" w:space="0" w:color="000000"/>
              <w:left w:val="single" w:sz="4" w:space="0" w:color="000000"/>
              <w:bottom w:val="single" w:sz="4" w:space="0" w:color="000000"/>
              <w:right w:val="single" w:sz="4" w:space="0" w:color="000000"/>
            </w:tcBorders>
            <w:vAlign w:val="center"/>
            <w:hideMark/>
          </w:tcPr>
          <w:p w14:paraId="1CD572DC" w14:textId="77777777" w:rsidR="00DD68F5" w:rsidRPr="0031459D" w:rsidRDefault="00DD68F5" w:rsidP="00DA47A8">
            <w:pPr>
              <w:spacing w:after="0"/>
              <w:jc w:val="left"/>
              <w:rPr>
                <w:rFonts w:ascii="Calibri" w:hAnsi="Calibri" w:cs="Calibri"/>
                <w:b/>
                <w:bCs/>
                <w:color w:val="000000"/>
                <w:sz w:val="16"/>
                <w:szCs w:val="16"/>
                <w:lang w:eastAsia="es-MX"/>
              </w:rPr>
            </w:pPr>
          </w:p>
        </w:tc>
        <w:tc>
          <w:tcPr>
            <w:tcW w:w="512" w:type="pct"/>
            <w:vMerge/>
            <w:tcBorders>
              <w:top w:val="nil"/>
              <w:left w:val="single" w:sz="4" w:space="0" w:color="000000"/>
              <w:bottom w:val="single" w:sz="4" w:space="0" w:color="000000"/>
              <w:right w:val="single" w:sz="4" w:space="0" w:color="000000"/>
            </w:tcBorders>
            <w:vAlign w:val="center"/>
            <w:hideMark/>
          </w:tcPr>
          <w:p w14:paraId="43A4225C" w14:textId="77777777" w:rsidR="00DD68F5" w:rsidRPr="0031459D" w:rsidRDefault="00DD68F5" w:rsidP="00DA47A8">
            <w:pPr>
              <w:spacing w:after="0"/>
              <w:jc w:val="left"/>
              <w:rPr>
                <w:rFonts w:ascii="Calibri" w:hAnsi="Calibri" w:cs="Calibri"/>
                <w:b/>
                <w:bCs/>
                <w:color w:val="000000"/>
                <w:sz w:val="16"/>
                <w:szCs w:val="16"/>
                <w:lang w:eastAsia="es-MX"/>
              </w:rPr>
            </w:pPr>
          </w:p>
        </w:tc>
        <w:tc>
          <w:tcPr>
            <w:tcW w:w="503" w:type="pct"/>
            <w:tcBorders>
              <w:top w:val="nil"/>
              <w:left w:val="nil"/>
              <w:bottom w:val="single" w:sz="4" w:space="0" w:color="000000"/>
              <w:right w:val="single" w:sz="4" w:space="0" w:color="000000"/>
            </w:tcBorders>
            <w:shd w:val="clear" w:color="000000" w:fill="C8C8C8"/>
            <w:vAlign w:val="center"/>
            <w:hideMark/>
          </w:tcPr>
          <w:p w14:paraId="0AC7055B" w14:textId="77777777" w:rsidR="00DD68F5" w:rsidRPr="0031459D" w:rsidRDefault="00DD68F5" w:rsidP="00DA47A8">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(REDUCCIONES)</w:t>
            </w:r>
          </w:p>
        </w:tc>
        <w:tc>
          <w:tcPr>
            <w:tcW w:w="512" w:type="pct"/>
            <w:vMerge/>
            <w:tcBorders>
              <w:top w:val="nil"/>
              <w:left w:val="single" w:sz="4" w:space="0" w:color="000000"/>
              <w:bottom w:val="single" w:sz="4" w:space="0" w:color="000000"/>
              <w:right w:val="single" w:sz="4" w:space="0" w:color="000000"/>
            </w:tcBorders>
            <w:vAlign w:val="center"/>
            <w:hideMark/>
          </w:tcPr>
          <w:p w14:paraId="1025370C" w14:textId="77777777" w:rsidR="00DD68F5" w:rsidRPr="0031459D" w:rsidRDefault="00DD68F5" w:rsidP="00DA47A8">
            <w:pPr>
              <w:spacing w:after="0"/>
              <w:jc w:val="left"/>
              <w:rPr>
                <w:rFonts w:ascii="Calibri" w:hAnsi="Calibri" w:cs="Calibri"/>
                <w:b/>
                <w:bCs/>
                <w:color w:val="000000"/>
                <w:sz w:val="16"/>
                <w:szCs w:val="16"/>
                <w:lang w:eastAsia="es-MX"/>
              </w:rPr>
            </w:pPr>
          </w:p>
        </w:tc>
        <w:tc>
          <w:tcPr>
            <w:tcW w:w="512" w:type="pct"/>
            <w:vMerge/>
            <w:tcBorders>
              <w:top w:val="nil"/>
              <w:left w:val="single" w:sz="4" w:space="0" w:color="000000"/>
              <w:bottom w:val="single" w:sz="4" w:space="0" w:color="000000"/>
              <w:right w:val="single" w:sz="4" w:space="0" w:color="000000"/>
            </w:tcBorders>
            <w:vAlign w:val="center"/>
            <w:hideMark/>
          </w:tcPr>
          <w:p w14:paraId="7EBD89AB" w14:textId="77777777" w:rsidR="00DD68F5" w:rsidRPr="0031459D" w:rsidRDefault="00DD68F5" w:rsidP="00DA47A8">
            <w:pPr>
              <w:spacing w:after="0"/>
              <w:jc w:val="left"/>
              <w:rPr>
                <w:rFonts w:ascii="Calibri" w:hAnsi="Calibri" w:cs="Calibri"/>
                <w:b/>
                <w:bCs/>
                <w:color w:val="000000"/>
                <w:sz w:val="16"/>
                <w:szCs w:val="16"/>
                <w:lang w:eastAsia="es-MX"/>
              </w:rPr>
            </w:pPr>
          </w:p>
        </w:tc>
        <w:tc>
          <w:tcPr>
            <w:tcW w:w="512" w:type="pct"/>
            <w:vMerge/>
            <w:tcBorders>
              <w:top w:val="nil"/>
              <w:left w:val="single" w:sz="4" w:space="0" w:color="000000"/>
              <w:bottom w:val="single" w:sz="4" w:space="0" w:color="000000"/>
              <w:right w:val="single" w:sz="4" w:space="0" w:color="000000"/>
            </w:tcBorders>
            <w:vAlign w:val="center"/>
            <w:hideMark/>
          </w:tcPr>
          <w:p w14:paraId="48575BCF" w14:textId="77777777" w:rsidR="00DD68F5" w:rsidRPr="0031459D" w:rsidRDefault="00DD68F5" w:rsidP="00DA47A8">
            <w:pPr>
              <w:spacing w:after="0"/>
              <w:jc w:val="left"/>
              <w:rPr>
                <w:rFonts w:ascii="Calibri" w:hAnsi="Calibri" w:cs="Calibri"/>
                <w:b/>
                <w:bCs/>
                <w:color w:val="000000"/>
                <w:sz w:val="16"/>
                <w:szCs w:val="16"/>
                <w:lang w:eastAsia="es-MX"/>
              </w:rPr>
            </w:pPr>
          </w:p>
        </w:tc>
        <w:tc>
          <w:tcPr>
            <w:tcW w:w="512" w:type="pct"/>
            <w:vMerge/>
            <w:tcBorders>
              <w:top w:val="nil"/>
              <w:left w:val="single" w:sz="4" w:space="0" w:color="000000"/>
              <w:bottom w:val="single" w:sz="4" w:space="0" w:color="000000"/>
              <w:right w:val="single" w:sz="4" w:space="0" w:color="000000"/>
            </w:tcBorders>
            <w:vAlign w:val="center"/>
            <w:hideMark/>
          </w:tcPr>
          <w:p w14:paraId="5A69E33F" w14:textId="77777777" w:rsidR="00DD68F5" w:rsidRPr="0031459D" w:rsidRDefault="00DD68F5" w:rsidP="00DA47A8">
            <w:pPr>
              <w:spacing w:after="0"/>
              <w:jc w:val="left"/>
              <w:rPr>
                <w:rFonts w:ascii="Calibri" w:hAnsi="Calibri" w:cs="Calibri"/>
                <w:b/>
                <w:bCs/>
                <w:color w:val="000000"/>
                <w:sz w:val="16"/>
                <w:szCs w:val="16"/>
                <w:lang w:eastAsia="es-MX"/>
              </w:rPr>
            </w:pPr>
          </w:p>
        </w:tc>
      </w:tr>
      <w:tr w:rsidR="00DD68F5" w:rsidRPr="0031459D" w14:paraId="77C1C4DC" w14:textId="77777777" w:rsidTr="00DA47A8">
        <w:trPr>
          <w:trHeight w:val="402"/>
          <w:tblHeader/>
        </w:trPr>
        <w:tc>
          <w:tcPr>
            <w:tcW w:w="1936" w:type="pct"/>
            <w:gridSpan w:val="2"/>
            <w:vMerge/>
            <w:tcBorders>
              <w:top w:val="single" w:sz="4" w:space="0" w:color="000000"/>
              <w:left w:val="single" w:sz="4" w:space="0" w:color="000000"/>
              <w:bottom w:val="single" w:sz="4" w:space="0" w:color="000000"/>
              <w:right w:val="single" w:sz="4" w:space="0" w:color="000000"/>
            </w:tcBorders>
            <w:vAlign w:val="center"/>
            <w:hideMark/>
          </w:tcPr>
          <w:p w14:paraId="4B984478" w14:textId="77777777" w:rsidR="00DD68F5" w:rsidRPr="0031459D" w:rsidRDefault="00DD68F5" w:rsidP="00DA47A8">
            <w:pPr>
              <w:spacing w:after="0"/>
              <w:jc w:val="left"/>
              <w:rPr>
                <w:rFonts w:ascii="Calibri" w:hAnsi="Calibri" w:cs="Calibri"/>
                <w:b/>
                <w:bCs/>
                <w:color w:val="000000"/>
                <w:sz w:val="16"/>
                <w:szCs w:val="16"/>
                <w:lang w:eastAsia="es-MX"/>
              </w:rPr>
            </w:pPr>
          </w:p>
        </w:tc>
        <w:tc>
          <w:tcPr>
            <w:tcW w:w="512" w:type="pct"/>
            <w:tcBorders>
              <w:top w:val="nil"/>
              <w:left w:val="nil"/>
              <w:bottom w:val="single" w:sz="4" w:space="0" w:color="000000"/>
              <w:right w:val="single" w:sz="4" w:space="0" w:color="000000"/>
            </w:tcBorders>
            <w:shd w:val="clear" w:color="000000" w:fill="C8C8C8"/>
            <w:vAlign w:val="center"/>
            <w:hideMark/>
          </w:tcPr>
          <w:p w14:paraId="2B879499" w14:textId="77777777" w:rsidR="00DD68F5" w:rsidRPr="0031459D" w:rsidRDefault="00DD68F5" w:rsidP="00DA47A8">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1</w:t>
            </w:r>
          </w:p>
        </w:tc>
        <w:tc>
          <w:tcPr>
            <w:tcW w:w="503" w:type="pct"/>
            <w:tcBorders>
              <w:top w:val="nil"/>
              <w:left w:val="nil"/>
              <w:bottom w:val="single" w:sz="4" w:space="0" w:color="000000"/>
              <w:right w:val="single" w:sz="4" w:space="0" w:color="000000"/>
            </w:tcBorders>
            <w:shd w:val="clear" w:color="000000" w:fill="C8C8C8"/>
            <w:vAlign w:val="center"/>
            <w:hideMark/>
          </w:tcPr>
          <w:p w14:paraId="0B5C85BB" w14:textId="77777777" w:rsidR="00DD68F5" w:rsidRPr="0031459D" w:rsidRDefault="00DD68F5" w:rsidP="00DA47A8">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2</w:t>
            </w:r>
          </w:p>
        </w:tc>
        <w:tc>
          <w:tcPr>
            <w:tcW w:w="512" w:type="pct"/>
            <w:tcBorders>
              <w:top w:val="nil"/>
              <w:left w:val="nil"/>
              <w:bottom w:val="single" w:sz="4" w:space="0" w:color="000000"/>
              <w:right w:val="single" w:sz="4" w:space="0" w:color="000000"/>
            </w:tcBorders>
            <w:shd w:val="clear" w:color="000000" w:fill="C8C8C8"/>
            <w:vAlign w:val="center"/>
            <w:hideMark/>
          </w:tcPr>
          <w:p w14:paraId="778309BB" w14:textId="77777777" w:rsidR="00DD68F5" w:rsidRPr="0031459D" w:rsidRDefault="00DD68F5" w:rsidP="00DA47A8">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3 = (1 + 2)</w:t>
            </w:r>
          </w:p>
        </w:tc>
        <w:tc>
          <w:tcPr>
            <w:tcW w:w="512" w:type="pct"/>
            <w:tcBorders>
              <w:top w:val="nil"/>
              <w:left w:val="nil"/>
              <w:bottom w:val="single" w:sz="4" w:space="0" w:color="000000"/>
              <w:right w:val="single" w:sz="4" w:space="0" w:color="000000"/>
            </w:tcBorders>
            <w:shd w:val="clear" w:color="000000" w:fill="C8C8C8"/>
            <w:vAlign w:val="center"/>
            <w:hideMark/>
          </w:tcPr>
          <w:p w14:paraId="791950FA" w14:textId="77777777" w:rsidR="00DD68F5" w:rsidRPr="0031459D" w:rsidRDefault="00DD68F5" w:rsidP="00DA47A8">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4</w:t>
            </w:r>
          </w:p>
        </w:tc>
        <w:tc>
          <w:tcPr>
            <w:tcW w:w="512" w:type="pct"/>
            <w:tcBorders>
              <w:top w:val="nil"/>
              <w:left w:val="nil"/>
              <w:bottom w:val="single" w:sz="4" w:space="0" w:color="000000"/>
              <w:right w:val="single" w:sz="4" w:space="0" w:color="000000"/>
            </w:tcBorders>
            <w:shd w:val="clear" w:color="000000" w:fill="C8C8C8"/>
            <w:vAlign w:val="center"/>
            <w:hideMark/>
          </w:tcPr>
          <w:p w14:paraId="5B44855F" w14:textId="77777777" w:rsidR="00DD68F5" w:rsidRPr="0031459D" w:rsidRDefault="00DD68F5" w:rsidP="00DA47A8">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5</w:t>
            </w:r>
          </w:p>
        </w:tc>
        <w:tc>
          <w:tcPr>
            <w:tcW w:w="512" w:type="pct"/>
            <w:tcBorders>
              <w:top w:val="nil"/>
              <w:left w:val="nil"/>
              <w:bottom w:val="single" w:sz="4" w:space="0" w:color="000000"/>
              <w:right w:val="single" w:sz="4" w:space="0" w:color="000000"/>
            </w:tcBorders>
            <w:shd w:val="clear" w:color="000000" w:fill="C8C8C8"/>
            <w:vAlign w:val="center"/>
            <w:hideMark/>
          </w:tcPr>
          <w:p w14:paraId="6EBD85C5" w14:textId="77777777" w:rsidR="00DD68F5" w:rsidRPr="0031459D" w:rsidRDefault="00DD68F5" w:rsidP="00DA47A8">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6 = (3 - 4)</w:t>
            </w:r>
          </w:p>
        </w:tc>
      </w:tr>
      <w:tr w:rsidR="00B73682" w:rsidRPr="0031459D" w14:paraId="3D837D5D" w14:textId="77777777" w:rsidTr="00647149">
        <w:trPr>
          <w:trHeight w:val="300"/>
        </w:trPr>
        <w:tc>
          <w:tcPr>
            <w:tcW w:w="486" w:type="pct"/>
            <w:tcBorders>
              <w:top w:val="nil"/>
              <w:left w:val="single" w:sz="4" w:space="0" w:color="000000"/>
              <w:bottom w:val="nil"/>
              <w:right w:val="single" w:sz="4" w:space="0" w:color="000000"/>
            </w:tcBorders>
            <w:vAlign w:val="center"/>
            <w:hideMark/>
          </w:tcPr>
          <w:p w14:paraId="5FAA1425" w14:textId="77777777" w:rsidR="00B73682" w:rsidRPr="0031459D" w:rsidRDefault="00B73682" w:rsidP="00B73682">
            <w:pPr>
              <w:spacing w:after="0"/>
              <w:jc w:val="left"/>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GOBIERNO</w:t>
            </w:r>
          </w:p>
        </w:tc>
        <w:tc>
          <w:tcPr>
            <w:tcW w:w="1451" w:type="pct"/>
            <w:tcBorders>
              <w:top w:val="nil"/>
              <w:left w:val="nil"/>
              <w:bottom w:val="single" w:sz="4" w:space="0" w:color="000000"/>
              <w:right w:val="single" w:sz="4" w:space="0" w:color="000000"/>
            </w:tcBorders>
            <w:vAlign w:val="bottom"/>
            <w:hideMark/>
          </w:tcPr>
          <w:p w14:paraId="1AD3C2C2" w14:textId="77777777" w:rsidR="00B73682" w:rsidRPr="0031459D" w:rsidRDefault="00B73682" w:rsidP="00B73682">
            <w:pPr>
              <w:spacing w:after="0"/>
              <w:jc w:val="left"/>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 </w:t>
            </w:r>
          </w:p>
        </w:tc>
        <w:tc>
          <w:tcPr>
            <w:tcW w:w="512" w:type="pct"/>
            <w:tcBorders>
              <w:top w:val="nil"/>
              <w:left w:val="nil"/>
              <w:bottom w:val="single" w:sz="4" w:space="0" w:color="000000"/>
              <w:right w:val="single" w:sz="4" w:space="0" w:color="000000"/>
            </w:tcBorders>
            <w:vAlign w:val="bottom"/>
            <w:hideMark/>
          </w:tcPr>
          <w:p w14:paraId="48E354DB" w14:textId="77777777" w:rsidR="00B73682" w:rsidRPr="0039224D" w:rsidRDefault="00B73682" w:rsidP="00647149">
            <w:pPr>
              <w:spacing w:after="0"/>
              <w:jc w:val="right"/>
              <w:rPr>
                <w:rFonts w:ascii="Calibri" w:hAnsi="Calibri" w:cs="Calibri"/>
                <w:b/>
                <w:color w:val="000000"/>
                <w:sz w:val="16"/>
                <w:szCs w:val="16"/>
                <w:lang w:eastAsia="es-MX"/>
              </w:rPr>
            </w:pPr>
            <w:r>
              <w:rPr>
                <w:rFonts w:ascii="Calibri" w:hAnsi="Calibri" w:cs="Calibri"/>
                <w:color w:val="000000"/>
                <w:sz w:val="16"/>
                <w:szCs w:val="16"/>
              </w:rPr>
              <w:t>5,073,340,418.00</w:t>
            </w:r>
          </w:p>
        </w:tc>
        <w:tc>
          <w:tcPr>
            <w:tcW w:w="503" w:type="pct"/>
            <w:tcBorders>
              <w:top w:val="nil"/>
              <w:left w:val="nil"/>
              <w:bottom w:val="single" w:sz="4" w:space="0" w:color="000000"/>
              <w:right w:val="single" w:sz="4" w:space="0" w:color="000000"/>
            </w:tcBorders>
            <w:vAlign w:val="bottom"/>
            <w:hideMark/>
          </w:tcPr>
          <w:p w14:paraId="543B413B" w14:textId="10CE09E9" w:rsidR="00B73682" w:rsidRPr="0039224D" w:rsidRDefault="00B73682" w:rsidP="00B73682">
            <w:pPr>
              <w:spacing w:after="0"/>
              <w:jc w:val="right"/>
              <w:rPr>
                <w:rFonts w:ascii="Calibri" w:hAnsi="Calibri" w:cs="Calibri"/>
                <w:b/>
                <w:color w:val="000000"/>
                <w:sz w:val="16"/>
                <w:szCs w:val="16"/>
                <w:lang w:eastAsia="es-MX"/>
              </w:rPr>
            </w:pPr>
            <w:r>
              <w:rPr>
                <w:rFonts w:ascii="Calibri" w:hAnsi="Calibri" w:cs="Calibri"/>
                <w:color w:val="000000"/>
                <w:sz w:val="16"/>
                <w:szCs w:val="16"/>
              </w:rPr>
              <w:t>345,831,255.22</w:t>
            </w:r>
          </w:p>
        </w:tc>
        <w:tc>
          <w:tcPr>
            <w:tcW w:w="512" w:type="pct"/>
            <w:tcBorders>
              <w:top w:val="nil"/>
              <w:left w:val="nil"/>
              <w:bottom w:val="single" w:sz="4" w:space="0" w:color="000000"/>
              <w:right w:val="single" w:sz="4" w:space="0" w:color="000000"/>
            </w:tcBorders>
            <w:vAlign w:val="bottom"/>
            <w:hideMark/>
          </w:tcPr>
          <w:p w14:paraId="00424EF4" w14:textId="12027086" w:rsidR="00B73682" w:rsidRPr="0039224D" w:rsidRDefault="00B73682" w:rsidP="00B73682">
            <w:pPr>
              <w:spacing w:after="0"/>
              <w:jc w:val="right"/>
              <w:rPr>
                <w:rFonts w:ascii="Calibri" w:hAnsi="Calibri" w:cs="Calibri"/>
                <w:b/>
                <w:color w:val="000000"/>
                <w:sz w:val="16"/>
                <w:szCs w:val="16"/>
                <w:lang w:eastAsia="es-MX"/>
              </w:rPr>
            </w:pPr>
            <w:r>
              <w:rPr>
                <w:rFonts w:ascii="Calibri" w:hAnsi="Calibri" w:cs="Calibri"/>
                <w:color w:val="000000"/>
                <w:sz w:val="16"/>
                <w:szCs w:val="16"/>
              </w:rPr>
              <w:t>5,419,171,673.22</w:t>
            </w:r>
          </w:p>
        </w:tc>
        <w:tc>
          <w:tcPr>
            <w:tcW w:w="512" w:type="pct"/>
            <w:tcBorders>
              <w:top w:val="nil"/>
              <w:left w:val="nil"/>
              <w:bottom w:val="single" w:sz="4" w:space="0" w:color="000000"/>
              <w:right w:val="single" w:sz="4" w:space="0" w:color="000000"/>
            </w:tcBorders>
            <w:vAlign w:val="bottom"/>
            <w:hideMark/>
          </w:tcPr>
          <w:p w14:paraId="0ADB83F1" w14:textId="550E9F26" w:rsidR="00B73682" w:rsidRPr="0039224D" w:rsidRDefault="00B73682" w:rsidP="00B73682">
            <w:pPr>
              <w:spacing w:after="0"/>
              <w:jc w:val="right"/>
              <w:rPr>
                <w:rFonts w:ascii="Calibri" w:hAnsi="Calibri" w:cs="Calibri"/>
                <w:b/>
                <w:color w:val="000000"/>
                <w:sz w:val="16"/>
                <w:szCs w:val="16"/>
                <w:lang w:eastAsia="es-MX"/>
              </w:rPr>
            </w:pPr>
            <w:r>
              <w:rPr>
                <w:rFonts w:ascii="Calibri" w:hAnsi="Calibri" w:cs="Calibri"/>
                <w:color w:val="000000"/>
                <w:sz w:val="16"/>
                <w:szCs w:val="16"/>
              </w:rPr>
              <w:t>5,419,171,673.22</w:t>
            </w:r>
          </w:p>
        </w:tc>
        <w:tc>
          <w:tcPr>
            <w:tcW w:w="512" w:type="pct"/>
            <w:tcBorders>
              <w:top w:val="nil"/>
              <w:left w:val="nil"/>
              <w:bottom w:val="single" w:sz="4" w:space="0" w:color="000000"/>
              <w:right w:val="single" w:sz="4" w:space="0" w:color="000000"/>
            </w:tcBorders>
            <w:vAlign w:val="bottom"/>
            <w:hideMark/>
          </w:tcPr>
          <w:p w14:paraId="226168DB" w14:textId="6913D993" w:rsidR="00B73682" w:rsidRPr="0039224D" w:rsidRDefault="00B73682" w:rsidP="00B73682">
            <w:pPr>
              <w:spacing w:after="0"/>
              <w:jc w:val="right"/>
              <w:rPr>
                <w:rFonts w:ascii="Calibri" w:hAnsi="Calibri" w:cs="Calibri"/>
                <w:b/>
                <w:color w:val="000000"/>
                <w:sz w:val="16"/>
                <w:szCs w:val="16"/>
                <w:lang w:eastAsia="es-MX"/>
              </w:rPr>
            </w:pPr>
            <w:r>
              <w:rPr>
                <w:rFonts w:ascii="Calibri" w:hAnsi="Calibri" w:cs="Calibri"/>
                <w:color w:val="000000"/>
                <w:sz w:val="16"/>
                <w:szCs w:val="16"/>
              </w:rPr>
              <w:t>4,559,295,744.20</w:t>
            </w:r>
          </w:p>
        </w:tc>
        <w:tc>
          <w:tcPr>
            <w:tcW w:w="512" w:type="pct"/>
            <w:tcBorders>
              <w:top w:val="nil"/>
              <w:left w:val="nil"/>
              <w:bottom w:val="single" w:sz="4" w:space="0" w:color="000000"/>
              <w:right w:val="single" w:sz="4" w:space="0" w:color="000000"/>
            </w:tcBorders>
            <w:vAlign w:val="bottom"/>
            <w:hideMark/>
          </w:tcPr>
          <w:p w14:paraId="0E00532C" w14:textId="3886D9EC" w:rsidR="00B73682" w:rsidRPr="0039224D" w:rsidRDefault="00B73682" w:rsidP="00B73682">
            <w:pPr>
              <w:spacing w:after="0"/>
              <w:jc w:val="right"/>
              <w:rPr>
                <w:rFonts w:ascii="Calibri" w:hAnsi="Calibri" w:cs="Calibri"/>
                <w:b/>
                <w:color w:val="000000"/>
                <w:sz w:val="16"/>
                <w:szCs w:val="16"/>
                <w:lang w:eastAsia="es-MX"/>
              </w:rPr>
            </w:pPr>
            <w:r>
              <w:rPr>
                <w:rFonts w:ascii="Calibri" w:hAnsi="Calibri" w:cs="Calibri"/>
                <w:color w:val="000000"/>
                <w:sz w:val="16"/>
                <w:szCs w:val="16"/>
              </w:rPr>
              <w:t>0.00</w:t>
            </w:r>
          </w:p>
        </w:tc>
      </w:tr>
      <w:tr w:rsidR="00B73682" w:rsidRPr="0031459D" w14:paraId="7EE6892E" w14:textId="77777777" w:rsidTr="00647149">
        <w:trPr>
          <w:trHeight w:val="285"/>
        </w:trPr>
        <w:tc>
          <w:tcPr>
            <w:tcW w:w="486" w:type="pct"/>
            <w:tcBorders>
              <w:top w:val="nil"/>
              <w:left w:val="single" w:sz="4" w:space="0" w:color="000000"/>
              <w:bottom w:val="nil"/>
              <w:right w:val="single" w:sz="4" w:space="0" w:color="000000"/>
            </w:tcBorders>
            <w:vAlign w:val="bottom"/>
            <w:hideMark/>
          </w:tcPr>
          <w:p w14:paraId="786D27B8"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0E99B894"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LEGISLACIÓN</w:t>
            </w:r>
          </w:p>
        </w:tc>
        <w:tc>
          <w:tcPr>
            <w:tcW w:w="512" w:type="pct"/>
            <w:tcBorders>
              <w:top w:val="nil"/>
              <w:left w:val="nil"/>
              <w:bottom w:val="single" w:sz="4" w:space="0" w:color="000000"/>
              <w:right w:val="single" w:sz="4" w:space="0" w:color="000000"/>
            </w:tcBorders>
            <w:vAlign w:val="bottom"/>
            <w:hideMark/>
          </w:tcPr>
          <w:p w14:paraId="3A4ACD9F" w14:textId="77777777" w:rsidR="00B73682" w:rsidRPr="00C8628B" w:rsidRDefault="00B73682" w:rsidP="00647149">
            <w:pPr>
              <w:spacing w:after="0"/>
              <w:jc w:val="right"/>
              <w:rPr>
                <w:rFonts w:ascii="Calibri" w:hAnsi="Calibri" w:cs="Calibri"/>
                <w:color w:val="000000"/>
                <w:sz w:val="16"/>
                <w:szCs w:val="16"/>
                <w:lang w:eastAsia="es-MX"/>
              </w:rPr>
            </w:pPr>
            <w:r>
              <w:rPr>
                <w:rFonts w:ascii="Calibri" w:hAnsi="Calibri" w:cs="Calibri"/>
                <w:color w:val="000000"/>
                <w:sz w:val="16"/>
                <w:szCs w:val="16"/>
              </w:rPr>
              <w:t>474,419,942.00</w:t>
            </w:r>
          </w:p>
        </w:tc>
        <w:tc>
          <w:tcPr>
            <w:tcW w:w="503" w:type="pct"/>
            <w:tcBorders>
              <w:top w:val="nil"/>
              <w:left w:val="nil"/>
              <w:bottom w:val="single" w:sz="4" w:space="0" w:color="000000"/>
              <w:right w:val="single" w:sz="4" w:space="0" w:color="000000"/>
            </w:tcBorders>
            <w:vAlign w:val="bottom"/>
            <w:hideMark/>
          </w:tcPr>
          <w:p w14:paraId="62BF2E04" w14:textId="7898EF95"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62,668,344.02</w:t>
            </w:r>
          </w:p>
        </w:tc>
        <w:tc>
          <w:tcPr>
            <w:tcW w:w="512" w:type="pct"/>
            <w:tcBorders>
              <w:top w:val="nil"/>
              <w:left w:val="nil"/>
              <w:bottom w:val="single" w:sz="4" w:space="0" w:color="000000"/>
              <w:right w:val="single" w:sz="4" w:space="0" w:color="000000"/>
            </w:tcBorders>
            <w:vAlign w:val="bottom"/>
            <w:hideMark/>
          </w:tcPr>
          <w:p w14:paraId="5B5546D0" w14:textId="1EFC18E8"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537,088,286.02</w:t>
            </w:r>
          </w:p>
        </w:tc>
        <w:tc>
          <w:tcPr>
            <w:tcW w:w="512" w:type="pct"/>
            <w:tcBorders>
              <w:top w:val="nil"/>
              <w:left w:val="nil"/>
              <w:bottom w:val="single" w:sz="4" w:space="0" w:color="000000"/>
              <w:right w:val="single" w:sz="4" w:space="0" w:color="000000"/>
            </w:tcBorders>
            <w:vAlign w:val="bottom"/>
            <w:hideMark/>
          </w:tcPr>
          <w:p w14:paraId="718A80F6" w14:textId="6350F946"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537,088,286.02</w:t>
            </w:r>
          </w:p>
        </w:tc>
        <w:tc>
          <w:tcPr>
            <w:tcW w:w="512" w:type="pct"/>
            <w:tcBorders>
              <w:top w:val="nil"/>
              <w:left w:val="nil"/>
              <w:bottom w:val="single" w:sz="4" w:space="0" w:color="000000"/>
              <w:right w:val="single" w:sz="4" w:space="0" w:color="000000"/>
            </w:tcBorders>
            <w:vAlign w:val="bottom"/>
            <w:hideMark/>
          </w:tcPr>
          <w:p w14:paraId="698250AE" w14:textId="73E4193A"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537,088,286.02</w:t>
            </w:r>
          </w:p>
        </w:tc>
        <w:tc>
          <w:tcPr>
            <w:tcW w:w="512" w:type="pct"/>
            <w:tcBorders>
              <w:top w:val="nil"/>
              <w:left w:val="nil"/>
              <w:bottom w:val="single" w:sz="4" w:space="0" w:color="000000"/>
              <w:right w:val="single" w:sz="4" w:space="0" w:color="000000"/>
            </w:tcBorders>
            <w:vAlign w:val="bottom"/>
            <w:hideMark/>
          </w:tcPr>
          <w:p w14:paraId="475E1208" w14:textId="32810325"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73682" w:rsidRPr="0031459D" w14:paraId="52CF75DF" w14:textId="77777777" w:rsidTr="00647149">
        <w:trPr>
          <w:trHeight w:val="285"/>
        </w:trPr>
        <w:tc>
          <w:tcPr>
            <w:tcW w:w="486" w:type="pct"/>
            <w:tcBorders>
              <w:top w:val="nil"/>
              <w:left w:val="single" w:sz="4" w:space="0" w:color="000000"/>
              <w:bottom w:val="nil"/>
              <w:right w:val="single" w:sz="4" w:space="0" w:color="000000"/>
            </w:tcBorders>
            <w:vAlign w:val="bottom"/>
            <w:hideMark/>
          </w:tcPr>
          <w:p w14:paraId="6D29A677"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71E40DB3"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JUSTICIA</w:t>
            </w:r>
          </w:p>
        </w:tc>
        <w:tc>
          <w:tcPr>
            <w:tcW w:w="512" w:type="pct"/>
            <w:tcBorders>
              <w:top w:val="nil"/>
              <w:left w:val="nil"/>
              <w:bottom w:val="single" w:sz="4" w:space="0" w:color="000000"/>
              <w:right w:val="single" w:sz="4" w:space="0" w:color="000000"/>
            </w:tcBorders>
            <w:vAlign w:val="bottom"/>
            <w:hideMark/>
          </w:tcPr>
          <w:p w14:paraId="54EE9093" w14:textId="77777777" w:rsidR="00B73682" w:rsidRPr="00C8628B" w:rsidRDefault="00B73682" w:rsidP="00647149">
            <w:pPr>
              <w:spacing w:after="0"/>
              <w:jc w:val="right"/>
              <w:rPr>
                <w:rFonts w:ascii="Calibri" w:hAnsi="Calibri" w:cs="Calibri"/>
                <w:color w:val="000000"/>
                <w:sz w:val="16"/>
                <w:szCs w:val="16"/>
                <w:lang w:eastAsia="es-MX"/>
              </w:rPr>
            </w:pPr>
            <w:r>
              <w:rPr>
                <w:rFonts w:ascii="Calibri" w:hAnsi="Calibri" w:cs="Calibri"/>
                <w:color w:val="000000"/>
                <w:sz w:val="16"/>
                <w:szCs w:val="16"/>
              </w:rPr>
              <w:t>1,373,909,599.00</w:t>
            </w:r>
          </w:p>
        </w:tc>
        <w:tc>
          <w:tcPr>
            <w:tcW w:w="503" w:type="pct"/>
            <w:tcBorders>
              <w:top w:val="nil"/>
              <w:left w:val="nil"/>
              <w:bottom w:val="single" w:sz="4" w:space="0" w:color="000000"/>
              <w:right w:val="single" w:sz="4" w:space="0" w:color="000000"/>
            </w:tcBorders>
            <w:vAlign w:val="bottom"/>
            <w:hideMark/>
          </w:tcPr>
          <w:p w14:paraId="5F2D3DAE" w14:textId="4E46D356"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114,787,561.38</w:t>
            </w:r>
          </w:p>
        </w:tc>
        <w:tc>
          <w:tcPr>
            <w:tcW w:w="512" w:type="pct"/>
            <w:tcBorders>
              <w:top w:val="nil"/>
              <w:left w:val="nil"/>
              <w:bottom w:val="single" w:sz="4" w:space="0" w:color="000000"/>
              <w:right w:val="single" w:sz="4" w:space="0" w:color="000000"/>
            </w:tcBorders>
            <w:vAlign w:val="bottom"/>
            <w:hideMark/>
          </w:tcPr>
          <w:p w14:paraId="65A413BA" w14:textId="750206F5"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1,488,697,160.38</w:t>
            </w:r>
          </w:p>
        </w:tc>
        <w:tc>
          <w:tcPr>
            <w:tcW w:w="512" w:type="pct"/>
            <w:tcBorders>
              <w:top w:val="nil"/>
              <w:left w:val="nil"/>
              <w:bottom w:val="single" w:sz="4" w:space="0" w:color="000000"/>
              <w:right w:val="single" w:sz="4" w:space="0" w:color="000000"/>
            </w:tcBorders>
            <w:vAlign w:val="bottom"/>
            <w:hideMark/>
          </w:tcPr>
          <w:p w14:paraId="6295A667" w14:textId="3330A123"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1,488,697,160.38</w:t>
            </w:r>
          </w:p>
        </w:tc>
        <w:tc>
          <w:tcPr>
            <w:tcW w:w="512" w:type="pct"/>
            <w:tcBorders>
              <w:top w:val="nil"/>
              <w:left w:val="nil"/>
              <w:bottom w:val="single" w:sz="4" w:space="0" w:color="000000"/>
              <w:right w:val="single" w:sz="4" w:space="0" w:color="000000"/>
            </w:tcBorders>
            <w:vAlign w:val="bottom"/>
            <w:hideMark/>
          </w:tcPr>
          <w:p w14:paraId="221DA379" w14:textId="58784CF0"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1,487,504,115.25</w:t>
            </w:r>
          </w:p>
        </w:tc>
        <w:tc>
          <w:tcPr>
            <w:tcW w:w="512" w:type="pct"/>
            <w:tcBorders>
              <w:top w:val="nil"/>
              <w:left w:val="nil"/>
              <w:bottom w:val="single" w:sz="4" w:space="0" w:color="000000"/>
              <w:right w:val="single" w:sz="4" w:space="0" w:color="000000"/>
            </w:tcBorders>
            <w:vAlign w:val="bottom"/>
            <w:hideMark/>
          </w:tcPr>
          <w:p w14:paraId="66151B91" w14:textId="34F23C21"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73682" w:rsidRPr="0031459D" w14:paraId="55AB5CDC" w14:textId="77777777" w:rsidTr="00647149">
        <w:trPr>
          <w:trHeight w:val="285"/>
        </w:trPr>
        <w:tc>
          <w:tcPr>
            <w:tcW w:w="486" w:type="pct"/>
            <w:tcBorders>
              <w:top w:val="nil"/>
              <w:left w:val="single" w:sz="4" w:space="0" w:color="000000"/>
              <w:bottom w:val="nil"/>
              <w:right w:val="single" w:sz="4" w:space="0" w:color="000000"/>
            </w:tcBorders>
            <w:vAlign w:val="bottom"/>
            <w:hideMark/>
          </w:tcPr>
          <w:p w14:paraId="7BE9D0F0"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54017ABA"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COORDINACIÓN DE LA POLÍTICA DE GOBIERNO</w:t>
            </w:r>
          </w:p>
        </w:tc>
        <w:tc>
          <w:tcPr>
            <w:tcW w:w="512" w:type="pct"/>
            <w:tcBorders>
              <w:top w:val="nil"/>
              <w:left w:val="nil"/>
              <w:bottom w:val="single" w:sz="4" w:space="0" w:color="000000"/>
              <w:right w:val="single" w:sz="4" w:space="0" w:color="000000"/>
            </w:tcBorders>
            <w:vAlign w:val="bottom"/>
            <w:hideMark/>
          </w:tcPr>
          <w:p w14:paraId="57CE0F01" w14:textId="77777777" w:rsidR="00B73682" w:rsidRPr="00C8628B" w:rsidRDefault="00B73682" w:rsidP="00647149">
            <w:pPr>
              <w:spacing w:after="0"/>
              <w:jc w:val="right"/>
              <w:rPr>
                <w:rFonts w:ascii="Calibri" w:hAnsi="Calibri" w:cs="Calibri"/>
                <w:color w:val="000000"/>
                <w:sz w:val="16"/>
                <w:szCs w:val="16"/>
                <w:lang w:eastAsia="es-MX"/>
              </w:rPr>
            </w:pPr>
            <w:r>
              <w:rPr>
                <w:rFonts w:ascii="Calibri" w:hAnsi="Calibri" w:cs="Calibri"/>
                <w:color w:val="000000"/>
                <w:sz w:val="16"/>
                <w:szCs w:val="16"/>
              </w:rPr>
              <w:t>522,370,859.00</w:t>
            </w:r>
          </w:p>
        </w:tc>
        <w:tc>
          <w:tcPr>
            <w:tcW w:w="503" w:type="pct"/>
            <w:tcBorders>
              <w:top w:val="nil"/>
              <w:left w:val="nil"/>
              <w:bottom w:val="single" w:sz="4" w:space="0" w:color="000000"/>
              <w:right w:val="single" w:sz="4" w:space="0" w:color="000000"/>
            </w:tcBorders>
            <w:vAlign w:val="bottom"/>
            <w:hideMark/>
          </w:tcPr>
          <w:p w14:paraId="1722869D" w14:textId="41A9ED08"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85,359,083.40</w:t>
            </w:r>
          </w:p>
        </w:tc>
        <w:tc>
          <w:tcPr>
            <w:tcW w:w="512" w:type="pct"/>
            <w:tcBorders>
              <w:top w:val="nil"/>
              <w:left w:val="nil"/>
              <w:bottom w:val="single" w:sz="4" w:space="0" w:color="000000"/>
              <w:right w:val="single" w:sz="4" w:space="0" w:color="000000"/>
            </w:tcBorders>
            <w:vAlign w:val="bottom"/>
            <w:hideMark/>
          </w:tcPr>
          <w:p w14:paraId="2292E212" w14:textId="5B221A0A"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607,729,942.40</w:t>
            </w:r>
          </w:p>
        </w:tc>
        <w:tc>
          <w:tcPr>
            <w:tcW w:w="512" w:type="pct"/>
            <w:tcBorders>
              <w:top w:val="nil"/>
              <w:left w:val="nil"/>
              <w:bottom w:val="single" w:sz="4" w:space="0" w:color="000000"/>
              <w:right w:val="single" w:sz="4" w:space="0" w:color="000000"/>
            </w:tcBorders>
            <w:vAlign w:val="bottom"/>
            <w:hideMark/>
          </w:tcPr>
          <w:p w14:paraId="77F78661" w14:textId="33669CE7"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607,729,942.40</w:t>
            </w:r>
          </w:p>
        </w:tc>
        <w:tc>
          <w:tcPr>
            <w:tcW w:w="512" w:type="pct"/>
            <w:tcBorders>
              <w:top w:val="nil"/>
              <w:left w:val="nil"/>
              <w:bottom w:val="single" w:sz="4" w:space="0" w:color="000000"/>
              <w:right w:val="single" w:sz="4" w:space="0" w:color="000000"/>
            </w:tcBorders>
            <w:vAlign w:val="bottom"/>
            <w:hideMark/>
          </w:tcPr>
          <w:p w14:paraId="6DEB4021" w14:textId="07785F08"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587,062,088.72</w:t>
            </w:r>
          </w:p>
        </w:tc>
        <w:tc>
          <w:tcPr>
            <w:tcW w:w="512" w:type="pct"/>
            <w:tcBorders>
              <w:top w:val="nil"/>
              <w:left w:val="nil"/>
              <w:bottom w:val="single" w:sz="4" w:space="0" w:color="000000"/>
              <w:right w:val="single" w:sz="4" w:space="0" w:color="000000"/>
            </w:tcBorders>
            <w:vAlign w:val="bottom"/>
            <w:hideMark/>
          </w:tcPr>
          <w:p w14:paraId="75082CCB" w14:textId="1D282F4D"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73682" w:rsidRPr="0031459D" w14:paraId="23083C04" w14:textId="77777777" w:rsidTr="00647149">
        <w:trPr>
          <w:trHeight w:val="285"/>
        </w:trPr>
        <w:tc>
          <w:tcPr>
            <w:tcW w:w="486" w:type="pct"/>
            <w:tcBorders>
              <w:top w:val="nil"/>
              <w:left w:val="single" w:sz="4" w:space="0" w:color="000000"/>
              <w:bottom w:val="nil"/>
              <w:right w:val="single" w:sz="4" w:space="0" w:color="000000"/>
            </w:tcBorders>
            <w:vAlign w:val="bottom"/>
            <w:hideMark/>
          </w:tcPr>
          <w:p w14:paraId="2A163A2A"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31C239B8"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RELACIONES EXTERIORES</w:t>
            </w:r>
          </w:p>
        </w:tc>
        <w:tc>
          <w:tcPr>
            <w:tcW w:w="512" w:type="pct"/>
            <w:tcBorders>
              <w:top w:val="nil"/>
              <w:left w:val="nil"/>
              <w:bottom w:val="single" w:sz="4" w:space="0" w:color="000000"/>
              <w:right w:val="single" w:sz="4" w:space="0" w:color="000000"/>
            </w:tcBorders>
            <w:vAlign w:val="bottom"/>
            <w:hideMark/>
          </w:tcPr>
          <w:p w14:paraId="032D273B" w14:textId="77777777" w:rsidR="00B73682" w:rsidRPr="00C8628B" w:rsidRDefault="00B73682" w:rsidP="00647149">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03" w:type="pct"/>
            <w:tcBorders>
              <w:top w:val="nil"/>
              <w:left w:val="nil"/>
              <w:bottom w:val="single" w:sz="4" w:space="0" w:color="000000"/>
              <w:right w:val="single" w:sz="4" w:space="0" w:color="000000"/>
            </w:tcBorders>
            <w:vAlign w:val="bottom"/>
            <w:hideMark/>
          </w:tcPr>
          <w:p w14:paraId="7646BEAC" w14:textId="308E3B98"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130DCE31" w14:textId="67936C03"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13ABE207" w14:textId="273033F8"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440AF12C" w14:textId="4DC60198"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72D2FB86" w14:textId="40060C84"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73682" w:rsidRPr="0031459D" w14:paraId="568AE7E8" w14:textId="77777777" w:rsidTr="00647149">
        <w:trPr>
          <w:trHeight w:val="285"/>
        </w:trPr>
        <w:tc>
          <w:tcPr>
            <w:tcW w:w="486" w:type="pct"/>
            <w:tcBorders>
              <w:top w:val="nil"/>
              <w:left w:val="single" w:sz="4" w:space="0" w:color="000000"/>
              <w:bottom w:val="nil"/>
              <w:right w:val="single" w:sz="4" w:space="0" w:color="000000"/>
            </w:tcBorders>
            <w:vAlign w:val="bottom"/>
            <w:hideMark/>
          </w:tcPr>
          <w:p w14:paraId="0DF33481"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4632048A"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ASUNTOS FINANCIEROS Y HACENDARIOS</w:t>
            </w:r>
          </w:p>
        </w:tc>
        <w:tc>
          <w:tcPr>
            <w:tcW w:w="512" w:type="pct"/>
            <w:tcBorders>
              <w:top w:val="nil"/>
              <w:left w:val="nil"/>
              <w:bottom w:val="single" w:sz="4" w:space="0" w:color="000000"/>
              <w:right w:val="single" w:sz="4" w:space="0" w:color="000000"/>
            </w:tcBorders>
            <w:vAlign w:val="bottom"/>
            <w:hideMark/>
          </w:tcPr>
          <w:p w14:paraId="07E50D82" w14:textId="77777777" w:rsidR="00B73682" w:rsidRPr="00C8628B" w:rsidRDefault="00B73682" w:rsidP="00647149">
            <w:pPr>
              <w:spacing w:after="0"/>
              <w:jc w:val="right"/>
              <w:rPr>
                <w:rFonts w:ascii="Calibri" w:hAnsi="Calibri" w:cs="Calibri"/>
                <w:color w:val="000000"/>
                <w:sz w:val="16"/>
                <w:szCs w:val="16"/>
                <w:lang w:eastAsia="es-MX"/>
              </w:rPr>
            </w:pPr>
            <w:r>
              <w:rPr>
                <w:rFonts w:ascii="Calibri" w:hAnsi="Calibri" w:cs="Calibri"/>
                <w:color w:val="000000"/>
                <w:sz w:val="16"/>
                <w:szCs w:val="16"/>
              </w:rPr>
              <w:t>694,775,925.00</w:t>
            </w:r>
          </w:p>
        </w:tc>
        <w:tc>
          <w:tcPr>
            <w:tcW w:w="503" w:type="pct"/>
            <w:tcBorders>
              <w:top w:val="nil"/>
              <w:left w:val="nil"/>
              <w:bottom w:val="single" w:sz="4" w:space="0" w:color="000000"/>
              <w:right w:val="single" w:sz="4" w:space="0" w:color="000000"/>
            </w:tcBorders>
            <w:vAlign w:val="bottom"/>
            <w:hideMark/>
          </w:tcPr>
          <w:p w14:paraId="7943F2DD" w14:textId="7E8F9A84"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154,901,842.39</w:t>
            </w:r>
          </w:p>
        </w:tc>
        <w:tc>
          <w:tcPr>
            <w:tcW w:w="512" w:type="pct"/>
            <w:tcBorders>
              <w:top w:val="nil"/>
              <w:left w:val="nil"/>
              <w:bottom w:val="single" w:sz="4" w:space="0" w:color="000000"/>
              <w:right w:val="single" w:sz="4" w:space="0" w:color="000000"/>
            </w:tcBorders>
            <w:vAlign w:val="bottom"/>
            <w:hideMark/>
          </w:tcPr>
          <w:p w14:paraId="3EC902CB" w14:textId="1DB89B4C"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849,677,767.39</w:t>
            </w:r>
          </w:p>
        </w:tc>
        <w:tc>
          <w:tcPr>
            <w:tcW w:w="512" w:type="pct"/>
            <w:tcBorders>
              <w:top w:val="nil"/>
              <w:left w:val="nil"/>
              <w:bottom w:val="single" w:sz="4" w:space="0" w:color="000000"/>
              <w:right w:val="single" w:sz="4" w:space="0" w:color="000000"/>
            </w:tcBorders>
            <w:vAlign w:val="bottom"/>
            <w:hideMark/>
          </w:tcPr>
          <w:p w14:paraId="407CFEFC" w14:textId="4DBA7339"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849,677,767.39</w:t>
            </w:r>
          </w:p>
        </w:tc>
        <w:tc>
          <w:tcPr>
            <w:tcW w:w="512" w:type="pct"/>
            <w:tcBorders>
              <w:top w:val="nil"/>
              <w:left w:val="nil"/>
              <w:bottom w:val="single" w:sz="4" w:space="0" w:color="000000"/>
              <w:right w:val="single" w:sz="4" w:space="0" w:color="000000"/>
            </w:tcBorders>
            <w:vAlign w:val="bottom"/>
            <w:hideMark/>
          </w:tcPr>
          <w:p w14:paraId="164EF034" w14:textId="183BA05B"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237,500,713.71</w:t>
            </w:r>
          </w:p>
        </w:tc>
        <w:tc>
          <w:tcPr>
            <w:tcW w:w="512" w:type="pct"/>
            <w:tcBorders>
              <w:top w:val="nil"/>
              <w:left w:val="nil"/>
              <w:bottom w:val="single" w:sz="4" w:space="0" w:color="000000"/>
              <w:right w:val="single" w:sz="4" w:space="0" w:color="000000"/>
            </w:tcBorders>
            <w:vAlign w:val="bottom"/>
            <w:hideMark/>
          </w:tcPr>
          <w:p w14:paraId="6D61A885" w14:textId="4A0804B0"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73682" w:rsidRPr="0031459D" w14:paraId="3A61EAEA" w14:textId="77777777" w:rsidTr="00647149">
        <w:trPr>
          <w:trHeight w:val="285"/>
        </w:trPr>
        <w:tc>
          <w:tcPr>
            <w:tcW w:w="486" w:type="pct"/>
            <w:tcBorders>
              <w:top w:val="nil"/>
              <w:left w:val="single" w:sz="4" w:space="0" w:color="000000"/>
              <w:bottom w:val="nil"/>
              <w:right w:val="single" w:sz="4" w:space="0" w:color="000000"/>
            </w:tcBorders>
            <w:vAlign w:val="bottom"/>
            <w:hideMark/>
          </w:tcPr>
          <w:p w14:paraId="29EF9735"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6788A39E"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SEGURIDAD NACIONAL</w:t>
            </w:r>
          </w:p>
        </w:tc>
        <w:tc>
          <w:tcPr>
            <w:tcW w:w="512" w:type="pct"/>
            <w:tcBorders>
              <w:top w:val="nil"/>
              <w:left w:val="nil"/>
              <w:bottom w:val="single" w:sz="4" w:space="0" w:color="000000"/>
              <w:right w:val="single" w:sz="4" w:space="0" w:color="000000"/>
            </w:tcBorders>
            <w:vAlign w:val="bottom"/>
            <w:hideMark/>
          </w:tcPr>
          <w:p w14:paraId="7FF9DCA8" w14:textId="77777777" w:rsidR="00B73682" w:rsidRPr="00C8628B" w:rsidRDefault="00B73682" w:rsidP="00647149">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03" w:type="pct"/>
            <w:tcBorders>
              <w:top w:val="nil"/>
              <w:left w:val="nil"/>
              <w:bottom w:val="single" w:sz="4" w:space="0" w:color="000000"/>
              <w:right w:val="single" w:sz="4" w:space="0" w:color="000000"/>
            </w:tcBorders>
            <w:vAlign w:val="bottom"/>
            <w:hideMark/>
          </w:tcPr>
          <w:p w14:paraId="2F930754" w14:textId="547E01AD"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368CE361" w14:textId="58273345"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55FBCD1D" w14:textId="19AE2AF6"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37F8B950" w14:textId="6DED6784"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5BE9FB7E" w14:textId="3E593718"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73682" w:rsidRPr="0031459D" w14:paraId="62294D50" w14:textId="77777777" w:rsidTr="00647149">
        <w:trPr>
          <w:trHeight w:val="285"/>
        </w:trPr>
        <w:tc>
          <w:tcPr>
            <w:tcW w:w="486" w:type="pct"/>
            <w:tcBorders>
              <w:top w:val="nil"/>
              <w:left w:val="single" w:sz="4" w:space="0" w:color="000000"/>
              <w:right w:val="single" w:sz="4" w:space="0" w:color="000000"/>
            </w:tcBorders>
            <w:vAlign w:val="bottom"/>
            <w:hideMark/>
          </w:tcPr>
          <w:p w14:paraId="597DDA30"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4C2852B5"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ASUNTOS DE ORDEN PÚBLICO Y DE SEGURIDAD INTERIOR</w:t>
            </w:r>
          </w:p>
        </w:tc>
        <w:tc>
          <w:tcPr>
            <w:tcW w:w="512" w:type="pct"/>
            <w:tcBorders>
              <w:top w:val="nil"/>
              <w:left w:val="nil"/>
              <w:bottom w:val="single" w:sz="4" w:space="0" w:color="000000"/>
              <w:right w:val="single" w:sz="4" w:space="0" w:color="000000"/>
            </w:tcBorders>
            <w:vAlign w:val="bottom"/>
            <w:hideMark/>
          </w:tcPr>
          <w:p w14:paraId="41F9B97A" w14:textId="77777777" w:rsidR="00B73682" w:rsidRPr="00C8628B" w:rsidRDefault="00B73682" w:rsidP="00647149">
            <w:pPr>
              <w:spacing w:after="0"/>
              <w:jc w:val="right"/>
              <w:rPr>
                <w:rFonts w:ascii="Calibri" w:hAnsi="Calibri" w:cs="Calibri"/>
                <w:color w:val="000000"/>
                <w:sz w:val="16"/>
                <w:szCs w:val="16"/>
                <w:lang w:eastAsia="es-MX"/>
              </w:rPr>
            </w:pPr>
            <w:r>
              <w:rPr>
                <w:rFonts w:ascii="Calibri" w:hAnsi="Calibri" w:cs="Calibri"/>
                <w:color w:val="000000"/>
                <w:sz w:val="16"/>
                <w:szCs w:val="16"/>
              </w:rPr>
              <w:t>1,576,825,286.00</w:t>
            </w:r>
          </w:p>
        </w:tc>
        <w:tc>
          <w:tcPr>
            <w:tcW w:w="503" w:type="pct"/>
            <w:tcBorders>
              <w:top w:val="nil"/>
              <w:left w:val="nil"/>
              <w:bottom w:val="single" w:sz="4" w:space="0" w:color="000000"/>
              <w:right w:val="single" w:sz="4" w:space="0" w:color="000000"/>
            </w:tcBorders>
            <w:vAlign w:val="bottom"/>
            <w:hideMark/>
          </w:tcPr>
          <w:p w14:paraId="244D615A" w14:textId="395BD364"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-45,867,099.88</w:t>
            </w:r>
          </w:p>
        </w:tc>
        <w:tc>
          <w:tcPr>
            <w:tcW w:w="512" w:type="pct"/>
            <w:tcBorders>
              <w:top w:val="nil"/>
              <w:left w:val="nil"/>
              <w:bottom w:val="single" w:sz="4" w:space="0" w:color="000000"/>
              <w:right w:val="single" w:sz="4" w:space="0" w:color="000000"/>
            </w:tcBorders>
            <w:vAlign w:val="bottom"/>
            <w:hideMark/>
          </w:tcPr>
          <w:p w14:paraId="479C7FFA" w14:textId="58211D4A"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1,530,958,186.12</w:t>
            </w:r>
          </w:p>
        </w:tc>
        <w:tc>
          <w:tcPr>
            <w:tcW w:w="512" w:type="pct"/>
            <w:tcBorders>
              <w:top w:val="nil"/>
              <w:left w:val="nil"/>
              <w:bottom w:val="single" w:sz="4" w:space="0" w:color="000000"/>
              <w:right w:val="single" w:sz="4" w:space="0" w:color="000000"/>
            </w:tcBorders>
            <w:vAlign w:val="bottom"/>
            <w:hideMark/>
          </w:tcPr>
          <w:p w14:paraId="59E68232" w14:textId="4AEB9CF6"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1,530,958,186.12</w:t>
            </w:r>
          </w:p>
        </w:tc>
        <w:tc>
          <w:tcPr>
            <w:tcW w:w="512" w:type="pct"/>
            <w:tcBorders>
              <w:top w:val="nil"/>
              <w:left w:val="nil"/>
              <w:bottom w:val="single" w:sz="4" w:space="0" w:color="000000"/>
              <w:right w:val="single" w:sz="4" w:space="0" w:color="000000"/>
            </w:tcBorders>
            <w:vAlign w:val="bottom"/>
            <w:hideMark/>
          </w:tcPr>
          <w:p w14:paraId="7B1D92F9" w14:textId="0660BAF7"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1,345,938,709.03</w:t>
            </w:r>
          </w:p>
        </w:tc>
        <w:tc>
          <w:tcPr>
            <w:tcW w:w="512" w:type="pct"/>
            <w:tcBorders>
              <w:top w:val="nil"/>
              <w:left w:val="nil"/>
              <w:bottom w:val="single" w:sz="4" w:space="0" w:color="000000"/>
              <w:right w:val="single" w:sz="4" w:space="0" w:color="000000"/>
            </w:tcBorders>
            <w:vAlign w:val="bottom"/>
            <w:hideMark/>
          </w:tcPr>
          <w:p w14:paraId="389C605B" w14:textId="0DB21204"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73682" w:rsidRPr="0031459D" w14:paraId="69451E2B" w14:textId="77777777" w:rsidTr="00647149">
        <w:trPr>
          <w:trHeight w:val="285"/>
        </w:trPr>
        <w:tc>
          <w:tcPr>
            <w:tcW w:w="486" w:type="pct"/>
            <w:tcBorders>
              <w:top w:val="nil"/>
              <w:left w:val="single" w:sz="4" w:space="0" w:color="000000"/>
              <w:bottom w:val="single" w:sz="4" w:space="0" w:color="auto"/>
              <w:right w:val="single" w:sz="4" w:space="0" w:color="000000"/>
            </w:tcBorders>
            <w:vAlign w:val="bottom"/>
            <w:hideMark/>
          </w:tcPr>
          <w:p w14:paraId="6587D020"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26484234"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OTROS SERVICIOS GENERALES</w:t>
            </w:r>
          </w:p>
        </w:tc>
        <w:tc>
          <w:tcPr>
            <w:tcW w:w="512" w:type="pct"/>
            <w:tcBorders>
              <w:top w:val="nil"/>
              <w:left w:val="nil"/>
              <w:bottom w:val="single" w:sz="4" w:space="0" w:color="000000"/>
              <w:right w:val="single" w:sz="4" w:space="0" w:color="000000"/>
            </w:tcBorders>
            <w:vAlign w:val="bottom"/>
            <w:hideMark/>
          </w:tcPr>
          <w:p w14:paraId="3D2091EB" w14:textId="77777777" w:rsidR="00B73682" w:rsidRPr="00C8628B" w:rsidRDefault="00B73682" w:rsidP="00647149">
            <w:pPr>
              <w:spacing w:after="0"/>
              <w:jc w:val="right"/>
              <w:rPr>
                <w:rFonts w:ascii="Calibri" w:hAnsi="Calibri" w:cs="Calibri"/>
                <w:color w:val="000000"/>
                <w:sz w:val="16"/>
                <w:szCs w:val="16"/>
                <w:lang w:eastAsia="es-MX"/>
              </w:rPr>
            </w:pPr>
            <w:r>
              <w:rPr>
                <w:rFonts w:ascii="Calibri" w:hAnsi="Calibri" w:cs="Calibri"/>
                <w:color w:val="000000"/>
                <w:sz w:val="16"/>
                <w:szCs w:val="16"/>
              </w:rPr>
              <w:t>431,038,807.00</w:t>
            </w:r>
          </w:p>
        </w:tc>
        <w:tc>
          <w:tcPr>
            <w:tcW w:w="503" w:type="pct"/>
            <w:tcBorders>
              <w:top w:val="nil"/>
              <w:left w:val="nil"/>
              <w:bottom w:val="single" w:sz="4" w:space="0" w:color="000000"/>
              <w:right w:val="single" w:sz="4" w:space="0" w:color="000000"/>
            </w:tcBorders>
            <w:vAlign w:val="bottom"/>
            <w:hideMark/>
          </w:tcPr>
          <w:p w14:paraId="258AB3B9" w14:textId="1083A1D3"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-26,018,476.09</w:t>
            </w:r>
          </w:p>
        </w:tc>
        <w:tc>
          <w:tcPr>
            <w:tcW w:w="512" w:type="pct"/>
            <w:tcBorders>
              <w:top w:val="nil"/>
              <w:left w:val="nil"/>
              <w:bottom w:val="single" w:sz="4" w:space="0" w:color="000000"/>
              <w:right w:val="single" w:sz="4" w:space="0" w:color="000000"/>
            </w:tcBorders>
            <w:vAlign w:val="bottom"/>
            <w:hideMark/>
          </w:tcPr>
          <w:p w14:paraId="551D8165" w14:textId="515D445E"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405,020,330.91</w:t>
            </w:r>
          </w:p>
        </w:tc>
        <w:tc>
          <w:tcPr>
            <w:tcW w:w="512" w:type="pct"/>
            <w:tcBorders>
              <w:top w:val="nil"/>
              <w:left w:val="nil"/>
              <w:bottom w:val="single" w:sz="4" w:space="0" w:color="000000"/>
              <w:right w:val="single" w:sz="4" w:space="0" w:color="000000"/>
            </w:tcBorders>
            <w:vAlign w:val="bottom"/>
            <w:hideMark/>
          </w:tcPr>
          <w:p w14:paraId="67F9DA94" w14:textId="6F0BD9C0"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405,020,330.91</w:t>
            </w:r>
          </w:p>
        </w:tc>
        <w:tc>
          <w:tcPr>
            <w:tcW w:w="512" w:type="pct"/>
            <w:tcBorders>
              <w:top w:val="nil"/>
              <w:left w:val="nil"/>
              <w:bottom w:val="single" w:sz="4" w:space="0" w:color="000000"/>
              <w:right w:val="single" w:sz="4" w:space="0" w:color="000000"/>
            </w:tcBorders>
            <w:vAlign w:val="bottom"/>
            <w:hideMark/>
          </w:tcPr>
          <w:p w14:paraId="77434644" w14:textId="7F755579"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364,201,831.47</w:t>
            </w:r>
          </w:p>
        </w:tc>
        <w:tc>
          <w:tcPr>
            <w:tcW w:w="512" w:type="pct"/>
            <w:tcBorders>
              <w:top w:val="nil"/>
              <w:left w:val="nil"/>
              <w:bottom w:val="single" w:sz="4" w:space="0" w:color="000000"/>
              <w:right w:val="single" w:sz="4" w:space="0" w:color="000000"/>
            </w:tcBorders>
            <w:vAlign w:val="bottom"/>
            <w:hideMark/>
          </w:tcPr>
          <w:p w14:paraId="6AEB8B1F" w14:textId="30FEBCD9" w:rsidR="00B73682" w:rsidRPr="00C8628B"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73682" w:rsidRPr="0031459D" w14:paraId="602298A5" w14:textId="77777777" w:rsidTr="00647149">
        <w:trPr>
          <w:trHeight w:val="300"/>
        </w:trPr>
        <w:tc>
          <w:tcPr>
            <w:tcW w:w="486" w:type="pct"/>
            <w:tcBorders>
              <w:top w:val="single" w:sz="4" w:space="0" w:color="auto"/>
              <w:left w:val="single" w:sz="4" w:space="0" w:color="000000"/>
              <w:bottom w:val="nil"/>
              <w:right w:val="single" w:sz="4" w:space="0" w:color="000000"/>
            </w:tcBorders>
            <w:vAlign w:val="center"/>
            <w:hideMark/>
          </w:tcPr>
          <w:p w14:paraId="1BA345D8" w14:textId="77777777" w:rsidR="00B73682" w:rsidRPr="0031459D" w:rsidRDefault="00B73682" w:rsidP="00B73682">
            <w:pPr>
              <w:spacing w:after="0"/>
              <w:jc w:val="left"/>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DESARROLLO SOCIAL</w:t>
            </w:r>
          </w:p>
        </w:tc>
        <w:tc>
          <w:tcPr>
            <w:tcW w:w="1451" w:type="pct"/>
            <w:tcBorders>
              <w:top w:val="nil"/>
              <w:left w:val="nil"/>
              <w:bottom w:val="single" w:sz="4" w:space="0" w:color="000000"/>
              <w:right w:val="single" w:sz="4" w:space="0" w:color="000000"/>
            </w:tcBorders>
            <w:vAlign w:val="bottom"/>
            <w:hideMark/>
          </w:tcPr>
          <w:p w14:paraId="61BB2A5C" w14:textId="77777777" w:rsidR="00B73682" w:rsidRPr="0031459D" w:rsidRDefault="00B73682" w:rsidP="00B73682">
            <w:pPr>
              <w:spacing w:after="0"/>
              <w:jc w:val="left"/>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 </w:t>
            </w:r>
          </w:p>
        </w:tc>
        <w:tc>
          <w:tcPr>
            <w:tcW w:w="512" w:type="pct"/>
            <w:tcBorders>
              <w:top w:val="nil"/>
              <w:left w:val="nil"/>
              <w:bottom w:val="single" w:sz="4" w:space="0" w:color="000000"/>
              <w:right w:val="single" w:sz="4" w:space="0" w:color="000000"/>
            </w:tcBorders>
            <w:vAlign w:val="bottom"/>
            <w:hideMark/>
          </w:tcPr>
          <w:p w14:paraId="645502C8" w14:textId="77777777" w:rsidR="00B73682" w:rsidRPr="0039224D" w:rsidRDefault="00B73682" w:rsidP="00647149">
            <w:pPr>
              <w:spacing w:after="0"/>
              <w:jc w:val="right"/>
              <w:rPr>
                <w:rFonts w:ascii="Calibri" w:hAnsi="Calibri" w:cs="Calibri"/>
                <w:b/>
                <w:color w:val="000000"/>
                <w:sz w:val="16"/>
                <w:szCs w:val="16"/>
                <w:lang w:eastAsia="es-MX"/>
              </w:rPr>
            </w:pPr>
            <w:r>
              <w:rPr>
                <w:rFonts w:ascii="Calibri" w:hAnsi="Calibri" w:cs="Calibri"/>
                <w:color w:val="000000"/>
                <w:sz w:val="16"/>
                <w:szCs w:val="16"/>
              </w:rPr>
              <w:t>16,648,405,204.00</w:t>
            </w:r>
          </w:p>
        </w:tc>
        <w:tc>
          <w:tcPr>
            <w:tcW w:w="503" w:type="pct"/>
            <w:tcBorders>
              <w:top w:val="nil"/>
              <w:left w:val="nil"/>
              <w:bottom w:val="single" w:sz="4" w:space="0" w:color="000000"/>
              <w:right w:val="single" w:sz="4" w:space="0" w:color="000000"/>
            </w:tcBorders>
            <w:vAlign w:val="bottom"/>
            <w:hideMark/>
          </w:tcPr>
          <w:p w14:paraId="2C589A0F" w14:textId="02ED7F76" w:rsidR="00B73682" w:rsidRPr="0039224D" w:rsidRDefault="00B73682" w:rsidP="00B73682">
            <w:pPr>
              <w:spacing w:after="0"/>
              <w:jc w:val="right"/>
              <w:rPr>
                <w:rFonts w:ascii="Calibri" w:hAnsi="Calibri" w:cs="Calibri"/>
                <w:b/>
                <w:color w:val="000000"/>
                <w:sz w:val="16"/>
                <w:szCs w:val="16"/>
                <w:lang w:eastAsia="es-MX"/>
              </w:rPr>
            </w:pPr>
            <w:r>
              <w:rPr>
                <w:rFonts w:ascii="Calibri" w:hAnsi="Calibri" w:cs="Calibri"/>
                <w:color w:val="000000"/>
                <w:sz w:val="16"/>
                <w:szCs w:val="16"/>
              </w:rPr>
              <w:t>3,676,211,665.09</w:t>
            </w:r>
          </w:p>
        </w:tc>
        <w:tc>
          <w:tcPr>
            <w:tcW w:w="512" w:type="pct"/>
            <w:tcBorders>
              <w:top w:val="nil"/>
              <w:left w:val="nil"/>
              <w:bottom w:val="single" w:sz="4" w:space="0" w:color="000000"/>
              <w:right w:val="single" w:sz="4" w:space="0" w:color="000000"/>
            </w:tcBorders>
            <w:vAlign w:val="bottom"/>
            <w:hideMark/>
          </w:tcPr>
          <w:p w14:paraId="5E1AFE66" w14:textId="5E2D18A6" w:rsidR="00B73682" w:rsidRPr="0039224D" w:rsidRDefault="00B73682" w:rsidP="00B73682">
            <w:pPr>
              <w:spacing w:after="0"/>
              <w:jc w:val="right"/>
              <w:rPr>
                <w:rFonts w:ascii="Calibri" w:hAnsi="Calibri" w:cs="Calibri"/>
                <w:b/>
                <w:color w:val="000000"/>
                <w:sz w:val="16"/>
                <w:szCs w:val="16"/>
                <w:lang w:eastAsia="es-MX"/>
              </w:rPr>
            </w:pPr>
            <w:r>
              <w:rPr>
                <w:rFonts w:ascii="Calibri" w:hAnsi="Calibri" w:cs="Calibri"/>
                <w:color w:val="000000"/>
                <w:sz w:val="16"/>
                <w:szCs w:val="16"/>
              </w:rPr>
              <w:t>20,324,616,869.09</w:t>
            </w:r>
          </w:p>
        </w:tc>
        <w:tc>
          <w:tcPr>
            <w:tcW w:w="512" w:type="pct"/>
            <w:tcBorders>
              <w:top w:val="nil"/>
              <w:left w:val="nil"/>
              <w:bottom w:val="single" w:sz="4" w:space="0" w:color="000000"/>
              <w:right w:val="single" w:sz="4" w:space="0" w:color="000000"/>
            </w:tcBorders>
            <w:vAlign w:val="bottom"/>
            <w:hideMark/>
          </w:tcPr>
          <w:p w14:paraId="4C9E7DCC" w14:textId="357D075F" w:rsidR="00B73682" w:rsidRPr="0039224D" w:rsidRDefault="00B73682" w:rsidP="00B73682">
            <w:pPr>
              <w:spacing w:after="0"/>
              <w:jc w:val="right"/>
              <w:rPr>
                <w:rFonts w:ascii="Calibri" w:hAnsi="Calibri" w:cs="Calibri"/>
                <w:b/>
                <w:color w:val="000000"/>
                <w:sz w:val="16"/>
                <w:szCs w:val="16"/>
                <w:lang w:eastAsia="es-MX"/>
              </w:rPr>
            </w:pPr>
            <w:r>
              <w:rPr>
                <w:rFonts w:ascii="Calibri" w:hAnsi="Calibri" w:cs="Calibri"/>
                <w:color w:val="000000"/>
                <w:sz w:val="16"/>
                <w:szCs w:val="16"/>
              </w:rPr>
              <w:t>20,323,446,869.09</w:t>
            </w:r>
          </w:p>
        </w:tc>
        <w:tc>
          <w:tcPr>
            <w:tcW w:w="512" w:type="pct"/>
            <w:tcBorders>
              <w:top w:val="nil"/>
              <w:left w:val="nil"/>
              <w:bottom w:val="single" w:sz="4" w:space="0" w:color="000000"/>
              <w:right w:val="single" w:sz="4" w:space="0" w:color="000000"/>
            </w:tcBorders>
            <w:vAlign w:val="bottom"/>
            <w:hideMark/>
          </w:tcPr>
          <w:p w14:paraId="774CE6C7" w14:textId="00B5D4ED" w:rsidR="00B73682" w:rsidRPr="0039224D" w:rsidRDefault="00B73682" w:rsidP="00B73682">
            <w:pPr>
              <w:spacing w:after="0"/>
              <w:jc w:val="right"/>
              <w:rPr>
                <w:rFonts w:ascii="Calibri" w:hAnsi="Calibri" w:cs="Calibri"/>
                <w:b/>
                <w:color w:val="000000"/>
                <w:sz w:val="16"/>
                <w:szCs w:val="16"/>
                <w:lang w:eastAsia="es-MX"/>
              </w:rPr>
            </w:pPr>
            <w:r>
              <w:rPr>
                <w:rFonts w:ascii="Calibri" w:hAnsi="Calibri" w:cs="Calibri"/>
                <w:color w:val="000000"/>
                <w:sz w:val="16"/>
                <w:szCs w:val="16"/>
              </w:rPr>
              <w:t>19,335,643,219.99</w:t>
            </w:r>
          </w:p>
        </w:tc>
        <w:tc>
          <w:tcPr>
            <w:tcW w:w="512" w:type="pct"/>
            <w:tcBorders>
              <w:top w:val="nil"/>
              <w:left w:val="nil"/>
              <w:bottom w:val="single" w:sz="4" w:space="0" w:color="000000"/>
              <w:right w:val="single" w:sz="4" w:space="0" w:color="000000"/>
            </w:tcBorders>
            <w:vAlign w:val="bottom"/>
            <w:hideMark/>
          </w:tcPr>
          <w:p w14:paraId="5C3E612B" w14:textId="19AE43E2" w:rsidR="00B73682" w:rsidRPr="0039224D" w:rsidRDefault="00B73682" w:rsidP="00B73682">
            <w:pPr>
              <w:spacing w:after="0"/>
              <w:jc w:val="right"/>
              <w:rPr>
                <w:rFonts w:ascii="Calibri" w:hAnsi="Calibri" w:cs="Calibri"/>
                <w:b/>
                <w:color w:val="000000"/>
                <w:sz w:val="16"/>
                <w:szCs w:val="16"/>
                <w:lang w:eastAsia="es-MX"/>
              </w:rPr>
            </w:pPr>
            <w:r>
              <w:rPr>
                <w:rFonts w:ascii="Calibri" w:hAnsi="Calibri" w:cs="Calibri"/>
                <w:color w:val="000000"/>
                <w:sz w:val="16"/>
                <w:szCs w:val="16"/>
              </w:rPr>
              <w:t>1,170,000.00</w:t>
            </w:r>
          </w:p>
        </w:tc>
      </w:tr>
      <w:tr w:rsidR="00B73682" w:rsidRPr="0031459D" w14:paraId="66F4B48D" w14:textId="77777777" w:rsidTr="00647149">
        <w:trPr>
          <w:trHeight w:val="285"/>
        </w:trPr>
        <w:tc>
          <w:tcPr>
            <w:tcW w:w="486" w:type="pct"/>
            <w:tcBorders>
              <w:top w:val="nil"/>
              <w:left w:val="single" w:sz="4" w:space="0" w:color="000000"/>
              <w:bottom w:val="nil"/>
              <w:right w:val="single" w:sz="4" w:space="0" w:color="000000"/>
            </w:tcBorders>
            <w:vAlign w:val="bottom"/>
            <w:hideMark/>
          </w:tcPr>
          <w:p w14:paraId="2A46CC9B"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792427E7"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PROTECCIÓN AMBIENTAL</w:t>
            </w:r>
          </w:p>
        </w:tc>
        <w:tc>
          <w:tcPr>
            <w:tcW w:w="512" w:type="pct"/>
            <w:tcBorders>
              <w:top w:val="nil"/>
              <w:left w:val="nil"/>
              <w:bottom w:val="single" w:sz="4" w:space="0" w:color="000000"/>
              <w:right w:val="single" w:sz="4" w:space="0" w:color="000000"/>
            </w:tcBorders>
            <w:vAlign w:val="bottom"/>
            <w:hideMark/>
          </w:tcPr>
          <w:p w14:paraId="7B1BC1B3" w14:textId="77777777" w:rsidR="00B73682" w:rsidRPr="00A93DC4" w:rsidRDefault="00B73682" w:rsidP="00647149">
            <w:pPr>
              <w:spacing w:after="0"/>
              <w:jc w:val="right"/>
              <w:rPr>
                <w:rFonts w:ascii="Calibri" w:hAnsi="Calibri" w:cs="Calibri"/>
                <w:color w:val="000000"/>
                <w:sz w:val="16"/>
                <w:szCs w:val="16"/>
                <w:lang w:eastAsia="es-MX"/>
              </w:rPr>
            </w:pPr>
            <w:r>
              <w:rPr>
                <w:rFonts w:ascii="Calibri" w:hAnsi="Calibri" w:cs="Calibri"/>
                <w:color w:val="000000"/>
                <w:sz w:val="16"/>
                <w:szCs w:val="16"/>
              </w:rPr>
              <w:t>274,178,848.00</w:t>
            </w:r>
          </w:p>
        </w:tc>
        <w:tc>
          <w:tcPr>
            <w:tcW w:w="503" w:type="pct"/>
            <w:tcBorders>
              <w:top w:val="nil"/>
              <w:left w:val="nil"/>
              <w:bottom w:val="single" w:sz="4" w:space="0" w:color="000000"/>
              <w:right w:val="single" w:sz="4" w:space="0" w:color="000000"/>
            </w:tcBorders>
            <w:vAlign w:val="bottom"/>
            <w:hideMark/>
          </w:tcPr>
          <w:p w14:paraId="72E2E8BC" w14:textId="3510AE17"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-1,251,157.87</w:t>
            </w:r>
          </w:p>
        </w:tc>
        <w:tc>
          <w:tcPr>
            <w:tcW w:w="512" w:type="pct"/>
            <w:tcBorders>
              <w:top w:val="nil"/>
              <w:left w:val="nil"/>
              <w:bottom w:val="single" w:sz="4" w:space="0" w:color="000000"/>
              <w:right w:val="single" w:sz="4" w:space="0" w:color="000000"/>
            </w:tcBorders>
            <w:vAlign w:val="bottom"/>
            <w:hideMark/>
          </w:tcPr>
          <w:p w14:paraId="0607661E" w14:textId="2774CE3C"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272,927,690.13</w:t>
            </w:r>
          </w:p>
        </w:tc>
        <w:tc>
          <w:tcPr>
            <w:tcW w:w="512" w:type="pct"/>
            <w:tcBorders>
              <w:top w:val="nil"/>
              <w:left w:val="nil"/>
              <w:bottom w:val="single" w:sz="4" w:space="0" w:color="000000"/>
              <w:right w:val="single" w:sz="4" w:space="0" w:color="000000"/>
            </w:tcBorders>
            <w:vAlign w:val="bottom"/>
            <w:hideMark/>
          </w:tcPr>
          <w:p w14:paraId="64E53D13" w14:textId="16B92FAF"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272,927,690.13</w:t>
            </w:r>
          </w:p>
        </w:tc>
        <w:tc>
          <w:tcPr>
            <w:tcW w:w="512" w:type="pct"/>
            <w:tcBorders>
              <w:top w:val="nil"/>
              <w:left w:val="nil"/>
              <w:bottom w:val="single" w:sz="4" w:space="0" w:color="000000"/>
              <w:right w:val="single" w:sz="4" w:space="0" w:color="000000"/>
            </w:tcBorders>
            <w:vAlign w:val="bottom"/>
            <w:hideMark/>
          </w:tcPr>
          <w:p w14:paraId="4964FA3D" w14:textId="63CF5279"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261,005,001.09</w:t>
            </w:r>
          </w:p>
        </w:tc>
        <w:tc>
          <w:tcPr>
            <w:tcW w:w="512" w:type="pct"/>
            <w:tcBorders>
              <w:top w:val="nil"/>
              <w:left w:val="nil"/>
              <w:bottom w:val="single" w:sz="4" w:space="0" w:color="000000"/>
              <w:right w:val="single" w:sz="4" w:space="0" w:color="000000"/>
            </w:tcBorders>
            <w:vAlign w:val="bottom"/>
            <w:hideMark/>
          </w:tcPr>
          <w:p w14:paraId="41E0C50F" w14:textId="2D025220"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73682" w:rsidRPr="0031459D" w14:paraId="6BFFD7F0" w14:textId="77777777" w:rsidTr="00647149">
        <w:trPr>
          <w:trHeight w:val="285"/>
        </w:trPr>
        <w:tc>
          <w:tcPr>
            <w:tcW w:w="486" w:type="pct"/>
            <w:tcBorders>
              <w:top w:val="nil"/>
              <w:left w:val="single" w:sz="4" w:space="0" w:color="000000"/>
              <w:bottom w:val="nil"/>
              <w:right w:val="single" w:sz="4" w:space="0" w:color="000000"/>
            </w:tcBorders>
            <w:vAlign w:val="bottom"/>
            <w:hideMark/>
          </w:tcPr>
          <w:p w14:paraId="54BF78D6"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lastRenderedPageBreak/>
              <w:t> </w:t>
            </w:r>
          </w:p>
        </w:tc>
        <w:tc>
          <w:tcPr>
            <w:tcW w:w="1451" w:type="pct"/>
            <w:tcBorders>
              <w:top w:val="nil"/>
              <w:left w:val="nil"/>
              <w:bottom w:val="single" w:sz="4" w:space="0" w:color="000000"/>
              <w:right w:val="single" w:sz="4" w:space="0" w:color="000000"/>
            </w:tcBorders>
            <w:vAlign w:val="center"/>
            <w:hideMark/>
          </w:tcPr>
          <w:p w14:paraId="508B8DFF"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VIVIENDA Y SERVICIOS A LA COMUNIDAD</w:t>
            </w:r>
          </w:p>
        </w:tc>
        <w:tc>
          <w:tcPr>
            <w:tcW w:w="512" w:type="pct"/>
            <w:tcBorders>
              <w:top w:val="nil"/>
              <w:left w:val="nil"/>
              <w:bottom w:val="single" w:sz="4" w:space="0" w:color="000000"/>
              <w:right w:val="single" w:sz="4" w:space="0" w:color="000000"/>
            </w:tcBorders>
            <w:vAlign w:val="bottom"/>
            <w:hideMark/>
          </w:tcPr>
          <w:p w14:paraId="14D34AD4" w14:textId="77777777" w:rsidR="00B73682" w:rsidRPr="00A93DC4" w:rsidRDefault="00B73682" w:rsidP="00647149">
            <w:pPr>
              <w:spacing w:after="0"/>
              <w:jc w:val="right"/>
              <w:rPr>
                <w:rFonts w:ascii="Calibri" w:hAnsi="Calibri" w:cs="Calibri"/>
                <w:color w:val="000000"/>
                <w:sz w:val="16"/>
                <w:szCs w:val="16"/>
                <w:lang w:eastAsia="es-MX"/>
              </w:rPr>
            </w:pPr>
            <w:r>
              <w:rPr>
                <w:rFonts w:ascii="Calibri" w:hAnsi="Calibri" w:cs="Calibri"/>
                <w:color w:val="000000"/>
                <w:sz w:val="16"/>
                <w:szCs w:val="16"/>
              </w:rPr>
              <w:t>1,636,785,513.00</w:t>
            </w:r>
          </w:p>
        </w:tc>
        <w:tc>
          <w:tcPr>
            <w:tcW w:w="503" w:type="pct"/>
            <w:tcBorders>
              <w:top w:val="nil"/>
              <w:left w:val="nil"/>
              <w:bottom w:val="single" w:sz="4" w:space="0" w:color="000000"/>
              <w:right w:val="single" w:sz="4" w:space="0" w:color="000000"/>
            </w:tcBorders>
            <w:vAlign w:val="bottom"/>
            <w:hideMark/>
          </w:tcPr>
          <w:p w14:paraId="08EA5CAB" w14:textId="45C76EED"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408,716,204.91</w:t>
            </w:r>
          </w:p>
        </w:tc>
        <w:tc>
          <w:tcPr>
            <w:tcW w:w="512" w:type="pct"/>
            <w:tcBorders>
              <w:top w:val="nil"/>
              <w:left w:val="nil"/>
              <w:bottom w:val="single" w:sz="4" w:space="0" w:color="000000"/>
              <w:right w:val="single" w:sz="4" w:space="0" w:color="000000"/>
            </w:tcBorders>
            <w:vAlign w:val="bottom"/>
            <w:hideMark/>
          </w:tcPr>
          <w:p w14:paraId="21F1C1B2" w14:textId="4189EDCA"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2,045,501,717.91</w:t>
            </w:r>
          </w:p>
        </w:tc>
        <w:tc>
          <w:tcPr>
            <w:tcW w:w="512" w:type="pct"/>
            <w:tcBorders>
              <w:top w:val="nil"/>
              <w:left w:val="nil"/>
              <w:bottom w:val="single" w:sz="4" w:space="0" w:color="000000"/>
              <w:right w:val="single" w:sz="4" w:space="0" w:color="000000"/>
            </w:tcBorders>
            <w:vAlign w:val="bottom"/>
            <w:hideMark/>
          </w:tcPr>
          <w:p w14:paraId="52A09EA2" w14:textId="7E2A6287"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2,044,331,717.91</w:t>
            </w:r>
          </w:p>
        </w:tc>
        <w:tc>
          <w:tcPr>
            <w:tcW w:w="512" w:type="pct"/>
            <w:tcBorders>
              <w:top w:val="nil"/>
              <w:left w:val="nil"/>
              <w:bottom w:val="single" w:sz="4" w:space="0" w:color="000000"/>
              <w:right w:val="single" w:sz="4" w:space="0" w:color="000000"/>
            </w:tcBorders>
            <w:vAlign w:val="bottom"/>
            <w:hideMark/>
          </w:tcPr>
          <w:p w14:paraId="76F285F0" w14:textId="5D7D18C5"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1,112,643,122.25</w:t>
            </w:r>
          </w:p>
        </w:tc>
        <w:tc>
          <w:tcPr>
            <w:tcW w:w="512" w:type="pct"/>
            <w:tcBorders>
              <w:top w:val="nil"/>
              <w:left w:val="nil"/>
              <w:bottom w:val="single" w:sz="4" w:space="0" w:color="000000"/>
              <w:right w:val="single" w:sz="4" w:space="0" w:color="000000"/>
            </w:tcBorders>
            <w:vAlign w:val="bottom"/>
            <w:hideMark/>
          </w:tcPr>
          <w:p w14:paraId="51094744" w14:textId="6E6258C0"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1,170,000.00</w:t>
            </w:r>
          </w:p>
        </w:tc>
      </w:tr>
      <w:tr w:rsidR="00B73682" w:rsidRPr="0031459D" w14:paraId="2AA60A9C" w14:textId="77777777" w:rsidTr="00647149">
        <w:trPr>
          <w:trHeight w:val="285"/>
        </w:trPr>
        <w:tc>
          <w:tcPr>
            <w:tcW w:w="486" w:type="pct"/>
            <w:tcBorders>
              <w:top w:val="nil"/>
              <w:left w:val="single" w:sz="4" w:space="0" w:color="000000"/>
              <w:bottom w:val="nil"/>
              <w:right w:val="single" w:sz="4" w:space="0" w:color="000000"/>
            </w:tcBorders>
            <w:vAlign w:val="bottom"/>
            <w:hideMark/>
          </w:tcPr>
          <w:p w14:paraId="510C0307"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54DD12A9"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SALUD</w:t>
            </w:r>
          </w:p>
        </w:tc>
        <w:tc>
          <w:tcPr>
            <w:tcW w:w="512" w:type="pct"/>
            <w:tcBorders>
              <w:top w:val="nil"/>
              <w:left w:val="nil"/>
              <w:bottom w:val="single" w:sz="4" w:space="0" w:color="000000"/>
              <w:right w:val="single" w:sz="4" w:space="0" w:color="000000"/>
            </w:tcBorders>
            <w:vAlign w:val="bottom"/>
            <w:hideMark/>
          </w:tcPr>
          <w:p w14:paraId="4021C58C" w14:textId="77777777" w:rsidR="00B73682" w:rsidRPr="00A93DC4" w:rsidRDefault="00B73682" w:rsidP="00647149">
            <w:pPr>
              <w:spacing w:after="0"/>
              <w:jc w:val="right"/>
              <w:rPr>
                <w:rFonts w:ascii="Calibri" w:hAnsi="Calibri" w:cs="Calibri"/>
                <w:color w:val="000000"/>
                <w:sz w:val="16"/>
                <w:szCs w:val="16"/>
                <w:lang w:eastAsia="es-MX"/>
              </w:rPr>
            </w:pPr>
            <w:r>
              <w:rPr>
                <w:rFonts w:ascii="Calibri" w:hAnsi="Calibri" w:cs="Calibri"/>
                <w:color w:val="000000"/>
                <w:sz w:val="16"/>
                <w:szCs w:val="16"/>
              </w:rPr>
              <w:t>2,915,345,077.00</w:t>
            </w:r>
          </w:p>
        </w:tc>
        <w:tc>
          <w:tcPr>
            <w:tcW w:w="503" w:type="pct"/>
            <w:tcBorders>
              <w:top w:val="nil"/>
              <w:left w:val="nil"/>
              <w:bottom w:val="single" w:sz="4" w:space="0" w:color="000000"/>
              <w:right w:val="single" w:sz="4" w:space="0" w:color="000000"/>
            </w:tcBorders>
            <w:vAlign w:val="bottom"/>
            <w:hideMark/>
          </w:tcPr>
          <w:p w14:paraId="6AA451C4" w14:textId="1A666FD7"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627,467,900.02</w:t>
            </w:r>
          </w:p>
        </w:tc>
        <w:tc>
          <w:tcPr>
            <w:tcW w:w="512" w:type="pct"/>
            <w:tcBorders>
              <w:top w:val="nil"/>
              <w:left w:val="nil"/>
              <w:bottom w:val="single" w:sz="4" w:space="0" w:color="000000"/>
              <w:right w:val="single" w:sz="4" w:space="0" w:color="000000"/>
            </w:tcBorders>
            <w:vAlign w:val="bottom"/>
            <w:hideMark/>
          </w:tcPr>
          <w:p w14:paraId="3CE1B81A" w14:textId="55039A45"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3,542,812,977.02</w:t>
            </w:r>
          </w:p>
        </w:tc>
        <w:tc>
          <w:tcPr>
            <w:tcW w:w="512" w:type="pct"/>
            <w:tcBorders>
              <w:top w:val="nil"/>
              <w:left w:val="nil"/>
              <w:bottom w:val="single" w:sz="4" w:space="0" w:color="000000"/>
              <w:right w:val="single" w:sz="4" w:space="0" w:color="000000"/>
            </w:tcBorders>
            <w:vAlign w:val="bottom"/>
            <w:hideMark/>
          </w:tcPr>
          <w:p w14:paraId="3A608680" w14:textId="315EDA2C"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3,542,812,977.02</w:t>
            </w:r>
          </w:p>
        </w:tc>
        <w:tc>
          <w:tcPr>
            <w:tcW w:w="512" w:type="pct"/>
            <w:tcBorders>
              <w:top w:val="nil"/>
              <w:left w:val="nil"/>
              <w:bottom w:val="single" w:sz="4" w:space="0" w:color="000000"/>
              <w:right w:val="single" w:sz="4" w:space="0" w:color="000000"/>
            </w:tcBorders>
            <w:vAlign w:val="bottom"/>
            <w:hideMark/>
          </w:tcPr>
          <w:p w14:paraId="2414BA2A" w14:textId="41686A1D"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3,541,577,908.47</w:t>
            </w:r>
          </w:p>
        </w:tc>
        <w:tc>
          <w:tcPr>
            <w:tcW w:w="512" w:type="pct"/>
            <w:tcBorders>
              <w:top w:val="nil"/>
              <w:left w:val="nil"/>
              <w:bottom w:val="single" w:sz="4" w:space="0" w:color="000000"/>
              <w:right w:val="single" w:sz="4" w:space="0" w:color="000000"/>
            </w:tcBorders>
            <w:vAlign w:val="bottom"/>
            <w:hideMark/>
          </w:tcPr>
          <w:p w14:paraId="4A3692AE" w14:textId="045A002E"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73682" w:rsidRPr="0031459D" w14:paraId="673E261B" w14:textId="77777777" w:rsidTr="00647149">
        <w:trPr>
          <w:trHeight w:val="285"/>
        </w:trPr>
        <w:tc>
          <w:tcPr>
            <w:tcW w:w="486" w:type="pct"/>
            <w:tcBorders>
              <w:top w:val="nil"/>
              <w:left w:val="single" w:sz="4" w:space="0" w:color="000000"/>
              <w:bottom w:val="nil"/>
              <w:right w:val="single" w:sz="4" w:space="0" w:color="000000"/>
            </w:tcBorders>
            <w:vAlign w:val="bottom"/>
            <w:hideMark/>
          </w:tcPr>
          <w:p w14:paraId="3EF1BDA4"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5B05148B"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RECREACIÓN, CULTURA Y OTRAS MANIFESTACIONES SOCIALES</w:t>
            </w:r>
          </w:p>
        </w:tc>
        <w:tc>
          <w:tcPr>
            <w:tcW w:w="512" w:type="pct"/>
            <w:tcBorders>
              <w:top w:val="nil"/>
              <w:left w:val="nil"/>
              <w:bottom w:val="single" w:sz="4" w:space="0" w:color="000000"/>
              <w:right w:val="single" w:sz="4" w:space="0" w:color="000000"/>
            </w:tcBorders>
            <w:vAlign w:val="bottom"/>
            <w:hideMark/>
          </w:tcPr>
          <w:p w14:paraId="6CF1FBC6" w14:textId="77777777" w:rsidR="00B73682" w:rsidRPr="00A93DC4" w:rsidRDefault="00B73682" w:rsidP="00647149">
            <w:pPr>
              <w:spacing w:after="0"/>
              <w:jc w:val="right"/>
              <w:rPr>
                <w:rFonts w:ascii="Calibri" w:hAnsi="Calibri" w:cs="Calibri"/>
                <w:color w:val="000000"/>
                <w:sz w:val="16"/>
                <w:szCs w:val="16"/>
                <w:lang w:eastAsia="es-MX"/>
              </w:rPr>
            </w:pPr>
            <w:r>
              <w:rPr>
                <w:rFonts w:ascii="Calibri" w:hAnsi="Calibri" w:cs="Calibri"/>
                <w:color w:val="000000"/>
                <w:sz w:val="16"/>
                <w:szCs w:val="16"/>
              </w:rPr>
              <w:t>189,069,925.00</w:t>
            </w:r>
          </w:p>
        </w:tc>
        <w:tc>
          <w:tcPr>
            <w:tcW w:w="503" w:type="pct"/>
            <w:tcBorders>
              <w:top w:val="nil"/>
              <w:left w:val="nil"/>
              <w:bottom w:val="single" w:sz="4" w:space="0" w:color="000000"/>
              <w:right w:val="single" w:sz="4" w:space="0" w:color="000000"/>
            </w:tcBorders>
            <w:vAlign w:val="bottom"/>
            <w:hideMark/>
          </w:tcPr>
          <w:p w14:paraId="1A54CE9F" w14:textId="384C4583"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71,280,683.76</w:t>
            </w:r>
          </w:p>
        </w:tc>
        <w:tc>
          <w:tcPr>
            <w:tcW w:w="512" w:type="pct"/>
            <w:tcBorders>
              <w:top w:val="nil"/>
              <w:left w:val="nil"/>
              <w:bottom w:val="single" w:sz="4" w:space="0" w:color="000000"/>
              <w:right w:val="single" w:sz="4" w:space="0" w:color="000000"/>
            </w:tcBorders>
            <w:vAlign w:val="bottom"/>
            <w:hideMark/>
          </w:tcPr>
          <w:p w14:paraId="42876E9F" w14:textId="46470666"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260,350,608.76</w:t>
            </w:r>
          </w:p>
        </w:tc>
        <w:tc>
          <w:tcPr>
            <w:tcW w:w="512" w:type="pct"/>
            <w:tcBorders>
              <w:top w:val="nil"/>
              <w:left w:val="nil"/>
              <w:bottom w:val="single" w:sz="4" w:space="0" w:color="000000"/>
              <w:right w:val="single" w:sz="4" w:space="0" w:color="000000"/>
            </w:tcBorders>
            <w:vAlign w:val="bottom"/>
            <w:hideMark/>
          </w:tcPr>
          <w:p w14:paraId="60ABA0D4" w14:textId="3A62BED2"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260,350,608.76</w:t>
            </w:r>
          </w:p>
        </w:tc>
        <w:tc>
          <w:tcPr>
            <w:tcW w:w="512" w:type="pct"/>
            <w:tcBorders>
              <w:top w:val="nil"/>
              <w:left w:val="nil"/>
              <w:bottom w:val="single" w:sz="4" w:space="0" w:color="000000"/>
              <w:right w:val="single" w:sz="4" w:space="0" w:color="000000"/>
            </w:tcBorders>
            <w:vAlign w:val="bottom"/>
            <w:hideMark/>
          </w:tcPr>
          <w:p w14:paraId="3345C167" w14:textId="0A564781"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256,904,669.48</w:t>
            </w:r>
          </w:p>
        </w:tc>
        <w:tc>
          <w:tcPr>
            <w:tcW w:w="512" w:type="pct"/>
            <w:tcBorders>
              <w:top w:val="nil"/>
              <w:left w:val="nil"/>
              <w:bottom w:val="single" w:sz="4" w:space="0" w:color="000000"/>
              <w:right w:val="single" w:sz="4" w:space="0" w:color="000000"/>
            </w:tcBorders>
            <w:vAlign w:val="bottom"/>
            <w:hideMark/>
          </w:tcPr>
          <w:p w14:paraId="161964D6" w14:textId="026B6762"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73682" w:rsidRPr="0031459D" w14:paraId="0C201E2A" w14:textId="77777777" w:rsidTr="00647149">
        <w:trPr>
          <w:trHeight w:val="285"/>
        </w:trPr>
        <w:tc>
          <w:tcPr>
            <w:tcW w:w="486" w:type="pct"/>
            <w:tcBorders>
              <w:top w:val="nil"/>
              <w:left w:val="single" w:sz="4" w:space="0" w:color="000000"/>
              <w:bottom w:val="nil"/>
              <w:right w:val="single" w:sz="4" w:space="0" w:color="000000"/>
            </w:tcBorders>
            <w:vAlign w:val="bottom"/>
            <w:hideMark/>
          </w:tcPr>
          <w:p w14:paraId="5648B4C5"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3E4BD709"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EDUCACIÓN</w:t>
            </w:r>
          </w:p>
        </w:tc>
        <w:tc>
          <w:tcPr>
            <w:tcW w:w="512" w:type="pct"/>
            <w:tcBorders>
              <w:top w:val="nil"/>
              <w:left w:val="nil"/>
              <w:bottom w:val="single" w:sz="4" w:space="0" w:color="000000"/>
              <w:right w:val="single" w:sz="4" w:space="0" w:color="000000"/>
            </w:tcBorders>
            <w:vAlign w:val="bottom"/>
            <w:hideMark/>
          </w:tcPr>
          <w:p w14:paraId="7E855C91" w14:textId="77777777" w:rsidR="00B73682" w:rsidRPr="00A93DC4" w:rsidRDefault="00B73682" w:rsidP="00647149">
            <w:pPr>
              <w:spacing w:after="0"/>
              <w:jc w:val="right"/>
              <w:rPr>
                <w:rFonts w:ascii="Calibri" w:hAnsi="Calibri" w:cs="Calibri"/>
                <w:color w:val="000000"/>
                <w:sz w:val="16"/>
                <w:szCs w:val="16"/>
                <w:lang w:eastAsia="es-MX"/>
              </w:rPr>
            </w:pPr>
            <w:r>
              <w:rPr>
                <w:rFonts w:ascii="Calibri" w:hAnsi="Calibri" w:cs="Calibri"/>
                <w:color w:val="000000"/>
                <w:sz w:val="16"/>
                <w:szCs w:val="16"/>
              </w:rPr>
              <w:t>10,811,879,903.00</w:t>
            </w:r>
          </w:p>
        </w:tc>
        <w:tc>
          <w:tcPr>
            <w:tcW w:w="503" w:type="pct"/>
            <w:tcBorders>
              <w:top w:val="nil"/>
              <w:left w:val="nil"/>
              <w:bottom w:val="single" w:sz="4" w:space="0" w:color="000000"/>
              <w:right w:val="single" w:sz="4" w:space="0" w:color="000000"/>
            </w:tcBorders>
            <w:vAlign w:val="bottom"/>
            <w:hideMark/>
          </w:tcPr>
          <w:p w14:paraId="5D3D20E2" w14:textId="0D087E7B"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2,500,420,082.46</w:t>
            </w:r>
          </w:p>
        </w:tc>
        <w:tc>
          <w:tcPr>
            <w:tcW w:w="512" w:type="pct"/>
            <w:tcBorders>
              <w:top w:val="nil"/>
              <w:left w:val="nil"/>
              <w:bottom w:val="single" w:sz="4" w:space="0" w:color="000000"/>
              <w:right w:val="single" w:sz="4" w:space="0" w:color="000000"/>
            </w:tcBorders>
            <w:vAlign w:val="bottom"/>
            <w:hideMark/>
          </w:tcPr>
          <w:p w14:paraId="0D2361D6" w14:textId="17EE3542"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13,312,299,985.46</w:t>
            </w:r>
          </w:p>
        </w:tc>
        <w:tc>
          <w:tcPr>
            <w:tcW w:w="512" w:type="pct"/>
            <w:tcBorders>
              <w:top w:val="nil"/>
              <w:left w:val="nil"/>
              <w:bottom w:val="single" w:sz="4" w:space="0" w:color="000000"/>
              <w:right w:val="single" w:sz="4" w:space="0" w:color="000000"/>
            </w:tcBorders>
            <w:vAlign w:val="bottom"/>
            <w:hideMark/>
          </w:tcPr>
          <w:p w14:paraId="216CF927" w14:textId="005B5B01"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13,312,299,985.46</w:t>
            </w:r>
          </w:p>
        </w:tc>
        <w:tc>
          <w:tcPr>
            <w:tcW w:w="512" w:type="pct"/>
            <w:tcBorders>
              <w:top w:val="nil"/>
              <w:left w:val="nil"/>
              <w:bottom w:val="single" w:sz="4" w:space="0" w:color="000000"/>
              <w:right w:val="single" w:sz="4" w:space="0" w:color="000000"/>
            </w:tcBorders>
            <w:vAlign w:val="bottom"/>
            <w:hideMark/>
          </w:tcPr>
          <w:p w14:paraId="6C9F1FA9" w14:textId="7619D039"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13,278,230,915.66</w:t>
            </w:r>
          </w:p>
        </w:tc>
        <w:tc>
          <w:tcPr>
            <w:tcW w:w="512" w:type="pct"/>
            <w:tcBorders>
              <w:top w:val="nil"/>
              <w:left w:val="nil"/>
              <w:bottom w:val="single" w:sz="4" w:space="0" w:color="000000"/>
              <w:right w:val="single" w:sz="4" w:space="0" w:color="000000"/>
            </w:tcBorders>
            <w:vAlign w:val="bottom"/>
            <w:hideMark/>
          </w:tcPr>
          <w:p w14:paraId="2F8E9613" w14:textId="1DC0697B"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73682" w:rsidRPr="0031459D" w14:paraId="5CC950E7" w14:textId="77777777" w:rsidTr="00647149">
        <w:trPr>
          <w:trHeight w:val="285"/>
        </w:trPr>
        <w:tc>
          <w:tcPr>
            <w:tcW w:w="486" w:type="pct"/>
            <w:tcBorders>
              <w:top w:val="nil"/>
              <w:left w:val="single" w:sz="4" w:space="0" w:color="000000"/>
              <w:right w:val="single" w:sz="4" w:space="0" w:color="000000"/>
            </w:tcBorders>
            <w:vAlign w:val="bottom"/>
            <w:hideMark/>
          </w:tcPr>
          <w:p w14:paraId="4731DAC5"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5EA2832B"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PROTECCIÓN SOCIAL</w:t>
            </w:r>
          </w:p>
        </w:tc>
        <w:tc>
          <w:tcPr>
            <w:tcW w:w="512" w:type="pct"/>
            <w:tcBorders>
              <w:top w:val="nil"/>
              <w:left w:val="nil"/>
              <w:bottom w:val="single" w:sz="4" w:space="0" w:color="000000"/>
              <w:right w:val="single" w:sz="4" w:space="0" w:color="000000"/>
            </w:tcBorders>
            <w:vAlign w:val="bottom"/>
            <w:hideMark/>
          </w:tcPr>
          <w:p w14:paraId="1B8EED07" w14:textId="77777777" w:rsidR="00B73682" w:rsidRPr="00A93DC4" w:rsidRDefault="00B73682" w:rsidP="00647149">
            <w:pPr>
              <w:spacing w:after="0"/>
              <w:jc w:val="right"/>
              <w:rPr>
                <w:rFonts w:ascii="Calibri" w:hAnsi="Calibri" w:cs="Calibri"/>
                <w:color w:val="000000"/>
                <w:sz w:val="16"/>
                <w:szCs w:val="16"/>
                <w:lang w:eastAsia="es-MX"/>
              </w:rPr>
            </w:pPr>
            <w:r>
              <w:rPr>
                <w:rFonts w:ascii="Calibri" w:hAnsi="Calibri" w:cs="Calibri"/>
                <w:color w:val="000000"/>
                <w:sz w:val="16"/>
                <w:szCs w:val="16"/>
              </w:rPr>
              <w:t>421,599,067.00</w:t>
            </w:r>
          </w:p>
        </w:tc>
        <w:tc>
          <w:tcPr>
            <w:tcW w:w="503" w:type="pct"/>
            <w:tcBorders>
              <w:top w:val="nil"/>
              <w:left w:val="nil"/>
              <w:bottom w:val="single" w:sz="4" w:space="0" w:color="000000"/>
              <w:right w:val="single" w:sz="4" w:space="0" w:color="000000"/>
            </w:tcBorders>
            <w:vAlign w:val="bottom"/>
            <w:hideMark/>
          </w:tcPr>
          <w:p w14:paraId="5527E84E" w14:textId="55871BBF"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58,480,529.44</w:t>
            </w:r>
          </w:p>
        </w:tc>
        <w:tc>
          <w:tcPr>
            <w:tcW w:w="512" w:type="pct"/>
            <w:tcBorders>
              <w:top w:val="nil"/>
              <w:left w:val="nil"/>
              <w:bottom w:val="single" w:sz="4" w:space="0" w:color="000000"/>
              <w:right w:val="single" w:sz="4" w:space="0" w:color="000000"/>
            </w:tcBorders>
            <w:vAlign w:val="bottom"/>
            <w:hideMark/>
          </w:tcPr>
          <w:p w14:paraId="7707CC1A" w14:textId="2D05A066"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480,079,596.44</w:t>
            </w:r>
          </w:p>
        </w:tc>
        <w:tc>
          <w:tcPr>
            <w:tcW w:w="512" w:type="pct"/>
            <w:tcBorders>
              <w:top w:val="nil"/>
              <w:left w:val="nil"/>
              <w:bottom w:val="single" w:sz="4" w:space="0" w:color="000000"/>
              <w:right w:val="single" w:sz="4" w:space="0" w:color="000000"/>
            </w:tcBorders>
            <w:vAlign w:val="bottom"/>
            <w:hideMark/>
          </w:tcPr>
          <w:p w14:paraId="012E0480" w14:textId="7E8304F3"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480,079,596.44</w:t>
            </w:r>
          </w:p>
        </w:tc>
        <w:tc>
          <w:tcPr>
            <w:tcW w:w="512" w:type="pct"/>
            <w:tcBorders>
              <w:top w:val="nil"/>
              <w:left w:val="nil"/>
              <w:bottom w:val="single" w:sz="4" w:space="0" w:color="000000"/>
              <w:right w:val="single" w:sz="4" w:space="0" w:color="000000"/>
            </w:tcBorders>
            <w:vAlign w:val="bottom"/>
            <w:hideMark/>
          </w:tcPr>
          <w:p w14:paraId="5D6F4A23" w14:textId="5E4A534A"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474,637,309.67</w:t>
            </w:r>
          </w:p>
        </w:tc>
        <w:tc>
          <w:tcPr>
            <w:tcW w:w="512" w:type="pct"/>
            <w:tcBorders>
              <w:top w:val="nil"/>
              <w:left w:val="nil"/>
              <w:bottom w:val="single" w:sz="4" w:space="0" w:color="000000"/>
              <w:right w:val="single" w:sz="4" w:space="0" w:color="000000"/>
            </w:tcBorders>
            <w:vAlign w:val="bottom"/>
            <w:hideMark/>
          </w:tcPr>
          <w:p w14:paraId="117BFDEE" w14:textId="56AC73E7"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73682" w:rsidRPr="0031459D" w14:paraId="5005B318" w14:textId="77777777" w:rsidTr="00647149">
        <w:trPr>
          <w:trHeight w:val="285"/>
        </w:trPr>
        <w:tc>
          <w:tcPr>
            <w:tcW w:w="486" w:type="pct"/>
            <w:tcBorders>
              <w:top w:val="nil"/>
              <w:left w:val="single" w:sz="4" w:space="0" w:color="000000"/>
              <w:bottom w:val="single" w:sz="4" w:space="0" w:color="auto"/>
              <w:right w:val="single" w:sz="4" w:space="0" w:color="000000"/>
            </w:tcBorders>
            <w:vAlign w:val="bottom"/>
            <w:hideMark/>
          </w:tcPr>
          <w:p w14:paraId="323185A9"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30E172C5"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OTROS ASUNTOS SOCIALES</w:t>
            </w:r>
          </w:p>
        </w:tc>
        <w:tc>
          <w:tcPr>
            <w:tcW w:w="512" w:type="pct"/>
            <w:tcBorders>
              <w:top w:val="nil"/>
              <w:left w:val="nil"/>
              <w:bottom w:val="single" w:sz="4" w:space="0" w:color="000000"/>
              <w:right w:val="single" w:sz="4" w:space="0" w:color="000000"/>
            </w:tcBorders>
            <w:vAlign w:val="bottom"/>
            <w:hideMark/>
          </w:tcPr>
          <w:p w14:paraId="53FCC941" w14:textId="77777777" w:rsidR="00B73682" w:rsidRPr="00A93DC4" w:rsidRDefault="00B73682" w:rsidP="00647149">
            <w:pPr>
              <w:spacing w:after="0"/>
              <w:jc w:val="right"/>
              <w:rPr>
                <w:rFonts w:ascii="Calibri" w:hAnsi="Calibri" w:cs="Calibri"/>
                <w:color w:val="000000"/>
                <w:sz w:val="16"/>
                <w:szCs w:val="16"/>
                <w:lang w:eastAsia="es-MX"/>
              </w:rPr>
            </w:pPr>
            <w:r>
              <w:rPr>
                <w:rFonts w:ascii="Calibri" w:hAnsi="Calibri" w:cs="Calibri"/>
                <w:color w:val="000000"/>
                <w:sz w:val="16"/>
                <w:szCs w:val="16"/>
              </w:rPr>
              <w:t>399,546,871.00</w:t>
            </w:r>
          </w:p>
        </w:tc>
        <w:tc>
          <w:tcPr>
            <w:tcW w:w="503" w:type="pct"/>
            <w:tcBorders>
              <w:top w:val="nil"/>
              <w:left w:val="nil"/>
              <w:bottom w:val="single" w:sz="4" w:space="0" w:color="000000"/>
              <w:right w:val="single" w:sz="4" w:space="0" w:color="000000"/>
            </w:tcBorders>
            <w:vAlign w:val="bottom"/>
            <w:hideMark/>
          </w:tcPr>
          <w:p w14:paraId="23C1ACB7" w14:textId="32B2C666"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11,097,422.37</w:t>
            </w:r>
          </w:p>
        </w:tc>
        <w:tc>
          <w:tcPr>
            <w:tcW w:w="512" w:type="pct"/>
            <w:tcBorders>
              <w:top w:val="nil"/>
              <w:left w:val="nil"/>
              <w:bottom w:val="single" w:sz="4" w:space="0" w:color="000000"/>
              <w:right w:val="single" w:sz="4" w:space="0" w:color="000000"/>
            </w:tcBorders>
            <w:vAlign w:val="bottom"/>
            <w:hideMark/>
          </w:tcPr>
          <w:p w14:paraId="580BA3BF" w14:textId="25441B45"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410,644,293.37</w:t>
            </w:r>
          </w:p>
        </w:tc>
        <w:tc>
          <w:tcPr>
            <w:tcW w:w="512" w:type="pct"/>
            <w:tcBorders>
              <w:top w:val="nil"/>
              <w:left w:val="nil"/>
              <w:bottom w:val="single" w:sz="4" w:space="0" w:color="000000"/>
              <w:right w:val="single" w:sz="4" w:space="0" w:color="000000"/>
            </w:tcBorders>
            <w:vAlign w:val="bottom"/>
            <w:hideMark/>
          </w:tcPr>
          <w:p w14:paraId="5195CA3A" w14:textId="12F91AE5"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410,644,293.37</w:t>
            </w:r>
          </w:p>
        </w:tc>
        <w:tc>
          <w:tcPr>
            <w:tcW w:w="512" w:type="pct"/>
            <w:tcBorders>
              <w:top w:val="nil"/>
              <w:left w:val="nil"/>
              <w:bottom w:val="single" w:sz="4" w:space="0" w:color="000000"/>
              <w:right w:val="single" w:sz="4" w:space="0" w:color="000000"/>
            </w:tcBorders>
            <w:vAlign w:val="bottom"/>
            <w:hideMark/>
          </w:tcPr>
          <w:p w14:paraId="7A7BE5DD" w14:textId="2D0CC817"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410,644,293.37</w:t>
            </w:r>
          </w:p>
        </w:tc>
        <w:tc>
          <w:tcPr>
            <w:tcW w:w="512" w:type="pct"/>
            <w:tcBorders>
              <w:top w:val="nil"/>
              <w:left w:val="nil"/>
              <w:bottom w:val="single" w:sz="4" w:space="0" w:color="000000"/>
              <w:right w:val="single" w:sz="4" w:space="0" w:color="000000"/>
            </w:tcBorders>
            <w:vAlign w:val="bottom"/>
            <w:hideMark/>
          </w:tcPr>
          <w:p w14:paraId="7E2E4478" w14:textId="620A330F" w:rsidR="00B73682" w:rsidRPr="00A93DC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73682" w:rsidRPr="0031459D" w14:paraId="7E9498E7" w14:textId="77777777" w:rsidTr="00647149">
        <w:trPr>
          <w:trHeight w:val="465"/>
        </w:trPr>
        <w:tc>
          <w:tcPr>
            <w:tcW w:w="486" w:type="pct"/>
            <w:tcBorders>
              <w:top w:val="single" w:sz="4" w:space="0" w:color="auto"/>
              <w:left w:val="single" w:sz="4" w:space="0" w:color="000000"/>
              <w:bottom w:val="nil"/>
              <w:right w:val="single" w:sz="4" w:space="0" w:color="000000"/>
            </w:tcBorders>
            <w:vAlign w:val="center"/>
            <w:hideMark/>
          </w:tcPr>
          <w:p w14:paraId="05B4712B" w14:textId="77777777" w:rsidR="00B73682" w:rsidRPr="0031459D" w:rsidRDefault="00B73682" w:rsidP="00B73682">
            <w:pPr>
              <w:spacing w:after="0"/>
              <w:jc w:val="left"/>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DESARROLLO ECONÓMICO</w:t>
            </w:r>
          </w:p>
        </w:tc>
        <w:tc>
          <w:tcPr>
            <w:tcW w:w="1451" w:type="pct"/>
            <w:tcBorders>
              <w:top w:val="nil"/>
              <w:left w:val="nil"/>
              <w:bottom w:val="single" w:sz="4" w:space="0" w:color="000000"/>
              <w:right w:val="single" w:sz="4" w:space="0" w:color="000000"/>
            </w:tcBorders>
            <w:vAlign w:val="bottom"/>
            <w:hideMark/>
          </w:tcPr>
          <w:p w14:paraId="7666431A" w14:textId="77777777" w:rsidR="00B73682" w:rsidRPr="0031459D" w:rsidRDefault="00B73682" w:rsidP="00B73682">
            <w:pPr>
              <w:spacing w:after="0"/>
              <w:jc w:val="left"/>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 </w:t>
            </w:r>
          </w:p>
        </w:tc>
        <w:tc>
          <w:tcPr>
            <w:tcW w:w="512" w:type="pct"/>
            <w:tcBorders>
              <w:top w:val="nil"/>
              <w:left w:val="nil"/>
              <w:bottom w:val="single" w:sz="4" w:space="0" w:color="000000"/>
              <w:right w:val="single" w:sz="4" w:space="0" w:color="000000"/>
            </w:tcBorders>
            <w:vAlign w:val="bottom"/>
            <w:hideMark/>
          </w:tcPr>
          <w:p w14:paraId="4C293D66" w14:textId="77777777" w:rsidR="00B73682" w:rsidRPr="0039224D" w:rsidRDefault="00B73682" w:rsidP="00647149">
            <w:pPr>
              <w:spacing w:after="0"/>
              <w:jc w:val="right"/>
              <w:rPr>
                <w:rFonts w:ascii="Calibri" w:hAnsi="Calibri" w:cs="Calibri"/>
                <w:b/>
                <w:color w:val="000000"/>
                <w:sz w:val="16"/>
                <w:szCs w:val="16"/>
                <w:lang w:eastAsia="es-MX"/>
              </w:rPr>
            </w:pPr>
            <w:r>
              <w:rPr>
                <w:rFonts w:ascii="Calibri" w:hAnsi="Calibri" w:cs="Calibri"/>
                <w:color w:val="000000"/>
                <w:sz w:val="16"/>
                <w:szCs w:val="16"/>
              </w:rPr>
              <w:t>825,559,225.00</w:t>
            </w:r>
          </w:p>
        </w:tc>
        <w:tc>
          <w:tcPr>
            <w:tcW w:w="503" w:type="pct"/>
            <w:tcBorders>
              <w:top w:val="nil"/>
              <w:left w:val="nil"/>
              <w:bottom w:val="single" w:sz="4" w:space="0" w:color="000000"/>
              <w:right w:val="single" w:sz="4" w:space="0" w:color="000000"/>
            </w:tcBorders>
            <w:vAlign w:val="bottom"/>
            <w:hideMark/>
          </w:tcPr>
          <w:p w14:paraId="65253CC2" w14:textId="3DECF1CB" w:rsidR="00B73682" w:rsidRPr="0039224D" w:rsidRDefault="00B73682" w:rsidP="00B73682">
            <w:pPr>
              <w:spacing w:after="0"/>
              <w:jc w:val="right"/>
              <w:rPr>
                <w:rFonts w:ascii="Calibri" w:hAnsi="Calibri" w:cs="Calibri"/>
                <w:b/>
                <w:color w:val="000000"/>
                <w:sz w:val="16"/>
                <w:szCs w:val="16"/>
                <w:lang w:eastAsia="es-MX"/>
              </w:rPr>
            </w:pPr>
            <w:r>
              <w:rPr>
                <w:rFonts w:ascii="Calibri" w:hAnsi="Calibri" w:cs="Calibri"/>
                <w:color w:val="000000"/>
                <w:sz w:val="16"/>
                <w:szCs w:val="16"/>
              </w:rPr>
              <w:t>-128,897,409.96</w:t>
            </w:r>
          </w:p>
        </w:tc>
        <w:tc>
          <w:tcPr>
            <w:tcW w:w="512" w:type="pct"/>
            <w:tcBorders>
              <w:top w:val="nil"/>
              <w:left w:val="nil"/>
              <w:bottom w:val="single" w:sz="4" w:space="0" w:color="000000"/>
              <w:right w:val="single" w:sz="4" w:space="0" w:color="000000"/>
            </w:tcBorders>
            <w:vAlign w:val="bottom"/>
            <w:hideMark/>
          </w:tcPr>
          <w:p w14:paraId="6098BBFC" w14:textId="428850BC" w:rsidR="00B73682" w:rsidRPr="0039224D" w:rsidRDefault="00B73682" w:rsidP="00B73682">
            <w:pPr>
              <w:spacing w:after="0"/>
              <w:jc w:val="right"/>
              <w:rPr>
                <w:rFonts w:ascii="Calibri" w:hAnsi="Calibri" w:cs="Calibri"/>
                <w:b/>
                <w:color w:val="000000"/>
                <w:sz w:val="16"/>
                <w:szCs w:val="16"/>
                <w:lang w:eastAsia="es-MX"/>
              </w:rPr>
            </w:pPr>
            <w:r>
              <w:rPr>
                <w:rFonts w:ascii="Calibri" w:hAnsi="Calibri" w:cs="Calibri"/>
                <w:color w:val="000000"/>
                <w:sz w:val="16"/>
                <w:szCs w:val="16"/>
              </w:rPr>
              <w:t>696,661,815.04</w:t>
            </w:r>
          </w:p>
        </w:tc>
        <w:tc>
          <w:tcPr>
            <w:tcW w:w="512" w:type="pct"/>
            <w:tcBorders>
              <w:top w:val="nil"/>
              <w:left w:val="nil"/>
              <w:bottom w:val="single" w:sz="4" w:space="0" w:color="000000"/>
              <w:right w:val="single" w:sz="4" w:space="0" w:color="000000"/>
            </w:tcBorders>
            <w:vAlign w:val="bottom"/>
            <w:hideMark/>
          </w:tcPr>
          <w:p w14:paraId="5E70A6C2" w14:textId="1CF1B10C" w:rsidR="00B73682" w:rsidRPr="0039224D" w:rsidRDefault="00B73682" w:rsidP="00B73682">
            <w:pPr>
              <w:spacing w:after="0"/>
              <w:jc w:val="right"/>
              <w:rPr>
                <w:rFonts w:ascii="Calibri" w:hAnsi="Calibri" w:cs="Calibri"/>
                <w:b/>
                <w:color w:val="000000"/>
                <w:sz w:val="16"/>
                <w:szCs w:val="16"/>
                <w:lang w:eastAsia="es-MX"/>
              </w:rPr>
            </w:pPr>
            <w:r>
              <w:rPr>
                <w:rFonts w:ascii="Calibri" w:hAnsi="Calibri" w:cs="Calibri"/>
                <w:color w:val="000000"/>
                <w:sz w:val="16"/>
                <w:szCs w:val="16"/>
              </w:rPr>
              <w:t>696,661,815.04</w:t>
            </w:r>
          </w:p>
        </w:tc>
        <w:tc>
          <w:tcPr>
            <w:tcW w:w="512" w:type="pct"/>
            <w:tcBorders>
              <w:top w:val="nil"/>
              <w:left w:val="nil"/>
              <w:bottom w:val="single" w:sz="4" w:space="0" w:color="000000"/>
              <w:right w:val="single" w:sz="4" w:space="0" w:color="000000"/>
            </w:tcBorders>
            <w:vAlign w:val="bottom"/>
            <w:hideMark/>
          </w:tcPr>
          <w:p w14:paraId="22BA561E" w14:textId="533422F2" w:rsidR="00B73682" w:rsidRPr="0039224D" w:rsidRDefault="00B73682" w:rsidP="00B73682">
            <w:pPr>
              <w:spacing w:after="0"/>
              <w:jc w:val="right"/>
              <w:rPr>
                <w:rFonts w:ascii="Calibri" w:hAnsi="Calibri" w:cs="Calibri"/>
                <w:b/>
                <w:color w:val="000000"/>
                <w:sz w:val="16"/>
                <w:szCs w:val="16"/>
                <w:lang w:eastAsia="es-MX"/>
              </w:rPr>
            </w:pPr>
            <w:r>
              <w:rPr>
                <w:rFonts w:ascii="Calibri" w:hAnsi="Calibri" w:cs="Calibri"/>
                <w:color w:val="000000"/>
                <w:sz w:val="16"/>
                <w:szCs w:val="16"/>
              </w:rPr>
              <w:t>663,120,816.41</w:t>
            </w:r>
          </w:p>
        </w:tc>
        <w:tc>
          <w:tcPr>
            <w:tcW w:w="512" w:type="pct"/>
            <w:tcBorders>
              <w:top w:val="nil"/>
              <w:left w:val="nil"/>
              <w:bottom w:val="single" w:sz="4" w:space="0" w:color="000000"/>
              <w:right w:val="single" w:sz="4" w:space="0" w:color="000000"/>
            </w:tcBorders>
            <w:vAlign w:val="bottom"/>
            <w:hideMark/>
          </w:tcPr>
          <w:p w14:paraId="6186771E" w14:textId="7557F8C8" w:rsidR="00B73682" w:rsidRPr="0039224D" w:rsidRDefault="00B73682" w:rsidP="00B73682">
            <w:pPr>
              <w:spacing w:after="0"/>
              <w:jc w:val="right"/>
              <w:rPr>
                <w:rFonts w:ascii="Calibri" w:hAnsi="Calibri" w:cs="Calibri"/>
                <w:b/>
                <w:color w:val="000000"/>
                <w:sz w:val="16"/>
                <w:szCs w:val="16"/>
                <w:lang w:eastAsia="es-MX"/>
              </w:rPr>
            </w:pPr>
            <w:r>
              <w:rPr>
                <w:rFonts w:ascii="Calibri" w:hAnsi="Calibri" w:cs="Calibri"/>
                <w:color w:val="000000"/>
                <w:sz w:val="16"/>
                <w:szCs w:val="16"/>
              </w:rPr>
              <w:t>0.00</w:t>
            </w:r>
          </w:p>
        </w:tc>
      </w:tr>
      <w:tr w:rsidR="00B73682" w:rsidRPr="0031459D" w14:paraId="658F79AF" w14:textId="77777777" w:rsidTr="00647149">
        <w:trPr>
          <w:trHeight w:val="285"/>
        </w:trPr>
        <w:tc>
          <w:tcPr>
            <w:tcW w:w="486" w:type="pct"/>
            <w:tcBorders>
              <w:top w:val="nil"/>
              <w:left w:val="single" w:sz="4" w:space="0" w:color="000000"/>
              <w:bottom w:val="nil"/>
              <w:right w:val="single" w:sz="4" w:space="0" w:color="000000"/>
            </w:tcBorders>
            <w:vAlign w:val="bottom"/>
            <w:hideMark/>
          </w:tcPr>
          <w:p w14:paraId="25BAE269"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0D8C9FCD"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ASUNTOS ECONÓMICOS, COMERCIALES Y LABORALES EN GENERAL</w:t>
            </w:r>
          </w:p>
        </w:tc>
        <w:tc>
          <w:tcPr>
            <w:tcW w:w="512" w:type="pct"/>
            <w:tcBorders>
              <w:top w:val="nil"/>
              <w:left w:val="nil"/>
              <w:bottom w:val="single" w:sz="4" w:space="0" w:color="000000"/>
              <w:right w:val="single" w:sz="4" w:space="0" w:color="000000"/>
            </w:tcBorders>
            <w:vAlign w:val="bottom"/>
            <w:hideMark/>
          </w:tcPr>
          <w:p w14:paraId="66DB4427" w14:textId="77777777" w:rsidR="00B73682" w:rsidRPr="00B26270" w:rsidRDefault="00B73682" w:rsidP="00647149">
            <w:pPr>
              <w:spacing w:after="0"/>
              <w:jc w:val="right"/>
              <w:rPr>
                <w:rFonts w:ascii="Calibri" w:hAnsi="Calibri" w:cs="Calibri"/>
                <w:color w:val="000000"/>
                <w:sz w:val="16"/>
                <w:szCs w:val="16"/>
                <w:lang w:eastAsia="es-MX"/>
              </w:rPr>
            </w:pPr>
            <w:r>
              <w:rPr>
                <w:rFonts w:ascii="Calibri" w:hAnsi="Calibri" w:cs="Calibri"/>
                <w:color w:val="000000"/>
                <w:sz w:val="16"/>
                <w:szCs w:val="16"/>
              </w:rPr>
              <w:t>161,736,963.00</w:t>
            </w:r>
          </w:p>
        </w:tc>
        <w:tc>
          <w:tcPr>
            <w:tcW w:w="503" w:type="pct"/>
            <w:tcBorders>
              <w:top w:val="nil"/>
              <w:left w:val="nil"/>
              <w:bottom w:val="single" w:sz="4" w:space="0" w:color="000000"/>
              <w:right w:val="single" w:sz="4" w:space="0" w:color="000000"/>
            </w:tcBorders>
            <w:vAlign w:val="bottom"/>
            <w:hideMark/>
          </w:tcPr>
          <w:p w14:paraId="04D26D5B" w14:textId="76B25A71"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3,124,084.05</w:t>
            </w:r>
          </w:p>
        </w:tc>
        <w:tc>
          <w:tcPr>
            <w:tcW w:w="512" w:type="pct"/>
            <w:tcBorders>
              <w:top w:val="nil"/>
              <w:left w:val="nil"/>
              <w:bottom w:val="single" w:sz="4" w:space="0" w:color="000000"/>
              <w:right w:val="single" w:sz="4" w:space="0" w:color="000000"/>
            </w:tcBorders>
            <w:vAlign w:val="bottom"/>
            <w:hideMark/>
          </w:tcPr>
          <w:p w14:paraId="17B9DFBA" w14:textId="69D9F892"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164,861,047.05</w:t>
            </w:r>
          </w:p>
        </w:tc>
        <w:tc>
          <w:tcPr>
            <w:tcW w:w="512" w:type="pct"/>
            <w:tcBorders>
              <w:top w:val="nil"/>
              <w:left w:val="nil"/>
              <w:bottom w:val="single" w:sz="4" w:space="0" w:color="000000"/>
              <w:right w:val="single" w:sz="4" w:space="0" w:color="000000"/>
            </w:tcBorders>
            <w:vAlign w:val="bottom"/>
            <w:hideMark/>
          </w:tcPr>
          <w:p w14:paraId="50C8A7BA" w14:textId="2FC0669C"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164,861,047.05</w:t>
            </w:r>
          </w:p>
        </w:tc>
        <w:tc>
          <w:tcPr>
            <w:tcW w:w="512" w:type="pct"/>
            <w:tcBorders>
              <w:top w:val="nil"/>
              <w:left w:val="nil"/>
              <w:bottom w:val="single" w:sz="4" w:space="0" w:color="000000"/>
              <w:right w:val="single" w:sz="4" w:space="0" w:color="000000"/>
            </w:tcBorders>
            <w:vAlign w:val="bottom"/>
            <w:hideMark/>
          </w:tcPr>
          <w:p w14:paraId="3CD77D83" w14:textId="778C2611"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163,944,389.18</w:t>
            </w:r>
          </w:p>
        </w:tc>
        <w:tc>
          <w:tcPr>
            <w:tcW w:w="512" w:type="pct"/>
            <w:tcBorders>
              <w:top w:val="nil"/>
              <w:left w:val="nil"/>
              <w:bottom w:val="single" w:sz="4" w:space="0" w:color="000000"/>
              <w:right w:val="single" w:sz="4" w:space="0" w:color="000000"/>
            </w:tcBorders>
            <w:vAlign w:val="bottom"/>
            <w:hideMark/>
          </w:tcPr>
          <w:p w14:paraId="31F6D67E" w14:textId="6B03621E"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73682" w:rsidRPr="0031459D" w14:paraId="7DBF9AAE" w14:textId="77777777" w:rsidTr="00647149">
        <w:trPr>
          <w:trHeight w:val="285"/>
        </w:trPr>
        <w:tc>
          <w:tcPr>
            <w:tcW w:w="486" w:type="pct"/>
            <w:tcBorders>
              <w:top w:val="nil"/>
              <w:left w:val="single" w:sz="4" w:space="0" w:color="000000"/>
              <w:bottom w:val="nil"/>
              <w:right w:val="single" w:sz="4" w:space="0" w:color="000000"/>
            </w:tcBorders>
            <w:vAlign w:val="bottom"/>
            <w:hideMark/>
          </w:tcPr>
          <w:p w14:paraId="4C3C2D94"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3BAD5C09"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AGROPECUARIA, SILVICULTURA, PESCA Y CAZA</w:t>
            </w:r>
          </w:p>
        </w:tc>
        <w:tc>
          <w:tcPr>
            <w:tcW w:w="512" w:type="pct"/>
            <w:tcBorders>
              <w:top w:val="nil"/>
              <w:left w:val="nil"/>
              <w:bottom w:val="single" w:sz="4" w:space="0" w:color="000000"/>
              <w:right w:val="single" w:sz="4" w:space="0" w:color="000000"/>
            </w:tcBorders>
            <w:vAlign w:val="bottom"/>
            <w:hideMark/>
          </w:tcPr>
          <w:p w14:paraId="04B093E0" w14:textId="77777777" w:rsidR="00B73682" w:rsidRPr="00B26270" w:rsidRDefault="00B73682" w:rsidP="00647149">
            <w:pPr>
              <w:spacing w:after="0"/>
              <w:jc w:val="right"/>
              <w:rPr>
                <w:rFonts w:ascii="Calibri" w:hAnsi="Calibri" w:cs="Calibri"/>
                <w:color w:val="000000"/>
                <w:sz w:val="16"/>
                <w:szCs w:val="16"/>
                <w:lang w:eastAsia="es-MX"/>
              </w:rPr>
            </w:pPr>
            <w:r>
              <w:rPr>
                <w:rFonts w:ascii="Calibri" w:hAnsi="Calibri" w:cs="Calibri"/>
                <w:color w:val="000000"/>
                <w:sz w:val="16"/>
                <w:szCs w:val="16"/>
              </w:rPr>
              <w:t>428,703,814.00</w:t>
            </w:r>
          </w:p>
        </w:tc>
        <w:tc>
          <w:tcPr>
            <w:tcW w:w="503" w:type="pct"/>
            <w:tcBorders>
              <w:top w:val="nil"/>
              <w:left w:val="nil"/>
              <w:bottom w:val="single" w:sz="4" w:space="0" w:color="000000"/>
              <w:right w:val="single" w:sz="4" w:space="0" w:color="000000"/>
            </w:tcBorders>
            <w:vAlign w:val="bottom"/>
            <w:hideMark/>
          </w:tcPr>
          <w:p w14:paraId="05259A3F" w14:textId="2C112E93"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-95,897,564.88</w:t>
            </w:r>
          </w:p>
        </w:tc>
        <w:tc>
          <w:tcPr>
            <w:tcW w:w="512" w:type="pct"/>
            <w:tcBorders>
              <w:top w:val="nil"/>
              <w:left w:val="nil"/>
              <w:bottom w:val="single" w:sz="4" w:space="0" w:color="000000"/>
              <w:right w:val="single" w:sz="4" w:space="0" w:color="000000"/>
            </w:tcBorders>
            <w:vAlign w:val="bottom"/>
            <w:hideMark/>
          </w:tcPr>
          <w:p w14:paraId="0E9B1A43" w14:textId="3EC8F520"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332,806,249.12</w:t>
            </w:r>
          </w:p>
        </w:tc>
        <w:tc>
          <w:tcPr>
            <w:tcW w:w="512" w:type="pct"/>
            <w:tcBorders>
              <w:top w:val="nil"/>
              <w:left w:val="nil"/>
              <w:bottom w:val="single" w:sz="4" w:space="0" w:color="000000"/>
              <w:right w:val="single" w:sz="4" w:space="0" w:color="000000"/>
            </w:tcBorders>
            <w:vAlign w:val="bottom"/>
            <w:hideMark/>
          </w:tcPr>
          <w:p w14:paraId="6F4B38BB" w14:textId="043BA30F"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332,806,249.12</w:t>
            </w:r>
          </w:p>
        </w:tc>
        <w:tc>
          <w:tcPr>
            <w:tcW w:w="512" w:type="pct"/>
            <w:tcBorders>
              <w:top w:val="nil"/>
              <w:left w:val="nil"/>
              <w:bottom w:val="single" w:sz="4" w:space="0" w:color="000000"/>
              <w:right w:val="single" w:sz="4" w:space="0" w:color="000000"/>
            </w:tcBorders>
            <w:vAlign w:val="bottom"/>
            <w:hideMark/>
          </w:tcPr>
          <w:p w14:paraId="33CC4735" w14:textId="1FA5AFE9"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321,228,082.72</w:t>
            </w:r>
          </w:p>
        </w:tc>
        <w:tc>
          <w:tcPr>
            <w:tcW w:w="512" w:type="pct"/>
            <w:tcBorders>
              <w:top w:val="nil"/>
              <w:left w:val="nil"/>
              <w:bottom w:val="single" w:sz="4" w:space="0" w:color="000000"/>
              <w:right w:val="single" w:sz="4" w:space="0" w:color="000000"/>
            </w:tcBorders>
            <w:vAlign w:val="bottom"/>
            <w:hideMark/>
          </w:tcPr>
          <w:p w14:paraId="3ED49E09" w14:textId="48ED4601"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73682" w:rsidRPr="0031459D" w14:paraId="38E02A41" w14:textId="77777777" w:rsidTr="00647149">
        <w:trPr>
          <w:trHeight w:val="285"/>
        </w:trPr>
        <w:tc>
          <w:tcPr>
            <w:tcW w:w="486" w:type="pct"/>
            <w:tcBorders>
              <w:top w:val="nil"/>
              <w:left w:val="single" w:sz="4" w:space="0" w:color="000000"/>
              <w:bottom w:val="nil"/>
              <w:right w:val="single" w:sz="4" w:space="0" w:color="000000"/>
            </w:tcBorders>
            <w:vAlign w:val="bottom"/>
            <w:hideMark/>
          </w:tcPr>
          <w:p w14:paraId="3A9DF621"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58F81FA3"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COMBUSTIBLES Y ENERGÍA</w:t>
            </w:r>
          </w:p>
        </w:tc>
        <w:tc>
          <w:tcPr>
            <w:tcW w:w="512" w:type="pct"/>
            <w:tcBorders>
              <w:top w:val="nil"/>
              <w:left w:val="nil"/>
              <w:bottom w:val="single" w:sz="4" w:space="0" w:color="000000"/>
              <w:right w:val="single" w:sz="4" w:space="0" w:color="000000"/>
            </w:tcBorders>
            <w:vAlign w:val="bottom"/>
            <w:hideMark/>
          </w:tcPr>
          <w:p w14:paraId="41E28D47" w14:textId="77777777" w:rsidR="00B73682" w:rsidRPr="00B26270" w:rsidRDefault="00B73682" w:rsidP="00647149">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03" w:type="pct"/>
            <w:tcBorders>
              <w:top w:val="nil"/>
              <w:left w:val="nil"/>
              <w:bottom w:val="single" w:sz="4" w:space="0" w:color="000000"/>
              <w:right w:val="single" w:sz="4" w:space="0" w:color="000000"/>
            </w:tcBorders>
            <w:vAlign w:val="bottom"/>
            <w:hideMark/>
          </w:tcPr>
          <w:p w14:paraId="2B52A733" w14:textId="041865F7"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1CE5112B" w14:textId="729C0433"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1AD05698" w14:textId="2603F742"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4596D2FF" w14:textId="5C715B18"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462948F1" w14:textId="0F6D1797"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73682" w:rsidRPr="0031459D" w14:paraId="014829A5" w14:textId="77777777" w:rsidTr="00647149">
        <w:trPr>
          <w:trHeight w:val="285"/>
        </w:trPr>
        <w:tc>
          <w:tcPr>
            <w:tcW w:w="486" w:type="pct"/>
            <w:tcBorders>
              <w:top w:val="nil"/>
              <w:left w:val="single" w:sz="4" w:space="0" w:color="000000"/>
              <w:bottom w:val="nil"/>
              <w:right w:val="single" w:sz="4" w:space="0" w:color="000000"/>
            </w:tcBorders>
            <w:vAlign w:val="bottom"/>
            <w:hideMark/>
          </w:tcPr>
          <w:p w14:paraId="0AC1DE40"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4A780089"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MINERÍA, MANUFACTURAS Y CONSTRUCCIÓN</w:t>
            </w:r>
          </w:p>
        </w:tc>
        <w:tc>
          <w:tcPr>
            <w:tcW w:w="512" w:type="pct"/>
            <w:tcBorders>
              <w:top w:val="nil"/>
              <w:left w:val="nil"/>
              <w:bottom w:val="single" w:sz="4" w:space="0" w:color="000000"/>
              <w:right w:val="single" w:sz="4" w:space="0" w:color="000000"/>
            </w:tcBorders>
            <w:vAlign w:val="bottom"/>
            <w:hideMark/>
          </w:tcPr>
          <w:p w14:paraId="78B965F4" w14:textId="77777777" w:rsidR="00B73682" w:rsidRPr="00B26270" w:rsidRDefault="00B73682" w:rsidP="00647149">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03" w:type="pct"/>
            <w:tcBorders>
              <w:top w:val="nil"/>
              <w:left w:val="nil"/>
              <w:bottom w:val="single" w:sz="4" w:space="0" w:color="000000"/>
              <w:right w:val="single" w:sz="4" w:space="0" w:color="000000"/>
            </w:tcBorders>
            <w:vAlign w:val="bottom"/>
            <w:hideMark/>
          </w:tcPr>
          <w:p w14:paraId="7B8927D7" w14:textId="07E340B5"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57CA5A04" w14:textId="17D7A3C4"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08EC2F7C" w14:textId="429314EF"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67E66E54" w14:textId="79ED5CD8"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0E2374E5" w14:textId="51804A02"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73682" w:rsidRPr="0031459D" w14:paraId="6496198E" w14:textId="77777777" w:rsidTr="00647149">
        <w:trPr>
          <w:trHeight w:val="285"/>
        </w:trPr>
        <w:tc>
          <w:tcPr>
            <w:tcW w:w="486" w:type="pct"/>
            <w:tcBorders>
              <w:top w:val="nil"/>
              <w:left w:val="single" w:sz="4" w:space="0" w:color="000000"/>
              <w:bottom w:val="nil"/>
              <w:right w:val="single" w:sz="4" w:space="0" w:color="000000"/>
            </w:tcBorders>
            <w:vAlign w:val="bottom"/>
            <w:hideMark/>
          </w:tcPr>
          <w:p w14:paraId="4872581D"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65AB1AB7"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TRANSPORTE</w:t>
            </w:r>
          </w:p>
        </w:tc>
        <w:tc>
          <w:tcPr>
            <w:tcW w:w="512" w:type="pct"/>
            <w:tcBorders>
              <w:top w:val="nil"/>
              <w:left w:val="nil"/>
              <w:bottom w:val="single" w:sz="4" w:space="0" w:color="000000"/>
              <w:right w:val="single" w:sz="4" w:space="0" w:color="000000"/>
            </w:tcBorders>
            <w:vAlign w:val="bottom"/>
            <w:hideMark/>
          </w:tcPr>
          <w:p w14:paraId="702CBD0A" w14:textId="77777777" w:rsidR="00B73682" w:rsidRPr="00B26270" w:rsidRDefault="00B73682" w:rsidP="00647149">
            <w:pPr>
              <w:spacing w:after="0"/>
              <w:jc w:val="right"/>
              <w:rPr>
                <w:rFonts w:ascii="Calibri" w:hAnsi="Calibri" w:cs="Calibri"/>
                <w:color w:val="000000"/>
                <w:sz w:val="16"/>
                <w:szCs w:val="16"/>
                <w:lang w:eastAsia="es-MX"/>
              </w:rPr>
            </w:pPr>
            <w:r>
              <w:rPr>
                <w:rFonts w:ascii="Calibri" w:hAnsi="Calibri" w:cs="Calibri"/>
                <w:color w:val="000000"/>
                <w:sz w:val="16"/>
                <w:szCs w:val="16"/>
              </w:rPr>
              <w:t>160,774,531.00</w:t>
            </w:r>
          </w:p>
        </w:tc>
        <w:tc>
          <w:tcPr>
            <w:tcW w:w="503" w:type="pct"/>
            <w:tcBorders>
              <w:top w:val="nil"/>
              <w:left w:val="nil"/>
              <w:bottom w:val="single" w:sz="4" w:space="0" w:color="000000"/>
              <w:right w:val="single" w:sz="4" w:space="0" w:color="000000"/>
            </w:tcBorders>
            <w:vAlign w:val="bottom"/>
            <w:hideMark/>
          </w:tcPr>
          <w:p w14:paraId="7F5D0B4F" w14:textId="4E7EC21D"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-19,869,310.42</w:t>
            </w:r>
          </w:p>
        </w:tc>
        <w:tc>
          <w:tcPr>
            <w:tcW w:w="512" w:type="pct"/>
            <w:tcBorders>
              <w:top w:val="nil"/>
              <w:left w:val="nil"/>
              <w:bottom w:val="single" w:sz="4" w:space="0" w:color="000000"/>
              <w:right w:val="single" w:sz="4" w:space="0" w:color="000000"/>
            </w:tcBorders>
            <w:vAlign w:val="bottom"/>
            <w:hideMark/>
          </w:tcPr>
          <w:p w14:paraId="2F87DE72" w14:textId="719DDB05"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140,905,220.58</w:t>
            </w:r>
          </w:p>
        </w:tc>
        <w:tc>
          <w:tcPr>
            <w:tcW w:w="512" w:type="pct"/>
            <w:tcBorders>
              <w:top w:val="nil"/>
              <w:left w:val="nil"/>
              <w:bottom w:val="single" w:sz="4" w:space="0" w:color="000000"/>
              <w:right w:val="single" w:sz="4" w:space="0" w:color="000000"/>
            </w:tcBorders>
            <w:vAlign w:val="bottom"/>
            <w:hideMark/>
          </w:tcPr>
          <w:p w14:paraId="0A6D81ED" w14:textId="1C661900"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140,905,220.58</w:t>
            </w:r>
          </w:p>
        </w:tc>
        <w:tc>
          <w:tcPr>
            <w:tcW w:w="512" w:type="pct"/>
            <w:tcBorders>
              <w:top w:val="nil"/>
              <w:left w:val="nil"/>
              <w:bottom w:val="single" w:sz="4" w:space="0" w:color="000000"/>
              <w:right w:val="single" w:sz="4" w:space="0" w:color="000000"/>
            </w:tcBorders>
            <w:vAlign w:val="bottom"/>
            <w:hideMark/>
          </w:tcPr>
          <w:p w14:paraId="261E11A7" w14:textId="25BE988E"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124,315,726.31</w:t>
            </w:r>
          </w:p>
        </w:tc>
        <w:tc>
          <w:tcPr>
            <w:tcW w:w="512" w:type="pct"/>
            <w:tcBorders>
              <w:top w:val="nil"/>
              <w:left w:val="nil"/>
              <w:bottom w:val="single" w:sz="4" w:space="0" w:color="000000"/>
              <w:right w:val="single" w:sz="4" w:space="0" w:color="000000"/>
            </w:tcBorders>
            <w:vAlign w:val="bottom"/>
            <w:hideMark/>
          </w:tcPr>
          <w:p w14:paraId="6A98021E" w14:textId="435E54C9"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73682" w:rsidRPr="0031459D" w14:paraId="5EECA521" w14:textId="77777777" w:rsidTr="00647149">
        <w:trPr>
          <w:trHeight w:val="285"/>
        </w:trPr>
        <w:tc>
          <w:tcPr>
            <w:tcW w:w="486" w:type="pct"/>
            <w:tcBorders>
              <w:top w:val="nil"/>
              <w:left w:val="single" w:sz="4" w:space="0" w:color="000000"/>
              <w:bottom w:val="nil"/>
              <w:right w:val="single" w:sz="4" w:space="0" w:color="000000"/>
            </w:tcBorders>
            <w:vAlign w:val="bottom"/>
            <w:hideMark/>
          </w:tcPr>
          <w:p w14:paraId="6D5F4290"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7A897051"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COMUNICACIONES</w:t>
            </w:r>
          </w:p>
        </w:tc>
        <w:tc>
          <w:tcPr>
            <w:tcW w:w="512" w:type="pct"/>
            <w:tcBorders>
              <w:top w:val="nil"/>
              <w:left w:val="nil"/>
              <w:bottom w:val="single" w:sz="4" w:space="0" w:color="000000"/>
              <w:right w:val="single" w:sz="4" w:space="0" w:color="000000"/>
            </w:tcBorders>
            <w:vAlign w:val="bottom"/>
            <w:hideMark/>
          </w:tcPr>
          <w:p w14:paraId="05A6C3BF" w14:textId="77777777" w:rsidR="00B73682" w:rsidRPr="00B26270" w:rsidRDefault="00B73682" w:rsidP="00647149">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03" w:type="pct"/>
            <w:tcBorders>
              <w:top w:val="nil"/>
              <w:left w:val="nil"/>
              <w:bottom w:val="single" w:sz="4" w:space="0" w:color="000000"/>
              <w:right w:val="single" w:sz="4" w:space="0" w:color="000000"/>
            </w:tcBorders>
            <w:vAlign w:val="bottom"/>
            <w:hideMark/>
          </w:tcPr>
          <w:p w14:paraId="69B034A6" w14:textId="0F493A20"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27E0C256" w14:textId="5E2394CC"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748C24A5" w14:textId="0AE8F6F4"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3F66D21E" w14:textId="6750AB24"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66978C42" w14:textId="6CAFF775"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73682" w:rsidRPr="0031459D" w14:paraId="7A5906D3" w14:textId="77777777" w:rsidTr="00647149">
        <w:trPr>
          <w:trHeight w:val="285"/>
        </w:trPr>
        <w:tc>
          <w:tcPr>
            <w:tcW w:w="486" w:type="pct"/>
            <w:tcBorders>
              <w:top w:val="nil"/>
              <w:left w:val="single" w:sz="4" w:space="0" w:color="000000"/>
              <w:bottom w:val="nil"/>
              <w:right w:val="single" w:sz="4" w:space="0" w:color="000000"/>
            </w:tcBorders>
            <w:vAlign w:val="bottom"/>
            <w:hideMark/>
          </w:tcPr>
          <w:p w14:paraId="3787C512"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6EA01476"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TURISMO</w:t>
            </w:r>
          </w:p>
        </w:tc>
        <w:tc>
          <w:tcPr>
            <w:tcW w:w="512" w:type="pct"/>
            <w:tcBorders>
              <w:top w:val="nil"/>
              <w:left w:val="nil"/>
              <w:bottom w:val="single" w:sz="4" w:space="0" w:color="000000"/>
              <w:right w:val="single" w:sz="4" w:space="0" w:color="000000"/>
            </w:tcBorders>
            <w:vAlign w:val="bottom"/>
            <w:hideMark/>
          </w:tcPr>
          <w:p w14:paraId="0E3DD34E" w14:textId="77777777" w:rsidR="00B73682" w:rsidRPr="00B26270" w:rsidRDefault="00B73682" w:rsidP="00647149">
            <w:pPr>
              <w:spacing w:after="0"/>
              <w:jc w:val="right"/>
              <w:rPr>
                <w:rFonts w:ascii="Calibri" w:hAnsi="Calibri" w:cs="Calibri"/>
                <w:color w:val="000000"/>
                <w:sz w:val="16"/>
                <w:szCs w:val="16"/>
                <w:lang w:eastAsia="es-MX"/>
              </w:rPr>
            </w:pPr>
            <w:r>
              <w:rPr>
                <w:rFonts w:ascii="Calibri" w:hAnsi="Calibri" w:cs="Calibri"/>
                <w:color w:val="000000"/>
                <w:sz w:val="16"/>
                <w:szCs w:val="16"/>
              </w:rPr>
              <w:t>62,521,678.00</w:t>
            </w:r>
          </w:p>
        </w:tc>
        <w:tc>
          <w:tcPr>
            <w:tcW w:w="503" w:type="pct"/>
            <w:tcBorders>
              <w:top w:val="nil"/>
              <w:left w:val="nil"/>
              <w:bottom w:val="single" w:sz="4" w:space="0" w:color="000000"/>
              <w:right w:val="single" w:sz="4" w:space="0" w:color="000000"/>
            </w:tcBorders>
            <w:vAlign w:val="bottom"/>
            <w:hideMark/>
          </w:tcPr>
          <w:p w14:paraId="74E0021E" w14:textId="02139532"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-9,322,602.71</w:t>
            </w:r>
          </w:p>
        </w:tc>
        <w:tc>
          <w:tcPr>
            <w:tcW w:w="512" w:type="pct"/>
            <w:tcBorders>
              <w:top w:val="nil"/>
              <w:left w:val="nil"/>
              <w:bottom w:val="single" w:sz="4" w:space="0" w:color="000000"/>
              <w:right w:val="single" w:sz="4" w:space="0" w:color="000000"/>
            </w:tcBorders>
            <w:vAlign w:val="bottom"/>
            <w:hideMark/>
          </w:tcPr>
          <w:p w14:paraId="50BE2E3C" w14:textId="3480B3F7"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53,199,075.29</w:t>
            </w:r>
          </w:p>
        </w:tc>
        <w:tc>
          <w:tcPr>
            <w:tcW w:w="512" w:type="pct"/>
            <w:tcBorders>
              <w:top w:val="nil"/>
              <w:left w:val="nil"/>
              <w:bottom w:val="single" w:sz="4" w:space="0" w:color="000000"/>
              <w:right w:val="single" w:sz="4" w:space="0" w:color="000000"/>
            </w:tcBorders>
            <w:vAlign w:val="bottom"/>
            <w:hideMark/>
          </w:tcPr>
          <w:p w14:paraId="2B009F05" w14:textId="2CCE8BE3"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53,199,075.29</w:t>
            </w:r>
          </w:p>
        </w:tc>
        <w:tc>
          <w:tcPr>
            <w:tcW w:w="512" w:type="pct"/>
            <w:tcBorders>
              <w:top w:val="nil"/>
              <w:left w:val="nil"/>
              <w:bottom w:val="single" w:sz="4" w:space="0" w:color="000000"/>
              <w:right w:val="single" w:sz="4" w:space="0" w:color="000000"/>
            </w:tcBorders>
            <w:vAlign w:val="bottom"/>
            <w:hideMark/>
          </w:tcPr>
          <w:p w14:paraId="51E159E2" w14:textId="4BC13A57"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48,742,395.20</w:t>
            </w:r>
          </w:p>
        </w:tc>
        <w:tc>
          <w:tcPr>
            <w:tcW w:w="512" w:type="pct"/>
            <w:tcBorders>
              <w:top w:val="nil"/>
              <w:left w:val="nil"/>
              <w:bottom w:val="single" w:sz="4" w:space="0" w:color="000000"/>
              <w:right w:val="single" w:sz="4" w:space="0" w:color="000000"/>
            </w:tcBorders>
            <w:vAlign w:val="bottom"/>
            <w:hideMark/>
          </w:tcPr>
          <w:p w14:paraId="4D420F7D" w14:textId="358053E9"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73682" w:rsidRPr="0031459D" w14:paraId="386F541D" w14:textId="77777777" w:rsidTr="00647149">
        <w:trPr>
          <w:trHeight w:val="285"/>
        </w:trPr>
        <w:tc>
          <w:tcPr>
            <w:tcW w:w="486" w:type="pct"/>
            <w:tcBorders>
              <w:top w:val="nil"/>
              <w:left w:val="single" w:sz="4" w:space="0" w:color="000000"/>
              <w:right w:val="single" w:sz="4" w:space="0" w:color="000000"/>
            </w:tcBorders>
            <w:vAlign w:val="bottom"/>
            <w:hideMark/>
          </w:tcPr>
          <w:p w14:paraId="4467B361"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59596B46"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CIENCIA, TECNOLOGÍA E INNOVACIÓN</w:t>
            </w:r>
          </w:p>
        </w:tc>
        <w:tc>
          <w:tcPr>
            <w:tcW w:w="512" w:type="pct"/>
            <w:tcBorders>
              <w:top w:val="nil"/>
              <w:left w:val="nil"/>
              <w:bottom w:val="single" w:sz="4" w:space="0" w:color="000000"/>
              <w:right w:val="single" w:sz="4" w:space="0" w:color="000000"/>
            </w:tcBorders>
            <w:vAlign w:val="bottom"/>
            <w:hideMark/>
          </w:tcPr>
          <w:p w14:paraId="567550DE" w14:textId="77777777" w:rsidR="00B73682" w:rsidRPr="00B26270" w:rsidRDefault="00B73682" w:rsidP="00647149">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03" w:type="pct"/>
            <w:tcBorders>
              <w:top w:val="nil"/>
              <w:left w:val="nil"/>
              <w:bottom w:val="single" w:sz="4" w:space="0" w:color="000000"/>
              <w:right w:val="single" w:sz="4" w:space="0" w:color="000000"/>
            </w:tcBorders>
            <w:vAlign w:val="bottom"/>
            <w:hideMark/>
          </w:tcPr>
          <w:p w14:paraId="6DAC38D3" w14:textId="3FECF675"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030CF13D" w14:textId="2626ACF3"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228F6AEF" w14:textId="2042E944"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73060806" w14:textId="6BABF5B8"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496EBDAC" w14:textId="4499E387"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73682" w:rsidRPr="0031459D" w14:paraId="09B8D88F" w14:textId="77777777" w:rsidTr="00647149">
        <w:trPr>
          <w:trHeight w:val="285"/>
        </w:trPr>
        <w:tc>
          <w:tcPr>
            <w:tcW w:w="486" w:type="pct"/>
            <w:tcBorders>
              <w:top w:val="nil"/>
              <w:left w:val="single" w:sz="4" w:space="0" w:color="000000"/>
              <w:bottom w:val="single" w:sz="4" w:space="0" w:color="auto"/>
              <w:right w:val="single" w:sz="4" w:space="0" w:color="000000"/>
            </w:tcBorders>
            <w:vAlign w:val="bottom"/>
            <w:hideMark/>
          </w:tcPr>
          <w:p w14:paraId="21FAB434"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29DFF64D"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OTRAS INDUSTRIAS Y OTROS ASUNTOS ECONÓMICOS</w:t>
            </w:r>
          </w:p>
        </w:tc>
        <w:tc>
          <w:tcPr>
            <w:tcW w:w="512" w:type="pct"/>
            <w:tcBorders>
              <w:top w:val="nil"/>
              <w:left w:val="nil"/>
              <w:bottom w:val="single" w:sz="4" w:space="0" w:color="000000"/>
              <w:right w:val="single" w:sz="4" w:space="0" w:color="000000"/>
            </w:tcBorders>
            <w:vAlign w:val="bottom"/>
            <w:hideMark/>
          </w:tcPr>
          <w:p w14:paraId="0FF89F6C" w14:textId="77777777" w:rsidR="00B73682" w:rsidRPr="00B26270" w:rsidRDefault="00B73682" w:rsidP="00647149">
            <w:pPr>
              <w:spacing w:after="0"/>
              <w:jc w:val="right"/>
              <w:rPr>
                <w:rFonts w:ascii="Calibri" w:hAnsi="Calibri" w:cs="Calibri"/>
                <w:color w:val="000000"/>
                <w:sz w:val="16"/>
                <w:szCs w:val="16"/>
                <w:lang w:eastAsia="es-MX"/>
              </w:rPr>
            </w:pPr>
            <w:r>
              <w:rPr>
                <w:rFonts w:ascii="Calibri" w:hAnsi="Calibri" w:cs="Calibri"/>
                <w:color w:val="000000"/>
                <w:sz w:val="16"/>
                <w:szCs w:val="16"/>
              </w:rPr>
              <w:t>11,822,239.00</w:t>
            </w:r>
          </w:p>
        </w:tc>
        <w:tc>
          <w:tcPr>
            <w:tcW w:w="503" w:type="pct"/>
            <w:tcBorders>
              <w:top w:val="nil"/>
              <w:left w:val="nil"/>
              <w:bottom w:val="single" w:sz="4" w:space="0" w:color="000000"/>
              <w:right w:val="single" w:sz="4" w:space="0" w:color="000000"/>
            </w:tcBorders>
            <w:vAlign w:val="bottom"/>
            <w:hideMark/>
          </w:tcPr>
          <w:p w14:paraId="5008B598" w14:textId="347E5B52"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-6,932,016.00</w:t>
            </w:r>
          </w:p>
        </w:tc>
        <w:tc>
          <w:tcPr>
            <w:tcW w:w="512" w:type="pct"/>
            <w:tcBorders>
              <w:top w:val="nil"/>
              <w:left w:val="nil"/>
              <w:bottom w:val="single" w:sz="4" w:space="0" w:color="000000"/>
              <w:right w:val="single" w:sz="4" w:space="0" w:color="000000"/>
            </w:tcBorders>
            <w:vAlign w:val="bottom"/>
            <w:hideMark/>
          </w:tcPr>
          <w:p w14:paraId="792B6D5E" w14:textId="10762359"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4,890,223.00</w:t>
            </w:r>
          </w:p>
        </w:tc>
        <w:tc>
          <w:tcPr>
            <w:tcW w:w="512" w:type="pct"/>
            <w:tcBorders>
              <w:top w:val="nil"/>
              <w:left w:val="nil"/>
              <w:bottom w:val="single" w:sz="4" w:space="0" w:color="000000"/>
              <w:right w:val="single" w:sz="4" w:space="0" w:color="000000"/>
            </w:tcBorders>
            <w:vAlign w:val="bottom"/>
            <w:hideMark/>
          </w:tcPr>
          <w:p w14:paraId="120FB799" w14:textId="15A8F32E"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4,890,223.00</w:t>
            </w:r>
          </w:p>
        </w:tc>
        <w:tc>
          <w:tcPr>
            <w:tcW w:w="512" w:type="pct"/>
            <w:tcBorders>
              <w:top w:val="nil"/>
              <w:left w:val="nil"/>
              <w:bottom w:val="single" w:sz="4" w:space="0" w:color="000000"/>
              <w:right w:val="single" w:sz="4" w:space="0" w:color="000000"/>
            </w:tcBorders>
            <w:vAlign w:val="bottom"/>
            <w:hideMark/>
          </w:tcPr>
          <w:p w14:paraId="00031338" w14:textId="65C42F9B"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4,890,223.00</w:t>
            </w:r>
          </w:p>
        </w:tc>
        <w:tc>
          <w:tcPr>
            <w:tcW w:w="512" w:type="pct"/>
            <w:tcBorders>
              <w:top w:val="nil"/>
              <w:left w:val="nil"/>
              <w:bottom w:val="single" w:sz="4" w:space="0" w:color="000000"/>
              <w:right w:val="single" w:sz="4" w:space="0" w:color="000000"/>
            </w:tcBorders>
            <w:vAlign w:val="bottom"/>
            <w:hideMark/>
          </w:tcPr>
          <w:p w14:paraId="11050C62" w14:textId="22969AD2" w:rsidR="00B73682" w:rsidRPr="00B26270"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73682" w:rsidRPr="0031459D" w14:paraId="6AB5D23B" w14:textId="77777777" w:rsidTr="00647149">
        <w:trPr>
          <w:trHeight w:val="300"/>
        </w:trPr>
        <w:tc>
          <w:tcPr>
            <w:tcW w:w="486" w:type="pct"/>
            <w:tcBorders>
              <w:top w:val="single" w:sz="4" w:space="0" w:color="auto"/>
              <w:left w:val="single" w:sz="4" w:space="0" w:color="000000"/>
              <w:bottom w:val="nil"/>
              <w:right w:val="single" w:sz="4" w:space="0" w:color="000000"/>
            </w:tcBorders>
            <w:vAlign w:val="center"/>
            <w:hideMark/>
          </w:tcPr>
          <w:p w14:paraId="135895CB" w14:textId="77777777" w:rsidR="00B73682" w:rsidRPr="0031459D" w:rsidRDefault="00B73682" w:rsidP="00B73682">
            <w:pPr>
              <w:spacing w:after="0"/>
              <w:jc w:val="left"/>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OTRAS</w:t>
            </w:r>
          </w:p>
        </w:tc>
        <w:tc>
          <w:tcPr>
            <w:tcW w:w="1451" w:type="pct"/>
            <w:tcBorders>
              <w:top w:val="nil"/>
              <w:left w:val="nil"/>
              <w:bottom w:val="single" w:sz="4" w:space="0" w:color="000000"/>
              <w:right w:val="single" w:sz="4" w:space="0" w:color="000000"/>
            </w:tcBorders>
            <w:vAlign w:val="bottom"/>
            <w:hideMark/>
          </w:tcPr>
          <w:p w14:paraId="4877528B" w14:textId="77777777" w:rsidR="00B73682" w:rsidRPr="0031459D" w:rsidRDefault="00B73682" w:rsidP="00B73682">
            <w:pPr>
              <w:spacing w:after="0"/>
              <w:jc w:val="left"/>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 </w:t>
            </w:r>
          </w:p>
        </w:tc>
        <w:tc>
          <w:tcPr>
            <w:tcW w:w="512" w:type="pct"/>
            <w:tcBorders>
              <w:top w:val="nil"/>
              <w:left w:val="nil"/>
              <w:bottom w:val="single" w:sz="4" w:space="0" w:color="000000"/>
              <w:right w:val="single" w:sz="4" w:space="0" w:color="000000"/>
            </w:tcBorders>
            <w:vAlign w:val="bottom"/>
            <w:hideMark/>
          </w:tcPr>
          <w:p w14:paraId="24A66CC3" w14:textId="77777777" w:rsidR="00B73682" w:rsidRPr="00216342" w:rsidRDefault="00B73682" w:rsidP="00647149">
            <w:pPr>
              <w:spacing w:after="0"/>
              <w:jc w:val="right"/>
              <w:rPr>
                <w:rFonts w:ascii="Calibri" w:hAnsi="Calibri" w:cs="Calibri"/>
                <w:b/>
                <w:color w:val="000000"/>
                <w:sz w:val="16"/>
                <w:szCs w:val="16"/>
                <w:lang w:eastAsia="es-MX"/>
              </w:rPr>
            </w:pPr>
            <w:r>
              <w:rPr>
                <w:rFonts w:ascii="Calibri" w:hAnsi="Calibri" w:cs="Calibri"/>
                <w:color w:val="000000"/>
                <w:sz w:val="16"/>
                <w:szCs w:val="16"/>
              </w:rPr>
              <w:t>5,486,514,322.00</w:t>
            </w:r>
          </w:p>
        </w:tc>
        <w:tc>
          <w:tcPr>
            <w:tcW w:w="503" w:type="pct"/>
            <w:tcBorders>
              <w:top w:val="nil"/>
              <w:left w:val="nil"/>
              <w:bottom w:val="single" w:sz="4" w:space="0" w:color="000000"/>
              <w:right w:val="single" w:sz="4" w:space="0" w:color="000000"/>
            </w:tcBorders>
            <w:vAlign w:val="bottom"/>
            <w:hideMark/>
          </w:tcPr>
          <w:p w14:paraId="1FA730EF" w14:textId="4A544E2A" w:rsidR="00B73682" w:rsidRPr="00216342" w:rsidRDefault="00B73682" w:rsidP="00B73682">
            <w:pPr>
              <w:spacing w:after="0"/>
              <w:jc w:val="right"/>
              <w:rPr>
                <w:rFonts w:ascii="Calibri" w:hAnsi="Calibri" w:cs="Calibri"/>
                <w:b/>
                <w:color w:val="000000"/>
                <w:sz w:val="16"/>
                <w:szCs w:val="16"/>
                <w:lang w:eastAsia="es-MX"/>
              </w:rPr>
            </w:pPr>
            <w:r>
              <w:rPr>
                <w:rFonts w:ascii="Calibri" w:hAnsi="Calibri" w:cs="Calibri"/>
                <w:color w:val="000000"/>
                <w:sz w:val="16"/>
                <w:szCs w:val="16"/>
              </w:rPr>
              <w:t>332,760,368.18</w:t>
            </w:r>
          </w:p>
        </w:tc>
        <w:tc>
          <w:tcPr>
            <w:tcW w:w="512" w:type="pct"/>
            <w:tcBorders>
              <w:top w:val="nil"/>
              <w:left w:val="nil"/>
              <w:bottom w:val="single" w:sz="4" w:space="0" w:color="000000"/>
              <w:right w:val="single" w:sz="4" w:space="0" w:color="000000"/>
            </w:tcBorders>
            <w:vAlign w:val="bottom"/>
            <w:hideMark/>
          </w:tcPr>
          <w:p w14:paraId="6C0D0E39" w14:textId="1272D4F7" w:rsidR="00B73682" w:rsidRPr="00216342" w:rsidRDefault="00B73682" w:rsidP="00B73682">
            <w:pPr>
              <w:spacing w:after="0"/>
              <w:jc w:val="right"/>
              <w:rPr>
                <w:rFonts w:ascii="Calibri" w:hAnsi="Calibri" w:cs="Calibri"/>
                <w:b/>
                <w:color w:val="000000"/>
                <w:sz w:val="16"/>
                <w:szCs w:val="16"/>
                <w:lang w:eastAsia="es-MX"/>
              </w:rPr>
            </w:pPr>
            <w:r>
              <w:rPr>
                <w:rFonts w:ascii="Calibri" w:hAnsi="Calibri" w:cs="Calibri"/>
                <w:color w:val="000000"/>
                <w:sz w:val="16"/>
                <w:szCs w:val="16"/>
              </w:rPr>
              <w:t>5,819,274,690.18</w:t>
            </w:r>
          </w:p>
        </w:tc>
        <w:tc>
          <w:tcPr>
            <w:tcW w:w="512" w:type="pct"/>
            <w:tcBorders>
              <w:top w:val="nil"/>
              <w:left w:val="nil"/>
              <w:bottom w:val="single" w:sz="4" w:space="0" w:color="000000"/>
              <w:right w:val="single" w:sz="4" w:space="0" w:color="000000"/>
            </w:tcBorders>
            <w:vAlign w:val="bottom"/>
            <w:hideMark/>
          </w:tcPr>
          <w:p w14:paraId="4BE792E6" w14:textId="4F75C9D6" w:rsidR="00B73682" w:rsidRPr="00216342" w:rsidRDefault="00B73682" w:rsidP="00B73682">
            <w:pPr>
              <w:spacing w:after="0"/>
              <w:jc w:val="right"/>
              <w:rPr>
                <w:rFonts w:ascii="Calibri" w:hAnsi="Calibri" w:cs="Calibri"/>
                <w:b/>
                <w:color w:val="000000"/>
                <w:sz w:val="16"/>
                <w:szCs w:val="16"/>
                <w:lang w:eastAsia="es-MX"/>
              </w:rPr>
            </w:pPr>
            <w:r>
              <w:rPr>
                <w:rFonts w:ascii="Calibri" w:hAnsi="Calibri" w:cs="Calibri"/>
                <w:color w:val="000000"/>
                <w:sz w:val="16"/>
                <w:szCs w:val="16"/>
              </w:rPr>
              <w:t>5,814,323,934.58</w:t>
            </w:r>
          </w:p>
        </w:tc>
        <w:tc>
          <w:tcPr>
            <w:tcW w:w="512" w:type="pct"/>
            <w:tcBorders>
              <w:top w:val="nil"/>
              <w:left w:val="nil"/>
              <w:bottom w:val="single" w:sz="4" w:space="0" w:color="000000"/>
              <w:right w:val="single" w:sz="4" w:space="0" w:color="000000"/>
            </w:tcBorders>
            <w:vAlign w:val="bottom"/>
            <w:hideMark/>
          </w:tcPr>
          <w:p w14:paraId="0DFB5481" w14:textId="736A6A7D" w:rsidR="00B73682" w:rsidRPr="00216342" w:rsidRDefault="00B73682" w:rsidP="00B73682">
            <w:pPr>
              <w:spacing w:after="0"/>
              <w:jc w:val="right"/>
              <w:rPr>
                <w:rFonts w:ascii="Calibri" w:hAnsi="Calibri" w:cs="Calibri"/>
                <w:b/>
                <w:color w:val="000000"/>
                <w:sz w:val="16"/>
                <w:szCs w:val="16"/>
                <w:lang w:eastAsia="es-MX"/>
              </w:rPr>
            </w:pPr>
            <w:r>
              <w:rPr>
                <w:rFonts w:ascii="Calibri" w:hAnsi="Calibri" w:cs="Calibri"/>
                <w:color w:val="000000"/>
                <w:sz w:val="16"/>
                <w:szCs w:val="16"/>
              </w:rPr>
              <w:t>5,814,323,934.58</w:t>
            </w:r>
          </w:p>
        </w:tc>
        <w:tc>
          <w:tcPr>
            <w:tcW w:w="512" w:type="pct"/>
            <w:tcBorders>
              <w:top w:val="nil"/>
              <w:left w:val="nil"/>
              <w:bottom w:val="single" w:sz="4" w:space="0" w:color="000000"/>
              <w:right w:val="single" w:sz="4" w:space="0" w:color="000000"/>
            </w:tcBorders>
            <w:vAlign w:val="bottom"/>
            <w:hideMark/>
          </w:tcPr>
          <w:p w14:paraId="7DE58F42" w14:textId="7144F5E2" w:rsidR="00B73682" w:rsidRPr="00216342" w:rsidRDefault="00B73682" w:rsidP="00B73682">
            <w:pPr>
              <w:spacing w:after="0"/>
              <w:jc w:val="right"/>
              <w:rPr>
                <w:rFonts w:ascii="Calibri" w:hAnsi="Calibri" w:cs="Calibri"/>
                <w:b/>
                <w:color w:val="000000"/>
                <w:sz w:val="16"/>
                <w:szCs w:val="16"/>
                <w:lang w:eastAsia="es-MX"/>
              </w:rPr>
            </w:pPr>
            <w:r>
              <w:rPr>
                <w:rFonts w:ascii="Calibri" w:hAnsi="Calibri" w:cs="Calibri"/>
                <w:color w:val="000000"/>
                <w:sz w:val="16"/>
                <w:szCs w:val="16"/>
              </w:rPr>
              <w:t>4,950,755.60</w:t>
            </w:r>
          </w:p>
        </w:tc>
      </w:tr>
      <w:tr w:rsidR="00B73682" w:rsidRPr="0031459D" w14:paraId="268F4AE2" w14:textId="77777777" w:rsidTr="00647149">
        <w:trPr>
          <w:trHeight w:val="450"/>
        </w:trPr>
        <w:tc>
          <w:tcPr>
            <w:tcW w:w="486" w:type="pct"/>
            <w:tcBorders>
              <w:top w:val="nil"/>
              <w:left w:val="single" w:sz="4" w:space="0" w:color="000000"/>
              <w:bottom w:val="nil"/>
              <w:right w:val="single" w:sz="4" w:space="0" w:color="000000"/>
            </w:tcBorders>
            <w:vAlign w:val="bottom"/>
            <w:hideMark/>
          </w:tcPr>
          <w:p w14:paraId="5C4F19FE"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61A50914"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TRANSACCIONES DE LA DEUDA PÚBLICA / COSTO FINANCIERO DE LA DEUDA</w:t>
            </w:r>
          </w:p>
        </w:tc>
        <w:tc>
          <w:tcPr>
            <w:tcW w:w="512" w:type="pct"/>
            <w:tcBorders>
              <w:top w:val="nil"/>
              <w:left w:val="nil"/>
              <w:bottom w:val="single" w:sz="4" w:space="0" w:color="000000"/>
              <w:right w:val="single" w:sz="4" w:space="0" w:color="000000"/>
            </w:tcBorders>
            <w:vAlign w:val="bottom"/>
            <w:hideMark/>
          </w:tcPr>
          <w:p w14:paraId="135A1C02" w14:textId="77777777" w:rsidR="00B73682" w:rsidRPr="008874D4" w:rsidRDefault="00B73682" w:rsidP="00647149">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03" w:type="pct"/>
            <w:tcBorders>
              <w:top w:val="nil"/>
              <w:left w:val="nil"/>
              <w:bottom w:val="single" w:sz="4" w:space="0" w:color="000000"/>
              <w:right w:val="single" w:sz="4" w:space="0" w:color="000000"/>
            </w:tcBorders>
            <w:vAlign w:val="bottom"/>
            <w:hideMark/>
          </w:tcPr>
          <w:p w14:paraId="02F1471B" w14:textId="0EFF545D" w:rsidR="00B73682" w:rsidRPr="008874D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7D418A22" w14:textId="5EAEE1C4" w:rsidR="00B73682" w:rsidRPr="008874D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565D2474" w14:textId="1097520D" w:rsidR="00B73682" w:rsidRPr="008874D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4E4C487C" w14:textId="084D273D" w:rsidR="00B73682" w:rsidRPr="008874D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5F85AEC9" w14:textId="427CC2F9" w:rsidR="00B73682" w:rsidRPr="008874D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73682" w:rsidRPr="0031459D" w14:paraId="0D6B8FE8" w14:textId="77777777" w:rsidTr="00647149">
        <w:trPr>
          <w:trHeight w:val="450"/>
        </w:trPr>
        <w:tc>
          <w:tcPr>
            <w:tcW w:w="486" w:type="pct"/>
            <w:tcBorders>
              <w:top w:val="nil"/>
              <w:left w:val="single" w:sz="4" w:space="0" w:color="000000"/>
              <w:bottom w:val="nil"/>
              <w:right w:val="single" w:sz="4" w:space="0" w:color="000000"/>
            </w:tcBorders>
            <w:vAlign w:val="bottom"/>
            <w:hideMark/>
          </w:tcPr>
          <w:p w14:paraId="62388F39"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2EDB76B8"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TRANSFERENCIAS, PARTICIPACIONES Y APORTACIONES ENTRE DIFERENTES NIVELES Y ÓRDENES DE GOBIERNO</w:t>
            </w:r>
          </w:p>
        </w:tc>
        <w:tc>
          <w:tcPr>
            <w:tcW w:w="512" w:type="pct"/>
            <w:tcBorders>
              <w:top w:val="nil"/>
              <w:left w:val="nil"/>
              <w:bottom w:val="single" w:sz="4" w:space="0" w:color="000000"/>
              <w:right w:val="single" w:sz="4" w:space="0" w:color="000000"/>
            </w:tcBorders>
            <w:vAlign w:val="bottom"/>
            <w:hideMark/>
          </w:tcPr>
          <w:p w14:paraId="346631BC" w14:textId="77777777" w:rsidR="00B73682" w:rsidRPr="008874D4" w:rsidRDefault="00B73682" w:rsidP="00647149">
            <w:pPr>
              <w:spacing w:after="0"/>
              <w:jc w:val="right"/>
              <w:rPr>
                <w:rFonts w:ascii="Calibri" w:hAnsi="Calibri" w:cs="Calibri"/>
                <w:color w:val="000000"/>
                <w:sz w:val="16"/>
                <w:szCs w:val="16"/>
                <w:lang w:eastAsia="es-MX"/>
              </w:rPr>
            </w:pPr>
            <w:r>
              <w:rPr>
                <w:rFonts w:ascii="Calibri" w:hAnsi="Calibri" w:cs="Calibri"/>
                <w:color w:val="000000"/>
                <w:sz w:val="16"/>
                <w:szCs w:val="16"/>
              </w:rPr>
              <w:t>5,486,514,322.00</w:t>
            </w:r>
          </w:p>
        </w:tc>
        <w:tc>
          <w:tcPr>
            <w:tcW w:w="503" w:type="pct"/>
            <w:tcBorders>
              <w:top w:val="nil"/>
              <w:left w:val="nil"/>
              <w:bottom w:val="single" w:sz="4" w:space="0" w:color="000000"/>
              <w:right w:val="single" w:sz="4" w:space="0" w:color="000000"/>
            </w:tcBorders>
            <w:vAlign w:val="bottom"/>
            <w:hideMark/>
          </w:tcPr>
          <w:p w14:paraId="4F8EB850" w14:textId="7DD830F7" w:rsidR="00B73682" w:rsidRPr="008874D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332,760,368.18</w:t>
            </w:r>
          </w:p>
        </w:tc>
        <w:tc>
          <w:tcPr>
            <w:tcW w:w="512" w:type="pct"/>
            <w:tcBorders>
              <w:top w:val="nil"/>
              <w:left w:val="nil"/>
              <w:bottom w:val="single" w:sz="4" w:space="0" w:color="000000"/>
              <w:right w:val="single" w:sz="4" w:space="0" w:color="000000"/>
            </w:tcBorders>
            <w:vAlign w:val="bottom"/>
            <w:hideMark/>
          </w:tcPr>
          <w:p w14:paraId="3141A5B0" w14:textId="21CAB748" w:rsidR="00B73682" w:rsidRPr="008874D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5,819,274,690.18</w:t>
            </w:r>
          </w:p>
        </w:tc>
        <w:tc>
          <w:tcPr>
            <w:tcW w:w="512" w:type="pct"/>
            <w:tcBorders>
              <w:top w:val="nil"/>
              <w:left w:val="nil"/>
              <w:bottom w:val="single" w:sz="4" w:space="0" w:color="000000"/>
              <w:right w:val="single" w:sz="4" w:space="0" w:color="000000"/>
            </w:tcBorders>
            <w:vAlign w:val="bottom"/>
            <w:hideMark/>
          </w:tcPr>
          <w:p w14:paraId="3E7E157F" w14:textId="2CB36BAB" w:rsidR="00B73682" w:rsidRPr="008874D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5,814,323,934.58</w:t>
            </w:r>
          </w:p>
        </w:tc>
        <w:tc>
          <w:tcPr>
            <w:tcW w:w="512" w:type="pct"/>
            <w:tcBorders>
              <w:top w:val="nil"/>
              <w:left w:val="nil"/>
              <w:bottom w:val="single" w:sz="4" w:space="0" w:color="000000"/>
              <w:right w:val="single" w:sz="4" w:space="0" w:color="000000"/>
            </w:tcBorders>
            <w:vAlign w:val="bottom"/>
            <w:hideMark/>
          </w:tcPr>
          <w:p w14:paraId="060B8AB2" w14:textId="0E67D06D" w:rsidR="00B73682" w:rsidRPr="008874D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5,814,323,934.58</w:t>
            </w:r>
          </w:p>
        </w:tc>
        <w:tc>
          <w:tcPr>
            <w:tcW w:w="512" w:type="pct"/>
            <w:tcBorders>
              <w:top w:val="nil"/>
              <w:left w:val="nil"/>
              <w:bottom w:val="single" w:sz="4" w:space="0" w:color="000000"/>
              <w:right w:val="single" w:sz="4" w:space="0" w:color="000000"/>
            </w:tcBorders>
            <w:vAlign w:val="bottom"/>
            <w:hideMark/>
          </w:tcPr>
          <w:p w14:paraId="03D4952D" w14:textId="6A20A742" w:rsidR="00B73682" w:rsidRPr="008874D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4,950,755.60</w:t>
            </w:r>
          </w:p>
        </w:tc>
      </w:tr>
      <w:tr w:rsidR="00B73682" w:rsidRPr="0031459D" w14:paraId="02D0A7A0" w14:textId="77777777" w:rsidTr="00647149">
        <w:trPr>
          <w:trHeight w:val="285"/>
        </w:trPr>
        <w:tc>
          <w:tcPr>
            <w:tcW w:w="486" w:type="pct"/>
            <w:tcBorders>
              <w:top w:val="nil"/>
              <w:left w:val="single" w:sz="4" w:space="0" w:color="000000"/>
              <w:bottom w:val="nil"/>
              <w:right w:val="single" w:sz="4" w:space="0" w:color="000000"/>
            </w:tcBorders>
            <w:vAlign w:val="bottom"/>
            <w:hideMark/>
          </w:tcPr>
          <w:p w14:paraId="727C5F5D"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lastRenderedPageBreak/>
              <w:t> </w:t>
            </w:r>
          </w:p>
        </w:tc>
        <w:tc>
          <w:tcPr>
            <w:tcW w:w="1451" w:type="pct"/>
            <w:tcBorders>
              <w:top w:val="nil"/>
              <w:left w:val="nil"/>
              <w:bottom w:val="single" w:sz="4" w:space="0" w:color="000000"/>
              <w:right w:val="single" w:sz="4" w:space="0" w:color="000000"/>
            </w:tcBorders>
            <w:vAlign w:val="center"/>
            <w:hideMark/>
          </w:tcPr>
          <w:p w14:paraId="286379CF"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SANEAMIENTO DEL SISTEMA FINANCIERO</w:t>
            </w:r>
          </w:p>
        </w:tc>
        <w:tc>
          <w:tcPr>
            <w:tcW w:w="512" w:type="pct"/>
            <w:tcBorders>
              <w:top w:val="nil"/>
              <w:left w:val="nil"/>
              <w:bottom w:val="single" w:sz="4" w:space="0" w:color="000000"/>
              <w:right w:val="single" w:sz="4" w:space="0" w:color="000000"/>
            </w:tcBorders>
            <w:vAlign w:val="bottom"/>
            <w:hideMark/>
          </w:tcPr>
          <w:p w14:paraId="0B44B9F7" w14:textId="77777777" w:rsidR="00B73682" w:rsidRPr="008874D4" w:rsidRDefault="00B73682" w:rsidP="00647149">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03" w:type="pct"/>
            <w:tcBorders>
              <w:top w:val="nil"/>
              <w:left w:val="nil"/>
              <w:bottom w:val="single" w:sz="4" w:space="0" w:color="000000"/>
              <w:right w:val="single" w:sz="4" w:space="0" w:color="000000"/>
            </w:tcBorders>
            <w:vAlign w:val="bottom"/>
            <w:hideMark/>
          </w:tcPr>
          <w:p w14:paraId="669F024F" w14:textId="5EF9F717" w:rsidR="00B73682" w:rsidRPr="008874D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7D2878C5" w14:textId="440DD902" w:rsidR="00B73682" w:rsidRPr="008874D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14AE293C" w14:textId="725C92F0" w:rsidR="00B73682" w:rsidRPr="008874D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7870AC73" w14:textId="5110CAC3" w:rsidR="00B73682" w:rsidRPr="008874D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1594A6D3" w14:textId="799726F1" w:rsidR="00B73682" w:rsidRPr="008874D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73682" w:rsidRPr="0031459D" w14:paraId="5BFC4B9E" w14:textId="77777777" w:rsidTr="00647149">
        <w:trPr>
          <w:trHeight w:val="285"/>
        </w:trPr>
        <w:tc>
          <w:tcPr>
            <w:tcW w:w="486" w:type="pct"/>
            <w:tcBorders>
              <w:top w:val="nil"/>
              <w:left w:val="single" w:sz="4" w:space="0" w:color="000000"/>
              <w:bottom w:val="nil"/>
              <w:right w:val="single" w:sz="4" w:space="0" w:color="000000"/>
            </w:tcBorders>
            <w:vAlign w:val="bottom"/>
            <w:hideMark/>
          </w:tcPr>
          <w:p w14:paraId="19BB56BB"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42FB00DA" w14:textId="77777777" w:rsidR="00B73682" w:rsidRPr="0031459D" w:rsidRDefault="00B73682" w:rsidP="00B73682">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ADEUDOS DE EJERCICIOS FISCALES ANTERIORES</w:t>
            </w:r>
          </w:p>
        </w:tc>
        <w:tc>
          <w:tcPr>
            <w:tcW w:w="512" w:type="pct"/>
            <w:tcBorders>
              <w:top w:val="nil"/>
              <w:left w:val="nil"/>
              <w:bottom w:val="single" w:sz="4" w:space="0" w:color="000000"/>
              <w:right w:val="single" w:sz="4" w:space="0" w:color="000000"/>
            </w:tcBorders>
            <w:vAlign w:val="bottom"/>
            <w:hideMark/>
          </w:tcPr>
          <w:p w14:paraId="325C8F87" w14:textId="77777777" w:rsidR="00B73682" w:rsidRPr="008874D4" w:rsidRDefault="00B73682" w:rsidP="00647149">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03" w:type="pct"/>
            <w:tcBorders>
              <w:top w:val="nil"/>
              <w:left w:val="nil"/>
              <w:bottom w:val="single" w:sz="4" w:space="0" w:color="000000"/>
              <w:right w:val="single" w:sz="4" w:space="0" w:color="000000"/>
            </w:tcBorders>
            <w:vAlign w:val="bottom"/>
            <w:hideMark/>
          </w:tcPr>
          <w:p w14:paraId="23FAE9D6" w14:textId="2B75260B" w:rsidR="00B73682" w:rsidRPr="008874D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6BE98EA1" w14:textId="080CADB1" w:rsidR="00B73682" w:rsidRPr="008874D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7A11B929" w14:textId="0B119388" w:rsidR="00B73682" w:rsidRPr="008874D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14F951B5" w14:textId="343C98C5" w:rsidR="00B73682" w:rsidRPr="008874D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bottom"/>
            <w:hideMark/>
          </w:tcPr>
          <w:p w14:paraId="3BC05150" w14:textId="68FC3E42" w:rsidR="00B73682" w:rsidRPr="008874D4" w:rsidRDefault="00B73682" w:rsidP="00B73682">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647149" w:rsidRPr="0031459D" w14:paraId="70F23FC4" w14:textId="77777777" w:rsidTr="00DA47A8">
        <w:trPr>
          <w:trHeight w:val="402"/>
        </w:trPr>
        <w:tc>
          <w:tcPr>
            <w:tcW w:w="1936" w:type="pct"/>
            <w:gridSpan w:val="2"/>
            <w:tcBorders>
              <w:top w:val="single" w:sz="4" w:space="0" w:color="000000"/>
              <w:left w:val="single" w:sz="4" w:space="0" w:color="000000"/>
              <w:bottom w:val="single" w:sz="4" w:space="0" w:color="000000"/>
              <w:right w:val="single" w:sz="4" w:space="0" w:color="000000"/>
            </w:tcBorders>
            <w:vAlign w:val="center"/>
            <w:hideMark/>
          </w:tcPr>
          <w:p w14:paraId="78EDD944" w14:textId="77777777" w:rsidR="00647149" w:rsidRPr="0031459D" w:rsidRDefault="00647149" w:rsidP="00647149">
            <w:pPr>
              <w:spacing w:after="0"/>
              <w:jc w:val="right"/>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TOTAL DEL GASTO</w:t>
            </w:r>
          </w:p>
        </w:tc>
        <w:tc>
          <w:tcPr>
            <w:tcW w:w="512" w:type="pct"/>
            <w:tcBorders>
              <w:top w:val="nil"/>
              <w:left w:val="nil"/>
              <w:bottom w:val="single" w:sz="4" w:space="0" w:color="000000"/>
              <w:right w:val="single" w:sz="4" w:space="0" w:color="000000"/>
            </w:tcBorders>
            <w:vAlign w:val="center"/>
            <w:hideMark/>
          </w:tcPr>
          <w:p w14:paraId="57B502FB" w14:textId="77777777" w:rsidR="00647149" w:rsidRPr="00216342" w:rsidRDefault="00647149" w:rsidP="00647149">
            <w:pPr>
              <w:spacing w:after="0"/>
              <w:jc w:val="right"/>
              <w:rPr>
                <w:rFonts w:ascii="Calibri" w:hAnsi="Calibri" w:cs="Calibri"/>
                <w:b/>
                <w:color w:val="000000"/>
                <w:sz w:val="16"/>
                <w:szCs w:val="16"/>
                <w:lang w:eastAsia="es-MX"/>
              </w:rPr>
            </w:pPr>
            <w:r>
              <w:rPr>
                <w:rFonts w:ascii="Calibri" w:hAnsi="Calibri" w:cs="Calibri"/>
                <w:b/>
                <w:bCs/>
                <w:color w:val="000000"/>
                <w:sz w:val="16"/>
                <w:szCs w:val="16"/>
              </w:rPr>
              <w:t>28,033,819,169.00</w:t>
            </w:r>
          </w:p>
        </w:tc>
        <w:tc>
          <w:tcPr>
            <w:tcW w:w="503" w:type="pct"/>
            <w:tcBorders>
              <w:top w:val="nil"/>
              <w:left w:val="nil"/>
              <w:bottom w:val="single" w:sz="4" w:space="0" w:color="000000"/>
              <w:right w:val="single" w:sz="4" w:space="0" w:color="000000"/>
            </w:tcBorders>
            <w:vAlign w:val="center"/>
            <w:hideMark/>
          </w:tcPr>
          <w:p w14:paraId="56404BFF" w14:textId="673E9DC0" w:rsidR="00647149" w:rsidRPr="00216342" w:rsidRDefault="00647149" w:rsidP="00647149">
            <w:pPr>
              <w:spacing w:after="0"/>
              <w:jc w:val="right"/>
              <w:rPr>
                <w:rFonts w:ascii="Calibri" w:hAnsi="Calibri" w:cs="Calibri"/>
                <w:b/>
                <w:color w:val="000000"/>
                <w:sz w:val="16"/>
                <w:szCs w:val="16"/>
                <w:lang w:eastAsia="es-MX"/>
              </w:rPr>
            </w:pPr>
            <w:r>
              <w:rPr>
                <w:rFonts w:ascii="Calibri" w:hAnsi="Calibri" w:cs="Calibri"/>
                <w:b/>
                <w:bCs/>
                <w:color w:val="000000"/>
                <w:sz w:val="16"/>
                <w:szCs w:val="16"/>
              </w:rPr>
              <w:t>4,225,905,878.53</w:t>
            </w:r>
          </w:p>
        </w:tc>
        <w:tc>
          <w:tcPr>
            <w:tcW w:w="512" w:type="pct"/>
            <w:tcBorders>
              <w:top w:val="nil"/>
              <w:left w:val="nil"/>
              <w:bottom w:val="single" w:sz="4" w:space="0" w:color="000000"/>
              <w:right w:val="single" w:sz="4" w:space="0" w:color="000000"/>
            </w:tcBorders>
            <w:vAlign w:val="center"/>
            <w:hideMark/>
          </w:tcPr>
          <w:p w14:paraId="7BB0564A" w14:textId="165E3E77" w:rsidR="00647149" w:rsidRPr="00216342" w:rsidRDefault="00647149" w:rsidP="00647149">
            <w:pPr>
              <w:spacing w:after="0"/>
              <w:jc w:val="right"/>
              <w:rPr>
                <w:rFonts w:ascii="Calibri" w:hAnsi="Calibri" w:cs="Calibri"/>
                <w:b/>
                <w:color w:val="000000"/>
                <w:sz w:val="16"/>
                <w:szCs w:val="16"/>
                <w:lang w:eastAsia="es-MX"/>
              </w:rPr>
            </w:pPr>
            <w:r>
              <w:rPr>
                <w:rFonts w:ascii="Calibri" w:hAnsi="Calibri" w:cs="Calibri"/>
                <w:b/>
                <w:bCs/>
                <w:color w:val="000000"/>
                <w:sz w:val="16"/>
                <w:szCs w:val="16"/>
              </w:rPr>
              <w:t>32,259,725,047.53</w:t>
            </w:r>
          </w:p>
        </w:tc>
        <w:tc>
          <w:tcPr>
            <w:tcW w:w="512" w:type="pct"/>
            <w:tcBorders>
              <w:top w:val="nil"/>
              <w:left w:val="nil"/>
              <w:bottom w:val="single" w:sz="4" w:space="0" w:color="000000"/>
              <w:right w:val="single" w:sz="4" w:space="0" w:color="000000"/>
            </w:tcBorders>
            <w:vAlign w:val="center"/>
            <w:hideMark/>
          </w:tcPr>
          <w:p w14:paraId="36EB6139" w14:textId="67197A8C" w:rsidR="00647149" w:rsidRPr="00216342" w:rsidRDefault="00647149" w:rsidP="00647149">
            <w:pPr>
              <w:spacing w:after="0"/>
              <w:jc w:val="right"/>
              <w:rPr>
                <w:rFonts w:ascii="Calibri" w:hAnsi="Calibri" w:cs="Calibri"/>
                <w:b/>
                <w:color w:val="000000"/>
                <w:sz w:val="16"/>
                <w:szCs w:val="16"/>
                <w:lang w:eastAsia="es-MX"/>
              </w:rPr>
            </w:pPr>
            <w:r>
              <w:rPr>
                <w:rFonts w:ascii="Calibri" w:hAnsi="Calibri" w:cs="Calibri"/>
                <w:b/>
                <w:bCs/>
                <w:color w:val="000000"/>
                <w:sz w:val="16"/>
                <w:szCs w:val="16"/>
              </w:rPr>
              <w:t>32,253,604,291.93</w:t>
            </w:r>
          </w:p>
        </w:tc>
        <w:tc>
          <w:tcPr>
            <w:tcW w:w="512" w:type="pct"/>
            <w:tcBorders>
              <w:top w:val="nil"/>
              <w:left w:val="nil"/>
              <w:bottom w:val="single" w:sz="4" w:space="0" w:color="000000"/>
              <w:right w:val="single" w:sz="4" w:space="0" w:color="000000"/>
            </w:tcBorders>
            <w:vAlign w:val="center"/>
            <w:hideMark/>
          </w:tcPr>
          <w:p w14:paraId="7EFDA9C9" w14:textId="4815A37F" w:rsidR="00647149" w:rsidRPr="00216342" w:rsidRDefault="00647149" w:rsidP="00647149">
            <w:pPr>
              <w:spacing w:after="0"/>
              <w:jc w:val="right"/>
              <w:rPr>
                <w:rFonts w:ascii="Calibri" w:hAnsi="Calibri" w:cs="Calibri"/>
                <w:b/>
                <w:color w:val="000000"/>
                <w:sz w:val="16"/>
                <w:szCs w:val="16"/>
                <w:lang w:eastAsia="es-MX"/>
              </w:rPr>
            </w:pPr>
            <w:r>
              <w:rPr>
                <w:rFonts w:ascii="Calibri" w:hAnsi="Calibri" w:cs="Calibri"/>
                <w:b/>
                <w:bCs/>
                <w:color w:val="000000"/>
                <w:sz w:val="16"/>
                <w:szCs w:val="16"/>
              </w:rPr>
              <w:t>30,372,383,715.18</w:t>
            </w:r>
          </w:p>
        </w:tc>
        <w:tc>
          <w:tcPr>
            <w:tcW w:w="512" w:type="pct"/>
            <w:tcBorders>
              <w:top w:val="nil"/>
              <w:left w:val="nil"/>
              <w:bottom w:val="single" w:sz="4" w:space="0" w:color="000000"/>
              <w:right w:val="single" w:sz="4" w:space="0" w:color="000000"/>
            </w:tcBorders>
            <w:vAlign w:val="center"/>
            <w:hideMark/>
          </w:tcPr>
          <w:p w14:paraId="64677B4E" w14:textId="5F3C2F1B" w:rsidR="00647149" w:rsidRPr="00216342" w:rsidRDefault="00647149" w:rsidP="00647149">
            <w:pPr>
              <w:spacing w:after="0"/>
              <w:jc w:val="right"/>
              <w:rPr>
                <w:rFonts w:ascii="Calibri" w:hAnsi="Calibri" w:cs="Calibri"/>
                <w:b/>
                <w:color w:val="000000"/>
                <w:sz w:val="16"/>
                <w:szCs w:val="16"/>
                <w:lang w:eastAsia="es-MX"/>
              </w:rPr>
            </w:pPr>
            <w:r>
              <w:rPr>
                <w:rFonts w:ascii="Calibri" w:hAnsi="Calibri" w:cs="Calibri"/>
                <w:b/>
                <w:bCs/>
                <w:color w:val="000000"/>
                <w:sz w:val="16"/>
                <w:szCs w:val="16"/>
              </w:rPr>
              <w:t>6,120,755.60</w:t>
            </w:r>
          </w:p>
        </w:tc>
      </w:tr>
    </w:tbl>
    <w:p w14:paraId="188539A4" w14:textId="77777777" w:rsidR="00DD68F5" w:rsidRDefault="00DD68F5" w:rsidP="00DD68F5">
      <w:pPr>
        <w:autoSpaceDE w:val="0"/>
        <w:autoSpaceDN w:val="0"/>
        <w:adjustRightInd w:val="0"/>
        <w:spacing w:before="80" w:after="200" w:line="360" w:lineRule="auto"/>
        <w:jc w:val="center"/>
        <w:rPr>
          <w:rFonts w:cs="Arial"/>
          <w:b/>
          <w:bCs/>
          <w:color w:val="800000"/>
        </w:rPr>
      </w:pPr>
    </w:p>
    <w:p w14:paraId="4A0110BC" w14:textId="77777777" w:rsidR="00DD68F5" w:rsidRDefault="00DD68F5" w:rsidP="00DD68F5">
      <w:pPr>
        <w:autoSpaceDE w:val="0"/>
        <w:autoSpaceDN w:val="0"/>
        <w:adjustRightInd w:val="0"/>
        <w:spacing w:before="80" w:after="200" w:line="360" w:lineRule="auto"/>
        <w:jc w:val="center"/>
        <w:rPr>
          <w:rFonts w:cs="Arial"/>
          <w:b/>
          <w:bCs/>
          <w:color w:val="800000"/>
        </w:rPr>
      </w:pPr>
    </w:p>
    <w:p w14:paraId="25EBD311" w14:textId="77777777" w:rsidR="00DD68F5" w:rsidRDefault="00DD68F5" w:rsidP="00DD68F5">
      <w:pPr>
        <w:autoSpaceDE w:val="0"/>
        <w:autoSpaceDN w:val="0"/>
        <w:adjustRightInd w:val="0"/>
        <w:spacing w:before="80" w:after="200" w:line="360" w:lineRule="auto"/>
        <w:jc w:val="center"/>
        <w:rPr>
          <w:rFonts w:cs="Arial"/>
          <w:b/>
          <w:bCs/>
          <w:color w:val="800000"/>
        </w:rPr>
      </w:pPr>
    </w:p>
    <w:p w14:paraId="630CF3B0" w14:textId="77777777" w:rsidR="00DD68F5" w:rsidRDefault="00DD68F5" w:rsidP="00DD68F5">
      <w:pPr>
        <w:autoSpaceDE w:val="0"/>
        <w:autoSpaceDN w:val="0"/>
        <w:adjustRightInd w:val="0"/>
        <w:spacing w:before="80" w:after="200" w:line="360" w:lineRule="auto"/>
        <w:jc w:val="center"/>
        <w:rPr>
          <w:rFonts w:cs="Arial"/>
          <w:b/>
          <w:bCs/>
          <w:color w:val="800000"/>
        </w:rPr>
      </w:pPr>
    </w:p>
    <w:p w14:paraId="02ED8FD7" w14:textId="77777777" w:rsidR="00DD68F5" w:rsidRDefault="00DD68F5" w:rsidP="00DD68F5">
      <w:pPr>
        <w:autoSpaceDE w:val="0"/>
        <w:autoSpaceDN w:val="0"/>
        <w:adjustRightInd w:val="0"/>
        <w:spacing w:before="80" w:after="200" w:line="360" w:lineRule="auto"/>
        <w:jc w:val="center"/>
        <w:rPr>
          <w:rFonts w:cs="Arial"/>
          <w:b/>
          <w:bCs/>
          <w:color w:val="800000"/>
        </w:rPr>
      </w:pPr>
    </w:p>
    <w:p w14:paraId="6EB3E9F8" w14:textId="77777777" w:rsidR="00DD68F5" w:rsidRDefault="00DD68F5" w:rsidP="00DD68F5">
      <w:pPr>
        <w:autoSpaceDE w:val="0"/>
        <w:autoSpaceDN w:val="0"/>
        <w:adjustRightInd w:val="0"/>
        <w:spacing w:before="80" w:after="200" w:line="360" w:lineRule="auto"/>
        <w:jc w:val="center"/>
        <w:rPr>
          <w:rFonts w:cs="Arial"/>
          <w:b/>
          <w:bCs/>
          <w:color w:val="800000"/>
        </w:rPr>
      </w:pPr>
    </w:p>
    <w:p w14:paraId="0723B826" w14:textId="77777777" w:rsidR="00DD68F5" w:rsidRDefault="00DD68F5" w:rsidP="00DD68F5">
      <w:pPr>
        <w:autoSpaceDE w:val="0"/>
        <w:autoSpaceDN w:val="0"/>
        <w:adjustRightInd w:val="0"/>
        <w:spacing w:before="80" w:after="200" w:line="360" w:lineRule="auto"/>
        <w:jc w:val="center"/>
        <w:rPr>
          <w:rFonts w:cs="Arial"/>
          <w:b/>
          <w:bCs/>
          <w:color w:val="800000"/>
        </w:rPr>
      </w:pPr>
    </w:p>
    <w:p w14:paraId="005C4753" w14:textId="77777777" w:rsidR="00DD68F5" w:rsidRDefault="00DD68F5" w:rsidP="00DD68F5">
      <w:pPr>
        <w:autoSpaceDE w:val="0"/>
        <w:autoSpaceDN w:val="0"/>
        <w:adjustRightInd w:val="0"/>
        <w:spacing w:before="80" w:after="200" w:line="360" w:lineRule="auto"/>
        <w:jc w:val="center"/>
        <w:rPr>
          <w:rFonts w:cs="Arial"/>
          <w:b/>
          <w:bCs/>
          <w:color w:val="800000"/>
        </w:rPr>
      </w:pPr>
    </w:p>
    <w:p w14:paraId="6F28F37F" w14:textId="77777777" w:rsidR="00DD68F5" w:rsidRDefault="00DD68F5" w:rsidP="00DD68F5">
      <w:pPr>
        <w:autoSpaceDE w:val="0"/>
        <w:autoSpaceDN w:val="0"/>
        <w:adjustRightInd w:val="0"/>
        <w:spacing w:before="80" w:after="200" w:line="360" w:lineRule="auto"/>
        <w:jc w:val="center"/>
        <w:rPr>
          <w:rFonts w:cs="Arial"/>
          <w:b/>
          <w:bCs/>
          <w:color w:val="800000"/>
        </w:rPr>
      </w:pPr>
    </w:p>
    <w:p w14:paraId="11123FC2" w14:textId="77777777" w:rsidR="00DD68F5" w:rsidRPr="0092247E" w:rsidRDefault="00DD68F5" w:rsidP="00DD68F5">
      <w:pPr>
        <w:autoSpaceDE w:val="0"/>
        <w:autoSpaceDN w:val="0"/>
        <w:adjustRightInd w:val="0"/>
        <w:spacing w:before="80" w:after="200" w:line="360" w:lineRule="auto"/>
        <w:jc w:val="center"/>
        <w:rPr>
          <w:rFonts w:cs="Arial"/>
          <w:b/>
          <w:bCs/>
          <w:color w:val="800000"/>
        </w:rPr>
      </w:pPr>
      <w:r w:rsidRPr="0092247E">
        <w:rPr>
          <w:rFonts w:cs="Arial"/>
          <w:b/>
          <w:bCs/>
          <w:color w:val="800000"/>
        </w:rPr>
        <w:lastRenderedPageBreak/>
        <w:t>FUNCIONES DE DESARROLLO SOCIAL</w:t>
      </w:r>
    </w:p>
    <w:p w14:paraId="0424B7A4" w14:textId="1573B6E2" w:rsidR="00DD68F5" w:rsidRPr="0023058B" w:rsidRDefault="00DD68F5" w:rsidP="00DD68F5">
      <w:pPr>
        <w:autoSpaceDE w:val="0"/>
        <w:autoSpaceDN w:val="0"/>
        <w:adjustRightInd w:val="0"/>
        <w:spacing w:after="0" w:line="360" w:lineRule="auto"/>
        <w:rPr>
          <w:rFonts w:eastAsia="Calibri" w:cs="Arial"/>
          <w:lang w:eastAsia="en-US"/>
        </w:rPr>
      </w:pPr>
      <w:r w:rsidRPr="0092247E">
        <w:rPr>
          <w:rFonts w:eastAsia="Calibri" w:cs="Arial"/>
          <w:shd w:val="clear" w:color="auto" w:fill="FFFFFF"/>
          <w:lang w:eastAsia="en-US"/>
        </w:rPr>
        <w:t>Los recursos destinados</w:t>
      </w:r>
      <w:r w:rsidRPr="0092247E">
        <w:rPr>
          <w:rFonts w:eastAsia="Calibri" w:cs="Arial"/>
          <w:lang w:eastAsia="en-US"/>
        </w:rPr>
        <w:t xml:space="preserve"> a las funciones de Desarrollo Social sumaron </w:t>
      </w:r>
      <w:r w:rsidR="00FF0EBF">
        <w:rPr>
          <w:rFonts w:eastAsia="Calibri" w:cs="Arial"/>
          <w:lang w:eastAsia="en-US"/>
        </w:rPr>
        <w:t>20</w:t>
      </w:r>
      <w:r w:rsidRPr="0092247E">
        <w:rPr>
          <w:rFonts w:eastAsia="Calibri" w:cs="Arial"/>
          <w:lang w:eastAsia="en-US"/>
        </w:rPr>
        <w:t xml:space="preserve"> mil </w:t>
      </w:r>
      <w:r>
        <w:rPr>
          <w:rFonts w:eastAsia="Calibri" w:cs="Arial"/>
          <w:lang w:eastAsia="en-US"/>
        </w:rPr>
        <w:t>3</w:t>
      </w:r>
      <w:r w:rsidR="00FF0EBF">
        <w:rPr>
          <w:rFonts w:eastAsia="Calibri" w:cs="Arial"/>
          <w:lang w:eastAsia="en-US"/>
        </w:rPr>
        <w:t>24</w:t>
      </w:r>
      <w:r>
        <w:rPr>
          <w:rFonts w:eastAsia="Calibri" w:cs="Arial"/>
          <w:lang w:eastAsia="en-US"/>
        </w:rPr>
        <w:t>.</w:t>
      </w:r>
      <w:r w:rsidR="00FF0EBF">
        <w:rPr>
          <w:rFonts w:eastAsia="Calibri" w:cs="Arial"/>
          <w:lang w:eastAsia="en-US"/>
        </w:rPr>
        <w:t>6</w:t>
      </w:r>
      <w:r w:rsidRPr="0092247E">
        <w:rPr>
          <w:rFonts w:eastAsia="Calibri" w:cs="Arial"/>
          <w:lang w:eastAsia="en-US"/>
        </w:rPr>
        <w:t xml:space="preserve"> millones de pesos. </w:t>
      </w:r>
      <w:r>
        <w:rPr>
          <w:rFonts w:eastAsia="Calibri" w:cs="Arial"/>
          <w:lang w:eastAsia="en-US"/>
        </w:rPr>
        <w:t xml:space="preserve">En el rubro de </w:t>
      </w:r>
      <w:r w:rsidRPr="0092247E">
        <w:rPr>
          <w:rFonts w:eastAsia="Calibri" w:cs="Arial"/>
          <w:lang w:eastAsia="en-US"/>
        </w:rPr>
        <w:t>Educación</w:t>
      </w:r>
      <w:r>
        <w:rPr>
          <w:rFonts w:eastAsia="Calibri" w:cs="Arial"/>
          <w:lang w:eastAsia="en-US"/>
        </w:rPr>
        <w:t xml:space="preserve"> obtuvo un 6</w:t>
      </w:r>
      <w:r w:rsidR="00F0486E">
        <w:rPr>
          <w:rFonts w:eastAsia="Calibri" w:cs="Arial"/>
          <w:lang w:eastAsia="en-US"/>
        </w:rPr>
        <w:t>5</w:t>
      </w:r>
      <w:r>
        <w:rPr>
          <w:rFonts w:eastAsia="Calibri" w:cs="Arial"/>
          <w:lang w:eastAsia="en-US"/>
        </w:rPr>
        <w:t>.</w:t>
      </w:r>
      <w:r w:rsidR="00F0486E">
        <w:rPr>
          <w:rFonts w:eastAsia="Calibri" w:cs="Arial"/>
          <w:lang w:eastAsia="en-US"/>
        </w:rPr>
        <w:t>5</w:t>
      </w:r>
      <w:r>
        <w:rPr>
          <w:rFonts w:eastAsia="Calibri" w:cs="Arial"/>
          <w:lang w:eastAsia="en-US"/>
        </w:rPr>
        <w:t xml:space="preserve"> %</w:t>
      </w:r>
      <w:r w:rsidRPr="0092247E">
        <w:rPr>
          <w:rFonts w:eastAsia="Calibri" w:cs="Arial"/>
          <w:lang w:eastAsia="en-US"/>
        </w:rPr>
        <w:t>; Salud</w:t>
      </w:r>
      <w:r>
        <w:rPr>
          <w:rFonts w:eastAsia="Calibri" w:cs="Arial"/>
          <w:lang w:eastAsia="en-US"/>
        </w:rPr>
        <w:t xml:space="preserve"> un 1</w:t>
      </w:r>
      <w:r w:rsidR="00F0486E">
        <w:rPr>
          <w:rFonts w:eastAsia="Calibri" w:cs="Arial"/>
          <w:lang w:eastAsia="en-US"/>
        </w:rPr>
        <w:t>7</w:t>
      </w:r>
      <w:r>
        <w:rPr>
          <w:rFonts w:eastAsia="Calibri" w:cs="Arial"/>
          <w:lang w:eastAsia="en-US"/>
        </w:rPr>
        <w:t>.</w:t>
      </w:r>
      <w:r w:rsidR="00F0486E">
        <w:rPr>
          <w:rFonts w:eastAsia="Calibri" w:cs="Arial"/>
          <w:lang w:eastAsia="en-US"/>
        </w:rPr>
        <w:t>4</w:t>
      </w:r>
      <w:r>
        <w:rPr>
          <w:rFonts w:eastAsia="Calibri" w:cs="Arial"/>
          <w:lang w:eastAsia="en-US"/>
        </w:rPr>
        <w:t xml:space="preserve"> %</w:t>
      </w:r>
      <w:r w:rsidRPr="0092247E">
        <w:rPr>
          <w:rFonts w:eastAsia="Calibri" w:cs="Arial"/>
          <w:lang w:eastAsia="en-US"/>
        </w:rPr>
        <w:t>; Vivienda y Servicios a la Comunidad</w:t>
      </w:r>
      <w:r>
        <w:rPr>
          <w:rFonts w:eastAsia="Calibri" w:cs="Arial"/>
          <w:lang w:eastAsia="en-US"/>
        </w:rPr>
        <w:t xml:space="preserve"> un </w:t>
      </w:r>
      <w:r w:rsidR="00F0486E">
        <w:rPr>
          <w:rFonts w:eastAsia="Calibri" w:cs="Arial"/>
          <w:lang w:eastAsia="en-US"/>
        </w:rPr>
        <w:t>10</w:t>
      </w:r>
      <w:r>
        <w:rPr>
          <w:rFonts w:eastAsia="Calibri" w:cs="Arial"/>
          <w:lang w:eastAsia="en-US"/>
        </w:rPr>
        <w:t>.</w:t>
      </w:r>
      <w:r w:rsidR="00F0486E">
        <w:rPr>
          <w:rFonts w:eastAsia="Calibri" w:cs="Arial"/>
          <w:lang w:eastAsia="en-US"/>
        </w:rPr>
        <w:t>1</w:t>
      </w:r>
      <w:r>
        <w:rPr>
          <w:rFonts w:eastAsia="Calibri" w:cs="Arial"/>
          <w:lang w:eastAsia="en-US"/>
        </w:rPr>
        <w:t xml:space="preserve"> %</w:t>
      </w:r>
      <w:r w:rsidRPr="0092247E">
        <w:rPr>
          <w:rFonts w:eastAsia="Calibri" w:cs="Arial"/>
          <w:lang w:eastAsia="en-US"/>
        </w:rPr>
        <w:t>; Protección Social</w:t>
      </w:r>
      <w:r>
        <w:rPr>
          <w:rFonts w:eastAsia="Calibri" w:cs="Arial"/>
          <w:lang w:eastAsia="en-US"/>
        </w:rPr>
        <w:t xml:space="preserve"> un </w:t>
      </w:r>
      <w:r w:rsidR="006A4513">
        <w:rPr>
          <w:rFonts w:eastAsia="Calibri" w:cs="Arial"/>
          <w:lang w:eastAsia="en-US"/>
        </w:rPr>
        <w:t>2</w:t>
      </w:r>
      <w:r>
        <w:rPr>
          <w:rFonts w:eastAsia="Calibri" w:cs="Arial"/>
          <w:lang w:eastAsia="en-US"/>
        </w:rPr>
        <w:t>.</w:t>
      </w:r>
      <w:r w:rsidR="006A4513">
        <w:rPr>
          <w:rFonts w:eastAsia="Calibri" w:cs="Arial"/>
          <w:lang w:eastAsia="en-US"/>
        </w:rPr>
        <w:t>4</w:t>
      </w:r>
      <w:r>
        <w:rPr>
          <w:rFonts w:eastAsia="Calibri" w:cs="Arial"/>
          <w:lang w:eastAsia="en-US"/>
        </w:rPr>
        <w:t>%</w:t>
      </w:r>
      <w:r w:rsidRPr="0092247E">
        <w:rPr>
          <w:rFonts w:eastAsia="Calibri" w:cs="Arial"/>
          <w:lang w:eastAsia="en-US"/>
        </w:rPr>
        <w:t xml:space="preserve">; Protección Ambiental </w:t>
      </w:r>
      <w:r>
        <w:rPr>
          <w:rFonts w:eastAsia="Calibri" w:cs="Arial"/>
          <w:lang w:eastAsia="en-US"/>
        </w:rPr>
        <w:t>obtuvo 1.</w:t>
      </w:r>
      <w:r w:rsidR="006A4513">
        <w:rPr>
          <w:rFonts w:eastAsia="Calibri" w:cs="Arial"/>
          <w:lang w:eastAsia="en-US"/>
        </w:rPr>
        <w:t>3</w:t>
      </w:r>
      <w:r>
        <w:rPr>
          <w:rFonts w:eastAsia="Calibri" w:cs="Arial"/>
          <w:lang w:eastAsia="en-US"/>
        </w:rPr>
        <w:t xml:space="preserve"> %; otros asuntos sociales 2.</w:t>
      </w:r>
      <w:r w:rsidR="006A4513">
        <w:rPr>
          <w:rFonts w:eastAsia="Calibri" w:cs="Arial"/>
          <w:lang w:eastAsia="en-US"/>
        </w:rPr>
        <w:t>0</w:t>
      </w:r>
      <w:r>
        <w:rPr>
          <w:rFonts w:eastAsia="Calibri" w:cs="Arial"/>
          <w:lang w:eastAsia="en-US"/>
        </w:rPr>
        <w:t>%</w:t>
      </w:r>
      <w:r w:rsidRPr="00D74405">
        <w:rPr>
          <w:rFonts w:eastAsia="Calibri" w:cs="Arial"/>
          <w:lang w:eastAsia="en-US"/>
        </w:rPr>
        <w:t xml:space="preserve"> </w:t>
      </w:r>
      <w:r w:rsidRPr="0092247E">
        <w:rPr>
          <w:rFonts w:eastAsia="Calibri" w:cs="Arial"/>
          <w:lang w:eastAsia="en-US"/>
        </w:rPr>
        <w:t xml:space="preserve">y </w:t>
      </w:r>
      <w:r>
        <w:rPr>
          <w:rFonts w:eastAsia="Calibri" w:cs="Arial"/>
          <w:lang w:eastAsia="en-US"/>
        </w:rPr>
        <w:t>por último</w:t>
      </w:r>
      <w:r w:rsidRPr="0092247E">
        <w:rPr>
          <w:rFonts w:eastAsia="Calibri" w:cs="Arial"/>
          <w:lang w:eastAsia="en-US"/>
        </w:rPr>
        <w:t xml:space="preserve"> Recreación, Cultura y otras Manifestaciones Sociales</w:t>
      </w:r>
      <w:r>
        <w:rPr>
          <w:rFonts w:eastAsia="Calibri" w:cs="Arial"/>
          <w:lang w:eastAsia="en-US"/>
        </w:rPr>
        <w:t xml:space="preserve"> un 2.5%.</w:t>
      </w:r>
    </w:p>
    <w:p w14:paraId="0FA5D0F8" w14:textId="77777777" w:rsidR="00DD68F5" w:rsidRDefault="00DD68F5" w:rsidP="00DD68F5">
      <w:pPr>
        <w:autoSpaceDE w:val="0"/>
        <w:autoSpaceDN w:val="0"/>
        <w:adjustRightInd w:val="0"/>
        <w:spacing w:after="0" w:line="250" w:lineRule="exact"/>
        <w:rPr>
          <w:rFonts w:eastAsia="Calibri" w:cs="Arial"/>
          <w:sz w:val="18"/>
          <w:szCs w:val="18"/>
          <w:lang w:eastAsia="en-US"/>
        </w:rPr>
      </w:pPr>
    </w:p>
    <w:p w14:paraId="674E6B05" w14:textId="77777777" w:rsidR="00DD68F5" w:rsidRDefault="00DD68F5" w:rsidP="00DD68F5">
      <w:pPr>
        <w:autoSpaceDE w:val="0"/>
        <w:autoSpaceDN w:val="0"/>
        <w:adjustRightInd w:val="0"/>
        <w:spacing w:after="0" w:line="250" w:lineRule="exact"/>
        <w:rPr>
          <w:rFonts w:ascii="Times New Roman" w:hAnsi="Times New Roman"/>
          <w:sz w:val="20"/>
          <w:szCs w:val="20"/>
          <w:lang w:eastAsia="es-MX"/>
        </w:rPr>
      </w:pPr>
      <w:r>
        <w:rPr>
          <w:rFonts w:eastAsia="Calibri"/>
          <w:lang w:eastAsia="en-US"/>
        </w:rPr>
        <w:fldChar w:fldCharType="begin"/>
      </w:r>
      <w:r>
        <w:rPr>
          <w:rFonts w:eastAsia="Calibri"/>
          <w:lang w:eastAsia="en-US"/>
        </w:rPr>
        <w:instrText xml:space="preserve"> LINK Excel.Sheet.12 "C:\\Users\\Egresos_03\\Documents\\2025\\REPORTES TRIMESTRALES CUENTA PÚBLICA\\SEPTIEMBRE\\2. FUNCIONAL SEPTIEMBRE 2024.xlsx" FUNCIÓN!F1C1:F5C8 \a \f 4 \h  \* MERGEFORMAT </w:instrText>
      </w:r>
      <w:r>
        <w:rPr>
          <w:rFonts w:eastAsia="Calibri"/>
          <w:lang w:eastAsia="en-US"/>
        </w:rPr>
        <w:fldChar w:fldCharType="separate"/>
      </w:r>
    </w:p>
    <w:tbl>
      <w:tblPr>
        <w:tblW w:w="13325" w:type="dxa"/>
        <w:tblCellMar>
          <w:left w:w="70" w:type="dxa"/>
          <w:right w:w="70" w:type="dxa"/>
        </w:tblCellMar>
        <w:tblLook w:val="04A0" w:firstRow="1" w:lastRow="0" w:firstColumn="1" w:lastColumn="0" w:noHBand="0" w:noVBand="1"/>
      </w:tblPr>
      <w:tblGrid>
        <w:gridCol w:w="13325"/>
      </w:tblGrid>
      <w:tr w:rsidR="00DD68F5" w:rsidRPr="0018070F" w14:paraId="4DE14E39" w14:textId="77777777" w:rsidTr="00DA47A8">
        <w:trPr>
          <w:trHeight w:val="276"/>
        </w:trPr>
        <w:tc>
          <w:tcPr>
            <w:tcW w:w="13325" w:type="dxa"/>
            <w:tcBorders>
              <w:top w:val="nil"/>
              <w:left w:val="nil"/>
              <w:bottom w:val="nil"/>
              <w:right w:val="nil"/>
            </w:tcBorders>
            <w:shd w:val="clear" w:color="000000" w:fill="9A1C1D"/>
            <w:vAlign w:val="center"/>
            <w:hideMark/>
          </w:tcPr>
          <w:p w14:paraId="466C901C" w14:textId="77777777" w:rsidR="00DD68F5" w:rsidRPr="0018070F" w:rsidRDefault="00DD68F5" w:rsidP="00DA47A8">
            <w:pPr>
              <w:spacing w:after="0"/>
              <w:jc w:val="center"/>
              <w:rPr>
                <w:rFonts w:ascii="Calibri" w:hAnsi="Calibri"/>
                <w:b/>
                <w:bCs/>
                <w:color w:val="FFFFFF"/>
                <w:sz w:val="16"/>
                <w:szCs w:val="16"/>
                <w:lang w:eastAsia="es-MX"/>
              </w:rPr>
            </w:pPr>
            <w:r w:rsidRPr="0018070F">
              <w:rPr>
                <w:rFonts w:ascii="Calibri" w:hAnsi="Calibri"/>
                <w:b/>
                <w:bCs/>
                <w:color w:val="FFFFFF"/>
                <w:sz w:val="16"/>
                <w:szCs w:val="16"/>
                <w:lang w:eastAsia="es-MX"/>
              </w:rPr>
              <w:t>CUENTA PUBLICA 202</w:t>
            </w:r>
            <w:r>
              <w:rPr>
                <w:rFonts w:ascii="Calibri" w:hAnsi="Calibri"/>
                <w:b/>
                <w:bCs/>
                <w:color w:val="FFFFFF"/>
                <w:sz w:val="16"/>
                <w:szCs w:val="16"/>
                <w:lang w:eastAsia="es-MX"/>
              </w:rPr>
              <w:t>5</w:t>
            </w:r>
          </w:p>
        </w:tc>
      </w:tr>
      <w:tr w:rsidR="00DD68F5" w:rsidRPr="0018070F" w14:paraId="4F54E659" w14:textId="77777777" w:rsidTr="00DA47A8">
        <w:trPr>
          <w:trHeight w:val="276"/>
        </w:trPr>
        <w:tc>
          <w:tcPr>
            <w:tcW w:w="13325" w:type="dxa"/>
            <w:tcBorders>
              <w:top w:val="nil"/>
              <w:left w:val="nil"/>
              <w:bottom w:val="nil"/>
              <w:right w:val="nil"/>
            </w:tcBorders>
            <w:shd w:val="clear" w:color="000000" w:fill="9A1C1D"/>
            <w:vAlign w:val="center"/>
            <w:hideMark/>
          </w:tcPr>
          <w:p w14:paraId="5782C88E" w14:textId="77777777" w:rsidR="00DD68F5" w:rsidRPr="0018070F" w:rsidRDefault="00DD68F5" w:rsidP="00DA47A8">
            <w:pPr>
              <w:spacing w:after="0"/>
              <w:jc w:val="center"/>
              <w:rPr>
                <w:rFonts w:ascii="Calibri" w:hAnsi="Calibri"/>
                <w:b/>
                <w:bCs/>
                <w:color w:val="FFFFFF"/>
                <w:sz w:val="16"/>
                <w:szCs w:val="16"/>
                <w:lang w:eastAsia="es-MX"/>
              </w:rPr>
            </w:pPr>
            <w:r w:rsidRPr="0018070F">
              <w:rPr>
                <w:rFonts w:ascii="Calibri" w:hAnsi="Calibri"/>
                <w:b/>
                <w:bCs/>
                <w:color w:val="FFFFFF"/>
                <w:sz w:val="16"/>
                <w:szCs w:val="16"/>
                <w:lang w:eastAsia="es-MX"/>
              </w:rPr>
              <w:t>PODER EJECUTIVO</w:t>
            </w:r>
          </w:p>
        </w:tc>
      </w:tr>
      <w:tr w:rsidR="00DD68F5" w:rsidRPr="0018070F" w14:paraId="679AD640" w14:textId="77777777" w:rsidTr="00DA47A8">
        <w:trPr>
          <w:trHeight w:val="276"/>
        </w:trPr>
        <w:tc>
          <w:tcPr>
            <w:tcW w:w="13325" w:type="dxa"/>
            <w:tcBorders>
              <w:top w:val="nil"/>
              <w:left w:val="nil"/>
              <w:bottom w:val="nil"/>
              <w:right w:val="nil"/>
            </w:tcBorders>
            <w:shd w:val="clear" w:color="000000" w:fill="9A1C1D"/>
            <w:vAlign w:val="center"/>
            <w:hideMark/>
          </w:tcPr>
          <w:p w14:paraId="0715BA5A" w14:textId="77777777" w:rsidR="00DD68F5" w:rsidRPr="0018070F" w:rsidRDefault="00DD68F5" w:rsidP="00DA47A8">
            <w:pPr>
              <w:spacing w:after="0"/>
              <w:jc w:val="center"/>
              <w:rPr>
                <w:rFonts w:ascii="Calibri" w:hAnsi="Calibri"/>
                <w:b/>
                <w:bCs/>
                <w:color w:val="FFFFFF"/>
                <w:sz w:val="16"/>
                <w:szCs w:val="16"/>
                <w:lang w:eastAsia="es-MX"/>
              </w:rPr>
            </w:pPr>
            <w:r w:rsidRPr="0018070F">
              <w:rPr>
                <w:rFonts w:ascii="Calibri" w:hAnsi="Calibri"/>
                <w:b/>
                <w:bCs/>
                <w:color w:val="FFFFFF"/>
                <w:sz w:val="16"/>
                <w:szCs w:val="16"/>
                <w:lang w:eastAsia="es-MX"/>
              </w:rPr>
              <w:t>ESTADO ANALÍTICO DEL EJERCICIO DEL PRESUPUESTO DE EGRESOS</w:t>
            </w:r>
          </w:p>
        </w:tc>
      </w:tr>
      <w:tr w:rsidR="00DD68F5" w:rsidRPr="0018070F" w14:paraId="1C3C581F" w14:textId="77777777" w:rsidTr="00DA47A8">
        <w:trPr>
          <w:trHeight w:val="276"/>
        </w:trPr>
        <w:tc>
          <w:tcPr>
            <w:tcW w:w="13325" w:type="dxa"/>
            <w:tcBorders>
              <w:top w:val="nil"/>
              <w:left w:val="nil"/>
              <w:bottom w:val="nil"/>
              <w:right w:val="nil"/>
            </w:tcBorders>
            <w:shd w:val="clear" w:color="000000" w:fill="9A1C1D"/>
            <w:vAlign w:val="center"/>
            <w:hideMark/>
          </w:tcPr>
          <w:p w14:paraId="3A1A40FF" w14:textId="77777777" w:rsidR="00DD68F5" w:rsidRPr="0018070F" w:rsidRDefault="00DD68F5" w:rsidP="00DA47A8">
            <w:pPr>
              <w:spacing w:after="0"/>
              <w:jc w:val="center"/>
              <w:rPr>
                <w:rFonts w:ascii="Calibri" w:hAnsi="Calibri"/>
                <w:b/>
                <w:bCs/>
                <w:color w:val="FFFFFF"/>
                <w:sz w:val="16"/>
                <w:szCs w:val="16"/>
                <w:lang w:eastAsia="es-MX"/>
              </w:rPr>
            </w:pPr>
            <w:r w:rsidRPr="0018070F">
              <w:rPr>
                <w:rFonts w:ascii="Calibri" w:hAnsi="Calibri"/>
                <w:b/>
                <w:bCs/>
                <w:color w:val="FFFFFF"/>
                <w:sz w:val="16"/>
                <w:szCs w:val="16"/>
                <w:lang w:eastAsia="es-MX"/>
              </w:rPr>
              <w:t>CLASIFICACIÓN FUNCIONAL (FINALIDAD Y FUNCIÓN)</w:t>
            </w:r>
          </w:p>
        </w:tc>
      </w:tr>
      <w:tr w:rsidR="00DD68F5" w:rsidRPr="0018070F" w14:paraId="65ADFF82" w14:textId="77777777" w:rsidTr="00DA47A8">
        <w:trPr>
          <w:trHeight w:val="276"/>
        </w:trPr>
        <w:tc>
          <w:tcPr>
            <w:tcW w:w="13325" w:type="dxa"/>
            <w:tcBorders>
              <w:top w:val="nil"/>
              <w:left w:val="nil"/>
              <w:bottom w:val="nil"/>
              <w:right w:val="nil"/>
            </w:tcBorders>
            <w:shd w:val="clear" w:color="000000" w:fill="9A1C1D"/>
            <w:vAlign w:val="center"/>
            <w:hideMark/>
          </w:tcPr>
          <w:p w14:paraId="520D5CCD" w14:textId="3BD528A8" w:rsidR="00DD68F5" w:rsidRPr="0018070F" w:rsidRDefault="00DD68F5" w:rsidP="00DA47A8">
            <w:pPr>
              <w:spacing w:after="0"/>
              <w:jc w:val="center"/>
              <w:rPr>
                <w:rFonts w:ascii="Calibri" w:hAnsi="Calibri"/>
                <w:b/>
                <w:bCs/>
                <w:color w:val="FFFFFF"/>
                <w:sz w:val="16"/>
                <w:szCs w:val="16"/>
                <w:lang w:eastAsia="es-MX"/>
              </w:rPr>
            </w:pPr>
            <w:r w:rsidRPr="001F3A9D">
              <w:rPr>
                <w:rFonts w:ascii="Calibri" w:hAnsi="Calibri"/>
                <w:b/>
                <w:bCs/>
                <w:color w:val="FFFFFF"/>
                <w:sz w:val="16"/>
                <w:szCs w:val="16"/>
                <w:lang w:eastAsia="es-MX"/>
              </w:rPr>
              <w:t xml:space="preserve">DEL 01 DE ENERO DE 2025 AL </w:t>
            </w:r>
            <w:r w:rsidR="004C35B6" w:rsidRPr="004C35B6">
              <w:rPr>
                <w:rFonts w:ascii="Calibri" w:hAnsi="Calibri"/>
                <w:b/>
                <w:bCs/>
                <w:color w:val="FFFFFF"/>
                <w:sz w:val="16"/>
                <w:szCs w:val="16"/>
                <w:lang w:eastAsia="es-MX"/>
              </w:rPr>
              <w:t>31 DE DICIEMBRE DE 2025</w:t>
            </w:r>
          </w:p>
        </w:tc>
      </w:tr>
    </w:tbl>
    <w:p w14:paraId="5F3012AA" w14:textId="77777777" w:rsidR="00DD68F5" w:rsidRDefault="00DD68F5" w:rsidP="00DD68F5">
      <w:pPr>
        <w:autoSpaceDE w:val="0"/>
        <w:autoSpaceDN w:val="0"/>
        <w:adjustRightInd w:val="0"/>
        <w:spacing w:after="0" w:line="250" w:lineRule="exact"/>
      </w:pPr>
      <w:r>
        <w:rPr>
          <w:rFonts w:eastAsia="Calibri" w:cs="Arial"/>
          <w:sz w:val="18"/>
          <w:szCs w:val="18"/>
          <w:lang w:eastAsia="en-US"/>
        </w:rPr>
        <w:fldChar w:fldCharType="end"/>
      </w:r>
    </w:p>
    <w:tbl>
      <w:tblPr>
        <w:tblpPr w:leftFromText="141" w:rightFromText="141" w:vertAnchor="text" w:horzAnchor="margin" w:tblpY="106"/>
        <w:tblW w:w="13320" w:type="dxa"/>
        <w:tblCellMar>
          <w:left w:w="70" w:type="dxa"/>
          <w:right w:w="70" w:type="dxa"/>
        </w:tblCellMar>
        <w:tblLook w:val="04A0" w:firstRow="1" w:lastRow="0" w:firstColumn="1" w:lastColumn="0" w:noHBand="0" w:noVBand="1"/>
      </w:tblPr>
      <w:tblGrid>
        <w:gridCol w:w="1895"/>
        <w:gridCol w:w="2398"/>
        <w:gridCol w:w="1602"/>
        <w:gridCol w:w="1595"/>
        <w:gridCol w:w="1493"/>
        <w:gridCol w:w="1491"/>
        <w:gridCol w:w="1491"/>
        <w:gridCol w:w="1355"/>
      </w:tblGrid>
      <w:tr w:rsidR="00DD68F5" w:rsidRPr="009B3E3A" w14:paraId="76F75391" w14:textId="77777777" w:rsidTr="00DA47A8">
        <w:trPr>
          <w:trHeight w:val="402"/>
        </w:trPr>
        <w:tc>
          <w:tcPr>
            <w:tcW w:w="4293" w:type="dxa"/>
            <w:gridSpan w:val="2"/>
            <w:vMerge w:val="restart"/>
            <w:tcBorders>
              <w:top w:val="single" w:sz="4" w:space="0" w:color="000000"/>
              <w:left w:val="single" w:sz="4" w:space="0" w:color="000000"/>
              <w:bottom w:val="single" w:sz="4" w:space="0" w:color="000000"/>
              <w:right w:val="single" w:sz="4" w:space="0" w:color="000000"/>
            </w:tcBorders>
            <w:shd w:val="clear" w:color="000000" w:fill="C8C8C8"/>
            <w:vAlign w:val="center"/>
            <w:hideMark/>
          </w:tcPr>
          <w:p w14:paraId="5248E7F0" w14:textId="77777777" w:rsidR="00DD68F5" w:rsidRPr="009B3E3A" w:rsidRDefault="00DD68F5" w:rsidP="00DA47A8">
            <w:pPr>
              <w:jc w:val="center"/>
              <w:rPr>
                <w:rFonts w:ascii="Calibri" w:hAnsi="Calibri"/>
                <w:b/>
                <w:bCs/>
                <w:color w:val="000000"/>
                <w:sz w:val="16"/>
                <w:szCs w:val="16"/>
                <w:lang w:eastAsia="es-MX"/>
              </w:rPr>
            </w:pPr>
            <w:r w:rsidRPr="009B3E3A">
              <w:rPr>
                <w:rFonts w:ascii="Calibri" w:hAnsi="Calibri"/>
                <w:b/>
                <w:bCs/>
                <w:color w:val="000000"/>
                <w:sz w:val="16"/>
                <w:szCs w:val="16"/>
                <w:lang w:eastAsia="es-MX"/>
              </w:rPr>
              <w:t>CONCEPTO</w:t>
            </w:r>
          </w:p>
        </w:tc>
        <w:tc>
          <w:tcPr>
            <w:tcW w:w="7672" w:type="dxa"/>
            <w:gridSpan w:val="5"/>
            <w:tcBorders>
              <w:top w:val="single" w:sz="4" w:space="0" w:color="000000"/>
              <w:left w:val="nil"/>
              <w:bottom w:val="single" w:sz="4" w:space="0" w:color="000000"/>
              <w:right w:val="single" w:sz="4" w:space="0" w:color="000000"/>
            </w:tcBorders>
            <w:shd w:val="clear" w:color="000000" w:fill="C8C8C8"/>
            <w:vAlign w:val="center"/>
            <w:hideMark/>
          </w:tcPr>
          <w:p w14:paraId="51F6B668" w14:textId="77777777" w:rsidR="00DD68F5" w:rsidRPr="009B3E3A" w:rsidRDefault="00DD68F5" w:rsidP="00DA47A8">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EGRESOS</w:t>
            </w:r>
          </w:p>
        </w:tc>
        <w:tc>
          <w:tcPr>
            <w:tcW w:w="1355" w:type="dxa"/>
            <w:vMerge w:val="restart"/>
            <w:tcBorders>
              <w:top w:val="single" w:sz="4" w:space="0" w:color="000000"/>
              <w:left w:val="single" w:sz="4" w:space="0" w:color="000000"/>
              <w:bottom w:val="single" w:sz="4" w:space="0" w:color="000000"/>
              <w:right w:val="single" w:sz="4" w:space="0" w:color="000000"/>
            </w:tcBorders>
            <w:shd w:val="clear" w:color="000000" w:fill="C8C8C8"/>
            <w:vAlign w:val="center"/>
            <w:hideMark/>
          </w:tcPr>
          <w:p w14:paraId="00C093EB" w14:textId="77777777" w:rsidR="00DD68F5" w:rsidRPr="009B3E3A" w:rsidRDefault="00DD68F5" w:rsidP="00DA47A8">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SUBEJERCICIO</w:t>
            </w:r>
          </w:p>
        </w:tc>
      </w:tr>
      <w:tr w:rsidR="00DD68F5" w:rsidRPr="009B3E3A" w14:paraId="5DFE5330" w14:textId="77777777" w:rsidTr="00DA47A8">
        <w:trPr>
          <w:trHeight w:val="300"/>
        </w:trPr>
        <w:tc>
          <w:tcPr>
            <w:tcW w:w="4293" w:type="dxa"/>
            <w:gridSpan w:val="2"/>
            <w:vMerge/>
            <w:tcBorders>
              <w:top w:val="single" w:sz="4" w:space="0" w:color="000000"/>
              <w:left w:val="single" w:sz="4" w:space="0" w:color="000000"/>
              <w:bottom w:val="single" w:sz="4" w:space="0" w:color="000000"/>
              <w:right w:val="single" w:sz="4" w:space="0" w:color="000000"/>
            </w:tcBorders>
            <w:vAlign w:val="center"/>
            <w:hideMark/>
          </w:tcPr>
          <w:p w14:paraId="094DE089" w14:textId="77777777" w:rsidR="00DD68F5" w:rsidRPr="009B3E3A" w:rsidRDefault="00DD68F5" w:rsidP="00DA47A8">
            <w:pPr>
              <w:spacing w:after="0"/>
              <w:jc w:val="left"/>
              <w:rPr>
                <w:rFonts w:ascii="Calibri" w:hAnsi="Calibri"/>
                <w:b/>
                <w:bCs/>
                <w:color w:val="000000"/>
                <w:sz w:val="16"/>
                <w:szCs w:val="16"/>
                <w:lang w:eastAsia="es-MX"/>
              </w:rPr>
            </w:pPr>
          </w:p>
        </w:tc>
        <w:tc>
          <w:tcPr>
            <w:tcW w:w="1602"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0BAB945B" w14:textId="77777777" w:rsidR="00DD68F5" w:rsidRPr="009B3E3A" w:rsidRDefault="00DD68F5" w:rsidP="00DA47A8">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APROBADO</w:t>
            </w:r>
          </w:p>
        </w:tc>
        <w:tc>
          <w:tcPr>
            <w:tcW w:w="1595" w:type="dxa"/>
            <w:tcBorders>
              <w:top w:val="nil"/>
              <w:left w:val="nil"/>
              <w:bottom w:val="nil"/>
              <w:right w:val="single" w:sz="4" w:space="0" w:color="000000"/>
            </w:tcBorders>
            <w:shd w:val="clear" w:color="000000" w:fill="C8C8C8"/>
            <w:vAlign w:val="center"/>
            <w:hideMark/>
          </w:tcPr>
          <w:p w14:paraId="50671D75" w14:textId="77777777" w:rsidR="00DD68F5" w:rsidRPr="009B3E3A" w:rsidRDefault="00DD68F5" w:rsidP="00DA47A8">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AMPLIACIONES /</w:t>
            </w:r>
          </w:p>
        </w:tc>
        <w:tc>
          <w:tcPr>
            <w:tcW w:w="1493"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1EE1E666" w14:textId="77777777" w:rsidR="00DD68F5" w:rsidRPr="009B3E3A" w:rsidRDefault="00DD68F5" w:rsidP="00DA47A8">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MODIFICADO</w:t>
            </w:r>
          </w:p>
        </w:tc>
        <w:tc>
          <w:tcPr>
            <w:tcW w:w="1491"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5B50A92D" w14:textId="77777777" w:rsidR="00DD68F5" w:rsidRPr="009B3E3A" w:rsidRDefault="00DD68F5" w:rsidP="00DA47A8">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DEVENGADO</w:t>
            </w:r>
          </w:p>
        </w:tc>
        <w:tc>
          <w:tcPr>
            <w:tcW w:w="1491"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4077002F" w14:textId="77777777" w:rsidR="00DD68F5" w:rsidRPr="009B3E3A" w:rsidRDefault="00DD68F5" w:rsidP="00DA47A8">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PAGADO</w:t>
            </w:r>
          </w:p>
        </w:tc>
        <w:tc>
          <w:tcPr>
            <w:tcW w:w="1355" w:type="dxa"/>
            <w:vMerge/>
            <w:tcBorders>
              <w:top w:val="single" w:sz="4" w:space="0" w:color="000000"/>
              <w:left w:val="single" w:sz="4" w:space="0" w:color="000000"/>
              <w:bottom w:val="single" w:sz="4" w:space="0" w:color="000000"/>
              <w:right w:val="single" w:sz="4" w:space="0" w:color="000000"/>
            </w:tcBorders>
            <w:vAlign w:val="center"/>
            <w:hideMark/>
          </w:tcPr>
          <w:p w14:paraId="304EE6F0" w14:textId="77777777" w:rsidR="00DD68F5" w:rsidRPr="009B3E3A" w:rsidRDefault="00DD68F5" w:rsidP="00DA47A8">
            <w:pPr>
              <w:spacing w:after="0"/>
              <w:jc w:val="left"/>
              <w:rPr>
                <w:rFonts w:ascii="Calibri" w:hAnsi="Calibri"/>
                <w:b/>
                <w:bCs/>
                <w:color w:val="000000"/>
                <w:sz w:val="16"/>
                <w:szCs w:val="16"/>
                <w:lang w:eastAsia="es-MX"/>
              </w:rPr>
            </w:pPr>
          </w:p>
        </w:tc>
      </w:tr>
      <w:tr w:rsidR="00DD68F5" w:rsidRPr="009B3E3A" w14:paraId="7A6C534C" w14:textId="77777777" w:rsidTr="00DA47A8">
        <w:trPr>
          <w:trHeight w:val="300"/>
        </w:trPr>
        <w:tc>
          <w:tcPr>
            <w:tcW w:w="4293" w:type="dxa"/>
            <w:gridSpan w:val="2"/>
            <w:vMerge/>
            <w:tcBorders>
              <w:top w:val="single" w:sz="4" w:space="0" w:color="000000"/>
              <w:left w:val="single" w:sz="4" w:space="0" w:color="000000"/>
              <w:bottom w:val="single" w:sz="4" w:space="0" w:color="000000"/>
              <w:right w:val="single" w:sz="4" w:space="0" w:color="000000"/>
            </w:tcBorders>
            <w:vAlign w:val="center"/>
            <w:hideMark/>
          </w:tcPr>
          <w:p w14:paraId="00CA35A7" w14:textId="77777777" w:rsidR="00DD68F5" w:rsidRPr="009B3E3A" w:rsidRDefault="00DD68F5" w:rsidP="00DA47A8">
            <w:pPr>
              <w:spacing w:after="0"/>
              <w:jc w:val="left"/>
              <w:rPr>
                <w:rFonts w:ascii="Calibri" w:hAnsi="Calibri"/>
                <w:b/>
                <w:bCs/>
                <w:color w:val="000000"/>
                <w:sz w:val="16"/>
                <w:szCs w:val="16"/>
                <w:lang w:eastAsia="es-MX"/>
              </w:rPr>
            </w:pPr>
          </w:p>
        </w:tc>
        <w:tc>
          <w:tcPr>
            <w:tcW w:w="1602" w:type="dxa"/>
            <w:vMerge/>
            <w:tcBorders>
              <w:top w:val="nil"/>
              <w:left w:val="single" w:sz="4" w:space="0" w:color="000000"/>
              <w:bottom w:val="single" w:sz="4" w:space="0" w:color="000000"/>
              <w:right w:val="single" w:sz="4" w:space="0" w:color="000000"/>
            </w:tcBorders>
            <w:vAlign w:val="center"/>
            <w:hideMark/>
          </w:tcPr>
          <w:p w14:paraId="6878F9A5" w14:textId="77777777" w:rsidR="00DD68F5" w:rsidRPr="009B3E3A" w:rsidRDefault="00DD68F5" w:rsidP="00DA47A8">
            <w:pPr>
              <w:spacing w:after="0"/>
              <w:jc w:val="left"/>
              <w:rPr>
                <w:rFonts w:ascii="Calibri" w:hAnsi="Calibri"/>
                <w:b/>
                <w:bCs/>
                <w:color w:val="000000"/>
                <w:sz w:val="16"/>
                <w:szCs w:val="16"/>
                <w:lang w:eastAsia="es-MX"/>
              </w:rPr>
            </w:pPr>
          </w:p>
        </w:tc>
        <w:tc>
          <w:tcPr>
            <w:tcW w:w="1595" w:type="dxa"/>
            <w:tcBorders>
              <w:top w:val="nil"/>
              <w:left w:val="nil"/>
              <w:bottom w:val="single" w:sz="4" w:space="0" w:color="000000"/>
              <w:right w:val="single" w:sz="4" w:space="0" w:color="000000"/>
            </w:tcBorders>
            <w:shd w:val="clear" w:color="000000" w:fill="C8C8C8"/>
            <w:vAlign w:val="center"/>
            <w:hideMark/>
          </w:tcPr>
          <w:p w14:paraId="040E0EB4" w14:textId="77777777" w:rsidR="00DD68F5" w:rsidRPr="009B3E3A" w:rsidRDefault="00DD68F5" w:rsidP="00DA47A8">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(REDUCCIONES)</w:t>
            </w:r>
          </w:p>
        </w:tc>
        <w:tc>
          <w:tcPr>
            <w:tcW w:w="1493" w:type="dxa"/>
            <w:vMerge/>
            <w:tcBorders>
              <w:top w:val="nil"/>
              <w:left w:val="single" w:sz="4" w:space="0" w:color="000000"/>
              <w:bottom w:val="single" w:sz="4" w:space="0" w:color="000000"/>
              <w:right w:val="single" w:sz="4" w:space="0" w:color="000000"/>
            </w:tcBorders>
            <w:vAlign w:val="center"/>
            <w:hideMark/>
          </w:tcPr>
          <w:p w14:paraId="2A56D394" w14:textId="77777777" w:rsidR="00DD68F5" w:rsidRPr="009B3E3A" w:rsidRDefault="00DD68F5" w:rsidP="00DA47A8">
            <w:pPr>
              <w:spacing w:after="0"/>
              <w:jc w:val="left"/>
              <w:rPr>
                <w:rFonts w:ascii="Calibri" w:hAnsi="Calibri"/>
                <w:b/>
                <w:bCs/>
                <w:color w:val="000000"/>
                <w:sz w:val="16"/>
                <w:szCs w:val="16"/>
                <w:lang w:eastAsia="es-MX"/>
              </w:rPr>
            </w:pPr>
          </w:p>
        </w:tc>
        <w:tc>
          <w:tcPr>
            <w:tcW w:w="1491" w:type="dxa"/>
            <w:vMerge/>
            <w:tcBorders>
              <w:top w:val="nil"/>
              <w:left w:val="single" w:sz="4" w:space="0" w:color="000000"/>
              <w:bottom w:val="single" w:sz="4" w:space="0" w:color="000000"/>
              <w:right w:val="single" w:sz="4" w:space="0" w:color="000000"/>
            </w:tcBorders>
            <w:vAlign w:val="center"/>
            <w:hideMark/>
          </w:tcPr>
          <w:p w14:paraId="5FFF937B" w14:textId="77777777" w:rsidR="00DD68F5" w:rsidRPr="009B3E3A" w:rsidRDefault="00DD68F5" w:rsidP="00DA47A8">
            <w:pPr>
              <w:spacing w:after="0"/>
              <w:jc w:val="left"/>
              <w:rPr>
                <w:rFonts w:ascii="Calibri" w:hAnsi="Calibri"/>
                <w:b/>
                <w:bCs/>
                <w:color w:val="000000"/>
                <w:sz w:val="16"/>
                <w:szCs w:val="16"/>
                <w:lang w:eastAsia="es-MX"/>
              </w:rPr>
            </w:pPr>
          </w:p>
        </w:tc>
        <w:tc>
          <w:tcPr>
            <w:tcW w:w="1491" w:type="dxa"/>
            <w:vMerge/>
            <w:tcBorders>
              <w:top w:val="nil"/>
              <w:left w:val="single" w:sz="4" w:space="0" w:color="000000"/>
              <w:bottom w:val="single" w:sz="4" w:space="0" w:color="000000"/>
              <w:right w:val="single" w:sz="4" w:space="0" w:color="000000"/>
            </w:tcBorders>
            <w:vAlign w:val="center"/>
            <w:hideMark/>
          </w:tcPr>
          <w:p w14:paraId="6AC9B0CB" w14:textId="77777777" w:rsidR="00DD68F5" w:rsidRPr="009B3E3A" w:rsidRDefault="00DD68F5" w:rsidP="00DA47A8">
            <w:pPr>
              <w:spacing w:after="0"/>
              <w:jc w:val="left"/>
              <w:rPr>
                <w:rFonts w:ascii="Calibri" w:hAnsi="Calibri"/>
                <w:b/>
                <w:bCs/>
                <w:color w:val="000000"/>
                <w:sz w:val="16"/>
                <w:szCs w:val="16"/>
                <w:lang w:eastAsia="es-MX"/>
              </w:rPr>
            </w:pPr>
          </w:p>
        </w:tc>
        <w:tc>
          <w:tcPr>
            <w:tcW w:w="1355" w:type="dxa"/>
            <w:vMerge/>
            <w:tcBorders>
              <w:top w:val="single" w:sz="4" w:space="0" w:color="000000"/>
              <w:left w:val="single" w:sz="4" w:space="0" w:color="000000"/>
              <w:bottom w:val="single" w:sz="4" w:space="0" w:color="000000"/>
              <w:right w:val="single" w:sz="4" w:space="0" w:color="000000"/>
            </w:tcBorders>
            <w:vAlign w:val="center"/>
            <w:hideMark/>
          </w:tcPr>
          <w:p w14:paraId="56905727" w14:textId="77777777" w:rsidR="00DD68F5" w:rsidRPr="009B3E3A" w:rsidRDefault="00DD68F5" w:rsidP="00DA47A8">
            <w:pPr>
              <w:spacing w:after="0"/>
              <w:jc w:val="left"/>
              <w:rPr>
                <w:rFonts w:ascii="Calibri" w:hAnsi="Calibri"/>
                <w:b/>
                <w:bCs/>
                <w:color w:val="000000"/>
                <w:sz w:val="16"/>
                <w:szCs w:val="16"/>
                <w:lang w:eastAsia="es-MX"/>
              </w:rPr>
            </w:pPr>
          </w:p>
        </w:tc>
      </w:tr>
      <w:tr w:rsidR="00DD68F5" w:rsidRPr="009B3E3A" w14:paraId="4AEC0161" w14:textId="77777777" w:rsidTr="00DA47A8">
        <w:trPr>
          <w:trHeight w:val="402"/>
        </w:trPr>
        <w:tc>
          <w:tcPr>
            <w:tcW w:w="4293" w:type="dxa"/>
            <w:gridSpan w:val="2"/>
            <w:vMerge/>
            <w:tcBorders>
              <w:top w:val="single" w:sz="4" w:space="0" w:color="000000"/>
              <w:left w:val="single" w:sz="4" w:space="0" w:color="000000"/>
              <w:bottom w:val="single" w:sz="4" w:space="0" w:color="000000"/>
              <w:right w:val="single" w:sz="4" w:space="0" w:color="000000"/>
            </w:tcBorders>
            <w:vAlign w:val="center"/>
            <w:hideMark/>
          </w:tcPr>
          <w:p w14:paraId="28C48C89" w14:textId="77777777" w:rsidR="00DD68F5" w:rsidRPr="009B3E3A" w:rsidRDefault="00DD68F5" w:rsidP="00DA47A8">
            <w:pPr>
              <w:spacing w:after="0"/>
              <w:jc w:val="left"/>
              <w:rPr>
                <w:rFonts w:ascii="Calibri" w:hAnsi="Calibri"/>
                <w:b/>
                <w:bCs/>
                <w:color w:val="000000"/>
                <w:sz w:val="16"/>
                <w:szCs w:val="16"/>
                <w:lang w:eastAsia="es-MX"/>
              </w:rPr>
            </w:pPr>
          </w:p>
        </w:tc>
        <w:tc>
          <w:tcPr>
            <w:tcW w:w="1602" w:type="dxa"/>
            <w:tcBorders>
              <w:top w:val="nil"/>
              <w:left w:val="nil"/>
              <w:bottom w:val="single" w:sz="4" w:space="0" w:color="000000"/>
              <w:right w:val="single" w:sz="4" w:space="0" w:color="000000"/>
            </w:tcBorders>
            <w:shd w:val="clear" w:color="000000" w:fill="C8C8C8"/>
            <w:vAlign w:val="center"/>
            <w:hideMark/>
          </w:tcPr>
          <w:p w14:paraId="17503C6A" w14:textId="77777777" w:rsidR="00DD68F5" w:rsidRPr="009B3E3A" w:rsidRDefault="00DD68F5" w:rsidP="00DA47A8">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1</w:t>
            </w:r>
          </w:p>
        </w:tc>
        <w:tc>
          <w:tcPr>
            <w:tcW w:w="1595" w:type="dxa"/>
            <w:tcBorders>
              <w:top w:val="nil"/>
              <w:left w:val="nil"/>
              <w:bottom w:val="single" w:sz="4" w:space="0" w:color="000000"/>
              <w:right w:val="single" w:sz="4" w:space="0" w:color="000000"/>
            </w:tcBorders>
            <w:shd w:val="clear" w:color="000000" w:fill="C8C8C8"/>
            <w:vAlign w:val="center"/>
            <w:hideMark/>
          </w:tcPr>
          <w:p w14:paraId="7C2A5D69" w14:textId="77777777" w:rsidR="00DD68F5" w:rsidRPr="009B3E3A" w:rsidRDefault="00DD68F5" w:rsidP="00DA47A8">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2</w:t>
            </w:r>
          </w:p>
        </w:tc>
        <w:tc>
          <w:tcPr>
            <w:tcW w:w="1493" w:type="dxa"/>
            <w:tcBorders>
              <w:top w:val="nil"/>
              <w:left w:val="nil"/>
              <w:bottom w:val="single" w:sz="4" w:space="0" w:color="000000"/>
              <w:right w:val="single" w:sz="4" w:space="0" w:color="000000"/>
            </w:tcBorders>
            <w:shd w:val="clear" w:color="000000" w:fill="C8C8C8"/>
            <w:vAlign w:val="center"/>
            <w:hideMark/>
          </w:tcPr>
          <w:p w14:paraId="004E7A1D" w14:textId="77777777" w:rsidR="00DD68F5" w:rsidRPr="009B3E3A" w:rsidRDefault="00DD68F5" w:rsidP="00DA47A8">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3 = (1 + 2)</w:t>
            </w:r>
          </w:p>
        </w:tc>
        <w:tc>
          <w:tcPr>
            <w:tcW w:w="1491" w:type="dxa"/>
            <w:tcBorders>
              <w:top w:val="nil"/>
              <w:left w:val="nil"/>
              <w:bottom w:val="single" w:sz="4" w:space="0" w:color="000000"/>
              <w:right w:val="single" w:sz="4" w:space="0" w:color="000000"/>
            </w:tcBorders>
            <w:shd w:val="clear" w:color="000000" w:fill="C8C8C8"/>
            <w:vAlign w:val="center"/>
            <w:hideMark/>
          </w:tcPr>
          <w:p w14:paraId="5DAF4C7A" w14:textId="77777777" w:rsidR="00DD68F5" w:rsidRPr="009B3E3A" w:rsidRDefault="00DD68F5" w:rsidP="00DA47A8">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4</w:t>
            </w:r>
          </w:p>
        </w:tc>
        <w:tc>
          <w:tcPr>
            <w:tcW w:w="1491" w:type="dxa"/>
            <w:tcBorders>
              <w:top w:val="nil"/>
              <w:left w:val="nil"/>
              <w:bottom w:val="single" w:sz="4" w:space="0" w:color="000000"/>
              <w:right w:val="single" w:sz="4" w:space="0" w:color="000000"/>
            </w:tcBorders>
            <w:shd w:val="clear" w:color="000000" w:fill="C8C8C8"/>
            <w:vAlign w:val="center"/>
            <w:hideMark/>
          </w:tcPr>
          <w:p w14:paraId="2915C907" w14:textId="77777777" w:rsidR="00DD68F5" w:rsidRPr="009B3E3A" w:rsidRDefault="00DD68F5" w:rsidP="00DA47A8">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5</w:t>
            </w:r>
          </w:p>
        </w:tc>
        <w:tc>
          <w:tcPr>
            <w:tcW w:w="1355" w:type="dxa"/>
            <w:tcBorders>
              <w:top w:val="nil"/>
              <w:left w:val="nil"/>
              <w:bottom w:val="single" w:sz="4" w:space="0" w:color="000000"/>
              <w:right w:val="single" w:sz="4" w:space="0" w:color="000000"/>
            </w:tcBorders>
            <w:shd w:val="clear" w:color="000000" w:fill="C8C8C8"/>
            <w:vAlign w:val="center"/>
            <w:hideMark/>
          </w:tcPr>
          <w:p w14:paraId="43CDD833" w14:textId="77777777" w:rsidR="00DD68F5" w:rsidRPr="009B3E3A" w:rsidRDefault="00DD68F5" w:rsidP="00DA47A8">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6 = (3 - 4)</w:t>
            </w:r>
          </w:p>
        </w:tc>
      </w:tr>
      <w:tr w:rsidR="00B076FB" w:rsidRPr="009B3E3A" w14:paraId="37F9C97C" w14:textId="77777777" w:rsidTr="00DA47A8">
        <w:trPr>
          <w:trHeight w:val="276"/>
        </w:trPr>
        <w:tc>
          <w:tcPr>
            <w:tcW w:w="1895" w:type="dxa"/>
            <w:tcBorders>
              <w:top w:val="nil"/>
              <w:left w:val="single" w:sz="4" w:space="0" w:color="000000"/>
              <w:bottom w:val="nil"/>
              <w:right w:val="single" w:sz="4" w:space="0" w:color="000000"/>
            </w:tcBorders>
            <w:vAlign w:val="bottom"/>
            <w:hideMark/>
          </w:tcPr>
          <w:p w14:paraId="5AFDD2CF" w14:textId="77777777" w:rsidR="00B076FB" w:rsidRPr="009B3E3A" w:rsidRDefault="00B076FB" w:rsidP="00B076FB">
            <w:pPr>
              <w:spacing w:after="0"/>
              <w:jc w:val="left"/>
              <w:rPr>
                <w:rFonts w:ascii="Calibri" w:hAnsi="Calibri"/>
                <w:b/>
                <w:color w:val="000000"/>
                <w:sz w:val="16"/>
                <w:szCs w:val="16"/>
                <w:lang w:eastAsia="es-MX"/>
              </w:rPr>
            </w:pPr>
            <w:r w:rsidRPr="009B3E3A">
              <w:rPr>
                <w:rFonts w:ascii="Calibri" w:hAnsi="Calibri"/>
                <w:b/>
                <w:color w:val="000000"/>
                <w:sz w:val="16"/>
                <w:szCs w:val="16"/>
                <w:lang w:eastAsia="es-MX"/>
              </w:rPr>
              <w:t>DESARROLLO SOCIAL</w:t>
            </w:r>
          </w:p>
        </w:tc>
        <w:tc>
          <w:tcPr>
            <w:tcW w:w="2398" w:type="dxa"/>
            <w:tcBorders>
              <w:top w:val="nil"/>
              <w:left w:val="nil"/>
              <w:bottom w:val="single" w:sz="4" w:space="0" w:color="auto"/>
              <w:right w:val="single" w:sz="4" w:space="0" w:color="000000"/>
            </w:tcBorders>
            <w:vAlign w:val="bottom"/>
            <w:hideMark/>
          </w:tcPr>
          <w:p w14:paraId="568D309B" w14:textId="77777777" w:rsidR="00B076FB" w:rsidRPr="009B3E3A" w:rsidRDefault="00B076FB" w:rsidP="00B076FB">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1602" w:type="dxa"/>
            <w:tcBorders>
              <w:top w:val="nil"/>
              <w:left w:val="nil"/>
              <w:bottom w:val="single" w:sz="4" w:space="0" w:color="auto"/>
              <w:right w:val="single" w:sz="4" w:space="0" w:color="000000"/>
            </w:tcBorders>
            <w:vAlign w:val="bottom"/>
            <w:hideMark/>
          </w:tcPr>
          <w:p w14:paraId="018E893F" w14:textId="77777777"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16,648,405,204.00</w:t>
            </w:r>
          </w:p>
        </w:tc>
        <w:tc>
          <w:tcPr>
            <w:tcW w:w="1595" w:type="dxa"/>
            <w:tcBorders>
              <w:top w:val="nil"/>
              <w:left w:val="nil"/>
              <w:bottom w:val="single" w:sz="4" w:space="0" w:color="auto"/>
              <w:right w:val="single" w:sz="4" w:space="0" w:color="000000"/>
            </w:tcBorders>
            <w:vAlign w:val="bottom"/>
            <w:hideMark/>
          </w:tcPr>
          <w:p w14:paraId="5433EEAE" w14:textId="26955220"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3,676,211,665.09</w:t>
            </w:r>
          </w:p>
        </w:tc>
        <w:tc>
          <w:tcPr>
            <w:tcW w:w="1493" w:type="dxa"/>
            <w:tcBorders>
              <w:top w:val="nil"/>
              <w:left w:val="nil"/>
              <w:bottom w:val="single" w:sz="4" w:space="0" w:color="auto"/>
              <w:right w:val="single" w:sz="4" w:space="0" w:color="000000"/>
            </w:tcBorders>
            <w:vAlign w:val="bottom"/>
            <w:hideMark/>
          </w:tcPr>
          <w:p w14:paraId="67587D46" w14:textId="405DB87F"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20,324,616,869.09</w:t>
            </w:r>
          </w:p>
        </w:tc>
        <w:tc>
          <w:tcPr>
            <w:tcW w:w="1491" w:type="dxa"/>
            <w:tcBorders>
              <w:top w:val="nil"/>
              <w:left w:val="nil"/>
              <w:bottom w:val="single" w:sz="4" w:space="0" w:color="auto"/>
              <w:right w:val="single" w:sz="4" w:space="0" w:color="000000"/>
            </w:tcBorders>
            <w:vAlign w:val="bottom"/>
            <w:hideMark/>
          </w:tcPr>
          <w:p w14:paraId="48CAD998" w14:textId="337DBEC9"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20,323,446,869.09</w:t>
            </w:r>
          </w:p>
        </w:tc>
        <w:tc>
          <w:tcPr>
            <w:tcW w:w="1491" w:type="dxa"/>
            <w:tcBorders>
              <w:top w:val="nil"/>
              <w:left w:val="nil"/>
              <w:bottom w:val="single" w:sz="4" w:space="0" w:color="auto"/>
              <w:right w:val="single" w:sz="4" w:space="0" w:color="000000"/>
            </w:tcBorders>
            <w:vAlign w:val="bottom"/>
            <w:hideMark/>
          </w:tcPr>
          <w:p w14:paraId="290A7D07" w14:textId="5FF60B74"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19,335,643,219.99</w:t>
            </w:r>
          </w:p>
        </w:tc>
        <w:tc>
          <w:tcPr>
            <w:tcW w:w="1355" w:type="dxa"/>
            <w:tcBorders>
              <w:top w:val="nil"/>
              <w:left w:val="nil"/>
              <w:bottom w:val="single" w:sz="4" w:space="0" w:color="auto"/>
              <w:right w:val="single" w:sz="4" w:space="0" w:color="000000"/>
            </w:tcBorders>
            <w:vAlign w:val="bottom"/>
            <w:hideMark/>
          </w:tcPr>
          <w:p w14:paraId="126B4319" w14:textId="0CAA06D3"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3,676,211,665.09</w:t>
            </w:r>
          </w:p>
        </w:tc>
      </w:tr>
      <w:tr w:rsidR="00B076FB" w:rsidRPr="009B3E3A" w14:paraId="22B21E02" w14:textId="77777777" w:rsidTr="00DA47A8">
        <w:trPr>
          <w:trHeight w:val="276"/>
        </w:trPr>
        <w:tc>
          <w:tcPr>
            <w:tcW w:w="1895" w:type="dxa"/>
            <w:tcBorders>
              <w:top w:val="nil"/>
              <w:left w:val="single" w:sz="4" w:space="0" w:color="000000"/>
              <w:bottom w:val="nil"/>
              <w:right w:val="single" w:sz="4" w:space="0" w:color="000000"/>
            </w:tcBorders>
            <w:vAlign w:val="bottom"/>
            <w:hideMark/>
          </w:tcPr>
          <w:p w14:paraId="04B364C1" w14:textId="77777777" w:rsidR="00B076FB" w:rsidRPr="009B3E3A" w:rsidRDefault="00B076FB" w:rsidP="00B076FB">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712CF742" w14:textId="77777777" w:rsidR="00B076FB" w:rsidRPr="009B3E3A" w:rsidRDefault="00B076FB" w:rsidP="00B076FB">
            <w:pPr>
              <w:spacing w:after="0"/>
              <w:jc w:val="left"/>
              <w:rPr>
                <w:rFonts w:ascii="Calibri" w:hAnsi="Calibri"/>
                <w:color w:val="000000"/>
                <w:sz w:val="16"/>
                <w:szCs w:val="16"/>
                <w:lang w:eastAsia="es-MX"/>
              </w:rPr>
            </w:pPr>
            <w:r w:rsidRPr="009B3E3A">
              <w:rPr>
                <w:rFonts w:ascii="Calibri" w:hAnsi="Calibri"/>
                <w:color w:val="000000"/>
                <w:sz w:val="16"/>
                <w:szCs w:val="16"/>
                <w:lang w:eastAsia="es-MX"/>
              </w:rPr>
              <w:t>PROTECCIÓN AMBIENTAL</w:t>
            </w:r>
          </w:p>
        </w:tc>
        <w:tc>
          <w:tcPr>
            <w:tcW w:w="1602" w:type="dxa"/>
            <w:tcBorders>
              <w:top w:val="single" w:sz="4" w:space="0" w:color="auto"/>
              <w:left w:val="nil"/>
              <w:bottom w:val="single" w:sz="4" w:space="0" w:color="auto"/>
              <w:right w:val="single" w:sz="4" w:space="0" w:color="000000"/>
            </w:tcBorders>
            <w:vAlign w:val="bottom"/>
            <w:hideMark/>
          </w:tcPr>
          <w:p w14:paraId="65169330" w14:textId="77777777"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274,178,848.00</w:t>
            </w:r>
          </w:p>
        </w:tc>
        <w:tc>
          <w:tcPr>
            <w:tcW w:w="1595" w:type="dxa"/>
            <w:tcBorders>
              <w:top w:val="single" w:sz="4" w:space="0" w:color="auto"/>
              <w:left w:val="nil"/>
              <w:bottom w:val="single" w:sz="4" w:space="0" w:color="auto"/>
              <w:right w:val="single" w:sz="4" w:space="0" w:color="000000"/>
            </w:tcBorders>
            <w:vAlign w:val="bottom"/>
            <w:hideMark/>
          </w:tcPr>
          <w:p w14:paraId="2E198E27" w14:textId="286DDC21"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-1,251,157.87</w:t>
            </w:r>
          </w:p>
        </w:tc>
        <w:tc>
          <w:tcPr>
            <w:tcW w:w="1493" w:type="dxa"/>
            <w:tcBorders>
              <w:top w:val="single" w:sz="4" w:space="0" w:color="auto"/>
              <w:left w:val="nil"/>
              <w:bottom w:val="single" w:sz="4" w:space="0" w:color="auto"/>
              <w:right w:val="single" w:sz="4" w:space="0" w:color="000000"/>
            </w:tcBorders>
            <w:vAlign w:val="bottom"/>
            <w:hideMark/>
          </w:tcPr>
          <w:p w14:paraId="256F2F5C" w14:textId="0F7C33D5"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272,927,690.13</w:t>
            </w:r>
          </w:p>
        </w:tc>
        <w:tc>
          <w:tcPr>
            <w:tcW w:w="1491" w:type="dxa"/>
            <w:tcBorders>
              <w:top w:val="single" w:sz="4" w:space="0" w:color="auto"/>
              <w:left w:val="nil"/>
              <w:bottom w:val="single" w:sz="4" w:space="0" w:color="auto"/>
              <w:right w:val="single" w:sz="4" w:space="0" w:color="000000"/>
            </w:tcBorders>
            <w:vAlign w:val="bottom"/>
            <w:hideMark/>
          </w:tcPr>
          <w:p w14:paraId="357890F3" w14:textId="0301BD37"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272,927,690.13</w:t>
            </w:r>
          </w:p>
        </w:tc>
        <w:tc>
          <w:tcPr>
            <w:tcW w:w="1491" w:type="dxa"/>
            <w:tcBorders>
              <w:top w:val="single" w:sz="4" w:space="0" w:color="auto"/>
              <w:left w:val="nil"/>
              <w:bottom w:val="single" w:sz="4" w:space="0" w:color="auto"/>
              <w:right w:val="single" w:sz="4" w:space="0" w:color="000000"/>
            </w:tcBorders>
            <w:vAlign w:val="bottom"/>
            <w:hideMark/>
          </w:tcPr>
          <w:p w14:paraId="6D5D7A6A" w14:textId="34A2D4F9"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261,005,001.09</w:t>
            </w:r>
          </w:p>
        </w:tc>
        <w:tc>
          <w:tcPr>
            <w:tcW w:w="1355" w:type="dxa"/>
            <w:tcBorders>
              <w:top w:val="single" w:sz="4" w:space="0" w:color="auto"/>
              <w:left w:val="nil"/>
              <w:bottom w:val="single" w:sz="4" w:space="0" w:color="auto"/>
              <w:right w:val="single" w:sz="4" w:space="0" w:color="000000"/>
            </w:tcBorders>
            <w:vAlign w:val="bottom"/>
            <w:hideMark/>
          </w:tcPr>
          <w:p w14:paraId="362E20EE" w14:textId="0166969A"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-1,251,157.87</w:t>
            </w:r>
          </w:p>
        </w:tc>
      </w:tr>
      <w:tr w:rsidR="00B076FB" w:rsidRPr="009B3E3A" w14:paraId="0E97AE58" w14:textId="77777777" w:rsidTr="00DA47A8">
        <w:trPr>
          <w:trHeight w:val="276"/>
        </w:trPr>
        <w:tc>
          <w:tcPr>
            <w:tcW w:w="1895" w:type="dxa"/>
            <w:tcBorders>
              <w:top w:val="nil"/>
              <w:left w:val="single" w:sz="4" w:space="0" w:color="000000"/>
              <w:bottom w:val="nil"/>
              <w:right w:val="single" w:sz="4" w:space="0" w:color="000000"/>
            </w:tcBorders>
            <w:vAlign w:val="bottom"/>
            <w:hideMark/>
          </w:tcPr>
          <w:p w14:paraId="2635FA83" w14:textId="77777777" w:rsidR="00B076FB" w:rsidRPr="009B3E3A" w:rsidRDefault="00B076FB" w:rsidP="00B076FB">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7FD82783" w14:textId="77777777" w:rsidR="00B076FB" w:rsidRPr="009B3E3A" w:rsidRDefault="00B076FB" w:rsidP="00B076FB">
            <w:pPr>
              <w:spacing w:after="0"/>
              <w:jc w:val="left"/>
              <w:rPr>
                <w:rFonts w:ascii="Calibri" w:hAnsi="Calibri"/>
                <w:color w:val="000000"/>
                <w:sz w:val="16"/>
                <w:szCs w:val="16"/>
                <w:lang w:eastAsia="es-MX"/>
              </w:rPr>
            </w:pPr>
            <w:r w:rsidRPr="009B3E3A">
              <w:rPr>
                <w:rFonts w:ascii="Calibri" w:hAnsi="Calibri"/>
                <w:color w:val="000000"/>
                <w:sz w:val="16"/>
                <w:szCs w:val="16"/>
                <w:lang w:eastAsia="es-MX"/>
              </w:rPr>
              <w:t>VIVIENDA Y SERVICIOS A LA COMUNIDAD</w:t>
            </w:r>
          </w:p>
        </w:tc>
        <w:tc>
          <w:tcPr>
            <w:tcW w:w="1602" w:type="dxa"/>
            <w:tcBorders>
              <w:top w:val="single" w:sz="4" w:space="0" w:color="auto"/>
              <w:left w:val="nil"/>
              <w:bottom w:val="single" w:sz="4" w:space="0" w:color="auto"/>
              <w:right w:val="single" w:sz="4" w:space="0" w:color="000000"/>
            </w:tcBorders>
            <w:vAlign w:val="bottom"/>
            <w:hideMark/>
          </w:tcPr>
          <w:p w14:paraId="2270C813" w14:textId="77777777"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1,636,785,513.00</w:t>
            </w:r>
          </w:p>
        </w:tc>
        <w:tc>
          <w:tcPr>
            <w:tcW w:w="1595" w:type="dxa"/>
            <w:tcBorders>
              <w:top w:val="single" w:sz="4" w:space="0" w:color="auto"/>
              <w:left w:val="nil"/>
              <w:bottom w:val="single" w:sz="4" w:space="0" w:color="auto"/>
              <w:right w:val="single" w:sz="4" w:space="0" w:color="000000"/>
            </w:tcBorders>
            <w:vAlign w:val="bottom"/>
            <w:hideMark/>
          </w:tcPr>
          <w:p w14:paraId="5BB84190" w14:textId="244EB244"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408,716,204.91</w:t>
            </w:r>
          </w:p>
        </w:tc>
        <w:tc>
          <w:tcPr>
            <w:tcW w:w="1493" w:type="dxa"/>
            <w:tcBorders>
              <w:top w:val="single" w:sz="4" w:space="0" w:color="auto"/>
              <w:left w:val="nil"/>
              <w:bottom w:val="single" w:sz="4" w:space="0" w:color="auto"/>
              <w:right w:val="single" w:sz="4" w:space="0" w:color="000000"/>
            </w:tcBorders>
            <w:vAlign w:val="bottom"/>
            <w:hideMark/>
          </w:tcPr>
          <w:p w14:paraId="46B82826" w14:textId="45F99823"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2,045,501,717.91</w:t>
            </w:r>
          </w:p>
        </w:tc>
        <w:tc>
          <w:tcPr>
            <w:tcW w:w="1491" w:type="dxa"/>
            <w:tcBorders>
              <w:top w:val="single" w:sz="4" w:space="0" w:color="auto"/>
              <w:left w:val="nil"/>
              <w:bottom w:val="single" w:sz="4" w:space="0" w:color="auto"/>
              <w:right w:val="single" w:sz="4" w:space="0" w:color="000000"/>
            </w:tcBorders>
            <w:vAlign w:val="bottom"/>
            <w:hideMark/>
          </w:tcPr>
          <w:p w14:paraId="21E916CB" w14:textId="3C1F4428"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2,044,331,717.91</w:t>
            </w:r>
          </w:p>
        </w:tc>
        <w:tc>
          <w:tcPr>
            <w:tcW w:w="1491" w:type="dxa"/>
            <w:tcBorders>
              <w:top w:val="single" w:sz="4" w:space="0" w:color="auto"/>
              <w:left w:val="nil"/>
              <w:bottom w:val="single" w:sz="4" w:space="0" w:color="auto"/>
              <w:right w:val="single" w:sz="4" w:space="0" w:color="000000"/>
            </w:tcBorders>
            <w:vAlign w:val="bottom"/>
            <w:hideMark/>
          </w:tcPr>
          <w:p w14:paraId="061C2D2F" w14:textId="44AC9433"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1,112,643,122.25</w:t>
            </w:r>
          </w:p>
        </w:tc>
        <w:tc>
          <w:tcPr>
            <w:tcW w:w="1355" w:type="dxa"/>
            <w:tcBorders>
              <w:top w:val="single" w:sz="4" w:space="0" w:color="auto"/>
              <w:left w:val="nil"/>
              <w:bottom w:val="single" w:sz="4" w:space="0" w:color="auto"/>
              <w:right w:val="single" w:sz="4" w:space="0" w:color="000000"/>
            </w:tcBorders>
            <w:vAlign w:val="bottom"/>
            <w:hideMark/>
          </w:tcPr>
          <w:p w14:paraId="01FE29D6" w14:textId="07BF089A"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408,716,204.91</w:t>
            </w:r>
          </w:p>
        </w:tc>
      </w:tr>
      <w:tr w:rsidR="00B076FB" w:rsidRPr="009B3E3A" w14:paraId="00BFBFB8" w14:textId="77777777" w:rsidTr="00DA47A8">
        <w:trPr>
          <w:trHeight w:val="276"/>
        </w:trPr>
        <w:tc>
          <w:tcPr>
            <w:tcW w:w="1895" w:type="dxa"/>
            <w:tcBorders>
              <w:top w:val="nil"/>
              <w:left w:val="single" w:sz="4" w:space="0" w:color="000000"/>
              <w:bottom w:val="nil"/>
              <w:right w:val="single" w:sz="4" w:space="0" w:color="000000"/>
            </w:tcBorders>
            <w:vAlign w:val="bottom"/>
            <w:hideMark/>
          </w:tcPr>
          <w:p w14:paraId="6C0810E7" w14:textId="77777777" w:rsidR="00B076FB" w:rsidRPr="009B3E3A" w:rsidRDefault="00B076FB" w:rsidP="00B076FB">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0C7D61D6" w14:textId="77777777" w:rsidR="00B076FB" w:rsidRPr="009B3E3A" w:rsidRDefault="00B076FB" w:rsidP="00B076FB">
            <w:pPr>
              <w:spacing w:after="0"/>
              <w:jc w:val="left"/>
              <w:rPr>
                <w:rFonts w:ascii="Calibri" w:hAnsi="Calibri"/>
                <w:color w:val="000000"/>
                <w:sz w:val="16"/>
                <w:szCs w:val="16"/>
                <w:lang w:eastAsia="es-MX"/>
              </w:rPr>
            </w:pPr>
            <w:r w:rsidRPr="009B3E3A">
              <w:rPr>
                <w:rFonts w:ascii="Calibri" w:hAnsi="Calibri"/>
                <w:color w:val="000000"/>
                <w:sz w:val="16"/>
                <w:szCs w:val="16"/>
                <w:lang w:eastAsia="es-MX"/>
              </w:rPr>
              <w:t>SALUD</w:t>
            </w:r>
          </w:p>
        </w:tc>
        <w:tc>
          <w:tcPr>
            <w:tcW w:w="1602" w:type="dxa"/>
            <w:tcBorders>
              <w:top w:val="single" w:sz="4" w:space="0" w:color="auto"/>
              <w:left w:val="nil"/>
              <w:bottom w:val="single" w:sz="4" w:space="0" w:color="auto"/>
              <w:right w:val="single" w:sz="4" w:space="0" w:color="000000"/>
            </w:tcBorders>
            <w:vAlign w:val="bottom"/>
            <w:hideMark/>
          </w:tcPr>
          <w:p w14:paraId="411F0238" w14:textId="77777777"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2,915,345,077.00</w:t>
            </w:r>
          </w:p>
        </w:tc>
        <w:tc>
          <w:tcPr>
            <w:tcW w:w="1595" w:type="dxa"/>
            <w:tcBorders>
              <w:top w:val="single" w:sz="4" w:space="0" w:color="auto"/>
              <w:left w:val="nil"/>
              <w:bottom w:val="single" w:sz="4" w:space="0" w:color="auto"/>
              <w:right w:val="single" w:sz="4" w:space="0" w:color="000000"/>
            </w:tcBorders>
            <w:vAlign w:val="bottom"/>
            <w:hideMark/>
          </w:tcPr>
          <w:p w14:paraId="5DA4F004" w14:textId="3B7273ED"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627,467,900.02</w:t>
            </w:r>
          </w:p>
        </w:tc>
        <w:tc>
          <w:tcPr>
            <w:tcW w:w="1493" w:type="dxa"/>
            <w:tcBorders>
              <w:top w:val="single" w:sz="4" w:space="0" w:color="auto"/>
              <w:left w:val="nil"/>
              <w:bottom w:val="single" w:sz="4" w:space="0" w:color="auto"/>
              <w:right w:val="single" w:sz="4" w:space="0" w:color="000000"/>
            </w:tcBorders>
            <w:vAlign w:val="bottom"/>
            <w:hideMark/>
          </w:tcPr>
          <w:p w14:paraId="1B98A2D8" w14:textId="227C1B0D"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3,542,812,977.02</w:t>
            </w:r>
          </w:p>
        </w:tc>
        <w:tc>
          <w:tcPr>
            <w:tcW w:w="1491" w:type="dxa"/>
            <w:tcBorders>
              <w:top w:val="single" w:sz="4" w:space="0" w:color="auto"/>
              <w:left w:val="nil"/>
              <w:bottom w:val="single" w:sz="4" w:space="0" w:color="auto"/>
              <w:right w:val="single" w:sz="4" w:space="0" w:color="000000"/>
            </w:tcBorders>
            <w:vAlign w:val="bottom"/>
            <w:hideMark/>
          </w:tcPr>
          <w:p w14:paraId="49AC06B2" w14:textId="7733D720"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3,542,812,977.02</w:t>
            </w:r>
          </w:p>
        </w:tc>
        <w:tc>
          <w:tcPr>
            <w:tcW w:w="1491" w:type="dxa"/>
            <w:tcBorders>
              <w:top w:val="single" w:sz="4" w:space="0" w:color="auto"/>
              <w:left w:val="nil"/>
              <w:bottom w:val="single" w:sz="4" w:space="0" w:color="auto"/>
              <w:right w:val="single" w:sz="4" w:space="0" w:color="000000"/>
            </w:tcBorders>
            <w:vAlign w:val="bottom"/>
            <w:hideMark/>
          </w:tcPr>
          <w:p w14:paraId="6789A66A" w14:textId="57740FF5"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3,541,577,908.47</w:t>
            </w:r>
          </w:p>
        </w:tc>
        <w:tc>
          <w:tcPr>
            <w:tcW w:w="1355" w:type="dxa"/>
            <w:tcBorders>
              <w:top w:val="single" w:sz="4" w:space="0" w:color="auto"/>
              <w:left w:val="nil"/>
              <w:bottom w:val="single" w:sz="4" w:space="0" w:color="auto"/>
              <w:right w:val="single" w:sz="4" w:space="0" w:color="000000"/>
            </w:tcBorders>
            <w:vAlign w:val="bottom"/>
            <w:hideMark/>
          </w:tcPr>
          <w:p w14:paraId="26C222DA" w14:textId="59F95185"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627,467,900.02</w:t>
            </w:r>
          </w:p>
        </w:tc>
      </w:tr>
      <w:tr w:rsidR="00B076FB" w:rsidRPr="009B3E3A" w14:paraId="57E18D21" w14:textId="77777777" w:rsidTr="00DA47A8">
        <w:trPr>
          <w:trHeight w:val="276"/>
        </w:trPr>
        <w:tc>
          <w:tcPr>
            <w:tcW w:w="1895" w:type="dxa"/>
            <w:tcBorders>
              <w:top w:val="nil"/>
              <w:left w:val="single" w:sz="4" w:space="0" w:color="000000"/>
              <w:bottom w:val="nil"/>
              <w:right w:val="single" w:sz="4" w:space="0" w:color="000000"/>
            </w:tcBorders>
            <w:vAlign w:val="bottom"/>
            <w:hideMark/>
          </w:tcPr>
          <w:p w14:paraId="572AA400" w14:textId="77777777" w:rsidR="00B076FB" w:rsidRPr="009B3E3A" w:rsidRDefault="00B076FB" w:rsidP="00B076FB">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19E269A6" w14:textId="77777777" w:rsidR="00B076FB" w:rsidRPr="009B3E3A" w:rsidRDefault="00B076FB" w:rsidP="00B076FB">
            <w:pPr>
              <w:spacing w:after="0"/>
              <w:jc w:val="left"/>
              <w:rPr>
                <w:rFonts w:ascii="Calibri" w:hAnsi="Calibri"/>
                <w:color w:val="000000"/>
                <w:sz w:val="16"/>
                <w:szCs w:val="16"/>
                <w:lang w:eastAsia="es-MX"/>
              </w:rPr>
            </w:pPr>
            <w:r w:rsidRPr="009B3E3A">
              <w:rPr>
                <w:rFonts w:ascii="Calibri" w:hAnsi="Calibri"/>
                <w:color w:val="000000"/>
                <w:sz w:val="16"/>
                <w:szCs w:val="16"/>
                <w:lang w:eastAsia="es-MX"/>
              </w:rPr>
              <w:t>RECREACIÓN, CULTURA Y OTRAS MANIFESTACIONES SOCIALES</w:t>
            </w:r>
          </w:p>
        </w:tc>
        <w:tc>
          <w:tcPr>
            <w:tcW w:w="1602" w:type="dxa"/>
            <w:tcBorders>
              <w:top w:val="single" w:sz="4" w:space="0" w:color="auto"/>
              <w:left w:val="nil"/>
              <w:bottom w:val="single" w:sz="4" w:space="0" w:color="auto"/>
              <w:right w:val="single" w:sz="4" w:space="0" w:color="000000"/>
            </w:tcBorders>
            <w:vAlign w:val="bottom"/>
            <w:hideMark/>
          </w:tcPr>
          <w:p w14:paraId="1DFBB57C" w14:textId="77777777"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189,069,925.00</w:t>
            </w:r>
          </w:p>
        </w:tc>
        <w:tc>
          <w:tcPr>
            <w:tcW w:w="1595" w:type="dxa"/>
            <w:tcBorders>
              <w:top w:val="single" w:sz="4" w:space="0" w:color="auto"/>
              <w:left w:val="nil"/>
              <w:bottom w:val="single" w:sz="4" w:space="0" w:color="auto"/>
              <w:right w:val="single" w:sz="4" w:space="0" w:color="000000"/>
            </w:tcBorders>
            <w:vAlign w:val="bottom"/>
            <w:hideMark/>
          </w:tcPr>
          <w:p w14:paraId="5C6E2804" w14:textId="620923E8"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71,280,683.76</w:t>
            </w:r>
          </w:p>
        </w:tc>
        <w:tc>
          <w:tcPr>
            <w:tcW w:w="1493" w:type="dxa"/>
            <w:tcBorders>
              <w:top w:val="single" w:sz="4" w:space="0" w:color="auto"/>
              <w:left w:val="nil"/>
              <w:bottom w:val="single" w:sz="4" w:space="0" w:color="auto"/>
              <w:right w:val="single" w:sz="4" w:space="0" w:color="000000"/>
            </w:tcBorders>
            <w:vAlign w:val="bottom"/>
            <w:hideMark/>
          </w:tcPr>
          <w:p w14:paraId="090216B8" w14:textId="6392E3E3"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260,350,608.76</w:t>
            </w:r>
          </w:p>
        </w:tc>
        <w:tc>
          <w:tcPr>
            <w:tcW w:w="1491" w:type="dxa"/>
            <w:tcBorders>
              <w:top w:val="single" w:sz="4" w:space="0" w:color="auto"/>
              <w:left w:val="nil"/>
              <w:bottom w:val="single" w:sz="4" w:space="0" w:color="auto"/>
              <w:right w:val="single" w:sz="4" w:space="0" w:color="000000"/>
            </w:tcBorders>
            <w:vAlign w:val="bottom"/>
            <w:hideMark/>
          </w:tcPr>
          <w:p w14:paraId="302E4E96" w14:textId="6EEFACA2"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260,350,608.76</w:t>
            </w:r>
          </w:p>
        </w:tc>
        <w:tc>
          <w:tcPr>
            <w:tcW w:w="1491" w:type="dxa"/>
            <w:tcBorders>
              <w:top w:val="single" w:sz="4" w:space="0" w:color="auto"/>
              <w:left w:val="nil"/>
              <w:bottom w:val="single" w:sz="4" w:space="0" w:color="auto"/>
              <w:right w:val="single" w:sz="4" w:space="0" w:color="000000"/>
            </w:tcBorders>
            <w:vAlign w:val="bottom"/>
            <w:hideMark/>
          </w:tcPr>
          <w:p w14:paraId="7B899DBD" w14:textId="5CE1095A"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256,904,669.48</w:t>
            </w:r>
          </w:p>
        </w:tc>
        <w:tc>
          <w:tcPr>
            <w:tcW w:w="1355" w:type="dxa"/>
            <w:tcBorders>
              <w:top w:val="single" w:sz="4" w:space="0" w:color="auto"/>
              <w:left w:val="nil"/>
              <w:bottom w:val="single" w:sz="4" w:space="0" w:color="auto"/>
              <w:right w:val="single" w:sz="4" w:space="0" w:color="000000"/>
            </w:tcBorders>
            <w:vAlign w:val="bottom"/>
            <w:hideMark/>
          </w:tcPr>
          <w:p w14:paraId="69756646" w14:textId="7B9A4A46"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71,280,683.76</w:t>
            </w:r>
          </w:p>
        </w:tc>
      </w:tr>
      <w:tr w:rsidR="00B076FB" w:rsidRPr="009B3E3A" w14:paraId="6D6BF406" w14:textId="77777777" w:rsidTr="00DA47A8">
        <w:trPr>
          <w:trHeight w:val="276"/>
        </w:trPr>
        <w:tc>
          <w:tcPr>
            <w:tcW w:w="1895" w:type="dxa"/>
            <w:tcBorders>
              <w:top w:val="nil"/>
              <w:left w:val="single" w:sz="4" w:space="0" w:color="000000"/>
              <w:bottom w:val="nil"/>
              <w:right w:val="single" w:sz="4" w:space="0" w:color="000000"/>
            </w:tcBorders>
            <w:vAlign w:val="bottom"/>
            <w:hideMark/>
          </w:tcPr>
          <w:p w14:paraId="02F014F1" w14:textId="77777777" w:rsidR="00B076FB" w:rsidRPr="009B3E3A" w:rsidRDefault="00B076FB" w:rsidP="00B076FB">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4F600EE2" w14:textId="77777777" w:rsidR="00B076FB" w:rsidRPr="009B3E3A" w:rsidRDefault="00B076FB" w:rsidP="00B076FB">
            <w:pPr>
              <w:spacing w:after="0"/>
              <w:jc w:val="left"/>
              <w:rPr>
                <w:rFonts w:ascii="Calibri" w:hAnsi="Calibri"/>
                <w:color w:val="000000"/>
                <w:sz w:val="16"/>
                <w:szCs w:val="16"/>
                <w:lang w:eastAsia="es-MX"/>
              </w:rPr>
            </w:pPr>
            <w:r w:rsidRPr="009B3E3A">
              <w:rPr>
                <w:rFonts w:ascii="Calibri" w:hAnsi="Calibri"/>
                <w:color w:val="000000"/>
                <w:sz w:val="16"/>
                <w:szCs w:val="16"/>
                <w:lang w:eastAsia="es-MX"/>
              </w:rPr>
              <w:t>EDUCACIÓN</w:t>
            </w:r>
          </w:p>
        </w:tc>
        <w:tc>
          <w:tcPr>
            <w:tcW w:w="1602" w:type="dxa"/>
            <w:tcBorders>
              <w:top w:val="single" w:sz="4" w:space="0" w:color="auto"/>
              <w:left w:val="nil"/>
              <w:bottom w:val="single" w:sz="4" w:space="0" w:color="auto"/>
              <w:right w:val="single" w:sz="4" w:space="0" w:color="000000"/>
            </w:tcBorders>
            <w:vAlign w:val="bottom"/>
            <w:hideMark/>
          </w:tcPr>
          <w:p w14:paraId="3327C9D3" w14:textId="77777777"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10,811,879,903.00</w:t>
            </w:r>
          </w:p>
        </w:tc>
        <w:tc>
          <w:tcPr>
            <w:tcW w:w="1595" w:type="dxa"/>
            <w:tcBorders>
              <w:top w:val="single" w:sz="4" w:space="0" w:color="auto"/>
              <w:left w:val="nil"/>
              <w:bottom w:val="single" w:sz="4" w:space="0" w:color="auto"/>
              <w:right w:val="single" w:sz="4" w:space="0" w:color="000000"/>
            </w:tcBorders>
            <w:vAlign w:val="bottom"/>
            <w:hideMark/>
          </w:tcPr>
          <w:p w14:paraId="18766657" w14:textId="247820AF"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2,500,420,082.46</w:t>
            </w:r>
          </w:p>
        </w:tc>
        <w:tc>
          <w:tcPr>
            <w:tcW w:w="1493" w:type="dxa"/>
            <w:tcBorders>
              <w:top w:val="single" w:sz="4" w:space="0" w:color="auto"/>
              <w:left w:val="nil"/>
              <w:bottom w:val="single" w:sz="4" w:space="0" w:color="auto"/>
              <w:right w:val="single" w:sz="4" w:space="0" w:color="000000"/>
            </w:tcBorders>
            <w:vAlign w:val="bottom"/>
            <w:hideMark/>
          </w:tcPr>
          <w:p w14:paraId="1140E469" w14:textId="74711970"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13,312,299,985.46</w:t>
            </w:r>
          </w:p>
        </w:tc>
        <w:tc>
          <w:tcPr>
            <w:tcW w:w="1491" w:type="dxa"/>
            <w:tcBorders>
              <w:top w:val="single" w:sz="4" w:space="0" w:color="auto"/>
              <w:left w:val="nil"/>
              <w:bottom w:val="single" w:sz="4" w:space="0" w:color="auto"/>
              <w:right w:val="single" w:sz="4" w:space="0" w:color="000000"/>
            </w:tcBorders>
            <w:vAlign w:val="bottom"/>
            <w:hideMark/>
          </w:tcPr>
          <w:p w14:paraId="01874A98" w14:textId="74AA3D4C"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13,312,299,985.46</w:t>
            </w:r>
          </w:p>
        </w:tc>
        <w:tc>
          <w:tcPr>
            <w:tcW w:w="1491" w:type="dxa"/>
            <w:tcBorders>
              <w:top w:val="single" w:sz="4" w:space="0" w:color="auto"/>
              <w:left w:val="nil"/>
              <w:bottom w:val="single" w:sz="4" w:space="0" w:color="auto"/>
              <w:right w:val="single" w:sz="4" w:space="0" w:color="000000"/>
            </w:tcBorders>
            <w:vAlign w:val="bottom"/>
            <w:hideMark/>
          </w:tcPr>
          <w:p w14:paraId="3E455068" w14:textId="595F2812"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13,278,230,915.66</w:t>
            </w:r>
          </w:p>
        </w:tc>
        <w:tc>
          <w:tcPr>
            <w:tcW w:w="1355" w:type="dxa"/>
            <w:tcBorders>
              <w:top w:val="single" w:sz="4" w:space="0" w:color="auto"/>
              <w:left w:val="nil"/>
              <w:bottom w:val="single" w:sz="4" w:space="0" w:color="auto"/>
              <w:right w:val="single" w:sz="4" w:space="0" w:color="000000"/>
            </w:tcBorders>
            <w:vAlign w:val="bottom"/>
            <w:hideMark/>
          </w:tcPr>
          <w:p w14:paraId="042A7F8D" w14:textId="1804D291"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2,500,420,082.46</w:t>
            </w:r>
          </w:p>
        </w:tc>
      </w:tr>
      <w:tr w:rsidR="00B076FB" w:rsidRPr="009B3E3A" w14:paraId="6AD718B4" w14:textId="77777777" w:rsidTr="00DA47A8">
        <w:trPr>
          <w:trHeight w:val="276"/>
        </w:trPr>
        <w:tc>
          <w:tcPr>
            <w:tcW w:w="1895" w:type="dxa"/>
            <w:tcBorders>
              <w:top w:val="nil"/>
              <w:left w:val="single" w:sz="4" w:space="0" w:color="000000"/>
              <w:right w:val="single" w:sz="4" w:space="0" w:color="000000"/>
            </w:tcBorders>
            <w:vAlign w:val="bottom"/>
            <w:hideMark/>
          </w:tcPr>
          <w:p w14:paraId="617D8609" w14:textId="77777777" w:rsidR="00B076FB" w:rsidRPr="009B3E3A" w:rsidRDefault="00B076FB" w:rsidP="00B076FB">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278BEADA" w14:textId="77777777" w:rsidR="00B076FB" w:rsidRPr="009B3E3A" w:rsidRDefault="00B076FB" w:rsidP="00B076FB">
            <w:pPr>
              <w:spacing w:after="0"/>
              <w:jc w:val="left"/>
              <w:rPr>
                <w:rFonts w:ascii="Calibri" w:hAnsi="Calibri"/>
                <w:color w:val="000000"/>
                <w:sz w:val="16"/>
                <w:szCs w:val="16"/>
                <w:lang w:eastAsia="es-MX"/>
              </w:rPr>
            </w:pPr>
            <w:r w:rsidRPr="009B3E3A">
              <w:rPr>
                <w:rFonts w:ascii="Calibri" w:hAnsi="Calibri"/>
                <w:color w:val="000000"/>
                <w:sz w:val="16"/>
                <w:szCs w:val="16"/>
                <w:lang w:eastAsia="es-MX"/>
              </w:rPr>
              <w:t>PROTECCIÓN SOCIAL</w:t>
            </w:r>
          </w:p>
        </w:tc>
        <w:tc>
          <w:tcPr>
            <w:tcW w:w="1602" w:type="dxa"/>
            <w:tcBorders>
              <w:top w:val="single" w:sz="4" w:space="0" w:color="auto"/>
              <w:left w:val="nil"/>
              <w:bottom w:val="single" w:sz="4" w:space="0" w:color="auto"/>
              <w:right w:val="single" w:sz="4" w:space="0" w:color="000000"/>
            </w:tcBorders>
            <w:vAlign w:val="bottom"/>
            <w:hideMark/>
          </w:tcPr>
          <w:p w14:paraId="3DBD7008" w14:textId="77777777"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421,599,067.00</w:t>
            </w:r>
          </w:p>
        </w:tc>
        <w:tc>
          <w:tcPr>
            <w:tcW w:w="1595" w:type="dxa"/>
            <w:tcBorders>
              <w:top w:val="single" w:sz="4" w:space="0" w:color="auto"/>
              <w:left w:val="nil"/>
              <w:bottom w:val="single" w:sz="4" w:space="0" w:color="auto"/>
              <w:right w:val="single" w:sz="4" w:space="0" w:color="000000"/>
            </w:tcBorders>
            <w:vAlign w:val="bottom"/>
            <w:hideMark/>
          </w:tcPr>
          <w:p w14:paraId="277FBDA5" w14:textId="03883640"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58,480,529.44</w:t>
            </w:r>
          </w:p>
        </w:tc>
        <w:tc>
          <w:tcPr>
            <w:tcW w:w="1493" w:type="dxa"/>
            <w:tcBorders>
              <w:top w:val="single" w:sz="4" w:space="0" w:color="auto"/>
              <w:left w:val="nil"/>
              <w:bottom w:val="single" w:sz="4" w:space="0" w:color="auto"/>
              <w:right w:val="single" w:sz="4" w:space="0" w:color="000000"/>
            </w:tcBorders>
            <w:vAlign w:val="bottom"/>
            <w:hideMark/>
          </w:tcPr>
          <w:p w14:paraId="6A9B3B81" w14:textId="5FDA6714"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480,079,596.44</w:t>
            </w:r>
          </w:p>
        </w:tc>
        <w:tc>
          <w:tcPr>
            <w:tcW w:w="1491" w:type="dxa"/>
            <w:tcBorders>
              <w:top w:val="single" w:sz="4" w:space="0" w:color="auto"/>
              <w:left w:val="nil"/>
              <w:bottom w:val="single" w:sz="4" w:space="0" w:color="auto"/>
              <w:right w:val="single" w:sz="4" w:space="0" w:color="000000"/>
            </w:tcBorders>
            <w:vAlign w:val="bottom"/>
            <w:hideMark/>
          </w:tcPr>
          <w:p w14:paraId="6046B886" w14:textId="2654918A"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480,079,596.44</w:t>
            </w:r>
          </w:p>
        </w:tc>
        <w:tc>
          <w:tcPr>
            <w:tcW w:w="1491" w:type="dxa"/>
            <w:tcBorders>
              <w:top w:val="single" w:sz="4" w:space="0" w:color="auto"/>
              <w:left w:val="nil"/>
              <w:bottom w:val="single" w:sz="4" w:space="0" w:color="auto"/>
              <w:right w:val="single" w:sz="4" w:space="0" w:color="000000"/>
            </w:tcBorders>
            <w:vAlign w:val="bottom"/>
            <w:hideMark/>
          </w:tcPr>
          <w:p w14:paraId="1421E5C4" w14:textId="23BB0A36"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474,637,309.67</w:t>
            </w:r>
          </w:p>
        </w:tc>
        <w:tc>
          <w:tcPr>
            <w:tcW w:w="1355" w:type="dxa"/>
            <w:tcBorders>
              <w:top w:val="single" w:sz="4" w:space="0" w:color="auto"/>
              <w:left w:val="nil"/>
              <w:bottom w:val="single" w:sz="4" w:space="0" w:color="auto"/>
              <w:right w:val="single" w:sz="4" w:space="0" w:color="000000"/>
            </w:tcBorders>
            <w:vAlign w:val="bottom"/>
            <w:hideMark/>
          </w:tcPr>
          <w:p w14:paraId="7378580E" w14:textId="2DD509A8"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58,480,529.44</w:t>
            </w:r>
          </w:p>
        </w:tc>
      </w:tr>
      <w:tr w:rsidR="00B076FB" w:rsidRPr="009B3E3A" w14:paraId="25A9C735" w14:textId="77777777" w:rsidTr="00DA47A8">
        <w:trPr>
          <w:trHeight w:val="276"/>
        </w:trPr>
        <w:tc>
          <w:tcPr>
            <w:tcW w:w="1895" w:type="dxa"/>
            <w:tcBorders>
              <w:top w:val="nil"/>
              <w:left w:val="single" w:sz="4" w:space="0" w:color="000000"/>
              <w:bottom w:val="single" w:sz="4" w:space="0" w:color="auto"/>
              <w:right w:val="single" w:sz="4" w:space="0" w:color="000000"/>
            </w:tcBorders>
            <w:vAlign w:val="bottom"/>
            <w:hideMark/>
          </w:tcPr>
          <w:p w14:paraId="58DBA8E6" w14:textId="77777777" w:rsidR="00B076FB" w:rsidRPr="009B3E3A" w:rsidRDefault="00B076FB" w:rsidP="00B076FB">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7DEB74F7" w14:textId="77777777" w:rsidR="00B076FB" w:rsidRPr="009B3E3A" w:rsidRDefault="00B076FB" w:rsidP="00B076FB">
            <w:pPr>
              <w:spacing w:after="0"/>
              <w:jc w:val="left"/>
              <w:rPr>
                <w:rFonts w:ascii="Calibri" w:hAnsi="Calibri"/>
                <w:color w:val="000000"/>
                <w:sz w:val="16"/>
                <w:szCs w:val="16"/>
                <w:lang w:eastAsia="es-MX"/>
              </w:rPr>
            </w:pPr>
            <w:r w:rsidRPr="009B3E3A">
              <w:rPr>
                <w:rFonts w:ascii="Calibri" w:hAnsi="Calibri"/>
                <w:color w:val="000000"/>
                <w:sz w:val="16"/>
                <w:szCs w:val="16"/>
                <w:lang w:eastAsia="es-MX"/>
              </w:rPr>
              <w:t>OTROS ASUNTOS SOCIALES</w:t>
            </w:r>
          </w:p>
        </w:tc>
        <w:tc>
          <w:tcPr>
            <w:tcW w:w="1602" w:type="dxa"/>
            <w:tcBorders>
              <w:top w:val="single" w:sz="4" w:space="0" w:color="auto"/>
              <w:left w:val="nil"/>
              <w:bottom w:val="single" w:sz="4" w:space="0" w:color="auto"/>
              <w:right w:val="single" w:sz="4" w:space="0" w:color="000000"/>
            </w:tcBorders>
            <w:vAlign w:val="bottom"/>
            <w:hideMark/>
          </w:tcPr>
          <w:p w14:paraId="4CF319C5" w14:textId="77777777"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399,546,871.00</w:t>
            </w:r>
          </w:p>
        </w:tc>
        <w:tc>
          <w:tcPr>
            <w:tcW w:w="1595" w:type="dxa"/>
            <w:tcBorders>
              <w:top w:val="single" w:sz="4" w:space="0" w:color="auto"/>
              <w:left w:val="nil"/>
              <w:bottom w:val="single" w:sz="4" w:space="0" w:color="auto"/>
              <w:right w:val="single" w:sz="4" w:space="0" w:color="000000"/>
            </w:tcBorders>
            <w:vAlign w:val="bottom"/>
            <w:hideMark/>
          </w:tcPr>
          <w:p w14:paraId="25308617" w14:textId="278063E5"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11,097,422.37</w:t>
            </w:r>
          </w:p>
        </w:tc>
        <w:tc>
          <w:tcPr>
            <w:tcW w:w="1493" w:type="dxa"/>
            <w:tcBorders>
              <w:top w:val="single" w:sz="4" w:space="0" w:color="auto"/>
              <w:left w:val="nil"/>
              <w:bottom w:val="single" w:sz="4" w:space="0" w:color="auto"/>
              <w:right w:val="single" w:sz="4" w:space="0" w:color="000000"/>
            </w:tcBorders>
            <w:vAlign w:val="bottom"/>
            <w:hideMark/>
          </w:tcPr>
          <w:p w14:paraId="5194ECEE" w14:textId="211EF0A1"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410,644,293.37</w:t>
            </w:r>
          </w:p>
        </w:tc>
        <w:tc>
          <w:tcPr>
            <w:tcW w:w="1491" w:type="dxa"/>
            <w:tcBorders>
              <w:top w:val="single" w:sz="4" w:space="0" w:color="auto"/>
              <w:left w:val="nil"/>
              <w:bottom w:val="single" w:sz="4" w:space="0" w:color="auto"/>
              <w:right w:val="single" w:sz="4" w:space="0" w:color="000000"/>
            </w:tcBorders>
            <w:vAlign w:val="bottom"/>
            <w:hideMark/>
          </w:tcPr>
          <w:p w14:paraId="595258BA" w14:textId="5A97E749"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410,644,293.37</w:t>
            </w:r>
          </w:p>
        </w:tc>
        <w:tc>
          <w:tcPr>
            <w:tcW w:w="1491" w:type="dxa"/>
            <w:tcBorders>
              <w:top w:val="single" w:sz="4" w:space="0" w:color="auto"/>
              <w:left w:val="nil"/>
              <w:bottom w:val="single" w:sz="4" w:space="0" w:color="auto"/>
              <w:right w:val="single" w:sz="4" w:space="0" w:color="000000"/>
            </w:tcBorders>
            <w:vAlign w:val="bottom"/>
            <w:hideMark/>
          </w:tcPr>
          <w:p w14:paraId="4722B17C" w14:textId="1B73319F"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410,644,293.37</w:t>
            </w:r>
          </w:p>
        </w:tc>
        <w:tc>
          <w:tcPr>
            <w:tcW w:w="1355" w:type="dxa"/>
            <w:tcBorders>
              <w:top w:val="single" w:sz="4" w:space="0" w:color="auto"/>
              <w:left w:val="nil"/>
              <w:bottom w:val="single" w:sz="4" w:space="0" w:color="auto"/>
              <w:right w:val="single" w:sz="4" w:space="0" w:color="000000"/>
            </w:tcBorders>
            <w:vAlign w:val="bottom"/>
            <w:hideMark/>
          </w:tcPr>
          <w:p w14:paraId="18FFBAB1" w14:textId="1738E248" w:rsidR="00B076FB" w:rsidRPr="009B3E3A"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11,097,422.37</w:t>
            </w:r>
          </w:p>
        </w:tc>
      </w:tr>
    </w:tbl>
    <w:p w14:paraId="7D4C0ADA" w14:textId="77777777" w:rsidR="00DD68F5" w:rsidRDefault="00DD68F5" w:rsidP="00DD68F5">
      <w:pPr>
        <w:autoSpaceDE w:val="0"/>
        <w:autoSpaceDN w:val="0"/>
        <w:adjustRightInd w:val="0"/>
        <w:spacing w:after="0" w:line="250" w:lineRule="exact"/>
      </w:pPr>
    </w:p>
    <w:p w14:paraId="69493BCA" w14:textId="77777777" w:rsidR="00DD68F5" w:rsidRDefault="00DD68F5" w:rsidP="00DD68F5">
      <w:pPr>
        <w:tabs>
          <w:tab w:val="left" w:pos="5700"/>
          <w:tab w:val="center" w:pos="6644"/>
        </w:tabs>
        <w:autoSpaceDE w:val="0"/>
        <w:autoSpaceDN w:val="0"/>
        <w:adjustRightInd w:val="0"/>
        <w:spacing w:after="0" w:line="360" w:lineRule="auto"/>
        <w:ind w:left="57" w:right="57"/>
        <w:jc w:val="left"/>
      </w:pPr>
      <w:r>
        <w:tab/>
      </w:r>
    </w:p>
    <w:p w14:paraId="3987921E" w14:textId="77777777" w:rsidR="00DD68F5" w:rsidRDefault="00DD68F5" w:rsidP="00DD68F5">
      <w:pPr>
        <w:tabs>
          <w:tab w:val="left" w:pos="5700"/>
          <w:tab w:val="center" w:pos="6644"/>
        </w:tabs>
        <w:autoSpaceDE w:val="0"/>
        <w:autoSpaceDN w:val="0"/>
        <w:adjustRightInd w:val="0"/>
        <w:spacing w:after="0" w:line="360" w:lineRule="auto"/>
        <w:ind w:left="57" w:right="57"/>
        <w:jc w:val="left"/>
        <w:rPr>
          <w:rFonts w:ascii="Times New Roman" w:hAnsi="Times New Roman"/>
          <w:sz w:val="20"/>
          <w:szCs w:val="20"/>
          <w:lang w:eastAsia="es-MX"/>
        </w:rPr>
      </w:pPr>
      <w:r>
        <w:tab/>
      </w:r>
      <w:r>
        <w:fldChar w:fldCharType="begin"/>
      </w:r>
      <w:r>
        <w:instrText xml:space="preserve"> LINK Excel.Sheet.12 "C:\\Users\\Egresos_03\\Documents\\2025\\REPORTES TRIMESTRALES CUENTA PÚBLICA\\SEPTIEMBRE\\2. FUNCIONAL SEPTIEMBRE 2024.xlsx" FUNCIÓN!F7C1:F27C8 \a \f 4 \h  \* MERGEFORMAT </w:instrText>
      </w:r>
      <w:r>
        <w:fldChar w:fldCharType="separate"/>
      </w:r>
    </w:p>
    <w:p w14:paraId="20FD6BA8" w14:textId="77777777" w:rsidR="00DD68F5" w:rsidRPr="0092247E" w:rsidRDefault="00DD68F5" w:rsidP="00DD68F5">
      <w:pPr>
        <w:autoSpaceDE w:val="0"/>
        <w:autoSpaceDN w:val="0"/>
        <w:adjustRightInd w:val="0"/>
        <w:spacing w:after="0" w:line="360" w:lineRule="auto"/>
        <w:ind w:left="57" w:right="57"/>
        <w:jc w:val="center"/>
        <w:rPr>
          <w:rFonts w:cs="Arial"/>
          <w:b/>
          <w:bCs/>
          <w:color w:val="800000"/>
        </w:rPr>
      </w:pPr>
      <w:r>
        <w:rPr>
          <w:rFonts w:cs="Arial"/>
          <w:b/>
          <w:bCs/>
          <w:color w:val="800000"/>
        </w:rPr>
        <w:lastRenderedPageBreak/>
        <w:fldChar w:fldCharType="end"/>
      </w:r>
      <w:r w:rsidRPr="0092247E">
        <w:rPr>
          <w:rFonts w:cs="Arial"/>
          <w:b/>
          <w:bCs/>
          <w:color w:val="800000"/>
        </w:rPr>
        <w:t>FUNCIONES DE DESARROLLO ECONÓMICO</w:t>
      </w:r>
    </w:p>
    <w:p w14:paraId="3517CEF1" w14:textId="5F192C95" w:rsidR="00DD68F5" w:rsidRDefault="00DD68F5" w:rsidP="00DD68F5">
      <w:pPr>
        <w:autoSpaceDE w:val="0"/>
        <w:autoSpaceDN w:val="0"/>
        <w:adjustRightInd w:val="0"/>
        <w:spacing w:after="0" w:line="360" w:lineRule="auto"/>
        <w:rPr>
          <w:rFonts w:eastAsia="Calibri" w:cs="Arial"/>
          <w:lang w:eastAsia="en-US"/>
        </w:rPr>
      </w:pPr>
      <w:r w:rsidRPr="0092247E">
        <w:rPr>
          <w:rFonts w:eastAsia="Calibri" w:cs="Arial"/>
          <w:shd w:val="clear" w:color="auto" w:fill="FFFFFF"/>
          <w:lang w:eastAsia="en-US"/>
        </w:rPr>
        <w:t>Los recursos destinados</w:t>
      </w:r>
      <w:r w:rsidRPr="0092247E">
        <w:rPr>
          <w:rFonts w:eastAsia="Calibri" w:cs="Arial"/>
          <w:lang w:eastAsia="en-US"/>
        </w:rPr>
        <w:t xml:space="preserve"> a las funciones de Desarrollo Económico sumaron </w:t>
      </w:r>
      <w:r w:rsidR="00EA291C">
        <w:rPr>
          <w:rFonts w:eastAsia="Calibri" w:cs="Arial"/>
          <w:lang w:eastAsia="en-US"/>
        </w:rPr>
        <w:t>696.7</w:t>
      </w:r>
      <w:r w:rsidRPr="0092247E">
        <w:rPr>
          <w:rFonts w:eastAsia="Calibri" w:cs="Arial"/>
          <w:lang w:eastAsia="en-US"/>
        </w:rPr>
        <w:t xml:space="preserve"> millones de pesos. </w:t>
      </w:r>
      <w:r>
        <w:rPr>
          <w:rFonts w:eastAsia="Calibri" w:cs="Arial"/>
          <w:lang w:eastAsia="en-US"/>
        </w:rPr>
        <w:t>En las Actividades</w:t>
      </w:r>
      <w:r w:rsidRPr="0092247E">
        <w:rPr>
          <w:rFonts w:eastAsia="Calibri" w:cs="Arial"/>
          <w:lang w:eastAsia="en-US"/>
        </w:rPr>
        <w:t xml:space="preserve"> Agropecuaria, Silvicultura, Pesca y Caza</w:t>
      </w:r>
      <w:r>
        <w:rPr>
          <w:rFonts w:eastAsia="Calibri" w:cs="Arial"/>
          <w:lang w:eastAsia="en-US"/>
        </w:rPr>
        <w:t xml:space="preserve"> obtuvo un 4</w:t>
      </w:r>
      <w:r w:rsidR="00F21438">
        <w:rPr>
          <w:rFonts w:eastAsia="Calibri" w:cs="Arial"/>
          <w:lang w:eastAsia="en-US"/>
        </w:rPr>
        <w:t>7</w:t>
      </w:r>
      <w:r>
        <w:rPr>
          <w:rFonts w:eastAsia="Calibri" w:cs="Arial"/>
          <w:lang w:eastAsia="en-US"/>
        </w:rPr>
        <w:t>.8%</w:t>
      </w:r>
      <w:r w:rsidRPr="0092247E">
        <w:rPr>
          <w:rFonts w:eastAsia="Calibri" w:cs="Arial"/>
          <w:lang w:eastAsia="en-US"/>
        </w:rPr>
        <w:t>; Transporte</w:t>
      </w:r>
      <w:r>
        <w:rPr>
          <w:rFonts w:eastAsia="Calibri" w:cs="Arial"/>
          <w:lang w:eastAsia="en-US"/>
        </w:rPr>
        <w:t xml:space="preserve"> un </w:t>
      </w:r>
      <w:r w:rsidR="00833AAD">
        <w:rPr>
          <w:rFonts w:eastAsia="Calibri" w:cs="Arial"/>
          <w:lang w:eastAsia="en-US"/>
        </w:rPr>
        <w:t>20.2</w:t>
      </w:r>
      <w:r>
        <w:rPr>
          <w:rFonts w:eastAsia="Calibri" w:cs="Arial"/>
          <w:lang w:eastAsia="en-US"/>
        </w:rPr>
        <w:t>%</w:t>
      </w:r>
      <w:r w:rsidRPr="0092247E">
        <w:rPr>
          <w:rFonts w:eastAsia="Calibri" w:cs="Arial"/>
          <w:lang w:eastAsia="en-US"/>
        </w:rPr>
        <w:t>; Asuntos Económicos, Comerciales y Laborales en General</w:t>
      </w:r>
      <w:r>
        <w:rPr>
          <w:rFonts w:eastAsia="Calibri" w:cs="Arial"/>
          <w:lang w:eastAsia="en-US"/>
        </w:rPr>
        <w:t xml:space="preserve"> un 2</w:t>
      </w:r>
      <w:r w:rsidR="00B3323E">
        <w:rPr>
          <w:rFonts w:eastAsia="Calibri" w:cs="Arial"/>
          <w:lang w:eastAsia="en-US"/>
        </w:rPr>
        <w:t>3</w:t>
      </w:r>
      <w:r>
        <w:rPr>
          <w:rFonts w:eastAsia="Calibri" w:cs="Arial"/>
          <w:lang w:eastAsia="en-US"/>
        </w:rPr>
        <w:t>.</w:t>
      </w:r>
      <w:r w:rsidR="00B3323E">
        <w:rPr>
          <w:rFonts w:eastAsia="Calibri" w:cs="Arial"/>
          <w:lang w:eastAsia="en-US"/>
        </w:rPr>
        <w:t>7</w:t>
      </w:r>
      <w:r>
        <w:rPr>
          <w:rFonts w:eastAsia="Calibri" w:cs="Arial"/>
          <w:lang w:eastAsia="en-US"/>
        </w:rPr>
        <w:t>%;</w:t>
      </w:r>
      <w:r w:rsidRPr="0092247E">
        <w:rPr>
          <w:rFonts w:eastAsia="Calibri" w:cs="Arial"/>
          <w:lang w:eastAsia="en-US"/>
        </w:rPr>
        <w:t xml:space="preserve"> Turismo</w:t>
      </w:r>
      <w:r>
        <w:rPr>
          <w:rFonts w:eastAsia="Calibri" w:cs="Arial"/>
          <w:lang w:eastAsia="en-US"/>
        </w:rPr>
        <w:t xml:space="preserve"> un </w:t>
      </w:r>
      <w:r w:rsidR="00B3323E">
        <w:rPr>
          <w:rFonts w:eastAsia="Calibri" w:cs="Arial"/>
          <w:lang w:eastAsia="en-US"/>
        </w:rPr>
        <w:t>7</w:t>
      </w:r>
      <w:r>
        <w:rPr>
          <w:rFonts w:eastAsia="Calibri" w:cs="Arial"/>
          <w:lang w:eastAsia="en-US"/>
        </w:rPr>
        <w:t>.</w:t>
      </w:r>
      <w:r w:rsidR="00B3323E">
        <w:rPr>
          <w:rFonts w:eastAsia="Calibri" w:cs="Arial"/>
          <w:lang w:eastAsia="en-US"/>
        </w:rPr>
        <w:t>6</w:t>
      </w:r>
      <w:r>
        <w:rPr>
          <w:rFonts w:eastAsia="Calibri" w:cs="Arial"/>
          <w:lang w:eastAsia="en-US"/>
        </w:rPr>
        <w:t>%</w:t>
      </w:r>
      <w:r w:rsidRPr="0092247E">
        <w:rPr>
          <w:rFonts w:eastAsia="Calibri" w:cs="Arial"/>
          <w:lang w:eastAsia="en-US"/>
        </w:rPr>
        <w:t xml:space="preserve">; y el restante </w:t>
      </w:r>
      <w:r>
        <w:rPr>
          <w:rFonts w:eastAsia="Calibri" w:cs="Arial"/>
          <w:lang w:eastAsia="en-US"/>
        </w:rPr>
        <w:t>un 0.</w:t>
      </w:r>
      <w:r w:rsidR="00B3323E">
        <w:rPr>
          <w:rFonts w:eastAsia="Calibri" w:cs="Arial"/>
          <w:lang w:eastAsia="en-US"/>
        </w:rPr>
        <w:t>7</w:t>
      </w:r>
      <w:r w:rsidRPr="0092247E">
        <w:rPr>
          <w:rFonts w:eastAsia="Calibri" w:cs="Arial"/>
          <w:lang w:eastAsia="en-US"/>
        </w:rPr>
        <w:t xml:space="preserve"> % en otras Industrias y otros Asuntos Económicos.</w:t>
      </w:r>
      <w:r>
        <w:rPr>
          <w:rFonts w:eastAsia="Calibri" w:cs="Arial"/>
          <w:lang w:eastAsia="en-US"/>
        </w:rPr>
        <w:t xml:space="preserve"> </w:t>
      </w:r>
    </w:p>
    <w:p w14:paraId="6D6AD541" w14:textId="77777777" w:rsidR="00DD68F5" w:rsidRDefault="00DD68F5" w:rsidP="00DD68F5">
      <w:pPr>
        <w:autoSpaceDE w:val="0"/>
        <w:autoSpaceDN w:val="0"/>
        <w:adjustRightInd w:val="0"/>
        <w:spacing w:after="0" w:line="360" w:lineRule="auto"/>
        <w:rPr>
          <w:rFonts w:eastAsia="Calibri" w:cs="Arial"/>
          <w:lang w:eastAsia="en-US"/>
        </w:rPr>
      </w:pPr>
    </w:p>
    <w:tbl>
      <w:tblPr>
        <w:tblW w:w="13325" w:type="dxa"/>
        <w:tblCellMar>
          <w:left w:w="70" w:type="dxa"/>
          <w:right w:w="70" w:type="dxa"/>
        </w:tblCellMar>
        <w:tblLook w:val="04A0" w:firstRow="1" w:lastRow="0" w:firstColumn="1" w:lastColumn="0" w:noHBand="0" w:noVBand="1"/>
      </w:tblPr>
      <w:tblGrid>
        <w:gridCol w:w="13325"/>
      </w:tblGrid>
      <w:tr w:rsidR="00DD68F5" w:rsidRPr="00B24F9C" w14:paraId="04D012FD" w14:textId="77777777" w:rsidTr="00DA47A8">
        <w:trPr>
          <w:trHeight w:val="276"/>
        </w:trPr>
        <w:tc>
          <w:tcPr>
            <w:tcW w:w="13325" w:type="dxa"/>
            <w:tcBorders>
              <w:top w:val="nil"/>
              <w:left w:val="nil"/>
              <w:bottom w:val="nil"/>
              <w:right w:val="nil"/>
            </w:tcBorders>
            <w:shd w:val="clear" w:color="000000" w:fill="9A1C1D"/>
            <w:vAlign w:val="center"/>
            <w:hideMark/>
          </w:tcPr>
          <w:p w14:paraId="3684196C" w14:textId="77777777" w:rsidR="00DD68F5" w:rsidRPr="00B24F9C" w:rsidRDefault="00DD68F5" w:rsidP="00DA47A8">
            <w:pPr>
              <w:spacing w:after="0"/>
              <w:jc w:val="center"/>
              <w:rPr>
                <w:rFonts w:ascii="Calibri" w:hAnsi="Calibri"/>
                <w:b/>
                <w:bCs/>
                <w:color w:val="FFFFFF"/>
                <w:sz w:val="16"/>
                <w:szCs w:val="16"/>
                <w:lang w:eastAsia="es-MX"/>
              </w:rPr>
            </w:pPr>
            <w:r>
              <w:rPr>
                <w:rFonts w:ascii="Calibri" w:hAnsi="Calibri"/>
                <w:b/>
                <w:bCs/>
                <w:color w:val="FFFFFF"/>
                <w:sz w:val="16"/>
                <w:szCs w:val="16"/>
                <w:lang w:eastAsia="es-MX"/>
              </w:rPr>
              <w:t>CUENTA PÚ</w:t>
            </w:r>
            <w:r w:rsidRPr="00B24F9C">
              <w:rPr>
                <w:rFonts w:ascii="Calibri" w:hAnsi="Calibri"/>
                <w:b/>
                <w:bCs/>
                <w:color w:val="FFFFFF"/>
                <w:sz w:val="16"/>
                <w:szCs w:val="16"/>
                <w:lang w:eastAsia="es-MX"/>
              </w:rPr>
              <w:t>BLICA 202</w:t>
            </w:r>
            <w:r>
              <w:rPr>
                <w:rFonts w:ascii="Calibri" w:hAnsi="Calibri"/>
                <w:b/>
                <w:bCs/>
                <w:color w:val="FFFFFF"/>
                <w:sz w:val="16"/>
                <w:szCs w:val="16"/>
                <w:lang w:eastAsia="es-MX"/>
              </w:rPr>
              <w:t>5</w:t>
            </w:r>
          </w:p>
        </w:tc>
      </w:tr>
      <w:tr w:rsidR="00DD68F5" w:rsidRPr="00B24F9C" w14:paraId="51E7F8F9" w14:textId="77777777" w:rsidTr="00DA47A8">
        <w:trPr>
          <w:trHeight w:val="276"/>
        </w:trPr>
        <w:tc>
          <w:tcPr>
            <w:tcW w:w="13325" w:type="dxa"/>
            <w:tcBorders>
              <w:top w:val="nil"/>
              <w:left w:val="nil"/>
              <w:bottom w:val="nil"/>
              <w:right w:val="nil"/>
            </w:tcBorders>
            <w:shd w:val="clear" w:color="000000" w:fill="9A1C1D"/>
            <w:vAlign w:val="center"/>
            <w:hideMark/>
          </w:tcPr>
          <w:p w14:paraId="3D7523B7" w14:textId="77777777" w:rsidR="00DD68F5" w:rsidRPr="00B24F9C" w:rsidRDefault="00DD68F5" w:rsidP="00DA47A8">
            <w:pPr>
              <w:spacing w:after="0"/>
              <w:jc w:val="center"/>
              <w:rPr>
                <w:rFonts w:ascii="Calibri" w:hAnsi="Calibri"/>
                <w:b/>
                <w:bCs/>
                <w:color w:val="FFFFFF"/>
                <w:sz w:val="16"/>
                <w:szCs w:val="16"/>
                <w:lang w:eastAsia="es-MX"/>
              </w:rPr>
            </w:pPr>
            <w:r w:rsidRPr="00B24F9C">
              <w:rPr>
                <w:rFonts w:ascii="Calibri" w:hAnsi="Calibri"/>
                <w:b/>
                <w:bCs/>
                <w:color w:val="FFFFFF"/>
                <w:sz w:val="16"/>
                <w:szCs w:val="16"/>
                <w:lang w:eastAsia="es-MX"/>
              </w:rPr>
              <w:t>PODER EJECUTIVO</w:t>
            </w:r>
          </w:p>
        </w:tc>
      </w:tr>
      <w:tr w:rsidR="00DD68F5" w:rsidRPr="00B24F9C" w14:paraId="0939FE9A" w14:textId="77777777" w:rsidTr="00DA47A8">
        <w:trPr>
          <w:trHeight w:val="276"/>
        </w:trPr>
        <w:tc>
          <w:tcPr>
            <w:tcW w:w="13325" w:type="dxa"/>
            <w:tcBorders>
              <w:top w:val="nil"/>
              <w:left w:val="nil"/>
              <w:bottom w:val="nil"/>
              <w:right w:val="nil"/>
            </w:tcBorders>
            <w:shd w:val="clear" w:color="000000" w:fill="9A1C1D"/>
            <w:vAlign w:val="center"/>
            <w:hideMark/>
          </w:tcPr>
          <w:p w14:paraId="4B474BF6" w14:textId="77777777" w:rsidR="00DD68F5" w:rsidRPr="00B24F9C" w:rsidRDefault="00DD68F5" w:rsidP="00DA47A8">
            <w:pPr>
              <w:spacing w:after="0"/>
              <w:jc w:val="center"/>
              <w:rPr>
                <w:rFonts w:ascii="Calibri" w:hAnsi="Calibri"/>
                <w:b/>
                <w:bCs/>
                <w:color w:val="FFFFFF"/>
                <w:sz w:val="16"/>
                <w:szCs w:val="16"/>
                <w:lang w:eastAsia="es-MX"/>
              </w:rPr>
            </w:pPr>
            <w:r w:rsidRPr="00B24F9C">
              <w:rPr>
                <w:rFonts w:ascii="Calibri" w:hAnsi="Calibri"/>
                <w:b/>
                <w:bCs/>
                <w:color w:val="FFFFFF"/>
                <w:sz w:val="16"/>
                <w:szCs w:val="16"/>
                <w:lang w:eastAsia="es-MX"/>
              </w:rPr>
              <w:t>ESTADO ANALÍTICO DEL EJERCICIO DEL PRESUPUESTO DE EGRESOS</w:t>
            </w:r>
          </w:p>
        </w:tc>
      </w:tr>
      <w:tr w:rsidR="00DD68F5" w:rsidRPr="00B24F9C" w14:paraId="5875513D" w14:textId="77777777" w:rsidTr="00DA47A8">
        <w:trPr>
          <w:trHeight w:val="276"/>
        </w:trPr>
        <w:tc>
          <w:tcPr>
            <w:tcW w:w="13325" w:type="dxa"/>
            <w:tcBorders>
              <w:top w:val="nil"/>
              <w:left w:val="nil"/>
              <w:bottom w:val="nil"/>
              <w:right w:val="nil"/>
            </w:tcBorders>
            <w:shd w:val="clear" w:color="000000" w:fill="9A1C1D"/>
            <w:vAlign w:val="center"/>
            <w:hideMark/>
          </w:tcPr>
          <w:p w14:paraId="10E91272" w14:textId="77777777" w:rsidR="00DD68F5" w:rsidRPr="00B24F9C" w:rsidRDefault="00DD68F5" w:rsidP="00DA47A8">
            <w:pPr>
              <w:spacing w:after="0"/>
              <w:jc w:val="center"/>
              <w:rPr>
                <w:rFonts w:ascii="Calibri" w:hAnsi="Calibri"/>
                <w:b/>
                <w:bCs/>
                <w:color w:val="FFFFFF"/>
                <w:sz w:val="16"/>
                <w:szCs w:val="16"/>
                <w:lang w:eastAsia="es-MX"/>
              </w:rPr>
            </w:pPr>
            <w:r w:rsidRPr="00B24F9C">
              <w:rPr>
                <w:rFonts w:ascii="Calibri" w:hAnsi="Calibri"/>
                <w:b/>
                <w:bCs/>
                <w:color w:val="FFFFFF"/>
                <w:sz w:val="16"/>
                <w:szCs w:val="16"/>
                <w:lang w:eastAsia="es-MX"/>
              </w:rPr>
              <w:t>CLASIFICACIÓN FUNCIONAL (FINALIDAD Y FUNCIÓN)</w:t>
            </w:r>
          </w:p>
        </w:tc>
      </w:tr>
      <w:tr w:rsidR="00DD68F5" w:rsidRPr="00B24F9C" w14:paraId="3A33DC4C" w14:textId="77777777" w:rsidTr="00DA47A8">
        <w:trPr>
          <w:trHeight w:val="276"/>
        </w:trPr>
        <w:tc>
          <w:tcPr>
            <w:tcW w:w="13325" w:type="dxa"/>
            <w:tcBorders>
              <w:top w:val="nil"/>
              <w:left w:val="nil"/>
              <w:bottom w:val="nil"/>
              <w:right w:val="nil"/>
            </w:tcBorders>
            <w:shd w:val="clear" w:color="000000" w:fill="9A1C1D"/>
            <w:vAlign w:val="center"/>
            <w:hideMark/>
          </w:tcPr>
          <w:p w14:paraId="27BA8959" w14:textId="5B43A9A5" w:rsidR="00DD68F5" w:rsidRPr="00B24F9C" w:rsidRDefault="00DD68F5" w:rsidP="00DA47A8">
            <w:pPr>
              <w:spacing w:after="0"/>
              <w:jc w:val="center"/>
              <w:rPr>
                <w:rFonts w:ascii="Calibri" w:hAnsi="Calibri"/>
                <w:b/>
                <w:bCs/>
                <w:color w:val="FFFFFF"/>
                <w:sz w:val="16"/>
                <w:szCs w:val="16"/>
                <w:lang w:eastAsia="es-MX"/>
              </w:rPr>
            </w:pPr>
            <w:r w:rsidRPr="001F3A9D">
              <w:rPr>
                <w:rFonts w:ascii="Calibri" w:hAnsi="Calibri"/>
                <w:b/>
                <w:bCs/>
                <w:color w:val="FFFFFF"/>
                <w:sz w:val="16"/>
                <w:szCs w:val="16"/>
                <w:lang w:eastAsia="es-MX"/>
              </w:rPr>
              <w:t xml:space="preserve">DEL 01 DE ENERO DE 2025 AL </w:t>
            </w:r>
            <w:r w:rsidR="004C35B6" w:rsidRPr="004C35B6">
              <w:rPr>
                <w:rFonts w:ascii="Calibri" w:hAnsi="Calibri"/>
                <w:b/>
                <w:bCs/>
                <w:color w:val="FFFFFF"/>
                <w:sz w:val="16"/>
                <w:szCs w:val="16"/>
                <w:lang w:eastAsia="es-MX"/>
              </w:rPr>
              <w:t>31 DE DICIEMBRE DE 2025</w:t>
            </w:r>
          </w:p>
        </w:tc>
      </w:tr>
    </w:tbl>
    <w:p w14:paraId="72971597" w14:textId="77777777" w:rsidR="00DD68F5" w:rsidRDefault="00DD68F5" w:rsidP="00DD68F5">
      <w:pPr>
        <w:spacing w:after="0"/>
      </w:pPr>
    </w:p>
    <w:tbl>
      <w:tblPr>
        <w:tblpPr w:leftFromText="141" w:rightFromText="141" w:vertAnchor="text" w:horzAnchor="margin" w:tblpY="106"/>
        <w:tblW w:w="13320" w:type="dxa"/>
        <w:tblCellMar>
          <w:left w:w="70" w:type="dxa"/>
          <w:right w:w="70" w:type="dxa"/>
        </w:tblCellMar>
        <w:tblLook w:val="04A0" w:firstRow="1" w:lastRow="0" w:firstColumn="1" w:lastColumn="0" w:noHBand="0" w:noVBand="1"/>
      </w:tblPr>
      <w:tblGrid>
        <w:gridCol w:w="1895"/>
        <w:gridCol w:w="2398"/>
        <w:gridCol w:w="1602"/>
        <w:gridCol w:w="1595"/>
        <w:gridCol w:w="1493"/>
        <w:gridCol w:w="1491"/>
        <w:gridCol w:w="1491"/>
        <w:gridCol w:w="1355"/>
      </w:tblGrid>
      <w:tr w:rsidR="00DD68F5" w:rsidRPr="009B3E3A" w14:paraId="4111E3B1" w14:textId="77777777" w:rsidTr="00DA47A8">
        <w:trPr>
          <w:trHeight w:val="402"/>
        </w:trPr>
        <w:tc>
          <w:tcPr>
            <w:tcW w:w="4293" w:type="dxa"/>
            <w:gridSpan w:val="2"/>
            <w:vMerge w:val="restart"/>
            <w:tcBorders>
              <w:top w:val="single" w:sz="4" w:space="0" w:color="000000"/>
              <w:left w:val="single" w:sz="4" w:space="0" w:color="000000"/>
              <w:bottom w:val="single" w:sz="4" w:space="0" w:color="000000"/>
              <w:right w:val="single" w:sz="4" w:space="0" w:color="000000"/>
            </w:tcBorders>
            <w:shd w:val="clear" w:color="000000" w:fill="C8C8C8"/>
            <w:vAlign w:val="center"/>
            <w:hideMark/>
          </w:tcPr>
          <w:p w14:paraId="292434B9" w14:textId="77777777" w:rsidR="00DD68F5" w:rsidRPr="009B3E3A" w:rsidRDefault="00DD68F5" w:rsidP="00DA47A8">
            <w:pPr>
              <w:jc w:val="center"/>
              <w:rPr>
                <w:rFonts w:ascii="Calibri" w:hAnsi="Calibri"/>
                <w:b/>
                <w:bCs/>
                <w:color w:val="000000"/>
                <w:sz w:val="16"/>
                <w:szCs w:val="16"/>
                <w:lang w:eastAsia="es-MX"/>
              </w:rPr>
            </w:pPr>
            <w:r w:rsidRPr="009B3E3A">
              <w:rPr>
                <w:rFonts w:ascii="Calibri" w:hAnsi="Calibri"/>
                <w:b/>
                <w:bCs/>
                <w:color w:val="000000"/>
                <w:sz w:val="16"/>
                <w:szCs w:val="16"/>
                <w:lang w:eastAsia="es-MX"/>
              </w:rPr>
              <w:t>CONCEPTO</w:t>
            </w:r>
          </w:p>
        </w:tc>
        <w:tc>
          <w:tcPr>
            <w:tcW w:w="7672" w:type="dxa"/>
            <w:gridSpan w:val="5"/>
            <w:tcBorders>
              <w:top w:val="single" w:sz="4" w:space="0" w:color="000000"/>
              <w:left w:val="nil"/>
              <w:bottom w:val="single" w:sz="4" w:space="0" w:color="000000"/>
              <w:right w:val="single" w:sz="4" w:space="0" w:color="000000"/>
            </w:tcBorders>
            <w:shd w:val="clear" w:color="000000" w:fill="C8C8C8"/>
            <w:vAlign w:val="center"/>
            <w:hideMark/>
          </w:tcPr>
          <w:p w14:paraId="6D076237" w14:textId="77777777" w:rsidR="00DD68F5" w:rsidRPr="009B3E3A" w:rsidRDefault="00DD68F5" w:rsidP="00DA47A8">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EGRESOS</w:t>
            </w:r>
          </w:p>
        </w:tc>
        <w:tc>
          <w:tcPr>
            <w:tcW w:w="1355" w:type="dxa"/>
            <w:vMerge w:val="restart"/>
            <w:tcBorders>
              <w:top w:val="single" w:sz="4" w:space="0" w:color="000000"/>
              <w:left w:val="single" w:sz="4" w:space="0" w:color="000000"/>
              <w:bottom w:val="single" w:sz="4" w:space="0" w:color="000000"/>
              <w:right w:val="single" w:sz="4" w:space="0" w:color="000000"/>
            </w:tcBorders>
            <w:shd w:val="clear" w:color="000000" w:fill="C8C8C8"/>
            <w:vAlign w:val="center"/>
            <w:hideMark/>
          </w:tcPr>
          <w:p w14:paraId="4F4FBCFC" w14:textId="77777777" w:rsidR="00DD68F5" w:rsidRPr="009B3E3A" w:rsidRDefault="00DD68F5" w:rsidP="00DA47A8">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SUBEJERCICIO</w:t>
            </w:r>
          </w:p>
        </w:tc>
      </w:tr>
      <w:tr w:rsidR="00DD68F5" w:rsidRPr="009B3E3A" w14:paraId="5C10DB0D" w14:textId="77777777" w:rsidTr="00DA47A8">
        <w:trPr>
          <w:trHeight w:val="300"/>
        </w:trPr>
        <w:tc>
          <w:tcPr>
            <w:tcW w:w="4293" w:type="dxa"/>
            <w:gridSpan w:val="2"/>
            <w:vMerge/>
            <w:tcBorders>
              <w:top w:val="single" w:sz="4" w:space="0" w:color="000000"/>
              <w:left w:val="single" w:sz="4" w:space="0" w:color="000000"/>
              <w:bottom w:val="single" w:sz="4" w:space="0" w:color="000000"/>
              <w:right w:val="single" w:sz="4" w:space="0" w:color="000000"/>
            </w:tcBorders>
            <w:vAlign w:val="center"/>
            <w:hideMark/>
          </w:tcPr>
          <w:p w14:paraId="6658D677" w14:textId="77777777" w:rsidR="00DD68F5" w:rsidRPr="009B3E3A" w:rsidRDefault="00DD68F5" w:rsidP="00DA47A8">
            <w:pPr>
              <w:spacing w:after="0"/>
              <w:jc w:val="left"/>
              <w:rPr>
                <w:rFonts w:ascii="Calibri" w:hAnsi="Calibri"/>
                <w:b/>
                <w:bCs/>
                <w:color w:val="000000"/>
                <w:sz w:val="16"/>
                <w:szCs w:val="16"/>
                <w:lang w:eastAsia="es-MX"/>
              </w:rPr>
            </w:pPr>
          </w:p>
        </w:tc>
        <w:tc>
          <w:tcPr>
            <w:tcW w:w="1602"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792872E9" w14:textId="77777777" w:rsidR="00DD68F5" w:rsidRPr="009B3E3A" w:rsidRDefault="00DD68F5" w:rsidP="00DA47A8">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APROBADO</w:t>
            </w:r>
          </w:p>
        </w:tc>
        <w:tc>
          <w:tcPr>
            <w:tcW w:w="1595" w:type="dxa"/>
            <w:tcBorders>
              <w:top w:val="nil"/>
              <w:left w:val="nil"/>
              <w:bottom w:val="nil"/>
              <w:right w:val="single" w:sz="4" w:space="0" w:color="000000"/>
            </w:tcBorders>
            <w:shd w:val="clear" w:color="000000" w:fill="C8C8C8"/>
            <w:vAlign w:val="center"/>
            <w:hideMark/>
          </w:tcPr>
          <w:p w14:paraId="1FCD5320" w14:textId="77777777" w:rsidR="00DD68F5" w:rsidRPr="009B3E3A" w:rsidRDefault="00DD68F5" w:rsidP="00DA47A8">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AMPLIACIONES /</w:t>
            </w:r>
          </w:p>
        </w:tc>
        <w:tc>
          <w:tcPr>
            <w:tcW w:w="1493"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22FABD7B" w14:textId="77777777" w:rsidR="00DD68F5" w:rsidRPr="009B3E3A" w:rsidRDefault="00DD68F5" w:rsidP="00DA47A8">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MODIFICADO</w:t>
            </w:r>
          </w:p>
        </w:tc>
        <w:tc>
          <w:tcPr>
            <w:tcW w:w="1491"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0843DCC5" w14:textId="77777777" w:rsidR="00DD68F5" w:rsidRPr="009B3E3A" w:rsidRDefault="00DD68F5" w:rsidP="00DA47A8">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DEVENGADO</w:t>
            </w:r>
          </w:p>
        </w:tc>
        <w:tc>
          <w:tcPr>
            <w:tcW w:w="1491"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2E79372D" w14:textId="77777777" w:rsidR="00DD68F5" w:rsidRPr="009B3E3A" w:rsidRDefault="00DD68F5" w:rsidP="00DA47A8">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PAGADO</w:t>
            </w:r>
          </w:p>
        </w:tc>
        <w:tc>
          <w:tcPr>
            <w:tcW w:w="1355" w:type="dxa"/>
            <w:vMerge/>
            <w:tcBorders>
              <w:top w:val="single" w:sz="4" w:space="0" w:color="000000"/>
              <w:left w:val="single" w:sz="4" w:space="0" w:color="000000"/>
              <w:bottom w:val="single" w:sz="4" w:space="0" w:color="000000"/>
              <w:right w:val="single" w:sz="4" w:space="0" w:color="000000"/>
            </w:tcBorders>
            <w:vAlign w:val="center"/>
            <w:hideMark/>
          </w:tcPr>
          <w:p w14:paraId="7B46895E" w14:textId="77777777" w:rsidR="00DD68F5" w:rsidRPr="009B3E3A" w:rsidRDefault="00DD68F5" w:rsidP="00DA47A8">
            <w:pPr>
              <w:spacing w:after="0"/>
              <w:jc w:val="left"/>
              <w:rPr>
                <w:rFonts w:ascii="Calibri" w:hAnsi="Calibri"/>
                <w:b/>
                <w:bCs/>
                <w:color w:val="000000"/>
                <w:sz w:val="16"/>
                <w:szCs w:val="16"/>
                <w:lang w:eastAsia="es-MX"/>
              </w:rPr>
            </w:pPr>
          </w:p>
        </w:tc>
      </w:tr>
      <w:tr w:rsidR="00DD68F5" w:rsidRPr="009B3E3A" w14:paraId="1F9EBDC3" w14:textId="77777777" w:rsidTr="00DA47A8">
        <w:trPr>
          <w:trHeight w:val="300"/>
        </w:trPr>
        <w:tc>
          <w:tcPr>
            <w:tcW w:w="4293" w:type="dxa"/>
            <w:gridSpan w:val="2"/>
            <w:vMerge/>
            <w:tcBorders>
              <w:top w:val="single" w:sz="4" w:space="0" w:color="000000"/>
              <w:left w:val="single" w:sz="4" w:space="0" w:color="000000"/>
              <w:bottom w:val="single" w:sz="4" w:space="0" w:color="000000"/>
              <w:right w:val="single" w:sz="4" w:space="0" w:color="000000"/>
            </w:tcBorders>
            <w:vAlign w:val="center"/>
            <w:hideMark/>
          </w:tcPr>
          <w:p w14:paraId="0DB05DF6" w14:textId="77777777" w:rsidR="00DD68F5" w:rsidRPr="009B3E3A" w:rsidRDefault="00DD68F5" w:rsidP="00DA47A8">
            <w:pPr>
              <w:spacing w:after="0"/>
              <w:jc w:val="left"/>
              <w:rPr>
                <w:rFonts w:ascii="Calibri" w:hAnsi="Calibri"/>
                <w:b/>
                <w:bCs/>
                <w:color w:val="000000"/>
                <w:sz w:val="16"/>
                <w:szCs w:val="16"/>
                <w:lang w:eastAsia="es-MX"/>
              </w:rPr>
            </w:pPr>
          </w:p>
        </w:tc>
        <w:tc>
          <w:tcPr>
            <w:tcW w:w="1602" w:type="dxa"/>
            <w:vMerge/>
            <w:tcBorders>
              <w:top w:val="nil"/>
              <w:left w:val="single" w:sz="4" w:space="0" w:color="000000"/>
              <w:bottom w:val="single" w:sz="4" w:space="0" w:color="000000"/>
              <w:right w:val="single" w:sz="4" w:space="0" w:color="000000"/>
            </w:tcBorders>
            <w:vAlign w:val="center"/>
            <w:hideMark/>
          </w:tcPr>
          <w:p w14:paraId="421170D9" w14:textId="77777777" w:rsidR="00DD68F5" w:rsidRPr="009B3E3A" w:rsidRDefault="00DD68F5" w:rsidP="00DA47A8">
            <w:pPr>
              <w:spacing w:after="0"/>
              <w:jc w:val="left"/>
              <w:rPr>
                <w:rFonts w:ascii="Calibri" w:hAnsi="Calibri"/>
                <w:b/>
                <w:bCs/>
                <w:color w:val="000000"/>
                <w:sz w:val="16"/>
                <w:szCs w:val="16"/>
                <w:lang w:eastAsia="es-MX"/>
              </w:rPr>
            </w:pPr>
          </w:p>
        </w:tc>
        <w:tc>
          <w:tcPr>
            <w:tcW w:w="1595" w:type="dxa"/>
            <w:tcBorders>
              <w:top w:val="nil"/>
              <w:left w:val="nil"/>
              <w:bottom w:val="single" w:sz="4" w:space="0" w:color="000000"/>
              <w:right w:val="single" w:sz="4" w:space="0" w:color="000000"/>
            </w:tcBorders>
            <w:shd w:val="clear" w:color="000000" w:fill="C8C8C8"/>
            <w:vAlign w:val="center"/>
            <w:hideMark/>
          </w:tcPr>
          <w:p w14:paraId="3222FD70" w14:textId="77777777" w:rsidR="00DD68F5" w:rsidRPr="009B3E3A" w:rsidRDefault="00DD68F5" w:rsidP="00DA47A8">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(REDUCCIONES)</w:t>
            </w:r>
          </w:p>
        </w:tc>
        <w:tc>
          <w:tcPr>
            <w:tcW w:w="1493" w:type="dxa"/>
            <w:vMerge/>
            <w:tcBorders>
              <w:top w:val="nil"/>
              <w:left w:val="single" w:sz="4" w:space="0" w:color="000000"/>
              <w:bottom w:val="single" w:sz="4" w:space="0" w:color="000000"/>
              <w:right w:val="single" w:sz="4" w:space="0" w:color="000000"/>
            </w:tcBorders>
            <w:vAlign w:val="center"/>
            <w:hideMark/>
          </w:tcPr>
          <w:p w14:paraId="03618BE8" w14:textId="77777777" w:rsidR="00DD68F5" w:rsidRPr="009B3E3A" w:rsidRDefault="00DD68F5" w:rsidP="00DA47A8">
            <w:pPr>
              <w:spacing w:after="0"/>
              <w:jc w:val="left"/>
              <w:rPr>
                <w:rFonts w:ascii="Calibri" w:hAnsi="Calibri"/>
                <w:b/>
                <w:bCs/>
                <w:color w:val="000000"/>
                <w:sz w:val="16"/>
                <w:szCs w:val="16"/>
                <w:lang w:eastAsia="es-MX"/>
              </w:rPr>
            </w:pPr>
          </w:p>
        </w:tc>
        <w:tc>
          <w:tcPr>
            <w:tcW w:w="1491" w:type="dxa"/>
            <w:vMerge/>
            <w:tcBorders>
              <w:top w:val="nil"/>
              <w:left w:val="single" w:sz="4" w:space="0" w:color="000000"/>
              <w:bottom w:val="single" w:sz="4" w:space="0" w:color="000000"/>
              <w:right w:val="single" w:sz="4" w:space="0" w:color="000000"/>
            </w:tcBorders>
            <w:vAlign w:val="center"/>
            <w:hideMark/>
          </w:tcPr>
          <w:p w14:paraId="5040EB11" w14:textId="77777777" w:rsidR="00DD68F5" w:rsidRPr="009B3E3A" w:rsidRDefault="00DD68F5" w:rsidP="00DA47A8">
            <w:pPr>
              <w:spacing w:after="0"/>
              <w:jc w:val="left"/>
              <w:rPr>
                <w:rFonts w:ascii="Calibri" w:hAnsi="Calibri"/>
                <w:b/>
                <w:bCs/>
                <w:color w:val="000000"/>
                <w:sz w:val="16"/>
                <w:szCs w:val="16"/>
                <w:lang w:eastAsia="es-MX"/>
              </w:rPr>
            </w:pPr>
          </w:p>
        </w:tc>
        <w:tc>
          <w:tcPr>
            <w:tcW w:w="1491" w:type="dxa"/>
            <w:vMerge/>
            <w:tcBorders>
              <w:top w:val="nil"/>
              <w:left w:val="single" w:sz="4" w:space="0" w:color="000000"/>
              <w:bottom w:val="single" w:sz="4" w:space="0" w:color="000000"/>
              <w:right w:val="single" w:sz="4" w:space="0" w:color="000000"/>
            </w:tcBorders>
            <w:vAlign w:val="center"/>
            <w:hideMark/>
          </w:tcPr>
          <w:p w14:paraId="6586D652" w14:textId="77777777" w:rsidR="00DD68F5" w:rsidRPr="009B3E3A" w:rsidRDefault="00DD68F5" w:rsidP="00DA47A8">
            <w:pPr>
              <w:spacing w:after="0"/>
              <w:jc w:val="left"/>
              <w:rPr>
                <w:rFonts w:ascii="Calibri" w:hAnsi="Calibri"/>
                <w:b/>
                <w:bCs/>
                <w:color w:val="000000"/>
                <w:sz w:val="16"/>
                <w:szCs w:val="16"/>
                <w:lang w:eastAsia="es-MX"/>
              </w:rPr>
            </w:pPr>
          </w:p>
        </w:tc>
        <w:tc>
          <w:tcPr>
            <w:tcW w:w="1355" w:type="dxa"/>
            <w:vMerge/>
            <w:tcBorders>
              <w:top w:val="single" w:sz="4" w:space="0" w:color="000000"/>
              <w:left w:val="single" w:sz="4" w:space="0" w:color="000000"/>
              <w:bottom w:val="single" w:sz="4" w:space="0" w:color="000000"/>
              <w:right w:val="single" w:sz="4" w:space="0" w:color="000000"/>
            </w:tcBorders>
            <w:vAlign w:val="center"/>
            <w:hideMark/>
          </w:tcPr>
          <w:p w14:paraId="00D8FE41" w14:textId="77777777" w:rsidR="00DD68F5" w:rsidRPr="009B3E3A" w:rsidRDefault="00DD68F5" w:rsidP="00DA47A8">
            <w:pPr>
              <w:spacing w:after="0"/>
              <w:jc w:val="left"/>
              <w:rPr>
                <w:rFonts w:ascii="Calibri" w:hAnsi="Calibri"/>
                <w:b/>
                <w:bCs/>
                <w:color w:val="000000"/>
                <w:sz w:val="16"/>
                <w:szCs w:val="16"/>
                <w:lang w:eastAsia="es-MX"/>
              </w:rPr>
            </w:pPr>
          </w:p>
        </w:tc>
      </w:tr>
      <w:tr w:rsidR="00DD68F5" w:rsidRPr="009B3E3A" w14:paraId="73E3D949" w14:textId="77777777" w:rsidTr="00DA47A8">
        <w:trPr>
          <w:trHeight w:val="402"/>
        </w:trPr>
        <w:tc>
          <w:tcPr>
            <w:tcW w:w="4293" w:type="dxa"/>
            <w:gridSpan w:val="2"/>
            <w:vMerge/>
            <w:tcBorders>
              <w:top w:val="single" w:sz="4" w:space="0" w:color="000000"/>
              <w:left w:val="single" w:sz="4" w:space="0" w:color="000000"/>
              <w:bottom w:val="single" w:sz="4" w:space="0" w:color="000000"/>
              <w:right w:val="single" w:sz="4" w:space="0" w:color="000000"/>
            </w:tcBorders>
            <w:vAlign w:val="center"/>
            <w:hideMark/>
          </w:tcPr>
          <w:p w14:paraId="27E29385" w14:textId="77777777" w:rsidR="00DD68F5" w:rsidRPr="009B3E3A" w:rsidRDefault="00DD68F5" w:rsidP="00DA47A8">
            <w:pPr>
              <w:spacing w:after="0"/>
              <w:jc w:val="left"/>
              <w:rPr>
                <w:rFonts w:ascii="Calibri" w:hAnsi="Calibri"/>
                <w:b/>
                <w:bCs/>
                <w:color w:val="000000"/>
                <w:sz w:val="16"/>
                <w:szCs w:val="16"/>
                <w:lang w:eastAsia="es-MX"/>
              </w:rPr>
            </w:pPr>
          </w:p>
        </w:tc>
        <w:tc>
          <w:tcPr>
            <w:tcW w:w="1602" w:type="dxa"/>
            <w:tcBorders>
              <w:top w:val="nil"/>
              <w:left w:val="nil"/>
              <w:bottom w:val="single" w:sz="4" w:space="0" w:color="000000"/>
              <w:right w:val="single" w:sz="4" w:space="0" w:color="000000"/>
            </w:tcBorders>
            <w:shd w:val="clear" w:color="000000" w:fill="C8C8C8"/>
            <w:vAlign w:val="center"/>
            <w:hideMark/>
          </w:tcPr>
          <w:p w14:paraId="3A4224B4" w14:textId="77777777" w:rsidR="00DD68F5" w:rsidRPr="009B3E3A" w:rsidRDefault="00DD68F5" w:rsidP="00DA47A8">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1</w:t>
            </w:r>
          </w:p>
        </w:tc>
        <w:tc>
          <w:tcPr>
            <w:tcW w:w="1595" w:type="dxa"/>
            <w:tcBorders>
              <w:top w:val="nil"/>
              <w:left w:val="nil"/>
              <w:bottom w:val="single" w:sz="4" w:space="0" w:color="000000"/>
              <w:right w:val="single" w:sz="4" w:space="0" w:color="000000"/>
            </w:tcBorders>
            <w:shd w:val="clear" w:color="000000" w:fill="C8C8C8"/>
            <w:vAlign w:val="center"/>
            <w:hideMark/>
          </w:tcPr>
          <w:p w14:paraId="1686E53F" w14:textId="77777777" w:rsidR="00DD68F5" w:rsidRPr="009B3E3A" w:rsidRDefault="00DD68F5" w:rsidP="00DA47A8">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2</w:t>
            </w:r>
          </w:p>
        </w:tc>
        <w:tc>
          <w:tcPr>
            <w:tcW w:w="1493" w:type="dxa"/>
            <w:tcBorders>
              <w:top w:val="nil"/>
              <w:left w:val="nil"/>
              <w:bottom w:val="single" w:sz="4" w:space="0" w:color="000000"/>
              <w:right w:val="single" w:sz="4" w:space="0" w:color="000000"/>
            </w:tcBorders>
            <w:shd w:val="clear" w:color="000000" w:fill="C8C8C8"/>
            <w:vAlign w:val="center"/>
            <w:hideMark/>
          </w:tcPr>
          <w:p w14:paraId="50156792" w14:textId="77777777" w:rsidR="00DD68F5" w:rsidRPr="009B3E3A" w:rsidRDefault="00DD68F5" w:rsidP="00DA47A8">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3 = (1 + 2)</w:t>
            </w:r>
          </w:p>
        </w:tc>
        <w:tc>
          <w:tcPr>
            <w:tcW w:w="1491" w:type="dxa"/>
            <w:tcBorders>
              <w:top w:val="nil"/>
              <w:left w:val="nil"/>
              <w:bottom w:val="single" w:sz="4" w:space="0" w:color="000000"/>
              <w:right w:val="single" w:sz="4" w:space="0" w:color="000000"/>
            </w:tcBorders>
            <w:shd w:val="clear" w:color="000000" w:fill="C8C8C8"/>
            <w:vAlign w:val="center"/>
            <w:hideMark/>
          </w:tcPr>
          <w:p w14:paraId="60332307" w14:textId="77777777" w:rsidR="00DD68F5" w:rsidRPr="009B3E3A" w:rsidRDefault="00DD68F5" w:rsidP="00DA47A8">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4</w:t>
            </w:r>
          </w:p>
        </w:tc>
        <w:tc>
          <w:tcPr>
            <w:tcW w:w="1491" w:type="dxa"/>
            <w:tcBorders>
              <w:top w:val="nil"/>
              <w:left w:val="nil"/>
              <w:bottom w:val="single" w:sz="4" w:space="0" w:color="000000"/>
              <w:right w:val="single" w:sz="4" w:space="0" w:color="000000"/>
            </w:tcBorders>
            <w:shd w:val="clear" w:color="000000" w:fill="C8C8C8"/>
            <w:vAlign w:val="center"/>
            <w:hideMark/>
          </w:tcPr>
          <w:p w14:paraId="24D3BF54" w14:textId="77777777" w:rsidR="00DD68F5" w:rsidRPr="009B3E3A" w:rsidRDefault="00DD68F5" w:rsidP="00DA47A8">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5</w:t>
            </w:r>
          </w:p>
        </w:tc>
        <w:tc>
          <w:tcPr>
            <w:tcW w:w="1355" w:type="dxa"/>
            <w:tcBorders>
              <w:top w:val="nil"/>
              <w:left w:val="nil"/>
              <w:bottom w:val="single" w:sz="4" w:space="0" w:color="000000"/>
              <w:right w:val="single" w:sz="4" w:space="0" w:color="000000"/>
            </w:tcBorders>
            <w:shd w:val="clear" w:color="000000" w:fill="C8C8C8"/>
            <w:vAlign w:val="center"/>
            <w:hideMark/>
          </w:tcPr>
          <w:p w14:paraId="6A5FAFB0" w14:textId="77777777" w:rsidR="00DD68F5" w:rsidRPr="009B3E3A" w:rsidRDefault="00DD68F5" w:rsidP="00DA47A8">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6 = (3 - 4)</w:t>
            </w:r>
          </w:p>
        </w:tc>
      </w:tr>
      <w:tr w:rsidR="002A4155" w:rsidRPr="009B3E3A" w14:paraId="662E8A29" w14:textId="77777777" w:rsidTr="00DA47A8">
        <w:trPr>
          <w:trHeight w:val="276"/>
        </w:trPr>
        <w:tc>
          <w:tcPr>
            <w:tcW w:w="1895" w:type="dxa"/>
            <w:tcBorders>
              <w:top w:val="nil"/>
              <w:left w:val="single" w:sz="4" w:space="0" w:color="000000"/>
              <w:bottom w:val="nil"/>
              <w:right w:val="single" w:sz="4" w:space="0" w:color="000000"/>
            </w:tcBorders>
            <w:vAlign w:val="bottom"/>
            <w:hideMark/>
          </w:tcPr>
          <w:p w14:paraId="0713CA5F" w14:textId="77777777" w:rsidR="002A4155" w:rsidRPr="009B3E3A" w:rsidRDefault="002A4155" w:rsidP="002A4155">
            <w:pPr>
              <w:spacing w:after="0"/>
              <w:jc w:val="left"/>
              <w:rPr>
                <w:rFonts w:ascii="Calibri" w:hAnsi="Calibri"/>
                <w:b/>
                <w:color w:val="000000"/>
                <w:sz w:val="16"/>
                <w:szCs w:val="16"/>
                <w:lang w:eastAsia="es-MX"/>
              </w:rPr>
            </w:pPr>
            <w:r w:rsidRPr="001F274C">
              <w:rPr>
                <w:rFonts w:ascii="Calibri" w:hAnsi="Calibri"/>
                <w:b/>
                <w:color w:val="000000"/>
                <w:sz w:val="16"/>
                <w:szCs w:val="16"/>
                <w:lang w:eastAsia="es-MX"/>
              </w:rPr>
              <w:t xml:space="preserve">DESARROLLO </w:t>
            </w:r>
            <w:r>
              <w:rPr>
                <w:rFonts w:ascii="Calibri" w:hAnsi="Calibri"/>
                <w:b/>
                <w:color w:val="000000"/>
                <w:sz w:val="16"/>
                <w:szCs w:val="16"/>
                <w:lang w:eastAsia="es-MX"/>
              </w:rPr>
              <w:t>E</w:t>
            </w:r>
            <w:r w:rsidRPr="001F274C">
              <w:rPr>
                <w:rFonts w:ascii="Calibri" w:hAnsi="Calibri"/>
                <w:b/>
                <w:color w:val="000000"/>
                <w:sz w:val="16"/>
                <w:szCs w:val="16"/>
                <w:lang w:eastAsia="es-MX"/>
              </w:rPr>
              <w:t>CONÓMICO</w:t>
            </w:r>
          </w:p>
        </w:tc>
        <w:tc>
          <w:tcPr>
            <w:tcW w:w="2398" w:type="dxa"/>
            <w:tcBorders>
              <w:top w:val="nil"/>
              <w:left w:val="nil"/>
              <w:bottom w:val="single" w:sz="4" w:space="0" w:color="auto"/>
              <w:right w:val="single" w:sz="4" w:space="0" w:color="000000"/>
            </w:tcBorders>
            <w:vAlign w:val="bottom"/>
            <w:hideMark/>
          </w:tcPr>
          <w:p w14:paraId="1D4753F0" w14:textId="77777777" w:rsidR="002A4155" w:rsidRPr="009B3E3A" w:rsidRDefault="002A4155" w:rsidP="002A4155">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1602" w:type="dxa"/>
            <w:tcBorders>
              <w:top w:val="nil"/>
              <w:left w:val="nil"/>
              <w:bottom w:val="single" w:sz="4" w:space="0" w:color="auto"/>
              <w:right w:val="single" w:sz="4" w:space="0" w:color="000000"/>
            </w:tcBorders>
            <w:vAlign w:val="bottom"/>
            <w:hideMark/>
          </w:tcPr>
          <w:p w14:paraId="546BE538" w14:textId="77777777"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825,559,225.00</w:t>
            </w:r>
          </w:p>
        </w:tc>
        <w:tc>
          <w:tcPr>
            <w:tcW w:w="1595" w:type="dxa"/>
            <w:tcBorders>
              <w:top w:val="nil"/>
              <w:left w:val="nil"/>
              <w:bottom w:val="single" w:sz="4" w:space="0" w:color="auto"/>
              <w:right w:val="single" w:sz="4" w:space="0" w:color="000000"/>
            </w:tcBorders>
            <w:vAlign w:val="bottom"/>
            <w:hideMark/>
          </w:tcPr>
          <w:p w14:paraId="4A4576AD" w14:textId="7B17BCA2"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-128,897,409.96</w:t>
            </w:r>
          </w:p>
        </w:tc>
        <w:tc>
          <w:tcPr>
            <w:tcW w:w="1493" w:type="dxa"/>
            <w:tcBorders>
              <w:top w:val="nil"/>
              <w:left w:val="nil"/>
              <w:bottom w:val="single" w:sz="4" w:space="0" w:color="auto"/>
              <w:right w:val="single" w:sz="4" w:space="0" w:color="000000"/>
            </w:tcBorders>
            <w:vAlign w:val="bottom"/>
            <w:hideMark/>
          </w:tcPr>
          <w:p w14:paraId="65E6A2D0" w14:textId="6E226262"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696,661,815.04</w:t>
            </w:r>
          </w:p>
        </w:tc>
        <w:tc>
          <w:tcPr>
            <w:tcW w:w="1491" w:type="dxa"/>
            <w:tcBorders>
              <w:top w:val="nil"/>
              <w:left w:val="nil"/>
              <w:bottom w:val="single" w:sz="4" w:space="0" w:color="auto"/>
              <w:right w:val="single" w:sz="4" w:space="0" w:color="000000"/>
            </w:tcBorders>
            <w:vAlign w:val="bottom"/>
            <w:hideMark/>
          </w:tcPr>
          <w:p w14:paraId="5C00E8D7" w14:textId="09175AF7"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696,661,815.04</w:t>
            </w:r>
          </w:p>
        </w:tc>
        <w:tc>
          <w:tcPr>
            <w:tcW w:w="1491" w:type="dxa"/>
            <w:tcBorders>
              <w:top w:val="nil"/>
              <w:left w:val="nil"/>
              <w:bottom w:val="single" w:sz="4" w:space="0" w:color="auto"/>
              <w:right w:val="single" w:sz="4" w:space="0" w:color="000000"/>
            </w:tcBorders>
            <w:vAlign w:val="bottom"/>
            <w:hideMark/>
          </w:tcPr>
          <w:p w14:paraId="29F173CC" w14:textId="62AE9817"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663,120,816.41</w:t>
            </w:r>
          </w:p>
        </w:tc>
        <w:tc>
          <w:tcPr>
            <w:tcW w:w="1355" w:type="dxa"/>
            <w:tcBorders>
              <w:top w:val="nil"/>
              <w:left w:val="nil"/>
              <w:bottom w:val="single" w:sz="4" w:space="0" w:color="auto"/>
              <w:right w:val="single" w:sz="4" w:space="0" w:color="000000"/>
            </w:tcBorders>
            <w:vAlign w:val="bottom"/>
            <w:hideMark/>
          </w:tcPr>
          <w:p w14:paraId="2EF41DF8" w14:textId="26F9884B"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0.00</w:t>
            </w:r>
          </w:p>
        </w:tc>
      </w:tr>
      <w:tr w:rsidR="002A4155" w:rsidRPr="009B3E3A" w14:paraId="00477FF0" w14:textId="77777777" w:rsidTr="00DA47A8">
        <w:trPr>
          <w:trHeight w:val="276"/>
        </w:trPr>
        <w:tc>
          <w:tcPr>
            <w:tcW w:w="1895" w:type="dxa"/>
            <w:tcBorders>
              <w:top w:val="nil"/>
              <w:left w:val="single" w:sz="4" w:space="0" w:color="000000"/>
              <w:bottom w:val="nil"/>
              <w:right w:val="single" w:sz="4" w:space="0" w:color="000000"/>
            </w:tcBorders>
            <w:vAlign w:val="bottom"/>
            <w:hideMark/>
          </w:tcPr>
          <w:p w14:paraId="22772349" w14:textId="77777777" w:rsidR="002A4155" w:rsidRPr="009B3E3A" w:rsidRDefault="002A4155" w:rsidP="002A4155">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4F915992" w14:textId="77777777" w:rsidR="002A4155" w:rsidRPr="009B3E3A" w:rsidRDefault="002A4155" w:rsidP="002A4155">
            <w:pPr>
              <w:spacing w:after="0"/>
              <w:jc w:val="left"/>
              <w:rPr>
                <w:rFonts w:ascii="Calibri" w:hAnsi="Calibri"/>
                <w:color w:val="000000"/>
                <w:sz w:val="16"/>
                <w:szCs w:val="16"/>
                <w:lang w:eastAsia="es-MX"/>
              </w:rPr>
            </w:pPr>
            <w:r>
              <w:rPr>
                <w:rFonts w:ascii="Calibri" w:hAnsi="Calibri" w:cs="Calibri"/>
                <w:color w:val="000000"/>
                <w:sz w:val="16"/>
                <w:szCs w:val="16"/>
              </w:rPr>
              <w:t>ASUNTOS ECONÓMICOS, COMERCIALES Y LABORALES EN GENERAL</w:t>
            </w:r>
          </w:p>
        </w:tc>
        <w:tc>
          <w:tcPr>
            <w:tcW w:w="1602" w:type="dxa"/>
            <w:tcBorders>
              <w:top w:val="single" w:sz="4" w:space="0" w:color="auto"/>
              <w:left w:val="nil"/>
              <w:bottom w:val="single" w:sz="4" w:space="0" w:color="auto"/>
              <w:right w:val="single" w:sz="4" w:space="0" w:color="000000"/>
            </w:tcBorders>
            <w:vAlign w:val="bottom"/>
            <w:hideMark/>
          </w:tcPr>
          <w:p w14:paraId="16261CC5" w14:textId="77777777"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161,736,963.00</w:t>
            </w:r>
          </w:p>
        </w:tc>
        <w:tc>
          <w:tcPr>
            <w:tcW w:w="1595" w:type="dxa"/>
            <w:tcBorders>
              <w:top w:val="single" w:sz="4" w:space="0" w:color="auto"/>
              <w:left w:val="nil"/>
              <w:bottom w:val="single" w:sz="4" w:space="0" w:color="auto"/>
              <w:right w:val="single" w:sz="4" w:space="0" w:color="000000"/>
            </w:tcBorders>
            <w:vAlign w:val="bottom"/>
            <w:hideMark/>
          </w:tcPr>
          <w:p w14:paraId="4F2A662A" w14:textId="4C6C9BC4"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3,124,084.05</w:t>
            </w:r>
          </w:p>
        </w:tc>
        <w:tc>
          <w:tcPr>
            <w:tcW w:w="1493" w:type="dxa"/>
            <w:tcBorders>
              <w:top w:val="single" w:sz="4" w:space="0" w:color="auto"/>
              <w:left w:val="nil"/>
              <w:bottom w:val="single" w:sz="4" w:space="0" w:color="auto"/>
              <w:right w:val="single" w:sz="4" w:space="0" w:color="000000"/>
            </w:tcBorders>
            <w:vAlign w:val="bottom"/>
            <w:hideMark/>
          </w:tcPr>
          <w:p w14:paraId="289E46BB" w14:textId="1305BA5E"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164,861,047.05</w:t>
            </w:r>
          </w:p>
        </w:tc>
        <w:tc>
          <w:tcPr>
            <w:tcW w:w="1491" w:type="dxa"/>
            <w:tcBorders>
              <w:top w:val="single" w:sz="4" w:space="0" w:color="auto"/>
              <w:left w:val="nil"/>
              <w:bottom w:val="single" w:sz="4" w:space="0" w:color="auto"/>
              <w:right w:val="single" w:sz="4" w:space="0" w:color="000000"/>
            </w:tcBorders>
            <w:vAlign w:val="bottom"/>
            <w:hideMark/>
          </w:tcPr>
          <w:p w14:paraId="5B0C35DF" w14:textId="60E533FF"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164,861,047.05</w:t>
            </w:r>
          </w:p>
        </w:tc>
        <w:tc>
          <w:tcPr>
            <w:tcW w:w="1491" w:type="dxa"/>
            <w:tcBorders>
              <w:top w:val="single" w:sz="4" w:space="0" w:color="auto"/>
              <w:left w:val="nil"/>
              <w:bottom w:val="single" w:sz="4" w:space="0" w:color="auto"/>
              <w:right w:val="single" w:sz="4" w:space="0" w:color="000000"/>
            </w:tcBorders>
            <w:vAlign w:val="bottom"/>
            <w:hideMark/>
          </w:tcPr>
          <w:p w14:paraId="7E7B7FDA" w14:textId="6D09028D"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163,944,389.18</w:t>
            </w:r>
          </w:p>
        </w:tc>
        <w:tc>
          <w:tcPr>
            <w:tcW w:w="1355" w:type="dxa"/>
            <w:tcBorders>
              <w:top w:val="single" w:sz="4" w:space="0" w:color="auto"/>
              <w:left w:val="nil"/>
              <w:bottom w:val="single" w:sz="4" w:space="0" w:color="auto"/>
              <w:right w:val="single" w:sz="4" w:space="0" w:color="000000"/>
            </w:tcBorders>
            <w:vAlign w:val="bottom"/>
            <w:hideMark/>
          </w:tcPr>
          <w:p w14:paraId="62E4D836" w14:textId="487FB023"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0.00</w:t>
            </w:r>
          </w:p>
        </w:tc>
      </w:tr>
      <w:tr w:rsidR="002A4155" w:rsidRPr="009B3E3A" w14:paraId="3B95EF4A" w14:textId="77777777" w:rsidTr="00DA47A8">
        <w:trPr>
          <w:trHeight w:val="276"/>
        </w:trPr>
        <w:tc>
          <w:tcPr>
            <w:tcW w:w="1895" w:type="dxa"/>
            <w:tcBorders>
              <w:top w:val="nil"/>
              <w:left w:val="single" w:sz="4" w:space="0" w:color="000000"/>
              <w:bottom w:val="nil"/>
              <w:right w:val="single" w:sz="4" w:space="0" w:color="000000"/>
            </w:tcBorders>
            <w:vAlign w:val="bottom"/>
            <w:hideMark/>
          </w:tcPr>
          <w:p w14:paraId="5203D861" w14:textId="77777777" w:rsidR="002A4155" w:rsidRPr="009B3E3A" w:rsidRDefault="002A4155" w:rsidP="002A4155">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7890D1EF" w14:textId="77777777" w:rsidR="002A4155" w:rsidRPr="009B3E3A" w:rsidRDefault="002A4155" w:rsidP="002A4155">
            <w:pPr>
              <w:spacing w:after="0"/>
              <w:jc w:val="left"/>
              <w:rPr>
                <w:rFonts w:ascii="Calibri" w:hAnsi="Calibri"/>
                <w:color w:val="000000"/>
                <w:sz w:val="16"/>
                <w:szCs w:val="16"/>
                <w:lang w:eastAsia="es-MX"/>
              </w:rPr>
            </w:pPr>
            <w:r>
              <w:rPr>
                <w:rFonts w:ascii="Calibri" w:hAnsi="Calibri" w:cs="Calibri"/>
                <w:color w:val="000000"/>
                <w:sz w:val="16"/>
                <w:szCs w:val="16"/>
              </w:rPr>
              <w:t>AGROPECUARIA, SILVICULTURA, PESCA Y CAZA</w:t>
            </w:r>
          </w:p>
        </w:tc>
        <w:tc>
          <w:tcPr>
            <w:tcW w:w="1602" w:type="dxa"/>
            <w:tcBorders>
              <w:top w:val="single" w:sz="4" w:space="0" w:color="auto"/>
              <w:left w:val="nil"/>
              <w:bottom w:val="single" w:sz="4" w:space="0" w:color="auto"/>
              <w:right w:val="single" w:sz="4" w:space="0" w:color="000000"/>
            </w:tcBorders>
            <w:vAlign w:val="bottom"/>
            <w:hideMark/>
          </w:tcPr>
          <w:p w14:paraId="66D2BE19" w14:textId="77777777"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428,703,814.00</w:t>
            </w:r>
          </w:p>
        </w:tc>
        <w:tc>
          <w:tcPr>
            <w:tcW w:w="1595" w:type="dxa"/>
            <w:tcBorders>
              <w:top w:val="single" w:sz="4" w:space="0" w:color="auto"/>
              <w:left w:val="nil"/>
              <w:bottom w:val="single" w:sz="4" w:space="0" w:color="auto"/>
              <w:right w:val="single" w:sz="4" w:space="0" w:color="000000"/>
            </w:tcBorders>
            <w:vAlign w:val="bottom"/>
            <w:hideMark/>
          </w:tcPr>
          <w:p w14:paraId="3DD3C416" w14:textId="218A205B"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-95,897,564.88</w:t>
            </w:r>
          </w:p>
        </w:tc>
        <w:tc>
          <w:tcPr>
            <w:tcW w:w="1493" w:type="dxa"/>
            <w:tcBorders>
              <w:top w:val="single" w:sz="4" w:space="0" w:color="auto"/>
              <w:left w:val="nil"/>
              <w:bottom w:val="single" w:sz="4" w:space="0" w:color="auto"/>
              <w:right w:val="single" w:sz="4" w:space="0" w:color="000000"/>
            </w:tcBorders>
            <w:vAlign w:val="bottom"/>
            <w:hideMark/>
          </w:tcPr>
          <w:p w14:paraId="00165544" w14:textId="0CE587CC"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332,806,249.12</w:t>
            </w:r>
          </w:p>
        </w:tc>
        <w:tc>
          <w:tcPr>
            <w:tcW w:w="1491" w:type="dxa"/>
            <w:tcBorders>
              <w:top w:val="single" w:sz="4" w:space="0" w:color="auto"/>
              <w:left w:val="nil"/>
              <w:bottom w:val="single" w:sz="4" w:space="0" w:color="auto"/>
              <w:right w:val="single" w:sz="4" w:space="0" w:color="000000"/>
            </w:tcBorders>
            <w:vAlign w:val="bottom"/>
            <w:hideMark/>
          </w:tcPr>
          <w:p w14:paraId="73D1B9F0" w14:textId="33ECFCD0"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332,806,249.12</w:t>
            </w:r>
          </w:p>
        </w:tc>
        <w:tc>
          <w:tcPr>
            <w:tcW w:w="1491" w:type="dxa"/>
            <w:tcBorders>
              <w:top w:val="single" w:sz="4" w:space="0" w:color="auto"/>
              <w:left w:val="nil"/>
              <w:bottom w:val="single" w:sz="4" w:space="0" w:color="auto"/>
              <w:right w:val="single" w:sz="4" w:space="0" w:color="000000"/>
            </w:tcBorders>
            <w:vAlign w:val="bottom"/>
            <w:hideMark/>
          </w:tcPr>
          <w:p w14:paraId="4FD71AC8" w14:textId="3F3B6D84"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321,228,082.72</w:t>
            </w:r>
          </w:p>
        </w:tc>
        <w:tc>
          <w:tcPr>
            <w:tcW w:w="1355" w:type="dxa"/>
            <w:tcBorders>
              <w:top w:val="single" w:sz="4" w:space="0" w:color="auto"/>
              <w:left w:val="nil"/>
              <w:bottom w:val="single" w:sz="4" w:space="0" w:color="auto"/>
              <w:right w:val="single" w:sz="4" w:space="0" w:color="000000"/>
            </w:tcBorders>
            <w:vAlign w:val="bottom"/>
            <w:hideMark/>
          </w:tcPr>
          <w:p w14:paraId="0A2B562F" w14:textId="26946957"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0.00</w:t>
            </w:r>
          </w:p>
        </w:tc>
      </w:tr>
      <w:tr w:rsidR="002A4155" w:rsidRPr="009B3E3A" w14:paraId="04C739BB" w14:textId="77777777" w:rsidTr="00DA47A8">
        <w:trPr>
          <w:trHeight w:val="276"/>
        </w:trPr>
        <w:tc>
          <w:tcPr>
            <w:tcW w:w="1895" w:type="dxa"/>
            <w:tcBorders>
              <w:top w:val="nil"/>
              <w:left w:val="single" w:sz="4" w:space="0" w:color="000000"/>
              <w:bottom w:val="nil"/>
              <w:right w:val="single" w:sz="4" w:space="0" w:color="000000"/>
            </w:tcBorders>
            <w:vAlign w:val="bottom"/>
            <w:hideMark/>
          </w:tcPr>
          <w:p w14:paraId="0209B5CA" w14:textId="77777777" w:rsidR="002A4155" w:rsidRPr="009B3E3A" w:rsidRDefault="002A4155" w:rsidP="002A4155">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498FB9EF" w14:textId="77777777" w:rsidR="002A4155" w:rsidRPr="009B3E3A" w:rsidRDefault="002A4155" w:rsidP="002A4155">
            <w:pPr>
              <w:spacing w:after="0"/>
              <w:jc w:val="left"/>
              <w:rPr>
                <w:rFonts w:ascii="Calibri" w:hAnsi="Calibri"/>
                <w:color w:val="000000"/>
                <w:sz w:val="16"/>
                <w:szCs w:val="16"/>
                <w:lang w:eastAsia="es-MX"/>
              </w:rPr>
            </w:pPr>
            <w:r>
              <w:rPr>
                <w:rFonts w:ascii="Calibri" w:hAnsi="Calibri" w:cs="Calibri"/>
                <w:color w:val="000000"/>
                <w:sz w:val="16"/>
                <w:szCs w:val="16"/>
              </w:rPr>
              <w:t>COMBUSTIBLES Y ENERGÍA</w:t>
            </w:r>
          </w:p>
        </w:tc>
        <w:tc>
          <w:tcPr>
            <w:tcW w:w="1602" w:type="dxa"/>
            <w:tcBorders>
              <w:top w:val="single" w:sz="4" w:space="0" w:color="auto"/>
              <w:left w:val="nil"/>
              <w:bottom w:val="single" w:sz="4" w:space="0" w:color="auto"/>
              <w:right w:val="single" w:sz="4" w:space="0" w:color="000000"/>
            </w:tcBorders>
            <w:vAlign w:val="bottom"/>
            <w:hideMark/>
          </w:tcPr>
          <w:p w14:paraId="29DCDE78" w14:textId="77777777"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595" w:type="dxa"/>
            <w:tcBorders>
              <w:top w:val="single" w:sz="4" w:space="0" w:color="auto"/>
              <w:left w:val="nil"/>
              <w:bottom w:val="single" w:sz="4" w:space="0" w:color="auto"/>
              <w:right w:val="single" w:sz="4" w:space="0" w:color="000000"/>
            </w:tcBorders>
            <w:vAlign w:val="bottom"/>
            <w:hideMark/>
          </w:tcPr>
          <w:p w14:paraId="194F6781" w14:textId="7DE9B317"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3" w:type="dxa"/>
            <w:tcBorders>
              <w:top w:val="single" w:sz="4" w:space="0" w:color="auto"/>
              <w:left w:val="nil"/>
              <w:bottom w:val="single" w:sz="4" w:space="0" w:color="auto"/>
              <w:right w:val="single" w:sz="4" w:space="0" w:color="000000"/>
            </w:tcBorders>
            <w:vAlign w:val="bottom"/>
            <w:hideMark/>
          </w:tcPr>
          <w:p w14:paraId="16428566" w14:textId="5580BFB1"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1" w:type="dxa"/>
            <w:tcBorders>
              <w:top w:val="single" w:sz="4" w:space="0" w:color="auto"/>
              <w:left w:val="nil"/>
              <w:bottom w:val="single" w:sz="4" w:space="0" w:color="auto"/>
              <w:right w:val="single" w:sz="4" w:space="0" w:color="000000"/>
            </w:tcBorders>
            <w:vAlign w:val="bottom"/>
            <w:hideMark/>
          </w:tcPr>
          <w:p w14:paraId="1104631D" w14:textId="7FD03839"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1" w:type="dxa"/>
            <w:tcBorders>
              <w:top w:val="single" w:sz="4" w:space="0" w:color="auto"/>
              <w:left w:val="nil"/>
              <w:bottom w:val="single" w:sz="4" w:space="0" w:color="auto"/>
              <w:right w:val="single" w:sz="4" w:space="0" w:color="000000"/>
            </w:tcBorders>
            <w:vAlign w:val="bottom"/>
            <w:hideMark/>
          </w:tcPr>
          <w:p w14:paraId="705B06D4" w14:textId="7E89CAE0"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355" w:type="dxa"/>
            <w:tcBorders>
              <w:top w:val="single" w:sz="4" w:space="0" w:color="auto"/>
              <w:left w:val="nil"/>
              <w:bottom w:val="single" w:sz="4" w:space="0" w:color="auto"/>
              <w:right w:val="single" w:sz="4" w:space="0" w:color="000000"/>
            </w:tcBorders>
            <w:vAlign w:val="bottom"/>
            <w:hideMark/>
          </w:tcPr>
          <w:p w14:paraId="6F21F52A" w14:textId="2F4CC1DC"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0.00</w:t>
            </w:r>
          </w:p>
        </w:tc>
      </w:tr>
      <w:tr w:rsidR="002A4155" w:rsidRPr="009B3E3A" w14:paraId="541DF13D" w14:textId="77777777" w:rsidTr="00DA47A8">
        <w:trPr>
          <w:trHeight w:val="276"/>
        </w:trPr>
        <w:tc>
          <w:tcPr>
            <w:tcW w:w="1895" w:type="dxa"/>
            <w:tcBorders>
              <w:top w:val="nil"/>
              <w:left w:val="single" w:sz="4" w:space="0" w:color="000000"/>
              <w:bottom w:val="nil"/>
              <w:right w:val="single" w:sz="4" w:space="0" w:color="000000"/>
            </w:tcBorders>
            <w:vAlign w:val="bottom"/>
            <w:hideMark/>
          </w:tcPr>
          <w:p w14:paraId="69FE7CF1" w14:textId="77777777" w:rsidR="002A4155" w:rsidRPr="009B3E3A" w:rsidRDefault="002A4155" w:rsidP="002A4155">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630C2ABA" w14:textId="77777777" w:rsidR="002A4155" w:rsidRPr="009B3E3A" w:rsidRDefault="002A4155" w:rsidP="002A4155">
            <w:pPr>
              <w:spacing w:after="0"/>
              <w:jc w:val="left"/>
              <w:rPr>
                <w:rFonts w:ascii="Calibri" w:hAnsi="Calibri"/>
                <w:color w:val="000000"/>
                <w:sz w:val="16"/>
                <w:szCs w:val="16"/>
                <w:lang w:eastAsia="es-MX"/>
              </w:rPr>
            </w:pPr>
            <w:r>
              <w:rPr>
                <w:rFonts w:ascii="Calibri" w:hAnsi="Calibri" w:cs="Calibri"/>
                <w:color w:val="000000"/>
                <w:sz w:val="16"/>
                <w:szCs w:val="16"/>
              </w:rPr>
              <w:t>MINERÍA, MANUFACTURAS Y CONSTRUCCIÓN</w:t>
            </w:r>
          </w:p>
        </w:tc>
        <w:tc>
          <w:tcPr>
            <w:tcW w:w="1602" w:type="dxa"/>
            <w:tcBorders>
              <w:top w:val="single" w:sz="4" w:space="0" w:color="auto"/>
              <w:left w:val="nil"/>
              <w:bottom w:val="single" w:sz="4" w:space="0" w:color="auto"/>
              <w:right w:val="single" w:sz="4" w:space="0" w:color="000000"/>
            </w:tcBorders>
            <w:vAlign w:val="bottom"/>
            <w:hideMark/>
          </w:tcPr>
          <w:p w14:paraId="64D0011A" w14:textId="77777777"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595" w:type="dxa"/>
            <w:tcBorders>
              <w:top w:val="single" w:sz="4" w:space="0" w:color="auto"/>
              <w:left w:val="nil"/>
              <w:bottom w:val="single" w:sz="4" w:space="0" w:color="auto"/>
              <w:right w:val="single" w:sz="4" w:space="0" w:color="000000"/>
            </w:tcBorders>
            <w:vAlign w:val="bottom"/>
            <w:hideMark/>
          </w:tcPr>
          <w:p w14:paraId="1AC732FD" w14:textId="10934EAF"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3" w:type="dxa"/>
            <w:tcBorders>
              <w:top w:val="single" w:sz="4" w:space="0" w:color="auto"/>
              <w:left w:val="nil"/>
              <w:bottom w:val="single" w:sz="4" w:space="0" w:color="auto"/>
              <w:right w:val="single" w:sz="4" w:space="0" w:color="000000"/>
            </w:tcBorders>
            <w:vAlign w:val="bottom"/>
            <w:hideMark/>
          </w:tcPr>
          <w:p w14:paraId="66FBE701" w14:textId="37906506"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1" w:type="dxa"/>
            <w:tcBorders>
              <w:top w:val="single" w:sz="4" w:space="0" w:color="auto"/>
              <w:left w:val="nil"/>
              <w:bottom w:val="single" w:sz="4" w:space="0" w:color="auto"/>
              <w:right w:val="single" w:sz="4" w:space="0" w:color="000000"/>
            </w:tcBorders>
            <w:vAlign w:val="bottom"/>
            <w:hideMark/>
          </w:tcPr>
          <w:p w14:paraId="68D9FC0F" w14:textId="0C12C5CF"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1" w:type="dxa"/>
            <w:tcBorders>
              <w:top w:val="single" w:sz="4" w:space="0" w:color="auto"/>
              <w:left w:val="nil"/>
              <w:bottom w:val="single" w:sz="4" w:space="0" w:color="auto"/>
              <w:right w:val="single" w:sz="4" w:space="0" w:color="000000"/>
            </w:tcBorders>
            <w:vAlign w:val="bottom"/>
            <w:hideMark/>
          </w:tcPr>
          <w:p w14:paraId="0DA7BE78" w14:textId="467B1B0F"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355" w:type="dxa"/>
            <w:tcBorders>
              <w:top w:val="single" w:sz="4" w:space="0" w:color="auto"/>
              <w:left w:val="nil"/>
              <w:bottom w:val="single" w:sz="4" w:space="0" w:color="auto"/>
              <w:right w:val="single" w:sz="4" w:space="0" w:color="000000"/>
            </w:tcBorders>
            <w:vAlign w:val="bottom"/>
            <w:hideMark/>
          </w:tcPr>
          <w:p w14:paraId="7742AE19" w14:textId="093ACF14"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0.00</w:t>
            </w:r>
          </w:p>
        </w:tc>
      </w:tr>
      <w:tr w:rsidR="002A4155" w:rsidRPr="009B3E3A" w14:paraId="54453598" w14:textId="77777777" w:rsidTr="00DA47A8">
        <w:trPr>
          <w:trHeight w:val="276"/>
        </w:trPr>
        <w:tc>
          <w:tcPr>
            <w:tcW w:w="1895" w:type="dxa"/>
            <w:tcBorders>
              <w:top w:val="nil"/>
              <w:left w:val="single" w:sz="4" w:space="0" w:color="000000"/>
              <w:bottom w:val="nil"/>
              <w:right w:val="single" w:sz="4" w:space="0" w:color="000000"/>
            </w:tcBorders>
            <w:vAlign w:val="bottom"/>
            <w:hideMark/>
          </w:tcPr>
          <w:p w14:paraId="1BBC8A41" w14:textId="77777777" w:rsidR="002A4155" w:rsidRPr="009B3E3A" w:rsidRDefault="002A4155" w:rsidP="002A4155">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2B1091F7" w14:textId="77777777" w:rsidR="002A4155" w:rsidRPr="009B3E3A" w:rsidRDefault="002A4155" w:rsidP="002A4155">
            <w:pPr>
              <w:spacing w:after="0"/>
              <w:jc w:val="left"/>
              <w:rPr>
                <w:rFonts w:ascii="Calibri" w:hAnsi="Calibri"/>
                <w:color w:val="000000"/>
                <w:sz w:val="16"/>
                <w:szCs w:val="16"/>
                <w:lang w:eastAsia="es-MX"/>
              </w:rPr>
            </w:pPr>
            <w:r>
              <w:rPr>
                <w:rFonts w:ascii="Calibri" w:hAnsi="Calibri" w:cs="Calibri"/>
                <w:color w:val="000000"/>
                <w:sz w:val="16"/>
                <w:szCs w:val="16"/>
              </w:rPr>
              <w:t>TRANSPORTE</w:t>
            </w:r>
          </w:p>
        </w:tc>
        <w:tc>
          <w:tcPr>
            <w:tcW w:w="1602" w:type="dxa"/>
            <w:tcBorders>
              <w:top w:val="single" w:sz="4" w:space="0" w:color="auto"/>
              <w:left w:val="nil"/>
              <w:bottom w:val="single" w:sz="4" w:space="0" w:color="auto"/>
              <w:right w:val="single" w:sz="4" w:space="0" w:color="000000"/>
            </w:tcBorders>
            <w:vAlign w:val="bottom"/>
            <w:hideMark/>
          </w:tcPr>
          <w:p w14:paraId="35BC8CF8" w14:textId="77777777"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160,774,531.00</w:t>
            </w:r>
          </w:p>
        </w:tc>
        <w:tc>
          <w:tcPr>
            <w:tcW w:w="1595" w:type="dxa"/>
            <w:tcBorders>
              <w:top w:val="single" w:sz="4" w:space="0" w:color="auto"/>
              <w:left w:val="nil"/>
              <w:bottom w:val="single" w:sz="4" w:space="0" w:color="auto"/>
              <w:right w:val="single" w:sz="4" w:space="0" w:color="000000"/>
            </w:tcBorders>
            <w:vAlign w:val="bottom"/>
            <w:hideMark/>
          </w:tcPr>
          <w:p w14:paraId="1D78D093" w14:textId="614264EF"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-19,869,310.42</w:t>
            </w:r>
          </w:p>
        </w:tc>
        <w:tc>
          <w:tcPr>
            <w:tcW w:w="1493" w:type="dxa"/>
            <w:tcBorders>
              <w:top w:val="single" w:sz="4" w:space="0" w:color="auto"/>
              <w:left w:val="nil"/>
              <w:bottom w:val="single" w:sz="4" w:space="0" w:color="auto"/>
              <w:right w:val="single" w:sz="4" w:space="0" w:color="000000"/>
            </w:tcBorders>
            <w:vAlign w:val="bottom"/>
            <w:hideMark/>
          </w:tcPr>
          <w:p w14:paraId="3EE66002" w14:textId="327D4C00"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140,905,220.58</w:t>
            </w:r>
          </w:p>
        </w:tc>
        <w:tc>
          <w:tcPr>
            <w:tcW w:w="1491" w:type="dxa"/>
            <w:tcBorders>
              <w:top w:val="single" w:sz="4" w:space="0" w:color="auto"/>
              <w:left w:val="nil"/>
              <w:bottom w:val="single" w:sz="4" w:space="0" w:color="auto"/>
              <w:right w:val="single" w:sz="4" w:space="0" w:color="000000"/>
            </w:tcBorders>
            <w:vAlign w:val="bottom"/>
            <w:hideMark/>
          </w:tcPr>
          <w:p w14:paraId="26FE06F1" w14:textId="2D882D70"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140,905,220.58</w:t>
            </w:r>
          </w:p>
        </w:tc>
        <w:tc>
          <w:tcPr>
            <w:tcW w:w="1491" w:type="dxa"/>
            <w:tcBorders>
              <w:top w:val="single" w:sz="4" w:space="0" w:color="auto"/>
              <w:left w:val="nil"/>
              <w:bottom w:val="single" w:sz="4" w:space="0" w:color="auto"/>
              <w:right w:val="single" w:sz="4" w:space="0" w:color="000000"/>
            </w:tcBorders>
            <w:vAlign w:val="bottom"/>
            <w:hideMark/>
          </w:tcPr>
          <w:p w14:paraId="7A5D19B3" w14:textId="35CD8A75"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124,315,726.31</w:t>
            </w:r>
          </w:p>
        </w:tc>
        <w:tc>
          <w:tcPr>
            <w:tcW w:w="1355" w:type="dxa"/>
            <w:tcBorders>
              <w:top w:val="single" w:sz="4" w:space="0" w:color="auto"/>
              <w:left w:val="nil"/>
              <w:bottom w:val="single" w:sz="4" w:space="0" w:color="auto"/>
              <w:right w:val="single" w:sz="4" w:space="0" w:color="000000"/>
            </w:tcBorders>
            <w:vAlign w:val="bottom"/>
            <w:hideMark/>
          </w:tcPr>
          <w:p w14:paraId="60AFD32C" w14:textId="6C4BE61E"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0.00</w:t>
            </w:r>
          </w:p>
        </w:tc>
      </w:tr>
      <w:tr w:rsidR="002A4155" w:rsidRPr="009B3E3A" w14:paraId="4CFD829E" w14:textId="77777777" w:rsidTr="00DA47A8">
        <w:trPr>
          <w:trHeight w:val="276"/>
        </w:trPr>
        <w:tc>
          <w:tcPr>
            <w:tcW w:w="1895" w:type="dxa"/>
            <w:tcBorders>
              <w:top w:val="nil"/>
              <w:left w:val="single" w:sz="4" w:space="0" w:color="000000"/>
              <w:right w:val="single" w:sz="4" w:space="0" w:color="000000"/>
            </w:tcBorders>
            <w:vAlign w:val="bottom"/>
            <w:hideMark/>
          </w:tcPr>
          <w:p w14:paraId="7E25F6A9" w14:textId="77777777" w:rsidR="002A4155" w:rsidRPr="009B3E3A" w:rsidRDefault="002A4155" w:rsidP="002A4155">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1174A78F" w14:textId="77777777" w:rsidR="002A4155" w:rsidRPr="009B3E3A" w:rsidRDefault="002A4155" w:rsidP="002A4155">
            <w:pPr>
              <w:spacing w:after="0"/>
              <w:jc w:val="left"/>
              <w:rPr>
                <w:rFonts w:ascii="Calibri" w:hAnsi="Calibri"/>
                <w:color w:val="000000"/>
                <w:sz w:val="16"/>
                <w:szCs w:val="16"/>
                <w:lang w:eastAsia="es-MX"/>
              </w:rPr>
            </w:pPr>
            <w:r>
              <w:rPr>
                <w:rFonts w:ascii="Calibri" w:hAnsi="Calibri" w:cs="Calibri"/>
                <w:color w:val="000000"/>
                <w:sz w:val="16"/>
                <w:szCs w:val="16"/>
              </w:rPr>
              <w:t>COMUNICACIONES</w:t>
            </w:r>
          </w:p>
        </w:tc>
        <w:tc>
          <w:tcPr>
            <w:tcW w:w="1602" w:type="dxa"/>
            <w:tcBorders>
              <w:top w:val="single" w:sz="4" w:space="0" w:color="auto"/>
              <w:left w:val="nil"/>
              <w:bottom w:val="single" w:sz="4" w:space="0" w:color="auto"/>
              <w:right w:val="single" w:sz="4" w:space="0" w:color="000000"/>
            </w:tcBorders>
            <w:vAlign w:val="bottom"/>
            <w:hideMark/>
          </w:tcPr>
          <w:p w14:paraId="434CDDA9" w14:textId="77777777"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595" w:type="dxa"/>
            <w:tcBorders>
              <w:top w:val="single" w:sz="4" w:space="0" w:color="auto"/>
              <w:left w:val="nil"/>
              <w:bottom w:val="single" w:sz="4" w:space="0" w:color="auto"/>
              <w:right w:val="single" w:sz="4" w:space="0" w:color="000000"/>
            </w:tcBorders>
            <w:vAlign w:val="bottom"/>
            <w:hideMark/>
          </w:tcPr>
          <w:p w14:paraId="76E06586" w14:textId="343B29BA"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3" w:type="dxa"/>
            <w:tcBorders>
              <w:top w:val="single" w:sz="4" w:space="0" w:color="auto"/>
              <w:left w:val="nil"/>
              <w:bottom w:val="single" w:sz="4" w:space="0" w:color="auto"/>
              <w:right w:val="single" w:sz="4" w:space="0" w:color="000000"/>
            </w:tcBorders>
            <w:vAlign w:val="bottom"/>
            <w:hideMark/>
          </w:tcPr>
          <w:p w14:paraId="19A3AA50" w14:textId="49EDE123"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1" w:type="dxa"/>
            <w:tcBorders>
              <w:top w:val="single" w:sz="4" w:space="0" w:color="auto"/>
              <w:left w:val="nil"/>
              <w:bottom w:val="single" w:sz="4" w:space="0" w:color="auto"/>
              <w:right w:val="single" w:sz="4" w:space="0" w:color="000000"/>
            </w:tcBorders>
            <w:vAlign w:val="bottom"/>
            <w:hideMark/>
          </w:tcPr>
          <w:p w14:paraId="36C97071" w14:textId="2A7516C5"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1" w:type="dxa"/>
            <w:tcBorders>
              <w:top w:val="single" w:sz="4" w:space="0" w:color="auto"/>
              <w:left w:val="nil"/>
              <w:bottom w:val="single" w:sz="4" w:space="0" w:color="auto"/>
              <w:right w:val="single" w:sz="4" w:space="0" w:color="000000"/>
            </w:tcBorders>
            <w:vAlign w:val="bottom"/>
            <w:hideMark/>
          </w:tcPr>
          <w:p w14:paraId="68EB6D6C" w14:textId="6F88CCD8"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355" w:type="dxa"/>
            <w:tcBorders>
              <w:top w:val="single" w:sz="4" w:space="0" w:color="auto"/>
              <w:left w:val="nil"/>
              <w:bottom w:val="single" w:sz="4" w:space="0" w:color="auto"/>
              <w:right w:val="single" w:sz="4" w:space="0" w:color="000000"/>
            </w:tcBorders>
            <w:vAlign w:val="bottom"/>
            <w:hideMark/>
          </w:tcPr>
          <w:p w14:paraId="2AD1C84A" w14:textId="7C7D0016"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0.00</w:t>
            </w:r>
          </w:p>
        </w:tc>
      </w:tr>
      <w:tr w:rsidR="002A4155" w:rsidRPr="009B3E3A" w14:paraId="1A7061BF" w14:textId="77777777" w:rsidTr="00DA47A8">
        <w:trPr>
          <w:trHeight w:val="276"/>
        </w:trPr>
        <w:tc>
          <w:tcPr>
            <w:tcW w:w="1895" w:type="dxa"/>
            <w:tcBorders>
              <w:top w:val="nil"/>
              <w:left w:val="single" w:sz="4" w:space="0" w:color="000000"/>
              <w:bottom w:val="nil"/>
              <w:right w:val="single" w:sz="4" w:space="0" w:color="000000"/>
            </w:tcBorders>
            <w:vAlign w:val="bottom"/>
            <w:hideMark/>
          </w:tcPr>
          <w:p w14:paraId="3488C908" w14:textId="77777777" w:rsidR="002A4155" w:rsidRPr="009B3E3A" w:rsidRDefault="002A4155" w:rsidP="002A4155">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7E950561" w14:textId="77777777" w:rsidR="002A4155" w:rsidRPr="009B3E3A" w:rsidRDefault="002A4155" w:rsidP="002A4155">
            <w:pPr>
              <w:spacing w:after="0"/>
              <w:jc w:val="left"/>
              <w:rPr>
                <w:rFonts w:ascii="Calibri" w:hAnsi="Calibri"/>
                <w:color w:val="000000"/>
                <w:sz w:val="16"/>
                <w:szCs w:val="16"/>
                <w:lang w:eastAsia="es-MX"/>
              </w:rPr>
            </w:pPr>
            <w:r>
              <w:rPr>
                <w:rFonts w:ascii="Calibri" w:hAnsi="Calibri" w:cs="Calibri"/>
                <w:color w:val="000000"/>
                <w:sz w:val="16"/>
                <w:szCs w:val="16"/>
              </w:rPr>
              <w:t>TURISMO</w:t>
            </w:r>
          </w:p>
        </w:tc>
        <w:tc>
          <w:tcPr>
            <w:tcW w:w="1602" w:type="dxa"/>
            <w:tcBorders>
              <w:top w:val="single" w:sz="4" w:space="0" w:color="auto"/>
              <w:left w:val="nil"/>
              <w:bottom w:val="single" w:sz="4" w:space="0" w:color="auto"/>
              <w:right w:val="single" w:sz="4" w:space="0" w:color="000000"/>
            </w:tcBorders>
            <w:vAlign w:val="bottom"/>
            <w:hideMark/>
          </w:tcPr>
          <w:p w14:paraId="35FC5366" w14:textId="77777777"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62,521,678.00</w:t>
            </w:r>
          </w:p>
        </w:tc>
        <w:tc>
          <w:tcPr>
            <w:tcW w:w="1595" w:type="dxa"/>
            <w:tcBorders>
              <w:top w:val="single" w:sz="4" w:space="0" w:color="auto"/>
              <w:left w:val="nil"/>
              <w:bottom w:val="single" w:sz="4" w:space="0" w:color="auto"/>
              <w:right w:val="single" w:sz="4" w:space="0" w:color="000000"/>
            </w:tcBorders>
            <w:vAlign w:val="bottom"/>
            <w:hideMark/>
          </w:tcPr>
          <w:p w14:paraId="2C183EF5" w14:textId="61A974B4"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-9,322,602.71</w:t>
            </w:r>
          </w:p>
        </w:tc>
        <w:tc>
          <w:tcPr>
            <w:tcW w:w="1493" w:type="dxa"/>
            <w:tcBorders>
              <w:top w:val="single" w:sz="4" w:space="0" w:color="auto"/>
              <w:left w:val="nil"/>
              <w:bottom w:val="single" w:sz="4" w:space="0" w:color="auto"/>
              <w:right w:val="single" w:sz="4" w:space="0" w:color="000000"/>
            </w:tcBorders>
            <w:vAlign w:val="bottom"/>
            <w:hideMark/>
          </w:tcPr>
          <w:p w14:paraId="3933FABF" w14:textId="3949E4AE"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53,199,075.29</w:t>
            </w:r>
          </w:p>
        </w:tc>
        <w:tc>
          <w:tcPr>
            <w:tcW w:w="1491" w:type="dxa"/>
            <w:tcBorders>
              <w:top w:val="single" w:sz="4" w:space="0" w:color="auto"/>
              <w:left w:val="nil"/>
              <w:bottom w:val="single" w:sz="4" w:space="0" w:color="auto"/>
              <w:right w:val="single" w:sz="4" w:space="0" w:color="000000"/>
            </w:tcBorders>
            <w:vAlign w:val="bottom"/>
            <w:hideMark/>
          </w:tcPr>
          <w:p w14:paraId="1A273EA4" w14:textId="630F4906"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53,199,075.29</w:t>
            </w:r>
          </w:p>
        </w:tc>
        <w:tc>
          <w:tcPr>
            <w:tcW w:w="1491" w:type="dxa"/>
            <w:tcBorders>
              <w:top w:val="single" w:sz="4" w:space="0" w:color="auto"/>
              <w:left w:val="nil"/>
              <w:bottom w:val="single" w:sz="4" w:space="0" w:color="auto"/>
              <w:right w:val="single" w:sz="4" w:space="0" w:color="000000"/>
            </w:tcBorders>
            <w:vAlign w:val="bottom"/>
            <w:hideMark/>
          </w:tcPr>
          <w:p w14:paraId="6E9AD777" w14:textId="0251ACE5"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48,742,395.20</w:t>
            </w:r>
          </w:p>
        </w:tc>
        <w:tc>
          <w:tcPr>
            <w:tcW w:w="1355" w:type="dxa"/>
            <w:tcBorders>
              <w:top w:val="single" w:sz="4" w:space="0" w:color="auto"/>
              <w:left w:val="nil"/>
              <w:bottom w:val="single" w:sz="4" w:space="0" w:color="auto"/>
              <w:right w:val="single" w:sz="4" w:space="0" w:color="000000"/>
            </w:tcBorders>
            <w:vAlign w:val="bottom"/>
            <w:hideMark/>
          </w:tcPr>
          <w:p w14:paraId="4548F1C8" w14:textId="6836CE8F" w:rsidR="002A4155" w:rsidRPr="009B3E3A" w:rsidRDefault="002A4155" w:rsidP="002A4155">
            <w:pPr>
              <w:spacing w:after="0"/>
              <w:jc w:val="right"/>
              <w:rPr>
                <w:rFonts w:ascii="Calibri" w:hAnsi="Calibri"/>
                <w:color w:val="000000"/>
                <w:sz w:val="16"/>
                <w:szCs w:val="16"/>
                <w:lang w:eastAsia="es-MX"/>
              </w:rPr>
            </w:pPr>
            <w:r>
              <w:rPr>
                <w:rFonts w:ascii="Calibri" w:hAnsi="Calibri" w:cs="Calibri"/>
                <w:color w:val="000000"/>
                <w:sz w:val="16"/>
                <w:szCs w:val="16"/>
              </w:rPr>
              <w:t>0.00</w:t>
            </w:r>
          </w:p>
        </w:tc>
      </w:tr>
      <w:tr w:rsidR="002A4155" w:rsidRPr="009B3E3A" w14:paraId="05DF202B" w14:textId="77777777" w:rsidTr="00DA47A8">
        <w:trPr>
          <w:trHeight w:val="276"/>
        </w:trPr>
        <w:tc>
          <w:tcPr>
            <w:tcW w:w="1895" w:type="dxa"/>
            <w:tcBorders>
              <w:top w:val="nil"/>
              <w:left w:val="single" w:sz="4" w:space="0" w:color="000000"/>
              <w:bottom w:val="nil"/>
              <w:right w:val="single" w:sz="4" w:space="0" w:color="000000"/>
            </w:tcBorders>
            <w:vAlign w:val="bottom"/>
          </w:tcPr>
          <w:p w14:paraId="646298ED" w14:textId="77777777" w:rsidR="002A4155" w:rsidRPr="009B3E3A" w:rsidRDefault="002A4155" w:rsidP="002A4155">
            <w:pPr>
              <w:spacing w:after="0"/>
              <w:jc w:val="left"/>
              <w:rPr>
                <w:rFonts w:ascii="Calibri" w:hAnsi="Calibri"/>
                <w:color w:val="000000"/>
                <w:sz w:val="16"/>
                <w:szCs w:val="16"/>
                <w:lang w:eastAsia="es-MX"/>
              </w:rPr>
            </w:pPr>
          </w:p>
        </w:tc>
        <w:tc>
          <w:tcPr>
            <w:tcW w:w="2398" w:type="dxa"/>
            <w:tcBorders>
              <w:top w:val="single" w:sz="4" w:space="0" w:color="auto"/>
              <w:left w:val="nil"/>
              <w:bottom w:val="single" w:sz="4" w:space="0" w:color="auto"/>
              <w:right w:val="single" w:sz="4" w:space="0" w:color="000000"/>
            </w:tcBorders>
            <w:vAlign w:val="bottom"/>
          </w:tcPr>
          <w:p w14:paraId="3591B34F" w14:textId="77777777" w:rsidR="002A4155" w:rsidRDefault="002A4155" w:rsidP="002A4155">
            <w:pPr>
              <w:spacing w:after="0"/>
              <w:jc w:val="left"/>
              <w:rPr>
                <w:rFonts w:ascii="Calibri" w:hAnsi="Calibri" w:cs="Calibri"/>
                <w:color w:val="000000"/>
                <w:sz w:val="16"/>
                <w:szCs w:val="16"/>
              </w:rPr>
            </w:pPr>
            <w:r>
              <w:rPr>
                <w:rFonts w:ascii="Calibri" w:hAnsi="Calibri" w:cs="Calibri"/>
                <w:color w:val="000000"/>
                <w:sz w:val="16"/>
                <w:szCs w:val="16"/>
              </w:rPr>
              <w:t>CIENCIA, TECNOLOGÍA E INNOVACIÓN</w:t>
            </w:r>
          </w:p>
        </w:tc>
        <w:tc>
          <w:tcPr>
            <w:tcW w:w="1602" w:type="dxa"/>
            <w:tcBorders>
              <w:top w:val="single" w:sz="4" w:space="0" w:color="auto"/>
              <w:left w:val="nil"/>
              <w:bottom w:val="single" w:sz="4" w:space="0" w:color="auto"/>
              <w:right w:val="single" w:sz="4" w:space="0" w:color="000000"/>
            </w:tcBorders>
            <w:vAlign w:val="bottom"/>
          </w:tcPr>
          <w:p w14:paraId="3198B72A" w14:textId="77777777" w:rsidR="002A4155" w:rsidRDefault="002A4155" w:rsidP="002A4155">
            <w:pPr>
              <w:spacing w:after="0"/>
              <w:jc w:val="right"/>
              <w:rPr>
                <w:rFonts w:ascii="Calibri" w:hAnsi="Calibri" w:cs="Calibri"/>
                <w:color w:val="000000"/>
                <w:sz w:val="16"/>
                <w:szCs w:val="16"/>
              </w:rPr>
            </w:pPr>
            <w:r>
              <w:rPr>
                <w:rFonts w:ascii="Calibri" w:hAnsi="Calibri" w:cs="Calibri"/>
                <w:color w:val="000000"/>
                <w:sz w:val="16"/>
                <w:szCs w:val="16"/>
              </w:rPr>
              <w:t>0.00</w:t>
            </w:r>
          </w:p>
        </w:tc>
        <w:tc>
          <w:tcPr>
            <w:tcW w:w="1595" w:type="dxa"/>
            <w:tcBorders>
              <w:top w:val="single" w:sz="4" w:space="0" w:color="auto"/>
              <w:left w:val="nil"/>
              <w:bottom w:val="single" w:sz="4" w:space="0" w:color="auto"/>
              <w:right w:val="single" w:sz="4" w:space="0" w:color="000000"/>
            </w:tcBorders>
            <w:vAlign w:val="bottom"/>
          </w:tcPr>
          <w:p w14:paraId="4AB79B73" w14:textId="0D76A44F" w:rsidR="002A4155" w:rsidRDefault="002A4155" w:rsidP="002A4155">
            <w:pPr>
              <w:spacing w:after="0"/>
              <w:jc w:val="right"/>
              <w:rPr>
                <w:rFonts w:ascii="Calibri" w:hAnsi="Calibri" w:cs="Calibri"/>
                <w:color w:val="000000"/>
                <w:sz w:val="16"/>
                <w:szCs w:val="16"/>
              </w:rPr>
            </w:pPr>
            <w:r>
              <w:rPr>
                <w:rFonts w:ascii="Calibri" w:hAnsi="Calibri" w:cs="Calibri"/>
                <w:color w:val="000000"/>
                <w:sz w:val="16"/>
                <w:szCs w:val="16"/>
              </w:rPr>
              <w:t>0.00</w:t>
            </w:r>
          </w:p>
        </w:tc>
        <w:tc>
          <w:tcPr>
            <w:tcW w:w="1493" w:type="dxa"/>
            <w:tcBorders>
              <w:top w:val="single" w:sz="4" w:space="0" w:color="auto"/>
              <w:left w:val="nil"/>
              <w:bottom w:val="single" w:sz="4" w:space="0" w:color="auto"/>
              <w:right w:val="single" w:sz="4" w:space="0" w:color="000000"/>
            </w:tcBorders>
            <w:vAlign w:val="bottom"/>
          </w:tcPr>
          <w:p w14:paraId="00D378C7" w14:textId="1EC55E3A" w:rsidR="002A4155" w:rsidRDefault="002A4155" w:rsidP="002A4155">
            <w:pPr>
              <w:spacing w:after="0"/>
              <w:jc w:val="right"/>
              <w:rPr>
                <w:rFonts w:ascii="Calibri" w:hAnsi="Calibri" w:cs="Calibri"/>
                <w:color w:val="000000"/>
                <w:sz w:val="16"/>
                <w:szCs w:val="16"/>
              </w:rPr>
            </w:pPr>
            <w:r>
              <w:rPr>
                <w:rFonts w:ascii="Calibri" w:hAnsi="Calibri" w:cs="Calibri"/>
                <w:color w:val="000000"/>
                <w:sz w:val="16"/>
                <w:szCs w:val="16"/>
              </w:rPr>
              <w:t>0.00</w:t>
            </w:r>
          </w:p>
        </w:tc>
        <w:tc>
          <w:tcPr>
            <w:tcW w:w="1491" w:type="dxa"/>
            <w:tcBorders>
              <w:top w:val="single" w:sz="4" w:space="0" w:color="auto"/>
              <w:left w:val="nil"/>
              <w:bottom w:val="single" w:sz="4" w:space="0" w:color="auto"/>
              <w:right w:val="single" w:sz="4" w:space="0" w:color="000000"/>
            </w:tcBorders>
            <w:vAlign w:val="bottom"/>
          </w:tcPr>
          <w:p w14:paraId="4BCD1048" w14:textId="21639FCA" w:rsidR="002A4155" w:rsidRDefault="002A4155" w:rsidP="002A4155">
            <w:pPr>
              <w:spacing w:after="0"/>
              <w:jc w:val="right"/>
              <w:rPr>
                <w:rFonts w:ascii="Calibri" w:hAnsi="Calibri" w:cs="Calibri"/>
                <w:color w:val="000000"/>
                <w:sz w:val="16"/>
                <w:szCs w:val="16"/>
              </w:rPr>
            </w:pPr>
            <w:r>
              <w:rPr>
                <w:rFonts w:ascii="Calibri" w:hAnsi="Calibri" w:cs="Calibri"/>
                <w:color w:val="000000"/>
                <w:sz w:val="16"/>
                <w:szCs w:val="16"/>
              </w:rPr>
              <w:t>0.00</w:t>
            </w:r>
          </w:p>
        </w:tc>
        <w:tc>
          <w:tcPr>
            <w:tcW w:w="1491" w:type="dxa"/>
            <w:tcBorders>
              <w:top w:val="single" w:sz="4" w:space="0" w:color="auto"/>
              <w:left w:val="nil"/>
              <w:bottom w:val="single" w:sz="4" w:space="0" w:color="auto"/>
              <w:right w:val="single" w:sz="4" w:space="0" w:color="000000"/>
            </w:tcBorders>
            <w:vAlign w:val="bottom"/>
          </w:tcPr>
          <w:p w14:paraId="14F67785" w14:textId="43790773" w:rsidR="002A4155" w:rsidRDefault="002A4155" w:rsidP="002A4155">
            <w:pPr>
              <w:spacing w:after="0"/>
              <w:jc w:val="right"/>
              <w:rPr>
                <w:rFonts w:ascii="Calibri" w:hAnsi="Calibri" w:cs="Calibri"/>
                <w:color w:val="000000"/>
                <w:sz w:val="16"/>
                <w:szCs w:val="16"/>
              </w:rPr>
            </w:pPr>
            <w:r>
              <w:rPr>
                <w:rFonts w:ascii="Calibri" w:hAnsi="Calibri" w:cs="Calibri"/>
                <w:color w:val="000000"/>
                <w:sz w:val="16"/>
                <w:szCs w:val="16"/>
              </w:rPr>
              <w:t>0.00</w:t>
            </w:r>
          </w:p>
        </w:tc>
        <w:tc>
          <w:tcPr>
            <w:tcW w:w="1355" w:type="dxa"/>
            <w:tcBorders>
              <w:top w:val="single" w:sz="4" w:space="0" w:color="auto"/>
              <w:left w:val="nil"/>
              <w:bottom w:val="single" w:sz="4" w:space="0" w:color="auto"/>
              <w:right w:val="single" w:sz="4" w:space="0" w:color="000000"/>
            </w:tcBorders>
            <w:vAlign w:val="bottom"/>
          </w:tcPr>
          <w:p w14:paraId="4E53F4B2" w14:textId="7A58D3F2" w:rsidR="002A4155" w:rsidRDefault="002A4155" w:rsidP="002A4155">
            <w:pPr>
              <w:spacing w:after="0"/>
              <w:jc w:val="right"/>
              <w:rPr>
                <w:rFonts w:ascii="Calibri" w:hAnsi="Calibri" w:cs="Calibri"/>
                <w:color w:val="000000"/>
                <w:sz w:val="16"/>
                <w:szCs w:val="16"/>
              </w:rPr>
            </w:pPr>
            <w:r>
              <w:rPr>
                <w:rFonts w:ascii="Calibri" w:hAnsi="Calibri" w:cs="Calibri"/>
                <w:color w:val="000000"/>
                <w:sz w:val="16"/>
                <w:szCs w:val="16"/>
              </w:rPr>
              <w:t>0.00</w:t>
            </w:r>
          </w:p>
        </w:tc>
      </w:tr>
      <w:tr w:rsidR="002A4155" w:rsidRPr="009B3E3A" w14:paraId="36EDF9DF" w14:textId="77777777" w:rsidTr="00DA47A8">
        <w:trPr>
          <w:trHeight w:val="276"/>
        </w:trPr>
        <w:tc>
          <w:tcPr>
            <w:tcW w:w="1895" w:type="dxa"/>
            <w:tcBorders>
              <w:top w:val="nil"/>
              <w:left w:val="single" w:sz="4" w:space="0" w:color="000000"/>
              <w:bottom w:val="single" w:sz="4" w:space="0" w:color="auto"/>
              <w:right w:val="single" w:sz="4" w:space="0" w:color="000000"/>
            </w:tcBorders>
            <w:vAlign w:val="bottom"/>
          </w:tcPr>
          <w:p w14:paraId="5BE1BA61" w14:textId="77777777" w:rsidR="002A4155" w:rsidRPr="009B3E3A" w:rsidRDefault="002A4155" w:rsidP="002A4155">
            <w:pPr>
              <w:spacing w:after="0"/>
              <w:jc w:val="left"/>
              <w:rPr>
                <w:rFonts w:ascii="Calibri" w:hAnsi="Calibri"/>
                <w:color w:val="000000"/>
                <w:sz w:val="16"/>
                <w:szCs w:val="16"/>
                <w:lang w:eastAsia="es-MX"/>
              </w:rPr>
            </w:pPr>
          </w:p>
        </w:tc>
        <w:tc>
          <w:tcPr>
            <w:tcW w:w="2398" w:type="dxa"/>
            <w:tcBorders>
              <w:top w:val="single" w:sz="4" w:space="0" w:color="auto"/>
              <w:left w:val="nil"/>
              <w:bottom w:val="single" w:sz="4" w:space="0" w:color="auto"/>
              <w:right w:val="single" w:sz="4" w:space="0" w:color="000000"/>
            </w:tcBorders>
            <w:vAlign w:val="bottom"/>
          </w:tcPr>
          <w:p w14:paraId="7DB8143E" w14:textId="77777777" w:rsidR="002A4155" w:rsidRDefault="002A4155" w:rsidP="002A4155">
            <w:pPr>
              <w:spacing w:after="0"/>
              <w:jc w:val="left"/>
              <w:rPr>
                <w:rFonts w:ascii="Calibri" w:hAnsi="Calibri" w:cs="Calibri"/>
                <w:color w:val="000000"/>
                <w:sz w:val="16"/>
                <w:szCs w:val="16"/>
              </w:rPr>
            </w:pPr>
            <w:r>
              <w:rPr>
                <w:rFonts w:ascii="Calibri" w:hAnsi="Calibri" w:cs="Calibri"/>
                <w:color w:val="000000"/>
                <w:sz w:val="16"/>
                <w:szCs w:val="16"/>
              </w:rPr>
              <w:t>OTRAS INDUSTRIAS Y OTROS ASUNTOS ECONÓMICOS</w:t>
            </w:r>
          </w:p>
        </w:tc>
        <w:tc>
          <w:tcPr>
            <w:tcW w:w="1602" w:type="dxa"/>
            <w:tcBorders>
              <w:top w:val="single" w:sz="4" w:space="0" w:color="auto"/>
              <w:left w:val="nil"/>
              <w:bottom w:val="single" w:sz="4" w:space="0" w:color="auto"/>
              <w:right w:val="single" w:sz="4" w:space="0" w:color="000000"/>
            </w:tcBorders>
            <w:vAlign w:val="bottom"/>
          </w:tcPr>
          <w:p w14:paraId="19ED9C24" w14:textId="77777777" w:rsidR="002A4155" w:rsidRDefault="002A4155" w:rsidP="002A4155">
            <w:pPr>
              <w:spacing w:after="0"/>
              <w:jc w:val="right"/>
              <w:rPr>
                <w:rFonts w:ascii="Calibri" w:hAnsi="Calibri" w:cs="Calibri"/>
                <w:color w:val="000000"/>
                <w:sz w:val="16"/>
                <w:szCs w:val="16"/>
              </w:rPr>
            </w:pPr>
            <w:r>
              <w:rPr>
                <w:rFonts w:ascii="Calibri" w:hAnsi="Calibri" w:cs="Calibri"/>
                <w:color w:val="000000"/>
                <w:sz w:val="16"/>
                <w:szCs w:val="16"/>
              </w:rPr>
              <w:t>11,822,239.00</w:t>
            </w:r>
          </w:p>
        </w:tc>
        <w:tc>
          <w:tcPr>
            <w:tcW w:w="1595" w:type="dxa"/>
            <w:tcBorders>
              <w:top w:val="single" w:sz="4" w:space="0" w:color="auto"/>
              <w:left w:val="nil"/>
              <w:bottom w:val="single" w:sz="4" w:space="0" w:color="auto"/>
              <w:right w:val="single" w:sz="4" w:space="0" w:color="000000"/>
            </w:tcBorders>
            <w:vAlign w:val="bottom"/>
          </w:tcPr>
          <w:p w14:paraId="4B8BD03E" w14:textId="5B23C033" w:rsidR="002A4155" w:rsidRDefault="002A4155" w:rsidP="002A4155">
            <w:pPr>
              <w:spacing w:after="0"/>
              <w:jc w:val="right"/>
              <w:rPr>
                <w:rFonts w:ascii="Calibri" w:hAnsi="Calibri" w:cs="Calibri"/>
                <w:color w:val="000000"/>
                <w:sz w:val="16"/>
                <w:szCs w:val="16"/>
              </w:rPr>
            </w:pPr>
            <w:r>
              <w:rPr>
                <w:rFonts w:ascii="Calibri" w:hAnsi="Calibri" w:cs="Calibri"/>
                <w:color w:val="000000"/>
                <w:sz w:val="16"/>
                <w:szCs w:val="16"/>
              </w:rPr>
              <w:t>-6,932,016.00</w:t>
            </w:r>
          </w:p>
        </w:tc>
        <w:tc>
          <w:tcPr>
            <w:tcW w:w="1493" w:type="dxa"/>
            <w:tcBorders>
              <w:top w:val="single" w:sz="4" w:space="0" w:color="auto"/>
              <w:left w:val="nil"/>
              <w:bottom w:val="single" w:sz="4" w:space="0" w:color="auto"/>
              <w:right w:val="single" w:sz="4" w:space="0" w:color="000000"/>
            </w:tcBorders>
            <w:vAlign w:val="bottom"/>
          </w:tcPr>
          <w:p w14:paraId="4DC0B915" w14:textId="2F9C9320" w:rsidR="002A4155" w:rsidRDefault="002A4155" w:rsidP="002A4155">
            <w:pPr>
              <w:spacing w:after="0"/>
              <w:jc w:val="right"/>
              <w:rPr>
                <w:rFonts w:ascii="Calibri" w:hAnsi="Calibri" w:cs="Calibri"/>
                <w:color w:val="000000"/>
                <w:sz w:val="16"/>
                <w:szCs w:val="16"/>
              </w:rPr>
            </w:pPr>
            <w:r>
              <w:rPr>
                <w:rFonts w:ascii="Calibri" w:hAnsi="Calibri" w:cs="Calibri"/>
                <w:color w:val="000000"/>
                <w:sz w:val="16"/>
                <w:szCs w:val="16"/>
              </w:rPr>
              <w:t>4,890,223.00</w:t>
            </w:r>
          </w:p>
        </w:tc>
        <w:tc>
          <w:tcPr>
            <w:tcW w:w="1491" w:type="dxa"/>
            <w:tcBorders>
              <w:top w:val="single" w:sz="4" w:space="0" w:color="auto"/>
              <w:left w:val="nil"/>
              <w:bottom w:val="single" w:sz="4" w:space="0" w:color="auto"/>
              <w:right w:val="single" w:sz="4" w:space="0" w:color="000000"/>
            </w:tcBorders>
            <w:vAlign w:val="bottom"/>
          </w:tcPr>
          <w:p w14:paraId="75893D4E" w14:textId="32FE0B20" w:rsidR="002A4155" w:rsidRDefault="002A4155" w:rsidP="002A4155">
            <w:pPr>
              <w:spacing w:after="0"/>
              <w:jc w:val="right"/>
              <w:rPr>
                <w:rFonts w:ascii="Calibri" w:hAnsi="Calibri" w:cs="Calibri"/>
                <w:color w:val="000000"/>
                <w:sz w:val="16"/>
                <w:szCs w:val="16"/>
              </w:rPr>
            </w:pPr>
            <w:r>
              <w:rPr>
                <w:rFonts w:ascii="Calibri" w:hAnsi="Calibri" w:cs="Calibri"/>
                <w:color w:val="000000"/>
                <w:sz w:val="16"/>
                <w:szCs w:val="16"/>
              </w:rPr>
              <w:t>4,890,223.00</w:t>
            </w:r>
          </w:p>
        </w:tc>
        <w:tc>
          <w:tcPr>
            <w:tcW w:w="1491" w:type="dxa"/>
            <w:tcBorders>
              <w:top w:val="single" w:sz="4" w:space="0" w:color="auto"/>
              <w:left w:val="nil"/>
              <w:bottom w:val="single" w:sz="4" w:space="0" w:color="auto"/>
              <w:right w:val="single" w:sz="4" w:space="0" w:color="000000"/>
            </w:tcBorders>
            <w:vAlign w:val="bottom"/>
          </w:tcPr>
          <w:p w14:paraId="2D01E202" w14:textId="582302DD" w:rsidR="002A4155" w:rsidRDefault="002A4155" w:rsidP="002A4155">
            <w:pPr>
              <w:spacing w:after="0"/>
              <w:jc w:val="right"/>
              <w:rPr>
                <w:rFonts w:ascii="Calibri" w:hAnsi="Calibri" w:cs="Calibri"/>
                <w:color w:val="000000"/>
                <w:sz w:val="16"/>
                <w:szCs w:val="16"/>
              </w:rPr>
            </w:pPr>
            <w:r>
              <w:rPr>
                <w:rFonts w:ascii="Calibri" w:hAnsi="Calibri" w:cs="Calibri"/>
                <w:color w:val="000000"/>
                <w:sz w:val="16"/>
                <w:szCs w:val="16"/>
              </w:rPr>
              <w:t>4,890,223.00</w:t>
            </w:r>
          </w:p>
        </w:tc>
        <w:tc>
          <w:tcPr>
            <w:tcW w:w="1355" w:type="dxa"/>
            <w:tcBorders>
              <w:top w:val="single" w:sz="4" w:space="0" w:color="auto"/>
              <w:left w:val="nil"/>
              <w:bottom w:val="single" w:sz="4" w:space="0" w:color="auto"/>
              <w:right w:val="single" w:sz="4" w:space="0" w:color="000000"/>
            </w:tcBorders>
            <w:vAlign w:val="bottom"/>
          </w:tcPr>
          <w:p w14:paraId="3C482631" w14:textId="58969B45" w:rsidR="002A4155" w:rsidRDefault="002A4155" w:rsidP="002A4155">
            <w:pPr>
              <w:spacing w:after="0"/>
              <w:jc w:val="right"/>
              <w:rPr>
                <w:rFonts w:ascii="Calibri" w:hAnsi="Calibri" w:cs="Calibri"/>
                <w:color w:val="000000"/>
                <w:sz w:val="16"/>
                <w:szCs w:val="16"/>
              </w:rPr>
            </w:pPr>
            <w:r>
              <w:rPr>
                <w:rFonts w:ascii="Calibri" w:hAnsi="Calibri" w:cs="Calibri"/>
                <w:color w:val="000000"/>
                <w:sz w:val="16"/>
                <w:szCs w:val="16"/>
              </w:rPr>
              <w:t>0.00</w:t>
            </w:r>
          </w:p>
        </w:tc>
      </w:tr>
    </w:tbl>
    <w:p w14:paraId="6297B235" w14:textId="77777777" w:rsidR="00DD68F5" w:rsidRDefault="00DD68F5" w:rsidP="00DD68F5">
      <w:pPr>
        <w:spacing w:after="0"/>
      </w:pPr>
    </w:p>
    <w:p w14:paraId="709C7F0E" w14:textId="77777777" w:rsidR="00DD68F5" w:rsidRPr="00DE2C7B" w:rsidRDefault="00DD68F5" w:rsidP="00DD68F5">
      <w:pPr>
        <w:autoSpaceDE w:val="0"/>
        <w:autoSpaceDN w:val="0"/>
        <w:adjustRightInd w:val="0"/>
        <w:spacing w:after="0" w:line="360" w:lineRule="auto"/>
        <w:ind w:left="57" w:right="57"/>
        <w:jc w:val="center"/>
        <w:rPr>
          <w:rFonts w:cs="Arial"/>
          <w:b/>
          <w:bCs/>
          <w:color w:val="800000"/>
        </w:rPr>
      </w:pPr>
      <w:r w:rsidRPr="00DE2C7B">
        <w:rPr>
          <w:rFonts w:cs="Arial"/>
          <w:b/>
          <w:bCs/>
          <w:color w:val="800000"/>
        </w:rPr>
        <w:lastRenderedPageBreak/>
        <w:t>FUNCIONES DE GOBIERNO</w:t>
      </w:r>
    </w:p>
    <w:p w14:paraId="3EC33A31" w14:textId="4866E6A8" w:rsidR="00DD68F5" w:rsidRDefault="00DD68F5" w:rsidP="00DD68F5">
      <w:pPr>
        <w:autoSpaceDE w:val="0"/>
        <w:autoSpaceDN w:val="0"/>
        <w:adjustRightInd w:val="0"/>
        <w:spacing w:after="0" w:line="360" w:lineRule="auto"/>
        <w:rPr>
          <w:rFonts w:eastAsia="Calibri" w:cs="Arial"/>
          <w:lang w:eastAsia="en-US"/>
        </w:rPr>
      </w:pPr>
      <w:r w:rsidRPr="00DE2C7B">
        <w:rPr>
          <w:rFonts w:eastAsia="Calibri" w:cs="Arial"/>
          <w:shd w:val="clear" w:color="auto" w:fill="FFFFFF"/>
          <w:lang w:eastAsia="en-US"/>
        </w:rPr>
        <w:t>Los recursos destinados</w:t>
      </w:r>
      <w:r w:rsidRPr="00DE2C7B">
        <w:rPr>
          <w:rFonts w:eastAsia="Calibri" w:cs="Arial"/>
          <w:lang w:eastAsia="en-US"/>
        </w:rPr>
        <w:t xml:space="preserve"> a las funciones de Gobierno sumaron </w:t>
      </w:r>
      <w:r>
        <w:rPr>
          <w:rFonts w:eastAsia="Calibri" w:cs="Arial"/>
          <w:lang w:eastAsia="en-US"/>
        </w:rPr>
        <w:t>5</w:t>
      </w:r>
      <w:r w:rsidRPr="00DE2C7B">
        <w:rPr>
          <w:rFonts w:eastAsia="Calibri" w:cs="Arial"/>
          <w:lang w:eastAsia="en-US"/>
        </w:rPr>
        <w:t xml:space="preserve"> mil </w:t>
      </w:r>
      <w:r>
        <w:rPr>
          <w:rFonts w:eastAsia="Calibri" w:cs="Arial"/>
          <w:lang w:eastAsia="en-US"/>
        </w:rPr>
        <w:t>4</w:t>
      </w:r>
      <w:r w:rsidR="0000243C">
        <w:rPr>
          <w:rFonts w:eastAsia="Calibri" w:cs="Arial"/>
          <w:lang w:eastAsia="en-US"/>
        </w:rPr>
        <w:t>19</w:t>
      </w:r>
      <w:r>
        <w:rPr>
          <w:rFonts w:eastAsia="Calibri" w:cs="Arial"/>
          <w:lang w:eastAsia="en-US"/>
        </w:rPr>
        <w:t>.</w:t>
      </w:r>
      <w:r w:rsidR="0000243C">
        <w:rPr>
          <w:rFonts w:eastAsia="Calibri" w:cs="Arial"/>
          <w:lang w:eastAsia="en-US"/>
        </w:rPr>
        <w:t>2</w:t>
      </w:r>
      <w:r w:rsidRPr="00DE2C7B">
        <w:rPr>
          <w:rFonts w:eastAsia="Calibri" w:cs="Arial"/>
          <w:lang w:eastAsia="en-US"/>
        </w:rPr>
        <w:t xml:space="preserve"> millones de pesos. </w:t>
      </w:r>
      <w:r>
        <w:rPr>
          <w:rFonts w:eastAsia="Calibri" w:cs="Arial"/>
          <w:lang w:eastAsia="en-US"/>
        </w:rPr>
        <w:t xml:space="preserve">En el rubro </w:t>
      </w:r>
      <w:r w:rsidRPr="00DE2C7B">
        <w:rPr>
          <w:rFonts w:eastAsia="Calibri" w:cs="Arial"/>
          <w:lang w:eastAsia="en-US"/>
        </w:rPr>
        <w:t>sobre Asuntos financieros y hacendarios</w:t>
      </w:r>
      <w:r>
        <w:rPr>
          <w:rFonts w:eastAsia="Calibri" w:cs="Arial"/>
          <w:lang w:eastAsia="en-US"/>
        </w:rPr>
        <w:t xml:space="preserve"> obtuvo un </w:t>
      </w:r>
      <w:r w:rsidR="007F2B28">
        <w:rPr>
          <w:rFonts w:eastAsia="Calibri" w:cs="Arial"/>
          <w:lang w:eastAsia="en-US"/>
        </w:rPr>
        <w:t>15</w:t>
      </w:r>
      <w:r>
        <w:rPr>
          <w:rFonts w:eastAsia="Calibri" w:cs="Arial"/>
          <w:lang w:eastAsia="en-US"/>
        </w:rPr>
        <w:t>.</w:t>
      </w:r>
      <w:r w:rsidR="007F2B28">
        <w:rPr>
          <w:rFonts w:eastAsia="Calibri" w:cs="Arial"/>
          <w:lang w:eastAsia="en-US"/>
        </w:rPr>
        <w:t>7</w:t>
      </w:r>
      <w:r>
        <w:rPr>
          <w:rFonts w:eastAsia="Calibri" w:cs="Arial"/>
          <w:lang w:eastAsia="en-US"/>
        </w:rPr>
        <w:t>%</w:t>
      </w:r>
      <w:r w:rsidRPr="00DE2C7B">
        <w:rPr>
          <w:rFonts w:eastAsia="Calibri" w:cs="Arial"/>
          <w:lang w:eastAsia="en-US"/>
        </w:rPr>
        <w:t>; Asuntos de Orden Público y de Seguridad Interior</w:t>
      </w:r>
      <w:r>
        <w:rPr>
          <w:rFonts w:eastAsia="Calibri" w:cs="Arial"/>
          <w:lang w:eastAsia="en-US"/>
        </w:rPr>
        <w:t xml:space="preserve"> un 2</w:t>
      </w:r>
      <w:r w:rsidR="007F2B28">
        <w:rPr>
          <w:rFonts w:eastAsia="Calibri" w:cs="Arial"/>
          <w:lang w:eastAsia="en-US"/>
        </w:rPr>
        <w:t>8</w:t>
      </w:r>
      <w:r>
        <w:rPr>
          <w:rFonts w:eastAsia="Calibri" w:cs="Arial"/>
          <w:lang w:eastAsia="en-US"/>
        </w:rPr>
        <w:t>.</w:t>
      </w:r>
      <w:r w:rsidR="007F2B28">
        <w:rPr>
          <w:rFonts w:eastAsia="Calibri" w:cs="Arial"/>
          <w:lang w:eastAsia="en-US"/>
        </w:rPr>
        <w:t>2</w:t>
      </w:r>
      <w:r>
        <w:rPr>
          <w:rFonts w:eastAsia="Calibri" w:cs="Arial"/>
          <w:lang w:eastAsia="en-US"/>
        </w:rPr>
        <w:t xml:space="preserve"> %</w:t>
      </w:r>
      <w:r w:rsidRPr="00DE2C7B">
        <w:rPr>
          <w:rFonts w:eastAsia="Calibri" w:cs="Arial"/>
          <w:lang w:eastAsia="en-US"/>
        </w:rPr>
        <w:t>; Justicia</w:t>
      </w:r>
      <w:r>
        <w:rPr>
          <w:rFonts w:eastAsia="Calibri" w:cs="Arial"/>
          <w:lang w:eastAsia="en-US"/>
        </w:rPr>
        <w:t xml:space="preserve"> un </w:t>
      </w:r>
      <w:r w:rsidR="007F2B28">
        <w:rPr>
          <w:rFonts w:eastAsia="Calibri" w:cs="Arial"/>
          <w:lang w:eastAsia="en-US"/>
        </w:rPr>
        <w:t>27</w:t>
      </w:r>
      <w:r>
        <w:rPr>
          <w:rFonts w:eastAsia="Calibri" w:cs="Arial"/>
          <w:lang w:eastAsia="en-US"/>
        </w:rPr>
        <w:t>.</w:t>
      </w:r>
      <w:r w:rsidR="007F2B28">
        <w:rPr>
          <w:rFonts w:eastAsia="Calibri" w:cs="Arial"/>
          <w:lang w:eastAsia="en-US"/>
        </w:rPr>
        <w:t>5</w:t>
      </w:r>
      <w:r>
        <w:rPr>
          <w:rFonts w:eastAsia="Calibri" w:cs="Arial"/>
          <w:lang w:eastAsia="en-US"/>
        </w:rPr>
        <w:t>%</w:t>
      </w:r>
      <w:r w:rsidRPr="00DE2C7B">
        <w:rPr>
          <w:rFonts w:eastAsia="Calibri" w:cs="Arial"/>
          <w:lang w:eastAsia="en-US"/>
        </w:rPr>
        <w:t>; Legislación</w:t>
      </w:r>
      <w:r>
        <w:rPr>
          <w:rFonts w:eastAsia="Calibri" w:cs="Arial"/>
          <w:lang w:eastAsia="en-US"/>
        </w:rPr>
        <w:t xml:space="preserve"> un </w:t>
      </w:r>
      <w:r w:rsidR="00E11AAA">
        <w:rPr>
          <w:rFonts w:eastAsia="Calibri" w:cs="Arial"/>
          <w:lang w:eastAsia="en-US"/>
        </w:rPr>
        <w:t>9</w:t>
      </w:r>
      <w:r>
        <w:rPr>
          <w:rFonts w:eastAsia="Calibri" w:cs="Arial"/>
          <w:lang w:eastAsia="en-US"/>
        </w:rPr>
        <w:t>.</w:t>
      </w:r>
      <w:r w:rsidR="00E11AAA">
        <w:rPr>
          <w:rFonts w:eastAsia="Calibri" w:cs="Arial"/>
          <w:lang w:eastAsia="en-US"/>
        </w:rPr>
        <w:t>9</w:t>
      </w:r>
      <w:r>
        <w:rPr>
          <w:rFonts w:eastAsia="Calibri" w:cs="Arial"/>
          <w:lang w:eastAsia="en-US"/>
        </w:rPr>
        <w:t>%</w:t>
      </w:r>
      <w:r w:rsidRPr="00DE2C7B">
        <w:rPr>
          <w:rFonts w:eastAsia="Calibri" w:cs="Arial"/>
          <w:lang w:eastAsia="en-US"/>
        </w:rPr>
        <w:t>; Coordinación de la Política de Gobierno</w:t>
      </w:r>
      <w:r>
        <w:rPr>
          <w:rFonts w:eastAsia="Calibri" w:cs="Arial"/>
          <w:lang w:eastAsia="en-US"/>
        </w:rPr>
        <w:t xml:space="preserve"> un 1</w:t>
      </w:r>
      <w:r w:rsidR="00E11AAA">
        <w:rPr>
          <w:rFonts w:eastAsia="Calibri" w:cs="Arial"/>
          <w:lang w:eastAsia="en-US"/>
        </w:rPr>
        <w:t>1</w:t>
      </w:r>
      <w:r>
        <w:rPr>
          <w:rFonts w:eastAsia="Calibri" w:cs="Arial"/>
          <w:lang w:eastAsia="en-US"/>
        </w:rPr>
        <w:t>.</w:t>
      </w:r>
      <w:r w:rsidR="00E11AAA">
        <w:rPr>
          <w:rFonts w:eastAsia="Calibri" w:cs="Arial"/>
          <w:lang w:eastAsia="en-US"/>
        </w:rPr>
        <w:t>2</w:t>
      </w:r>
      <w:r>
        <w:rPr>
          <w:rFonts w:eastAsia="Calibri" w:cs="Arial"/>
          <w:lang w:eastAsia="en-US"/>
        </w:rPr>
        <w:t>%</w:t>
      </w:r>
      <w:r w:rsidRPr="00DE2C7B">
        <w:rPr>
          <w:rFonts w:eastAsia="Calibri" w:cs="Arial"/>
          <w:lang w:eastAsia="en-US"/>
        </w:rPr>
        <w:t xml:space="preserve">; y el restante </w:t>
      </w:r>
      <w:r w:rsidR="00E11AAA">
        <w:rPr>
          <w:rFonts w:eastAsia="Calibri" w:cs="Arial"/>
          <w:lang w:eastAsia="en-US"/>
        </w:rPr>
        <w:t>7</w:t>
      </w:r>
      <w:r>
        <w:rPr>
          <w:rFonts w:eastAsia="Calibri" w:cs="Arial"/>
          <w:lang w:eastAsia="en-US"/>
        </w:rPr>
        <w:t>.</w:t>
      </w:r>
      <w:r w:rsidR="00E11AAA">
        <w:rPr>
          <w:rFonts w:eastAsia="Calibri" w:cs="Arial"/>
          <w:lang w:eastAsia="en-US"/>
        </w:rPr>
        <w:t>5</w:t>
      </w:r>
      <w:r w:rsidRPr="00DE2C7B">
        <w:rPr>
          <w:rFonts w:eastAsia="Calibri" w:cs="Arial"/>
          <w:lang w:eastAsia="en-US"/>
        </w:rPr>
        <w:t xml:space="preserve"> % en otros servicios generales.</w:t>
      </w:r>
      <w:r w:rsidRPr="00DE2C7B">
        <w:rPr>
          <w:rFonts w:eastAsia="Calibri" w:cs="Arial"/>
          <w:highlight w:val="yellow"/>
          <w:lang w:eastAsia="en-US"/>
        </w:rPr>
        <w:t xml:space="preserve"> </w:t>
      </w:r>
    </w:p>
    <w:p w14:paraId="629C3840" w14:textId="77777777" w:rsidR="00DD68F5" w:rsidRDefault="00DD68F5" w:rsidP="00DD68F5">
      <w:pPr>
        <w:autoSpaceDE w:val="0"/>
        <w:autoSpaceDN w:val="0"/>
        <w:adjustRightInd w:val="0"/>
        <w:spacing w:after="0" w:line="360" w:lineRule="auto"/>
        <w:rPr>
          <w:rFonts w:eastAsia="Calibri" w:cs="Arial"/>
          <w:lang w:eastAsia="en-US"/>
        </w:rPr>
      </w:pPr>
    </w:p>
    <w:tbl>
      <w:tblPr>
        <w:tblW w:w="13325" w:type="dxa"/>
        <w:tblCellMar>
          <w:left w:w="70" w:type="dxa"/>
          <w:right w:w="70" w:type="dxa"/>
        </w:tblCellMar>
        <w:tblLook w:val="04A0" w:firstRow="1" w:lastRow="0" w:firstColumn="1" w:lastColumn="0" w:noHBand="0" w:noVBand="1"/>
      </w:tblPr>
      <w:tblGrid>
        <w:gridCol w:w="13325"/>
      </w:tblGrid>
      <w:tr w:rsidR="00DD68F5" w:rsidRPr="00B24F9C" w14:paraId="5202DD42" w14:textId="77777777" w:rsidTr="00DA47A8">
        <w:trPr>
          <w:trHeight w:val="276"/>
        </w:trPr>
        <w:tc>
          <w:tcPr>
            <w:tcW w:w="13325" w:type="dxa"/>
            <w:tcBorders>
              <w:top w:val="nil"/>
              <w:left w:val="nil"/>
              <w:bottom w:val="nil"/>
              <w:right w:val="nil"/>
            </w:tcBorders>
            <w:shd w:val="clear" w:color="000000" w:fill="9A1C1D"/>
            <w:vAlign w:val="center"/>
            <w:hideMark/>
          </w:tcPr>
          <w:p w14:paraId="1E26CFE9" w14:textId="77777777" w:rsidR="00DD68F5" w:rsidRPr="00B24F9C" w:rsidRDefault="00DD68F5" w:rsidP="00DA47A8">
            <w:pPr>
              <w:spacing w:after="0"/>
              <w:jc w:val="center"/>
              <w:rPr>
                <w:rFonts w:ascii="Calibri" w:hAnsi="Calibri"/>
                <w:b/>
                <w:bCs/>
                <w:color w:val="FFFFFF"/>
                <w:sz w:val="16"/>
                <w:szCs w:val="16"/>
                <w:lang w:eastAsia="es-MX"/>
              </w:rPr>
            </w:pPr>
            <w:r w:rsidRPr="00B24F9C">
              <w:rPr>
                <w:rFonts w:ascii="Calibri" w:hAnsi="Calibri"/>
                <w:b/>
                <w:bCs/>
                <w:color w:val="FFFFFF"/>
                <w:sz w:val="16"/>
                <w:szCs w:val="16"/>
                <w:lang w:eastAsia="es-MX"/>
              </w:rPr>
              <w:t>CUENTA P</w:t>
            </w:r>
            <w:r>
              <w:rPr>
                <w:rFonts w:ascii="Calibri" w:hAnsi="Calibri"/>
                <w:b/>
                <w:bCs/>
                <w:color w:val="FFFFFF"/>
                <w:sz w:val="16"/>
                <w:szCs w:val="16"/>
                <w:lang w:eastAsia="es-MX"/>
              </w:rPr>
              <w:t>Ú</w:t>
            </w:r>
            <w:r w:rsidRPr="00B24F9C">
              <w:rPr>
                <w:rFonts w:ascii="Calibri" w:hAnsi="Calibri"/>
                <w:b/>
                <w:bCs/>
                <w:color w:val="FFFFFF"/>
                <w:sz w:val="16"/>
                <w:szCs w:val="16"/>
                <w:lang w:eastAsia="es-MX"/>
              </w:rPr>
              <w:t>BLICA 202</w:t>
            </w:r>
            <w:r>
              <w:rPr>
                <w:rFonts w:ascii="Calibri" w:hAnsi="Calibri"/>
                <w:b/>
                <w:bCs/>
                <w:color w:val="FFFFFF"/>
                <w:sz w:val="16"/>
                <w:szCs w:val="16"/>
                <w:lang w:eastAsia="es-MX"/>
              </w:rPr>
              <w:t>5</w:t>
            </w:r>
          </w:p>
        </w:tc>
      </w:tr>
      <w:tr w:rsidR="00DD68F5" w:rsidRPr="00B24F9C" w14:paraId="381EA380" w14:textId="77777777" w:rsidTr="00DA47A8">
        <w:trPr>
          <w:trHeight w:val="276"/>
        </w:trPr>
        <w:tc>
          <w:tcPr>
            <w:tcW w:w="13325" w:type="dxa"/>
            <w:tcBorders>
              <w:top w:val="nil"/>
              <w:left w:val="nil"/>
              <w:bottom w:val="nil"/>
              <w:right w:val="nil"/>
            </w:tcBorders>
            <w:shd w:val="clear" w:color="000000" w:fill="9A1C1D"/>
            <w:vAlign w:val="center"/>
            <w:hideMark/>
          </w:tcPr>
          <w:p w14:paraId="52EF0EFB" w14:textId="77777777" w:rsidR="00DD68F5" w:rsidRPr="00B24F9C" w:rsidRDefault="00DD68F5" w:rsidP="00DA47A8">
            <w:pPr>
              <w:spacing w:after="0"/>
              <w:jc w:val="center"/>
              <w:rPr>
                <w:rFonts w:ascii="Calibri" w:hAnsi="Calibri"/>
                <w:b/>
                <w:bCs/>
                <w:color w:val="FFFFFF"/>
                <w:sz w:val="16"/>
                <w:szCs w:val="16"/>
                <w:lang w:eastAsia="es-MX"/>
              </w:rPr>
            </w:pPr>
            <w:r w:rsidRPr="00B24F9C">
              <w:rPr>
                <w:rFonts w:ascii="Calibri" w:hAnsi="Calibri"/>
                <w:b/>
                <w:bCs/>
                <w:color w:val="FFFFFF"/>
                <w:sz w:val="16"/>
                <w:szCs w:val="16"/>
                <w:lang w:eastAsia="es-MX"/>
              </w:rPr>
              <w:t>PODER EJECUTIVO</w:t>
            </w:r>
          </w:p>
        </w:tc>
      </w:tr>
      <w:tr w:rsidR="00DD68F5" w:rsidRPr="00B24F9C" w14:paraId="03ECCBCA" w14:textId="77777777" w:rsidTr="00DA47A8">
        <w:trPr>
          <w:trHeight w:val="276"/>
        </w:trPr>
        <w:tc>
          <w:tcPr>
            <w:tcW w:w="13325" w:type="dxa"/>
            <w:tcBorders>
              <w:top w:val="nil"/>
              <w:left w:val="nil"/>
              <w:bottom w:val="nil"/>
              <w:right w:val="nil"/>
            </w:tcBorders>
            <w:shd w:val="clear" w:color="000000" w:fill="9A1C1D"/>
            <w:vAlign w:val="center"/>
            <w:hideMark/>
          </w:tcPr>
          <w:p w14:paraId="0A734A0F" w14:textId="77777777" w:rsidR="00DD68F5" w:rsidRPr="00B24F9C" w:rsidRDefault="00DD68F5" w:rsidP="00DA47A8">
            <w:pPr>
              <w:spacing w:after="0"/>
              <w:jc w:val="center"/>
              <w:rPr>
                <w:rFonts w:ascii="Calibri" w:hAnsi="Calibri"/>
                <w:b/>
                <w:bCs/>
                <w:color w:val="FFFFFF"/>
                <w:sz w:val="16"/>
                <w:szCs w:val="16"/>
                <w:lang w:eastAsia="es-MX"/>
              </w:rPr>
            </w:pPr>
            <w:r w:rsidRPr="00B24F9C">
              <w:rPr>
                <w:rFonts w:ascii="Calibri" w:hAnsi="Calibri"/>
                <w:b/>
                <w:bCs/>
                <w:color w:val="FFFFFF"/>
                <w:sz w:val="16"/>
                <w:szCs w:val="16"/>
                <w:lang w:eastAsia="es-MX"/>
              </w:rPr>
              <w:t>ESTADO ANALÍTICO DEL EJERCICIO DEL PRESUPUESTO DE EGRESOS</w:t>
            </w:r>
          </w:p>
        </w:tc>
      </w:tr>
      <w:tr w:rsidR="00DD68F5" w:rsidRPr="00B24F9C" w14:paraId="343F3D4C" w14:textId="77777777" w:rsidTr="00DA47A8">
        <w:trPr>
          <w:trHeight w:val="276"/>
        </w:trPr>
        <w:tc>
          <w:tcPr>
            <w:tcW w:w="13325" w:type="dxa"/>
            <w:tcBorders>
              <w:top w:val="nil"/>
              <w:left w:val="nil"/>
              <w:bottom w:val="nil"/>
              <w:right w:val="nil"/>
            </w:tcBorders>
            <w:shd w:val="clear" w:color="000000" w:fill="9A1C1D"/>
            <w:vAlign w:val="center"/>
            <w:hideMark/>
          </w:tcPr>
          <w:p w14:paraId="2E52A98C" w14:textId="77777777" w:rsidR="00DD68F5" w:rsidRPr="00B24F9C" w:rsidRDefault="00DD68F5" w:rsidP="00DA47A8">
            <w:pPr>
              <w:spacing w:after="0"/>
              <w:jc w:val="center"/>
              <w:rPr>
                <w:rFonts w:ascii="Calibri" w:hAnsi="Calibri"/>
                <w:b/>
                <w:bCs/>
                <w:color w:val="FFFFFF"/>
                <w:sz w:val="16"/>
                <w:szCs w:val="16"/>
                <w:lang w:eastAsia="es-MX"/>
              </w:rPr>
            </w:pPr>
            <w:r w:rsidRPr="00B24F9C">
              <w:rPr>
                <w:rFonts w:ascii="Calibri" w:hAnsi="Calibri"/>
                <w:b/>
                <w:bCs/>
                <w:color w:val="FFFFFF"/>
                <w:sz w:val="16"/>
                <w:szCs w:val="16"/>
                <w:lang w:eastAsia="es-MX"/>
              </w:rPr>
              <w:t>CLASIFICACIÓN FUNCIONAL (FINALIDAD Y FUNCIÓN)</w:t>
            </w:r>
          </w:p>
        </w:tc>
      </w:tr>
      <w:tr w:rsidR="00DD68F5" w:rsidRPr="00B24F9C" w14:paraId="41D2DC2B" w14:textId="77777777" w:rsidTr="00DA47A8">
        <w:trPr>
          <w:trHeight w:val="276"/>
        </w:trPr>
        <w:tc>
          <w:tcPr>
            <w:tcW w:w="13325" w:type="dxa"/>
            <w:tcBorders>
              <w:top w:val="nil"/>
              <w:left w:val="nil"/>
              <w:bottom w:val="nil"/>
              <w:right w:val="nil"/>
            </w:tcBorders>
            <w:shd w:val="clear" w:color="000000" w:fill="9A1C1D"/>
            <w:vAlign w:val="center"/>
            <w:hideMark/>
          </w:tcPr>
          <w:p w14:paraId="791F537D" w14:textId="59D834C9" w:rsidR="00DD68F5" w:rsidRPr="00B24F9C" w:rsidRDefault="00DD68F5" w:rsidP="00DA47A8">
            <w:pPr>
              <w:spacing w:after="0"/>
              <w:jc w:val="center"/>
              <w:rPr>
                <w:rFonts w:ascii="Calibri" w:hAnsi="Calibri"/>
                <w:b/>
                <w:bCs/>
                <w:color w:val="FFFFFF"/>
                <w:sz w:val="16"/>
                <w:szCs w:val="16"/>
                <w:lang w:eastAsia="es-MX"/>
              </w:rPr>
            </w:pPr>
            <w:r w:rsidRPr="001F3A9D">
              <w:rPr>
                <w:rFonts w:ascii="Calibri" w:hAnsi="Calibri"/>
                <w:b/>
                <w:bCs/>
                <w:color w:val="FFFFFF"/>
                <w:sz w:val="16"/>
                <w:szCs w:val="16"/>
                <w:lang w:eastAsia="es-MX"/>
              </w:rPr>
              <w:t xml:space="preserve">DEL 01 DE ENERO DE 2025 AL </w:t>
            </w:r>
            <w:r w:rsidR="004C35B6" w:rsidRPr="004C35B6">
              <w:rPr>
                <w:rFonts w:ascii="Calibri" w:hAnsi="Calibri"/>
                <w:b/>
                <w:bCs/>
                <w:color w:val="FFFFFF"/>
                <w:sz w:val="16"/>
                <w:szCs w:val="16"/>
                <w:lang w:eastAsia="es-MX"/>
              </w:rPr>
              <w:t>31 DE DICIEMBRE DE 2025</w:t>
            </w:r>
          </w:p>
        </w:tc>
      </w:tr>
    </w:tbl>
    <w:p w14:paraId="51553DE7" w14:textId="77777777" w:rsidR="00DD68F5" w:rsidRDefault="00DD68F5" w:rsidP="00DD68F5">
      <w:pPr>
        <w:autoSpaceDE w:val="0"/>
        <w:autoSpaceDN w:val="0"/>
        <w:adjustRightInd w:val="0"/>
        <w:spacing w:after="0" w:line="360" w:lineRule="auto"/>
        <w:rPr>
          <w:rFonts w:ascii="Times New Roman" w:hAnsi="Times New Roman"/>
          <w:sz w:val="20"/>
          <w:szCs w:val="20"/>
          <w:lang w:eastAsia="es-MX"/>
        </w:rPr>
      </w:pPr>
      <w:r>
        <w:rPr>
          <w:rFonts w:eastAsia="Calibri"/>
          <w:lang w:eastAsia="en-US"/>
        </w:rPr>
        <w:fldChar w:fldCharType="begin"/>
      </w:r>
      <w:r>
        <w:rPr>
          <w:rFonts w:eastAsia="Calibri"/>
          <w:lang w:eastAsia="en-US"/>
        </w:rPr>
        <w:instrText xml:space="preserve"> LINK Excel.Sheet.12 "C:\\Users\\Egresos_03\\Documents\\2025\\REPORTES TRIMESTRALES CUENTA PÚBLICA\\SEPTIEMBRE\\2. FUNCIONAL SEPTIEMBRE 2024.xlsx" FUNCIÓN!F7C1:F19C8 \a \f 4 \h  \* MERGEFORMAT </w:instrText>
      </w:r>
      <w:r>
        <w:rPr>
          <w:rFonts w:eastAsia="Calibri"/>
          <w:lang w:eastAsia="en-US"/>
        </w:rPr>
        <w:fldChar w:fldCharType="separate"/>
      </w:r>
    </w:p>
    <w:tbl>
      <w:tblPr>
        <w:tblW w:w="13320" w:type="dxa"/>
        <w:tblCellMar>
          <w:left w:w="70" w:type="dxa"/>
          <w:right w:w="70" w:type="dxa"/>
        </w:tblCellMar>
        <w:tblLook w:val="04A0" w:firstRow="1" w:lastRow="0" w:firstColumn="1" w:lastColumn="0" w:noHBand="0" w:noVBand="1"/>
      </w:tblPr>
      <w:tblGrid>
        <w:gridCol w:w="1918"/>
        <w:gridCol w:w="2146"/>
        <w:gridCol w:w="2098"/>
        <w:gridCol w:w="1396"/>
        <w:gridCol w:w="1496"/>
        <w:gridCol w:w="1496"/>
        <w:gridCol w:w="1352"/>
        <w:gridCol w:w="1418"/>
      </w:tblGrid>
      <w:tr w:rsidR="00DD68F5" w:rsidRPr="0018070F" w14:paraId="43FF69C4" w14:textId="77777777" w:rsidTr="00DA47A8">
        <w:trPr>
          <w:trHeight w:val="402"/>
        </w:trPr>
        <w:tc>
          <w:tcPr>
            <w:tcW w:w="4064" w:type="dxa"/>
            <w:gridSpan w:val="2"/>
            <w:vMerge w:val="restart"/>
            <w:tcBorders>
              <w:top w:val="single" w:sz="4" w:space="0" w:color="000000"/>
              <w:left w:val="single" w:sz="4" w:space="0" w:color="000000"/>
              <w:bottom w:val="single" w:sz="4" w:space="0" w:color="000000"/>
              <w:right w:val="single" w:sz="4" w:space="0" w:color="000000"/>
            </w:tcBorders>
            <w:shd w:val="clear" w:color="000000" w:fill="C8C8C8"/>
            <w:vAlign w:val="center"/>
            <w:hideMark/>
          </w:tcPr>
          <w:p w14:paraId="4E34B06B"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CONCEPTO</w:t>
            </w:r>
          </w:p>
        </w:tc>
        <w:tc>
          <w:tcPr>
            <w:tcW w:w="7838" w:type="dxa"/>
            <w:gridSpan w:val="5"/>
            <w:tcBorders>
              <w:top w:val="single" w:sz="4" w:space="0" w:color="000000"/>
              <w:left w:val="nil"/>
              <w:bottom w:val="single" w:sz="4" w:space="0" w:color="000000"/>
              <w:right w:val="single" w:sz="4" w:space="0" w:color="000000"/>
            </w:tcBorders>
            <w:shd w:val="clear" w:color="000000" w:fill="C8C8C8"/>
            <w:vAlign w:val="center"/>
            <w:hideMark/>
          </w:tcPr>
          <w:p w14:paraId="5660C91E"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EGRESOS</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C8C8C8"/>
            <w:vAlign w:val="center"/>
            <w:hideMark/>
          </w:tcPr>
          <w:p w14:paraId="5A107257"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SUBEJERCICIO</w:t>
            </w:r>
          </w:p>
        </w:tc>
      </w:tr>
      <w:tr w:rsidR="00DD68F5" w:rsidRPr="0018070F" w14:paraId="4EBFF8B3" w14:textId="77777777" w:rsidTr="00DA47A8">
        <w:trPr>
          <w:trHeight w:val="300"/>
        </w:trPr>
        <w:tc>
          <w:tcPr>
            <w:tcW w:w="4064" w:type="dxa"/>
            <w:gridSpan w:val="2"/>
            <w:vMerge/>
            <w:tcBorders>
              <w:top w:val="single" w:sz="4" w:space="0" w:color="000000"/>
              <w:left w:val="single" w:sz="4" w:space="0" w:color="000000"/>
              <w:bottom w:val="single" w:sz="4" w:space="0" w:color="000000"/>
              <w:right w:val="single" w:sz="4" w:space="0" w:color="000000"/>
            </w:tcBorders>
            <w:vAlign w:val="center"/>
            <w:hideMark/>
          </w:tcPr>
          <w:p w14:paraId="38896F34" w14:textId="77777777" w:rsidR="00DD68F5" w:rsidRPr="0018070F" w:rsidRDefault="00DD68F5" w:rsidP="00DA47A8">
            <w:pPr>
              <w:spacing w:after="0"/>
              <w:jc w:val="left"/>
              <w:rPr>
                <w:rFonts w:ascii="Calibri" w:hAnsi="Calibri"/>
                <w:b/>
                <w:bCs/>
                <w:color w:val="000000"/>
                <w:sz w:val="16"/>
                <w:szCs w:val="16"/>
                <w:lang w:eastAsia="es-MX"/>
              </w:rPr>
            </w:pPr>
          </w:p>
        </w:tc>
        <w:tc>
          <w:tcPr>
            <w:tcW w:w="2098"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0B7BE00E"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APROBADO</w:t>
            </w:r>
          </w:p>
        </w:tc>
        <w:tc>
          <w:tcPr>
            <w:tcW w:w="1396" w:type="dxa"/>
            <w:tcBorders>
              <w:top w:val="nil"/>
              <w:left w:val="nil"/>
              <w:bottom w:val="nil"/>
              <w:right w:val="single" w:sz="4" w:space="0" w:color="000000"/>
            </w:tcBorders>
            <w:shd w:val="clear" w:color="000000" w:fill="C8C8C8"/>
            <w:vAlign w:val="center"/>
            <w:hideMark/>
          </w:tcPr>
          <w:p w14:paraId="2A4F3B79"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AMPLIACIONES /</w:t>
            </w:r>
          </w:p>
        </w:tc>
        <w:tc>
          <w:tcPr>
            <w:tcW w:w="1496"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3CA96840"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MODIFICADO</w:t>
            </w:r>
          </w:p>
        </w:tc>
        <w:tc>
          <w:tcPr>
            <w:tcW w:w="1496"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4A112A2E"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DEVENGADO</w:t>
            </w:r>
          </w:p>
        </w:tc>
        <w:tc>
          <w:tcPr>
            <w:tcW w:w="1352"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0F8BF2C4"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PAGADO</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06ED0AB2" w14:textId="77777777" w:rsidR="00DD68F5" w:rsidRPr="0018070F" w:rsidRDefault="00DD68F5" w:rsidP="00DA47A8">
            <w:pPr>
              <w:spacing w:after="0"/>
              <w:jc w:val="left"/>
              <w:rPr>
                <w:rFonts w:ascii="Calibri" w:hAnsi="Calibri"/>
                <w:b/>
                <w:bCs/>
                <w:color w:val="000000"/>
                <w:sz w:val="16"/>
                <w:szCs w:val="16"/>
                <w:lang w:eastAsia="es-MX"/>
              </w:rPr>
            </w:pPr>
          </w:p>
        </w:tc>
      </w:tr>
      <w:tr w:rsidR="00DD68F5" w:rsidRPr="0018070F" w14:paraId="20A71147" w14:textId="77777777" w:rsidTr="00DA47A8">
        <w:trPr>
          <w:trHeight w:val="300"/>
        </w:trPr>
        <w:tc>
          <w:tcPr>
            <w:tcW w:w="4064" w:type="dxa"/>
            <w:gridSpan w:val="2"/>
            <w:vMerge/>
            <w:tcBorders>
              <w:top w:val="single" w:sz="4" w:space="0" w:color="000000"/>
              <w:left w:val="single" w:sz="4" w:space="0" w:color="000000"/>
              <w:bottom w:val="single" w:sz="4" w:space="0" w:color="000000"/>
              <w:right w:val="single" w:sz="4" w:space="0" w:color="000000"/>
            </w:tcBorders>
            <w:vAlign w:val="center"/>
            <w:hideMark/>
          </w:tcPr>
          <w:p w14:paraId="35B4C10C" w14:textId="77777777" w:rsidR="00DD68F5" w:rsidRPr="0018070F" w:rsidRDefault="00DD68F5" w:rsidP="00DA47A8">
            <w:pPr>
              <w:spacing w:after="0"/>
              <w:jc w:val="left"/>
              <w:rPr>
                <w:rFonts w:ascii="Calibri" w:hAnsi="Calibri"/>
                <w:b/>
                <w:bCs/>
                <w:color w:val="000000"/>
                <w:sz w:val="16"/>
                <w:szCs w:val="16"/>
                <w:lang w:eastAsia="es-MX"/>
              </w:rPr>
            </w:pPr>
          </w:p>
        </w:tc>
        <w:tc>
          <w:tcPr>
            <w:tcW w:w="2098" w:type="dxa"/>
            <w:vMerge/>
            <w:tcBorders>
              <w:top w:val="nil"/>
              <w:left w:val="single" w:sz="4" w:space="0" w:color="000000"/>
              <w:bottom w:val="single" w:sz="4" w:space="0" w:color="000000"/>
              <w:right w:val="single" w:sz="4" w:space="0" w:color="000000"/>
            </w:tcBorders>
            <w:vAlign w:val="center"/>
            <w:hideMark/>
          </w:tcPr>
          <w:p w14:paraId="725EB0EA" w14:textId="77777777" w:rsidR="00DD68F5" w:rsidRPr="0018070F" w:rsidRDefault="00DD68F5" w:rsidP="00DA47A8">
            <w:pPr>
              <w:spacing w:after="0"/>
              <w:jc w:val="left"/>
              <w:rPr>
                <w:rFonts w:ascii="Calibri" w:hAnsi="Calibri"/>
                <w:b/>
                <w:bCs/>
                <w:color w:val="000000"/>
                <w:sz w:val="16"/>
                <w:szCs w:val="16"/>
                <w:lang w:eastAsia="es-MX"/>
              </w:rPr>
            </w:pPr>
          </w:p>
        </w:tc>
        <w:tc>
          <w:tcPr>
            <w:tcW w:w="1396" w:type="dxa"/>
            <w:tcBorders>
              <w:top w:val="nil"/>
              <w:left w:val="nil"/>
              <w:bottom w:val="single" w:sz="4" w:space="0" w:color="000000"/>
              <w:right w:val="single" w:sz="4" w:space="0" w:color="000000"/>
            </w:tcBorders>
            <w:shd w:val="clear" w:color="000000" w:fill="C8C8C8"/>
            <w:vAlign w:val="center"/>
            <w:hideMark/>
          </w:tcPr>
          <w:p w14:paraId="35B5ECC1"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(REDUCCIONES)</w:t>
            </w:r>
          </w:p>
        </w:tc>
        <w:tc>
          <w:tcPr>
            <w:tcW w:w="1496" w:type="dxa"/>
            <w:vMerge/>
            <w:tcBorders>
              <w:top w:val="nil"/>
              <w:left w:val="single" w:sz="4" w:space="0" w:color="000000"/>
              <w:bottom w:val="single" w:sz="4" w:space="0" w:color="000000"/>
              <w:right w:val="single" w:sz="4" w:space="0" w:color="000000"/>
            </w:tcBorders>
            <w:vAlign w:val="center"/>
            <w:hideMark/>
          </w:tcPr>
          <w:p w14:paraId="1F4889BF" w14:textId="77777777" w:rsidR="00DD68F5" w:rsidRPr="0018070F" w:rsidRDefault="00DD68F5" w:rsidP="00DA47A8">
            <w:pPr>
              <w:spacing w:after="0"/>
              <w:jc w:val="left"/>
              <w:rPr>
                <w:rFonts w:ascii="Calibri" w:hAnsi="Calibri"/>
                <w:b/>
                <w:bCs/>
                <w:color w:val="000000"/>
                <w:sz w:val="16"/>
                <w:szCs w:val="16"/>
                <w:lang w:eastAsia="es-MX"/>
              </w:rPr>
            </w:pPr>
          </w:p>
        </w:tc>
        <w:tc>
          <w:tcPr>
            <w:tcW w:w="1496" w:type="dxa"/>
            <w:vMerge/>
            <w:tcBorders>
              <w:top w:val="nil"/>
              <w:left w:val="single" w:sz="4" w:space="0" w:color="000000"/>
              <w:bottom w:val="single" w:sz="4" w:space="0" w:color="000000"/>
              <w:right w:val="single" w:sz="4" w:space="0" w:color="000000"/>
            </w:tcBorders>
            <w:vAlign w:val="center"/>
            <w:hideMark/>
          </w:tcPr>
          <w:p w14:paraId="3CD931DD" w14:textId="77777777" w:rsidR="00DD68F5" w:rsidRPr="0018070F" w:rsidRDefault="00DD68F5" w:rsidP="00DA47A8">
            <w:pPr>
              <w:spacing w:after="0"/>
              <w:jc w:val="left"/>
              <w:rPr>
                <w:rFonts w:ascii="Calibri" w:hAnsi="Calibri"/>
                <w:b/>
                <w:bCs/>
                <w:color w:val="000000"/>
                <w:sz w:val="16"/>
                <w:szCs w:val="16"/>
                <w:lang w:eastAsia="es-MX"/>
              </w:rPr>
            </w:pPr>
          </w:p>
        </w:tc>
        <w:tc>
          <w:tcPr>
            <w:tcW w:w="1352" w:type="dxa"/>
            <w:vMerge/>
            <w:tcBorders>
              <w:top w:val="nil"/>
              <w:left w:val="single" w:sz="4" w:space="0" w:color="000000"/>
              <w:bottom w:val="single" w:sz="4" w:space="0" w:color="000000"/>
              <w:right w:val="single" w:sz="4" w:space="0" w:color="000000"/>
            </w:tcBorders>
            <w:vAlign w:val="center"/>
            <w:hideMark/>
          </w:tcPr>
          <w:p w14:paraId="735ABE14" w14:textId="77777777" w:rsidR="00DD68F5" w:rsidRPr="0018070F" w:rsidRDefault="00DD68F5" w:rsidP="00DA47A8">
            <w:pPr>
              <w:spacing w:after="0"/>
              <w:jc w:val="left"/>
              <w:rPr>
                <w:rFonts w:ascii="Calibri" w:hAnsi="Calibri"/>
                <w:b/>
                <w:bCs/>
                <w:color w:val="000000"/>
                <w:sz w:val="16"/>
                <w:szCs w:val="16"/>
                <w:lang w:eastAsia="es-MX"/>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7B3AFA73" w14:textId="77777777" w:rsidR="00DD68F5" w:rsidRPr="0018070F" w:rsidRDefault="00DD68F5" w:rsidP="00DA47A8">
            <w:pPr>
              <w:spacing w:after="0"/>
              <w:jc w:val="left"/>
              <w:rPr>
                <w:rFonts w:ascii="Calibri" w:hAnsi="Calibri"/>
                <w:b/>
                <w:bCs/>
                <w:color w:val="000000"/>
                <w:sz w:val="16"/>
                <w:szCs w:val="16"/>
                <w:lang w:eastAsia="es-MX"/>
              </w:rPr>
            </w:pPr>
          </w:p>
        </w:tc>
      </w:tr>
      <w:tr w:rsidR="00DD68F5" w:rsidRPr="0018070F" w14:paraId="1579CD12" w14:textId="77777777" w:rsidTr="00DA47A8">
        <w:trPr>
          <w:trHeight w:val="402"/>
        </w:trPr>
        <w:tc>
          <w:tcPr>
            <w:tcW w:w="4064" w:type="dxa"/>
            <w:gridSpan w:val="2"/>
            <w:vMerge/>
            <w:tcBorders>
              <w:top w:val="single" w:sz="4" w:space="0" w:color="000000"/>
              <w:left w:val="single" w:sz="4" w:space="0" w:color="000000"/>
              <w:bottom w:val="single" w:sz="4" w:space="0" w:color="000000"/>
              <w:right w:val="single" w:sz="4" w:space="0" w:color="000000"/>
            </w:tcBorders>
            <w:vAlign w:val="center"/>
            <w:hideMark/>
          </w:tcPr>
          <w:p w14:paraId="444EA23D" w14:textId="77777777" w:rsidR="00DD68F5" w:rsidRPr="0018070F" w:rsidRDefault="00DD68F5" w:rsidP="00DA47A8">
            <w:pPr>
              <w:spacing w:after="0"/>
              <w:jc w:val="left"/>
              <w:rPr>
                <w:rFonts w:ascii="Calibri" w:hAnsi="Calibri"/>
                <w:b/>
                <w:bCs/>
                <w:color w:val="000000"/>
                <w:sz w:val="16"/>
                <w:szCs w:val="16"/>
                <w:lang w:eastAsia="es-MX"/>
              </w:rPr>
            </w:pPr>
          </w:p>
        </w:tc>
        <w:tc>
          <w:tcPr>
            <w:tcW w:w="2098" w:type="dxa"/>
            <w:tcBorders>
              <w:top w:val="nil"/>
              <w:left w:val="nil"/>
              <w:bottom w:val="single" w:sz="4" w:space="0" w:color="000000"/>
              <w:right w:val="single" w:sz="4" w:space="0" w:color="000000"/>
            </w:tcBorders>
            <w:shd w:val="clear" w:color="000000" w:fill="C8C8C8"/>
            <w:vAlign w:val="center"/>
            <w:hideMark/>
          </w:tcPr>
          <w:p w14:paraId="17B2E903"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1</w:t>
            </w:r>
          </w:p>
        </w:tc>
        <w:tc>
          <w:tcPr>
            <w:tcW w:w="1396" w:type="dxa"/>
            <w:tcBorders>
              <w:top w:val="nil"/>
              <w:left w:val="nil"/>
              <w:bottom w:val="single" w:sz="4" w:space="0" w:color="000000"/>
              <w:right w:val="single" w:sz="4" w:space="0" w:color="000000"/>
            </w:tcBorders>
            <w:shd w:val="clear" w:color="000000" w:fill="C8C8C8"/>
            <w:vAlign w:val="center"/>
            <w:hideMark/>
          </w:tcPr>
          <w:p w14:paraId="45A1CC51"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2</w:t>
            </w:r>
          </w:p>
        </w:tc>
        <w:tc>
          <w:tcPr>
            <w:tcW w:w="1496" w:type="dxa"/>
            <w:tcBorders>
              <w:top w:val="nil"/>
              <w:left w:val="nil"/>
              <w:bottom w:val="single" w:sz="4" w:space="0" w:color="000000"/>
              <w:right w:val="single" w:sz="4" w:space="0" w:color="000000"/>
            </w:tcBorders>
            <w:shd w:val="clear" w:color="000000" w:fill="C8C8C8"/>
            <w:vAlign w:val="center"/>
            <w:hideMark/>
          </w:tcPr>
          <w:p w14:paraId="6B280A0D"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3 = (1 + 2)</w:t>
            </w:r>
          </w:p>
        </w:tc>
        <w:tc>
          <w:tcPr>
            <w:tcW w:w="1496" w:type="dxa"/>
            <w:tcBorders>
              <w:top w:val="nil"/>
              <w:left w:val="nil"/>
              <w:bottom w:val="single" w:sz="4" w:space="0" w:color="000000"/>
              <w:right w:val="single" w:sz="4" w:space="0" w:color="000000"/>
            </w:tcBorders>
            <w:shd w:val="clear" w:color="000000" w:fill="C8C8C8"/>
            <w:vAlign w:val="center"/>
            <w:hideMark/>
          </w:tcPr>
          <w:p w14:paraId="7A1691A0"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4</w:t>
            </w:r>
          </w:p>
        </w:tc>
        <w:tc>
          <w:tcPr>
            <w:tcW w:w="1352" w:type="dxa"/>
            <w:tcBorders>
              <w:top w:val="nil"/>
              <w:left w:val="nil"/>
              <w:bottom w:val="single" w:sz="4" w:space="0" w:color="000000"/>
              <w:right w:val="single" w:sz="4" w:space="0" w:color="000000"/>
            </w:tcBorders>
            <w:shd w:val="clear" w:color="000000" w:fill="C8C8C8"/>
            <w:vAlign w:val="center"/>
            <w:hideMark/>
          </w:tcPr>
          <w:p w14:paraId="4EDD9F89"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5</w:t>
            </w:r>
          </w:p>
        </w:tc>
        <w:tc>
          <w:tcPr>
            <w:tcW w:w="1418" w:type="dxa"/>
            <w:tcBorders>
              <w:top w:val="nil"/>
              <w:left w:val="nil"/>
              <w:bottom w:val="single" w:sz="4" w:space="0" w:color="000000"/>
              <w:right w:val="single" w:sz="4" w:space="0" w:color="000000"/>
            </w:tcBorders>
            <w:shd w:val="clear" w:color="000000" w:fill="C8C8C8"/>
            <w:vAlign w:val="center"/>
            <w:hideMark/>
          </w:tcPr>
          <w:p w14:paraId="273E20B7" w14:textId="77777777" w:rsidR="00DD68F5" w:rsidRPr="0018070F" w:rsidRDefault="00DD68F5" w:rsidP="00DA47A8">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6 = (3 - 4)</w:t>
            </w:r>
          </w:p>
        </w:tc>
      </w:tr>
      <w:tr w:rsidR="00B076FB" w:rsidRPr="0018070F" w14:paraId="04789169" w14:textId="77777777" w:rsidTr="00DA47A8">
        <w:trPr>
          <w:trHeight w:val="276"/>
        </w:trPr>
        <w:tc>
          <w:tcPr>
            <w:tcW w:w="1918" w:type="dxa"/>
            <w:tcBorders>
              <w:top w:val="nil"/>
              <w:left w:val="single" w:sz="4" w:space="0" w:color="000000"/>
              <w:bottom w:val="nil"/>
              <w:right w:val="single" w:sz="4" w:space="0" w:color="000000"/>
            </w:tcBorders>
            <w:vAlign w:val="bottom"/>
            <w:hideMark/>
          </w:tcPr>
          <w:p w14:paraId="7CBCF50A" w14:textId="77777777" w:rsidR="00B076FB" w:rsidRPr="0018070F" w:rsidRDefault="00B076FB" w:rsidP="00B076FB">
            <w:pPr>
              <w:spacing w:after="0"/>
              <w:jc w:val="left"/>
              <w:rPr>
                <w:rFonts w:ascii="Calibri" w:hAnsi="Calibri"/>
                <w:b/>
                <w:color w:val="000000"/>
                <w:sz w:val="16"/>
                <w:szCs w:val="16"/>
                <w:lang w:eastAsia="es-MX"/>
              </w:rPr>
            </w:pPr>
            <w:r w:rsidRPr="0018070F">
              <w:rPr>
                <w:rFonts w:ascii="Calibri" w:hAnsi="Calibri"/>
                <w:b/>
                <w:color w:val="000000"/>
                <w:sz w:val="16"/>
                <w:szCs w:val="16"/>
                <w:lang w:eastAsia="es-MX"/>
              </w:rPr>
              <w:t>GOBIERNO</w:t>
            </w:r>
          </w:p>
        </w:tc>
        <w:tc>
          <w:tcPr>
            <w:tcW w:w="2146" w:type="dxa"/>
            <w:tcBorders>
              <w:top w:val="nil"/>
              <w:left w:val="nil"/>
              <w:bottom w:val="single" w:sz="4" w:space="0" w:color="auto"/>
              <w:right w:val="single" w:sz="4" w:space="0" w:color="000000"/>
            </w:tcBorders>
            <w:vAlign w:val="bottom"/>
            <w:hideMark/>
          </w:tcPr>
          <w:p w14:paraId="7811881A" w14:textId="77777777" w:rsidR="00B076FB" w:rsidRPr="0018070F" w:rsidRDefault="00B076FB" w:rsidP="00B076FB">
            <w:pPr>
              <w:spacing w:after="0"/>
              <w:jc w:val="left"/>
              <w:rPr>
                <w:rFonts w:ascii="Calibri" w:hAnsi="Calibri"/>
                <w:color w:val="000000"/>
                <w:sz w:val="16"/>
                <w:szCs w:val="16"/>
                <w:lang w:eastAsia="es-MX"/>
              </w:rPr>
            </w:pPr>
            <w:r w:rsidRPr="0018070F">
              <w:rPr>
                <w:rFonts w:ascii="Calibri" w:hAnsi="Calibri"/>
                <w:color w:val="000000"/>
                <w:sz w:val="16"/>
                <w:szCs w:val="16"/>
                <w:lang w:eastAsia="es-MX"/>
              </w:rPr>
              <w:t> </w:t>
            </w:r>
          </w:p>
        </w:tc>
        <w:tc>
          <w:tcPr>
            <w:tcW w:w="2098" w:type="dxa"/>
            <w:tcBorders>
              <w:top w:val="nil"/>
              <w:left w:val="nil"/>
              <w:bottom w:val="single" w:sz="4" w:space="0" w:color="auto"/>
              <w:right w:val="single" w:sz="4" w:space="0" w:color="000000"/>
            </w:tcBorders>
            <w:vAlign w:val="bottom"/>
            <w:hideMark/>
          </w:tcPr>
          <w:p w14:paraId="539F36DE" w14:textId="77777777"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5,073,340,418.00</w:t>
            </w:r>
          </w:p>
        </w:tc>
        <w:tc>
          <w:tcPr>
            <w:tcW w:w="1396" w:type="dxa"/>
            <w:tcBorders>
              <w:top w:val="nil"/>
              <w:left w:val="nil"/>
              <w:bottom w:val="single" w:sz="4" w:space="0" w:color="auto"/>
              <w:right w:val="single" w:sz="4" w:space="0" w:color="000000"/>
            </w:tcBorders>
            <w:vAlign w:val="bottom"/>
            <w:hideMark/>
          </w:tcPr>
          <w:p w14:paraId="1E08D25E" w14:textId="44E32B86"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345,831,255.22</w:t>
            </w:r>
          </w:p>
        </w:tc>
        <w:tc>
          <w:tcPr>
            <w:tcW w:w="1496" w:type="dxa"/>
            <w:tcBorders>
              <w:top w:val="nil"/>
              <w:left w:val="nil"/>
              <w:bottom w:val="single" w:sz="4" w:space="0" w:color="auto"/>
              <w:right w:val="single" w:sz="4" w:space="0" w:color="000000"/>
            </w:tcBorders>
            <w:vAlign w:val="bottom"/>
            <w:hideMark/>
          </w:tcPr>
          <w:p w14:paraId="537B3351" w14:textId="3C1C7244"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5,419,171,673.22</w:t>
            </w:r>
          </w:p>
        </w:tc>
        <w:tc>
          <w:tcPr>
            <w:tcW w:w="1496" w:type="dxa"/>
            <w:tcBorders>
              <w:top w:val="nil"/>
              <w:left w:val="nil"/>
              <w:bottom w:val="single" w:sz="4" w:space="0" w:color="auto"/>
              <w:right w:val="single" w:sz="4" w:space="0" w:color="000000"/>
            </w:tcBorders>
            <w:vAlign w:val="bottom"/>
            <w:hideMark/>
          </w:tcPr>
          <w:p w14:paraId="386C9C18" w14:textId="1B0C31BF"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5,419,171,673.22</w:t>
            </w:r>
          </w:p>
        </w:tc>
        <w:tc>
          <w:tcPr>
            <w:tcW w:w="1352" w:type="dxa"/>
            <w:tcBorders>
              <w:top w:val="nil"/>
              <w:left w:val="nil"/>
              <w:bottom w:val="single" w:sz="4" w:space="0" w:color="auto"/>
              <w:right w:val="single" w:sz="4" w:space="0" w:color="000000"/>
            </w:tcBorders>
            <w:vAlign w:val="bottom"/>
            <w:hideMark/>
          </w:tcPr>
          <w:p w14:paraId="39AD0D40" w14:textId="664D3C44"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4,559,295,744.20</w:t>
            </w:r>
          </w:p>
        </w:tc>
        <w:tc>
          <w:tcPr>
            <w:tcW w:w="1418" w:type="dxa"/>
            <w:tcBorders>
              <w:top w:val="nil"/>
              <w:left w:val="nil"/>
              <w:bottom w:val="single" w:sz="4" w:space="0" w:color="auto"/>
              <w:right w:val="single" w:sz="4" w:space="0" w:color="000000"/>
            </w:tcBorders>
            <w:vAlign w:val="bottom"/>
            <w:hideMark/>
          </w:tcPr>
          <w:p w14:paraId="3EE2237F" w14:textId="1782A7D9"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345,831,255.22</w:t>
            </w:r>
          </w:p>
        </w:tc>
      </w:tr>
      <w:tr w:rsidR="00B076FB" w:rsidRPr="0018070F" w14:paraId="4A5BCABB" w14:textId="77777777" w:rsidTr="00DA47A8">
        <w:trPr>
          <w:trHeight w:val="276"/>
        </w:trPr>
        <w:tc>
          <w:tcPr>
            <w:tcW w:w="1918" w:type="dxa"/>
            <w:tcBorders>
              <w:top w:val="nil"/>
              <w:left w:val="single" w:sz="4" w:space="0" w:color="000000"/>
              <w:bottom w:val="nil"/>
              <w:right w:val="single" w:sz="4" w:space="0" w:color="000000"/>
            </w:tcBorders>
            <w:vAlign w:val="bottom"/>
            <w:hideMark/>
          </w:tcPr>
          <w:p w14:paraId="206F2D8E" w14:textId="77777777" w:rsidR="00B076FB" w:rsidRPr="0018070F" w:rsidRDefault="00B076FB" w:rsidP="00B076FB">
            <w:pPr>
              <w:spacing w:after="0"/>
              <w:jc w:val="left"/>
              <w:rPr>
                <w:rFonts w:ascii="Calibri" w:hAnsi="Calibri"/>
                <w:color w:val="000000"/>
                <w:sz w:val="16"/>
                <w:szCs w:val="16"/>
                <w:lang w:eastAsia="es-MX"/>
              </w:rPr>
            </w:pPr>
            <w:r w:rsidRPr="0018070F">
              <w:rPr>
                <w:rFonts w:ascii="Calibri" w:hAnsi="Calibri"/>
                <w:color w:val="000000"/>
                <w:sz w:val="16"/>
                <w:szCs w:val="16"/>
                <w:lang w:eastAsia="es-MX"/>
              </w:rPr>
              <w:t> </w:t>
            </w:r>
          </w:p>
        </w:tc>
        <w:tc>
          <w:tcPr>
            <w:tcW w:w="2146" w:type="dxa"/>
            <w:tcBorders>
              <w:top w:val="single" w:sz="4" w:space="0" w:color="auto"/>
              <w:left w:val="nil"/>
              <w:bottom w:val="single" w:sz="4" w:space="0" w:color="auto"/>
              <w:right w:val="single" w:sz="4" w:space="0" w:color="000000"/>
            </w:tcBorders>
            <w:vAlign w:val="bottom"/>
            <w:hideMark/>
          </w:tcPr>
          <w:p w14:paraId="64337434" w14:textId="77777777" w:rsidR="00B076FB" w:rsidRPr="0018070F" w:rsidRDefault="00B076FB" w:rsidP="00B076FB">
            <w:pPr>
              <w:spacing w:after="0"/>
              <w:jc w:val="left"/>
              <w:rPr>
                <w:rFonts w:ascii="Calibri" w:hAnsi="Calibri"/>
                <w:color w:val="000000"/>
                <w:sz w:val="16"/>
                <w:szCs w:val="16"/>
                <w:lang w:eastAsia="es-MX"/>
              </w:rPr>
            </w:pPr>
            <w:r w:rsidRPr="0018070F">
              <w:rPr>
                <w:rFonts w:ascii="Calibri" w:hAnsi="Calibri"/>
                <w:color w:val="000000"/>
                <w:sz w:val="16"/>
                <w:szCs w:val="16"/>
                <w:lang w:eastAsia="es-MX"/>
              </w:rPr>
              <w:t>LEGISLACIÓN</w:t>
            </w:r>
          </w:p>
        </w:tc>
        <w:tc>
          <w:tcPr>
            <w:tcW w:w="2098" w:type="dxa"/>
            <w:tcBorders>
              <w:top w:val="single" w:sz="4" w:space="0" w:color="auto"/>
              <w:left w:val="nil"/>
              <w:bottom w:val="single" w:sz="4" w:space="0" w:color="auto"/>
              <w:right w:val="single" w:sz="4" w:space="0" w:color="000000"/>
            </w:tcBorders>
            <w:vAlign w:val="bottom"/>
            <w:hideMark/>
          </w:tcPr>
          <w:p w14:paraId="24FDE401" w14:textId="77777777"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474,419,942.00</w:t>
            </w:r>
          </w:p>
        </w:tc>
        <w:tc>
          <w:tcPr>
            <w:tcW w:w="1396" w:type="dxa"/>
            <w:tcBorders>
              <w:top w:val="single" w:sz="4" w:space="0" w:color="auto"/>
              <w:left w:val="nil"/>
              <w:bottom w:val="single" w:sz="4" w:space="0" w:color="auto"/>
              <w:right w:val="single" w:sz="4" w:space="0" w:color="000000"/>
            </w:tcBorders>
            <w:vAlign w:val="bottom"/>
            <w:hideMark/>
          </w:tcPr>
          <w:p w14:paraId="3B20D088" w14:textId="7E13F450"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62,668,344.02</w:t>
            </w:r>
          </w:p>
        </w:tc>
        <w:tc>
          <w:tcPr>
            <w:tcW w:w="1496" w:type="dxa"/>
            <w:tcBorders>
              <w:top w:val="single" w:sz="4" w:space="0" w:color="auto"/>
              <w:left w:val="nil"/>
              <w:bottom w:val="single" w:sz="4" w:space="0" w:color="auto"/>
              <w:right w:val="single" w:sz="4" w:space="0" w:color="000000"/>
            </w:tcBorders>
            <w:vAlign w:val="bottom"/>
            <w:hideMark/>
          </w:tcPr>
          <w:p w14:paraId="74ECC6E6" w14:textId="6EEBEF69"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537,088,286.02</w:t>
            </w:r>
          </w:p>
        </w:tc>
        <w:tc>
          <w:tcPr>
            <w:tcW w:w="1496" w:type="dxa"/>
            <w:tcBorders>
              <w:top w:val="single" w:sz="4" w:space="0" w:color="auto"/>
              <w:left w:val="nil"/>
              <w:bottom w:val="single" w:sz="4" w:space="0" w:color="auto"/>
              <w:right w:val="single" w:sz="4" w:space="0" w:color="000000"/>
            </w:tcBorders>
            <w:vAlign w:val="bottom"/>
            <w:hideMark/>
          </w:tcPr>
          <w:p w14:paraId="3A97490F" w14:textId="4F46C51C"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537,088,286.02</w:t>
            </w:r>
          </w:p>
        </w:tc>
        <w:tc>
          <w:tcPr>
            <w:tcW w:w="1352" w:type="dxa"/>
            <w:tcBorders>
              <w:top w:val="single" w:sz="4" w:space="0" w:color="auto"/>
              <w:left w:val="nil"/>
              <w:bottom w:val="single" w:sz="4" w:space="0" w:color="auto"/>
              <w:right w:val="single" w:sz="4" w:space="0" w:color="000000"/>
            </w:tcBorders>
            <w:vAlign w:val="bottom"/>
            <w:hideMark/>
          </w:tcPr>
          <w:p w14:paraId="58DAA6AE" w14:textId="74A02460"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537,088,286.02</w:t>
            </w:r>
          </w:p>
        </w:tc>
        <w:tc>
          <w:tcPr>
            <w:tcW w:w="1418" w:type="dxa"/>
            <w:tcBorders>
              <w:top w:val="single" w:sz="4" w:space="0" w:color="auto"/>
              <w:left w:val="nil"/>
              <w:bottom w:val="single" w:sz="4" w:space="0" w:color="auto"/>
              <w:right w:val="single" w:sz="4" w:space="0" w:color="000000"/>
            </w:tcBorders>
            <w:vAlign w:val="bottom"/>
            <w:hideMark/>
          </w:tcPr>
          <w:p w14:paraId="57394012" w14:textId="36768B32"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62,668,344.02</w:t>
            </w:r>
          </w:p>
        </w:tc>
      </w:tr>
      <w:tr w:rsidR="00B076FB" w:rsidRPr="0018070F" w14:paraId="019B6F58" w14:textId="77777777" w:rsidTr="00DA47A8">
        <w:trPr>
          <w:trHeight w:val="276"/>
        </w:trPr>
        <w:tc>
          <w:tcPr>
            <w:tcW w:w="1918" w:type="dxa"/>
            <w:tcBorders>
              <w:top w:val="nil"/>
              <w:left w:val="single" w:sz="4" w:space="0" w:color="000000"/>
              <w:bottom w:val="nil"/>
              <w:right w:val="single" w:sz="4" w:space="0" w:color="000000"/>
            </w:tcBorders>
            <w:vAlign w:val="bottom"/>
            <w:hideMark/>
          </w:tcPr>
          <w:p w14:paraId="3E7D39C1" w14:textId="77777777" w:rsidR="00B076FB" w:rsidRPr="0018070F" w:rsidRDefault="00B076FB" w:rsidP="00B076FB">
            <w:pPr>
              <w:spacing w:after="0"/>
              <w:jc w:val="left"/>
              <w:rPr>
                <w:rFonts w:ascii="Calibri" w:hAnsi="Calibri"/>
                <w:color w:val="000000"/>
                <w:sz w:val="16"/>
                <w:szCs w:val="16"/>
                <w:lang w:eastAsia="es-MX"/>
              </w:rPr>
            </w:pPr>
            <w:r w:rsidRPr="0018070F">
              <w:rPr>
                <w:rFonts w:ascii="Calibri" w:hAnsi="Calibri"/>
                <w:color w:val="000000"/>
                <w:sz w:val="16"/>
                <w:szCs w:val="16"/>
                <w:lang w:eastAsia="es-MX"/>
              </w:rPr>
              <w:t> </w:t>
            </w:r>
          </w:p>
        </w:tc>
        <w:tc>
          <w:tcPr>
            <w:tcW w:w="2146" w:type="dxa"/>
            <w:tcBorders>
              <w:top w:val="single" w:sz="4" w:space="0" w:color="auto"/>
              <w:left w:val="nil"/>
              <w:bottom w:val="single" w:sz="4" w:space="0" w:color="auto"/>
              <w:right w:val="single" w:sz="4" w:space="0" w:color="000000"/>
            </w:tcBorders>
            <w:vAlign w:val="bottom"/>
            <w:hideMark/>
          </w:tcPr>
          <w:p w14:paraId="651D8870" w14:textId="77777777" w:rsidR="00B076FB" w:rsidRPr="0018070F" w:rsidRDefault="00B076FB" w:rsidP="00B076FB">
            <w:pPr>
              <w:spacing w:after="0"/>
              <w:jc w:val="left"/>
              <w:rPr>
                <w:rFonts w:ascii="Calibri" w:hAnsi="Calibri"/>
                <w:color w:val="000000"/>
                <w:sz w:val="16"/>
                <w:szCs w:val="16"/>
                <w:lang w:eastAsia="es-MX"/>
              </w:rPr>
            </w:pPr>
            <w:r w:rsidRPr="0018070F">
              <w:rPr>
                <w:rFonts w:ascii="Calibri" w:hAnsi="Calibri"/>
                <w:color w:val="000000"/>
                <w:sz w:val="16"/>
                <w:szCs w:val="16"/>
                <w:lang w:eastAsia="es-MX"/>
              </w:rPr>
              <w:t>JUSTICIA</w:t>
            </w:r>
          </w:p>
        </w:tc>
        <w:tc>
          <w:tcPr>
            <w:tcW w:w="2098" w:type="dxa"/>
            <w:tcBorders>
              <w:top w:val="single" w:sz="4" w:space="0" w:color="auto"/>
              <w:left w:val="nil"/>
              <w:bottom w:val="single" w:sz="4" w:space="0" w:color="auto"/>
              <w:right w:val="single" w:sz="4" w:space="0" w:color="000000"/>
            </w:tcBorders>
            <w:vAlign w:val="bottom"/>
            <w:hideMark/>
          </w:tcPr>
          <w:p w14:paraId="39081D09" w14:textId="77777777"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1,373,909,599.00</w:t>
            </w:r>
          </w:p>
        </w:tc>
        <w:tc>
          <w:tcPr>
            <w:tcW w:w="1396" w:type="dxa"/>
            <w:tcBorders>
              <w:top w:val="single" w:sz="4" w:space="0" w:color="auto"/>
              <w:left w:val="nil"/>
              <w:bottom w:val="single" w:sz="4" w:space="0" w:color="auto"/>
              <w:right w:val="single" w:sz="4" w:space="0" w:color="000000"/>
            </w:tcBorders>
            <w:vAlign w:val="bottom"/>
            <w:hideMark/>
          </w:tcPr>
          <w:p w14:paraId="074EAEC6" w14:textId="2ACBE59F"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114,787,561.38</w:t>
            </w:r>
          </w:p>
        </w:tc>
        <w:tc>
          <w:tcPr>
            <w:tcW w:w="1496" w:type="dxa"/>
            <w:tcBorders>
              <w:top w:val="single" w:sz="4" w:space="0" w:color="auto"/>
              <w:left w:val="nil"/>
              <w:bottom w:val="single" w:sz="4" w:space="0" w:color="auto"/>
              <w:right w:val="single" w:sz="4" w:space="0" w:color="000000"/>
            </w:tcBorders>
            <w:vAlign w:val="bottom"/>
            <w:hideMark/>
          </w:tcPr>
          <w:p w14:paraId="7093A6DC" w14:textId="631390BB"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1,488,697,160.38</w:t>
            </w:r>
          </w:p>
        </w:tc>
        <w:tc>
          <w:tcPr>
            <w:tcW w:w="1496" w:type="dxa"/>
            <w:tcBorders>
              <w:top w:val="single" w:sz="4" w:space="0" w:color="auto"/>
              <w:left w:val="nil"/>
              <w:bottom w:val="single" w:sz="4" w:space="0" w:color="auto"/>
              <w:right w:val="single" w:sz="4" w:space="0" w:color="000000"/>
            </w:tcBorders>
            <w:vAlign w:val="bottom"/>
            <w:hideMark/>
          </w:tcPr>
          <w:p w14:paraId="6B754A51" w14:textId="3A80DA49"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1,488,697,160.38</w:t>
            </w:r>
          </w:p>
        </w:tc>
        <w:tc>
          <w:tcPr>
            <w:tcW w:w="1352" w:type="dxa"/>
            <w:tcBorders>
              <w:top w:val="single" w:sz="4" w:space="0" w:color="auto"/>
              <w:left w:val="nil"/>
              <w:bottom w:val="single" w:sz="4" w:space="0" w:color="auto"/>
              <w:right w:val="single" w:sz="4" w:space="0" w:color="000000"/>
            </w:tcBorders>
            <w:vAlign w:val="bottom"/>
            <w:hideMark/>
          </w:tcPr>
          <w:p w14:paraId="0DB10422" w14:textId="301A7B18"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1,487,504,115.25</w:t>
            </w:r>
          </w:p>
        </w:tc>
        <w:tc>
          <w:tcPr>
            <w:tcW w:w="1418" w:type="dxa"/>
            <w:tcBorders>
              <w:top w:val="single" w:sz="4" w:space="0" w:color="auto"/>
              <w:left w:val="nil"/>
              <w:bottom w:val="single" w:sz="4" w:space="0" w:color="auto"/>
              <w:right w:val="single" w:sz="4" w:space="0" w:color="000000"/>
            </w:tcBorders>
            <w:vAlign w:val="bottom"/>
            <w:hideMark/>
          </w:tcPr>
          <w:p w14:paraId="5AF845D2" w14:textId="748643C6"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114,787,561.38</w:t>
            </w:r>
          </w:p>
        </w:tc>
      </w:tr>
      <w:tr w:rsidR="00B076FB" w:rsidRPr="0018070F" w14:paraId="125E5CEB" w14:textId="77777777" w:rsidTr="00DA47A8">
        <w:trPr>
          <w:trHeight w:val="276"/>
        </w:trPr>
        <w:tc>
          <w:tcPr>
            <w:tcW w:w="1918" w:type="dxa"/>
            <w:tcBorders>
              <w:top w:val="nil"/>
              <w:left w:val="single" w:sz="4" w:space="0" w:color="000000"/>
              <w:bottom w:val="nil"/>
              <w:right w:val="single" w:sz="4" w:space="0" w:color="000000"/>
            </w:tcBorders>
            <w:vAlign w:val="bottom"/>
            <w:hideMark/>
          </w:tcPr>
          <w:p w14:paraId="430B4595" w14:textId="77777777" w:rsidR="00B076FB" w:rsidRPr="0018070F" w:rsidRDefault="00B076FB" w:rsidP="00B076FB">
            <w:pPr>
              <w:spacing w:after="0"/>
              <w:jc w:val="left"/>
              <w:rPr>
                <w:rFonts w:ascii="Calibri" w:hAnsi="Calibri"/>
                <w:color w:val="000000"/>
                <w:sz w:val="16"/>
                <w:szCs w:val="16"/>
                <w:lang w:eastAsia="es-MX"/>
              </w:rPr>
            </w:pPr>
            <w:r w:rsidRPr="0018070F">
              <w:rPr>
                <w:rFonts w:ascii="Calibri" w:hAnsi="Calibri"/>
                <w:color w:val="000000"/>
                <w:sz w:val="16"/>
                <w:szCs w:val="16"/>
                <w:lang w:eastAsia="es-MX"/>
              </w:rPr>
              <w:t> </w:t>
            </w:r>
          </w:p>
        </w:tc>
        <w:tc>
          <w:tcPr>
            <w:tcW w:w="2146" w:type="dxa"/>
            <w:tcBorders>
              <w:top w:val="single" w:sz="4" w:space="0" w:color="auto"/>
              <w:left w:val="nil"/>
              <w:bottom w:val="single" w:sz="4" w:space="0" w:color="auto"/>
              <w:right w:val="single" w:sz="4" w:space="0" w:color="000000"/>
            </w:tcBorders>
            <w:vAlign w:val="bottom"/>
            <w:hideMark/>
          </w:tcPr>
          <w:p w14:paraId="22792AF7" w14:textId="77777777" w:rsidR="00B076FB" w:rsidRPr="0018070F" w:rsidRDefault="00B076FB" w:rsidP="00B076FB">
            <w:pPr>
              <w:spacing w:after="0"/>
              <w:jc w:val="left"/>
              <w:rPr>
                <w:rFonts w:ascii="Calibri" w:hAnsi="Calibri"/>
                <w:color w:val="000000"/>
                <w:sz w:val="16"/>
                <w:szCs w:val="16"/>
                <w:lang w:eastAsia="es-MX"/>
              </w:rPr>
            </w:pPr>
            <w:r w:rsidRPr="0018070F">
              <w:rPr>
                <w:rFonts w:ascii="Calibri" w:hAnsi="Calibri"/>
                <w:color w:val="000000"/>
                <w:sz w:val="16"/>
                <w:szCs w:val="16"/>
                <w:lang w:eastAsia="es-MX"/>
              </w:rPr>
              <w:t>COORDINACIÓN DE LA POLÍTICA DE GOBIERNO</w:t>
            </w:r>
          </w:p>
        </w:tc>
        <w:tc>
          <w:tcPr>
            <w:tcW w:w="2098" w:type="dxa"/>
            <w:tcBorders>
              <w:top w:val="single" w:sz="4" w:space="0" w:color="auto"/>
              <w:left w:val="nil"/>
              <w:bottom w:val="single" w:sz="4" w:space="0" w:color="auto"/>
              <w:right w:val="single" w:sz="4" w:space="0" w:color="000000"/>
            </w:tcBorders>
            <w:vAlign w:val="bottom"/>
            <w:hideMark/>
          </w:tcPr>
          <w:p w14:paraId="1D720FC3" w14:textId="77777777"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522,370,859.00</w:t>
            </w:r>
          </w:p>
        </w:tc>
        <w:tc>
          <w:tcPr>
            <w:tcW w:w="1396" w:type="dxa"/>
            <w:tcBorders>
              <w:top w:val="single" w:sz="4" w:space="0" w:color="auto"/>
              <w:left w:val="nil"/>
              <w:bottom w:val="single" w:sz="4" w:space="0" w:color="auto"/>
              <w:right w:val="single" w:sz="4" w:space="0" w:color="000000"/>
            </w:tcBorders>
            <w:vAlign w:val="bottom"/>
            <w:hideMark/>
          </w:tcPr>
          <w:p w14:paraId="3BD37100" w14:textId="76E38527"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85,359,083.40</w:t>
            </w:r>
          </w:p>
        </w:tc>
        <w:tc>
          <w:tcPr>
            <w:tcW w:w="1496" w:type="dxa"/>
            <w:tcBorders>
              <w:top w:val="single" w:sz="4" w:space="0" w:color="auto"/>
              <w:left w:val="nil"/>
              <w:bottom w:val="single" w:sz="4" w:space="0" w:color="auto"/>
              <w:right w:val="single" w:sz="4" w:space="0" w:color="000000"/>
            </w:tcBorders>
            <w:vAlign w:val="bottom"/>
            <w:hideMark/>
          </w:tcPr>
          <w:p w14:paraId="39A2D994" w14:textId="4A4B0503"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607,729,942.40</w:t>
            </w:r>
          </w:p>
        </w:tc>
        <w:tc>
          <w:tcPr>
            <w:tcW w:w="1496" w:type="dxa"/>
            <w:tcBorders>
              <w:top w:val="single" w:sz="4" w:space="0" w:color="auto"/>
              <w:left w:val="nil"/>
              <w:bottom w:val="single" w:sz="4" w:space="0" w:color="auto"/>
              <w:right w:val="single" w:sz="4" w:space="0" w:color="000000"/>
            </w:tcBorders>
            <w:vAlign w:val="bottom"/>
            <w:hideMark/>
          </w:tcPr>
          <w:p w14:paraId="3781CEAB" w14:textId="5D82C700"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607,729,942.40</w:t>
            </w:r>
          </w:p>
        </w:tc>
        <w:tc>
          <w:tcPr>
            <w:tcW w:w="1352" w:type="dxa"/>
            <w:tcBorders>
              <w:top w:val="single" w:sz="4" w:space="0" w:color="auto"/>
              <w:left w:val="nil"/>
              <w:bottom w:val="single" w:sz="4" w:space="0" w:color="auto"/>
              <w:right w:val="single" w:sz="4" w:space="0" w:color="000000"/>
            </w:tcBorders>
            <w:vAlign w:val="bottom"/>
            <w:hideMark/>
          </w:tcPr>
          <w:p w14:paraId="09E2500A" w14:textId="486AC07E"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587,062,088.72</w:t>
            </w:r>
          </w:p>
        </w:tc>
        <w:tc>
          <w:tcPr>
            <w:tcW w:w="1418" w:type="dxa"/>
            <w:tcBorders>
              <w:top w:val="single" w:sz="4" w:space="0" w:color="auto"/>
              <w:left w:val="nil"/>
              <w:bottom w:val="single" w:sz="4" w:space="0" w:color="auto"/>
              <w:right w:val="single" w:sz="4" w:space="0" w:color="000000"/>
            </w:tcBorders>
            <w:vAlign w:val="bottom"/>
            <w:hideMark/>
          </w:tcPr>
          <w:p w14:paraId="4A2541E9" w14:textId="65082E9E"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85,359,083.40</w:t>
            </w:r>
          </w:p>
        </w:tc>
      </w:tr>
      <w:tr w:rsidR="00B076FB" w:rsidRPr="0018070F" w14:paraId="0E09D53A" w14:textId="77777777" w:rsidTr="00DA47A8">
        <w:trPr>
          <w:trHeight w:val="276"/>
        </w:trPr>
        <w:tc>
          <w:tcPr>
            <w:tcW w:w="1918" w:type="dxa"/>
            <w:tcBorders>
              <w:top w:val="nil"/>
              <w:left w:val="single" w:sz="4" w:space="0" w:color="000000"/>
              <w:bottom w:val="nil"/>
              <w:right w:val="single" w:sz="4" w:space="0" w:color="000000"/>
            </w:tcBorders>
            <w:vAlign w:val="bottom"/>
            <w:hideMark/>
          </w:tcPr>
          <w:p w14:paraId="491F4B9B" w14:textId="77777777" w:rsidR="00B076FB" w:rsidRPr="0018070F" w:rsidRDefault="00B076FB" w:rsidP="00B076FB">
            <w:pPr>
              <w:spacing w:after="0"/>
              <w:jc w:val="left"/>
              <w:rPr>
                <w:rFonts w:ascii="Calibri" w:hAnsi="Calibri"/>
                <w:color w:val="000000"/>
                <w:sz w:val="16"/>
                <w:szCs w:val="16"/>
                <w:lang w:eastAsia="es-MX"/>
              </w:rPr>
            </w:pPr>
            <w:r w:rsidRPr="0018070F">
              <w:rPr>
                <w:rFonts w:ascii="Calibri" w:hAnsi="Calibri"/>
                <w:color w:val="000000"/>
                <w:sz w:val="16"/>
                <w:szCs w:val="16"/>
                <w:lang w:eastAsia="es-MX"/>
              </w:rPr>
              <w:t> </w:t>
            </w:r>
          </w:p>
        </w:tc>
        <w:tc>
          <w:tcPr>
            <w:tcW w:w="2146" w:type="dxa"/>
            <w:tcBorders>
              <w:top w:val="single" w:sz="4" w:space="0" w:color="auto"/>
              <w:left w:val="nil"/>
              <w:bottom w:val="single" w:sz="4" w:space="0" w:color="auto"/>
              <w:right w:val="single" w:sz="4" w:space="0" w:color="000000"/>
            </w:tcBorders>
            <w:vAlign w:val="bottom"/>
            <w:hideMark/>
          </w:tcPr>
          <w:p w14:paraId="50A467E7" w14:textId="77777777" w:rsidR="00B076FB" w:rsidRPr="0018070F" w:rsidRDefault="00B076FB" w:rsidP="00B076FB">
            <w:pPr>
              <w:spacing w:after="0"/>
              <w:jc w:val="left"/>
              <w:rPr>
                <w:rFonts w:ascii="Calibri" w:hAnsi="Calibri"/>
                <w:color w:val="000000"/>
                <w:sz w:val="16"/>
                <w:szCs w:val="16"/>
                <w:lang w:eastAsia="es-MX"/>
              </w:rPr>
            </w:pPr>
            <w:r w:rsidRPr="0018070F">
              <w:rPr>
                <w:rFonts w:ascii="Calibri" w:hAnsi="Calibri"/>
                <w:color w:val="000000"/>
                <w:sz w:val="16"/>
                <w:szCs w:val="16"/>
                <w:lang w:eastAsia="es-MX"/>
              </w:rPr>
              <w:t>RELACIONES EXTERIORES</w:t>
            </w:r>
          </w:p>
        </w:tc>
        <w:tc>
          <w:tcPr>
            <w:tcW w:w="2098" w:type="dxa"/>
            <w:tcBorders>
              <w:top w:val="single" w:sz="4" w:space="0" w:color="auto"/>
              <w:left w:val="nil"/>
              <w:bottom w:val="single" w:sz="4" w:space="0" w:color="auto"/>
              <w:right w:val="single" w:sz="4" w:space="0" w:color="000000"/>
            </w:tcBorders>
            <w:vAlign w:val="bottom"/>
            <w:hideMark/>
          </w:tcPr>
          <w:p w14:paraId="4E32E6A7" w14:textId="77777777"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396" w:type="dxa"/>
            <w:tcBorders>
              <w:top w:val="single" w:sz="4" w:space="0" w:color="auto"/>
              <w:left w:val="nil"/>
              <w:bottom w:val="single" w:sz="4" w:space="0" w:color="auto"/>
              <w:right w:val="single" w:sz="4" w:space="0" w:color="000000"/>
            </w:tcBorders>
            <w:vAlign w:val="bottom"/>
            <w:hideMark/>
          </w:tcPr>
          <w:p w14:paraId="11C7776D" w14:textId="1868376A"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6" w:type="dxa"/>
            <w:tcBorders>
              <w:top w:val="single" w:sz="4" w:space="0" w:color="auto"/>
              <w:left w:val="nil"/>
              <w:bottom w:val="single" w:sz="4" w:space="0" w:color="auto"/>
              <w:right w:val="single" w:sz="4" w:space="0" w:color="000000"/>
            </w:tcBorders>
            <w:vAlign w:val="bottom"/>
            <w:hideMark/>
          </w:tcPr>
          <w:p w14:paraId="2C3D5383" w14:textId="58BBC737"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6" w:type="dxa"/>
            <w:tcBorders>
              <w:top w:val="single" w:sz="4" w:space="0" w:color="auto"/>
              <w:left w:val="nil"/>
              <w:bottom w:val="single" w:sz="4" w:space="0" w:color="auto"/>
              <w:right w:val="single" w:sz="4" w:space="0" w:color="000000"/>
            </w:tcBorders>
            <w:vAlign w:val="bottom"/>
            <w:hideMark/>
          </w:tcPr>
          <w:p w14:paraId="47B983EF" w14:textId="5A015F4E"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352" w:type="dxa"/>
            <w:tcBorders>
              <w:top w:val="single" w:sz="4" w:space="0" w:color="auto"/>
              <w:left w:val="nil"/>
              <w:bottom w:val="single" w:sz="4" w:space="0" w:color="auto"/>
              <w:right w:val="single" w:sz="4" w:space="0" w:color="000000"/>
            </w:tcBorders>
            <w:vAlign w:val="bottom"/>
            <w:hideMark/>
          </w:tcPr>
          <w:p w14:paraId="33073C45" w14:textId="27628101"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18" w:type="dxa"/>
            <w:tcBorders>
              <w:top w:val="single" w:sz="4" w:space="0" w:color="auto"/>
              <w:left w:val="nil"/>
              <w:bottom w:val="single" w:sz="4" w:space="0" w:color="auto"/>
              <w:right w:val="single" w:sz="4" w:space="0" w:color="000000"/>
            </w:tcBorders>
            <w:vAlign w:val="bottom"/>
            <w:hideMark/>
          </w:tcPr>
          <w:p w14:paraId="379FF1BE" w14:textId="186CFDC9"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0.00</w:t>
            </w:r>
          </w:p>
        </w:tc>
      </w:tr>
      <w:tr w:rsidR="00B076FB" w:rsidRPr="0018070F" w14:paraId="3B2F7014" w14:textId="77777777" w:rsidTr="00DA47A8">
        <w:trPr>
          <w:trHeight w:val="276"/>
        </w:trPr>
        <w:tc>
          <w:tcPr>
            <w:tcW w:w="1918" w:type="dxa"/>
            <w:tcBorders>
              <w:top w:val="nil"/>
              <w:left w:val="single" w:sz="4" w:space="0" w:color="000000"/>
              <w:bottom w:val="nil"/>
              <w:right w:val="single" w:sz="4" w:space="0" w:color="000000"/>
            </w:tcBorders>
            <w:vAlign w:val="bottom"/>
            <w:hideMark/>
          </w:tcPr>
          <w:p w14:paraId="2A45C553" w14:textId="77777777" w:rsidR="00B076FB" w:rsidRPr="0018070F" w:rsidRDefault="00B076FB" w:rsidP="00B076FB">
            <w:pPr>
              <w:spacing w:after="0"/>
              <w:jc w:val="left"/>
              <w:rPr>
                <w:rFonts w:ascii="Calibri" w:hAnsi="Calibri"/>
                <w:color w:val="000000"/>
                <w:sz w:val="16"/>
                <w:szCs w:val="16"/>
                <w:lang w:eastAsia="es-MX"/>
              </w:rPr>
            </w:pPr>
            <w:r w:rsidRPr="0018070F">
              <w:rPr>
                <w:rFonts w:ascii="Calibri" w:hAnsi="Calibri"/>
                <w:color w:val="000000"/>
                <w:sz w:val="16"/>
                <w:szCs w:val="16"/>
                <w:lang w:eastAsia="es-MX"/>
              </w:rPr>
              <w:t> </w:t>
            </w:r>
          </w:p>
        </w:tc>
        <w:tc>
          <w:tcPr>
            <w:tcW w:w="2146" w:type="dxa"/>
            <w:tcBorders>
              <w:top w:val="single" w:sz="4" w:space="0" w:color="auto"/>
              <w:left w:val="nil"/>
              <w:bottom w:val="single" w:sz="4" w:space="0" w:color="auto"/>
              <w:right w:val="single" w:sz="4" w:space="0" w:color="000000"/>
            </w:tcBorders>
            <w:vAlign w:val="bottom"/>
            <w:hideMark/>
          </w:tcPr>
          <w:p w14:paraId="51AFBDEB" w14:textId="77777777" w:rsidR="00B076FB" w:rsidRPr="0018070F" w:rsidRDefault="00B076FB" w:rsidP="00B076FB">
            <w:pPr>
              <w:spacing w:after="0"/>
              <w:jc w:val="left"/>
              <w:rPr>
                <w:rFonts w:ascii="Calibri" w:hAnsi="Calibri"/>
                <w:color w:val="000000"/>
                <w:sz w:val="16"/>
                <w:szCs w:val="16"/>
                <w:lang w:eastAsia="es-MX"/>
              </w:rPr>
            </w:pPr>
            <w:r w:rsidRPr="0018070F">
              <w:rPr>
                <w:rFonts w:ascii="Calibri" w:hAnsi="Calibri"/>
                <w:color w:val="000000"/>
                <w:sz w:val="16"/>
                <w:szCs w:val="16"/>
                <w:lang w:eastAsia="es-MX"/>
              </w:rPr>
              <w:t>ASUNTOS FINANCIEROS Y HACENDARIOS</w:t>
            </w:r>
          </w:p>
        </w:tc>
        <w:tc>
          <w:tcPr>
            <w:tcW w:w="2098" w:type="dxa"/>
            <w:tcBorders>
              <w:top w:val="single" w:sz="4" w:space="0" w:color="auto"/>
              <w:left w:val="nil"/>
              <w:bottom w:val="single" w:sz="4" w:space="0" w:color="auto"/>
              <w:right w:val="single" w:sz="4" w:space="0" w:color="000000"/>
            </w:tcBorders>
            <w:vAlign w:val="bottom"/>
            <w:hideMark/>
          </w:tcPr>
          <w:p w14:paraId="5E15C61F" w14:textId="77777777"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694,775,925.00</w:t>
            </w:r>
          </w:p>
        </w:tc>
        <w:tc>
          <w:tcPr>
            <w:tcW w:w="1396" w:type="dxa"/>
            <w:tcBorders>
              <w:top w:val="single" w:sz="4" w:space="0" w:color="auto"/>
              <w:left w:val="nil"/>
              <w:bottom w:val="single" w:sz="4" w:space="0" w:color="auto"/>
              <w:right w:val="single" w:sz="4" w:space="0" w:color="000000"/>
            </w:tcBorders>
            <w:vAlign w:val="bottom"/>
            <w:hideMark/>
          </w:tcPr>
          <w:p w14:paraId="045E86BB" w14:textId="3D85290E"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154,901,842.39</w:t>
            </w:r>
          </w:p>
        </w:tc>
        <w:tc>
          <w:tcPr>
            <w:tcW w:w="1496" w:type="dxa"/>
            <w:tcBorders>
              <w:top w:val="single" w:sz="4" w:space="0" w:color="auto"/>
              <w:left w:val="nil"/>
              <w:bottom w:val="single" w:sz="4" w:space="0" w:color="auto"/>
              <w:right w:val="single" w:sz="4" w:space="0" w:color="000000"/>
            </w:tcBorders>
            <w:vAlign w:val="bottom"/>
            <w:hideMark/>
          </w:tcPr>
          <w:p w14:paraId="396363E3" w14:textId="59AA644C"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849,677,767.39</w:t>
            </w:r>
          </w:p>
        </w:tc>
        <w:tc>
          <w:tcPr>
            <w:tcW w:w="1496" w:type="dxa"/>
            <w:tcBorders>
              <w:top w:val="single" w:sz="4" w:space="0" w:color="auto"/>
              <w:left w:val="nil"/>
              <w:bottom w:val="single" w:sz="4" w:space="0" w:color="auto"/>
              <w:right w:val="single" w:sz="4" w:space="0" w:color="000000"/>
            </w:tcBorders>
            <w:vAlign w:val="bottom"/>
            <w:hideMark/>
          </w:tcPr>
          <w:p w14:paraId="34FBDEE5" w14:textId="5BCA4C9C"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849,677,767.39</w:t>
            </w:r>
          </w:p>
        </w:tc>
        <w:tc>
          <w:tcPr>
            <w:tcW w:w="1352" w:type="dxa"/>
            <w:tcBorders>
              <w:top w:val="single" w:sz="4" w:space="0" w:color="auto"/>
              <w:left w:val="nil"/>
              <w:bottom w:val="single" w:sz="4" w:space="0" w:color="auto"/>
              <w:right w:val="single" w:sz="4" w:space="0" w:color="000000"/>
            </w:tcBorders>
            <w:vAlign w:val="bottom"/>
            <w:hideMark/>
          </w:tcPr>
          <w:p w14:paraId="3DA2D274" w14:textId="7AB15069"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237,500,713.71</w:t>
            </w:r>
          </w:p>
        </w:tc>
        <w:tc>
          <w:tcPr>
            <w:tcW w:w="1418" w:type="dxa"/>
            <w:tcBorders>
              <w:top w:val="single" w:sz="4" w:space="0" w:color="auto"/>
              <w:left w:val="nil"/>
              <w:bottom w:val="single" w:sz="4" w:space="0" w:color="auto"/>
              <w:right w:val="single" w:sz="4" w:space="0" w:color="000000"/>
            </w:tcBorders>
            <w:vAlign w:val="bottom"/>
            <w:hideMark/>
          </w:tcPr>
          <w:p w14:paraId="2A708F1F" w14:textId="3BF3ABC9"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154,901,842.39</w:t>
            </w:r>
          </w:p>
        </w:tc>
      </w:tr>
      <w:tr w:rsidR="00B076FB" w:rsidRPr="0018070F" w14:paraId="3C77EA89" w14:textId="77777777" w:rsidTr="00DA47A8">
        <w:trPr>
          <w:trHeight w:val="276"/>
        </w:trPr>
        <w:tc>
          <w:tcPr>
            <w:tcW w:w="1918" w:type="dxa"/>
            <w:tcBorders>
              <w:top w:val="nil"/>
              <w:left w:val="single" w:sz="4" w:space="0" w:color="000000"/>
              <w:bottom w:val="nil"/>
              <w:right w:val="single" w:sz="4" w:space="0" w:color="000000"/>
            </w:tcBorders>
            <w:vAlign w:val="bottom"/>
            <w:hideMark/>
          </w:tcPr>
          <w:p w14:paraId="25EB849C" w14:textId="77777777" w:rsidR="00B076FB" w:rsidRPr="0018070F" w:rsidRDefault="00B076FB" w:rsidP="00B076FB">
            <w:pPr>
              <w:spacing w:after="0"/>
              <w:jc w:val="left"/>
              <w:rPr>
                <w:rFonts w:ascii="Calibri" w:hAnsi="Calibri"/>
                <w:color w:val="000000"/>
                <w:sz w:val="16"/>
                <w:szCs w:val="16"/>
                <w:lang w:eastAsia="es-MX"/>
              </w:rPr>
            </w:pPr>
            <w:r w:rsidRPr="0018070F">
              <w:rPr>
                <w:rFonts w:ascii="Calibri" w:hAnsi="Calibri"/>
                <w:color w:val="000000"/>
                <w:sz w:val="16"/>
                <w:szCs w:val="16"/>
                <w:lang w:eastAsia="es-MX"/>
              </w:rPr>
              <w:t> </w:t>
            </w:r>
          </w:p>
        </w:tc>
        <w:tc>
          <w:tcPr>
            <w:tcW w:w="2146" w:type="dxa"/>
            <w:tcBorders>
              <w:top w:val="single" w:sz="4" w:space="0" w:color="auto"/>
              <w:left w:val="nil"/>
              <w:bottom w:val="single" w:sz="4" w:space="0" w:color="auto"/>
              <w:right w:val="single" w:sz="4" w:space="0" w:color="000000"/>
            </w:tcBorders>
            <w:vAlign w:val="bottom"/>
            <w:hideMark/>
          </w:tcPr>
          <w:p w14:paraId="574B2A3D" w14:textId="77777777" w:rsidR="00B076FB" w:rsidRPr="0018070F" w:rsidRDefault="00B076FB" w:rsidP="00B076FB">
            <w:pPr>
              <w:spacing w:after="0"/>
              <w:jc w:val="left"/>
              <w:rPr>
                <w:rFonts w:ascii="Calibri" w:hAnsi="Calibri"/>
                <w:color w:val="000000"/>
                <w:sz w:val="16"/>
                <w:szCs w:val="16"/>
                <w:lang w:eastAsia="es-MX"/>
              </w:rPr>
            </w:pPr>
            <w:r w:rsidRPr="0018070F">
              <w:rPr>
                <w:rFonts w:ascii="Calibri" w:hAnsi="Calibri"/>
                <w:color w:val="000000"/>
                <w:sz w:val="16"/>
                <w:szCs w:val="16"/>
                <w:lang w:eastAsia="es-MX"/>
              </w:rPr>
              <w:t>SEGURIDAD NACIONAL</w:t>
            </w:r>
          </w:p>
        </w:tc>
        <w:tc>
          <w:tcPr>
            <w:tcW w:w="2098" w:type="dxa"/>
            <w:tcBorders>
              <w:top w:val="single" w:sz="4" w:space="0" w:color="auto"/>
              <w:left w:val="nil"/>
              <w:bottom w:val="single" w:sz="4" w:space="0" w:color="auto"/>
              <w:right w:val="single" w:sz="4" w:space="0" w:color="000000"/>
            </w:tcBorders>
            <w:vAlign w:val="bottom"/>
            <w:hideMark/>
          </w:tcPr>
          <w:p w14:paraId="79A050A1" w14:textId="77777777"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396" w:type="dxa"/>
            <w:tcBorders>
              <w:top w:val="single" w:sz="4" w:space="0" w:color="auto"/>
              <w:left w:val="nil"/>
              <w:bottom w:val="single" w:sz="4" w:space="0" w:color="auto"/>
              <w:right w:val="single" w:sz="4" w:space="0" w:color="000000"/>
            </w:tcBorders>
            <w:vAlign w:val="bottom"/>
            <w:hideMark/>
          </w:tcPr>
          <w:p w14:paraId="164234F7" w14:textId="240557BD"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6" w:type="dxa"/>
            <w:tcBorders>
              <w:top w:val="single" w:sz="4" w:space="0" w:color="auto"/>
              <w:left w:val="nil"/>
              <w:bottom w:val="single" w:sz="4" w:space="0" w:color="auto"/>
              <w:right w:val="single" w:sz="4" w:space="0" w:color="000000"/>
            </w:tcBorders>
            <w:vAlign w:val="bottom"/>
            <w:hideMark/>
          </w:tcPr>
          <w:p w14:paraId="04F6A09B" w14:textId="35296C48"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6" w:type="dxa"/>
            <w:tcBorders>
              <w:top w:val="single" w:sz="4" w:space="0" w:color="auto"/>
              <w:left w:val="nil"/>
              <w:bottom w:val="single" w:sz="4" w:space="0" w:color="auto"/>
              <w:right w:val="single" w:sz="4" w:space="0" w:color="000000"/>
            </w:tcBorders>
            <w:vAlign w:val="bottom"/>
            <w:hideMark/>
          </w:tcPr>
          <w:p w14:paraId="047C089E" w14:textId="5851ACEF"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352" w:type="dxa"/>
            <w:tcBorders>
              <w:top w:val="single" w:sz="4" w:space="0" w:color="auto"/>
              <w:left w:val="nil"/>
              <w:bottom w:val="single" w:sz="4" w:space="0" w:color="auto"/>
              <w:right w:val="single" w:sz="4" w:space="0" w:color="000000"/>
            </w:tcBorders>
            <w:vAlign w:val="bottom"/>
            <w:hideMark/>
          </w:tcPr>
          <w:p w14:paraId="2563529E" w14:textId="2CB35EDD"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18" w:type="dxa"/>
            <w:tcBorders>
              <w:top w:val="single" w:sz="4" w:space="0" w:color="auto"/>
              <w:left w:val="nil"/>
              <w:bottom w:val="single" w:sz="4" w:space="0" w:color="auto"/>
              <w:right w:val="single" w:sz="4" w:space="0" w:color="000000"/>
            </w:tcBorders>
            <w:vAlign w:val="bottom"/>
            <w:hideMark/>
          </w:tcPr>
          <w:p w14:paraId="6E653A3B" w14:textId="640DE86A"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0.00</w:t>
            </w:r>
          </w:p>
        </w:tc>
      </w:tr>
      <w:tr w:rsidR="00B076FB" w:rsidRPr="0018070F" w14:paraId="3A4542B7" w14:textId="77777777" w:rsidTr="00DA47A8">
        <w:trPr>
          <w:trHeight w:val="276"/>
        </w:trPr>
        <w:tc>
          <w:tcPr>
            <w:tcW w:w="1918" w:type="dxa"/>
            <w:tcBorders>
              <w:top w:val="nil"/>
              <w:left w:val="single" w:sz="4" w:space="0" w:color="000000"/>
              <w:right w:val="single" w:sz="4" w:space="0" w:color="000000"/>
            </w:tcBorders>
            <w:vAlign w:val="bottom"/>
            <w:hideMark/>
          </w:tcPr>
          <w:p w14:paraId="5F6D6268" w14:textId="77777777" w:rsidR="00B076FB" w:rsidRPr="0018070F" w:rsidRDefault="00B076FB" w:rsidP="00B076FB">
            <w:pPr>
              <w:spacing w:after="0"/>
              <w:jc w:val="left"/>
              <w:rPr>
                <w:rFonts w:ascii="Calibri" w:hAnsi="Calibri"/>
                <w:color w:val="000000"/>
                <w:sz w:val="16"/>
                <w:szCs w:val="16"/>
                <w:lang w:eastAsia="es-MX"/>
              </w:rPr>
            </w:pPr>
            <w:r w:rsidRPr="0018070F">
              <w:rPr>
                <w:rFonts w:ascii="Calibri" w:hAnsi="Calibri"/>
                <w:color w:val="000000"/>
                <w:sz w:val="16"/>
                <w:szCs w:val="16"/>
                <w:lang w:eastAsia="es-MX"/>
              </w:rPr>
              <w:t> </w:t>
            </w:r>
          </w:p>
        </w:tc>
        <w:tc>
          <w:tcPr>
            <w:tcW w:w="2146" w:type="dxa"/>
            <w:tcBorders>
              <w:top w:val="single" w:sz="4" w:space="0" w:color="auto"/>
              <w:left w:val="nil"/>
              <w:bottom w:val="single" w:sz="4" w:space="0" w:color="auto"/>
              <w:right w:val="single" w:sz="4" w:space="0" w:color="000000"/>
            </w:tcBorders>
            <w:vAlign w:val="bottom"/>
            <w:hideMark/>
          </w:tcPr>
          <w:p w14:paraId="02652B6B" w14:textId="77777777" w:rsidR="00B076FB" w:rsidRPr="0018070F" w:rsidRDefault="00B076FB" w:rsidP="00B076FB">
            <w:pPr>
              <w:spacing w:after="0"/>
              <w:jc w:val="left"/>
              <w:rPr>
                <w:rFonts w:ascii="Calibri" w:hAnsi="Calibri"/>
                <w:color w:val="000000"/>
                <w:sz w:val="16"/>
                <w:szCs w:val="16"/>
                <w:lang w:eastAsia="es-MX"/>
              </w:rPr>
            </w:pPr>
            <w:r w:rsidRPr="0018070F">
              <w:rPr>
                <w:rFonts w:ascii="Calibri" w:hAnsi="Calibri"/>
                <w:color w:val="000000"/>
                <w:sz w:val="16"/>
                <w:szCs w:val="16"/>
                <w:lang w:eastAsia="es-MX"/>
              </w:rPr>
              <w:t>ASUNTOS DE ORDEN PÚBLICO Y DE SEGURIDAD INTERIOR</w:t>
            </w:r>
          </w:p>
        </w:tc>
        <w:tc>
          <w:tcPr>
            <w:tcW w:w="2098" w:type="dxa"/>
            <w:tcBorders>
              <w:top w:val="single" w:sz="4" w:space="0" w:color="auto"/>
              <w:left w:val="nil"/>
              <w:bottom w:val="single" w:sz="4" w:space="0" w:color="auto"/>
              <w:right w:val="single" w:sz="4" w:space="0" w:color="000000"/>
            </w:tcBorders>
            <w:vAlign w:val="bottom"/>
            <w:hideMark/>
          </w:tcPr>
          <w:p w14:paraId="7E3F501B" w14:textId="77777777"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1,576,825,286.00</w:t>
            </w:r>
          </w:p>
        </w:tc>
        <w:tc>
          <w:tcPr>
            <w:tcW w:w="1396" w:type="dxa"/>
            <w:tcBorders>
              <w:top w:val="single" w:sz="4" w:space="0" w:color="auto"/>
              <w:left w:val="nil"/>
              <w:bottom w:val="single" w:sz="4" w:space="0" w:color="auto"/>
              <w:right w:val="single" w:sz="4" w:space="0" w:color="000000"/>
            </w:tcBorders>
            <w:vAlign w:val="bottom"/>
            <w:hideMark/>
          </w:tcPr>
          <w:p w14:paraId="5DF10A67" w14:textId="71EFA467"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-45,867,099.88</w:t>
            </w:r>
          </w:p>
        </w:tc>
        <w:tc>
          <w:tcPr>
            <w:tcW w:w="1496" w:type="dxa"/>
            <w:tcBorders>
              <w:top w:val="single" w:sz="4" w:space="0" w:color="auto"/>
              <w:left w:val="nil"/>
              <w:bottom w:val="single" w:sz="4" w:space="0" w:color="auto"/>
              <w:right w:val="single" w:sz="4" w:space="0" w:color="000000"/>
            </w:tcBorders>
            <w:vAlign w:val="bottom"/>
            <w:hideMark/>
          </w:tcPr>
          <w:p w14:paraId="0329063C" w14:textId="67435E22"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1,530,958,186.12</w:t>
            </w:r>
          </w:p>
        </w:tc>
        <w:tc>
          <w:tcPr>
            <w:tcW w:w="1496" w:type="dxa"/>
            <w:tcBorders>
              <w:top w:val="single" w:sz="4" w:space="0" w:color="auto"/>
              <w:left w:val="nil"/>
              <w:bottom w:val="single" w:sz="4" w:space="0" w:color="auto"/>
              <w:right w:val="single" w:sz="4" w:space="0" w:color="000000"/>
            </w:tcBorders>
            <w:vAlign w:val="bottom"/>
            <w:hideMark/>
          </w:tcPr>
          <w:p w14:paraId="57E0E617" w14:textId="0D627AE1"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1,530,958,186.12</w:t>
            </w:r>
          </w:p>
        </w:tc>
        <w:tc>
          <w:tcPr>
            <w:tcW w:w="1352" w:type="dxa"/>
            <w:tcBorders>
              <w:top w:val="single" w:sz="4" w:space="0" w:color="auto"/>
              <w:left w:val="nil"/>
              <w:bottom w:val="single" w:sz="4" w:space="0" w:color="auto"/>
              <w:right w:val="single" w:sz="4" w:space="0" w:color="000000"/>
            </w:tcBorders>
            <w:vAlign w:val="bottom"/>
            <w:hideMark/>
          </w:tcPr>
          <w:p w14:paraId="69E7E655" w14:textId="1E25F6E7"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1,345,938,709.03</w:t>
            </w:r>
          </w:p>
        </w:tc>
        <w:tc>
          <w:tcPr>
            <w:tcW w:w="1418" w:type="dxa"/>
            <w:tcBorders>
              <w:top w:val="single" w:sz="4" w:space="0" w:color="auto"/>
              <w:left w:val="nil"/>
              <w:bottom w:val="single" w:sz="4" w:space="0" w:color="auto"/>
              <w:right w:val="single" w:sz="4" w:space="0" w:color="000000"/>
            </w:tcBorders>
            <w:vAlign w:val="bottom"/>
            <w:hideMark/>
          </w:tcPr>
          <w:p w14:paraId="007C43E4" w14:textId="27ECCABC"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-45,867,099.88</w:t>
            </w:r>
          </w:p>
        </w:tc>
      </w:tr>
      <w:tr w:rsidR="00B076FB" w:rsidRPr="0018070F" w14:paraId="521BB555" w14:textId="77777777" w:rsidTr="00DA47A8">
        <w:trPr>
          <w:trHeight w:val="276"/>
        </w:trPr>
        <w:tc>
          <w:tcPr>
            <w:tcW w:w="1918" w:type="dxa"/>
            <w:tcBorders>
              <w:top w:val="nil"/>
              <w:left w:val="single" w:sz="4" w:space="0" w:color="000000"/>
              <w:bottom w:val="single" w:sz="4" w:space="0" w:color="auto"/>
              <w:right w:val="single" w:sz="4" w:space="0" w:color="000000"/>
            </w:tcBorders>
            <w:vAlign w:val="bottom"/>
            <w:hideMark/>
          </w:tcPr>
          <w:p w14:paraId="0E1D4BDD" w14:textId="77777777" w:rsidR="00B076FB" w:rsidRPr="0018070F" w:rsidRDefault="00B076FB" w:rsidP="00B076FB">
            <w:pPr>
              <w:spacing w:after="0"/>
              <w:jc w:val="left"/>
              <w:rPr>
                <w:rFonts w:ascii="Calibri" w:hAnsi="Calibri"/>
                <w:color w:val="000000"/>
                <w:sz w:val="16"/>
                <w:szCs w:val="16"/>
                <w:lang w:eastAsia="es-MX"/>
              </w:rPr>
            </w:pPr>
            <w:r w:rsidRPr="0018070F">
              <w:rPr>
                <w:rFonts w:ascii="Calibri" w:hAnsi="Calibri"/>
                <w:color w:val="000000"/>
                <w:sz w:val="16"/>
                <w:szCs w:val="16"/>
                <w:lang w:eastAsia="es-MX"/>
              </w:rPr>
              <w:t> </w:t>
            </w:r>
          </w:p>
        </w:tc>
        <w:tc>
          <w:tcPr>
            <w:tcW w:w="2146" w:type="dxa"/>
            <w:tcBorders>
              <w:top w:val="single" w:sz="4" w:space="0" w:color="auto"/>
              <w:left w:val="nil"/>
              <w:bottom w:val="single" w:sz="4" w:space="0" w:color="auto"/>
              <w:right w:val="single" w:sz="4" w:space="0" w:color="000000"/>
            </w:tcBorders>
            <w:vAlign w:val="bottom"/>
            <w:hideMark/>
          </w:tcPr>
          <w:p w14:paraId="14F41303" w14:textId="77777777" w:rsidR="00B076FB" w:rsidRPr="0018070F" w:rsidRDefault="00B076FB" w:rsidP="00B076FB">
            <w:pPr>
              <w:spacing w:after="0"/>
              <w:jc w:val="left"/>
              <w:rPr>
                <w:rFonts w:ascii="Calibri" w:hAnsi="Calibri"/>
                <w:color w:val="000000"/>
                <w:sz w:val="16"/>
                <w:szCs w:val="16"/>
                <w:lang w:eastAsia="es-MX"/>
              </w:rPr>
            </w:pPr>
            <w:r w:rsidRPr="0018070F">
              <w:rPr>
                <w:rFonts w:ascii="Calibri" w:hAnsi="Calibri"/>
                <w:color w:val="000000"/>
                <w:sz w:val="16"/>
                <w:szCs w:val="16"/>
                <w:lang w:eastAsia="es-MX"/>
              </w:rPr>
              <w:t>OTROS SERVICIOS GENERALES</w:t>
            </w:r>
          </w:p>
        </w:tc>
        <w:tc>
          <w:tcPr>
            <w:tcW w:w="2098" w:type="dxa"/>
            <w:tcBorders>
              <w:top w:val="single" w:sz="4" w:space="0" w:color="auto"/>
              <w:left w:val="nil"/>
              <w:bottom w:val="single" w:sz="4" w:space="0" w:color="auto"/>
              <w:right w:val="single" w:sz="4" w:space="0" w:color="000000"/>
            </w:tcBorders>
            <w:vAlign w:val="bottom"/>
            <w:hideMark/>
          </w:tcPr>
          <w:p w14:paraId="728A16A1" w14:textId="77777777"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431,038,807.00</w:t>
            </w:r>
          </w:p>
        </w:tc>
        <w:tc>
          <w:tcPr>
            <w:tcW w:w="1396" w:type="dxa"/>
            <w:tcBorders>
              <w:top w:val="single" w:sz="4" w:space="0" w:color="auto"/>
              <w:left w:val="nil"/>
              <w:bottom w:val="single" w:sz="4" w:space="0" w:color="auto"/>
              <w:right w:val="single" w:sz="4" w:space="0" w:color="000000"/>
            </w:tcBorders>
            <w:vAlign w:val="bottom"/>
            <w:hideMark/>
          </w:tcPr>
          <w:p w14:paraId="369315B3" w14:textId="3D76AA99"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-26,018,476.09</w:t>
            </w:r>
          </w:p>
        </w:tc>
        <w:tc>
          <w:tcPr>
            <w:tcW w:w="1496" w:type="dxa"/>
            <w:tcBorders>
              <w:top w:val="single" w:sz="4" w:space="0" w:color="auto"/>
              <w:left w:val="nil"/>
              <w:bottom w:val="single" w:sz="4" w:space="0" w:color="auto"/>
              <w:right w:val="single" w:sz="4" w:space="0" w:color="000000"/>
            </w:tcBorders>
            <w:vAlign w:val="bottom"/>
            <w:hideMark/>
          </w:tcPr>
          <w:p w14:paraId="43B44D91" w14:textId="7873BB80"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405,020,330.91</w:t>
            </w:r>
          </w:p>
        </w:tc>
        <w:tc>
          <w:tcPr>
            <w:tcW w:w="1496" w:type="dxa"/>
            <w:tcBorders>
              <w:top w:val="single" w:sz="4" w:space="0" w:color="auto"/>
              <w:left w:val="nil"/>
              <w:bottom w:val="single" w:sz="4" w:space="0" w:color="auto"/>
              <w:right w:val="single" w:sz="4" w:space="0" w:color="000000"/>
            </w:tcBorders>
            <w:vAlign w:val="bottom"/>
            <w:hideMark/>
          </w:tcPr>
          <w:p w14:paraId="77108FD6" w14:textId="452EF8FF"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405,020,330.91</w:t>
            </w:r>
          </w:p>
        </w:tc>
        <w:tc>
          <w:tcPr>
            <w:tcW w:w="1352" w:type="dxa"/>
            <w:tcBorders>
              <w:top w:val="single" w:sz="4" w:space="0" w:color="auto"/>
              <w:left w:val="nil"/>
              <w:bottom w:val="single" w:sz="4" w:space="0" w:color="auto"/>
              <w:right w:val="single" w:sz="4" w:space="0" w:color="000000"/>
            </w:tcBorders>
            <w:vAlign w:val="bottom"/>
            <w:hideMark/>
          </w:tcPr>
          <w:p w14:paraId="516AEE9D" w14:textId="19E4AC66"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364,201,831.47</w:t>
            </w:r>
          </w:p>
        </w:tc>
        <w:tc>
          <w:tcPr>
            <w:tcW w:w="1418" w:type="dxa"/>
            <w:tcBorders>
              <w:top w:val="single" w:sz="4" w:space="0" w:color="auto"/>
              <w:left w:val="nil"/>
              <w:bottom w:val="single" w:sz="4" w:space="0" w:color="auto"/>
              <w:right w:val="single" w:sz="4" w:space="0" w:color="000000"/>
            </w:tcBorders>
            <w:vAlign w:val="bottom"/>
            <w:hideMark/>
          </w:tcPr>
          <w:p w14:paraId="0E50F034" w14:textId="6A833697" w:rsidR="00B076FB" w:rsidRPr="0018070F" w:rsidRDefault="00B076FB" w:rsidP="00B076FB">
            <w:pPr>
              <w:spacing w:after="0"/>
              <w:jc w:val="right"/>
              <w:rPr>
                <w:rFonts w:ascii="Calibri" w:hAnsi="Calibri"/>
                <w:color w:val="000000"/>
                <w:sz w:val="16"/>
                <w:szCs w:val="16"/>
                <w:lang w:eastAsia="es-MX"/>
              </w:rPr>
            </w:pPr>
            <w:r>
              <w:rPr>
                <w:rFonts w:ascii="Calibri" w:hAnsi="Calibri" w:cs="Calibri"/>
                <w:color w:val="000000"/>
                <w:sz w:val="16"/>
                <w:szCs w:val="16"/>
              </w:rPr>
              <w:t>-26,018,476.09</w:t>
            </w:r>
          </w:p>
        </w:tc>
      </w:tr>
    </w:tbl>
    <w:p w14:paraId="0C0871CC" w14:textId="77777777" w:rsidR="00DD68F5" w:rsidRPr="00DE2C7B" w:rsidRDefault="00DD68F5" w:rsidP="00DD68F5">
      <w:pPr>
        <w:autoSpaceDE w:val="0"/>
        <w:autoSpaceDN w:val="0"/>
        <w:adjustRightInd w:val="0"/>
        <w:spacing w:after="0" w:line="360" w:lineRule="auto"/>
        <w:rPr>
          <w:rFonts w:eastAsia="Calibri" w:cs="Arial"/>
          <w:lang w:eastAsia="en-US"/>
        </w:rPr>
      </w:pPr>
      <w:r>
        <w:rPr>
          <w:rFonts w:eastAsia="Calibri" w:cs="Arial"/>
          <w:lang w:eastAsia="en-US"/>
        </w:rPr>
        <w:fldChar w:fldCharType="end"/>
      </w:r>
    </w:p>
    <w:p w14:paraId="3B025283" w14:textId="77777777" w:rsidR="00DD68F5" w:rsidRDefault="00DD68F5" w:rsidP="00DD68F5">
      <w:pPr>
        <w:autoSpaceDE w:val="0"/>
        <w:autoSpaceDN w:val="0"/>
        <w:adjustRightInd w:val="0"/>
        <w:spacing w:before="80" w:after="200" w:line="250" w:lineRule="exact"/>
        <w:rPr>
          <w:rFonts w:eastAsia="Calibri" w:cs="Arial"/>
          <w:sz w:val="18"/>
          <w:szCs w:val="18"/>
          <w:lang w:eastAsia="en-US"/>
        </w:rPr>
      </w:pPr>
    </w:p>
    <w:p w14:paraId="6324364B" w14:textId="77777777" w:rsidR="00DD68F5" w:rsidRDefault="00DD68F5" w:rsidP="00DD68F5">
      <w:pPr>
        <w:spacing w:before="120" w:after="120" w:line="360" w:lineRule="auto"/>
        <w:jc w:val="center"/>
        <w:rPr>
          <w:rFonts w:cs="Arial"/>
          <w:b/>
          <w:bCs/>
          <w:color w:val="800000"/>
        </w:rPr>
      </w:pPr>
    </w:p>
    <w:p w14:paraId="7F43B8C1" w14:textId="77777777" w:rsidR="00DD68F5" w:rsidRPr="00485A40" w:rsidRDefault="00DD68F5" w:rsidP="00DD68F5">
      <w:pPr>
        <w:spacing w:before="120" w:after="120" w:line="360" w:lineRule="auto"/>
        <w:jc w:val="center"/>
        <w:rPr>
          <w:rFonts w:cs="Arial"/>
          <w:b/>
          <w:bCs/>
          <w:color w:val="800000"/>
        </w:rPr>
      </w:pPr>
      <w:r w:rsidRPr="00485A40">
        <w:rPr>
          <w:rFonts w:cs="Arial"/>
          <w:b/>
          <w:bCs/>
          <w:color w:val="800000"/>
        </w:rPr>
        <w:lastRenderedPageBreak/>
        <w:t>MEDIDAS DE AUSTERIDAD Y AHORRO EN EL GASTO PÚBLICO</w:t>
      </w:r>
    </w:p>
    <w:p w14:paraId="6413B853" w14:textId="77777777" w:rsidR="00DD68F5" w:rsidRPr="00485A40" w:rsidRDefault="00DD68F5" w:rsidP="00DD68F5">
      <w:pPr>
        <w:autoSpaceDE w:val="0"/>
        <w:autoSpaceDN w:val="0"/>
        <w:adjustRightInd w:val="0"/>
        <w:spacing w:after="0" w:line="360" w:lineRule="auto"/>
        <w:rPr>
          <w:rFonts w:eastAsia="Calibri" w:cs="Arial"/>
          <w:color w:val="FF0000"/>
          <w:lang w:eastAsia="en-US"/>
        </w:rPr>
      </w:pPr>
    </w:p>
    <w:p w14:paraId="63933DDD" w14:textId="77777777" w:rsidR="00DD68F5" w:rsidRPr="00485A40" w:rsidRDefault="00DD68F5" w:rsidP="00DD68F5">
      <w:pPr>
        <w:autoSpaceDE w:val="0"/>
        <w:autoSpaceDN w:val="0"/>
        <w:adjustRightInd w:val="0"/>
        <w:spacing w:after="0" w:line="360" w:lineRule="auto"/>
        <w:rPr>
          <w:rFonts w:eastAsia="Calibri" w:cs="Arial"/>
          <w:lang w:eastAsia="en-US"/>
        </w:rPr>
      </w:pPr>
      <w:r w:rsidRPr="00485A40">
        <w:rPr>
          <w:rFonts w:eastAsia="Calibri" w:cs="Arial"/>
          <w:lang w:eastAsia="en-US"/>
        </w:rPr>
        <w:t>Conforme a lo establecido en el artículo 61 de la Ley Federal de Presupuesto y Responsabilidad Hacendaria, los ejecutores de gasto, en el ejercicio de sus respectivos presupuestos, deberán tomar</w:t>
      </w:r>
      <w:r>
        <w:rPr>
          <w:rFonts w:eastAsia="Calibri" w:cs="Arial"/>
          <w:lang w:eastAsia="en-US"/>
        </w:rPr>
        <w:t xml:space="preserve"> las</w:t>
      </w:r>
      <w:r w:rsidRPr="00485A40">
        <w:rPr>
          <w:rFonts w:eastAsia="Calibri" w:cs="Arial"/>
          <w:lang w:eastAsia="en-US"/>
        </w:rPr>
        <w:t xml:space="preserve"> medidas </w:t>
      </w:r>
      <w:r>
        <w:rPr>
          <w:rFonts w:eastAsia="Calibri" w:cs="Arial"/>
          <w:lang w:eastAsia="en-US"/>
        </w:rPr>
        <w:t xml:space="preserve">necesarias </w:t>
      </w:r>
      <w:r w:rsidRPr="00485A40">
        <w:rPr>
          <w:rFonts w:eastAsia="Calibri" w:cs="Arial"/>
          <w:lang w:eastAsia="en-US"/>
        </w:rPr>
        <w:t>para racionalizar el gasto destinado a las actividades administrativas y de apoyo, sin afectar el cumplimiento de las metas de los programas aprobados en el Presupuesto de Egresos.</w:t>
      </w:r>
    </w:p>
    <w:p w14:paraId="22B92ED7" w14:textId="77777777" w:rsidR="00DD68F5" w:rsidRPr="00485A40" w:rsidRDefault="00DD68F5" w:rsidP="00DD68F5">
      <w:pPr>
        <w:autoSpaceDE w:val="0"/>
        <w:autoSpaceDN w:val="0"/>
        <w:adjustRightInd w:val="0"/>
        <w:spacing w:after="0" w:line="360" w:lineRule="auto"/>
        <w:rPr>
          <w:rFonts w:eastAsia="Calibri" w:cs="Arial"/>
          <w:lang w:eastAsia="en-US"/>
        </w:rPr>
      </w:pPr>
    </w:p>
    <w:p w14:paraId="3546A2A2" w14:textId="77777777" w:rsidR="00DD68F5" w:rsidRPr="00485A40" w:rsidRDefault="00DD68F5" w:rsidP="00DD68F5">
      <w:pPr>
        <w:autoSpaceDE w:val="0"/>
        <w:autoSpaceDN w:val="0"/>
        <w:adjustRightInd w:val="0"/>
        <w:spacing w:after="0" w:line="360" w:lineRule="auto"/>
        <w:rPr>
          <w:rFonts w:eastAsia="Calibri" w:cs="Arial"/>
          <w:lang w:eastAsia="en-US"/>
        </w:rPr>
      </w:pPr>
      <w:r w:rsidRPr="00485A40">
        <w:rPr>
          <w:rFonts w:eastAsia="Calibri" w:cs="Arial"/>
          <w:lang w:eastAsia="en-US"/>
        </w:rPr>
        <w:t>En congruencia con lo anterior, el Ejecutivo Estatal emitió el 1</w:t>
      </w:r>
      <w:r>
        <w:rPr>
          <w:rFonts w:eastAsia="Calibri" w:cs="Arial"/>
          <w:lang w:eastAsia="en-US"/>
        </w:rPr>
        <w:t>4</w:t>
      </w:r>
      <w:r w:rsidRPr="00485A40">
        <w:rPr>
          <w:rFonts w:eastAsia="Calibri" w:cs="Arial"/>
          <w:lang w:eastAsia="en-US"/>
        </w:rPr>
        <w:t xml:space="preserve"> de febrero de 202</w:t>
      </w:r>
      <w:r>
        <w:rPr>
          <w:rFonts w:eastAsia="Calibri" w:cs="Arial"/>
          <w:lang w:eastAsia="en-US"/>
        </w:rPr>
        <w:t>5</w:t>
      </w:r>
      <w:r w:rsidRPr="00485A40">
        <w:rPr>
          <w:rFonts w:eastAsia="Calibri" w:cs="Arial"/>
          <w:lang w:eastAsia="en-US"/>
        </w:rPr>
        <w:t xml:space="preserve"> el “Acuerdo que establece los Lineamientos y Políticas Generales del Ejercicio del Presupuesto, las Medidas de Mejora y Modernización, así como de Austeridad del Gasto Púbico de la Gestión Administrativa”. </w:t>
      </w:r>
      <w:r>
        <w:rPr>
          <w:rFonts w:eastAsia="Calibri" w:cs="Arial"/>
          <w:lang w:eastAsia="en-US"/>
        </w:rPr>
        <w:t xml:space="preserve"> </w:t>
      </w:r>
      <w:r w:rsidRPr="00485A40">
        <w:rPr>
          <w:rFonts w:eastAsia="Calibri" w:cs="Arial"/>
          <w:lang w:eastAsia="en-US"/>
        </w:rPr>
        <w:t>Destacándose los siguientes aspectos:</w:t>
      </w:r>
    </w:p>
    <w:p w14:paraId="71D9E0FD" w14:textId="77777777" w:rsidR="00DD68F5" w:rsidRDefault="00DD68F5" w:rsidP="00DD68F5">
      <w:pPr>
        <w:spacing w:line="360" w:lineRule="auto"/>
        <w:rPr>
          <w:rFonts w:cs="Arial"/>
        </w:rPr>
      </w:pPr>
    </w:p>
    <w:p w14:paraId="4E993655" w14:textId="77777777" w:rsidR="00DD68F5" w:rsidRPr="00485A40" w:rsidRDefault="00DD68F5" w:rsidP="00DD68F5">
      <w:pPr>
        <w:spacing w:line="360" w:lineRule="auto"/>
        <w:rPr>
          <w:rFonts w:cs="Arial"/>
        </w:rPr>
      </w:pPr>
      <w:r w:rsidRPr="00485A40">
        <w:rPr>
          <w:rFonts w:cs="Arial"/>
        </w:rPr>
        <w:t xml:space="preserve">Las dependencias y entidades en materia de servicios personales deberán observar lo siguiente: </w:t>
      </w:r>
    </w:p>
    <w:p w14:paraId="66C62E6C" w14:textId="77777777" w:rsidR="00DD68F5" w:rsidRPr="00CA583E" w:rsidRDefault="00DD68F5" w:rsidP="00DD68F5">
      <w:pPr>
        <w:pStyle w:val="Prrafodelista"/>
        <w:numPr>
          <w:ilvl w:val="0"/>
          <w:numId w:val="37"/>
        </w:numPr>
        <w:spacing w:line="360" w:lineRule="auto"/>
        <w:jc w:val="both"/>
        <w:rPr>
          <w:rFonts w:ascii="Arial" w:hAnsi="Arial" w:cs="Arial"/>
          <w:sz w:val="24"/>
          <w:szCs w:val="24"/>
        </w:rPr>
      </w:pPr>
      <w:r w:rsidRPr="00CA583E">
        <w:rPr>
          <w:rFonts w:ascii="Arial" w:hAnsi="Arial" w:cs="Arial"/>
          <w:sz w:val="24"/>
          <w:szCs w:val="24"/>
        </w:rPr>
        <w:t>Apegarse estrictamente a la asignación global de recursos para servicios personales que se apruebe en el PEET, misma que tendrá como límite, el producto que resulte de aplicar al monto aprobado en el Presupuesto de Egresos del ejercicio inmediato anterior, una tasa de crecimiento equivalente al valor que resulte</w:t>
      </w:r>
      <w:r>
        <w:rPr>
          <w:rFonts w:ascii="Arial" w:hAnsi="Arial" w:cs="Arial"/>
          <w:sz w:val="24"/>
          <w:szCs w:val="24"/>
        </w:rPr>
        <w:t xml:space="preserve"> </w:t>
      </w:r>
      <w:r w:rsidRPr="00CA583E">
        <w:rPr>
          <w:rFonts w:ascii="Arial" w:hAnsi="Arial" w:cs="Arial"/>
          <w:sz w:val="24"/>
          <w:szCs w:val="24"/>
        </w:rPr>
        <w:t>menor entre:</w:t>
      </w:r>
    </w:p>
    <w:p w14:paraId="5BEFD361" w14:textId="77777777" w:rsidR="00DD68F5" w:rsidRPr="00485A40" w:rsidRDefault="00DD68F5" w:rsidP="00DD68F5">
      <w:pPr>
        <w:pStyle w:val="Prrafodelista"/>
        <w:numPr>
          <w:ilvl w:val="1"/>
          <w:numId w:val="38"/>
        </w:numPr>
        <w:spacing w:line="360" w:lineRule="auto"/>
        <w:jc w:val="both"/>
        <w:rPr>
          <w:rFonts w:ascii="Arial" w:hAnsi="Arial" w:cs="Arial"/>
          <w:sz w:val="24"/>
          <w:szCs w:val="24"/>
        </w:rPr>
      </w:pPr>
      <w:r w:rsidRPr="00485A40">
        <w:rPr>
          <w:rFonts w:ascii="Arial" w:hAnsi="Arial" w:cs="Arial"/>
          <w:sz w:val="24"/>
          <w:szCs w:val="24"/>
        </w:rPr>
        <w:t xml:space="preserve">El 3 por ciento de crecimiento real, </w:t>
      </w:r>
      <w:r>
        <w:rPr>
          <w:rFonts w:ascii="Arial" w:hAnsi="Arial" w:cs="Arial"/>
          <w:sz w:val="24"/>
          <w:szCs w:val="24"/>
        </w:rPr>
        <w:t>y</w:t>
      </w:r>
    </w:p>
    <w:p w14:paraId="1A8D0A88" w14:textId="77777777" w:rsidR="00DD68F5" w:rsidRPr="00485A40" w:rsidRDefault="00DD68F5" w:rsidP="00DD68F5">
      <w:pPr>
        <w:pStyle w:val="Prrafodelista"/>
        <w:numPr>
          <w:ilvl w:val="1"/>
          <w:numId w:val="38"/>
        </w:numPr>
        <w:spacing w:line="360" w:lineRule="auto"/>
        <w:jc w:val="both"/>
        <w:rPr>
          <w:rFonts w:ascii="Arial" w:hAnsi="Arial" w:cs="Arial"/>
          <w:sz w:val="24"/>
          <w:szCs w:val="24"/>
        </w:rPr>
      </w:pPr>
      <w:r w:rsidRPr="00485A40">
        <w:rPr>
          <w:rFonts w:ascii="Arial" w:hAnsi="Arial" w:cs="Arial"/>
          <w:sz w:val="24"/>
          <w:szCs w:val="24"/>
        </w:rPr>
        <w:t xml:space="preserve">El crecimiento real del Producto Interno Bruto señalado en los Criterios Generales de Política Económica para el ejercicio que se está presupuestando. En caso de que el Producto Interno Bruto presente una variación real negativa para el ejercicio que se está presupuestando, se deberá considerar un crecimiento real igual a cero. </w:t>
      </w:r>
    </w:p>
    <w:p w14:paraId="2FD9B22A" w14:textId="77777777" w:rsidR="00DD68F5" w:rsidRDefault="00DD68F5" w:rsidP="00DD68F5">
      <w:pPr>
        <w:pStyle w:val="Prrafodelista"/>
        <w:spacing w:line="360" w:lineRule="auto"/>
        <w:jc w:val="both"/>
        <w:rPr>
          <w:rFonts w:ascii="Arial" w:hAnsi="Arial" w:cs="Arial"/>
          <w:sz w:val="24"/>
          <w:szCs w:val="24"/>
        </w:rPr>
      </w:pPr>
      <w:r w:rsidRPr="00485A40">
        <w:rPr>
          <w:rFonts w:ascii="Arial" w:hAnsi="Arial" w:cs="Arial"/>
          <w:sz w:val="24"/>
          <w:szCs w:val="24"/>
        </w:rPr>
        <w:t>Se exceptúa del cumplimiento de la presente fracción</w:t>
      </w:r>
      <w:r>
        <w:rPr>
          <w:rFonts w:ascii="Arial" w:hAnsi="Arial" w:cs="Arial"/>
          <w:sz w:val="24"/>
          <w:szCs w:val="24"/>
        </w:rPr>
        <w:t>:</w:t>
      </w:r>
    </w:p>
    <w:p w14:paraId="4D94B5EC" w14:textId="77777777" w:rsidR="00DD68F5" w:rsidRDefault="00DD68F5" w:rsidP="00DD68F5">
      <w:pPr>
        <w:pStyle w:val="Prrafodelista"/>
        <w:spacing w:line="360" w:lineRule="auto"/>
        <w:jc w:val="both"/>
        <w:rPr>
          <w:rFonts w:ascii="Arial" w:hAnsi="Arial" w:cs="Arial"/>
          <w:sz w:val="24"/>
          <w:szCs w:val="24"/>
        </w:rPr>
      </w:pPr>
    </w:p>
    <w:p w14:paraId="5D13EF35" w14:textId="77777777" w:rsidR="00DD68F5" w:rsidRPr="00485A40" w:rsidRDefault="00DD68F5" w:rsidP="00DD68F5">
      <w:pPr>
        <w:pStyle w:val="Prrafodelista"/>
        <w:numPr>
          <w:ilvl w:val="0"/>
          <w:numId w:val="45"/>
        </w:numPr>
        <w:spacing w:line="360" w:lineRule="auto"/>
        <w:jc w:val="both"/>
        <w:rPr>
          <w:rFonts w:ascii="Arial" w:hAnsi="Arial" w:cs="Arial"/>
          <w:sz w:val="24"/>
          <w:szCs w:val="24"/>
        </w:rPr>
      </w:pPr>
      <w:r>
        <w:rPr>
          <w:rFonts w:ascii="Arial" w:hAnsi="Arial" w:cs="Arial"/>
          <w:sz w:val="24"/>
          <w:szCs w:val="24"/>
        </w:rPr>
        <w:lastRenderedPageBreak/>
        <w:t>E</w:t>
      </w:r>
      <w:r w:rsidRPr="00485A40">
        <w:rPr>
          <w:rFonts w:ascii="Arial" w:hAnsi="Arial" w:cs="Arial"/>
          <w:sz w:val="24"/>
          <w:szCs w:val="24"/>
        </w:rPr>
        <w:t xml:space="preserve">l monto erogado por sentencias laborales definitivas emitidas por la autoridad competente. </w:t>
      </w:r>
    </w:p>
    <w:p w14:paraId="60CCA13D" w14:textId="77777777" w:rsidR="00DD68F5" w:rsidRPr="00485A40" w:rsidRDefault="00DD68F5" w:rsidP="00DD68F5">
      <w:pPr>
        <w:pStyle w:val="Prrafodelista"/>
        <w:numPr>
          <w:ilvl w:val="0"/>
          <w:numId w:val="45"/>
        </w:numPr>
        <w:spacing w:line="360" w:lineRule="auto"/>
        <w:jc w:val="both"/>
        <w:rPr>
          <w:rFonts w:ascii="Arial" w:hAnsi="Arial" w:cs="Arial"/>
          <w:sz w:val="24"/>
          <w:szCs w:val="24"/>
        </w:rPr>
      </w:pPr>
      <w:r w:rsidRPr="00485A40">
        <w:rPr>
          <w:rFonts w:ascii="Arial" w:hAnsi="Arial" w:cs="Arial"/>
          <w:sz w:val="24"/>
          <w:szCs w:val="24"/>
        </w:rPr>
        <w:t>Los gastos en servicios personales que sean estrictamente indispensables para la implementación de nuevas leyes federales</w:t>
      </w:r>
      <w:r>
        <w:rPr>
          <w:rFonts w:ascii="Arial" w:hAnsi="Arial" w:cs="Arial"/>
          <w:sz w:val="24"/>
          <w:szCs w:val="24"/>
        </w:rPr>
        <w:t xml:space="preserve"> y estales, </w:t>
      </w:r>
      <w:r w:rsidRPr="00485A40">
        <w:rPr>
          <w:rFonts w:ascii="Arial" w:hAnsi="Arial" w:cs="Arial"/>
          <w:sz w:val="24"/>
          <w:szCs w:val="24"/>
        </w:rPr>
        <w:t>o reformas a las mismas</w:t>
      </w:r>
      <w:r>
        <w:rPr>
          <w:rFonts w:ascii="Arial" w:hAnsi="Arial" w:cs="Arial"/>
          <w:sz w:val="24"/>
          <w:szCs w:val="24"/>
        </w:rPr>
        <w:t>,</w:t>
      </w:r>
      <w:r w:rsidRPr="00485A40">
        <w:rPr>
          <w:rFonts w:ascii="Arial" w:hAnsi="Arial" w:cs="Arial"/>
          <w:sz w:val="24"/>
          <w:szCs w:val="24"/>
        </w:rPr>
        <w:t xml:space="preserve"> podrán autorizarse sin sujetarse al límite establecido en la presente fracción, hasta por el monto que específicamente se requiera para dar cumplimiento a la Ley respectiva. </w:t>
      </w:r>
    </w:p>
    <w:p w14:paraId="25528AF6" w14:textId="77777777" w:rsidR="00DD68F5" w:rsidRPr="00485A40" w:rsidRDefault="00DD68F5" w:rsidP="00DD68F5">
      <w:pPr>
        <w:pStyle w:val="Prrafodelista"/>
        <w:spacing w:line="360" w:lineRule="auto"/>
        <w:jc w:val="both"/>
        <w:rPr>
          <w:rFonts w:ascii="Arial" w:hAnsi="Arial" w:cs="Arial"/>
          <w:sz w:val="24"/>
          <w:szCs w:val="24"/>
        </w:rPr>
      </w:pPr>
      <w:r w:rsidRPr="00485A40">
        <w:rPr>
          <w:rFonts w:ascii="Arial" w:hAnsi="Arial" w:cs="Arial"/>
          <w:sz w:val="24"/>
          <w:szCs w:val="24"/>
        </w:rPr>
        <w:t>Así como a los criterios que en la materia establezca el Ejecutivo por conducto de la Oficialía Mayor</w:t>
      </w:r>
      <w:r>
        <w:rPr>
          <w:rFonts w:ascii="Arial" w:hAnsi="Arial" w:cs="Arial"/>
          <w:sz w:val="24"/>
          <w:szCs w:val="24"/>
        </w:rPr>
        <w:t>,</w:t>
      </w:r>
    </w:p>
    <w:p w14:paraId="6AA9C520" w14:textId="77777777" w:rsidR="00DD68F5" w:rsidRPr="00485A40" w:rsidRDefault="00DD68F5" w:rsidP="00DD68F5">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Contar con </w:t>
      </w:r>
      <w:r>
        <w:rPr>
          <w:rFonts w:ascii="Arial" w:hAnsi="Arial" w:cs="Arial"/>
          <w:sz w:val="24"/>
          <w:szCs w:val="24"/>
        </w:rPr>
        <w:t>el visto bueno</w:t>
      </w:r>
      <w:r w:rsidRPr="00485A40">
        <w:rPr>
          <w:rFonts w:ascii="Arial" w:hAnsi="Arial" w:cs="Arial"/>
          <w:sz w:val="24"/>
          <w:szCs w:val="24"/>
        </w:rPr>
        <w:t xml:space="preserve"> de la </w:t>
      </w:r>
      <w:r>
        <w:rPr>
          <w:rFonts w:ascii="Arial" w:hAnsi="Arial" w:cs="Arial"/>
          <w:sz w:val="24"/>
          <w:szCs w:val="24"/>
        </w:rPr>
        <w:t>Función Pública</w:t>
      </w:r>
      <w:r w:rsidRPr="00485A40">
        <w:rPr>
          <w:rFonts w:ascii="Arial" w:hAnsi="Arial" w:cs="Arial"/>
          <w:sz w:val="24"/>
          <w:szCs w:val="24"/>
        </w:rPr>
        <w:t xml:space="preserve"> respecto de los organigramas y</w:t>
      </w:r>
      <w:r>
        <w:rPr>
          <w:rFonts w:ascii="Arial" w:hAnsi="Arial" w:cs="Arial"/>
          <w:sz w:val="24"/>
          <w:szCs w:val="24"/>
        </w:rPr>
        <w:t xml:space="preserve"> la autorización</w:t>
      </w:r>
      <w:r w:rsidRPr="00485A40">
        <w:rPr>
          <w:rFonts w:ascii="Arial" w:hAnsi="Arial" w:cs="Arial"/>
          <w:sz w:val="24"/>
          <w:szCs w:val="24"/>
        </w:rPr>
        <w:t xml:space="preserve"> de Oficialía Mayor a lo que corresponde a la plantilla </w:t>
      </w:r>
      <w:r>
        <w:rPr>
          <w:rFonts w:ascii="Arial" w:hAnsi="Arial" w:cs="Arial"/>
          <w:sz w:val="24"/>
          <w:szCs w:val="24"/>
        </w:rPr>
        <w:t>y</w:t>
      </w:r>
      <w:r w:rsidRPr="00485A40">
        <w:rPr>
          <w:rFonts w:ascii="Arial" w:hAnsi="Arial" w:cs="Arial"/>
          <w:sz w:val="24"/>
          <w:szCs w:val="24"/>
        </w:rPr>
        <w:t xml:space="preserve"> tabuladores de percepciones </w:t>
      </w:r>
      <w:r>
        <w:rPr>
          <w:rFonts w:ascii="Arial" w:hAnsi="Arial" w:cs="Arial"/>
          <w:sz w:val="24"/>
          <w:szCs w:val="24"/>
        </w:rPr>
        <w:t>organigramas</w:t>
      </w:r>
      <w:r w:rsidRPr="00485A40">
        <w:rPr>
          <w:rFonts w:ascii="Arial" w:hAnsi="Arial" w:cs="Arial"/>
          <w:sz w:val="24"/>
          <w:szCs w:val="24"/>
        </w:rPr>
        <w:t xml:space="preserve">, en los plazos que se establezcan; </w:t>
      </w:r>
    </w:p>
    <w:p w14:paraId="0DFC3A97" w14:textId="77777777" w:rsidR="00DD68F5" w:rsidRPr="00485A40" w:rsidRDefault="00DD68F5" w:rsidP="00DD68F5">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Reducir al mínimo indispensable el personal por honorarios y cancelar los interinatos administrativos y los comisionados no justificados. Esta acción será coordinada y controlada por la Oficialía Mayor para garantizar su cumplimiento; </w:t>
      </w:r>
    </w:p>
    <w:p w14:paraId="20605DCB" w14:textId="77777777" w:rsidR="00DD68F5" w:rsidRPr="00485A40" w:rsidRDefault="00DD68F5" w:rsidP="00DD68F5">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No c</w:t>
      </w:r>
      <w:r>
        <w:rPr>
          <w:rFonts w:ascii="Arial" w:hAnsi="Arial" w:cs="Arial"/>
          <w:sz w:val="24"/>
          <w:szCs w:val="24"/>
        </w:rPr>
        <w:t>rear plazas, salvo los ramos y E</w:t>
      </w:r>
      <w:r w:rsidRPr="00485A40">
        <w:rPr>
          <w:rFonts w:ascii="Arial" w:hAnsi="Arial" w:cs="Arial"/>
          <w:sz w:val="24"/>
          <w:szCs w:val="24"/>
        </w:rPr>
        <w:t>ntidades que cuenten expresamente con recursos federales aprobados para tal fin en el PEET, las que cor</w:t>
      </w:r>
      <w:r>
        <w:rPr>
          <w:rFonts w:ascii="Arial" w:hAnsi="Arial" w:cs="Arial"/>
          <w:sz w:val="24"/>
          <w:szCs w:val="24"/>
        </w:rPr>
        <w:t>respondan a la policía estatal</w:t>
      </w:r>
      <w:r w:rsidRPr="00485A40">
        <w:rPr>
          <w:rFonts w:ascii="Arial" w:hAnsi="Arial" w:cs="Arial"/>
          <w:sz w:val="24"/>
          <w:szCs w:val="24"/>
        </w:rPr>
        <w:t xml:space="preserve"> a médicos de hospitales y centros de salud, por tratarse de temas de seguridad nacional y salud pública, así como </w:t>
      </w:r>
      <w:r>
        <w:rPr>
          <w:rFonts w:ascii="Arial" w:hAnsi="Arial" w:cs="Arial"/>
          <w:sz w:val="24"/>
          <w:szCs w:val="24"/>
        </w:rPr>
        <w:t>aquellas por disposición de Ley</w:t>
      </w:r>
      <w:r w:rsidRPr="00485A40">
        <w:rPr>
          <w:rFonts w:ascii="Arial" w:hAnsi="Arial" w:cs="Arial"/>
          <w:sz w:val="24"/>
          <w:szCs w:val="24"/>
        </w:rPr>
        <w:t xml:space="preserve"> </w:t>
      </w:r>
      <w:r>
        <w:rPr>
          <w:rFonts w:ascii="Arial" w:hAnsi="Arial" w:cs="Arial"/>
          <w:sz w:val="24"/>
          <w:szCs w:val="24"/>
        </w:rPr>
        <w:t>en materia</w:t>
      </w:r>
      <w:r w:rsidRPr="00485A40">
        <w:rPr>
          <w:rFonts w:ascii="Arial" w:hAnsi="Arial" w:cs="Arial"/>
          <w:sz w:val="24"/>
          <w:szCs w:val="24"/>
        </w:rPr>
        <w:t xml:space="preserve"> </w:t>
      </w:r>
      <w:r>
        <w:rPr>
          <w:rFonts w:ascii="Arial" w:hAnsi="Arial" w:cs="Arial"/>
          <w:sz w:val="24"/>
          <w:szCs w:val="24"/>
        </w:rPr>
        <w:t xml:space="preserve">previo acuerdo </w:t>
      </w:r>
      <w:r w:rsidRPr="00485A40">
        <w:rPr>
          <w:rFonts w:ascii="Arial" w:hAnsi="Arial" w:cs="Arial"/>
          <w:sz w:val="24"/>
          <w:szCs w:val="24"/>
        </w:rPr>
        <w:t xml:space="preserve">de la Oficialía Mayor. </w:t>
      </w:r>
    </w:p>
    <w:p w14:paraId="2BFAEB4C" w14:textId="77777777" w:rsidR="00DD68F5" w:rsidRPr="00485A40" w:rsidRDefault="00DD68F5" w:rsidP="00DD68F5">
      <w:pPr>
        <w:pStyle w:val="Prrafodelista"/>
        <w:spacing w:line="360" w:lineRule="auto"/>
        <w:jc w:val="both"/>
        <w:rPr>
          <w:rFonts w:ascii="Arial" w:hAnsi="Arial" w:cs="Arial"/>
          <w:sz w:val="24"/>
          <w:szCs w:val="24"/>
        </w:rPr>
      </w:pPr>
      <w:r w:rsidRPr="00485A40">
        <w:rPr>
          <w:rFonts w:ascii="Arial" w:hAnsi="Arial" w:cs="Arial"/>
          <w:sz w:val="24"/>
          <w:szCs w:val="24"/>
        </w:rPr>
        <w:t xml:space="preserve">Las plazas operativas del área de seguridad que estén utilizadas en actividades administrativas, deberán regresar a su tarea sustantiva, garantizando que se cubra el perfil del puesto; </w:t>
      </w:r>
    </w:p>
    <w:p w14:paraId="54217F13" w14:textId="77777777" w:rsidR="00DD68F5" w:rsidRPr="00485A40" w:rsidRDefault="00DD68F5" w:rsidP="00DD68F5">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No habrá incrementos salariales, excepto los previstos en el presupuesto para el personal operativo con la autorización de la Oficialía Mayor y la Secretaría; </w:t>
      </w:r>
    </w:p>
    <w:p w14:paraId="2414EC26" w14:textId="77777777" w:rsidR="00DD68F5" w:rsidRPr="00485A40" w:rsidRDefault="00DD68F5" w:rsidP="00DD68F5">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Las percepciones de los servidores públicos deberán ajustarse a los tabuladores y normatividad emitida por la Oficialía Mayor y en el caso de las </w:t>
      </w:r>
      <w:r>
        <w:rPr>
          <w:rFonts w:ascii="Arial" w:hAnsi="Arial" w:cs="Arial"/>
          <w:sz w:val="24"/>
          <w:szCs w:val="24"/>
        </w:rPr>
        <w:t>E</w:t>
      </w:r>
      <w:r w:rsidRPr="00485A40">
        <w:rPr>
          <w:rFonts w:ascii="Arial" w:hAnsi="Arial" w:cs="Arial"/>
          <w:sz w:val="24"/>
          <w:szCs w:val="24"/>
        </w:rPr>
        <w:t xml:space="preserve">ntidades por su Órgano de Gobierno, con el visto bueno previo de la Oficialía Mayor, la cual revisará la congruencia de las percepciones. </w:t>
      </w:r>
    </w:p>
    <w:p w14:paraId="51B42507" w14:textId="77777777" w:rsidR="00DD68F5" w:rsidRPr="00485A40" w:rsidRDefault="00DD68F5" w:rsidP="00DD68F5">
      <w:pPr>
        <w:pStyle w:val="Prrafodelista"/>
        <w:spacing w:line="360" w:lineRule="auto"/>
        <w:jc w:val="both"/>
        <w:rPr>
          <w:rFonts w:ascii="Arial" w:hAnsi="Arial" w:cs="Arial"/>
          <w:sz w:val="24"/>
          <w:szCs w:val="24"/>
        </w:rPr>
      </w:pPr>
      <w:r w:rsidRPr="00485A40">
        <w:rPr>
          <w:rFonts w:ascii="Arial" w:hAnsi="Arial" w:cs="Arial"/>
          <w:sz w:val="24"/>
          <w:szCs w:val="24"/>
        </w:rPr>
        <w:t>En el Poder Ejecutivo, ningún salario podrá ser superior al asignado a</w:t>
      </w:r>
      <w:r>
        <w:rPr>
          <w:rFonts w:ascii="Arial" w:hAnsi="Arial" w:cs="Arial"/>
          <w:sz w:val="24"/>
          <w:szCs w:val="24"/>
        </w:rPr>
        <w:t xml:space="preserve"> </w:t>
      </w:r>
      <w:r w:rsidRPr="00485A40">
        <w:rPr>
          <w:rFonts w:ascii="Arial" w:hAnsi="Arial" w:cs="Arial"/>
          <w:sz w:val="24"/>
          <w:szCs w:val="24"/>
        </w:rPr>
        <w:t>l</w:t>
      </w:r>
      <w:r>
        <w:rPr>
          <w:rFonts w:ascii="Arial" w:hAnsi="Arial" w:cs="Arial"/>
          <w:sz w:val="24"/>
          <w:szCs w:val="24"/>
        </w:rPr>
        <w:t>a</w:t>
      </w:r>
      <w:r w:rsidRPr="00485A40">
        <w:rPr>
          <w:rFonts w:ascii="Arial" w:hAnsi="Arial" w:cs="Arial"/>
          <w:sz w:val="24"/>
          <w:szCs w:val="24"/>
        </w:rPr>
        <w:t xml:space="preserve"> Gobernador</w:t>
      </w:r>
      <w:r>
        <w:rPr>
          <w:rFonts w:ascii="Arial" w:hAnsi="Arial" w:cs="Arial"/>
          <w:sz w:val="24"/>
          <w:szCs w:val="24"/>
        </w:rPr>
        <w:t>a</w:t>
      </w:r>
      <w:r w:rsidRPr="00485A40">
        <w:rPr>
          <w:rFonts w:ascii="Arial" w:hAnsi="Arial" w:cs="Arial"/>
          <w:sz w:val="24"/>
          <w:szCs w:val="24"/>
        </w:rPr>
        <w:t xml:space="preserve"> del Estado; </w:t>
      </w:r>
    </w:p>
    <w:p w14:paraId="06FD525E" w14:textId="77777777" w:rsidR="00DD68F5" w:rsidRPr="00485A40" w:rsidRDefault="00DD68F5" w:rsidP="00DD68F5">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lastRenderedPageBreak/>
        <w:t>Abstenerse de contratar personal eventual y por honorarios para funciones no sustantivas, salvo que tales contrataciones cuenten con asignaciones presupuestarias consideradas en el PEET destinad</w:t>
      </w:r>
      <w:r>
        <w:rPr>
          <w:rFonts w:ascii="Arial" w:hAnsi="Arial" w:cs="Arial"/>
          <w:sz w:val="24"/>
          <w:szCs w:val="24"/>
        </w:rPr>
        <w:t>o a servicios personales de la Dependencia o E</w:t>
      </w:r>
      <w:r w:rsidRPr="00485A40">
        <w:rPr>
          <w:rFonts w:ascii="Arial" w:hAnsi="Arial" w:cs="Arial"/>
          <w:sz w:val="24"/>
          <w:szCs w:val="24"/>
        </w:rPr>
        <w:t xml:space="preserve">ntidad y se autoricen por la Oficialía Mayor y la Secretaría, de manera temporal, para atender un incremento no previsto en las actividades de la respectiva unidad administrativa o área. </w:t>
      </w:r>
    </w:p>
    <w:p w14:paraId="3F4D84F0" w14:textId="77777777" w:rsidR="00DD68F5" w:rsidRPr="00485A40" w:rsidRDefault="00DD68F5" w:rsidP="00DD68F5">
      <w:pPr>
        <w:pStyle w:val="Prrafodelista"/>
        <w:spacing w:line="360" w:lineRule="auto"/>
        <w:jc w:val="both"/>
        <w:rPr>
          <w:rFonts w:ascii="Arial" w:hAnsi="Arial" w:cs="Arial"/>
          <w:sz w:val="24"/>
          <w:szCs w:val="24"/>
        </w:rPr>
      </w:pPr>
      <w:r w:rsidRPr="00485A40">
        <w:rPr>
          <w:rFonts w:ascii="Arial" w:hAnsi="Arial" w:cs="Arial"/>
          <w:sz w:val="24"/>
          <w:szCs w:val="24"/>
        </w:rPr>
        <w:t xml:space="preserve">Las entidades deberán contar, además, con la aprobación de su Órgano de Gobierno; </w:t>
      </w:r>
    </w:p>
    <w:p w14:paraId="1BF1CC26" w14:textId="77777777" w:rsidR="00DD68F5" w:rsidRPr="00485A40" w:rsidRDefault="00DD68F5" w:rsidP="00DD68F5">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Plazas vacantes. - Con excepción de las plazas pertenecientes a áreas que por la naturaleza de su función o por determinación de Ley requieren de todo su personal; las plazas no sustantivas que se encuentran vacantes se mantendrán congeladas; </w:t>
      </w:r>
    </w:p>
    <w:p w14:paraId="263182EE" w14:textId="77777777" w:rsidR="00DD68F5" w:rsidRPr="00485A40" w:rsidRDefault="00DD68F5" w:rsidP="00DD68F5">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Retiro voluntario. - Atender las disposiciones que emita la Oficialía Mayor, para promover la aportación de recursos para el Fondo de retiro, el retiro voluntario de los servidores públicos de acuerdo al programa que apruebe la Secretaría en razón de la disponibilidad financiera; </w:t>
      </w:r>
    </w:p>
    <w:p w14:paraId="5478B5FB" w14:textId="77777777" w:rsidR="00DD68F5" w:rsidRPr="00D11599" w:rsidRDefault="00DD68F5" w:rsidP="00DD68F5">
      <w:pPr>
        <w:pStyle w:val="Prrafodelista"/>
        <w:numPr>
          <w:ilvl w:val="0"/>
          <w:numId w:val="37"/>
        </w:numPr>
        <w:spacing w:line="360" w:lineRule="auto"/>
        <w:rPr>
          <w:rFonts w:ascii="Arial" w:hAnsi="Arial" w:cs="Arial"/>
          <w:sz w:val="24"/>
          <w:szCs w:val="24"/>
        </w:rPr>
      </w:pPr>
      <w:r w:rsidRPr="00D11599">
        <w:rPr>
          <w:rFonts w:ascii="Arial" w:hAnsi="Arial" w:cs="Arial"/>
          <w:sz w:val="24"/>
          <w:szCs w:val="24"/>
        </w:rPr>
        <w:t xml:space="preserve">Expediente. - Es responsabilidad de los titulares de las Dependencias y Entidades, de sus áreas de administración o equivalentes y de las áreas jurídicas o sus equivalentes, el integrar la documentación soporte de las mismas e implementar las acciones administrativas y jurídicas que correspondan para, en su caso sustentar los juicios laborales que se deriven de las mismas conforme a las disposiciones aplicables; </w:t>
      </w:r>
    </w:p>
    <w:p w14:paraId="35EA5000" w14:textId="77777777" w:rsidR="00DD68F5" w:rsidRPr="00D11599" w:rsidRDefault="00DD68F5" w:rsidP="00DD68F5">
      <w:pPr>
        <w:pStyle w:val="Prrafodelista"/>
        <w:numPr>
          <w:ilvl w:val="0"/>
          <w:numId w:val="37"/>
        </w:numPr>
        <w:spacing w:line="360" w:lineRule="auto"/>
        <w:jc w:val="both"/>
        <w:rPr>
          <w:rFonts w:ascii="Arial" w:hAnsi="Arial" w:cs="Arial"/>
          <w:sz w:val="24"/>
          <w:szCs w:val="24"/>
        </w:rPr>
      </w:pPr>
      <w:r w:rsidRPr="00D11599">
        <w:rPr>
          <w:rFonts w:ascii="Arial" w:hAnsi="Arial" w:cs="Arial"/>
          <w:sz w:val="24"/>
          <w:szCs w:val="24"/>
        </w:rPr>
        <w:t xml:space="preserve">Las obligaciones en materia de servicios personales que impliquen compromisos en ejercicios fiscales subsecuentes deberán contar con la autorización de la Secretaría y la Oficialía Mayor, y para el caso de Entidades, adicionalmente de su respectivo Órgano de Gobierno o su equivalente; </w:t>
      </w:r>
    </w:p>
    <w:p w14:paraId="790BE677" w14:textId="77777777" w:rsidR="00DD68F5" w:rsidRPr="00485A40" w:rsidRDefault="00DD68F5" w:rsidP="00DD68F5">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Establecer sistemas de administración de personal y reportar trimestralmente a la Oficialía Mayor, el número de plazas por tipo de relación laboral, nivel, sueldo, prestaciones y costo;</w:t>
      </w:r>
    </w:p>
    <w:p w14:paraId="58955499" w14:textId="77777777" w:rsidR="00DD68F5" w:rsidRPr="00485A40" w:rsidRDefault="00DD68F5" w:rsidP="00DD68F5">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Aplicar bajo la coordinación de la Oficialía Mayor, las medidas correctivas derivadas del diagnóstico y estudio de cargas de trabajo, así como de las plazas destinadas al apoyo de actividades administrativas, a fin de eliminar o transferir a funciones sustantivas y aquellas que no resulten indispensables para la operación. </w:t>
      </w:r>
    </w:p>
    <w:p w14:paraId="73DB44AD" w14:textId="77777777" w:rsidR="00DD68F5" w:rsidRPr="00485A40" w:rsidRDefault="00DD68F5" w:rsidP="00DD68F5">
      <w:pPr>
        <w:pStyle w:val="Prrafodelista"/>
        <w:spacing w:line="360" w:lineRule="auto"/>
        <w:jc w:val="both"/>
        <w:rPr>
          <w:rFonts w:ascii="Arial" w:hAnsi="Arial" w:cs="Arial"/>
          <w:sz w:val="24"/>
          <w:szCs w:val="24"/>
        </w:rPr>
      </w:pPr>
      <w:r w:rsidRPr="00485A40">
        <w:rPr>
          <w:rFonts w:ascii="Arial" w:hAnsi="Arial" w:cs="Arial"/>
          <w:sz w:val="24"/>
          <w:szCs w:val="24"/>
        </w:rPr>
        <w:lastRenderedPageBreak/>
        <w:t xml:space="preserve">Asimismo, deberán promover la capacitación </w:t>
      </w:r>
      <w:r w:rsidRPr="00AD0675">
        <w:rPr>
          <w:rFonts w:ascii="Arial" w:hAnsi="Arial" w:cs="Arial"/>
          <w:sz w:val="24"/>
          <w:szCs w:val="24"/>
        </w:rPr>
        <w:t>del persona</w:t>
      </w:r>
      <w:r>
        <w:rPr>
          <w:rFonts w:ascii="Arial" w:hAnsi="Arial" w:cs="Arial"/>
          <w:sz w:val="24"/>
          <w:szCs w:val="24"/>
        </w:rPr>
        <w:t>l</w:t>
      </w:r>
      <w:r w:rsidRPr="00AD0675">
        <w:rPr>
          <w:rFonts w:ascii="Arial" w:hAnsi="Arial" w:cs="Arial"/>
          <w:sz w:val="24"/>
          <w:szCs w:val="24"/>
        </w:rPr>
        <w:t xml:space="preserve"> servidor</w:t>
      </w:r>
      <w:r>
        <w:rPr>
          <w:rFonts w:ascii="Arial" w:hAnsi="Arial" w:cs="Arial"/>
          <w:sz w:val="24"/>
          <w:szCs w:val="24"/>
        </w:rPr>
        <w:t xml:space="preserve"> público</w:t>
      </w:r>
      <w:r w:rsidRPr="00485A40">
        <w:rPr>
          <w:rFonts w:ascii="Arial" w:hAnsi="Arial" w:cs="Arial"/>
          <w:sz w:val="24"/>
          <w:szCs w:val="24"/>
        </w:rPr>
        <w:t xml:space="preserve">; </w:t>
      </w:r>
    </w:p>
    <w:p w14:paraId="3DE68B8C" w14:textId="77777777" w:rsidR="00DD68F5" w:rsidRPr="00485A40" w:rsidRDefault="00DD68F5" w:rsidP="00DD68F5">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Las plazas de apoyo. - La Oficialía Mayor determinará la asignación de plazas de secretarios particulares, asesores </w:t>
      </w:r>
      <w:r>
        <w:rPr>
          <w:rFonts w:ascii="Arial" w:hAnsi="Arial" w:cs="Arial"/>
          <w:sz w:val="24"/>
          <w:szCs w:val="24"/>
        </w:rPr>
        <w:t>o choferes, a los Titulares de Dependencias y E</w:t>
      </w:r>
      <w:r w:rsidRPr="00485A40">
        <w:rPr>
          <w:rFonts w:ascii="Arial" w:hAnsi="Arial" w:cs="Arial"/>
          <w:sz w:val="24"/>
          <w:szCs w:val="24"/>
        </w:rPr>
        <w:t xml:space="preserve">ntidades, y por excepción, cuando la operación lo amerite, a los mandos medios; </w:t>
      </w:r>
    </w:p>
    <w:p w14:paraId="50844683" w14:textId="77777777" w:rsidR="00DD68F5" w:rsidRPr="00485A40" w:rsidRDefault="00DD68F5" w:rsidP="00DD68F5">
      <w:pPr>
        <w:spacing w:line="360" w:lineRule="auto"/>
        <w:rPr>
          <w:rFonts w:cs="Arial"/>
        </w:rPr>
      </w:pPr>
      <w:r w:rsidRPr="00485A40">
        <w:rPr>
          <w:rFonts w:cs="Arial"/>
        </w:rPr>
        <w:t xml:space="preserve">En materia de recursos materiales deberán observar lo siguiente: </w:t>
      </w:r>
    </w:p>
    <w:p w14:paraId="7D91E275" w14:textId="77777777" w:rsidR="00DD68F5" w:rsidRPr="002703A1" w:rsidRDefault="00DD68F5" w:rsidP="00DD68F5">
      <w:pPr>
        <w:pStyle w:val="Prrafodelista"/>
        <w:numPr>
          <w:ilvl w:val="0"/>
          <w:numId w:val="39"/>
        </w:numPr>
        <w:spacing w:line="360" w:lineRule="auto"/>
        <w:jc w:val="both"/>
        <w:rPr>
          <w:rFonts w:ascii="Arial" w:hAnsi="Arial" w:cs="Arial"/>
          <w:sz w:val="24"/>
          <w:szCs w:val="24"/>
        </w:rPr>
      </w:pPr>
      <w:r w:rsidRPr="002703A1">
        <w:rPr>
          <w:rFonts w:ascii="Arial" w:hAnsi="Arial" w:cs="Arial"/>
          <w:sz w:val="24"/>
          <w:szCs w:val="24"/>
        </w:rPr>
        <w:t>Reproducción. - Establecer esquemas para reducir el gasto de impresión y fotocopiado, promoviendo los procesos</w:t>
      </w:r>
      <w:r>
        <w:rPr>
          <w:rFonts w:ascii="Arial" w:hAnsi="Arial" w:cs="Arial"/>
          <w:sz w:val="24"/>
          <w:szCs w:val="24"/>
        </w:rPr>
        <w:t xml:space="preserve"> </w:t>
      </w:r>
      <w:r w:rsidRPr="002703A1">
        <w:rPr>
          <w:rFonts w:ascii="Arial" w:hAnsi="Arial" w:cs="Arial"/>
          <w:sz w:val="24"/>
          <w:szCs w:val="24"/>
        </w:rPr>
        <w:t>electrónicos y digitales.</w:t>
      </w:r>
    </w:p>
    <w:p w14:paraId="60A99EA9" w14:textId="77777777" w:rsidR="00DD68F5" w:rsidRPr="00485A40" w:rsidRDefault="00DD68F5" w:rsidP="00DD68F5">
      <w:pPr>
        <w:pStyle w:val="Prrafodelista"/>
        <w:spacing w:line="360" w:lineRule="auto"/>
        <w:ind w:left="1080"/>
        <w:jc w:val="both"/>
        <w:rPr>
          <w:rFonts w:ascii="Arial" w:hAnsi="Arial" w:cs="Arial"/>
          <w:sz w:val="24"/>
          <w:szCs w:val="24"/>
        </w:rPr>
      </w:pPr>
      <w:r w:rsidRPr="00485A40">
        <w:rPr>
          <w:rFonts w:ascii="Arial" w:hAnsi="Arial" w:cs="Arial"/>
          <w:sz w:val="24"/>
          <w:szCs w:val="24"/>
        </w:rPr>
        <w:t>Queda prohibida la impresión y fotocopiado de documentos que no tengan rel</w:t>
      </w:r>
      <w:r>
        <w:rPr>
          <w:rFonts w:ascii="Arial" w:hAnsi="Arial" w:cs="Arial"/>
          <w:sz w:val="24"/>
          <w:szCs w:val="24"/>
        </w:rPr>
        <w:t>ación con las funciones de las Dependencias y Entidades;</w:t>
      </w:r>
      <w:r w:rsidRPr="002703A1">
        <w:rPr>
          <w:rFonts w:ascii="Arial" w:hAnsi="Arial" w:cs="Arial"/>
          <w:sz w:val="24"/>
          <w:szCs w:val="24"/>
        </w:rPr>
        <w:t xml:space="preserve"> Con</w:t>
      </w:r>
      <w:r>
        <w:rPr>
          <w:rFonts w:ascii="Arial" w:hAnsi="Arial" w:cs="Arial"/>
          <w:sz w:val="24"/>
          <w:szCs w:val="24"/>
        </w:rPr>
        <w:t xml:space="preserve"> </w:t>
      </w:r>
      <w:r w:rsidRPr="002703A1">
        <w:rPr>
          <w:rFonts w:ascii="Arial" w:hAnsi="Arial" w:cs="Arial"/>
          <w:sz w:val="24"/>
          <w:szCs w:val="24"/>
        </w:rPr>
        <w:t>el objeto de disminuir el gasto en mantenimiento y</w:t>
      </w:r>
      <w:r>
        <w:rPr>
          <w:rFonts w:ascii="Arial" w:hAnsi="Arial" w:cs="Arial"/>
          <w:sz w:val="24"/>
          <w:szCs w:val="24"/>
        </w:rPr>
        <w:t xml:space="preserve"> </w:t>
      </w:r>
      <w:proofErr w:type="spellStart"/>
      <w:r w:rsidRPr="002703A1">
        <w:rPr>
          <w:rFonts w:ascii="Arial" w:hAnsi="Arial" w:cs="Arial"/>
          <w:sz w:val="24"/>
          <w:szCs w:val="24"/>
        </w:rPr>
        <w:t>toners</w:t>
      </w:r>
      <w:proofErr w:type="spellEnd"/>
      <w:r>
        <w:rPr>
          <w:rFonts w:ascii="Arial" w:hAnsi="Arial" w:cs="Arial"/>
          <w:sz w:val="24"/>
          <w:szCs w:val="24"/>
        </w:rPr>
        <w:t xml:space="preserve">. </w:t>
      </w:r>
    </w:p>
    <w:p w14:paraId="6638927B" w14:textId="77777777" w:rsidR="00DD68F5" w:rsidRPr="00485A40" w:rsidRDefault="00DD68F5" w:rsidP="00DD68F5">
      <w:pPr>
        <w:pStyle w:val="Prrafodelista"/>
        <w:numPr>
          <w:ilvl w:val="0"/>
          <w:numId w:val="39"/>
        </w:numPr>
        <w:spacing w:line="360" w:lineRule="auto"/>
        <w:jc w:val="both"/>
        <w:rPr>
          <w:rFonts w:ascii="Arial" w:hAnsi="Arial" w:cs="Arial"/>
          <w:sz w:val="24"/>
          <w:szCs w:val="24"/>
        </w:rPr>
      </w:pPr>
      <w:r w:rsidRPr="00485A40">
        <w:rPr>
          <w:rFonts w:ascii="Arial" w:hAnsi="Arial" w:cs="Arial"/>
          <w:sz w:val="24"/>
          <w:szCs w:val="24"/>
        </w:rPr>
        <w:t xml:space="preserve">Actualización tecnológica. - La adquisición y actualización de tecnologías de información y comunicación deberá cumplir con las especificaciones y estándares establecidas por la </w:t>
      </w:r>
      <w:r>
        <w:rPr>
          <w:rFonts w:ascii="Arial" w:hAnsi="Arial" w:cs="Arial"/>
          <w:sz w:val="24"/>
          <w:szCs w:val="24"/>
        </w:rPr>
        <w:t>Oficialía Mayor</w:t>
      </w:r>
      <w:r w:rsidRPr="00485A40">
        <w:rPr>
          <w:rFonts w:ascii="Arial" w:hAnsi="Arial" w:cs="Arial"/>
          <w:sz w:val="24"/>
          <w:szCs w:val="24"/>
        </w:rPr>
        <w:t xml:space="preserve">, conforme a la política de estrategia digital implementada por el Ejecutivo. </w:t>
      </w:r>
    </w:p>
    <w:p w14:paraId="235877C4" w14:textId="77777777" w:rsidR="00DD68F5" w:rsidRPr="00485A40" w:rsidRDefault="00DD68F5" w:rsidP="00DD68F5">
      <w:pPr>
        <w:pStyle w:val="Prrafodelista"/>
        <w:spacing w:line="360" w:lineRule="auto"/>
        <w:ind w:left="1080"/>
        <w:jc w:val="both"/>
        <w:rPr>
          <w:rFonts w:ascii="Arial" w:hAnsi="Arial" w:cs="Arial"/>
          <w:sz w:val="24"/>
          <w:szCs w:val="24"/>
        </w:rPr>
      </w:pPr>
      <w:r>
        <w:rPr>
          <w:rFonts w:ascii="Arial" w:hAnsi="Arial" w:cs="Arial"/>
          <w:sz w:val="24"/>
          <w:szCs w:val="24"/>
        </w:rPr>
        <w:t>Los bienes informáticos tangibles e intangibles,</w:t>
      </w:r>
      <w:r w:rsidRPr="00485A40">
        <w:rPr>
          <w:rFonts w:ascii="Arial" w:hAnsi="Arial" w:cs="Arial"/>
          <w:sz w:val="24"/>
          <w:szCs w:val="24"/>
        </w:rPr>
        <w:t xml:space="preserve"> debe estar debidamente inventariado</w:t>
      </w:r>
      <w:r>
        <w:rPr>
          <w:rFonts w:ascii="Arial" w:hAnsi="Arial" w:cs="Arial"/>
          <w:sz w:val="24"/>
          <w:szCs w:val="24"/>
        </w:rPr>
        <w:t>s</w:t>
      </w:r>
      <w:r w:rsidRPr="00485A40">
        <w:rPr>
          <w:rFonts w:ascii="Arial" w:hAnsi="Arial" w:cs="Arial"/>
          <w:sz w:val="24"/>
          <w:szCs w:val="24"/>
        </w:rPr>
        <w:t>, asegurado</w:t>
      </w:r>
      <w:r>
        <w:rPr>
          <w:rFonts w:ascii="Arial" w:hAnsi="Arial" w:cs="Arial"/>
          <w:sz w:val="24"/>
          <w:szCs w:val="24"/>
        </w:rPr>
        <w:t>s</w:t>
      </w:r>
      <w:r w:rsidRPr="00485A40">
        <w:rPr>
          <w:rFonts w:ascii="Arial" w:hAnsi="Arial" w:cs="Arial"/>
          <w:sz w:val="24"/>
          <w:szCs w:val="24"/>
        </w:rPr>
        <w:t>, contar con las li</w:t>
      </w:r>
      <w:r>
        <w:rPr>
          <w:rFonts w:ascii="Arial" w:hAnsi="Arial" w:cs="Arial"/>
          <w:sz w:val="24"/>
          <w:szCs w:val="24"/>
        </w:rPr>
        <w:t>cencias actualizadas para su uso</w:t>
      </w:r>
      <w:r w:rsidRPr="00485A40">
        <w:rPr>
          <w:rFonts w:ascii="Arial" w:hAnsi="Arial" w:cs="Arial"/>
          <w:sz w:val="24"/>
          <w:szCs w:val="24"/>
        </w:rPr>
        <w:t xml:space="preserve">, y </w:t>
      </w:r>
    </w:p>
    <w:p w14:paraId="13F75014" w14:textId="77777777" w:rsidR="00DD68F5" w:rsidRPr="00485A40" w:rsidRDefault="00DD68F5" w:rsidP="00DD68F5">
      <w:pPr>
        <w:pStyle w:val="Prrafodelista"/>
        <w:numPr>
          <w:ilvl w:val="0"/>
          <w:numId w:val="39"/>
        </w:numPr>
        <w:spacing w:line="360" w:lineRule="auto"/>
        <w:jc w:val="both"/>
        <w:rPr>
          <w:rFonts w:ascii="Arial" w:hAnsi="Arial" w:cs="Arial"/>
          <w:sz w:val="24"/>
          <w:szCs w:val="24"/>
        </w:rPr>
      </w:pPr>
      <w:r w:rsidRPr="00485A40">
        <w:rPr>
          <w:rFonts w:ascii="Arial" w:hAnsi="Arial" w:cs="Arial"/>
          <w:sz w:val="24"/>
          <w:szCs w:val="24"/>
        </w:rPr>
        <w:t>Combustible. - La dotación de combustible</w:t>
      </w:r>
      <w:r>
        <w:rPr>
          <w:rFonts w:ascii="Arial" w:hAnsi="Arial" w:cs="Arial"/>
          <w:sz w:val="24"/>
          <w:szCs w:val="24"/>
        </w:rPr>
        <w:t xml:space="preserve"> será únicamente par</w:t>
      </w:r>
      <w:r w:rsidRPr="00485A40">
        <w:rPr>
          <w:rFonts w:ascii="Arial" w:hAnsi="Arial" w:cs="Arial"/>
          <w:sz w:val="24"/>
          <w:szCs w:val="24"/>
        </w:rPr>
        <w:t xml:space="preserve">a los vehículos propiedad del Gobierno del Estado, se hará invariablemente, mediante </w:t>
      </w:r>
      <w:r>
        <w:rPr>
          <w:rFonts w:ascii="Arial" w:hAnsi="Arial" w:cs="Arial"/>
          <w:sz w:val="24"/>
          <w:szCs w:val="24"/>
        </w:rPr>
        <w:t>vales de gasolina y</w:t>
      </w:r>
      <w:r w:rsidRPr="00485A40">
        <w:rPr>
          <w:rFonts w:ascii="Arial" w:hAnsi="Arial" w:cs="Arial"/>
          <w:sz w:val="24"/>
          <w:szCs w:val="24"/>
        </w:rPr>
        <w:t xml:space="preserve"> sistema de tarjetas electrónicas, el cual debe ser de amplia cobertura, ágil y que garantice el control del suministro. </w:t>
      </w:r>
    </w:p>
    <w:p w14:paraId="11C7D9BF" w14:textId="77777777" w:rsidR="00DD68F5" w:rsidRPr="00485A40" w:rsidRDefault="00DD68F5" w:rsidP="00DD68F5">
      <w:pPr>
        <w:pStyle w:val="Prrafodelista"/>
        <w:spacing w:line="360" w:lineRule="auto"/>
        <w:ind w:left="1080"/>
        <w:jc w:val="both"/>
        <w:rPr>
          <w:rFonts w:ascii="Arial" w:hAnsi="Arial" w:cs="Arial"/>
          <w:sz w:val="24"/>
          <w:szCs w:val="24"/>
        </w:rPr>
      </w:pPr>
      <w:r w:rsidRPr="00643D1F">
        <w:rPr>
          <w:rFonts w:ascii="Arial" w:hAnsi="Arial" w:cs="Arial"/>
          <w:sz w:val="24"/>
          <w:szCs w:val="24"/>
        </w:rPr>
        <w:t>La comprobación se hará mensualmente por medio de una bitácora de servicio,</w:t>
      </w:r>
      <w:r>
        <w:rPr>
          <w:rFonts w:ascii="Arial" w:hAnsi="Arial" w:cs="Arial"/>
          <w:sz w:val="24"/>
          <w:szCs w:val="24"/>
        </w:rPr>
        <w:t xml:space="preserve"> </w:t>
      </w:r>
      <w:r w:rsidRPr="00643D1F">
        <w:rPr>
          <w:rFonts w:ascii="Arial" w:hAnsi="Arial" w:cs="Arial"/>
          <w:sz w:val="24"/>
          <w:szCs w:val="24"/>
        </w:rPr>
        <w:t>debidamente revisada y firmada conforme al</w:t>
      </w:r>
      <w:r>
        <w:rPr>
          <w:rFonts w:ascii="Arial" w:hAnsi="Arial" w:cs="Arial"/>
          <w:sz w:val="24"/>
          <w:szCs w:val="24"/>
        </w:rPr>
        <w:t xml:space="preserve"> </w:t>
      </w:r>
      <w:r w:rsidRPr="00643D1F">
        <w:rPr>
          <w:rFonts w:ascii="Arial" w:hAnsi="Arial" w:cs="Arial"/>
          <w:sz w:val="24"/>
          <w:szCs w:val="24"/>
        </w:rPr>
        <w:t>instructivo de ese formato.</w:t>
      </w:r>
    </w:p>
    <w:p w14:paraId="3AF93CFE" w14:textId="77777777" w:rsidR="00DD68F5" w:rsidRDefault="00DD68F5" w:rsidP="00DD68F5">
      <w:pPr>
        <w:pStyle w:val="Prrafodelista"/>
        <w:spacing w:line="360" w:lineRule="auto"/>
        <w:ind w:left="1080"/>
        <w:jc w:val="both"/>
        <w:rPr>
          <w:rFonts w:ascii="Arial" w:hAnsi="Arial" w:cs="Arial"/>
          <w:sz w:val="24"/>
          <w:szCs w:val="24"/>
        </w:rPr>
      </w:pPr>
      <w:r w:rsidRPr="00485A40">
        <w:rPr>
          <w:rFonts w:ascii="Arial" w:hAnsi="Arial" w:cs="Arial"/>
          <w:sz w:val="24"/>
          <w:szCs w:val="24"/>
        </w:rPr>
        <w:t xml:space="preserve">La Oficialía Mayor con la participación de las áreas de administración o sus equivalentes, establecerá el procedimiento para verificar que las dotaciones correspondan al requerimiento </w:t>
      </w:r>
      <w:r>
        <w:rPr>
          <w:rFonts w:ascii="Arial" w:hAnsi="Arial" w:cs="Arial"/>
          <w:sz w:val="24"/>
          <w:szCs w:val="24"/>
        </w:rPr>
        <w:t>y consumo real</w:t>
      </w:r>
      <w:r w:rsidRPr="00485A40">
        <w:rPr>
          <w:rFonts w:ascii="Arial" w:hAnsi="Arial" w:cs="Arial"/>
          <w:sz w:val="24"/>
          <w:szCs w:val="24"/>
        </w:rPr>
        <w:t xml:space="preserve">. Asimismo, para revisar que </w:t>
      </w:r>
      <w:r w:rsidRPr="00485A40">
        <w:rPr>
          <w:rFonts w:ascii="Arial" w:hAnsi="Arial" w:cs="Arial"/>
          <w:sz w:val="24"/>
          <w:szCs w:val="24"/>
        </w:rPr>
        <w:lastRenderedPageBreak/>
        <w:t>la información asentada en las bitácoras coincida con la que proporcione el sistema de tarjetas electrónicas</w:t>
      </w:r>
      <w:r>
        <w:rPr>
          <w:rFonts w:ascii="Arial" w:hAnsi="Arial" w:cs="Arial"/>
          <w:sz w:val="24"/>
          <w:szCs w:val="24"/>
        </w:rPr>
        <w:t>, para tal motivo la Oficialía Mayor remitirá a las Dependencias mensualmente los estados de cuenta correspondiente.</w:t>
      </w:r>
    </w:p>
    <w:p w14:paraId="06A5B67E" w14:textId="77777777" w:rsidR="00DD68F5" w:rsidRPr="00E81E40" w:rsidRDefault="00DD68F5" w:rsidP="00DD68F5">
      <w:pPr>
        <w:pStyle w:val="Prrafodelista"/>
        <w:spacing w:line="360" w:lineRule="auto"/>
        <w:ind w:left="1080"/>
        <w:jc w:val="both"/>
        <w:rPr>
          <w:rFonts w:ascii="Arial" w:hAnsi="Arial" w:cs="Arial"/>
          <w:sz w:val="24"/>
          <w:szCs w:val="24"/>
        </w:rPr>
      </w:pPr>
      <w:r w:rsidRPr="00E81E40">
        <w:rPr>
          <w:rFonts w:ascii="Arial" w:hAnsi="Arial" w:cs="Arial"/>
          <w:sz w:val="24"/>
          <w:szCs w:val="24"/>
        </w:rPr>
        <w:t>La Dependencia o Entidad que no reporte</w:t>
      </w:r>
      <w:r>
        <w:rPr>
          <w:rFonts w:ascii="Arial" w:hAnsi="Arial" w:cs="Arial"/>
          <w:sz w:val="24"/>
          <w:szCs w:val="24"/>
        </w:rPr>
        <w:t xml:space="preserve"> </w:t>
      </w:r>
      <w:r w:rsidRPr="00E81E40">
        <w:rPr>
          <w:rFonts w:ascii="Arial" w:hAnsi="Arial" w:cs="Arial"/>
          <w:sz w:val="24"/>
          <w:szCs w:val="24"/>
        </w:rPr>
        <w:t>en tiempo sus bitácoras y consumos, se le</w:t>
      </w:r>
      <w:r>
        <w:rPr>
          <w:rFonts w:ascii="Arial" w:hAnsi="Arial" w:cs="Arial"/>
          <w:sz w:val="24"/>
          <w:szCs w:val="24"/>
        </w:rPr>
        <w:t xml:space="preserve"> </w:t>
      </w:r>
      <w:r w:rsidRPr="00E81E40">
        <w:rPr>
          <w:rFonts w:ascii="Arial" w:hAnsi="Arial" w:cs="Arial"/>
          <w:sz w:val="24"/>
          <w:szCs w:val="24"/>
        </w:rPr>
        <w:t>encuentren inconsistencias o malos</w:t>
      </w:r>
      <w:r>
        <w:rPr>
          <w:rFonts w:ascii="Arial" w:hAnsi="Arial" w:cs="Arial"/>
          <w:sz w:val="24"/>
          <w:szCs w:val="24"/>
        </w:rPr>
        <w:t xml:space="preserve"> </w:t>
      </w:r>
      <w:r w:rsidRPr="00E81E40">
        <w:rPr>
          <w:rFonts w:ascii="Arial" w:hAnsi="Arial" w:cs="Arial"/>
          <w:sz w:val="24"/>
          <w:szCs w:val="24"/>
        </w:rPr>
        <w:t>manejos o no realice las adecuaciones</w:t>
      </w:r>
      <w:r>
        <w:rPr>
          <w:rFonts w:ascii="Arial" w:hAnsi="Arial" w:cs="Arial"/>
          <w:sz w:val="24"/>
          <w:szCs w:val="24"/>
        </w:rPr>
        <w:t xml:space="preserve"> </w:t>
      </w:r>
      <w:r w:rsidRPr="00E81E40">
        <w:rPr>
          <w:rFonts w:ascii="Arial" w:hAnsi="Arial" w:cs="Arial"/>
          <w:sz w:val="24"/>
          <w:szCs w:val="24"/>
        </w:rPr>
        <w:t>necesarias para el pago a tiempo del</w:t>
      </w:r>
      <w:r>
        <w:rPr>
          <w:rFonts w:ascii="Arial" w:hAnsi="Arial" w:cs="Arial"/>
          <w:sz w:val="24"/>
          <w:szCs w:val="24"/>
        </w:rPr>
        <w:t xml:space="preserve"> </w:t>
      </w:r>
      <w:r w:rsidRPr="00E81E40">
        <w:rPr>
          <w:rFonts w:ascii="Arial" w:hAnsi="Arial" w:cs="Arial"/>
          <w:sz w:val="24"/>
          <w:szCs w:val="24"/>
        </w:rPr>
        <w:t xml:space="preserve">servicio le será cortado el </w:t>
      </w:r>
      <w:r>
        <w:rPr>
          <w:rFonts w:ascii="Arial" w:hAnsi="Arial" w:cs="Arial"/>
          <w:sz w:val="24"/>
          <w:szCs w:val="24"/>
        </w:rPr>
        <w:t>s</w:t>
      </w:r>
      <w:r w:rsidRPr="00E81E40">
        <w:rPr>
          <w:rFonts w:ascii="Arial" w:hAnsi="Arial" w:cs="Arial"/>
          <w:sz w:val="24"/>
          <w:szCs w:val="24"/>
        </w:rPr>
        <w:t>uministro de</w:t>
      </w:r>
      <w:r>
        <w:rPr>
          <w:rFonts w:ascii="Arial" w:hAnsi="Arial" w:cs="Arial"/>
          <w:sz w:val="24"/>
          <w:szCs w:val="24"/>
        </w:rPr>
        <w:t xml:space="preserve"> </w:t>
      </w:r>
      <w:r w:rsidRPr="00E81E40">
        <w:rPr>
          <w:rFonts w:ascii="Arial" w:hAnsi="Arial" w:cs="Arial"/>
          <w:sz w:val="24"/>
          <w:szCs w:val="24"/>
        </w:rPr>
        <w:t>tarjetas bajo su responsabilidad.</w:t>
      </w:r>
    </w:p>
    <w:p w14:paraId="1E56A790" w14:textId="77777777" w:rsidR="00DD68F5" w:rsidRPr="00E81E40" w:rsidRDefault="00DD68F5" w:rsidP="00DD68F5">
      <w:pPr>
        <w:pStyle w:val="Prrafodelista"/>
        <w:spacing w:line="360" w:lineRule="auto"/>
        <w:ind w:left="1080"/>
        <w:rPr>
          <w:rFonts w:ascii="Arial" w:hAnsi="Arial" w:cs="Arial"/>
          <w:sz w:val="24"/>
          <w:szCs w:val="24"/>
        </w:rPr>
      </w:pPr>
    </w:p>
    <w:p w14:paraId="7D670418" w14:textId="77777777" w:rsidR="00DD68F5" w:rsidRDefault="00DD68F5" w:rsidP="00DD68F5">
      <w:pPr>
        <w:pStyle w:val="Prrafodelista"/>
        <w:spacing w:line="360" w:lineRule="auto"/>
        <w:ind w:left="1080"/>
        <w:jc w:val="both"/>
        <w:rPr>
          <w:rFonts w:ascii="Arial" w:hAnsi="Arial" w:cs="Arial"/>
          <w:sz w:val="24"/>
          <w:szCs w:val="24"/>
        </w:rPr>
      </w:pPr>
      <w:r w:rsidRPr="00E81E40">
        <w:rPr>
          <w:rFonts w:ascii="Arial" w:hAnsi="Arial" w:cs="Arial"/>
          <w:sz w:val="24"/>
          <w:szCs w:val="24"/>
        </w:rPr>
        <w:t>El mantenimiento del parque vehicular</w:t>
      </w:r>
      <w:r>
        <w:rPr>
          <w:rFonts w:ascii="Arial" w:hAnsi="Arial" w:cs="Arial"/>
          <w:sz w:val="24"/>
          <w:szCs w:val="24"/>
        </w:rPr>
        <w:t xml:space="preserve"> </w:t>
      </w:r>
      <w:r w:rsidRPr="00E81E40">
        <w:rPr>
          <w:rFonts w:ascii="Arial" w:hAnsi="Arial" w:cs="Arial"/>
          <w:sz w:val="24"/>
          <w:szCs w:val="24"/>
        </w:rPr>
        <w:t>deberá responder a una necesidad real y la</w:t>
      </w:r>
      <w:r>
        <w:rPr>
          <w:rFonts w:ascii="Arial" w:hAnsi="Arial" w:cs="Arial"/>
          <w:sz w:val="24"/>
          <w:szCs w:val="24"/>
        </w:rPr>
        <w:t xml:space="preserve"> </w:t>
      </w:r>
      <w:r w:rsidRPr="00E81E40">
        <w:rPr>
          <w:rFonts w:ascii="Arial" w:hAnsi="Arial" w:cs="Arial"/>
          <w:sz w:val="24"/>
          <w:szCs w:val="24"/>
        </w:rPr>
        <w:t>suficiencia presupuestal de dicha partida.</w:t>
      </w:r>
      <w:r>
        <w:rPr>
          <w:rFonts w:ascii="Arial" w:hAnsi="Arial" w:cs="Arial"/>
          <w:sz w:val="24"/>
          <w:szCs w:val="24"/>
        </w:rPr>
        <w:t xml:space="preserve"> </w:t>
      </w:r>
      <w:r w:rsidRPr="00E81E40">
        <w:rPr>
          <w:rFonts w:ascii="Arial" w:hAnsi="Arial" w:cs="Arial"/>
          <w:sz w:val="24"/>
          <w:szCs w:val="24"/>
        </w:rPr>
        <w:t>Sus requerimientos se harán a través de la</w:t>
      </w:r>
      <w:r>
        <w:rPr>
          <w:rFonts w:ascii="Arial" w:hAnsi="Arial" w:cs="Arial"/>
          <w:sz w:val="24"/>
          <w:szCs w:val="24"/>
        </w:rPr>
        <w:t xml:space="preserve"> Dirección de </w:t>
      </w:r>
      <w:r w:rsidRPr="00E81E40">
        <w:rPr>
          <w:rFonts w:ascii="Arial" w:hAnsi="Arial" w:cs="Arial"/>
          <w:sz w:val="24"/>
          <w:szCs w:val="24"/>
        </w:rPr>
        <w:t>Recursos Materiales para</w:t>
      </w:r>
      <w:r>
        <w:rPr>
          <w:rFonts w:ascii="Arial" w:hAnsi="Arial" w:cs="Arial"/>
          <w:sz w:val="24"/>
          <w:szCs w:val="24"/>
        </w:rPr>
        <w:t xml:space="preserve"> </w:t>
      </w:r>
      <w:r w:rsidRPr="00E81E40">
        <w:rPr>
          <w:rFonts w:ascii="Arial" w:hAnsi="Arial" w:cs="Arial"/>
          <w:sz w:val="24"/>
          <w:szCs w:val="24"/>
        </w:rPr>
        <w:t>que se atiendan y revise su necesidad y</w:t>
      </w:r>
      <w:r>
        <w:rPr>
          <w:rFonts w:ascii="Arial" w:hAnsi="Arial" w:cs="Arial"/>
          <w:sz w:val="24"/>
          <w:szCs w:val="24"/>
        </w:rPr>
        <w:t xml:space="preserve"> </w:t>
      </w:r>
      <w:r w:rsidRPr="00E81E40">
        <w:rPr>
          <w:rFonts w:ascii="Arial" w:hAnsi="Arial" w:cs="Arial"/>
          <w:sz w:val="24"/>
          <w:szCs w:val="24"/>
        </w:rPr>
        <w:t>disponibilidad presupuestal, asignando al</w:t>
      </w:r>
      <w:r>
        <w:rPr>
          <w:rFonts w:ascii="Arial" w:hAnsi="Arial" w:cs="Arial"/>
          <w:sz w:val="24"/>
          <w:szCs w:val="24"/>
        </w:rPr>
        <w:t xml:space="preserve"> </w:t>
      </w:r>
      <w:r w:rsidRPr="00E81E40">
        <w:rPr>
          <w:rFonts w:ascii="Arial" w:hAnsi="Arial" w:cs="Arial"/>
          <w:sz w:val="24"/>
          <w:szCs w:val="24"/>
        </w:rPr>
        <w:t xml:space="preserve">proveedor que cumpla con los requisitos en </w:t>
      </w:r>
      <w:r>
        <w:rPr>
          <w:rFonts w:ascii="Arial" w:hAnsi="Arial" w:cs="Arial"/>
          <w:sz w:val="24"/>
          <w:szCs w:val="24"/>
        </w:rPr>
        <w:t>c</w:t>
      </w:r>
      <w:r w:rsidRPr="00E81E40">
        <w:rPr>
          <w:rFonts w:ascii="Arial" w:hAnsi="Arial" w:cs="Arial"/>
          <w:sz w:val="24"/>
          <w:szCs w:val="24"/>
        </w:rPr>
        <w:t>alidad, precio y oportunidad conforme</w:t>
      </w:r>
      <w:r>
        <w:rPr>
          <w:rFonts w:ascii="Arial" w:hAnsi="Arial" w:cs="Arial"/>
          <w:sz w:val="24"/>
          <w:szCs w:val="24"/>
        </w:rPr>
        <w:t xml:space="preserve"> </w:t>
      </w:r>
      <w:r w:rsidRPr="00E81E40">
        <w:rPr>
          <w:rFonts w:ascii="Arial" w:hAnsi="Arial" w:cs="Arial"/>
          <w:sz w:val="24"/>
          <w:szCs w:val="24"/>
        </w:rPr>
        <w:t>a los procedimientos de contratación</w:t>
      </w:r>
      <w:r>
        <w:rPr>
          <w:rFonts w:ascii="Arial" w:hAnsi="Arial" w:cs="Arial"/>
          <w:sz w:val="24"/>
          <w:szCs w:val="24"/>
        </w:rPr>
        <w:t xml:space="preserve"> </w:t>
      </w:r>
      <w:r w:rsidRPr="00E81E40">
        <w:rPr>
          <w:rFonts w:ascii="Arial" w:hAnsi="Arial" w:cs="Arial"/>
          <w:sz w:val="24"/>
          <w:szCs w:val="24"/>
        </w:rPr>
        <w:t>realizados previamente por la Dirección</w:t>
      </w:r>
      <w:r>
        <w:rPr>
          <w:rFonts w:ascii="Arial" w:hAnsi="Arial" w:cs="Arial"/>
          <w:sz w:val="24"/>
          <w:szCs w:val="24"/>
        </w:rPr>
        <w:t xml:space="preserve"> </w:t>
      </w:r>
      <w:r w:rsidRPr="00E81E40">
        <w:rPr>
          <w:rFonts w:ascii="Arial" w:hAnsi="Arial" w:cs="Arial"/>
          <w:sz w:val="24"/>
          <w:szCs w:val="24"/>
        </w:rPr>
        <w:t xml:space="preserve">de </w:t>
      </w:r>
      <w:r>
        <w:rPr>
          <w:rFonts w:ascii="Arial" w:hAnsi="Arial" w:cs="Arial"/>
          <w:sz w:val="24"/>
          <w:szCs w:val="24"/>
        </w:rPr>
        <w:t>Recursos Materiales</w:t>
      </w:r>
      <w:r w:rsidRPr="00E81E40">
        <w:rPr>
          <w:rFonts w:ascii="Arial" w:hAnsi="Arial" w:cs="Arial"/>
          <w:sz w:val="24"/>
          <w:szCs w:val="24"/>
        </w:rPr>
        <w:t>. Quedando bajo la</w:t>
      </w:r>
      <w:r>
        <w:rPr>
          <w:rFonts w:ascii="Arial" w:hAnsi="Arial" w:cs="Arial"/>
          <w:sz w:val="24"/>
          <w:szCs w:val="24"/>
        </w:rPr>
        <w:t xml:space="preserve"> </w:t>
      </w:r>
      <w:r w:rsidRPr="00E81E40">
        <w:rPr>
          <w:rFonts w:ascii="Arial" w:hAnsi="Arial" w:cs="Arial"/>
          <w:sz w:val="24"/>
          <w:szCs w:val="24"/>
        </w:rPr>
        <w:t xml:space="preserve">responsabilidad de la </w:t>
      </w:r>
      <w:r>
        <w:rPr>
          <w:rFonts w:ascii="Arial" w:hAnsi="Arial" w:cs="Arial"/>
          <w:sz w:val="24"/>
          <w:szCs w:val="24"/>
        </w:rPr>
        <w:t>D</w:t>
      </w:r>
      <w:r w:rsidRPr="00E81E40">
        <w:rPr>
          <w:rFonts w:ascii="Arial" w:hAnsi="Arial" w:cs="Arial"/>
          <w:sz w:val="24"/>
          <w:szCs w:val="24"/>
        </w:rPr>
        <w:t>ependencia o</w:t>
      </w:r>
      <w:r>
        <w:rPr>
          <w:rFonts w:ascii="Arial" w:hAnsi="Arial" w:cs="Arial"/>
          <w:sz w:val="24"/>
          <w:szCs w:val="24"/>
        </w:rPr>
        <w:t xml:space="preserve"> E</w:t>
      </w:r>
      <w:r w:rsidRPr="00E81E40">
        <w:rPr>
          <w:rFonts w:ascii="Arial" w:hAnsi="Arial" w:cs="Arial"/>
          <w:sz w:val="24"/>
          <w:szCs w:val="24"/>
        </w:rPr>
        <w:t>ntidad la verificación de los servicios</w:t>
      </w:r>
      <w:r>
        <w:rPr>
          <w:rFonts w:ascii="Arial" w:hAnsi="Arial" w:cs="Arial"/>
          <w:sz w:val="24"/>
          <w:szCs w:val="24"/>
        </w:rPr>
        <w:t xml:space="preserve"> </w:t>
      </w:r>
      <w:r w:rsidRPr="00E81E40">
        <w:rPr>
          <w:rFonts w:ascii="Arial" w:hAnsi="Arial" w:cs="Arial"/>
          <w:sz w:val="24"/>
          <w:szCs w:val="24"/>
        </w:rPr>
        <w:t>obtenidos y su registro en la bitácora</w:t>
      </w:r>
      <w:r>
        <w:rPr>
          <w:rFonts w:ascii="Arial" w:hAnsi="Arial" w:cs="Arial"/>
          <w:sz w:val="24"/>
          <w:szCs w:val="24"/>
        </w:rPr>
        <w:t xml:space="preserve"> </w:t>
      </w:r>
      <w:r w:rsidRPr="00E81E40">
        <w:rPr>
          <w:rFonts w:ascii="Arial" w:hAnsi="Arial" w:cs="Arial"/>
          <w:sz w:val="24"/>
          <w:szCs w:val="24"/>
        </w:rPr>
        <w:t>correspondiente. Así como el trámite de</w:t>
      </w:r>
      <w:r>
        <w:rPr>
          <w:rFonts w:ascii="Arial" w:hAnsi="Arial" w:cs="Arial"/>
          <w:sz w:val="24"/>
          <w:szCs w:val="24"/>
        </w:rPr>
        <w:t xml:space="preserve"> </w:t>
      </w:r>
      <w:r w:rsidRPr="00E81E40">
        <w:rPr>
          <w:rFonts w:ascii="Arial" w:hAnsi="Arial" w:cs="Arial"/>
          <w:sz w:val="24"/>
          <w:szCs w:val="24"/>
        </w:rPr>
        <w:t>pago ante la Dirección de Presupuesto o en su área financiera en el caso de las</w:t>
      </w:r>
      <w:r>
        <w:rPr>
          <w:rFonts w:ascii="Arial" w:hAnsi="Arial" w:cs="Arial"/>
          <w:sz w:val="24"/>
          <w:szCs w:val="24"/>
        </w:rPr>
        <w:t xml:space="preserve"> E</w:t>
      </w:r>
      <w:r w:rsidRPr="00E81E40">
        <w:rPr>
          <w:rFonts w:ascii="Arial" w:hAnsi="Arial" w:cs="Arial"/>
          <w:sz w:val="24"/>
          <w:szCs w:val="24"/>
        </w:rPr>
        <w:t>ntidades.</w:t>
      </w:r>
    </w:p>
    <w:p w14:paraId="7415032D" w14:textId="77777777" w:rsidR="00DD68F5" w:rsidRPr="00485A40" w:rsidRDefault="00DD68F5" w:rsidP="00DD68F5">
      <w:pPr>
        <w:pStyle w:val="Prrafodelista"/>
        <w:spacing w:line="360" w:lineRule="auto"/>
        <w:ind w:left="1080"/>
        <w:jc w:val="both"/>
        <w:rPr>
          <w:rFonts w:ascii="Arial" w:hAnsi="Arial" w:cs="Arial"/>
          <w:sz w:val="24"/>
          <w:szCs w:val="24"/>
        </w:rPr>
      </w:pPr>
    </w:p>
    <w:p w14:paraId="6527DC4B" w14:textId="77777777" w:rsidR="00DD68F5" w:rsidRPr="00485A40" w:rsidRDefault="00DD68F5" w:rsidP="00DD68F5">
      <w:pPr>
        <w:spacing w:line="360" w:lineRule="auto"/>
        <w:rPr>
          <w:rFonts w:cs="Arial"/>
        </w:rPr>
      </w:pPr>
      <w:r w:rsidRPr="00485A40">
        <w:rPr>
          <w:rFonts w:cs="Arial"/>
        </w:rPr>
        <w:t>En materia de servicios generales deberán observar lo siguiente:</w:t>
      </w:r>
    </w:p>
    <w:p w14:paraId="453B0855" w14:textId="77777777" w:rsidR="00DD68F5" w:rsidRPr="00485A40" w:rsidRDefault="00DD68F5" w:rsidP="00DD68F5">
      <w:pPr>
        <w:pStyle w:val="Prrafodelista"/>
        <w:numPr>
          <w:ilvl w:val="0"/>
          <w:numId w:val="40"/>
        </w:numPr>
        <w:spacing w:line="360" w:lineRule="auto"/>
        <w:ind w:left="993" w:hanging="219"/>
        <w:jc w:val="both"/>
        <w:rPr>
          <w:rFonts w:ascii="Arial" w:hAnsi="Arial" w:cs="Arial"/>
          <w:sz w:val="24"/>
          <w:szCs w:val="24"/>
        </w:rPr>
      </w:pPr>
      <w:r w:rsidRPr="00485A40">
        <w:rPr>
          <w:rFonts w:ascii="Arial" w:hAnsi="Arial" w:cs="Arial"/>
          <w:sz w:val="24"/>
          <w:szCs w:val="24"/>
        </w:rPr>
        <w:t xml:space="preserve">Comunicación. - Para disminuir el gasto de telefonía, la Oficialía Mayor, en coordinación con la </w:t>
      </w:r>
      <w:r>
        <w:rPr>
          <w:rFonts w:ascii="Arial" w:hAnsi="Arial" w:cs="Arial"/>
          <w:sz w:val="24"/>
          <w:szCs w:val="24"/>
        </w:rPr>
        <w:t>Secretaría de Movilidad</w:t>
      </w:r>
      <w:r w:rsidRPr="00485A40">
        <w:rPr>
          <w:rFonts w:ascii="Arial" w:hAnsi="Arial" w:cs="Arial"/>
          <w:sz w:val="24"/>
          <w:szCs w:val="24"/>
        </w:rPr>
        <w:t xml:space="preserve">, realizarán acciones para: </w:t>
      </w:r>
    </w:p>
    <w:p w14:paraId="04BB6B9D" w14:textId="77777777" w:rsidR="00DD68F5" w:rsidRPr="00485A40" w:rsidRDefault="00DD68F5" w:rsidP="00DD68F5">
      <w:pPr>
        <w:pStyle w:val="Prrafodelista"/>
        <w:numPr>
          <w:ilvl w:val="1"/>
          <w:numId w:val="40"/>
        </w:numPr>
        <w:spacing w:line="360" w:lineRule="auto"/>
        <w:ind w:left="1276" w:hanging="219"/>
        <w:jc w:val="both"/>
        <w:rPr>
          <w:rFonts w:ascii="Arial" w:hAnsi="Arial" w:cs="Arial"/>
          <w:sz w:val="24"/>
          <w:szCs w:val="24"/>
        </w:rPr>
      </w:pPr>
      <w:r w:rsidRPr="00485A40">
        <w:rPr>
          <w:rFonts w:ascii="Arial" w:hAnsi="Arial" w:cs="Arial"/>
          <w:sz w:val="24"/>
          <w:szCs w:val="24"/>
        </w:rPr>
        <w:t xml:space="preserve">Promover la utilización del correo electrónico; </w:t>
      </w:r>
    </w:p>
    <w:p w14:paraId="251C2B7F" w14:textId="77777777" w:rsidR="00DD68F5" w:rsidRPr="00485A40" w:rsidRDefault="00DD68F5" w:rsidP="00DD68F5">
      <w:pPr>
        <w:pStyle w:val="Prrafodelista"/>
        <w:numPr>
          <w:ilvl w:val="1"/>
          <w:numId w:val="40"/>
        </w:numPr>
        <w:spacing w:line="360" w:lineRule="auto"/>
        <w:ind w:left="1276" w:hanging="219"/>
        <w:jc w:val="both"/>
        <w:rPr>
          <w:rFonts w:ascii="Arial" w:hAnsi="Arial" w:cs="Arial"/>
          <w:sz w:val="24"/>
          <w:szCs w:val="24"/>
        </w:rPr>
      </w:pPr>
      <w:r>
        <w:rPr>
          <w:rFonts w:ascii="Arial" w:hAnsi="Arial" w:cs="Arial"/>
          <w:sz w:val="24"/>
          <w:szCs w:val="24"/>
        </w:rPr>
        <w:t>Verificar el consumo en cada Dependencia y E</w:t>
      </w:r>
      <w:r w:rsidRPr="00485A40">
        <w:rPr>
          <w:rFonts w:ascii="Arial" w:hAnsi="Arial" w:cs="Arial"/>
          <w:sz w:val="24"/>
          <w:szCs w:val="24"/>
        </w:rPr>
        <w:t xml:space="preserve">ntidad, contra el recibo correspondiente, dictar medidas para evitar excesos y determinar el procedimiento para el cobro de llamadas personales de larga distancia a los usuarios; </w:t>
      </w:r>
    </w:p>
    <w:p w14:paraId="44BD6939" w14:textId="77777777" w:rsidR="00DD68F5" w:rsidRPr="00485A40" w:rsidRDefault="00DD68F5" w:rsidP="00DD68F5">
      <w:pPr>
        <w:pStyle w:val="Prrafodelista"/>
        <w:numPr>
          <w:ilvl w:val="1"/>
          <w:numId w:val="40"/>
        </w:numPr>
        <w:spacing w:line="360" w:lineRule="auto"/>
        <w:ind w:left="1276" w:hanging="219"/>
        <w:jc w:val="both"/>
        <w:rPr>
          <w:rFonts w:ascii="Arial" w:hAnsi="Arial" w:cs="Arial"/>
          <w:sz w:val="24"/>
          <w:szCs w:val="24"/>
        </w:rPr>
      </w:pPr>
      <w:r w:rsidRPr="00485A40">
        <w:rPr>
          <w:rFonts w:ascii="Arial" w:hAnsi="Arial" w:cs="Arial"/>
          <w:sz w:val="24"/>
          <w:szCs w:val="24"/>
        </w:rPr>
        <w:t xml:space="preserve">Revisar las tarifas y cuotas establecidas por la empresa prestadora del servicio a fin de verificar que estén establecidos de acuerdo a los precios del mercado; </w:t>
      </w:r>
    </w:p>
    <w:p w14:paraId="317A917D" w14:textId="77777777" w:rsidR="00DD68F5" w:rsidRPr="003C57EB" w:rsidRDefault="00DD68F5" w:rsidP="00DD68F5">
      <w:pPr>
        <w:pStyle w:val="Prrafodelista"/>
        <w:numPr>
          <w:ilvl w:val="1"/>
          <w:numId w:val="40"/>
        </w:numPr>
        <w:spacing w:line="360" w:lineRule="auto"/>
        <w:jc w:val="both"/>
        <w:rPr>
          <w:rFonts w:ascii="Arial" w:hAnsi="Arial" w:cs="Arial"/>
          <w:sz w:val="24"/>
          <w:szCs w:val="24"/>
        </w:rPr>
      </w:pPr>
      <w:r w:rsidRPr="003C57EB">
        <w:rPr>
          <w:rFonts w:ascii="Arial" w:hAnsi="Arial" w:cs="Arial"/>
          <w:sz w:val="24"/>
          <w:szCs w:val="24"/>
        </w:rPr>
        <w:lastRenderedPageBreak/>
        <w:t xml:space="preserve">El servicio de internet será contratado centralmente por </w:t>
      </w:r>
      <w:r>
        <w:rPr>
          <w:rFonts w:ascii="Arial" w:hAnsi="Arial" w:cs="Arial"/>
          <w:sz w:val="24"/>
          <w:szCs w:val="24"/>
        </w:rPr>
        <w:t xml:space="preserve">la Secretaría de </w:t>
      </w:r>
      <w:r w:rsidRPr="003C57EB">
        <w:rPr>
          <w:rFonts w:ascii="Arial" w:hAnsi="Arial" w:cs="Arial"/>
          <w:sz w:val="24"/>
          <w:szCs w:val="24"/>
        </w:rPr>
        <w:t>Movilidad, la cual verificará el servicio en escuelas y centros de salud sin conectividad, El servicio de internet será contratado y pagado de manera consolidada por la Oficialía Mayor y administrado por la Secretaría de Movilidad, a través de la red, quien deberá verificar que el servicio de ancho y calidad de la señal corresponda a lo contratado, así como el servicio en escuelas y centros de salud.  Cualquier servicio adicional a dicha red deberá hacerse</w:t>
      </w:r>
      <w:r>
        <w:rPr>
          <w:rFonts w:ascii="Arial" w:hAnsi="Arial" w:cs="Arial"/>
          <w:sz w:val="24"/>
          <w:szCs w:val="24"/>
        </w:rPr>
        <w:t xml:space="preserve"> </w:t>
      </w:r>
      <w:r w:rsidRPr="003C57EB">
        <w:rPr>
          <w:rFonts w:ascii="Arial" w:hAnsi="Arial" w:cs="Arial"/>
          <w:sz w:val="24"/>
          <w:szCs w:val="24"/>
        </w:rPr>
        <w:t>por conducto de la Oficialía Mayor,</w:t>
      </w:r>
      <w:r>
        <w:rPr>
          <w:rFonts w:ascii="Arial" w:hAnsi="Arial" w:cs="Arial"/>
          <w:sz w:val="24"/>
          <w:szCs w:val="24"/>
        </w:rPr>
        <w:t xml:space="preserve"> </w:t>
      </w:r>
      <w:r w:rsidRPr="003C57EB">
        <w:rPr>
          <w:rFonts w:ascii="Arial" w:hAnsi="Arial" w:cs="Arial"/>
          <w:sz w:val="24"/>
          <w:szCs w:val="24"/>
        </w:rPr>
        <w:t xml:space="preserve"> </w:t>
      </w:r>
    </w:p>
    <w:p w14:paraId="462C43D3" w14:textId="77777777" w:rsidR="00DD68F5" w:rsidRPr="00485A40" w:rsidRDefault="00DD68F5" w:rsidP="00DD68F5">
      <w:pPr>
        <w:pStyle w:val="Prrafodelista"/>
        <w:numPr>
          <w:ilvl w:val="1"/>
          <w:numId w:val="40"/>
        </w:numPr>
        <w:spacing w:line="360" w:lineRule="auto"/>
        <w:ind w:left="1276" w:hanging="219"/>
        <w:jc w:val="both"/>
        <w:rPr>
          <w:rFonts w:ascii="Arial" w:hAnsi="Arial" w:cs="Arial"/>
          <w:sz w:val="24"/>
          <w:szCs w:val="24"/>
        </w:rPr>
      </w:pPr>
      <w:r w:rsidRPr="00485A40">
        <w:rPr>
          <w:rFonts w:ascii="Arial" w:hAnsi="Arial" w:cs="Arial"/>
          <w:sz w:val="24"/>
          <w:szCs w:val="24"/>
        </w:rPr>
        <w:t xml:space="preserve">Queda estrictamente prohibido el pago del servicio de telefonía celular, </w:t>
      </w:r>
      <w:r>
        <w:rPr>
          <w:rFonts w:ascii="Arial" w:hAnsi="Arial" w:cs="Arial"/>
          <w:sz w:val="24"/>
          <w:szCs w:val="24"/>
        </w:rPr>
        <w:t>para el servidor público. L</w:t>
      </w:r>
      <w:r w:rsidRPr="00485A40">
        <w:rPr>
          <w:rFonts w:ascii="Arial" w:hAnsi="Arial" w:cs="Arial"/>
          <w:sz w:val="24"/>
          <w:szCs w:val="24"/>
        </w:rPr>
        <w:t xml:space="preserve">o anterior, no aplica para servicios de seguridad, servicios de emergencia y para atender situaciones temporales y plenamente justificadas, siempre y cuando se encuentren autorizadas por la Secretaría. </w:t>
      </w:r>
    </w:p>
    <w:p w14:paraId="2B32C035" w14:textId="77777777" w:rsidR="00DD68F5" w:rsidRPr="00485A40" w:rsidRDefault="00DD68F5" w:rsidP="00DD68F5">
      <w:pPr>
        <w:pStyle w:val="Prrafodelista"/>
        <w:numPr>
          <w:ilvl w:val="0"/>
          <w:numId w:val="40"/>
        </w:numPr>
        <w:spacing w:line="360" w:lineRule="auto"/>
        <w:ind w:left="993" w:hanging="219"/>
        <w:jc w:val="both"/>
        <w:rPr>
          <w:rFonts w:ascii="Arial" w:hAnsi="Arial" w:cs="Arial"/>
          <w:sz w:val="24"/>
          <w:szCs w:val="24"/>
        </w:rPr>
      </w:pPr>
      <w:r w:rsidRPr="00485A40">
        <w:rPr>
          <w:rFonts w:ascii="Arial" w:hAnsi="Arial" w:cs="Arial"/>
          <w:sz w:val="24"/>
          <w:szCs w:val="24"/>
        </w:rPr>
        <w:t>Servicio de agua potable y el</w:t>
      </w:r>
      <w:r>
        <w:rPr>
          <w:rFonts w:ascii="Arial" w:hAnsi="Arial" w:cs="Arial"/>
          <w:sz w:val="24"/>
          <w:szCs w:val="24"/>
        </w:rPr>
        <w:t>éctrico. - Para racionalizar el</w:t>
      </w:r>
      <w:r w:rsidRPr="00485A40">
        <w:rPr>
          <w:rFonts w:ascii="Arial" w:hAnsi="Arial" w:cs="Arial"/>
          <w:sz w:val="24"/>
          <w:szCs w:val="24"/>
        </w:rPr>
        <w:t xml:space="preserve"> consumo y aplicar medidas de protección del medio ambiente, se deberán efectuar revisiones periódicas a las instalaciones hidrosanitarias, a fin de detectar fugas y proceder a su inmediata reparación, así como instalar llaves especiales en lavamanos y mingitorios para evitar que se mantengan abiertas. </w:t>
      </w:r>
    </w:p>
    <w:p w14:paraId="550480D4" w14:textId="77777777" w:rsidR="00DD68F5" w:rsidRPr="00485A40" w:rsidRDefault="00DD68F5" w:rsidP="00DD68F5">
      <w:pPr>
        <w:pStyle w:val="Prrafodelista"/>
        <w:spacing w:line="360" w:lineRule="auto"/>
        <w:ind w:left="993"/>
        <w:jc w:val="both"/>
        <w:rPr>
          <w:rFonts w:ascii="Arial" w:hAnsi="Arial" w:cs="Arial"/>
          <w:sz w:val="24"/>
          <w:szCs w:val="24"/>
        </w:rPr>
      </w:pPr>
      <w:r w:rsidRPr="00485A40">
        <w:rPr>
          <w:rFonts w:ascii="Arial" w:hAnsi="Arial" w:cs="Arial"/>
          <w:sz w:val="24"/>
          <w:szCs w:val="24"/>
        </w:rPr>
        <w:t xml:space="preserve">Se deberá fomentar el ahorro del servicio de energía eléctrica, sustituyendo las lámparas incandescentes por luminarias de bajo consumo, vigilando que se mantengan apagadas la luces y equipos eléctricos que no están siendo utilizados, especialmente durante los días y horarios </w:t>
      </w:r>
      <w:r w:rsidRPr="006B4C1A">
        <w:rPr>
          <w:rFonts w:ascii="Arial" w:hAnsi="Arial" w:cs="Arial"/>
          <w:sz w:val="24"/>
          <w:szCs w:val="24"/>
        </w:rPr>
        <w:t>no laborables, pudiendo ser a través de</w:t>
      </w:r>
      <w:r>
        <w:rPr>
          <w:rFonts w:ascii="Arial" w:hAnsi="Arial" w:cs="Arial"/>
          <w:sz w:val="24"/>
          <w:szCs w:val="24"/>
        </w:rPr>
        <w:t xml:space="preserve"> </w:t>
      </w:r>
      <w:r w:rsidRPr="006B4C1A">
        <w:rPr>
          <w:rFonts w:ascii="Arial" w:hAnsi="Arial" w:cs="Arial"/>
          <w:sz w:val="24"/>
          <w:szCs w:val="24"/>
        </w:rPr>
        <w:t>sensores de movilidad y celdas solares.</w:t>
      </w:r>
    </w:p>
    <w:p w14:paraId="28CF1B1C" w14:textId="77777777" w:rsidR="00DD68F5" w:rsidRPr="00485A40" w:rsidRDefault="00DD68F5" w:rsidP="00DD68F5">
      <w:pPr>
        <w:pStyle w:val="Prrafodelista"/>
        <w:spacing w:line="360" w:lineRule="auto"/>
        <w:ind w:left="993"/>
        <w:jc w:val="both"/>
        <w:rPr>
          <w:rFonts w:ascii="Arial" w:hAnsi="Arial" w:cs="Arial"/>
          <w:sz w:val="24"/>
          <w:szCs w:val="24"/>
        </w:rPr>
      </w:pPr>
      <w:r>
        <w:rPr>
          <w:rFonts w:ascii="Arial" w:hAnsi="Arial" w:cs="Arial"/>
          <w:sz w:val="24"/>
          <w:szCs w:val="24"/>
        </w:rPr>
        <w:t>La Secretaría de Infraestructura</w:t>
      </w:r>
      <w:r w:rsidRPr="00485A40">
        <w:rPr>
          <w:rFonts w:ascii="Arial" w:hAnsi="Arial" w:cs="Arial"/>
          <w:sz w:val="24"/>
          <w:szCs w:val="24"/>
        </w:rPr>
        <w:t>, así como la Oficialía Mayor, en el ámbito de sus competencias, establecerán un programa especial de revisión de las instalaciones e</w:t>
      </w:r>
      <w:r>
        <w:rPr>
          <w:rFonts w:ascii="Arial" w:hAnsi="Arial" w:cs="Arial"/>
          <w:sz w:val="24"/>
          <w:szCs w:val="24"/>
        </w:rPr>
        <w:t>léctricas e hidráulicas de las Dependencias y E</w:t>
      </w:r>
      <w:r w:rsidRPr="00485A40">
        <w:rPr>
          <w:rFonts w:ascii="Arial" w:hAnsi="Arial" w:cs="Arial"/>
          <w:sz w:val="24"/>
          <w:szCs w:val="24"/>
        </w:rPr>
        <w:t xml:space="preserve">ntidades, o cuando ellas lo soliciten oficialmente, para prevenir fugas de agua y cortos eléctricos. </w:t>
      </w:r>
    </w:p>
    <w:p w14:paraId="2C4FCFB3" w14:textId="77777777" w:rsidR="00DD68F5" w:rsidRPr="00485A40" w:rsidRDefault="00DD68F5" w:rsidP="00DD68F5">
      <w:pPr>
        <w:pStyle w:val="Prrafodelista"/>
        <w:spacing w:line="360" w:lineRule="auto"/>
        <w:ind w:left="993"/>
        <w:jc w:val="both"/>
        <w:rPr>
          <w:rFonts w:ascii="Arial" w:hAnsi="Arial" w:cs="Arial"/>
          <w:sz w:val="24"/>
          <w:szCs w:val="24"/>
        </w:rPr>
      </w:pPr>
      <w:r w:rsidRPr="00485A40">
        <w:rPr>
          <w:rFonts w:ascii="Arial" w:hAnsi="Arial" w:cs="Arial"/>
          <w:sz w:val="24"/>
          <w:szCs w:val="24"/>
        </w:rPr>
        <w:t xml:space="preserve">Asimismo, para prevenir accidentes y controlar el consumo, queda prohibida, en las oficinas de las </w:t>
      </w:r>
      <w:r>
        <w:rPr>
          <w:rFonts w:ascii="Arial" w:hAnsi="Arial" w:cs="Arial"/>
          <w:sz w:val="24"/>
          <w:szCs w:val="24"/>
        </w:rPr>
        <w:t>Dependencias y E</w:t>
      </w:r>
      <w:r w:rsidRPr="00485A40">
        <w:rPr>
          <w:rFonts w:ascii="Arial" w:hAnsi="Arial" w:cs="Arial"/>
          <w:sz w:val="24"/>
          <w:szCs w:val="24"/>
        </w:rPr>
        <w:t xml:space="preserve">ntidades, la utilización de parrillas eléctricas, ornamentos y cualquier otro aparato ajeno a las labores de oficina; </w:t>
      </w:r>
    </w:p>
    <w:p w14:paraId="0CDFC74B" w14:textId="77777777" w:rsidR="00DD68F5" w:rsidRPr="00485A40" w:rsidRDefault="00DD68F5" w:rsidP="00DD68F5">
      <w:pPr>
        <w:pStyle w:val="Prrafodelista"/>
        <w:numPr>
          <w:ilvl w:val="0"/>
          <w:numId w:val="40"/>
        </w:numPr>
        <w:spacing w:line="360" w:lineRule="auto"/>
        <w:ind w:left="993" w:hanging="219"/>
        <w:jc w:val="both"/>
        <w:rPr>
          <w:rFonts w:ascii="Arial" w:hAnsi="Arial" w:cs="Arial"/>
          <w:sz w:val="24"/>
          <w:szCs w:val="24"/>
        </w:rPr>
      </w:pPr>
      <w:r w:rsidRPr="00485A40">
        <w:rPr>
          <w:rFonts w:ascii="Arial" w:hAnsi="Arial" w:cs="Arial"/>
          <w:sz w:val="24"/>
          <w:szCs w:val="24"/>
        </w:rPr>
        <w:lastRenderedPageBreak/>
        <w:t xml:space="preserve">Mantenimiento de mobiliario, equipo y vehículos. - Se deberán establecer mecanismos de conservación y mantenimiento de mobiliario y equipo, bienes informáticos, maquinaria e inmuebles de que se disponen, así como acciones para el destino final de los muebles, equipos y material obsoleto o en mal estado, conforme a la norma </w:t>
      </w:r>
      <w:r>
        <w:rPr>
          <w:rFonts w:ascii="Arial" w:hAnsi="Arial" w:cs="Arial"/>
          <w:sz w:val="24"/>
          <w:szCs w:val="24"/>
        </w:rPr>
        <w:t>en materia</w:t>
      </w:r>
      <w:r w:rsidRPr="00485A40">
        <w:rPr>
          <w:rFonts w:ascii="Arial" w:hAnsi="Arial" w:cs="Arial"/>
          <w:sz w:val="24"/>
          <w:szCs w:val="24"/>
        </w:rPr>
        <w:t>, a fin de evitar costos innecesarios de administración y almacenamiento.</w:t>
      </w:r>
    </w:p>
    <w:p w14:paraId="7FED43BC" w14:textId="77777777" w:rsidR="00DD68F5" w:rsidRDefault="00DD68F5" w:rsidP="00DD68F5">
      <w:pPr>
        <w:pStyle w:val="Prrafodelista"/>
        <w:spacing w:line="360" w:lineRule="auto"/>
        <w:ind w:left="993"/>
        <w:jc w:val="both"/>
        <w:rPr>
          <w:rFonts w:ascii="Arial" w:hAnsi="Arial" w:cs="Arial"/>
          <w:sz w:val="24"/>
          <w:szCs w:val="24"/>
        </w:rPr>
      </w:pPr>
      <w:r w:rsidRPr="00485A40">
        <w:rPr>
          <w:rFonts w:ascii="Arial" w:hAnsi="Arial" w:cs="Arial"/>
          <w:sz w:val="24"/>
          <w:szCs w:val="24"/>
        </w:rPr>
        <w:t xml:space="preserve">Para racionalizar el gasto destinado al mantenimiento de vehículos, se deberá cumplir de manera estricta con las normas administrativas para asignación, uso y control de los vehículos propiedad del Ejecutivo, emitidas por la Oficialía Mayor. </w:t>
      </w:r>
    </w:p>
    <w:p w14:paraId="4C4C8C0A" w14:textId="77777777" w:rsidR="00DD68F5" w:rsidRPr="00502EF3" w:rsidRDefault="00DD68F5" w:rsidP="00DD68F5">
      <w:pPr>
        <w:pStyle w:val="Prrafodelista"/>
        <w:spacing w:line="360" w:lineRule="auto"/>
        <w:ind w:left="993"/>
        <w:jc w:val="both"/>
        <w:rPr>
          <w:rFonts w:ascii="Arial" w:hAnsi="Arial" w:cs="Arial"/>
          <w:sz w:val="24"/>
          <w:szCs w:val="24"/>
        </w:rPr>
      </w:pPr>
      <w:r w:rsidRPr="00502EF3">
        <w:rPr>
          <w:rFonts w:ascii="Arial" w:hAnsi="Arial" w:cs="Arial"/>
          <w:sz w:val="24"/>
          <w:szCs w:val="24"/>
        </w:rPr>
        <w:t>Queda prohibida la asignación de</w:t>
      </w:r>
      <w:r>
        <w:rPr>
          <w:rFonts w:ascii="Arial" w:hAnsi="Arial" w:cs="Arial"/>
          <w:sz w:val="24"/>
          <w:szCs w:val="24"/>
        </w:rPr>
        <w:t xml:space="preserve"> </w:t>
      </w:r>
      <w:r w:rsidRPr="00502EF3">
        <w:rPr>
          <w:rFonts w:ascii="Arial" w:hAnsi="Arial" w:cs="Arial"/>
          <w:sz w:val="24"/>
          <w:szCs w:val="24"/>
        </w:rPr>
        <w:t>vehículos para uso Personal de mandos</w:t>
      </w:r>
      <w:r>
        <w:rPr>
          <w:rFonts w:ascii="Arial" w:hAnsi="Arial" w:cs="Arial"/>
          <w:sz w:val="24"/>
          <w:szCs w:val="24"/>
        </w:rPr>
        <w:t xml:space="preserve"> </w:t>
      </w:r>
      <w:r w:rsidRPr="00502EF3">
        <w:rPr>
          <w:rFonts w:ascii="Arial" w:hAnsi="Arial" w:cs="Arial"/>
          <w:sz w:val="24"/>
          <w:szCs w:val="24"/>
        </w:rPr>
        <w:t>medios. En caso de requerirse el servicio,</w:t>
      </w:r>
      <w:r>
        <w:rPr>
          <w:rFonts w:ascii="Arial" w:hAnsi="Arial" w:cs="Arial"/>
          <w:sz w:val="24"/>
          <w:szCs w:val="24"/>
        </w:rPr>
        <w:t xml:space="preserve"> </w:t>
      </w:r>
      <w:r w:rsidRPr="00502EF3">
        <w:rPr>
          <w:rFonts w:ascii="Arial" w:hAnsi="Arial" w:cs="Arial"/>
          <w:sz w:val="24"/>
          <w:szCs w:val="24"/>
        </w:rPr>
        <w:t>cada Dependencia o Entidad deberá</w:t>
      </w:r>
      <w:r>
        <w:rPr>
          <w:rFonts w:ascii="Arial" w:hAnsi="Arial" w:cs="Arial"/>
          <w:sz w:val="24"/>
          <w:szCs w:val="24"/>
        </w:rPr>
        <w:t xml:space="preserve"> </w:t>
      </w:r>
      <w:r w:rsidRPr="00502EF3">
        <w:rPr>
          <w:rFonts w:ascii="Arial" w:hAnsi="Arial" w:cs="Arial"/>
          <w:sz w:val="24"/>
          <w:szCs w:val="24"/>
        </w:rPr>
        <w:t>establecer una reserva de vehículos para</w:t>
      </w:r>
      <w:r>
        <w:rPr>
          <w:rFonts w:ascii="Arial" w:hAnsi="Arial" w:cs="Arial"/>
          <w:sz w:val="24"/>
          <w:szCs w:val="24"/>
        </w:rPr>
        <w:t xml:space="preserve"> </w:t>
      </w:r>
      <w:r w:rsidRPr="00502EF3">
        <w:rPr>
          <w:rFonts w:ascii="Arial" w:hAnsi="Arial" w:cs="Arial"/>
          <w:sz w:val="24"/>
          <w:szCs w:val="24"/>
        </w:rPr>
        <w:t>cubrir sus necesidades.</w:t>
      </w:r>
    </w:p>
    <w:p w14:paraId="2FA54881" w14:textId="77777777" w:rsidR="00DD68F5" w:rsidRPr="00485A40" w:rsidRDefault="00DD68F5" w:rsidP="00DD68F5">
      <w:pPr>
        <w:pStyle w:val="Prrafodelista"/>
        <w:spacing w:line="360" w:lineRule="auto"/>
        <w:ind w:left="993"/>
        <w:jc w:val="both"/>
        <w:rPr>
          <w:rFonts w:ascii="Arial" w:hAnsi="Arial" w:cs="Arial"/>
          <w:sz w:val="24"/>
          <w:szCs w:val="24"/>
        </w:rPr>
      </w:pPr>
      <w:r w:rsidRPr="00485A40">
        <w:rPr>
          <w:rFonts w:ascii="Arial" w:hAnsi="Arial" w:cs="Arial"/>
          <w:sz w:val="24"/>
          <w:szCs w:val="24"/>
        </w:rPr>
        <w:t xml:space="preserve"> </w:t>
      </w:r>
      <w:r w:rsidRPr="004E244C">
        <w:rPr>
          <w:rFonts w:ascii="Arial" w:hAnsi="Arial" w:cs="Arial"/>
          <w:sz w:val="24"/>
          <w:szCs w:val="24"/>
        </w:rPr>
        <w:t>La Oficialía Mayor a través de la</w:t>
      </w:r>
      <w:r>
        <w:rPr>
          <w:rFonts w:ascii="Arial" w:hAnsi="Arial" w:cs="Arial"/>
          <w:sz w:val="24"/>
          <w:szCs w:val="24"/>
        </w:rPr>
        <w:t xml:space="preserve"> </w:t>
      </w:r>
      <w:r w:rsidRPr="004E244C">
        <w:rPr>
          <w:rFonts w:ascii="Arial" w:hAnsi="Arial" w:cs="Arial"/>
          <w:sz w:val="24"/>
          <w:szCs w:val="24"/>
        </w:rPr>
        <w:t>Recursos Materiales establecerá sistemas</w:t>
      </w:r>
      <w:r>
        <w:rPr>
          <w:rFonts w:ascii="Arial" w:hAnsi="Arial" w:cs="Arial"/>
          <w:sz w:val="24"/>
          <w:szCs w:val="24"/>
        </w:rPr>
        <w:t xml:space="preserve"> </w:t>
      </w:r>
      <w:r w:rsidRPr="004E244C">
        <w:rPr>
          <w:rFonts w:ascii="Arial" w:hAnsi="Arial" w:cs="Arial"/>
          <w:sz w:val="24"/>
          <w:szCs w:val="24"/>
        </w:rPr>
        <w:t>de control de gasto para el mantenimiento</w:t>
      </w:r>
      <w:r>
        <w:rPr>
          <w:rFonts w:ascii="Arial" w:hAnsi="Arial" w:cs="Arial"/>
          <w:sz w:val="24"/>
          <w:szCs w:val="24"/>
        </w:rPr>
        <w:t xml:space="preserve"> </w:t>
      </w:r>
      <w:r w:rsidRPr="004E244C">
        <w:rPr>
          <w:rFonts w:ascii="Arial" w:hAnsi="Arial" w:cs="Arial"/>
          <w:sz w:val="24"/>
          <w:szCs w:val="24"/>
        </w:rPr>
        <w:t>del parque vehicular;</w:t>
      </w:r>
    </w:p>
    <w:p w14:paraId="72DB53C7" w14:textId="77777777" w:rsidR="00DD68F5" w:rsidRPr="00485A40" w:rsidRDefault="00DD68F5" w:rsidP="00DD68F5">
      <w:pPr>
        <w:pStyle w:val="Prrafodelista"/>
        <w:numPr>
          <w:ilvl w:val="0"/>
          <w:numId w:val="40"/>
        </w:numPr>
        <w:spacing w:line="360" w:lineRule="auto"/>
        <w:ind w:left="993" w:hanging="219"/>
        <w:jc w:val="both"/>
        <w:rPr>
          <w:rFonts w:ascii="Arial" w:hAnsi="Arial" w:cs="Arial"/>
          <w:sz w:val="24"/>
          <w:szCs w:val="24"/>
        </w:rPr>
      </w:pPr>
      <w:r w:rsidRPr="00485A40">
        <w:rPr>
          <w:rFonts w:ascii="Arial" w:hAnsi="Arial" w:cs="Arial"/>
          <w:sz w:val="24"/>
          <w:szCs w:val="24"/>
        </w:rPr>
        <w:t xml:space="preserve">Comunicación social. - Los gastos de comunicación social de los programas y acciones de gobierno, los realiza en forma centralizada la Coordinación </w:t>
      </w:r>
      <w:r>
        <w:rPr>
          <w:rFonts w:ascii="Arial" w:hAnsi="Arial" w:cs="Arial"/>
          <w:sz w:val="24"/>
          <w:szCs w:val="24"/>
        </w:rPr>
        <w:t>Comunicación</w:t>
      </w:r>
      <w:r w:rsidRPr="00485A40">
        <w:rPr>
          <w:rFonts w:ascii="Arial" w:hAnsi="Arial" w:cs="Arial"/>
          <w:sz w:val="24"/>
          <w:szCs w:val="24"/>
        </w:rPr>
        <w:t xml:space="preserve">, </w:t>
      </w:r>
      <w:r>
        <w:rPr>
          <w:rFonts w:ascii="Arial" w:hAnsi="Arial" w:cs="Arial"/>
          <w:sz w:val="24"/>
          <w:szCs w:val="24"/>
        </w:rPr>
        <w:t xml:space="preserve">estos </w:t>
      </w:r>
      <w:r w:rsidRPr="00485A40">
        <w:rPr>
          <w:rFonts w:ascii="Arial" w:hAnsi="Arial" w:cs="Arial"/>
          <w:sz w:val="24"/>
          <w:szCs w:val="24"/>
        </w:rPr>
        <w:t>se reducirán al mínimo y se ajustarán a las directrices que establezca l</w:t>
      </w:r>
      <w:r>
        <w:rPr>
          <w:rFonts w:ascii="Arial" w:hAnsi="Arial" w:cs="Arial"/>
          <w:sz w:val="24"/>
          <w:szCs w:val="24"/>
        </w:rPr>
        <w:t>a persona</w:t>
      </w:r>
      <w:r w:rsidRPr="00485A40">
        <w:rPr>
          <w:rFonts w:ascii="Arial" w:hAnsi="Arial" w:cs="Arial"/>
          <w:sz w:val="24"/>
          <w:szCs w:val="24"/>
        </w:rPr>
        <w:t xml:space="preserve"> Titular del Ejecutivo. </w:t>
      </w:r>
    </w:p>
    <w:p w14:paraId="6329EE1B" w14:textId="77777777" w:rsidR="00DD68F5" w:rsidRPr="00485A40" w:rsidRDefault="00DD68F5" w:rsidP="00DD68F5">
      <w:pPr>
        <w:pStyle w:val="Prrafodelista"/>
        <w:spacing w:line="360" w:lineRule="auto"/>
        <w:ind w:left="993"/>
        <w:jc w:val="both"/>
        <w:rPr>
          <w:rFonts w:ascii="Arial" w:hAnsi="Arial" w:cs="Arial"/>
          <w:sz w:val="24"/>
          <w:szCs w:val="24"/>
        </w:rPr>
      </w:pPr>
      <w:r w:rsidRPr="00485A40">
        <w:rPr>
          <w:rFonts w:ascii="Arial" w:hAnsi="Arial" w:cs="Arial"/>
          <w:sz w:val="24"/>
          <w:szCs w:val="24"/>
        </w:rPr>
        <w:t xml:space="preserve">Los gastos de difusión deberán sujetarse a las reglas y tiempos señalados en la Ley General de Instituciones y Procedimientos Electorales vigente; </w:t>
      </w:r>
    </w:p>
    <w:p w14:paraId="5AA0628A" w14:textId="77777777" w:rsidR="00DD68F5" w:rsidRPr="00563314" w:rsidRDefault="00DD68F5" w:rsidP="00DD68F5">
      <w:pPr>
        <w:pStyle w:val="Prrafodelista"/>
        <w:numPr>
          <w:ilvl w:val="0"/>
          <w:numId w:val="40"/>
        </w:numPr>
        <w:spacing w:line="360" w:lineRule="auto"/>
        <w:jc w:val="both"/>
        <w:rPr>
          <w:rFonts w:ascii="Arial" w:hAnsi="Arial" w:cs="Arial"/>
          <w:sz w:val="24"/>
          <w:szCs w:val="24"/>
        </w:rPr>
      </w:pPr>
      <w:r w:rsidRPr="00563314">
        <w:rPr>
          <w:rFonts w:ascii="Arial" w:hAnsi="Arial" w:cs="Arial"/>
          <w:sz w:val="24"/>
          <w:szCs w:val="24"/>
        </w:rPr>
        <w:t>Pasajes aéreos y viáticos. – Su otorgamiento solo deberá obedecer a comisiones de trabajo que se consideren que es indispensable asistir y que no se puedan realizar por vía remota. Para viajes nacionales e internacionales, se ajustará invariablemente a la normatividad y tabulador autorizado, en este documento y deberán ser comprobados al 100% con criterios de racionalidad., debiendo presentar para su comprobación un</w:t>
      </w:r>
      <w:r>
        <w:rPr>
          <w:rFonts w:ascii="Arial" w:hAnsi="Arial" w:cs="Arial"/>
          <w:sz w:val="24"/>
          <w:szCs w:val="24"/>
        </w:rPr>
        <w:t xml:space="preserve"> </w:t>
      </w:r>
      <w:r w:rsidRPr="00563314">
        <w:rPr>
          <w:rFonts w:ascii="Arial" w:hAnsi="Arial" w:cs="Arial"/>
          <w:sz w:val="24"/>
          <w:szCs w:val="24"/>
        </w:rPr>
        <w:t>informe de los beneficios obtenidos.</w:t>
      </w:r>
    </w:p>
    <w:p w14:paraId="55F13514" w14:textId="77777777" w:rsidR="00DD68F5" w:rsidRPr="00485A40" w:rsidRDefault="00DD68F5" w:rsidP="00DD68F5">
      <w:pPr>
        <w:pStyle w:val="Prrafodelista"/>
        <w:numPr>
          <w:ilvl w:val="0"/>
          <w:numId w:val="40"/>
        </w:numPr>
        <w:spacing w:line="360" w:lineRule="auto"/>
        <w:ind w:left="993" w:hanging="219"/>
        <w:jc w:val="both"/>
        <w:rPr>
          <w:rFonts w:ascii="Arial" w:hAnsi="Arial" w:cs="Arial"/>
          <w:sz w:val="24"/>
          <w:szCs w:val="24"/>
        </w:rPr>
      </w:pPr>
      <w:r w:rsidRPr="00485A40">
        <w:rPr>
          <w:rFonts w:ascii="Arial" w:hAnsi="Arial" w:cs="Arial"/>
          <w:sz w:val="24"/>
          <w:szCs w:val="24"/>
        </w:rPr>
        <w:t xml:space="preserve">Pasajes terrestres. - Los recibos que comprueben el pago de pasajes deberán ser acompañados por la bitácora de traslados correspondiente, los pagos por este concepto no pueden ser utilizados como compensación salarial, y </w:t>
      </w:r>
    </w:p>
    <w:p w14:paraId="218E1E27" w14:textId="77777777" w:rsidR="00DD68F5" w:rsidRPr="009260EB" w:rsidRDefault="00DD68F5" w:rsidP="00DD68F5">
      <w:pPr>
        <w:pStyle w:val="Prrafodelista"/>
        <w:numPr>
          <w:ilvl w:val="0"/>
          <w:numId w:val="40"/>
        </w:numPr>
        <w:spacing w:line="360" w:lineRule="auto"/>
        <w:jc w:val="both"/>
        <w:rPr>
          <w:rFonts w:ascii="Arial" w:hAnsi="Arial" w:cs="Arial"/>
          <w:sz w:val="24"/>
          <w:szCs w:val="24"/>
        </w:rPr>
      </w:pPr>
      <w:r w:rsidRPr="009260EB">
        <w:rPr>
          <w:rFonts w:ascii="Arial" w:hAnsi="Arial" w:cs="Arial"/>
          <w:sz w:val="24"/>
          <w:szCs w:val="24"/>
        </w:rPr>
        <w:lastRenderedPageBreak/>
        <w:t>Gastos de ceremonial. - Los gastos de ceremonial y de orden social quedan limitados a los estrictamente necesarios, los de comisiones al extranjero, congresos, convenciones, foros y reuniones deberán estar relacionados con el trabajo del Gobierno, apegarse a la normatividad, limitarse al mínimo indispensable y contar con la autorización de la persona Titular de cada Dependencia, los de representación</w:t>
      </w:r>
      <w:r>
        <w:rPr>
          <w:rFonts w:ascii="Arial" w:hAnsi="Arial" w:cs="Arial"/>
          <w:sz w:val="24"/>
          <w:szCs w:val="24"/>
        </w:rPr>
        <w:t xml:space="preserve"> </w:t>
      </w:r>
      <w:r w:rsidRPr="009260EB">
        <w:rPr>
          <w:rFonts w:ascii="Arial" w:hAnsi="Arial" w:cs="Arial"/>
          <w:sz w:val="24"/>
          <w:szCs w:val="24"/>
        </w:rPr>
        <w:t>personal están prohibidos.</w:t>
      </w:r>
    </w:p>
    <w:p w14:paraId="6427887F" w14:textId="77777777" w:rsidR="00DD68F5" w:rsidRPr="00485A40" w:rsidRDefault="00DD68F5" w:rsidP="00DD68F5">
      <w:pPr>
        <w:pStyle w:val="Prrafodelista"/>
        <w:spacing w:line="360" w:lineRule="auto"/>
        <w:ind w:left="1845"/>
        <w:jc w:val="both"/>
        <w:rPr>
          <w:rFonts w:ascii="Arial" w:hAnsi="Arial" w:cs="Arial"/>
          <w:sz w:val="24"/>
          <w:szCs w:val="24"/>
        </w:rPr>
      </w:pPr>
    </w:p>
    <w:p w14:paraId="5BAC512B" w14:textId="77777777" w:rsidR="00DD68F5" w:rsidRPr="00485A40" w:rsidRDefault="00DD68F5" w:rsidP="00DD68F5">
      <w:pPr>
        <w:spacing w:line="360" w:lineRule="auto"/>
        <w:rPr>
          <w:rFonts w:cs="Arial"/>
        </w:rPr>
      </w:pPr>
      <w:r w:rsidRPr="00485A40">
        <w:rPr>
          <w:rFonts w:cs="Arial"/>
        </w:rPr>
        <w:t xml:space="preserve">En materia de bienes muebles e inmuebles deberán observar lo siguiente: </w:t>
      </w:r>
    </w:p>
    <w:p w14:paraId="7CB2C113" w14:textId="77777777" w:rsidR="00DD68F5" w:rsidRPr="00E0552D" w:rsidRDefault="00DD68F5" w:rsidP="00DD68F5">
      <w:pPr>
        <w:pStyle w:val="Prrafodelista"/>
        <w:numPr>
          <w:ilvl w:val="0"/>
          <w:numId w:val="41"/>
        </w:numPr>
        <w:spacing w:line="360" w:lineRule="auto"/>
        <w:jc w:val="both"/>
        <w:rPr>
          <w:rFonts w:ascii="Arial" w:hAnsi="Arial" w:cs="Arial"/>
          <w:sz w:val="24"/>
          <w:szCs w:val="24"/>
        </w:rPr>
      </w:pPr>
      <w:r w:rsidRPr="00E0552D">
        <w:rPr>
          <w:rFonts w:ascii="Arial" w:hAnsi="Arial" w:cs="Arial"/>
          <w:sz w:val="24"/>
          <w:szCs w:val="24"/>
        </w:rPr>
        <w:t xml:space="preserve">Adquisiciones de mobiliario y equipo. - Deberán reducirse al mínimo </w:t>
      </w:r>
      <w:r>
        <w:rPr>
          <w:rFonts w:ascii="Arial" w:hAnsi="Arial" w:cs="Arial"/>
          <w:sz w:val="24"/>
          <w:szCs w:val="24"/>
        </w:rPr>
        <w:t>indispensable,</w:t>
      </w:r>
      <w:r w:rsidRPr="00E0552D">
        <w:rPr>
          <w:rFonts w:ascii="Arial" w:hAnsi="Arial" w:cs="Arial"/>
          <w:sz w:val="24"/>
          <w:szCs w:val="24"/>
        </w:rPr>
        <w:t xml:space="preserve"> estar debidamente</w:t>
      </w:r>
      <w:r>
        <w:rPr>
          <w:rFonts w:ascii="Arial" w:hAnsi="Arial" w:cs="Arial"/>
          <w:sz w:val="24"/>
          <w:szCs w:val="24"/>
        </w:rPr>
        <w:t xml:space="preserve"> </w:t>
      </w:r>
      <w:r w:rsidRPr="00E0552D">
        <w:rPr>
          <w:rFonts w:ascii="Arial" w:hAnsi="Arial" w:cs="Arial"/>
          <w:sz w:val="24"/>
          <w:szCs w:val="24"/>
        </w:rPr>
        <w:t>justificadas y contar con la suficiencia</w:t>
      </w:r>
      <w:r>
        <w:rPr>
          <w:rFonts w:ascii="Arial" w:hAnsi="Arial" w:cs="Arial"/>
          <w:sz w:val="24"/>
          <w:szCs w:val="24"/>
        </w:rPr>
        <w:t xml:space="preserve"> </w:t>
      </w:r>
      <w:r w:rsidRPr="00E0552D">
        <w:rPr>
          <w:rFonts w:ascii="Arial" w:hAnsi="Arial" w:cs="Arial"/>
          <w:sz w:val="24"/>
          <w:szCs w:val="24"/>
        </w:rPr>
        <w:t>presupuestal;</w:t>
      </w:r>
    </w:p>
    <w:p w14:paraId="70A5E9AA" w14:textId="77777777" w:rsidR="00DD68F5" w:rsidRDefault="00DD68F5" w:rsidP="00DD68F5">
      <w:pPr>
        <w:pStyle w:val="Prrafodelista"/>
        <w:numPr>
          <w:ilvl w:val="0"/>
          <w:numId w:val="41"/>
        </w:numPr>
        <w:spacing w:line="360" w:lineRule="auto"/>
        <w:jc w:val="both"/>
        <w:rPr>
          <w:rFonts w:ascii="Arial" w:hAnsi="Arial" w:cs="Arial"/>
          <w:sz w:val="24"/>
          <w:szCs w:val="24"/>
        </w:rPr>
      </w:pPr>
      <w:r w:rsidRPr="00E0552D">
        <w:rPr>
          <w:rFonts w:ascii="Arial" w:hAnsi="Arial" w:cs="Arial"/>
          <w:sz w:val="24"/>
          <w:szCs w:val="24"/>
        </w:rPr>
        <w:t>Adquisición de vehículos. - Queda restringida la compra de vehículos a los que resulten indispensables para la prestación de servicios públicos, programas especiales de seguridad pública y los que sean necesarios para la atención de programas prioritarios, en cuyo caso, éstas deberán ser autorizadas por la Secretaría y por su Órgano de Gobierno tratándose de las Entidades. No podrán comprarse vehículos de lujo para uso de funcionarios ni de ningún otro nivel. Solo se podrán utilizar para cumplir con los objetivos de sus funciones de las Dependencias y Entidades, no para uso</w:t>
      </w:r>
      <w:r>
        <w:rPr>
          <w:rFonts w:ascii="Arial" w:hAnsi="Arial" w:cs="Arial"/>
          <w:sz w:val="24"/>
          <w:szCs w:val="24"/>
        </w:rPr>
        <w:t xml:space="preserve"> </w:t>
      </w:r>
      <w:r w:rsidRPr="00E0552D">
        <w:rPr>
          <w:rFonts w:ascii="Arial" w:hAnsi="Arial" w:cs="Arial"/>
          <w:sz w:val="24"/>
          <w:szCs w:val="24"/>
        </w:rPr>
        <w:t>personal.</w:t>
      </w:r>
    </w:p>
    <w:p w14:paraId="28021106" w14:textId="77777777" w:rsidR="00DD68F5" w:rsidRPr="00856A29" w:rsidRDefault="00DD68F5" w:rsidP="00DD68F5">
      <w:pPr>
        <w:pStyle w:val="Prrafodelista"/>
        <w:numPr>
          <w:ilvl w:val="0"/>
          <w:numId w:val="41"/>
        </w:numPr>
        <w:spacing w:line="360" w:lineRule="auto"/>
        <w:jc w:val="both"/>
        <w:rPr>
          <w:rFonts w:ascii="Arial" w:hAnsi="Arial" w:cs="Arial"/>
          <w:sz w:val="24"/>
          <w:szCs w:val="24"/>
        </w:rPr>
      </w:pPr>
      <w:r w:rsidRPr="00856A29">
        <w:rPr>
          <w:rFonts w:ascii="Arial" w:hAnsi="Arial" w:cs="Arial"/>
          <w:sz w:val="24"/>
          <w:szCs w:val="24"/>
        </w:rPr>
        <w:t>Inventarios. - Los bienes muebles propiedad del Estado, deberán ser</w:t>
      </w:r>
      <w:r>
        <w:rPr>
          <w:rFonts w:ascii="Arial" w:hAnsi="Arial" w:cs="Arial"/>
          <w:sz w:val="24"/>
          <w:szCs w:val="24"/>
        </w:rPr>
        <w:t xml:space="preserve"> </w:t>
      </w:r>
      <w:r w:rsidRPr="00856A29">
        <w:rPr>
          <w:rFonts w:ascii="Arial" w:hAnsi="Arial" w:cs="Arial"/>
          <w:sz w:val="24"/>
          <w:szCs w:val="24"/>
        </w:rPr>
        <w:t>inventariados, asegurados, conciliados en la contabilidad y resguardados por las personas usuarias conforme al procedimiento establecido por la Oficialía</w:t>
      </w:r>
      <w:r>
        <w:rPr>
          <w:rFonts w:ascii="Arial" w:hAnsi="Arial" w:cs="Arial"/>
          <w:sz w:val="24"/>
          <w:szCs w:val="24"/>
        </w:rPr>
        <w:t xml:space="preserve"> </w:t>
      </w:r>
      <w:r w:rsidRPr="00856A29">
        <w:rPr>
          <w:rFonts w:ascii="Arial" w:hAnsi="Arial" w:cs="Arial"/>
          <w:sz w:val="24"/>
          <w:szCs w:val="24"/>
        </w:rPr>
        <w:t>Mayor.</w:t>
      </w:r>
    </w:p>
    <w:p w14:paraId="7253ED2A" w14:textId="77777777" w:rsidR="00DD68F5" w:rsidRPr="00485A40" w:rsidRDefault="00DD68F5" w:rsidP="00DD68F5">
      <w:pPr>
        <w:pStyle w:val="Prrafodelista"/>
        <w:spacing w:line="360" w:lineRule="auto"/>
        <w:ind w:left="1080"/>
        <w:jc w:val="both"/>
        <w:rPr>
          <w:rFonts w:ascii="Arial" w:hAnsi="Arial" w:cs="Arial"/>
          <w:sz w:val="24"/>
          <w:szCs w:val="24"/>
        </w:rPr>
      </w:pPr>
      <w:r w:rsidRPr="00485A40">
        <w:rPr>
          <w:rFonts w:ascii="Arial" w:hAnsi="Arial" w:cs="Arial"/>
          <w:sz w:val="24"/>
          <w:szCs w:val="24"/>
        </w:rPr>
        <w:t xml:space="preserve">Los bienes inmuebles patrimonio del Estado, se registrarán, controlarán, resguardarán y, en su caso, se regularizará la situación legal de los mismos; </w:t>
      </w:r>
    </w:p>
    <w:p w14:paraId="18BE6A3B" w14:textId="77777777" w:rsidR="00DD68F5" w:rsidRDefault="00DD68F5" w:rsidP="00DD68F5">
      <w:pPr>
        <w:pStyle w:val="Prrafodelista"/>
        <w:numPr>
          <w:ilvl w:val="0"/>
          <w:numId w:val="41"/>
        </w:numPr>
        <w:spacing w:line="360" w:lineRule="auto"/>
        <w:jc w:val="both"/>
        <w:rPr>
          <w:rFonts w:ascii="Arial" w:hAnsi="Arial" w:cs="Arial"/>
          <w:sz w:val="24"/>
          <w:szCs w:val="24"/>
        </w:rPr>
      </w:pPr>
      <w:r w:rsidRPr="002C2274">
        <w:rPr>
          <w:rFonts w:ascii="Arial" w:hAnsi="Arial" w:cs="Arial"/>
          <w:sz w:val="24"/>
          <w:szCs w:val="24"/>
        </w:rPr>
        <w:t xml:space="preserve">Almacenes. - Las </w:t>
      </w:r>
      <w:r>
        <w:rPr>
          <w:rFonts w:ascii="Arial" w:hAnsi="Arial" w:cs="Arial"/>
          <w:sz w:val="24"/>
          <w:szCs w:val="24"/>
        </w:rPr>
        <w:t>D</w:t>
      </w:r>
      <w:r w:rsidRPr="002C2274">
        <w:rPr>
          <w:rFonts w:ascii="Arial" w:hAnsi="Arial" w:cs="Arial"/>
          <w:sz w:val="24"/>
          <w:szCs w:val="24"/>
        </w:rPr>
        <w:t xml:space="preserve">ependencias y </w:t>
      </w:r>
      <w:r>
        <w:rPr>
          <w:rFonts w:ascii="Arial" w:hAnsi="Arial" w:cs="Arial"/>
          <w:sz w:val="24"/>
          <w:szCs w:val="24"/>
        </w:rPr>
        <w:t>E</w:t>
      </w:r>
      <w:r w:rsidRPr="002C2274">
        <w:rPr>
          <w:rFonts w:ascii="Arial" w:hAnsi="Arial" w:cs="Arial"/>
          <w:sz w:val="24"/>
          <w:szCs w:val="24"/>
        </w:rPr>
        <w:t>ntidades establecerán un sistema permanente de depuración de almacenes, a fin de que los recursos existentes sean utilizados, se eviten compras innecesarias.</w:t>
      </w:r>
    </w:p>
    <w:p w14:paraId="5BFE2A94" w14:textId="77777777" w:rsidR="00DD68F5" w:rsidRPr="00D576BC" w:rsidRDefault="00DD68F5" w:rsidP="00DD68F5">
      <w:pPr>
        <w:pStyle w:val="Prrafodelista"/>
        <w:spacing w:line="360" w:lineRule="auto"/>
        <w:ind w:left="1080"/>
        <w:jc w:val="both"/>
        <w:rPr>
          <w:rFonts w:ascii="Arial" w:hAnsi="Arial" w:cs="Arial"/>
          <w:sz w:val="24"/>
          <w:szCs w:val="24"/>
        </w:rPr>
      </w:pPr>
      <w:r w:rsidRPr="00D576BC">
        <w:rPr>
          <w:rFonts w:ascii="Arial" w:hAnsi="Arial" w:cs="Arial"/>
          <w:sz w:val="24"/>
          <w:szCs w:val="24"/>
        </w:rPr>
        <w:t>En caso de los bienes que estén obsoletos o en desuso, se deberán dar de baja y poner a disposición de la Oficialía Mayor, para su disposición final o enajenación</w:t>
      </w:r>
      <w:r>
        <w:rPr>
          <w:rFonts w:ascii="Arial" w:hAnsi="Arial" w:cs="Arial"/>
          <w:sz w:val="24"/>
          <w:szCs w:val="24"/>
        </w:rPr>
        <w:t xml:space="preserve"> </w:t>
      </w:r>
      <w:r w:rsidRPr="00D576BC">
        <w:rPr>
          <w:rFonts w:ascii="Arial" w:hAnsi="Arial" w:cs="Arial"/>
          <w:sz w:val="24"/>
          <w:szCs w:val="24"/>
        </w:rPr>
        <w:t>que se llevará a cabo a través de subastas</w:t>
      </w:r>
      <w:r>
        <w:rPr>
          <w:rFonts w:ascii="Arial" w:hAnsi="Arial" w:cs="Arial"/>
          <w:sz w:val="24"/>
          <w:szCs w:val="24"/>
        </w:rPr>
        <w:t xml:space="preserve"> </w:t>
      </w:r>
      <w:r w:rsidRPr="00D576BC">
        <w:rPr>
          <w:rFonts w:ascii="Arial" w:hAnsi="Arial" w:cs="Arial"/>
          <w:sz w:val="24"/>
          <w:szCs w:val="24"/>
        </w:rPr>
        <w:t xml:space="preserve">consolidadas, </w:t>
      </w:r>
      <w:r>
        <w:rPr>
          <w:rFonts w:ascii="Arial" w:hAnsi="Arial" w:cs="Arial"/>
          <w:sz w:val="24"/>
          <w:szCs w:val="24"/>
        </w:rPr>
        <w:t>observando</w:t>
      </w:r>
      <w:r w:rsidRPr="00D576BC">
        <w:rPr>
          <w:rFonts w:ascii="Arial" w:hAnsi="Arial" w:cs="Arial"/>
          <w:sz w:val="24"/>
          <w:szCs w:val="24"/>
        </w:rPr>
        <w:t xml:space="preserve"> </w:t>
      </w:r>
      <w:r w:rsidRPr="00D576BC">
        <w:rPr>
          <w:rFonts w:ascii="Arial" w:hAnsi="Arial" w:cs="Arial"/>
          <w:sz w:val="24"/>
          <w:szCs w:val="24"/>
        </w:rPr>
        <w:lastRenderedPageBreak/>
        <w:t>las disposiciones del Comité</w:t>
      </w:r>
      <w:r>
        <w:rPr>
          <w:rFonts w:ascii="Arial" w:hAnsi="Arial" w:cs="Arial"/>
          <w:sz w:val="24"/>
          <w:szCs w:val="24"/>
        </w:rPr>
        <w:t xml:space="preserve"> </w:t>
      </w:r>
      <w:r w:rsidRPr="00D576BC">
        <w:rPr>
          <w:rFonts w:ascii="Arial" w:hAnsi="Arial" w:cs="Arial"/>
          <w:sz w:val="24"/>
          <w:szCs w:val="24"/>
        </w:rPr>
        <w:t>de Desincorporación Patrimonial de Bienes</w:t>
      </w:r>
      <w:r>
        <w:rPr>
          <w:rFonts w:ascii="Arial" w:hAnsi="Arial" w:cs="Arial"/>
          <w:sz w:val="24"/>
          <w:szCs w:val="24"/>
        </w:rPr>
        <w:t xml:space="preserve"> </w:t>
      </w:r>
      <w:r w:rsidRPr="00D576BC">
        <w:rPr>
          <w:rFonts w:ascii="Arial" w:hAnsi="Arial" w:cs="Arial"/>
          <w:sz w:val="24"/>
          <w:szCs w:val="24"/>
        </w:rPr>
        <w:t>Muebles de la Administración Pública del</w:t>
      </w:r>
      <w:r>
        <w:rPr>
          <w:rFonts w:ascii="Arial" w:hAnsi="Arial" w:cs="Arial"/>
          <w:sz w:val="24"/>
          <w:szCs w:val="24"/>
        </w:rPr>
        <w:t xml:space="preserve"> </w:t>
      </w:r>
      <w:r w:rsidRPr="00D576BC">
        <w:rPr>
          <w:rFonts w:ascii="Arial" w:hAnsi="Arial" w:cs="Arial"/>
          <w:sz w:val="24"/>
          <w:szCs w:val="24"/>
        </w:rPr>
        <w:t>Estado, así como la normatividad que</w:t>
      </w:r>
      <w:r>
        <w:rPr>
          <w:rFonts w:ascii="Arial" w:hAnsi="Arial" w:cs="Arial"/>
          <w:sz w:val="24"/>
          <w:szCs w:val="24"/>
        </w:rPr>
        <w:t xml:space="preserve"> </w:t>
      </w:r>
      <w:r w:rsidRPr="00D576BC">
        <w:rPr>
          <w:rFonts w:ascii="Arial" w:hAnsi="Arial" w:cs="Arial"/>
          <w:sz w:val="24"/>
          <w:szCs w:val="24"/>
        </w:rPr>
        <w:t>dicho órgano colegiado haya emitido en la</w:t>
      </w:r>
      <w:r>
        <w:rPr>
          <w:rFonts w:ascii="Arial" w:hAnsi="Arial" w:cs="Arial"/>
          <w:sz w:val="24"/>
          <w:szCs w:val="24"/>
        </w:rPr>
        <w:t xml:space="preserve"> </w:t>
      </w:r>
      <w:r w:rsidRPr="00D576BC">
        <w:rPr>
          <w:rFonts w:ascii="Arial" w:hAnsi="Arial" w:cs="Arial"/>
          <w:sz w:val="24"/>
          <w:szCs w:val="24"/>
        </w:rPr>
        <w:t>materia, y</w:t>
      </w:r>
    </w:p>
    <w:p w14:paraId="40B4651B" w14:textId="77777777" w:rsidR="00DD68F5" w:rsidRPr="006E26AF" w:rsidRDefault="00DD68F5" w:rsidP="00DD68F5">
      <w:pPr>
        <w:pStyle w:val="Prrafodelista"/>
        <w:numPr>
          <w:ilvl w:val="0"/>
          <w:numId w:val="41"/>
        </w:numPr>
        <w:spacing w:line="360" w:lineRule="auto"/>
        <w:jc w:val="both"/>
        <w:rPr>
          <w:rFonts w:ascii="Arial" w:hAnsi="Arial" w:cs="Arial"/>
          <w:sz w:val="24"/>
          <w:szCs w:val="24"/>
        </w:rPr>
      </w:pPr>
      <w:r w:rsidRPr="006E26AF">
        <w:rPr>
          <w:rFonts w:ascii="Arial" w:hAnsi="Arial" w:cs="Arial"/>
          <w:sz w:val="24"/>
          <w:szCs w:val="24"/>
        </w:rPr>
        <w:t>Inmuebles. - Los bienes inmuebles patrimonio del Estado, se registrarán, controlarán, resguardarán y, a través de la Oficialía Mayor de Gobierno</w:t>
      </w:r>
      <w:r>
        <w:rPr>
          <w:rFonts w:ascii="Arial" w:hAnsi="Arial" w:cs="Arial"/>
          <w:sz w:val="24"/>
          <w:szCs w:val="24"/>
        </w:rPr>
        <w:t xml:space="preserve"> y, en su caso, se regularizará la situación legal de los mismos, a través de la Consejería Jurídica del Estado</w:t>
      </w:r>
      <w:r w:rsidRPr="006E26AF">
        <w:rPr>
          <w:rFonts w:ascii="Arial" w:hAnsi="Arial" w:cs="Arial"/>
          <w:sz w:val="24"/>
          <w:szCs w:val="24"/>
        </w:rPr>
        <w:t>. La adquisición y/o arrendamiento de inmuebles se realizará por conducto de la Oficialía Mayor y procederá exclusivamente cuando no se cuente con bienes propios aptos para cubrir las necesidades y previo análisis del costo – beneficio y se cuente con la</w:t>
      </w:r>
      <w:r>
        <w:rPr>
          <w:rFonts w:ascii="Arial" w:hAnsi="Arial" w:cs="Arial"/>
          <w:sz w:val="24"/>
          <w:szCs w:val="24"/>
        </w:rPr>
        <w:t xml:space="preserve"> </w:t>
      </w:r>
      <w:r w:rsidRPr="006E26AF">
        <w:rPr>
          <w:rFonts w:ascii="Arial" w:hAnsi="Arial" w:cs="Arial"/>
          <w:sz w:val="24"/>
          <w:szCs w:val="24"/>
        </w:rPr>
        <w:t>disponibilidad presupuestal.</w:t>
      </w:r>
    </w:p>
    <w:p w14:paraId="63978184" w14:textId="77777777" w:rsidR="00DD68F5" w:rsidRPr="00485A40" w:rsidRDefault="00DD68F5" w:rsidP="00DD68F5">
      <w:pPr>
        <w:pStyle w:val="Prrafodelista"/>
        <w:spacing w:line="360" w:lineRule="auto"/>
        <w:ind w:left="1080"/>
        <w:jc w:val="both"/>
        <w:rPr>
          <w:rFonts w:ascii="Arial" w:hAnsi="Arial" w:cs="Arial"/>
          <w:sz w:val="24"/>
          <w:szCs w:val="24"/>
        </w:rPr>
      </w:pPr>
    </w:p>
    <w:p w14:paraId="46509472" w14:textId="77777777" w:rsidR="00DD68F5" w:rsidRPr="00485A40" w:rsidRDefault="00DD68F5" w:rsidP="00DD68F5">
      <w:pPr>
        <w:spacing w:line="360" w:lineRule="auto"/>
        <w:rPr>
          <w:rFonts w:cs="Arial"/>
        </w:rPr>
      </w:pPr>
      <w:r w:rsidRPr="00485A40">
        <w:rPr>
          <w:rFonts w:cs="Arial"/>
        </w:rPr>
        <w:t>En materia de obra pública deberán observar lo siguiente:</w:t>
      </w:r>
    </w:p>
    <w:p w14:paraId="1C5BBE0C" w14:textId="77777777" w:rsidR="00DD68F5" w:rsidRDefault="00DD68F5" w:rsidP="00DD68F5">
      <w:pPr>
        <w:pStyle w:val="Prrafodelista"/>
        <w:numPr>
          <w:ilvl w:val="0"/>
          <w:numId w:val="44"/>
        </w:numPr>
        <w:spacing w:line="360" w:lineRule="auto"/>
        <w:ind w:left="1134" w:hanging="425"/>
        <w:jc w:val="both"/>
        <w:rPr>
          <w:rFonts w:ascii="Arial" w:hAnsi="Arial" w:cs="Arial"/>
          <w:sz w:val="24"/>
        </w:rPr>
      </w:pPr>
      <w:r w:rsidRPr="007E3487">
        <w:rPr>
          <w:rFonts w:ascii="Arial" w:hAnsi="Arial" w:cs="Arial"/>
          <w:sz w:val="24"/>
        </w:rPr>
        <w:t xml:space="preserve">La Adjudicación de las obras públicas y/o servicios relacionados con las mismas que requieran las Dependencias y Entidades, </w:t>
      </w:r>
      <w:r>
        <w:rPr>
          <w:rFonts w:ascii="Arial" w:hAnsi="Arial" w:cs="Arial"/>
          <w:sz w:val="24"/>
        </w:rPr>
        <w:t xml:space="preserve">así como para el caso de infraestructura educativa </w:t>
      </w:r>
      <w:r w:rsidRPr="007E3487">
        <w:rPr>
          <w:rFonts w:ascii="Arial" w:hAnsi="Arial" w:cs="Arial"/>
          <w:sz w:val="24"/>
        </w:rPr>
        <w:t xml:space="preserve">se efectuará por conducto de la Dirección de Licitaciones adscrita a la Oficialía Mayor a través de los procedimientos que establece la Ley en la materia; </w:t>
      </w:r>
      <w:r>
        <w:rPr>
          <w:rFonts w:ascii="Arial" w:hAnsi="Arial" w:cs="Arial"/>
          <w:sz w:val="24"/>
        </w:rPr>
        <w:t xml:space="preserve">conforme al Programa Anual de </w:t>
      </w:r>
      <w:r w:rsidRPr="007E3487">
        <w:rPr>
          <w:rFonts w:ascii="Arial" w:hAnsi="Arial" w:cs="Arial"/>
          <w:sz w:val="24"/>
        </w:rPr>
        <w:t xml:space="preserve">Obras Públicas y Servicios Relacionados con las Mismas autorizado.  </w:t>
      </w:r>
    </w:p>
    <w:p w14:paraId="069683AB" w14:textId="77777777" w:rsidR="00DD68F5" w:rsidRPr="005950CC" w:rsidRDefault="00DD68F5" w:rsidP="00DD68F5">
      <w:pPr>
        <w:pStyle w:val="Prrafodelista"/>
        <w:numPr>
          <w:ilvl w:val="0"/>
          <w:numId w:val="44"/>
        </w:numPr>
        <w:spacing w:line="360" w:lineRule="auto"/>
        <w:ind w:left="1134" w:hanging="425"/>
        <w:jc w:val="both"/>
        <w:rPr>
          <w:rFonts w:ascii="Arial" w:hAnsi="Arial" w:cs="Arial"/>
          <w:sz w:val="24"/>
        </w:rPr>
      </w:pPr>
      <w:r w:rsidRPr="005950CC">
        <w:rPr>
          <w:rFonts w:ascii="Arial" w:hAnsi="Arial" w:cs="Arial"/>
          <w:sz w:val="24"/>
        </w:rPr>
        <w:t>La Dirección de Licitaciones adscrita a la Oficialía Mayor, al dictaminar el fallo de adjudicación deberá entregar a la instancia ejecutora en un plazo máximo no mayor a cinco días hábiles, el expediente completo que permitió la adjudicación, así como los documentos necesarios que requiera la ejecutora para la realización de los trabajos y la formalización de los contratos de las obras públicas y/o</w:t>
      </w:r>
      <w:r>
        <w:rPr>
          <w:rFonts w:ascii="Arial" w:hAnsi="Arial" w:cs="Arial"/>
          <w:sz w:val="24"/>
        </w:rPr>
        <w:t xml:space="preserve"> </w:t>
      </w:r>
      <w:r w:rsidRPr="005950CC">
        <w:rPr>
          <w:rFonts w:ascii="Arial" w:hAnsi="Arial" w:cs="Arial"/>
          <w:sz w:val="24"/>
        </w:rPr>
        <w:t>servicios relacionados con las mismas.</w:t>
      </w:r>
    </w:p>
    <w:p w14:paraId="5745D82A" w14:textId="77777777" w:rsidR="00DD68F5" w:rsidRDefault="00DD68F5" w:rsidP="00DD68F5">
      <w:pPr>
        <w:pStyle w:val="Prrafodelista"/>
        <w:numPr>
          <w:ilvl w:val="0"/>
          <w:numId w:val="44"/>
        </w:numPr>
        <w:spacing w:line="360" w:lineRule="auto"/>
        <w:ind w:left="1134" w:hanging="425"/>
        <w:jc w:val="both"/>
        <w:rPr>
          <w:rFonts w:ascii="Arial" w:hAnsi="Arial" w:cs="Arial"/>
          <w:sz w:val="24"/>
        </w:rPr>
      </w:pPr>
      <w:r w:rsidRPr="00A65135">
        <w:rPr>
          <w:rFonts w:ascii="Arial" w:hAnsi="Arial" w:cs="Arial"/>
          <w:sz w:val="24"/>
        </w:rPr>
        <w:t>La contratación y/o ejecución de las obras públicas y/o servicios relacionados con las mismas que requieran las Dependencias y Entidades, después de su adjudicación conforme a la Ley en la materia, se efectuará por conducto de la Secretaría de Infraestructura (SI); para el caso de infraestructura educativa, será a través del Instituto Tlaxcalteca de la Infraestructura Física Educativa, conforme al Programa Anual de Obras Públicas y Servicios</w:t>
      </w:r>
      <w:r>
        <w:rPr>
          <w:rFonts w:ascii="Arial" w:hAnsi="Arial" w:cs="Arial"/>
          <w:sz w:val="24"/>
        </w:rPr>
        <w:t xml:space="preserve"> </w:t>
      </w:r>
      <w:r w:rsidRPr="00A65135">
        <w:rPr>
          <w:rFonts w:ascii="Arial" w:hAnsi="Arial" w:cs="Arial"/>
          <w:sz w:val="24"/>
        </w:rPr>
        <w:t>Relacionados con las Mismas autorizado</w:t>
      </w:r>
      <w:r>
        <w:rPr>
          <w:rFonts w:ascii="Arial" w:hAnsi="Arial" w:cs="Arial"/>
          <w:sz w:val="24"/>
        </w:rPr>
        <w:t>.</w:t>
      </w:r>
    </w:p>
    <w:p w14:paraId="2D82A112" w14:textId="77777777" w:rsidR="00DD68F5" w:rsidRDefault="00DD68F5" w:rsidP="00DD68F5">
      <w:pPr>
        <w:pStyle w:val="Prrafodelista"/>
        <w:numPr>
          <w:ilvl w:val="0"/>
          <w:numId w:val="44"/>
        </w:numPr>
        <w:spacing w:line="360" w:lineRule="auto"/>
        <w:ind w:left="1134"/>
        <w:jc w:val="both"/>
        <w:rPr>
          <w:rFonts w:ascii="Arial" w:hAnsi="Arial" w:cs="Arial"/>
          <w:sz w:val="24"/>
        </w:rPr>
      </w:pPr>
      <w:r w:rsidRPr="0052213D">
        <w:rPr>
          <w:rFonts w:ascii="Arial" w:hAnsi="Arial" w:cs="Arial"/>
          <w:sz w:val="24"/>
        </w:rPr>
        <w:lastRenderedPageBreak/>
        <w:t>Las adjudicaciones y las contrataciones deberán apegarse estrictamente a lo establecido en la Ley de la materia, contar con suficiencia presupuestaria, integrar en</w:t>
      </w:r>
      <w:r>
        <w:rPr>
          <w:rFonts w:ascii="Arial" w:hAnsi="Arial" w:cs="Arial"/>
          <w:sz w:val="24"/>
        </w:rPr>
        <w:t xml:space="preserve"> </w:t>
      </w:r>
      <w:r w:rsidRPr="0052213D">
        <w:rPr>
          <w:rFonts w:ascii="Arial" w:hAnsi="Arial" w:cs="Arial"/>
          <w:sz w:val="24"/>
        </w:rPr>
        <w:t>cada caso, los expedientes técnicos y del proceso de adjudicación correspondientes, transparentando la operación realizada. Las obras y/o servicios relacionados con las mismas deberán contar con los proyectos ejecutivos y/o expedientes técnicos, así como estudios de costo</w:t>
      </w:r>
      <w:r>
        <w:rPr>
          <w:rFonts w:ascii="Arial" w:hAnsi="Arial" w:cs="Arial"/>
          <w:sz w:val="24"/>
        </w:rPr>
        <w:t>-</w:t>
      </w:r>
      <w:r w:rsidRPr="0052213D">
        <w:rPr>
          <w:rFonts w:ascii="Arial" w:hAnsi="Arial" w:cs="Arial"/>
          <w:sz w:val="24"/>
        </w:rPr>
        <w:t>beneficio y demás documentación necesaria según la naturaleza y magnitud de los trabajos, los cuales deberán presentarse con toda oportunidad a la Coordinación General de Planeación e Inversión con la finalidad de conformar el Banco de Proyectos de Inversión para su aprobación y la radicación de recursos.</w:t>
      </w:r>
    </w:p>
    <w:p w14:paraId="0769F2E7" w14:textId="77777777" w:rsidR="00DD68F5" w:rsidRDefault="00DD68F5" w:rsidP="00DD68F5">
      <w:pPr>
        <w:pStyle w:val="Prrafodelista"/>
        <w:numPr>
          <w:ilvl w:val="0"/>
          <w:numId w:val="44"/>
        </w:numPr>
        <w:spacing w:line="360" w:lineRule="auto"/>
        <w:ind w:left="1134"/>
        <w:jc w:val="both"/>
        <w:rPr>
          <w:rFonts w:ascii="Arial" w:hAnsi="Arial" w:cs="Arial"/>
          <w:sz w:val="24"/>
        </w:rPr>
      </w:pPr>
      <w:r w:rsidRPr="0032593C">
        <w:rPr>
          <w:rFonts w:ascii="Arial" w:hAnsi="Arial" w:cs="Arial"/>
          <w:sz w:val="24"/>
        </w:rPr>
        <w:t>La ejecutora deberá remitir a la Función Pública en un plazo máximo no mayor a cinco días hábiles, el expediente completo, que contenga: contrato, catálogo de conceptos, calendario de ejecución, proyecto de obra, estimaciones y finiquitos, así como los demás documentos necesarios que le permitan a la Función Pública realizar el seguimiento</w:t>
      </w:r>
      <w:r>
        <w:rPr>
          <w:rFonts w:ascii="Arial" w:hAnsi="Arial" w:cs="Arial"/>
          <w:sz w:val="24"/>
        </w:rPr>
        <w:t xml:space="preserve"> </w:t>
      </w:r>
      <w:r w:rsidRPr="0032593C">
        <w:rPr>
          <w:rFonts w:ascii="Arial" w:hAnsi="Arial" w:cs="Arial"/>
          <w:sz w:val="24"/>
        </w:rPr>
        <w:t>correspondiente</w:t>
      </w:r>
      <w:r>
        <w:rPr>
          <w:rFonts w:ascii="Arial" w:hAnsi="Arial" w:cs="Arial"/>
          <w:sz w:val="24"/>
        </w:rPr>
        <w:t>, e informar las retenciones del 5 al millar el último día hábil del mes de que se trate.</w:t>
      </w:r>
    </w:p>
    <w:p w14:paraId="069846B6" w14:textId="77777777" w:rsidR="00DD68F5" w:rsidRDefault="00DD68F5" w:rsidP="00DD68F5">
      <w:pPr>
        <w:pStyle w:val="Prrafodelista"/>
        <w:numPr>
          <w:ilvl w:val="0"/>
          <w:numId w:val="44"/>
        </w:numPr>
        <w:spacing w:line="360" w:lineRule="auto"/>
        <w:ind w:left="1134" w:hanging="425"/>
        <w:jc w:val="both"/>
        <w:rPr>
          <w:rFonts w:ascii="Arial" w:hAnsi="Arial" w:cs="Arial"/>
          <w:sz w:val="24"/>
        </w:rPr>
      </w:pPr>
      <w:r w:rsidRPr="00DE28DD">
        <w:rPr>
          <w:rFonts w:ascii="Arial" w:hAnsi="Arial" w:cs="Arial"/>
          <w:sz w:val="24"/>
        </w:rPr>
        <w:t>Las Entidades para la ejecución de obra pública y/o servicios relacionados con las mismas, deberán convenir con la Secretaría de Infraestructura, su contratación y ejecución, debiendo entregar los proyectos ejecutivos y/o expedientes técnicos y demás información técnica, legal y administrativa necesaria en la forma y términos que le sea solicitada por dicha Dependencia ejecutora.</w:t>
      </w:r>
    </w:p>
    <w:p w14:paraId="1ADD6FD6" w14:textId="77777777" w:rsidR="00DD68F5" w:rsidRDefault="00DD68F5" w:rsidP="00DD68F5">
      <w:pPr>
        <w:pStyle w:val="Prrafodelista"/>
        <w:numPr>
          <w:ilvl w:val="0"/>
          <w:numId w:val="44"/>
        </w:numPr>
        <w:spacing w:line="360" w:lineRule="auto"/>
        <w:ind w:left="1134" w:hanging="425"/>
        <w:jc w:val="both"/>
        <w:rPr>
          <w:rFonts w:ascii="Arial" w:hAnsi="Arial" w:cs="Arial"/>
          <w:sz w:val="24"/>
        </w:rPr>
      </w:pPr>
      <w:r w:rsidRPr="007A551A">
        <w:rPr>
          <w:rFonts w:ascii="Arial" w:hAnsi="Arial" w:cs="Arial"/>
          <w:sz w:val="24"/>
        </w:rPr>
        <w:t xml:space="preserve">La </w:t>
      </w:r>
      <w:r>
        <w:rPr>
          <w:rFonts w:ascii="Arial" w:hAnsi="Arial" w:cs="Arial"/>
          <w:sz w:val="24"/>
        </w:rPr>
        <w:t xml:space="preserve">Secretaría de Infraestructura y </w:t>
      </w:r>
      <w:r w:rsidRPr="007A551A">
        <w:rPr>
          <w:rFonts w:ascii="Arial" w:hAnsi="Arial" w:cs="Arial"/>
          <w:sz w:val="24"/>
        </w:rPr>
        <w:t>el Instituto Tlaxcalteca de la Infraestructura Física Educativa, al llevar a cabo procesos de contratación, deberán prever la inclusión de garantías a favor de la Secretaría para garantizar la seriedad de las propuestas y cumplimiento de los trabajos, recuperación de los anticipos otorgados y en su caso, la reparación de los vicios ocultos de las obras contratadas, en términos de la ley en la materia.</w:t>
      </w:r>
    </w:p>
    <w:p w14:paraId="3C1835AA" w14:textId="77777777" w:rsidR="00DD68F5" w:rsidRDefault="00DD68F5" w:rsidP="00DD68F5">
      <w:pPr>
        <w:pStyle w:val="Prrafodelista"/>
        <w:numPr>
          <w:ilvl w:val="0"/>
          <w:numId w:val="44"/>
        </w:numPr>
        <w:spacing w:line="360" w:lineRule="auto"/>
        <w:ind w:left="1134" w:hanging="425"/>
        <w:jc w:val="both"/>
        <w:rPr>
          <w:rFonts w:ascii="Arial" w:hAnsi="Arial" w:cs="Arial"/>
          <w:sz w:val="24"/>
        </w:rPr>
      </w:pPr>
      <w:r w:rsidRPr="006A72FA">
        <w:rPr>
          <w:rFonts w:ascii="Arial" w:hAnsi="Arial" w:cs="Arial"/>
          <w:sz w:val="24"/>
        </w:rPr>
        <w:t>La ejecutora es responsable de administrar el contrato y, en su caso, cuando haya incumplimiento del contratista o se presente algún supuesto para hacer efectivas las garantías, por conducto de sus Unidades Jurídica y Operativa correspondiente, integrarán la documentación para instrumentar el procedimiento administrativo y de ser el caso, solicitarán el apoyo de la Dirección Jurídica de la Secretaría.</w:t>
      </w:r>
    </w:p>
    <w:p w14:paraId="07CF9B32" w14:textId="77777777" w:rsidR="00DD68F5" w:rsidRPr="00861E0B" w:rsidRDefault="00DD68F5" w:rsidP="00DD68F5">
      <w:pPr>
        <w:pStyle w:val="Prrafodelista"/>
        <w:numPr>
          <w:ilvl w:val="0"/>
          <w:numId w:val="44"/>
        </w:numPr>
        <w:spacing w:line="360" w:lineRule="auto"/>
        <w:ind w:left="1134" w:hanging="425"/>
        <w:jc w:val="both"/>
        <w:rPr>
          <w:rFonts w:ascii="Arial" w:hAnsi="Arial" w:cs="Arial"/>
          <w:sz w:val="24"/>
        </w:rPr>
      </w:pPr>
      <w:r w:rsidRPr="00861E0B">
        <w:rPr>
          <w:rFonts w:ascii="Arial" w:hAnsi="Arial" w:cs="Arial"/>
          <w:sz w:val="24"/>
        </w:rPr>
        <w:lastRenderedPageBreak/>
        <w:t xml:space="preserve">La ejecutora deberá enviar a la Función Pública el informe de los contratos y avances físico financieros de las obras públicas y/o servicios relacionados con las mismas al cierre de cada mes, así como el informe de retenciones de 5 al millar. </w:t>
      </w:r>
    </w:p>
    <w:p w14:paraId="428177E0" w14:textId="77777777" w:rsidR="00DD68F5" w:rsidRDefault="00DD68F5" w:rsidP="00DD68F5">
      <w:pPr>
        <w:pStyle w:val="Prrafodelista"/>
        <w:numPr>
          <w:ilvl w:val="0"/>
          <w:numId w:val="44"/>
        </w:numPr>
        <w:spacing w:line="360" w:lineRule="auto"/>
        <w:ind w:left="1134"/>
        <w:jc w:val="both"/>
        <w:rPr>
          <w:rFonts w:ascii="Arial" w:hAnsi="Arial" w:cs="Arial"/>
          <w:sz w:val="24"/>
        </w:rPr>
      </w:pPr>
      <w:r w:rsidRPr="006A72FA">
        <w:rPr>
          <w:rFonts w:ascii="Arial" w:hAnsi="Arial" w:cs="Arial"/>
          <w:sz w:val="24"/>
        </w:rPr>
        <w:t>La Dirección de Licitaciones adscrita a la Oficialía Mayor deberá enviar a la Función Pública, informe de las adjudicaciones de las obras públicas y/o servicios relacionados con las mismas, al</w:t>
      </w:r>
      <w:r>
        <w:rPr>
          <w:rFonts w:ascii="Arial" w:hAnsi="Arial" w:cs="Arial"/>
          <w:sz w:val="24"/>
        </w:rPr>
        <w:t xml:space="preserve"> </w:t>
      </w:r>
      <w:r w:rsidRPr="006A72FA">
        <w:rPr>
          <w:rFonts w:ascii="Arial" w:hAnsi="Arial" w:cs="Arial"/>
          <w:sz w:val="24"/>
        </w:rPr>
        <w:t>cierre de cada mes.</w:t>
      </w:r>
    </w:p>
    <w:p w14:paraId="7BE09461" w14:textId="77777777" w:rsidR="00DD68F5" w:rsidRPr="00C00D4E" w:rsidRDefault="00DD68F5" w:rsidP="00DD68F5">
      <w:pPr>
        <w:pStyle w:val="Prrafodelista"/>
        <w:numPr>
          <w:ilvl w:val="0"/>
          <w:numId w:val="44"/>
        </w:numPr>
        <w:spacing w:line="360" w:lineRule="auto"/>
        <w:rPr>
          <w:rFonts w:ascii="Arial" w:hAnsi="Arial" w:cs="Arial"/>
          <w:sz w:val="24"/>
        </w:rPr>
      </w:pPr>
      <w:r w:rsidRPr="00C00D4E">
        <w:rPr>
          <w:rFonts w:ascii="Arial" w:hAnsi="Arial" w:cs="Arial"/>
          <w:sz w:val="24"/>
        </w:rPr>
        <w:t>Los programas de obras y/o servicios relacionadas con las mismas del ejercicio correspondiente, para recursos estatales deberán quedar presupuestariamente comprometidos y devengados, conforme a disponibilidad financiera a más tardar el 31 de diciembre del mismo año; para el caso de recursos federales deberán quedar presupuestariamente comprometidos y devengados, conforme lo señalado en el artículo 17 de la Ley de Disciplina Financiera de las Entidades Federativas y los Municipios.</w:t>
      </w:r>
    </w:p>
    <w:p w14:paraId="71A93C6E" w14:textId="77777777" w:rsidR="00DD68F5" w:rsidRPr="00485A40" w:rsidRDefault="00DD68F5" w:rsidP="00DD68F5">
      <w:pPr>
        <w:spacing w:line="360" w:lineRule="auto"/>
        <w:rPr>
          <w:rFonts w:cs="Arial"/>
        </w:rPr>
      </w:pPr>
      <w:r>
        <w:rPr>
          <w:rFonts w:cs="Arial"/>
        </w:rPr>
        <w:t>Las Dependencias y E</w:t>
      </w:r>
      <w:r w:rsidRPr="00485A40">
        <w:rPr>
          <w:rFonts w:cs="Arial"/>
        </w:rPr>
        <w:t xml:space="preserve">ntidades en cumplimiento a la legislación en materia de transparencia tanto federal como estatal deberán difundir en sus páginas o sitios electrónicos oficiales de manera enunciativa más no limitativa, los informes siguientes: </w:t>
      </w:r>
    </w:p>
    <w:p w14:paraId="04803715"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Clasificadores presupuestarios: rubro de ingresos, administrativo, funcional del gasto, programático, tipo de gasto, objeto de gasto, fuentes y </w:t>
      </w:r>
      <w:proofErr w:type="spellStart"/>
      <w:r w:rsidRPr="00485A40">
        <w:rPr>
          <w:rFonts w:ascii="Arial" w:hAnsi="Arial" w:cs="Arial"/>
          <w:sz w:val="24"/>
          <w:szCs w:val="24"/>
        </w:rPr>
        <w:t>subfuentes</w:t>
      </w:r>
      <w:proofErr w:type="spellEnd"/>
      <w:r w:rsidRPr="00485A40">
        <w:rPr>
          <w:rFonts w:ascii="Arial" w:hAnsi="Arial" w:cs="Arial"/>
          <w:sz w:val="24"/>
          <w:szCs w:val="24"/>
        </w:rPr>
        <w:t xml:space="preserve"> de financiamiento; </w:t>
      </w:r>
    </w:p>
    <w:p w14:paraId="45CDE27E"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Tabulador de sueldos; </w:t>
      </w:r>
    </w:p>
    <w:p w14:paraId="0676C8A7"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Analítico de plazas y remuneraciones; </w:t>
      </w:r>
    </w:p>
    <w:p w14:paraId="15FC7015"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Avance trimestral del ejercicio del presupuesto; </w:t>
      </w:r>
    </w:p>
    <w:p w14:paraId="10649F10"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Cuenta pública; </w:t>
      </w:r>
    </w:p>
    <w:p w14:paraId="7F36DC96"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Convenios; </w:t>
      </w:r>
    </w:p>
    <w:p w14:paraId="76B95409"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Reglas de operación de los programas sociales (federales y estatales); </w:t>
      </w:r>
    </w:p>
    <w:p w14:paraId="3ED9CCB0"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Estudios, diagnósticos e investigaciones; </w:t>
      </w:r>
    </w:p>
    <w:p w14:paraId="448E59AC"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Manuales de organización y procedimientos; </w:t>
      </w:r>
    </w:p>
    <w:p w14:paraId="2412FE3E"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lastRenderedPageBreak/>
        <w:t xml:space="preserve">Diagramas de operación; </w:t>
      </w:r>
    </w:p>
    <w:p w14:paraId="07B05370"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Padrones de beneficiarios de programas; </w:t>
      </w:r>
    </w:p>
    <w:p w14:paraId="127DAB09"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Informes de actividades; </w:t>
      </w:r>
    </w:p>
    <w:p w14:paraId="7A172659"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Reportes oficiales del ejercicio del presupuesto de los fondos federales; </w:t>
      </w:r>
    </w:p>
    <w:p w14:paraId="6527195E"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Informe de evaluaciones internas y externas; </w:t>
      </w:r>
    </w:p>
    <w:p w14:paraId="280520DD"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Resultados de las evaluaciones con base en los formatos que emita el Consejo Nacional de Armonización Contable; </w:t>
      </w:r>
    </w:p>
    <w:p w14:paraId="67CA7F78"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Programa Operativo Anual; </w:t>
      </w:r>
    </w:p>
    <w:p w14:paraId="5E891FD8"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Matriz de indicadores para resultados; </w:t>
      </w:r>
    </w:p>
    <w:p w14:paraId="4D9787F8"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Indicadores de resultados y gestión; </w:t>
      </w:r>
    </w:p>
    <w:p w14:paraId="49482184"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Fichas técnicas de indicadores. </w:t>
      </w:r>
    </w:p>
    <w:p w14:paraId="6F3A986C"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Informe de evaluación de resultados Presupuesto basado en Resultados y Sistema de Evaluación del Desempeño,</w:t>
      </w:r>
      <w:r>
        <w:rPr>
          <w:rFonts w:ascii="Arial" w:hAnsi="Arial" w:cs="Arial"/>
          <w:sz w:val="24"/>
          <w:szCs w:val="24"/>
        </w:rPr>
        <w:t xml:space="preserve"> (informes de evaluaciones al desempeño)</w:t>
      </w:r>
      <w:r w:rsidRPr="00485A40">
        <w:rPr>
          <w:rFonts w:ascii="Arial" w:hAnsi="Arial" w:cs="Arial"/>
          <w:sz w:val="24"/>
          <w:szCs w:val="24"/>
        </w:rPr>
        <w:t xml:space="preserve"> y </w:t>
      </w:r>
    </w:p>
    <w:p w14:paraId="35F64E69" w14:textId="77777777" w:rsidR="00DD68F5" w:rsidRPr="00485A40" w:rsidRDefault="00DD68F5" w:rsidP="00DD68F5">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Los demás informes y reportes que correspondan, en términos de lo previsto en las disposiciones legales federales y locales aplicables. </w:t>
      </w:r>
    </w:p>
    <w:p w14:paraId="452AF0A1" w14:textId="77777777" w:rsidR="00DD68F5" w:rsidRPr="00485A40" w:rsidRDefault="00DD68F5" w:rsidP="00DD68F5">
      <w:pPr>
        <w:spacing w:line="360" w:lineRule="auto"/>
        <w:ind w:left="360"/>
        <w:rPr>
          <w:rFonts w:cs="Arial"/>
        </w:rPr>
      </w:pPr>
    </w:p>
    <w:p w14:paraId="1B5E2C34" w14:textId="77777777" w:rsidR="00DD68F5" w:rsidRPr="00485A40" w:rsidRDefault="00DD68F5" w:rsidP="00DD68F5">
      <w:pPr>
        <w:spacing w:line="360" w:lineRule="auto"/>
        <w:ind w:left="360"/>
        <w:rPr>
          <w:rFonts w:cs="Arial"/>
        </w:rPr>
      </w:pPr>
      <w:r w:rsidRPr="001D586C">
        <w:rPr>
          <w:rFonts w:cs="Arial"/>
        </w:rPr>
        <w:t>Las Dependencias y Entidades</w:t>
      </w:r>
      <w:r>
        <w:rPr>
          <w:rFonts w:cs="Arial"/>
        </w:rPr>
        <w:t xml:space="preserve"> </w:t>
      </w:r>
      <w:r w:rsidRPr="001D586C">
        <w:rPr>
          <w:rFonts w:cs="Arial"/>
        </w:rPr>
        <w:t>deberán proporcionar la información que les</w:t>
      </w:r>
      <w:r>
        <w:rPr>
          <w:rFonts w:cs="Arial"/>
        </w:rPr>
        <w:t xml:space="preserve"> </w:t>
      </w:r>
      <w:r w:rsidRPr="001D586C">
        <w:rPr>
          <w:rFonts w:cs="Arial"/>
        </w:rPr>
        <w:t>requiera la Secretaría o las instancias federa</w:t>
      </w:r>
      <w:r>
        <w:rPr>
          <w:rFonts w:cs="Arial"/>
        </w:rPr>
        <w:t>l</w:t>
      </w:r>
      <w:r w:rsidRPr="001D586C">
        <w:rPr>
          <w:rFonts w:cs="Arial"/>
        </w:rPr>
        <w:t>es</w:t>
      </w:r>
      <w:r>
        <w:rPr>
          <w:rFonts w:cs="Arial"/>
        </w:rPr>
        <w:t xml:space="preserve"> c</w:t>
      </w:r>
      <w:r w:rsidRPr="001D586C">
        <w:rPr>
          <w:rFonts w:cs="Arial"/>
        </w:rPr>
        <w:t>orrespondientes, encargándose la Función</w:t>
      </w:r>
      <w:r>
        <w:rPr>
          <w:rFonts w:cs="Arial"/>
        </w:rPr>
        <w:t xml:space="preserve"> </w:t>
      </w:r>
      <w:r w:rsidRPr="001D586C">
        <w:rPr>
          <w:rFonts w:cs="Arial"/>
        </w:rPr>
        <w:t>Pública de la vigilancia del cumplimiento de las</w:t>
      </w:r>
      <w:r>
        <w:rPr>
          <w:rFonts w:cs="Arial"/>
        </w:rPr>
        <w:t xml:space="preserve"> </w:t>
      </w:r>
      <w:r w:rsidRPr="001D586C">
        <w:rPr>
          <w:rFonts w:cs="Arial"/>
        </w:rPr>
        <w:t>obligaciones en materia de transparencia,</w:t>
      </w:r>
      <w:r>
        <w:rPr>
          <w:rFonts w:cs="Arial"/>
        </w:rPr>
        <w:t xml:space="preserve"> </w:t>
      </w:r>
      <w:r w:rsidRPr="001D586C">
        <w:rPr>
          <w:rFonts w:cs="Arial"/>
        </w:rPr>
        <w:t>rendición de cuentas y políticas para el</w:t>
      </w:r>
      <w:r>
        <w:rPr>
          <w:rFonts w:cs="Arial"/>
        </w:rPr>
        <w:t xml:space="preserve"> </w:t>
      </w:r>
      <w:r w:rsidRPr="001D586C">
        <w:rPr>
          <w:rFonts w:cs="Arial"/>
        </w:rPr>
        <w:t>funcionamiento de las páginas oficiales.</w:t>
      </w:r>
    </w:p>
    <w:p w14:paraId="06D286F5" w14:textId="77777777" w:rsidR="00DD68F5" w:rsidRPr="001D586C" w:rsidRDefault="00DD68F5" w:rsidP="00DD68F5">
      <w:pPr>
        <w:spacing w:line="360" w:lineRule="auto"/>
        <w:ind w:left="360"/>
        <w:rPr>
          <w:rFonts w:cs="Arial"/>
        </w:rPr>
      </w:pPr>
      <w:r w:rsidRPr="00485A40">
        <w:rPr>
          <w:rFonts w:cs="Arial"/>
        </w:rPr>
        <w:t xml:space="preserve">En atención a lo establecido en la </w:t>
      </w:r>
      <w:r w:rsidRPr="001D586C">
        <w:rPr>
          <w:rFonts w:cs="Arial"/>
        </w:rPr>
        <w:t>Constitución Política de los Estados Unidos</w:t>
      </w:r>
      <w:r>
        <w:rPr>
          <w:rFonts w:cs="Arial"/>
        </w:rPr>
        <w:t xml:space="preserve"> </w:t>
      </w:r>
      <w:r w:rsidRPr="001D586C">
        <w:rPr>
          <w:rFonts w:cs="Arial"/>
        </w:rPr>
        <w:t>Mexicanos, así como en la Ley de Disciplina</w:t>
      </w:r>
      <w:r>
        <w:rPr>
          <w:rFonts w:cs="Arial"/>
        </w:rPr>
        <w:t xml:space="preserve"> </w:t>
      </w:r>
      <w:r w:rsidRPr="001D586C">
        <w:rPr>
          <w:rFonts w:cs="Arial"/>
        </w:rPr>
        <w:t xml:space="preserve">Financiera de las Entidades Federativas y los Municipios la difusión de los programas en los que se otorgan beneficios </w:t>
      </w:r>
      <w:r w:rsidRPr="001D586C">
        <w:rPr>
          <w:rFonts w:cs="Arial"/>
        </w:rPr>
        <w:lastRenderedPageBreak/>
        <w:t>directos a la población,</w:t>
      </w:r>
      <w:r>
        <w:rPr>
          <w:rFonts w:cs="Arial"/>
        </w:rPr>
        <w:t xml:space="preserve"> </w:t>
      </w:r>
      <w:r w:rsidRPr="001D586C">
        <w:rPr>
          <w:rFonts w:cs="Arial"/>
        </w:rPr>
        <w:t>deberá incluir la siguiente leyenda; “Este</w:t>
      </w:r>
      <w:r>
        <w:rPr>
          <w:rFonts w:cs="Arial"/>
        </w:rPr>
        <w:t xml:space="preserve"> </w:t>
      </w:r>
      <w:r w:rsidRPr="001D586C">
        <w:rPr>
          <w:rFonts w:cs="Arial"/>
        </w:rPr>
        <w:t>programa es público, ajeno a cualquier partido</w:t>
      </w:r>
      <w:r>
        <w:rPr>
          <w:rFonts w:cs="Arial"/>
        </w:rPr>
        <w:t xml:space="preserve"> </w:t>
      </w:r>
      <w:r w:rsidRPr="001D586C">
        <w:rPr>
          <w:rFonts w:cs="Arial"/>
        </w:rPr>
        <w:t>político. Queda prohibido el uso para fines</w:t>
      </w:r>
      <w:r>
        <w:rPr>
          <w:rFonts w:cs="Arial"/>
        </w:rPr>
        <w:t xml:space="preserve"> </w:t>
      </w:r>
      <w:r w:rsidRPr="001D586C">
        <w:rPr>
          <w:rFonts w:cs="Arial"/>
        </w:rPr>
        <w:t>distintos a los establecidos en el programa”.</w:t>
      </w:r>
    </w:p>
    <w:p w14:paraId="55902418" w14:textId="77777777" w:rsidR="00DD68F5" w:rsidRPr="00485A40" w:rsidRDefault="00DD68F5" w:rsidP="00DD68F5">
      <w:pPr>
        <w:spacing w:line="360" w:lineRule="auto"/>
        <w:ind w:left="360"/>
        <w:rPr>
          <w:rFonts w:eastAsia="Calibri" w:cs="Arial"/>
          <w:lang w:eastAsia="en-US"/>
        </w:rPr>
      </w:pPr>
      <w:r>
        <w:rPr>
          <w:rFonts w:cs="Arial"/>
        </w:rPr>
        <w:t>Las Dependencias y E</w:t>
      </w:r>
      <w:r w:rsidRPr="00485A40">
        <w:rPr>
          <w:rFonts w:cs="Arial"/>
        </w:rPr>
        <w:t xml:space="preserve">ntidades </w:t>
      </w:r>
      <w:r w:rsidRPr="00064433">
        <w:rPr>
          <w:rFonts w:cs="Arial"/>
        </w:rPr>
        <w:t>deberán presentar los informes en los plazos y</w:t>
      </w:r>
      <w:r>
        <w:rPr>
          <w:rFonts w:cs="Arial"/>
        </w:rPr>
        <w:t xml:space="preserve"> </w:t>
      </w:r>
      <w:r w:rsidRPr="00064433">
        <w:rPr>
          <w:rFonts w:cs="Arial"/>
        </w:rPr>
        <w:t>términos que sean requeridos por la Federación y</w:t>
      </w:r>
      <w:r>
        <w:rPr>
          <w:rFonts w:cs="Arial"/>
        </w:rPr>
        <w:t xml:space="preserve"> </w:t>
      </w:r>
      <w:r w:rsidRPr="00064433">
        <w:rPr>
          <w:rFonts w:cs="Arial"/>
        </w:rPr>
        <w:t>la Secretaría, en los formatos y plataformas</w:t>
      </w:r>
      <w:r>
        <w:rPr>
          <w:rFonts w:cs="Arial"/>
        </w:rPr>
        <w:t xml:space="preserve"> </w:t>
      </w:r>
      <w:r w:rsidRPr="00064433">
        <w:rPr>
          <w:rFonts w:cs="Arial"/>
        </w:rPr>
        <w:t>tecnológicas establecidas, de conformidad con la</w:t>
      </w:r>
      <w:r>
        <w:rPr>
          <w:rFonts w:cs="Arial"/>
        </w:rPr>
        <w:t xml:space="preserve"> </w:t>
      </w:r>
      <w:r w:rsidRPr="00064433">
        <w:rPr>
          <w:rFonts w:cs="Arial"/>
        </w:rPr>
        <w:t>Ley General de Contabilidad Gubernamental, la</w:t>
      </w:r>
      <w:r>
        <w:rPr>
          <w:rFonts w:cs="Arial"/>
        </w:rPr>
        <w:t xml:space="preserve"> </w:t>
      </w:r>
      <w:r w:rsidRPr="00064433">
        <w:rPr>
          <w:rFonts w:cs="Arial"/>
        </w:rPr>
        <w:t>Ley Federal de Presupuesto y Responsabilidad</w:t>
      </w:r>
      <w:r>
        <w:rPr>
          <w:rFonts w:cs="Arial"/>
        </w:rPr>
        <w:t xml:space="preserve"> </w:t>
      </w:r>
      <w:r w:rsidRPr="00064433">
        <w:rPr>
          <w:rFonts w:cs="Arial"/>
        </w:rPr>
        <w:t>Hacendaria, los Lineamientos, Reglas de</w:t>
      </w:r>
      <w:r>
        <w:rPr>
          <w:rFonts w:cs="Arial"/>
        </w:rPr>
        <w:t xml:space="preserve"> </w:t>
      </w:r>
      <w:r w:rsidRPr="00071117">
        <w:rPr>
          <w:rFonts w:cs="Arial"/>
        </w:rPr>
        <w:t>Operación de cada programa y los propios</w:t>
      </w:r>
      <w:r>
        <w:rPr>
          <w:rFonts w:cs="Arial"/>
        </w:rPr>
        <w:t xml:space="preserve"> </w:t>
      </w:r>
      <w:r w:rsidRPr="00071117">
        <w:rPr>
          <w:rFonts w:cs="Arial"/>
        </w:rPr>
        <w:t>Convenios.</w:t>
      </w:r>
    </w:p>
    <w:p w14:paraId="15C58450" w14:textId="77777777" w:rsidR="00DD68F5" w:rsidRDefault="00DD68F5" w:rsidP="00DD68F5">
      <w:pPr>
        <w:autoSpaceDE w:val="0"/>
        <w:autoSpaceDN w:val="0"/>
        <w:adjustRightInd w:val="0"/>
        <w:spacing w:before="80" w:after="0" w:line="360" w:lineRule="auto"/>
        <w:rPr>
          <w:rFonts w:eastAsia="Calibri" w:cs="Arial"/>
          <w:b/>
          <w:lang w:eastAsia="en-US"/>
        </w:rPr>
      </w:pPr>
    </w:p>
    <w:p w14:paraId="5571B180" w14:textId="77777777" w:rsidR="00DD68F5" w:rsidRPr="00485A40" w:rsidRDefault="00DD68F5" w:rsidP="00DD68F5">
      <w:pPr>
        <w:autoSpaceDE w:val="0"/>
        <w:autoSpaceDN w:val="0"/>
        <w:adjustRightInd w:val="0"/>
        <w:spacing w:before="80" w:after="0" w:line="360" w:lineRule="auto"/>
        <w:rPr>
          <w:rFonts w:eastAsia="Calibri" w:cs="Arial"/>
          <w:b/>
          <w:lang w:eastAsia="en-US"/>
        </w:rPr>
      </w:pPr>
      <w:r w:rsidRPr="00485A40">
        <w:rPr>
          <w:rFonts w:eastAsia="Calibri" w:cs="Arial"/>
          <w:b/>
          <w:lang w:eastAsia="en-US"/>
        </w:rPr>
        <w:t>En lo relativo a Evaluación, Vigilancia y Sanciones</w:t>
      </w:r>
    </w:p>
    <w:p w14:paraId="05B35D6F" w14:textId="77777777" w:rsidR="00DD68F5" w:rsidRDefault="00DD68F5" w:rsidP="00DD68F5">
      <w:pPr>
        <w:spacing w:line="360" w:lineRule="auto"/>
        <w:rPr>
          <w:rFonts w:cs="Arial"/>
        </w:rPr>
      </w:pPr>
    </w:p>
    <w:p w14:paraId="4D142E4F" w14:textId="77777777" w:rsidR="00DD68F5" w:rsidRPr="00071117" w:rsidRDefault="00DD68F5" w:rsidP="00DD68F5">
      <w:pPr>
        <w:spacing w:line="360" w:lineRule="auto"/>
        <w:rPr>
          <w:rFonts w:cs="Arial"/>
        </w:rPr>
      </w:pPr>
      <w:r w:rsidRPr="00D5396D">
        <w:rPr>
          <w:rFonts w:cs="Arial"/>
        </w:rPr>
        <w:t xml:space="preserve">La evaluación de los programas </w:t>
      </w:r>
      <w:r w:rsidRPr="00071117">
        <w:rPr>
          <w:rFonts w:cs="Arial"/>
        </w:rPr>
        <w:t>presupuestarios a cargo de las Dependencias y</w:t>
      </w:r>
      <w:r>
        <w:rPr>
          <w:rFonts w:cs="Arial"/>
        </w:rPr>
        <w:t xml:space="preserve"> </w:t>
      </w:r>
      <w:r w:rsidRPr="00071117">
        <w:rPr>
          <w:rFonts w:cs="Arial"/>
        </w:rPr>
        <w:t>Entidades , se sujetarán a lo establecido la</w:t>
      </w:r>
      <w:r>
        <w:rPr>
          <w:rFonts w:cs="Arial"/>
        </w:rPr>
        <w:t xml:space="preserve"> </w:t>
      </w:r>
      <w:r w:rsidRPr="00071117">
        <w:rPr>
          <w:rFonts w:cs="Arial"/>
        </w:rPr>
        <w:t>Constitución Política del Estado Libre y Soberano</w:t>
      </w:r>
      <w:r>
        <w:rPr>
          <w:rFonts w:cs="Arial"/>
        </w:rPr>
        <w:t xml:space="preserve"> </w:t>
      </w:r>
      <w:r w:rsidRPr="00071117">
        <w:rPr>
          <w:rFonts w:cs="Arial"/>
        </w:rPr>
        <w:t>del Estado de Tlaxcala, la Ley de Transparencia y</w:t>
      </w:r>
      <w:r>
        <w:rPr>
          <w:rFonts w:cs="Arial"/>
        </w:rPr>
        <w:t xml:space="preserve"> </w:t>
      </w:r>
      <w:r w:rsidRPr="00071117">
        <w:rPr>
          <w:rFonts w:cs="Arial"/>
        </w:rPr>
        <w:t>Acceso a la Información Pública en el Estado de</w:t>
      </w:r>
      <w:r>
        <w:rPr>
          <w:rFonts w:cs="Arial"/>
        </w:rPr>
        <w:t xml:space="preserve"> </w:t>
      </w:r>
      <w:r w:rsidRPr="00071117">
        <w:rPr>
          <w:rFonts w:cs="Arial"/>
        </w:rPr>
        <w:t>Tlaxcala y la Ley Orgánica de la Administración</w:t>
      </w:r>
      <w:r>
        <w:rPr>
          <w:rFonts w:cs="Arial"/>
        </w:rPr>
        <w:t xml:space="preserve"> </w:t>
      </w:r>
      <w:r w:rsidRPr="00071117">
        <w:rPr>
          <w:rFonts w:cs="Arial"/>
        </w:rPr>
        <w:t>Pública del Estado de Tlaxcala, donde faculta a la</w:t>
      </w:r>
      <w:r>
        <w:rPr>
          <w:rFonts w:cs="Arial"/>
        </w:rPr>
        <w:t xml:space="preserve"> </w:t>
      </w:r>
      <w:r w:rsidRPr="00071117">
        <w:rPr>
          <w:rFonts w:cs="Arial"/>
        </w:rPr>
        <w:t>Coordinación General de Planeación e Inversión a</w:t>
      </w:r>
      <w:r>
        <w:rPr>
          <w:rFonts w:cs="Arial"/>
        </w:rPr>
        <w:t xml:space="preserve"> </w:t>
      </w:r>
      <w:r w:rsidRPr="00071117">
        <w:rPr>
          <w:rFonts w:cs="Arial"/>
        </w:rPr>
        <w:t>dar el seguimiento a las evaluaciones de los</w:t>
      </w:r>
      <w:r>
        <w:rPr>
          <w:rFonts w:cs="Arial"/>
        </w:rPr>
        <w:t xml:space="preserve"> </w:t>
      </w:r>
      <w:r w:rsidRPr="00071117">
        <w:rPr>
          <w:rFonts w:cs="Arial"/>
        </w:rPr>
        <w:t>programas y  acciones del Gobierno Estatal, en</w:t>
      </w:r>
      <w:r>
        <w:rPr>
          <w:rFonts w:cs="Arial"/>
        </w:rPr>
        <w:t xml:space="preserve"> </w:t>
      </w:r>
      <w:r w:rsidRPr="00071117">
        <w:rPr>
          <w:rFonts w:cs="Arial"/>
        </w:rPr>
        <w:t>coordinación con la Función Pública y en apego al</w:t>
      </w:r>
      <w:r>
        <w:rPr>
          <w:rFonts w:cs="Arial"/>
        </w:rPr>
        <w:t xml:space="preserve"> </w:t>
      </w:r>
      <w:r w:rsidRPr="00071117">
        <w:rPr>
          <w:rFonts w:cs="Arial"/>
        </w:rPr>
        <w:t>Código Financiero para el Estado de Tlaxcala y</w:t>
      </w:r>
      <w:r>
        <w:rPr>
          <w:rFonts w:cs="Arial"/>
        </w:rPr>
        <w:t xml:space="preserve"> </w:t>
      </w:r>
      <w:r w:rsidRPr="00071117">
        <w:rPr>
          <w:rFonts w:cs="Arial"/>
        </w:rPr>
        <w:t>sus Municipios.</w:t>
      </w:r>
    </w:p>
    <w:p w14:paraId="1A417560" w14:textId="77777777" w:rsidR="00DD68F5" w:rsidRDefault="00DD68F5" w:rsidP="00DD68F5">
      <w:pPr>
        <w:spacing w:line="360" w:lineRule="auto"/>
        <w:rPr>
          <w:rFonts w:cs="Arial"/>
        </w:rPr>
      </w:pPr>
      <w:r w:rsidRPr="005B5599">
        <w:rPr>
          <w:rFonts w:cs="Arial"/>
        </w:rPr>
        <w:t>Las evaluaciones se apegarán a los principios de</w:t>
      </w:r>
      <w:r>
        <w:rPr>
          <w:rFonts w:cs="Arial"/>
        </w:rPr>
        <w:t xml:space="preserve"> </w:t>
      </w:r>
      <w:r w:rsidRPr="005B5599">
        <w:rPr>
          <w:rFonts w:cs="Arial"/>
        </w:rPr>
        <w:t>objetividad, independencia, imparcialidad y</w:t>
      </w:r>
      <w:r>
        <w:rPr>
          <w:rFonts w:cs="Arial"/>
        </w:rPr>
        <w:t xml:space="preserve"> </w:t>
      </w:r>
      <w:r w:rsidRPr="005B5599">
        <w:rPr>
          <w:rFonts w:cs="Arial"/>
        </w:rPr>
        <w:t>transparencia, serán coordinadas por la Coordinación y la Función Pública, en el ámbito</w:t>
      </w:r>
      <w:r>
        <w:rPr>
          <w:rFonts w:cs="Arial"/>
        </w:rPr>
        <w:t xml:space="preserve"> </w:t>
      </w:r>
      <w:r w:rsidRPr="005B5599">
        <w:rPr>
          <w:rFonts w:cs="Arial"/>
        </w:rPr>
        <w:t>de sus respectivas competencias.</w:t>
      </w:r>
    </w:p>
    <w:p w14:paraId="5C40B432" w14:textId="77777777" w:rsidR="00DD68F5" w:rsidRPr="00B82680" w:rsidRDefault="00DD68F5" w:rsidP="00DD68F5">
      <w:pPr>
        <w:spacing w:line="360" w:lineRule="auto"/>
        <w:rPr>
          <w:rFonts w:cs="Arial"/>
        </w:rPr>
      </w:pPr>
      <w:r w:rsidRPr="00B82680">
        <w:rPr>
          <w:rFonts w:cs="Arial"/>
        </w:rPr>
        <w:t xml:space="preserve">Para efectos de evaluación </w:t>
      </w:r>
      <w:r>
        <w:rPr>
          <w:rFonts w:cs="Arial"/>
        </w:rPr>
        <w:t xml:space="preserve">del </w:t>
      </w:r>
      <w:r w:rsidRPr="00540D69">
        <w:rPr>
          <w:rFonts w:cs="Arial"/>
        </w:rPr>
        <w:t>desempeño y en el manejo de recursos públicos</w:t>
      </w:r>
      <w:r>
        <w:rPr>
          <w:rFonts w:cs="Arial"/>
        </w:rPr>
        <w:t xml:space="preserve"> </w:t>
      </w:r>
      <w:r w:rsidRPr="00540D69">
        <w:rPr>
          <w:rFonts w:cs="Arial"/>
        </w:rPr>
        <w:t>las Dependencias y Entidades responsables de</w:t>
      </w:r>
      <w:r>
        <w:rPr>
          <w:rFonts w:cs="Arial"/>
        </w:rPr>
        <w:t xml:space="preserve"> </w:t>
      </w:r>
      <w:r w:rsidRPr="00540D69">
        <w:rPr>
          <w:rFonts w:cs="Arial"/>
        </w:rPr>
        <w:t>programas deberán observar los criterios y</w:t>
      </w:r>
      <w:r>
        <w:rPr>
          <w:rFonts w:cs="Arial"/>
        </w:rPr>
        <w:t xml:space="preserve"> </w:t>
      </w:r>
      <w:r w:rsidRPr="00540D69">
        <w:rPr>
          <w:rFonts w:cs="Arial"/>
        </w:rPr>
        <w:t>recomendaciones que en su caso emitan la</w:t>
      </w:r>
      <w:r>
        <w:rPr>
          <w:rFonts w:cs="Arial"/>
        </w:rPr>
        <w:t xml:space="preserve"> </w:t>
      </w:r>
      <w:r w:rsidRPr="00540D69">
        <w:rPr>
          <w:rFonts w:cs="Arial"/>
        </w:rPr>
        <w:t>Coordinación y la Función Pública en los términos</w:t>
      </w:r>
      <w:r>
        <w:rPr>
          <w:rFonts w:cs="Arial"/>
        </w:rPr>
        <w:t xml:space="preserve"> </w:t>
      </w:r>
      <w:r w:rsidRPr="00540D69">
        <w:rPr>
          <w:rFonts w:cs="Arial"/>
        </w:rPr>
        <w:t>d</w:t>
      </w:r>
      <w:r>
        <w:rPr>
          <w:rFonts w:cs="Arial"/>
        </w:rPr>
        <w:t>e las disposiciones aplicables.</w:t>
      </w:r>
    </w:p>
    <w:p w14:paraId="394DD794" w14:textId="77777777" w:rsidR="00DD68F5" w:rsidRPr="00485A40" w:rsidRDefault="00DD68F5" w:rsidP="00DD68F5">
      <w:pPr>
        <w:spacing w:line="360" w:lineRule="auto"/>
        <w:rPr>
          <w:rFonts w:cs="Arial"/>
        </w:rPr>
      </w:pPr>
      <w:r w:rsidRPr="00485A40">
        <w:rPr>
          <w:rFonts w:cs="Arial"/>
        </w:rPr>
        <w:lastRenderedPageBreak/>
        <w:t>La evaluación independiente se realizará</w:t>
      </w:r>
      <w:r w:rsidRPr="00540D69">
        <w:rPr>
          <w:rFonts w:cs="Arial"/>
        </w:rPr>
        <w:t xml:space="preserve"> de acuerdo con lo establecido en el</w:t>
      </w:r>
      <w:r>
        <w:rPr>
          <w:rFonts w:cs="Arial"/>
        </w:rPr>
        <w:t xml:space="preserve"> </w:t>
      </w:r>
      <w:r w:rsidRPr="00540D69">
        <w:rPr>
          <w:rFonts w:cs="Arial"/>
        </w:rPr>
        <w:t>Programa Anual de Evaluación que para este</w:t>
      </w:r>
      <w:r>
        <w:rPr>
          <w:rFonts w:cs="Arial"/>
        </w:rPr>
        <w:t xml:space="preserve"> </w:t>
      </w:r>
      <w:r w:rsidRPr="00540D69">
        <w:rPr>
          <w:rFonts w:cs="Arial"/>
        </w:rPr>
        <w:t>efecto publique la Coordinación   y presentarán</w:t>
      </w:r>
      <w:r>
        <w:rPr>
          <w:rFonts w:cs="Arial"/>
        </w:rPr>
        <w:t xml:space="preserve"> </w:t>
      </w:r>
      <w:r w:rsidRPr="00540D69">
        <w:rPr>
          <w:rFonts w:cs="Arial"/>
        </w:rPr>
        <w:t>los resultados de las evaluaciones de acuerdo con</w:t>
      </w:r>
      <w:r>
        <w:rPr>
          <w:rFonts w:cs="Arial"/>
        </w:rPr>
        <w:t xml:space="preserve"> </w:t>
      </w:r>
      <w:r w:rsidRPr="00540D69">
        <w:rPr>
          <w:rFonts w:cs="Arial"/>
        </w:rPr>
        <w:t>los plazos previstos de dicho programa, a la</w:t>
      </w:r>
      <w:r>
        <w:rPr>
          <w:rFonts w:cs="Arial"/>
        </w:rPr>
        <w:t xml:space="preserve"> </w:t>
      </w:r>
      <w:r w:rsidRPr="00540D69">
        <w:rPr>
          <w:rFonts w:cs="Arial"/>
        </w:rPr>
        <w:t>Coordinación y a la Función Pública, de</w:t>
      </w:r>
      <w:r>
        <w:rPr>
          <w:rFonts w:cs="Arial"/>
        </w:rPr>
        <w:t xml:space="preserve"> </w:t>
      </w:r>
      <w:r w:rsidRPr="00540D69">
        <w:rPr>
          <w:rFonts w:cs="Arial"/>
        </w:rPr>
        <w:t>conformidad c</w:t>
      </w:r>
      <w:r>
        <w:rPr>
          <w:rFonts w:cs="Arial"/>
        </w:rPr>
        <w:t>on las disposiciones aplicables.</w:t>
      </w:r>
    </w:p>
    <w:p w14:paraId="7A541471" w14:textId="77777777" w:rsidR="00DD68F5" w:rsidRPr="00550344" w:rsidRDefault="00DD68F5" w:rsidP="00DD68F5">
      <w:pPr>
        <w:spacing w:line="360" w:lineRule="auto"/>
        <w:rPr>
          <w:rFonts w:cs="Arial"/>
        </w:rPr>
      </w:pPr>
      <w:r>
        <w:rPr>
          <w:rFonts w:cs="Arial"/>
        </w:rPr>
        <w:t>Las Dependencias y E</w:t>
      </w:r>
      <w:r w:rsidRPr="00485A40">
        <w:rPr>
          <w:rFonts w:cs="Arial"/>
        </w:rPr>
        <w:t xml:space="preserve">ntidades que </w:t>
      </w:r>
      <w:r w:rsidRPr="00550344">
        <w:rPr>
          <w:rFonts w:cs="Arial"/>
        </w:rPr>
        <w:t>tengan a su cargo programas con beneficiarios,</w:t>
      </w:r>
      <w:r>
        <w:rPr>
          <w:rFonts w:cs="Arial"/>
        </w:rPr>
        <w:t xml:space="preserve"> </w:t>
      </w:r>
      <w:r w:rsidRPr="00550344">
        <w:rPr>
          <w:rFonts w:cs="Arial"/>
        </w:rPr>
        <w:t xml:space="preserve">deberán relacionarlos a un listado o </w:t>
      </w:r>
      <w:r>
        <w:rPr>
          <w:rFonts w:cs="Arial"/>
        </w:rPr>
        <w:t>p</w:t>
      </w:r>
      <w:r w:rsidRPr="00550344">
        <w:rPr>
          <w:rFonts w:cs="Arial"/>
        </w:rPr>
        <w:t>adrón y</w:t>
      </w:r>
      <w:r>
        <w:rPr>
          <w:rFonts w:cs="Arial"/>
        </w:rPr>
        <w:t xml:space="preserve"> </w:t>
      </w:r>
      <w:r w:rsidRPr="00550344">
        <w:rPr>
          <w:rFonts w:cs="Arial"/>
        </w:rPr>
        <w:t>remitir una relación de estos programas a la</w:t>
      </w:r>
      <w:r>
        <w:rPr>
          <w:rFonts w:cs="Arial"/>
        </w:rPr>
        <w:t xml:space="preserve"> </w:t>
      </w:r>
      <w:r w:rsidRPr="00550344">
        <w:rPr>
          <w:rFonts w:cs="Arial"/>
        </w:rPr>
        <w:t>Coordinación, a la Función Pública y a la</w:t>
      </w:r>
      <w:r>
        <w:rPr>
          <w:rFonts w:cs="Arial"/>
        </w:rPr>
        <w:t xml:space="preserve"> </w:t>
      </w:r>
      <w:r w:rsidRPr="00550344">
        <w:rPr>
          <w:rFonts w:cs="Arial"/>
        </w:rPr>
        <w:t>Secretaría del Bienestar conforme al calendario</w:t>
      </w:r>
      <w:r>
        <w:rPr>
          <w:rFonts w:cs="Arial"/>
        </w:rPr>
        <w:t xml:space="preserve"> </w:t>
      </w:r>
      <w:r w:rsidRPr="00550344">
        <w:rPr>
          <w:rFonts w:cs="Arial"/>
        </w:rPr>
        <w:t>establecido para cada Dependencia y/o Entidad,</w:t>
      </w:r>
      <w:r>
        <w:rPr>
          <w:rFonts w:cs="Arial"/>
        </w:rPr>
        <w:t xml:space="preserve"> </w:t>
      </w:r>
      <w:r w:rsidRPr="00550344">
        <w:rPr>
          <w:rFonts w:cs="Arial"/>
        </w:rPr>
        <w:t>especificando de acuerdo a su naturaleza, el tipo</w:t>
      </w:r>
      <w:r>
        <w:rPr>
          <w:rFonts w:cs="Arial"/>
        </w:rPr>
        <w:t xml:space="preserve"> </w:t>
      </w:r>
      <w:r w:rsidRPr="00550344">
        <w:rPr>
          <w:rFonts w:cs="Arial"/>
        </w:rPr>
        <w:t>de beneficiarios, zonas geográficas atendidas,</w:t>
      </w:r>
      <w:r>
        <w:rPr>
          <w:rFonts w:cs="Arial"/>
        </w:rPr>
        <w:t xml:space="preserve"> </w:t>
      </w:r>
      <w:r w:rsidRPr="00550344">
        <w:rPr>
          <w:rFonts w:cs="Arial"/>
        </w:rPr>
        <w:t>normatividad aplicable o cualquier otro criterio</w:t>
      </w:r>
      <w:r>
        <w:rPr>
          <w:rFonts w:cs="Arial"/>
        </w:rPr>
        <w:t xml:space="preserve"> </w:t>
      </w:r>
      <w:r w:rsidRPr="00550344">
        <w:rPr>
          <w:rFonts w:cs="Arial"/>
        </w:rPr>
        <w:t>utilizado en su operación y ejercicio de recursos.</w:t>
      </w:r>
    </w:p>
    <w:p w14:paraId="06A11E6D" w14:textId="77777777" w:rsidR="00DD68F5" w:rsidRPr="00550344" w:rsidRDefault="00DD68F5" w:rsidP="00DD68F5">
      <w:pPr>
        <w:spacing w:line="360" w:lineRule="auto"/>
        <w:rPr>
          <w:rFonts w:cs="Arial"/>
        </w:rPr>
      </w:pPr>
    </w:p>
    <w:p w14:paraId="6E18FA4F" w14:textId="77777777" w:rsidR="00DD68F5" w:rsidRPr="00537521" w:rsidRDefault="00DD68F5" w:rsidP="00DD68F5">
      <w:pPr>
        <w:spacing w:line="360" w:lineRule="auto"/>
        <w:rPr>
          <w:rFonts w:cs="Arial"/>
        </w:rPr>
      </w:pPr>
      <w:r w:rsidRPr="00550344">
        <w:rPr>
          <w:rFonts w:cs="Arial"/>
        </w:rPr>
        <w:t>Las Dependencias y Entidades, así como la</w:t>
      </w:r>
      <w:r>
        <w:rPr>
          <w:rFonts w:cs="Arial"/>
        </w:rPr>
        <w:t xml:space="preserve"> </w:t>
      </w:r>
      <w:r w:rsidRPr="00550344">
        <w:rPr>
          <w:rFonts w:cs="Arial"/>
        </w:rPr>
        <w:t>Función Pública y la Secretaría del Bienestar</w:t>
      </w:r>
      <w:r w:rsidRPr="00AF091E">
        <w:t xml:space="preserve"> </w:t>
      </w:r>
      <w:r w:rsidRPr="00AF091E">
        <w:rPr>
          <w:rFonts w:cs="Arial"/>
        </w:rPr>
        <w:t>l</w:t>
      </w:r>
      <w:r>
        <w:rPr>
          <w:rFonts w:cs="Arial"/>
        </w:rPr>
        <w:t>l</w:t>
      </w:r>
      <w:r w:rsidRPr="00AF091E">
        <w:rPr>
          <w:rFonts w:cs="Arial"/>
        </w:rPr>
        <w:t>evarán a cabo las confrontas de los padrones o</w:t>
      </w:r>
      <w:r>
        <w:rPr>
          <w:rFonts w:cs="Arial"/>
        </w:rPr>
        <w:t xml:space="preserve"> </w:t>
      </w:r>
      <w:r w:rsidRPr="00AF091E">
        <w:rPr>
          <w:rFonts w:cs="Arial"/>
        </w:rPr>
        <w:t>listados de los programas a su cargo con el</w:t>
      </w:r>
      <w:r>
        <w:rPr>
          <w:rFonts w:cs="Arial"/>
        </w:rPr>
        <w:t xml:space="preserve"> </w:t>
      </w:r>
      <w:r w:rsidRPr="00AF091E">
        <w:rPr>
          <w:rFonts w:cs="Arial"/>
        </w:rPr>
        <w:t>propósito de identificar las concurrencias y/o</w:t>
      </w:r>
      <w:r>
        <w:rPr>
          <w:rFonts w:cs="Arial"/>
        </w:rPr>
        <w:t xml:space="preserve"> </w:t>
      </w:r>
      <w:r w:rsidRPr="00AF091E">
        <w:rPr>
          <w:rFonts w:cs="Arial"/>
        </w:rPr>
        <w:t>duplicidades de beneficiarios o derechohabientes y</w:t>
      </w:r>
      <w:r>
        <w:rPr>
          <w:rFonts w:cs="Arial"/>
        </w:rPr>
        <w:t xml:space="preserve"> </w:t>
      </w:r>
      <w:r w:rsidRPr="00AF091E">
        <w:rPr>
          <w:rFonts w:cs="Arial"/>
        </w:rPr>
        <w:t>señalar , en su caso, si existe improcedencia legal,</w:t>
      </w:r>
      <w:r>
        <w:rPr>
          <w:rFonts w:cs="Arial"/>
        </w:rPr>
        <w:t xml:space="preserve"> </w:t>
      </w:r>
      <w:r w:rsidRPr="00AF091E">
        <w:rPr>
          <w:rFonts w:cs="Arial"/>
        </w:rPr>
        <w:t>la concurrencia o duplicidad de los registros,</w:t>
      </w:r>
      <w:r>
        <w:rPr>
          <w:rFonts w:cs="Arial"/>
        </w:rPr>
        <w:t xml:space="preserve"> </w:t>
      </w:r>
      <w:r w:rsidRPr="00AF091E">
        <w:rPr>
          <w:rFonts w:cs="Arial"/>
        </w:rPr>
        <w:t>debiendo informar los resultados, así como las</w:t>
      </w:r>
      <w:r>
        <w:rPr>
          <w:rFonts w:cs="Arial"/>
        </w:rPr>
        <w:t xml:space="preserve"> </w:t>
      </w:r>
      <w:r w:rsidRPr="00AF091E">
        <w:rPr>
          <w:rFonts w:cs="Arial"/>
        </w:rPr>
        <w:t>acciones de depuración a la Coordinación y a la</w:t>
      </w:r>
      <w:r>
        <w:rPr>
          <w:rFonts w:cs="Arial"/>
        </w:rPr>
        <w:t xml:space="preserve"> </w:t>
      </w:r>
      <w:r w:rsidRPr="00AF091E">
        <w:rPr>
          <w:rFonts w:cs="Arial"/>
        </w:rPr>
        <w:t>Función Pública, conforme al procedimiento que</w:t>
      </w:r>
      <w:r>
        <w:rPr>
          <w:rFonts w:cs="Arial"/>
        </w:rPr>
        <w:t xml:space="preserve"> </w:t>
      </w:r>
      <w:r w:rsidRPr="00AF091E">
        <w:rPr>
          <w:rFonts w:cs="Arial"/>
        </w:rPr>
        <w:t>establezcan éstas, dichos resultados serán tomados</w:t>
      </w:r>
      <w:r>
        <w:rPr>
          <w:rFonts w:cs="Arial"/>
        </w:rPr>
        <w:t xml:space="preserve"> </w:t>
      </w:r>
      <w:r w:rsidRPr="00AF091E">
        <w:rPr>
          <w:rFonts w:cs="Arial"/>
        </w:rPr>
        <w:t>en cuenta por las Dependencias  y Entidades  para</w:t>
      </w:r>
      <w:r>
        <w:rPr>
          <w:rFonts w:cs="Arial"/>
        </w:rPr>
        <w:t xml:space="preserve"> </w:t>
      </w:r>
      <w:r w:rsidRPr="00AF091E">
        <w:rPr>
          <w:rFonts w:cs="Arial"/>
        </w:rPr>
        <w:t>adecuar las Reglas de Operación de los programas</w:t>
      </w:r>
      <w:r>
        <w:rPr>
          <w:rFonts w:cs="Arial"/>
        </w:rPr>
        <w:t xml:space="preserve"> </w:t>
      </w:r>
      <w:r w:rsidRPr="00AF091E">
        <w:rPr>
          <w:rFonts w:cs="Arial"/>
        </w:rPr>
        <w:t>correspondientes.</w:t>
      </w:r>
    </w:p>
    <w:p w14:paraId="4F47AA2D" w14:textId="77777777" w:rsidR="00DD68F5" w:rsidRPr="005D0066" w:rsidRDefault="00DD68F5" w:rsidP="00DD68F5"/>
    <w:p w14:paraId="0C976354" w14:textId="61B0EC79" w:rsidR="00CF77E0" w:rsidRPr="00DD68F5" w:rsidRDefault="00CF77E0" w:rsidP="00DD68F5"/>
    <w:sectPr w:rsidR="00CF77E0" w:rsidRPr="00DD68F5" w:rsidSect="00231CF1">
      <w:headerReference w:type="even" r:id="rId13"/>
      <w:headerReference w:type="default" r:id="rId14"/>
      <w:footerReference w:type="even" r:id="rId15"/>
      <w:footerReference w:type="default" r:id="rId16"/>
      <w:footerReference w:type="first" r:id="rId17"/>
      <w:footnotePr>
        <w:numRestart w:val="eachSect"/>
      </w:footnotePr>
      <w:pgSz w:w="15840" w:h="12240" w:orient="landscape" w:code="1"/>
      <w:pgMar w:top="1701" w:right="1418" w:bottom="992" w:left="1134" w:header="851" w:footer="510" w:gutter="0"/>
      <w:pgNumType w:start="49"/>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60E1A" w14:textId="77777777" w:rsidR="00367A31" w:rsidRDefault="00367A31">
      <w:r>
        <w:separator/>
      </w:r>
    </w:p>
  </w:endnote>
  <w:endnote w:type="continuationSeparator" w:id="0">
    <w:p w14:paraId="7383F37C" w14:textId="77777777" w:rsidR="00367A31" w:rsidRDefault="0036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AGHOG G+ Eureka Sans">
    <w:altName w:val="Eureka San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Caslon Pro">
    <w:altName w:val="Georgia"/>
    <w:panose1 w:val="00000000000000000000"/>
    <w:charset w:val="00"/>
    <w:family w:val="roman"/>
    <w:notTrueType/>
    <w:pitch w:val="variable"/>
    <w:sig w:usb0="00000001" w:usb1="5000205B" w:usb2="00000000" w:usb3="00000000" w:csb0="0000009B"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AA899" w14:textId="77777777" w:rsidR="005D660A" w:rsidRPr="00897E7A" w:rsidRDefault="005D660A" w:rsidP="001E4968">
    <w:pPr>
      <w:spacing w:before="180" w:after="120"/>
      <w:rPr>
        <w:rFonts w:ascii="Soberana Sans Light" w:hAnsi="Soberana Sans Light"/>
        <w:noProof/>
        <w:sz w:val="18"/>
        <w:szCs w:val="18"/>
        <w:lang w:eastAsia="es-MX"/>
      </w:rPr>
    </w:pPr>
    <w:r>
      <w:rPr>
        <w:rFonts w:ascii="Soberana Sans Light" w:hAnsi="Soberana Sans Light"/>
        <w:noProof/>
        <w:sz w:val="18"/>
        <w:szCs w:val="18"/>
        <w:lang w:val="en-US" w:eastAsia="en-US"/>
      </w:rPr>
      <mc:AlternateContent>
        <mc:Choice Requires="wps">
          <w:drawing>
            <wp:anchor distT="0" distB="0" distL="114300" distR="114300" simplePos="0" relativeHeight="251659776" behindDoc="0" locked="0" layoutInCell="1" allowOverlap="1" wp14:anchorId="2617F04C" wp14:editId="7F6A5146">
              <wp:simplePos x="0" y="0"/>
              <wp:positionH relativeFrom="column">
                <wp:posOffset>22860</wp:posOffset>
              </wp:positionH>
              <wp:positionV relativeFrom="paragraph">
                <wp:posOffset>74295</wp:posOffset>
              </wp:positionV>
              <wp:extent cx="8677275" cy="19050"/>
              <wp:effectExtent l="13335" t="17145" r="15240" b="1143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77275" cy="19050"/>
                      </a:xfrm>
                      <a:prstGeom prst="straightConnector1">
                        <a:avLst/>
                      </a:prstGeom>
                      <a:noFill/>
                      <a:ln w="22225">
                        <a:solidFill>
                          <a:srgbClr val="823B0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2E73603" id="_x0000_t32" coordsize="21600,21600" o:spt="32" o:oned="t" path="m,l21600,21600e" filled="f">
              <v:path arrowok="t" fillok="f" o:connecttype="none"/>
              <o:lock v:ext="edit" shapetype="t"/>
            </v:shapetype>
            <v:shape id="AutoShape 18" o:spid="_x0000_s1026" type="#_x0000_t32" style="position:absolute;margin-left:1.8pt;margin-top:5.85pt;width:683.25pt;height:1.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" strokecolor="#823b0b" strokeweight="1.75p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33906" w14:textId="77777777" w:rsidR="005D660A" w:rsidRPr="00897E7A" w:rsidRDefault="005D660A" w:rsidP="001E4968">
    <w:pPr>
      <w:spacing w:before="180" w:after="120"/>
      <w:rPr>
        <w:rFonts w:ascii="Soberana Sans Light" w:hAnsi="Soberana Sans Light"/>
        <w:noProof/>
        <w:sz w:val="18"/>
        <w:szCs w:val="18"/>
        <w:lang w:eastAsia="es-MX"/>
      </w:rPr>
    </w:pPr>
    <w:r>
      <w:rPr>
        <w:rFonts w:ascii="Soberana Sans Light" w:hAnsi="Soberana Sans Light"/>
        <w:noProof/>
        <w:sz w:val="18"/>
        <w:szCs w:val="18"/>
        <w:lang w:val="en-US" w:eastAsia="en-US"/>
      </w:rPr>
      <mc:AlternateContent>
        <mc:Choice Requires="wps">
          <w:drawing>
            <wp:anchor distT="0" distB="0" distL="114300" distR="114300" simplePos="0" relativeHeight="251657728" behindDoc="0" locked="0" layoutInCell="1" allowOverlap="1" wp14:anchorId="2CBCD714" wp14:editId="6393DC6D">
              <wp:simplePos x="0" y="0"/>
              <wp:positionH relativeFrom="column">
                <wp:posOffset>-5715</wp:posOffset>
              </wp:positionH>
              <wp:positionV relativeFrom="paragraph">
                <wp:posOffset>150495</wp:posOffset>
              </wp:positionV>
              <wp:extent cx="8677275" cy="19050"/>
              <wp:effectExtent l="13335" t="17145" r="15240" b="1143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77275" cy="19050"/>
                      </a:xfrm>
                      <a:prstGeom prst="straightConnector1">
                        <a:avLst/>
                      </a:prstGeom>
                      <a:noFill/>
                      <a:ln w="22225">
                        <a:solidFill>
                          <a:srgbClr val="823B0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F654B2F" id="_x0000_t32" coordsize="21600,21600" o:spt="32" o:oned="t" path="m,l21600,21600e" filled="f">
              <v:path arrowok="t" fillok="f" o:connecttype="none"/>
              <o:lock v:ext="edit" shapetype="t"/>
            </v:shapetype>
            <v:shape id="AutoShape 16" o:spid="_x0000_s1026" type="#_x0000_t32" style="position:absolute;margin-left:-.45pt;margin-top:11.85pt;width:683.25pt;height: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" strokecolor="#823b0b" strokeweight="1.75p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DBE84" w14:textId="77777777" w:rsidR="005D660A" w:rsidRPr="002809DB" w:rsidRDefault="005D660A" w:rsidP="00897E7A">
    <w:pPr>
      <w:pBdr>
        <w:bottom w:val="single" w:sz="18" w:space="1" w:color="006600"/>
      </w:pBdr>
      <w:spacing w:after="0" w:line="20" w:lineRule="exact"/>
      <w:jc w:val="center"/>
      <w:rPr>
        <w:rFonts w:ascii="Soberana Sans Light" w:hAnsi="Soberana Sans Light"/>
        <w:b/>
        <w:sz w:val="20"/>
        <w:szCs w:val="20"/>
      </w:rPr>
    </w:pPr>
  </w:p>
  <w:p w14:paraId="23D2A6F8" w14:textId="77777777" w:rsidR="005D660A" w:rsidRPr="00897E7A" w:rsidRDefault="005D660A" w:rsidP="00897E7A">
    <w:pPr>
      <w:pStyle w:val="Textoindependiente3"/>
      <w:autoSpaceDE/>
      <w:autoSpaceDN/>
      <w:adjustRightInd/>
      <w:spacing w:before="180" w:after="120"/>
      <w:jc w:val="center"/>
      <w:rPr>
        <w:rFonts w:ascii="Soberana Sans Light" w:hAnsi="Soberana Sans Light" w:cs="Times New Roman"/>
        <w:b w:val="0"/>
        <w:bCs w:val="0"/>
        <w:noProof/>
        <w:color w:val="auto"/>
        <w:szCs w:val="18"/>
        <w:lang w:val="es-MX" w:eastAsia="es-MX"/>
      </w:rPr>
    </w:pPr>
    <w:r w:rsidRPr="00897E7A">
      <w:rPr>
        <w:rFonts w:ascii="Soberana Sans Light" w:hAnsi="Soberana Sans Light" w:cs="Times New Roman"/>
        <w:b w:val="0"/>
        <w:bCs w:val="0"/>
        <w:noProof/>
        <w:color w:val="auto"/>
        <w:szCs w:val="18"/>
        <w:lang w:val="es-MX" w:eastAsia="es-MX"/>
      </w:rPr>
      <w:fldChar w:fldCharType="begin"/>
    </w:r>
    <w:r w:rsidRPr="00897E7A">
      <w:rPr>
        <w:rFonts w:ascii="Soberana Sans Light" w:hAnsi="Soberana Sans Light" w:cs="Times New Roman"/>
        <w:b w:val="0"/>
        <w:bCs w:val="0"/>
        <w:noProof/>
        <w:color w:val="auto"/>
        <w:szCs w:val="18"/>
        <w:lang w:val="es-MX" w:eastAsia="es-MX"/>
      </w:rPr>
      <w:instrText xml:space="preserve"> PAGE </w:instrText>
    </w:r>
    <w:r w:rsidRPr="00897E7A">
      <w:rPr>
        <w:rFonts w:ascii="Soberana Sans Light" w:hAnsi="Soberana Sans Light" w:cs="Times New Roman"/>
        <w:b w:val="0"/>
        <w:bCs w:val="0"/>
        <w:noProof/>
        <w:color w:val="auto"/>
        <w:szCs w:val="18"/>
        <w:lang w:val="es-MX" w:eastAsia="es-MX"/>
      </w:rPr>
      <w:fldChar w:fldCharType="separate"/>
    </w:r>
    <w:r>
      <w:rPr>
        <w:rFonts w:ascii="Soberana Sans Light" w:hAnsi="Soberana Sans Light" w:cs="Times New Roman"/>
        <w:b w:val="0"/>
        <w:bCs w:val="0"/>
        <w:noProof/>
        <w:color w:val="auto"/>
        <w:szCs w:val="18"/>
        <w:lang w:val="es-MX" w:eastAsia="es-MX"/>
      </w:rPr>
      <w:t>1</w:t>
    </w:r>
    <w:r w:rsidRPr="00897E7A">
      <w:rPr>
        <w:rFonts w:ascii="Soberana Sans Light" w:hAnsi="Soberana Sans Light" w:cs="Times New Roman"/>
        <w:b w:val="0"/>
        <w:bCs w:val="0"/>
        <w:noProof/>
        <w:color w:val="auto"/>
        <w:szCs w:val="18"/>
        <w:lang w:val="es-MX" w:eastAsia="es-MX"/>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E93DD" w14:textId="77777777" w:rsidR="00367A31" w:rsidRPr="00DB70B2" w:rsidRDefault="00367A31" w:rsidP="00DB70B2">
      <w:pPr>
        <w:spacing w:after="0"/>
        <w:rPr>
          <w:rFonts w:ascii="Adobe Caslon Pro" w:hAnsi="Adobe Caslon Pro"/>
          <w:sz w:val="16"/>
          <w:szCs w:val="16"/>
        </w:rPr>
      </w:pPr>
      <w:r w:rsidRPr="00DB70B2">
        <w:rPr>
          <w:rFonts w:ascii="Adobe Caslon Pro" w:hAnsi="Adobe Caslon Pro"/>
          <w:sz w:val="16"/>
          <w:szCs w:val="16"/>
        </w:rPr>
        <w:separator/>
      </w:r>
    </w:p>
  </w:footnote>
  <w:footnote w:type="continuationSeparator" w:id="0">
    <w:p w14:paraId="738DA8FA" w14:textId="77777777" w:rsidR="00367A31" w:rsidRDefault="00367A31">
      <w:r>
        <w:continuationSeparator/>
      </w:r>
    </w:p>
  </w:footnote>
  <w:footnote w:type="continuationNotice" w:id="1">
    <w:p w14:paraId="1D9F0559" w14:textId="77777777" w:rsidR="00367A31" w:rsidRDefault="00367A31">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90246" w14:textId="77777777" w:rsidR="005D660A" w:rsidRPr="00897E7A" w:rsidRDefault="005D660A" w:rsidP="00897E7A">
    <w:pPr>
      <w:spacing w:after="0"/>
      <w:jc w:val="center"/>
      <w:rPr>
        <w:rFonts w:ascii="Soberana Sans Light" w:hAnsi="Soberana Sans Light"/>
        <w:b/>
        <w:sz w:val="18"/>
        <w:szCs w:val="18"/>
        <w:lang w:eastAsia="es-MX"/>
      </w:rPr>
    </w:pPr>
    <w:r>
      <w:rPr>
        <w:rFonts w:ascii="Times New Roman" w:hAnsi="Times New Roman"/>
        <w:noProof/>
        <w:lang w:val="en-US" w:eastAsia="en-US"/>
      </w:rPr>
      <mc:AlternateContent>
        <mc:Choice Requires="wps">
          <w:drawing>
            <wp:anchor distT="0" distB="0" distL="114300" distR="114300" simplePos="0" relativeHeight="251654656" behindDoc="0" locked="0" layoutInCell="1" allowOverlap="1" wp14:anchorId="486AA856" wp14:editId="3EC8B75F">
              <wp:simplePos x="0" y="0"/>
              <wp:positionH relativeFrom="column">
                <wp:posOffset>2889884</wp:posOffset>
              </wp:positionH>
              <wp:positionV relativeFrom="paragraph">
                <wp:posOffset>-226060</wp:posOffset>
              </wp:positionV>
              <wp:extent cx="1740535" cy="490855"/>
              <wp:effectExtent l="0" t="0" r="0" b="4445"/>
              <wp:wrapNone/>
              <wp:docPr id="7"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7C2A59" w14:textId="77777777" w:rsidR="005D660A" w:rsidRPr="007D3E3D" w:rsidRDefault="005D660A" w:rsidP="007D3E3D">
                          <w:pPr>
                            <w:rPr>
                              <w:rFonts w:ascii="Soberana Titular" w:hAnsi="Soberana Titular" w:cs="Arial"/>
                              <w:color w:val="808080"/>
                              <w:sz w:val="28"/>
                              <w:szCs w:val="28"/>
                            </w:rPr>
                          </w:pPr>
                          <w:r w:rsidRPr="007D3E3D">
                            <w:rPr>
                              <w:rFonts w:ascii="Soberana Titular" w:hAnsi="Soberana Titular" w:cs="Arial"/>
                              <w:color w:val="808080"/>
                              <w:sz w:val="28"/>
                              <w:szCs w:val="28"/>
                            </w:rPr>
                            <w:t>Cuenta de la hacienda Pública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86AA856" id="_x0000_t202" coordsize="21600,21600" o:spt="202" path="m,l,21600r21600,l21600,xe">
              <v:stroke joinstyle="miter"/>
              <v:path gradientshapeok="t" o:connecttype="rect"/>
            </v:shapetype>
            <v:shape id="Cuadro de texto 5" o:spid="_x0000_s1026" type="#_x0000_t202" style="position:absolute;left:0;text-align:left;margin-left:227.55pt;margin-top:-17.8pt;width:137.05pt;height:38.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" stroked="f">
              <v:textbox>
                <w:txbxContent>
                  <w:p w14:paraId="3A7C2A59" w14:textId="77777777" w:rsidR="005D660A" w:rsidRPr="007D3E3D" w:rsidRDefault="005D660A" w:rsidP="007D3E3D">
                    <w:pPr>
                      <w:rPr>
                        <w:rFonts w:ascii="Soberana Titular" w:hAnsi="Soberana Titular" w:cs="Arial"/>
                        <w:color w:val="808080"/>
                        <w:sz w:val="28"/>
                        <w:szCs w:val="28"/>
                      </w:rPr>
                    </w:pPr>
                    <w:r w:rsidRPr="007D3E3D">
                      <w:rPr>
                        <w:rFonts w:ascii="Soberana Titular" w:hAnsi="Soberana Titular" w:cs="Arial"/>
                        <w:color w:val="808080"/>
                        <w:sz w:val="28"/>
                        <w:szCs w:val="28"/>
                      </w:rPr>
                      <w:t>Cuenta de la hacienda Pública Estatal</w:t>
                    </w:r>
                  </w:p>
                </w:txbxContent>
              </v:textbox>
            </v:shape>
          </w:pict>
        </mc:Fallback>
      </mc:AlternateContent>
    </w:r>
    <w:r>
      <w:rPr>
        <w:rFonts w:ascii="Times New Roman" w:hAnsi="Times New Roman"/>
        <w:noProof/>
        <w:lang w:val="en-US" w:eastAsia="en-US"/>
      </w:rPr>
      <mc:AlternateContent>
        <mc:Choice Requires="wps">
          <w:drawing>
            <wp:anchor distT="0" distB="0" distL="114300" distR="114300" simplePos="0" relativeHeight="251658752" behindDoc="0" locked="0" layoutInCell="1" allowOverlap="1" wp14:anchorId="352F7FF8" wp14:editId="7A4D195E">
              <wp:simplePos x="0" y="0"/>
              <wp:positionH relativeFrom="column">
                <wp:posOffset>127635</wp:posOffset>
              </wp:positionH>
              <wp:positionV relativeFrom="paragraph">
                <wp:posOffset>316865</wp:posOffset>
              </wp:positionV>
              <wp:extent cx="8677275" cy="19050"/>
              <wp:effectExtent l="13335" t="12065" r="15240" b="16510"/>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77275" cy="19050"/>
                      </a:xfrm>
                      <a:prstGeom prst="straightConnector1">
                        <a:avLst/>
                      </a:prstGeom>
                      <a:noFill/>
                      <a:ln w="22225">
                        <a:solidFill>
                          <a:srgbClr val="823B0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BD128CD" id="_x0000_t32" coordsize="21600,21600" o:spt="32" o:oned="t" path="m,l21600,21600e" filled="f">
              <v:path arrowok="t" fillok="f" o:connecttype="none"/>
              <o:lock v:ext="edit" shapetype="t"/>
            </v:shapetype>
            <v:shape id="AutoShape 17" o:spid="_x0000_s1026" type="#_x0000_t32" style="position:absolute;margin-left:10.05pt;margin-top:24.95pt;width:683.25pt;height:1.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" strokecolor="#823b0b" strokeweight="1.75pt"/>
          </w:pict>
        </mc:Fallback>
      </mc:AlternateContent>
    </w:r>
    <w:r>
      <w:rPr>
        <w:rFonts w:ascii="Times New Roman" w:hAnsi="Times New Roman"/>
        <w:noProof/>
        <w:lang w:val="en-US" w:eastAsia="en-US"/>
      </w:rPr>
      <mc:AlternateContent>
        <mc:Choice Requires="wps">
          <w:drawing>
            <wp:anchor distT="0" distB="0" distL="114300" distR="114300" simplePos="0" relativeHeight="251655680" behindDoc="0" locked="0" layoutInCell="1" allowOverlap="1" wp14:anchorId="7AD327E7" wp14:editId="11AEB365">
              <wp:simplePos x="0" y="0"/>
              <wp:positionH relativeFrom="column">
                <wp:posOffset>4712335</wp:posOffset>
              </wp:positionH>
              <wp:positionV relativeFrom="paragraph">
                <wp:posOffset>-158115</wp:posOffset>
              </wp:positionV>
              <wp:extent cx="839470" cy="402590"/>
              <wp:effectExtent l="0" t="0" r="0" b="0"/>
              <wp:wrapNone/>
              <wp:docPr id="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D4180E" w14:textId="1D58F614" w:rsidR="005D660A" w:rsidRDefault="005D660A" w:rsidP="00897E7A">
                          <w:pPr>
                            <w:rPr>
                              <w:rFonts w:ascii="Soberana Titular" w:hAnsi="Soberana Titular" w:cs="Arial"/>
                              <w:color w:val="808080"/>
                              <w:sz w:val="42"/>
                              <w:szCs w:val="42"/>
                            </w:rPr>
                          </w:pPr>
                          <w:r w:rsidRPr="00793BAE">
                            <w:rPr>
                              <w:rFonts w:ascii="Soberana Titular" w:hAnsi="Soberana Titular" w:cs="Arial"/>
                              <w:color w:val="808080"/>
                              <w:sz w:val="42"/>
                              <w:szCs w:val="42"/>
                            </w:rPr>
                            <w:t>20</w:t>
                          </w:r>
                          <w:r>
                            <w:rPr>
                              <w:rFonts w:ascii="Soberana Titular" w:hAnsi="Soberana Titular" w:cs="Arial"/>
                              <w:color w:val="808080"/>
                              <w:sz w:val="42"/>
                              <w:szCs w:val="42"/>
                            </w:rPr>
                            <w:t>25</w:t>
                          </w:r>
                        </w:p>
                        <w:p w14:paraId="25A991C8" w14:textId="77777777" w:rsidR="005D660A" w:rsidRPr="00793BAE" w:rsidRDefault="005D660A" w:rsidP="00897E7A">
                          <w:pPr>
                            <w:rPr>
                              <w:rFonts w:ascii="Soberana Titular" w:hAnsi="Soberana Titular" w:cs="Arial"/>
                              <w:color w:val="808080"/>
                              <w:sz w:val="42"/>
                              <w:szCs w:val="4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D327E7" id="_x0000_s1027" type="#_x0000_t202" style="position:absolute;left:0;text-align:left;margin-left:371.05pt;margin-top:-12.45pt;width:66.1pt;height:3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" stroked="f">
              <v:textbox>
                <w:txbxContent>
                  <w:p w14:paraId="42D4180E" w14:textId="1D58F614" w:rsidR="005D660A" w:rsidRDefault="005D660A" w:rsidP="00897E7A">
                    <w:pPr>
                      <w:rPr>
                        <w:rFonts w:ascii="Soberana Titular" w:hAnsi="Soberana Titular" w:cs="Arial"/>
                        <w:color w:val="808080"/>
                        <w:sz w:val="42"/>
                        <w:szCs w:val="42"/>
                      </w:rPr>
                    </w:pPr>
                    <w:r w:rsidRPr="00793BAE">
                      <w:rPr>
                        <w:rFonts w:ascii="Soberana Titular" w:hAnsi="Soberana Titular" w:cs="Arial"/>
                        <w:color w:val="808080"/>
                        <w:sz w:val="42"/>
                        <w:szCs w:val="42"/>
                      </w:rPr>
                      <w:t>20</w:t>
                    </w:r>
                    <w:r>
                      <w:rPr>
                        <w:rFonts w:ascii="Soberana Titular" w:hAnsi="Soberana Titular" w:cs="Arial"/>
                        <w:color w:val="808080"/>
                        <w:sz w:val="42"/>
                        <w:szCs w:val="42"/>
                      </w:rPr>
                      <w:t>25</w:t>
                    </w:r>
                  </w:p>
                  <w:p w14:paraId="25A991C8" w14:textId="77777777" w:rsidR="005D660A" w:rsidRPr="00793BAE" w:rsidRDefault="005D660A" w:rsidP="00897E7A">
                    <w:pPr>
                      <w:rPr>
                        <w:rFonts w:ascii="Soberana Titular" w:hAnsi="Soberana Titular" w:cs="Arial"/>
                        <w:color w:val="808080"/>
                        <w:sz w:val="42"/>
                        <w:szCs w:val="42"/>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83F2E" w14:textId="0CF946CE" w:rsidR="005D660A" w:rsidRDefault="005D660A" w:rsidP="002F080F">
    <w:pPr>
      <w:spacing w:after="0"/>
      <w:rPr>
        <w:rFonts w:ascii="Soberana Titular" w:hAnsi="Soberana Titular"/>
        <w:b/>
        <w:caps/>
        <w:color w:val="808080"/>
        <w:sz w:val="20"/>
        <w:szCs w:val="20"/>
        <w:lang w:eastAsia="es-MX"/>
      </w:rPr>
    </w:pPr>
    <w:r>
      <w:rPr>
        <w:rFonts w:ascii="Times New Roman" w:hAnsi="Times New Roman"/>
        <w:noProof/>
        <w:lang w:val="en-US" w:eastAsia="en-US"/>
      </w:rPr>
      <mc:AlternateContent>
        <mc:Choice Requires="wps">
          <w:drawing>
            <wp:anchor distT="0" distB="0" distL="114300" distR="114300" simplePos="0" relativeHeight="251661824" behindDoc="0" locked="0" layoutInCell="1" allowOverlap="1" wp14:anchorId="6E4644CD" wp14:editId="03539264">
              <wp:simplePos x="0" y="0"/>
              <wp:positionH relativeFrom="column">
                <wp:posOffset>2613660</wp:posOffset>
              </wp:positionH>
              <wp:positionV relativeFrom="paragraph">
                <wp:posOffset>-264160</wp:posOffset>
              </wp:positionV>
              <wp:extent cx="1952625" cy="490855"/>
              <wp:effectExtent l="0" t="0" r="9525" b="4445"/>
              <wp:wrapNone/>
              <wp:docPr id="6"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FE64C9" w14:textId="2E471AE5" w:rsidR="005D660A" w:rsidRPr="007D3E3D" w:rsidRDefault="005D660A" w:rsidP="00F0560E">
                          <w:pPr>
                            <w:jc w:val="center"/>
                            <w:rPr>
                              <w:rFonts w:ascii="Soberana Titular" w:hAnsi="Soberana Titular" w:cs="Arial"/>
                              <w:color w:val="808080"/>
                              <w:sz w:val="28"/>
                              <w:szCs w:val="28"/>
                            </w:rPr>
                          </w:pPr>
                          <w:r w:rsidRPr="007D3E3D">
                            <w:rPr>
                              <w:rFonts w:ascii="Soberana Titular" w:hAnsi="Soberana Titular" w:cs="Arial"/>
                              <w:color w:val="808080"/>
                              <w:sz w:val="28"/>
                              <w:szCs w:val="28"/>
                            </w:rPr>
                            <w:t xml:space="preserve">Cuenta de la </w:t>
                          </w:r>
                          <w:r>
                            <w:rPr>
                              <w:rFonts w:ascii="Soberana Titular" w:hAnsi="Soberana Titular" w:cs="Arial"/>
                              <w:color w:val="808080"/>
                              <w:sz w:val="28"/>
                              <w:szCs w:val="28"/>
                            </w:rPr>
                            <w:t>H</w:t>
                          </w:r>
                          <w:r w:rsidRPr="007D3E3D">
                            <w:rPr>
                              <w:rFonts w:ascii="Soberana Titular" w:hAnsi="Soberana Titular" w:cs="Arial"/>
                              <w:color w:val="808080"/>
                              <w:sz w:val="28"/>
                              <w:szCs w:val="28"/>
                            </w:rPr>
                            <w:t>acienda Pública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E4644CD" id="_x0000_t202" coordsize="21600,21600" o:spt="202" path="m,l,21600r21600,l21600,xe">
              <v:stroke joinstyle="miter"/>
              <v:path gradientshapeok="t" o:connecttype="rect"/>
            </v:shapetype>
            <v:shape id="_x0000_s1028" type="#_x0000_t202" style="position:absolute;left:0;text-align:left;margin-left:205.8pt;margin-top:-20.8pt;width:153.75pt;height:3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" stroked="f">
              <v:textbox>
                <w:txbxContent>
                  <w:p w14:paraId="65FE64C9" w14:textId="2E471AE5" w:rsidR="005D660A" w:rsidRPr="007D3E3D" w:rsidRDefault="005D660A" w:rsidP="00F0560E">
                    <w:pPr>
                      <w:jc w:val="center"/>
                      <w:rPr>
                        <w:rFonts w:ascii="Soberana Titular" w:hAnsi="Soberana Titular" w:cs="Arial"/>
                        <w:color w:val="808080"/>
                        <w:sz w:val="28"/>
                        <w:szCs w:val="28"/>
                      </w:rPr>
                    </w:pPr>
                    <w:r w:rsidRPr="007D3E3D">
                      <w:rPr>
                        <w:rFonts w:ascii="Soberana Titular" w:hAnsi="Soberana Titular" w:cs="Arial"/>
                        <w:color w:val="808080"/>
                        <w:sz w:val="28"/>
                        <w:szCs w:val="28"/>
                      </w:rPr>
                      <w:t xml:space="preserve">Cuenta de la </w:t>
                    </w:r>
                    <w:r>
                      <w:rPr>
                        <w:rFonts w:ascii="Soberana Titular" w:hAnsi="Soberana Titular" w:cs="Arial"/>
                        <w:color w:val="808080"/>
                        <w:sz w:val="28"/>
                        <w:szCs w:val="28"/>
                      </w:rPr>
                      <w:t>H</w:t>
                    </w:r>
                    <w:r w:rsidRPr="007D3E3D">
                      <w:rPr>
                        <w:rFonts w:ascii="Soberana Titular" w:hAnsi="Soberana Titular" w:cs="Arial"/>
                        <w:color w:val="808080"/>
                        <w:sz w:val="28"/>
                        <w:szCs w:val="28"/>
                      </w:rPr>
                      <w:t>acienda Pública Estatal</w:t>
                    </w:r>
                  </w:p>
                </w:txbxContent>
              </v:textbox>
            </v:shape>
          </w:pict>
        </mc:Fallback>
      </mc:AlternateContent>
    </w:r>
    <w:r>
      <w:rPr>
        <w:rFonts w:ascii="Times New Roman" w:hAnsi="Times New Roman"/>
        <w:noProof/>
        <w:lang w:val="en-US" w:eastAsia="en-US"/>
      </w:rPr>
      <mc:AlternateContent>
        <mc:Choice Requires="wps">
          <w:drawing>
            <wp:anchor distT="0" distB="0" distL="114300" distR="114300" simplePos="0" relativeHeight="251663872" behindDoc="0" locked="0" layoutInCell="1" allowOverlap="1" wp14:anchorId="4D08E51A" wp14:editId="049CEADA">
              <wp:simplePos x="0" y="0"/>
              <wp:positionH relativeFrom="column">
                <wp:posOffset>4610100</wp:posOffset>
              </wp:positionH>
              <wp:positionV relativeFrom="paragraph">
                <wp:posOffset>-266700</wp:posOffset>
              </wp:positionV>
              <wp:extent cx="839470" cy="402590"/>
              <wp:effectExtent l="0" t="0" r="0" b="0"/>
              <wp:wrapNone/>
              <wp:docPr id="9"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076DB1" w14:textId="51AB770C" w:rsidR="005D660A" w:rsidRDefault="005D660A" w:rsidP="00F0560E">
                          <w:pPr>
                            <w:rPr>
                              <w:rFonts w:ascii="Soberana Titular" w:hAnsi="Soberana Titular" w:cs="Arial"/>
                              <w:color w:val="808080"/>
                              <w:sz w:val="42"/>
                              <w:szCs w:val="42"/>
                            </w:rPr>
                          </w:pPr>
                          <w:r w:rsidRPr="00793BAE">
                            <w:rPr>
                              <w:rFonts w:ascii="Soberana Titular" w:hAnsi="Soberana Titular" w:cs="Arial"/>
                              <w:color w:val="808080"/>
                              <w:sz w:val="42"/>
                              <w:szCs w:val="42"/>
                            </w:rPr>
                            <w:t>20</w:t>
                          </w:r>
                          <w:r>
                            <w:rPr>
                              <w:rFonts w:ascii="Soberana Titular" w:hAnsi="Soberana Titular" w:cs="Arial"/>
                              <w:color w:val="808080"/>
                              <w:sz w:val="42"/>
                              <w:szCs w:val="42"/>
                            </w:rPr>
                            <w:t>25</w:t>
                          </w:r>
                        </w:p>
                        <w:p w14:paraId="2F080953" w14:textId="77777777" w:rsidR="005D660A" w:rsidRPr="00793BAE" w:rsidRDefault="005D660A" w:rsidP="00F0560E">
                          <w:pPr>
                            <w:rPr>
                              <w:rFonts w:ascii="Soberana Titular" w:hAnsi="Soberana Titular" w:cs="Arial"/>
                              <w:color w:val="808080"/>
                              <w:sz w:val="42"/>
                              <w:szCs w:val="4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08E51A" id="_x0000_s1029" type="#_x0000_t202" style="position:absolute;left:0;text-align:left;margin-left:363pt;margin-top:-21pt;width:66.1pt;height:31.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" stroked="f">
              <v:textbox>
                <w:txbxContent>
                  <w:p w14:paraId="63076DB1" w14:textId="51AB770C" w:rsidR="005D660A" w:rsidRDefault="005D660A" w:rsidP="00F0560E">
                    <w:pPr>
                      <w:rPr>
                        <w:rFonts w:ascii="Soberana Titular" w:hAnsi="Soberana Titular" w:cs="Arial"/>
                        <w:color w:val="808080"/>
                        <w:sz w:val="42"/>
                        <w:szCs w:val="42"/>
                      </w:rPr>
                    </w:pPr>
                    <w:r w:rsidRPr="00793BAE">
                      <w:rPr>
                        <w:rFonts w:ascii="Soberana Titular" w:hAnsi="Soberana Titular" w:cs="Arial"/>
                        <w:color w:val="808080"/>
                        <w:sz w:val="42"/>
                        <w:szCs w:val="42"/>
                      </w:rPr>
                      <w:t>20</w:t>
                    </w:r>
                    <w:r>
                      <w:rPr>
                        <w:rFonts w:ascii="Soberana Titular" w:hAnsi="Soberana Titular" w:cs="Arial"/>
                        <w:color w:val="808080"/>
                        <w:sz w:val="42"/>
                        <w:szCs w:val="42"/>
                      </w:rPr>
                      <w:t>25</w:t>
                    </w:r>
                  </w:p>
                  <w:p w14:paraId="2F080953" w14:textId="77777777" w:rsidR="005D660A" w:rsidRPr="00793BAE" w:rsidRDefault="005D660A" w:rsidP="00F0560E">
                    <w:pPr>
                      <w:rPr>
                        <w:rFonts w:ascii="Soberana Titular" w:hAnsi="Soberana Titular" w:cs="Arial"/>
                        <w:color w:val="808080"/>
                        <w:sz w:val="42"/>
                        <w:szCs w:val="42"/>
                      </w:rPr>
                    </w:pPr>
                  </w:p>
                </w:txbxContent>
              </v:textbox>
            </v:shape>
          </w:pict>
        </mc:Fallback>
      </mc:AlternateContent>
    </w:r>
  </w:p>
  <w:p w14:paraId="6B8CC48A" w14:textId="77777777" w:rsidR="005D660A" w:rsidRPr="00897E7A" w:rsidRDefault="005D660A" w:rsidP="00897E7A">
    <w:pPr>
      <w:spacing w:after="0"/>
      <w:jc w:val="center"/>
      <w:rPr>
        <w:rFonts w:ascii="Soberana Titular" w:hAnsi="Soberana Titular"/>
        <w:b/>
        <w:caps/>
        <w:color w:val="808080"/>
        <w:sz w:val="20"/>
        <w:szCs w:val="20"/>
        <w:lang w:eastAsia="es-MX"/>
      </w:rPr>
    </w:pPr>
    <w:r>
      <w:rPr>
        <w:rFonts w:ascii="Soberana Titular" w:hAnsi="Soberana Titular"/>
        <w:b/>
        <w:caps/>
        <w:noProof/>
        <w:color w:val="808080"/>
        <w:sz w:val="20"/>
        <w:szCs w:val="20"/>
        <w:lang w:val="en-US" w:eastAsia="en-US"/>
      </w:rPr>
      <mc:AlternateContent>
        <mc:Choice Requires="wps">
          <w:drawing>
            <wp:anchor distT="0" distB="0" distL="114300" distR="114300" simplePos="0" relativeHeight="251656704" behindDoc="0" locked="0" layoutInCell="1" allowOverlap="1" wp14:anchorId="7624E183" wp14:editId="7FEC44CA">
              <wp:simplePos x="0" y="0"/>
              <wp:positionH relativeFrom="column">
                <wp:posOffset>156210</wp:posOffset>
              </wp:positionH>
              <wp:positionV relativeFrom="paragraph">
                <wp:posOffset>123190</wp:posOffset>
              </wp:positionV>
              <wp:extent cx="8677275" cy="19050"/>
              <wp:effectExtent l="13335" t="18415" r="15240" b="1968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77275" cy="19050"/>
                      </a:xfrm>
                      <a:prstGeom prst="straightConnector1">
                        <a:avLst/>
                      </a:prstGeom>
                      <a:noFill/>
                      <a:ln w="22225">
                        <a:solidFill>
                          <a:srgbClr val="823B0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5107200" id="_x0000_t32" coordsize="21600,21600" o:spt="32" o:oned="t" path="m,l21600,21600e" filled="f">
              <v:path arrowok="t" fillok="f" o:connecttype="none"/>
              <o:lock v:ext="edit" shapetype="t"/>
            </v:shapetype>
            <v:shape id="AutoShape 15" o:spid="_x0000_s1026" type="#_x0000_t32" style="position:absolute;margin-left:12.3pt;margin-top:9.7pt;width:683.25pt;height:1.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" strokecolor="#823b0b" strokeweight="1.7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visibility:visible;mso-wrap-style:square" o:bullet="t">
        <v:imagedata r:id="rId1" o:title=""/>
      </v:shape>
    </w:pict>
  </w:numPicBullet>
  <w:abstractNum w:abstractNumId="0" w15:restartNumberingAfterBreak="0">
    <w:nsid w:val="01693A45"/>
    <w:multiLevelType w:val="hybridMultilevel"/>
    <w:tmpl w:val="44A0291C"/>
    <w:lvl w:ilvl="0" w:tplc="D8BAF1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855A27"/>
    <w:multiLevelType w:val="hybridMultilevel"/>
    <w:tmpl w:val="A724BC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334102"/>
    <w:multiLevelType w:val="hybridMultilevel"/>
    <w:tmpl w:val="4A0641CE"/>
    <w:lvl w:ilvl="0" w:tplc="6DE66DD6">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FCF1A7D"/>
    <w:multiLevelType w:val="hybridMultilevel"/>
    <w:tmpl w:val="8D56A0C2"/>
    <w:lvl w:ilvl="0" w:tplc="9C82A5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DA2AA5"/>
    <w:multiLevelType w:val="hybridMultilevel"/>
    <w:tmpl w:val="7C624B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453026"/>
    <w:multiLevelType w:val="hybridMultilevel"/>
    <w:tmpl w:val="6B10A838"/>
    <w:lvl w:ilvl="0" w:tplc="080A0013">
      <w:start w:val="1"/>
      <w:numFmt w:val="upperRoman"/>
      <w:lvlText w:val="%1."/>
      <w:lvlJc w:val="right"/>
      <w:pPr>
        <w:ind w:left="720" w:hanging="360"/>
      </w:pPr>
    </w:lvl>
    <w:lvl w:ilvl="1" w:tplc="0322A504">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774815"/>
    <w:multiLevelType w:val="hybridMultilevel"/>
    <w:tmpl w:val="0A628E38"/>
    <w:lvl w:ilvl="0" w:tplc="E6C6C3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5A28D1"/>
    <w:multiLevelType w:val="hybridMultilevel"/>
    <w:tmpl w:val="B2563F3E"/>
    <w:lvl w:ilvl="0" w:tplc="42E848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03052E"/>
    <w:multiLevelType w:val="hybridMultilevel"/>
    <w:tmpl w:val="D6144932"/>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9" w15:restartNumberingAfterBreak="0">
    <w:nsid w:val="13D16BA5"/>
    <w:multiLevelType w:val="hybridMultilevel"/>
    <w:tmpl w:val="C9EAA0D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79C0194"/>
    <w:multiLevelType w:val="hybridMultilevel"/>
    <w:tmpl w:val="E28E060A"/>
    <w:lvl w:ilvl="0" w:tplc="C72A235C">
      <w:start w:val="1"/>
      <w:numFmt w:val="bullet"/>
      <w:lvlText w:val=""/>
      <w:lvlJc w:val="left"/>
      <w:pPr>
        <w:ind w:left="360" w:hanging="360"/>
      </w:pPr>
      <w:rPr>
        <w:rFonts w:ascii="Symbol" w:hAnsi="Symbol" w:hint="default"/>
        <w:sz w:val="18"/>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9AA42EC"/>
    <w:multiLevelType w:val="hybridMultilevel"/>
    <w:tmpl w:val="40960EA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A75766"/>
    <w:multiLevelType w:val="hybridMultilevel"/>
    <w:tmpl w:val="635402A8"/>
    <w:lvl w:ilvl="0" w:tplc="080A0017">
      <w:start w:val="1"/>
      <w:numFmt w:val="lowerLetter"/>
      <w:lvlText w:val="%1)"/>
      <w:lvlJc w:val="left"/>
      <w:pPr>
        <w:ind w:left="5888" w:hanging="360"/>
      </w:pPr>
    </w:lvl>
    <w:lvl w:ilvl="1" w:tplc="080A0019" w:tentative="1">
      <w:start w:val="1"/>
      <w:numFmt w:val="lowerLetter"/>
      <w:lvlText w:val="%2."/>
      <w:lvlJc w:val="left"/>
      <w:pPr>
        <w:ind w:left="6608" w:hanging="360"/>
      </w:pPr>
    </w:lvl>
    <w:lvl w:ilvl="2" w:tplc="080A001B" w:tentative="1">
      <w:start w:val="1"/>
      <w:numFmt w:val="lowerRoman"/>
      <w:lvlText w:val="%3."/>
      <w:lvlJc w:val="right"/>
      <w:pPr>
        <w:ind w:left="7328" w:hanging="180"/>
      </w:pPr>
    </w:lvl>
    <w:lvl w:ilvl="3" w:tplc="080A000F" w:tentative="1">
      <w:start w:val="1"/>
      <w:numFmt w:val="decimal"/>
      <w:lvlText w:val="%4."/>
      <w:lvlJc w:val="left"/>
      <w:pPr>
        <w:ind w:left="8048" w:hanging="360"/>
      </w:pPr>
    </w:lvl>
    <w:lvl w:ilvl="4" w:tplc="080A0019" w:tentative="1">
      <w:start w:val="1"/>
      <w:numFmt w:val="lowerLetter"/>
      <w:lvlText w:val="%5."/>
      <w:lvlJc w:val="left"/>
      <w:pPr>
        <w:ind w:left="8768" w:hanging="360"/>
      </w:pPr>
    </w:lvl>
    <w:lvl w:ilvl="5" w:tplc="080A001B" w:tentative="1">
      <w:start w:val="1"/>
      <w:numFmt w:val="lowerRoman"/>
      <w:lvlText w:val="%6."/>
      <w:lvlJc w:val="right"/>
      <w:pPr>
        <w:ind w:left="9488" w:hanging="180"/>
      </w:pPr>
    </w:lvl>
    <w:lvl w:ilvl="6" w:tplc="080A000F" w:tentative="1">
      <w:start w:val="1"/>
      <w:numFmt w:val="decimal"/>
      <w:lvlText w:val="%7."/>
      <w:lvlJc w:val="left"/>
      <w:pPr>
        <w:ind w:left="10208" w:hanging="360"/>
      </w:pPr>
    </w:lvl>
    <w:lvl w:ilvl="7" w:tplc="080A0019" w:tentative="1">
      <w:start w:val="1"/>
      <w:numFmt w:val="lowerLetter"/>
      <w:lvlText w:val="%8."/>
      <w:lvlJc w:val="left"/>
      <w:pPr>
        <w:ind w:left="10928" w:hanging="360"/>
      </w:pPr>
    </w:lvl>
    <w:lvl w:ilvl="8" w:tplc="080A001B" w:tentative="1">
      <w:start w:val="1"/>
      <w:numFmt w:val="lowerRoman"/>
      <w:lvlText w:val="%9."/>
      <w:lvlJc w:val="right"/>
      <w:pPr>
        <w:ind w:left="11648" w:hanging="180"/>
      </w:pPr>
    </w:lvl>
  </w:abstractNum>
  <w:abstractNum w:abstractNumId="14" w15:restartNumberingAfterBreak="0">
    <w:nsid w:val="1DC676F1"/>
    <w:multiLevelType w:val="hybridMultilevel"/>
    <w:tmpl w:val="9642F218"/>
    <w:lvl w:ilvl="0" w:tplc="199E1698">
      <w:start w:val="1"/>
      <w:numFmt w:val="lowerLetter"/>
      <w:lvlText w:val="%1)"/>
      <w:lvlJc w:val="left"/>
      <w:pPr>
        <w:ind w:left="720" w:hanging="360"/>
      </w:pPr>
      <w:rPr>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DF630BA"/>
    <w:multiLevelType w:val="hybridMultilevel"/>
    <w:tmpl w:val="81B8DA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E573137"/>
    <w:multiLevelType w:val="hybridMultilevel"/>
    <w:tmpl w:val="DFFE9370"/>
    <w:lvl w:ilvl="0" w:tplc="0C0A0005">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7" w15:restartNumberingAfterBreak="0">
    <w:nsid w:val="1FBB1216"/>
    <w:multiLevelType w:val="hybridMultilevel"/>
    <w:tmpl w:val="345072A4"/>
    <w:lvl w:ilvl="0" w:tplc="1BDAB8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6E56A1F"/>
    <w:multiLevelType w:val="hybridMultilevel"/>
    <w:tmpl w:val="DCECD45E"/>
    <w:lvl w:ilvl="0" w:tplc="9C82A5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7035473"/>
    <w:multiLevelType w:val="hybridMultilevel"/>
    <w:tmpl w:val="F1B08900"/>
    <w:lvl w:ilvl="0" w:tplc="080A0013">
      <w:start w:val="1"/>
      <w:numFmt w:val="upperRoman"/>
      <w:lvlText w:val="%1."/>
      <w:lvlJc w:val="righ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B570F5"/>
    <w:multiLevelType w:val="hybridMultilevel"/>
    <w:tmpl w:val="4D645A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6B1BAB"/>
    <w:multiLevelType w:val="hybridMultilevel"/>
    <w:tmpl w:val="E85C9A1A"/>
    <w:lvl w:ilvl="0" w:tplc="78A85F7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773CC0"/>
    <w:multiLevelType w:val="hybridMultilevel"/>
    <w:tmpl w:val="4ED84E4C"/>
    <w:lvl w:ilvl="0" w:tplc="895CEF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EC2F95"/>
    <w:multiLevelType w:val="hybridMultilevel"/>
    <w:tmpl w:val="3B0CB884"/>
    <w:lvl w:ilvl="0" w:tplc="D28CC7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5F2DE2"/>
    <w:multiLevelType w:val="hybridMultilevel"/>
    <w:tmpl w:val="DA9E82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E95932"/>
    <w:multiLevelType w:val="hybridMultilevel"/>
    <w:tmpl w:val="2754314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1019AA"/>
    <w:multiLevelType w:val="hybridMultilevel"/>
    <w:tmpl w:val="07F6AA0A"/>
    <w:lvl w:ilvl="0" w:tplc="04AEEFD2">
      <w:start w:val="1"/>
      <w:numFmt w:val="bullet"/>
      <w:lvlText w:val=""/>
      <w:lvlJc w:val="left"/>
      <w:pPr>
        <w:ind w:left="1004" w:hanging="360"/>
      </w:pPr>
      <w:rPr>
        <w:rFonts w:ascii="Wingdings" w:hAnsi="Wingdings" w:hint="default"/>
        <w:sz w:val="20"/>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46711E1F"/>
    <w:multiLevelType w:val="hybridMultilevel"/>
    <w:tmpl w:val="C5108E3C"/>
    <w:lvl w:ilvl="0" w:tplc="E2961C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7262FE0"/>
    <w:multiLevelType w:val="hybridMultilevel"/>
    <w:tmpl w:val="F0D81D1A"/>
    <w:lvl w:ilvl="0" w:tplc="41D275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7FD6EE3"/>
    <w:multiLevelType w:val="hybridMultilevel"/>
    <w:tmpl w:val="767E5C50"/>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4C4F446B"/>
    <w:multiLevelType w:val="hybridMultilevel"/>
    <w:tmpl w:val="185A84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CAA4D8B"/>
    <w:multiLevelType w:val="hybridMultilevel"/>
    <w:tmpl w:val="2CFE856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53BE6678"/>
    <w:multiLevelType w:val="hybridMultilevel"/>
    <w:tmpl w:val="17C8B768"/>
    <w:lvl w:ilvl="0" w:tplc="9C82A5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54F1141"/>
    <w:multiLevelType w:val="hybridMultilevel"/>
    <w:tmpl w:val="215886DC"/>
    <w:lvl w:ilvl="0" w:tplc="05C841B2">
      <w:start w:val="17"/>
      <w:numFmt w:val="bullet"/>
      <w:lvlText w:val="♦"/>
      <w:lvlJc w:val="left"/>
      <w:pPr>
        <w:ind w:left="1713" w:hanging="360"/>
      </w:pPr>
      <w:rPr>
        <w:rFonts w:ascii="Courier New" w:hAnsi="Courier New" w:hint="default"/>
        <w:b w:val="0"/>
        <w:i w:val="0"/>
        <w:caps w:val="0"/>
        <w:strike w:val="0"/>
        <w:dstrike w:val="0"/>
        <w:vanish w:val="0"/>
        <w:color w:val="000000"/>
        <w:sz w:val="16"/>
        <w:vertAlign w:val="baseline"/>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4" w15:restartNumberingAfterBreak="0">
    <w:nsid w:val="55CD6601"/>
    <w:multiLevelType w:val="hybridMultilevel"/>
    <w:tmpl w:val="2114458E"/>
    <w:lvl w:ilvl="0" w:tplc="9C82A5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5E90677"/>
    <w:multiLevelType w:val="hybridMultilevel"/>
    <w:tmpl w:val="B43CD7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936366A"/>
    <w:multiLevelType w:val="hybridMultilevel"/>
    <w:tmpl w:val="617EA5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EAF3506"/>
    <w:multiLevelType w:val="hybridMultilevel"/>
    <w:tmpl w:val="B43CD7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1803D67"/>
    <w:multiLevelType w:val="hybridMultilevel"/>
    <w:tmpl w:val="975075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2B32AFB"/>
    <w:multiLevelType w:val="hybridMultilevel"/>
    <w:tmpl w:val="394805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494600E"/>
    <w:multiLevelType w:val="hybridMultilevel"/>
    <w:tmpl w:val="E078FEE6"/>
    <w:lvl w:ilvl="0" w:tplc="9C82A5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6062829"/>
    <w:multiLevelType w:val="hybridMultilevel"/>
    <w:tmpl w:val="FB06C1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2864F0"/>
    <w:multiLevelType w:val="hybridMultilevel"/>
    <w:tmpl w:val="481E1080"/>
    <w:lvl w:ilvl="0" w:tplc="080A0001">
      <w:start w:val="1"/>
      <w:numFmt w:val="bullet"/>
      <w:lvlText w:val=""/>
      <w:lvlJc w:val="left"/>
      <w:pPr>
        <w:ind w:left="1713" w:hanging="360"/>
      </w:pPr>
      <w:rPr>
        <w:rFonts w:ascii="Symbol" w:hAnsi="Symbol" w:hint="default"/>
        <w:b w:val="0"/>
        <w:i w:val="0"/>
        <w:caps w:val="0"/>
        <w:strike w:val="0"/>
        <w:dstrike w:val="0"/>
        <w:vanish w:val="0"/>
        <w:color w:val="000000"/>
        <w:sz w:val="16"/>
        <w:vertAlign w:val="baseline"/>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43" w15:restartNumberingAfterBreak="0">
    <w:nsid w:val="79CA1227"/>
    <w:multiLevelType w:val="hybridMultilevel"/>
    <w:tmpl w:val="2A2093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0B59A6"/>
    <w:multiLevelType w:val="hybridMultilevel"/>
    <w:tmpl w:val="0026F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0"/>
  </w:num>
  <w:num w:numId="4">
    <w:abstractNumId w:val="26"/>
  </w:num>
  <w:num w:numId="5">
    <w:abstractNumId w:val="44"/>
  </w:num>
  <w:num w:numId="6">
    <w:abstractNumId w:val="16"/>
  </w:num>
  <w:num w:numId="7">
    <w:abstractNumId w:val="33"/>
  </w:num>
  <w:num w:numId="8">
    <w:abstractNumId w:val="42"/>
  </w:num>
  <w:num w:numId="9">
    <w:abstractNumId w:val="1"/>
  </w:num>
  <w:num w:numId="10">
    <w:abstractNumId w:val="38"/>
  </w:num>
  <w:num w:numId="11">
    <w:abstractNumId w:val="22"/>
  </w:num>
  <w:num w:numId="12">
    <w:abstractNumId w:val="7"/>
  </w:num>
  <w:num w:numId="13">
    <w:abstractNumId w:val="15"/>
  </w:num>
  <w:num w:numId="14">
    <w:abstractNumId w:val="27"/>
  </w:num>
  <w:num w:numId="15">
    <w:abstractNumId w:val="39"/>
  </w:num>
  <w:num w:numId="16">
    <w:abstractNumId w:val="23"/>
  </w:num>
  <w:num w:numId="17">
    <w:abstractNumId w:val="37"/>
  </w:num>
  <w:num w:numId="18">
    <w:abstractNumId w:val="6"/>
  </w:num>
  <w:num w:numId="19">
    <w:abstractNumId w:val="25"/>
  </w:num>
  <w:num w:numId="20">
    <w:abstractNumId w:val="3"/>
  </w:num>
  <w:num w:numId="21">
    <w:abstractNumId w:val="34"/>
  </w:num>
  <w:num w:numId="22">
    <w:abstractNumId w:val="40"/>
  </w:num>
  <w:num w:numId="23">
    <w:abstractNumId w:val="18"/>
  </w:num>
  <w:num w:numId="24">
    <w:abstractNumId w:val="32"/>
  </w:num>
  <w:num w:numId="25">
    <w:abstractNumId w:val="4"/>
  </w:num>
  <w:num w:numId="26">
    <w:abstractNumId w:val="21"/>
  </w:num>
  <w:num w:numId="27">
    <w:abstractNumId w:val="35"/>
  </w:num>
  <w:num w:numId="28">
    <w:abstractNumId w:val="14"/>
  </w:num>
  <w:num w:numId="29">
    <w:abstractNumId w:val="43"/>
  </w:num>
  <w:num w:numId="30">
    <w:abstractNumId w:val="9"/>
  </w:num>
  <w:num w:numId="31">
    <w:abstractNumId w:val="20"/>
  </w:num>
  <w:num w:numId="32">
    <w:abstractNumId w:val="30"/>
  </w:num>
  <w:num w:numId="33">
    <w:abstractNumId w:val="36"/>
  </w:num>
  <w:num w:numId="34">
    <w:abstractNumId w:val="31"/>
  </w:num>
  <w:num w:numId="35">
    <w:abstractNumId w:val="29"/>
  </w:num>
  <w:num w:numId="36">
    <w:abstractNumId w:val="13"/>
  </w:num>
  <w:num w:numId="37">
    <w:abstractNumId w:val="12"/>
  </w:num>
  <w:num w:numId="38">
    <w:abstractNumId w:val="19"/>
  </w:num>
  <w:num w:numId="39">
    <w:abstractNumId w:val="17"/>
  </w:num>
  <w:num w:numId="40">
    <w:abstractNumId w:val="5"/>
  </w:num>
  <w:num w:numId="41">
    <w:abstractNumId w:val="28"/>
  </w:num>
  <w:num w:numId="42">
    <w:abstractNumId w:val="0"/>
  </w:num>
  <w:num w:numId="43">
    <w:abstractNumId w:val="41"/>
  </w:num>
  <w:num w:numId="44">
    <w:abstractNumId w:val="24"/>
  </w:num>
  <w:num w:numId="4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evenAndOddHeaders/>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34E"/>
    <w:rsid w:val="000001F1"/>
    <w:rsid w:val="00000202"/>
    <w:rsid w:val="00000335"/>
    <w:rsid w:val="000008C7"/>
    <w:rsid w:val="0000095B"/>
    <w:rsid w:val="00000CE4"/>
    <w:rsid w:val="00000DB8"/>
    <w:rsid w:val="000015E1"/>
    <w:rsid w:val="000015E4"/>
    <w:rsid w:val="0000243C"/>
    <w:rsid w:val="000024FE"/>
    <w:rsid w:val="00002F33"/>
    <w:rsid w:val="00002FEF"/>
    <w:rsid w:val="00003585"/>
    <w:rsid w:val="00003786"/>
    <w:rsid w:val="0000471D"/>
    <w:rsid w:val="00004890"/>
    <w:rsid w:val="00004A1C"/>
    <w:rsid w:val="000050DF"/>
    <w:rsid w:val="00005311"/>
    <w:rsid w:val="0000541D"/>
    <w:rsid w:val="00005A68"/>
    <w:rsid w:val="00005DA4"/>
    <w:rsid w:val="00005F67"/>
    <w:rsid w:val="0000618F"/>
    <w:rsid w:val="0000679E"/>
    <w:rsid w:val="000070DD"/>
    <w:rsid w:val="00007386"/>
    <w:rsid w:val="000073E9"/>
    <w:rsid w:val="0000790F"/>
    <w:rsid w:val="0000795A"/>
    <w:rsid w:val="00007D7C"/>
    <w:rsid w:val="00007FB3"/>
    <w:rsid w:val="0001077C"/>
    <w:rsid w:val="00010B86"/>
    <w:rsid w:val="00010D26"/>
    <w:rsid w:val="00011195"/>
    <w:rsid w:val="000111CB"/>
    <w:rsid w:val="0001137E"/>
    <w:rsid w:val="000113C5"/>
    <w:rsid w:val="000115D1"/>
    <w:rsid w:val="00011822"/>
    <w:rsid w:val="00011FAC"/>
    <w:rsid w:val="00012A74"/>
    <w:rsid w:val="00012CC1"/>
    <w:rsid w:val="00013449"/>
    <w:rsid w:val="00013889"/>
    <w:rsid w:val="000139DE"/>
    <w:rsid w:val="00013CD5"/>
    <w:rsid w:val="00014D10"/>
    <w:rsid w:val="00014F2A"/>
    <w:rsid w:val="000153EE"/>
    <w:rsid w:val="00015B90"/>
    <w:rsid w:val="00015F5D"/>
    <w:rsid w:val="0001727A"/>
    <w:rsid w:val="00017CCD"/>
    <w:rsid w:val="00017E25"/>
    <w:rsid w:val="00020891"/>
    <w:rsid w:val="00020EC5"/>
    <w:rsid w:val="000217E9"/>
    <w:rsid w:val="00021C95"/>
    <w:rsid w:val="00021E5B"/>
    <w:rsid w:val="00021EF3"/>
    <w:rsid w:val="00022022"/>
    <w:rsid w:val="00022034"/>
    <w:rsid w:val="00022144"/>
    <w:rsid w:val="0002243D"/>
    <w:rsid w:val="00022822"/>
    <w:rsid w:val="00022CE3"/>
    <w:rsid w:val="00023701"/>
    <w:rsid w:val="00023BF5"/>
    <w:rsid w:val="00024551"/>
    <w:rsid w:val="000245C7"/>
    <w:rsid w:val="00024B99"/>
    <w:rsid w:val="00025121"/>
    <w:rsid w:val="00025B34"/>
    <w:rsid w:val="00025B52"/>
    <w:rsid w:val="00025B9C"/>
    <w:rsid w:val="00025D2E"/>
    <w:rsid w:val="00026A04"/>
    <w:rsid w:val="00026B04"/>
    <w:rsid w:val="00026F0F"/>
    <w:rsid w:val="0002709A"/>
    <w:rsid w:val="000272E0"/>
    <w:rsid w:val="00027515"/>
    <w:rsid w:val="00027589"/>
    <w:rsid w:val="00027788"/>
    <w:rsid w:val="0002796A"/>
    <w:rsid w:val="00027981"/>
    <w:rsid w:val="00027988"/>
    <w:rsid w:val="00027DA1"/>
    <w:rsid w:val="00027F92"/>
    <w:rsid w:val="0003000C"/>
    <w:rsid w:val="000301BF"/>
    <w:rsid w:val="000301C4"/>
    <w:rsid w:val="0003077C"/>
    <w:rsid w:val="00030A97"/>
    <w:rsid w:val="00030C0A"/>
    <w:rsid w:val="00031AA6"/>
    <w:rsid w:val="00031C19"/>
    <w:rsid w:val="00031D4E"/>
    <w:rsid w:val="0003249B"/>
    <w:rsid w:val="0003271B"/>
    <w:rsid w:val="00032D78"/>
    <w:rsid w:val="00033243"/>
    <w:rsid w:val="000334A8"/>
    <w:rsid w:val="00033500"/>
    <w:rsid w:val="000339FE"/>
    <w:rsid w:val="00033A17"/>
    <w:rsid w:val="00033E89"/>
    <w:rsid w:val="00033FB3"/>
    <w:rsid w:val="0003413E"/>
    <w:rsid w:val="000345BC"/>
    <w:rsid w:val="0003475B"/>
    <w:rsid w:val="00034DE0"/>
    <w:rsid w:val="000364D5"/>
    <w:rsid w:val="00036535"/>
    <w:rsid w:val="00036F7F"/>
    <w:rsid w:val="00037978"/>
    <w:rsid w:val="000379E0"/>
    <w:rsid w:val="00040294"/>
    <w:rsid w:val="0004040C"/>
    <w:rsid w:val="000404B8"/>
    <w:rsid w:val="00040984"/>
    <w:rsid w:val="00040B72"/>
    <w:rsid w:val="00040C79"/>
    <w:rsid w:val="00040CBB"/>
    <w:rsid w:val="0004100A"/>
    <w:rsid w:val="0004140A"/>
    <w:rsid w:val="00041642"/>
    <w:rsid w:val="00041944"/>
    <w:rsid w:val="000419E7"/>
    <w:rsid w:val="00041C1B"/>
    <w:rsid w:val="00041C42"/>
    <w:rsid w:val="00042405"/>
    <w:rsid w:val="00042726"/>
    <w:rsid w:val="00042B2E"/>
    <w:rsid w:val="00042FB2"/>
    <w:rsid w:val="0004306D"/>
    <w:rsid w:val="0004359B"/>
    <w:rsid w:val="00043698"/>
    <w:rsid w:val="000436EB"/>
    <w:rsid w:val="0004400B"/>
    <w:rsid w:val="00044906"/>
    <w:rsid w:val="00044B6F"/>
    <w:rsid w:val="00044C1B"/>
    <w:rsid w:val="00044D23"/>
    <w:rsid w:val="0004508D"/>
    <w:rsid w:val="0004509E"/>
    <w:rsid w:val="000452AA"/>
    <w:rsid w:val="00045656"/>
    <w:rsid w:val="00045886"/>
    <w:rsid w:val="000458BC"/>
    <w:rsid w:val="0004596E"/>
    <w:rsid w:val="00045C21"/>
    <w:rsid w:val="00045EFC"/>
    <w:rsid w:val="00046187"/>
    <w:rsid w:val="00046224"/>
    <w:rsid w:val="000468AE"/>
    <w:rsid w:val="00046C33"/>
    <w:rsid w:val="000479DC"/>
    <w:rsid w:val="00047A77"/>
    <w:rsid w:val="00047E75"/>
    <w:rsid w:val="000501F2"/>
    <w:rsid w:val="00050A58"/>
    <w:rsid w:val="00050C5E"/>
    <w:rsid w:val="00050F72"/>
    <w:rsid w:val="00050FE4"/>
    <w:rsid w:val="000512EB"/>
    <w:rsid w:val="0005232B"/>
    <w:rsid w:val="00052658"/>
    <w:rsid w:val="00052D32"/>
    <w:rsid w:val="000534E9"/>
    <w:rsid w:val="00053A44"/>
    <w:rsid w:val="00054779"/>
    <w:rsid w:val="00054A4E"/>
    <w:rsid w:val="00055067"/>
    <w:rsid w:val="0005578C"/>
    <w:rsid w:val="00055B12"/>
    <w:rsid w:val="00055B44"/>
    <w:rsid w:val="00055B49"/>
    <w:rsid w:val="00055CCC"/>
    <w:rsid w:val="0005686D"/>
    <w:rsid w:val="000570A5"/>
    <w:rsid w:val="0005765C"/>
    <w:rsid w:val="00057FEF"/>
    <w:rsid w:val="00060561"/>
    <w:rsid w:val="000608C7"/>
    <w:rsid w:val="00060A91"/>
    <w:rsid w:val="00060C67"/>
    <w:rsid w:val="00060E1E"/>
    <w:rsid w:val="00060F90"/>
    <w:rsid w:val="00061049"/>
    <w:rsid w:val="00061722"/>
    <w:rsid w:val="00061896"/>
    <w:rsid w:val="00061969"/>
    <w:rsid w:val="00061A38"/>
    <w:rsid w:val="00061BEB"/>
    <w:rsid w:val="000622AB"/>
    <w:rsid w:val="0006273A"/>
    <w:rsid w:val="000627D9"/>
    <w:rsid w:val="00062AD7"/>
    <w:rsid w:val="000631EF"/>
    <w:rsid w:val="000633B1"/>
    <w:rsid w:val="0006350B"/>
    <w:rsid w:val="0006397B"/>
    <w:rsid w:val="00063CE1"/>
    <w:rsid w:val="00064433"/>
    <w:rsid w:val="00064747"/>
    <w:rsid w:val="00064769"/>
    <w:rsid w:val="00064ECF"/>
    <w:rsid w:val="00066F90"/>
    <w:rsid w:val="00067280"/>
    <w:rsid w:val="00067486"/>
    <w:rsid w:val="000675E0"/>
    <w:rsid w:val="00067BD0"/>
    <w:rsid w:val="0007063C"/>
    <w:rsid w:val="00070A06"/>
    <w:rsid w:val="00071001"/>
    <w:rsid w:val="00071117"/>
    <w:rsid w:val="00071340"/>
    <w:rsid w:val="0007182D"/>
    <w:rsid w:val="00071C14"/>
    <w:rsid w:val="00071D6B"/>
    <w:rsid w:val="0007222A"/>
    <w:rsid w:val="000723C5"/>
    <w:rsid w:val="0007255F"/>
    <w:rsid w:val="000727DA"/>
    <w:rsid w:val="00072DEF"/>
    <w:rsid w:val="0007334B"/>
    <w:rsid w:val="000736DB"/>
    <w:rsid w:val="00073F5E"/>
    <w:rsid w:val="00074308"/>
    <w:rsid w:val="000745A6"/>
    <w:rsid w:val="0007477A"/>
    <w:rsid w:val="00074BAF"/>
    <w:rsid w:val="00074C88"/>
    <w:rsid w:val="000753AA"/>
    <w:rsid w:val="0007673E"/>
    <w:rsid w:val="00076793"/>
    <w:rsid w:val="00076AF2"/>
    <w:rsid w:val="00077457"/>
    <w:rsid w:val="00077A83"/>
    <w:rsid w:val="00077BEA"/>
    <w:rsid w:val="0008013B"/>
    <w:rsid w:val="00080830"/>
    <w:rsid w:val="00081033"/>
    <w:rsid w:val="0008187A"/>
    <w:rsid w:val="000818DF"/>
    <w:rsid w:val="00081B1E"/>
    <w:rsid w:val="00081B2D"/>
    <w:rsid w:val="00081E94"/>
    <w:rsid w:val="000828FD"/>
    <w:rsid w:val="00082B74"/>
    <w:rsid w:val="00082CA4"/>
    <w:rsid w:val="00082F2D"/>
    <w:rsid w:val="0008359D"/>
    <w:rsid w:val="00083A9A"/>
    <w:rsid w:val="00084972"/>
    <w:rsid w:val="000856BC"/>
    <w:rsid w:val="00085879"/>
    <w:rsid w:val="00085CB0"/>
    <w:rsid w:val="0008734A"/>
    <w:rsid w:val="000874EE"/>
    <w:rsid w:val="00087F78"/>
    <w:rsid w:val="000906E7"/>
    <w:rsid w:val="0009085B"/>
    <w:rsid w:val="00091342"/>
    <w:rsid w:val="00091DB9"/>
    <w:rsid w:val="0009224F"/>
    <w:rsid w:val="0009228F"/>
    <w:rsid w:val="00092D06"/>
    <w:rsid w:val="00093363"/>
    <w:rsid w:val="000934AA"/>
    <w:rsid w:val="0009355F"/>
    <w:rsid w:val="00093847"/>
    <w:rsid w:val="00093D93"/>
    <w:rsid w:val="00093DC9"/>
    <w:rsid w:val="00093FEA"/>
    <w:rsid w:val="000947CF"/>
    <w:rsid w:val="00094F53"/>
    <w:rsid w:val="0009683D"/>
    <w:rsid w:val="00096C44"/>
    <w:rsid w:val="00097BA3"/>
    <w:rsid w:val="00097EC2"/>
    <w:rsid w:val="000A01B6"/>
    <w:rsid w:val="000A08F5"/>
    <w:rsid w:val="000A0D86"/>
    <w:rsid w:val="000A1076"/>
    <w:rsid w:val="000A129C"/>
    <w:rsid w:val="000A19B6"/>
    <w:rsid w:val="000A271A"/>
    <w:rsid w:val="000A2A04"/>
    <w:rsid w:val="000A2EB0"/>
    <w:rsid w:val="000A3290"/>
    <w:rsid w:val="000A397E"/>
    <w:rsid w:val="000A3BC1"/>
    <w:rsid w:val="000A3E7D"/>
    <w:rsid w:val="000A3FFD"/>
    <w:rsid w:val="000A4106"/>
    <w:rsid w:val="000A4F3D"/>
    <w:rsid w:val="000A55B5"/>
    <w:rsid w:val="000A5715"/>
    <w:rsid w:val="000A5C12"/>
    <w:rsid w:val="000A60A5"/>
    <w:rsid w:val="000A6161"/>
    <w:rsid w:val="000A631C"/>
    <w:rsid w:val="000A63C1"/>
    <w:rsid w:val="000A6524"/>
    <w:rsid w:val="000A6C12"/>
    <w:rsid w:val="000A6C6F"/>
    <w:rsid w:val="000A6CC6"/>
    <w:rsid w:val="000A7018"/>
    <w:rsid w:val="000A71F6"/>
    <w:rsid w:val="000A79C7"/>
    <w:rsid w:val="000B10B2"/>
    <w:rsid w:val="000B10F7"/>
    <w:rsid w:val="000B14AE"/>
    <w:rsid w:val="000B170C"/>
    <w:rsid w:val="000B17D3"/>
    <w:rsid w:val="000B1A99"/>
    <w:rsid w:val="000B22DB"/>
    <w:rsid w:val="000B2644"/>
    <w:rsid w:val="000B32BF"/>
    <w:rsid w:val="000B3808"/>
    <w:rsid w:val="000B3B07"/>
    <w:rsid w:val="000B3E4B"/>
    <w:rsid w:val="000B406E"/>
    <w:rsid w:val="000B4155"/>
    <w:rsid w:val="000B4193"/>
    <w:rsid w:val="000B4368"/>
    <w:rsid w:val="000B448E"/>
    <w:rsid w:val="000B44AC"/>
    <w:rsid w:val="000B463A"/>
    <w:rsid w:val="000B4A38"/>
    <w:rsid w:val="000B4F06"/>
    <w:rsid w:val="000B51EF"/>
    <w:rsid w:val="000B5DD9"/>
    <w:rsid w:val="000B6F16"/>
    <w:rsid w:val="000B7DD7"/>
    <w:rsid w:val="000C0F08"/>
    <w:rsid w:val="000C10DB"/>
    <w:rsid w:val="000C129B"/>
    <w:rsid w:val="000C162C"/>
    <w:rsid w:val="000C164B"/>
    <w:rsid w:val="000C165E"/>
    <w:rsid w:val="000C17B5"/>
    <w:rsid w:val="000C18A8"/>
    <w:rsid w:val="000C1DE3"/>
    <w:rsid w:val="000C245B"/>
    <w:rsid w:val="000C27BC"/>
    <w:rsid w:val="000C32C3"/>
    <w:rsid w:val="000C3402"/>
    <w:rsid w:val="000C357E"/>
    <w:rsid w:val="000C3CD9"/>
    <w:rsid w:val="000C401D"/>
    <w:rsid w:val="000C454C"/>
    <w:rsid w:val="000C4560"/>
    <w:rsid w:val="000C4B44"/>
    <w:rsid w:val="000C4D65"/>
    <w:rsid w:val="000C526B"/>
    <w:rsid w:val="000C58F0"/>
    <w:rsid w:val="000C614B"/>
    <w:rsid w:val="000C674D"/>
    <w:rsid w:val="000C74A3"/>
    <w:rsid w:val="000C74B8"/>
    <w:rsid w:val="000C778D"/>
    <w:rsid w:val="000C797F"/>
    <w:rsid w:val="000C7B68"/>
    <w:rsid w:val="000D0180"/>
    <w:rsid w:val="000D0649"/>
    <w:rsid w:val="000D076B"/>
    <w:rsid w:val="000D0D4D"/>
    <w:rsid w:val="000D1636"/>
    <w:rsid w:val="000D1F52"/>
    <w:rsid w:val="000D2906"/>
    <w:rsid w:val="000D3649"/>
    <w:rsid w:val="000D3825"/>
    <w:rsid w:val="000D3BC2"/>
    <w:rsid w:val="000D432A"/>
    <w:rsid w:val="000D45F9"/>
    <w:rsid w:val="000D4945"/>
    <w:rsid w:val="000D4ADB"/>
    <w:rsid w:val="000D4C71"/>
    <w:rsid w:val="000D5141"/>
    <w:rsid w:val="000D520E"/>
    <w:rsid w:val="000D5245"/>
    <w:rsid w:val="000D5393"/>
    <w:rsid w:val="000D5B49"/>
    <w:rsid w:val="000D65B9"/>
    <w:rsid w:val="000D664F"/>
    <w:rsid w:val="000D7920"/>
    <w:rsid w:val="000D793B"/>
    <w:rsid w:val="000D7990"/>
    <w:rsid w:val="000D7ADC"/>
    <w:rsid w:val="000E0571"/>
    <w:rsid w:val="000E0584"/>
    <w:rsid w:val="000E0D3E"/>
    <w:rsid w:val="000E0FCE"/>
    <w:rsid w:val="000E144D"/>
    <w:rsid w:val="000E19BB"/>
    <w:rsid w:val="000E26A9"/>
    <w:rsid w:val="000E284A"/>
    <w:rsid w:val="000E2E45"/>
    <w:rsid w:val="000E2FCD"/>
    <w:rsid w:val="000E31C7"/>
    <w:rsid w:val="000E394F"/>
    <w:rsid w:val="000E3DED"/>
    <w:rsid w:val="000E40F0"/>
    <w:rsid w:val="000E480E"/>
    <w:rsid w:val="000E53FD"/>
    <w:rsid w:val="000E5984"/>
    <w:rsid w:val="000E5A7A"/>
    <w:rsid w:val="000E5AA2"/>
    <w:rsid w:val="000E5BD1"/>
    <w:rsid w:val="000E5F0C"/>
    <w:rsid w:val="000E638B"/>
    <w:rsid w:val="000E654A"/>
    <w:rsid w:val="000E68C9"/>
    <w:rsid w:val="000E6B8E"/>
    <w:rsid w:val="000E77D4"/>
    <w:rsid w:val="000E79A6"/>
    <w:rsid w:val="000F09B4"/>
    <w:rsid w:val="000F0ACB"/>
    <w:rsid w:val="000F118B"/>
    <w:rsid w:val="000F11E7"/>
    <w:rsid w:val="000F14B2"/>
    <w:rsid w:val="000F1576"/>
    <w:rsid w:val="000F1D56"/>
    <w:rsid w:val="000F2362"/>
    <w:rsid w:val="000F2404"/>
    <w:rsid w:val="000F2B20"/>
    <w:rsid w:val="000F37D3"/>
    <w:rsid w:val="000F3BAF"/>
    <w:rsid w:val="000F3EB4"/>
    <w:rsid w:val="000F46FD"/>
    <w:rsid w:val="000F5150"/>
    <w:rsid w:val="000F52CA"/>
    <w:rsid w:val="000F54D2"/>
    <w:rsid w:val="000F5F5C"/>
    <w:rsid w:val="000F5F6A"/>
    <w:rsid w:val="000F60AE"/>
    <w:rsid w:val="000F6228"/>
    <w:rsid w:val="000F65A6"/>
    <w:rsid w:val="000F66F8"/>
    <w:rsid w:val="000F6C5E"/>
    <w:rsid w:val="000F7708"/>
    <w:rsid w:val="001000BB"/>
    <w:rsid w:val="001004BB"/>
    <w:rsid w:val="00101B01"/>
    <w:rsid w:val="00101E1E"/>
    <w:rsid w:val="00101EB3"/>
    <w:rsid w:val="00102692"/>
    <w:rsid w:val="001028A5"/>
    <w:rsid w:val="001031EB"/>
    <w:rsid w:val="00103380"/>
    <w:rsid w:val="00103CF7"/>
    <w:rsid w:val="00103F33"/>
    <w:rsid w:val="00104200"/>
    <w:rsid w:val="00104E23"/>
    <w:rsid w:val="0010545F"/>
    <w:rsid w:val="00105CBE"/>
    <w:rsid w:val="00105E3B"/>
    <w:rsid w:val="00105FFF"/>
    <w:rsid w:val="001077F3"/>
    <w:rsid w:val="00107B5B"/>
    <w:rsid w:val="001101C4"/>
    <w:rsid w:val="00110207"/>
    <w:rsid w:val="00110266"/>
    <w:rsid w:val="00110549"/>
    <w:rsid w:val="00110655"/>
    <w:rsid w:val="00110994"/>
    <w:rsid w:val="00110E36"/>
    <w:rsid w:val="00111516"/>
    <w:rsid w:val="00111A92"/>
    <w:rsid w:val="00111FC5"/>
    <w:rsid w:val="00112B33"/>
    <w:rsid w:val="00112ECB"/>
    <w:rsid w:val="00112EF7"/>
    <w:rsid w:val="001135C8"/>
    <w:rsid w:val="001139DA"/>
    <w:rsid w:val="00113F4F"/>
    <w:rsid w:val="00114439"/>
    <w:rsid w:val="001145DE"/>
    <w:rsid w:val="00114613"/>
    <w:rsid w:val="00114FA1"/>
    <w:rsid w:val="00115BCB"/>
    <w:rsid w:val="00115E64"/>
    <w:rsid w:val="00115F0B"/>
    <w:rsid w:val="001163AF"/>
    <w:rsid w:val="00116C81"/>
    <w:rsid w:val="0011752E"/>
    <w:rsid w:val="001179AE"/>
    <w:rsid w:val="00117FC7"/>
    <w:rsid w:val="00120F75"/>
    <w:rsid w:val="00121029"/>
    <w:rsid w:val="0012249C"/>
    <w:rsid w:val="00123953"/>
    <w:rsid w:val="00123C1A"/>
    <w:rsid w:val="0012492A"/>
    <w:rsid w:val="00124CE4"/>
    <w:rsid w:val="0012516F"/>
    <w:rsid w:val="00125435"/>
    <w:rsid w:val="0012550A"/>
    <w:rsid w:val="0012560D"/>
    <w:rsid w:val="00125930"/>
    <w:rsid w:val="00125ABD"/>
    <w:rsid w:val="0012648E"/>
    <w:rsid w:val="00126610"/>
    <w:rsid w:val="0012690A"/>
    <w:rsid w:val="00126EFC"/>
    <w:rsid w:val="001274C8"/>
    <w:rsid w:val="00127FE7"/>
    <w:rsid w:val="00130256"/>
    <w:rsid w:val="00130358"/>
    <w:rsid w:val="00130485"/>
    <w:rsid w:val="00130583"/>
    <w:rsid w:val="0013075E"/>
    <w:rsid w:val="0013105B"/>
    <w:rsid w:val="00131A8A"/>
    <w:rsid w:val="00132097"/>
    <w:rsid w:val="0013216E"/>
    <w:rsid w:val="0013282B"/>
    <w:rsid w:val="00132C7A"/>
    <w:rsid w:val="00132DAE"/>
    <w:rsid w:val="00133070"/>
    <w:rsid w:val="001335E7"/>
    <w:rsid w:val="001336C8"/>
    <w:rsid w:val="00133738"/>
    <w:rsid w:val="00133899"/>
    <w:rsid w:val="001338B3"/>
    <w:rsid w:val="00133C0B"/>
    <w:rsid w:val="00133C37"/>
    <w:rsid w:val="00134C57"/>
    <w:rsid w:val="0013527A"/>
    <w:rsid w:val="00135884"/>
    <w:rsid w:val="00135A1E"/>
    <w:rsid w:val="00135FE1"/>
    <w:rsid w:val="0013606D"/>
    <w:rsid w:val="0013734C"/>
    <w:rsid w:val="00137982"/>
    <w:rsid w:val="00137C31"/>
    <w:rsid w:val="00140651"/>
    <w:rsid w:val="00140E6F"/>
    <w:rsid w:val="00141786"/>
    <w:rsid w:val="00141AA6"/>
    <w:rsid w:val="001426F5"/>
    <w:rsid w:val="001431AD"/>
    <w:rsid w:val="00143342"/>
    <w:rsid w:val="0014366E"/>
    <w:rsid w:val="00143DBD"/>
    <w:rsid w:val="001447C2"/>
    <w:rsid w:val="00144830"/>
    <w:rsid w:val="00144B7E"/>
    <w:rsid w:val="001452C3"/>
    <w:rsid w:val="00145392"/>
    <w:rsid w:val="001459E2"/>
    <w:rsid w:val="00145EB5"/>
    <w:rsid w:val="001461FE"/>
    <w:rsid w:val="001463A0"/>
    <w:rsid w:val="001465B2"/>
    <w:rsid w:val="001465D3"/>
    <w:rsid w:val="001467F6"/>
    <w:rsid w:val="00146CBE"/>
    <w:rsid w:val="00146CFB"/>
    <w:rsid w:val="00147011"/>
    <w:rsid w:val="00147365"/>
    <w:rsid w:val="00147617"/>
    <w:rsid w:val="00147811"/>
    <w:rsid w:val="00147A97"/>
    <w:rsid w:val="001501E3"/>
    <w:rsid w:val="00150B72"/>
    <w:rsid w:val="001522F9"/>
    <w:rsid w:val="0015274E"/>
    <w:rsid w:val="00152787"/>
    <w:rsid w:val="001529DE"/>
    <w:rsid w:val="001546EB"/>
    <w:rsid w:val="0015477C"/>
    <w:rsid w:val="0015497E"/>
    <w:rsid w:val="00154B24"/>
    <w:rsid w:val="00154B49"/>
    <w:rsid w:val="00155D15"/>
    <w:rsid w:val="00155DE8"/>
    <w:rsid w:val="00156FB0"/>
    <w:rsid w:val="001575FE"/>
    <w:rsid w:val="00157D21"/>
    <w:rsid w:val="0016049C"/>
    <w:rsid w:val="00160A0A"/>
    <w:rsid w:val="00160B06"/>
    <w:rsid w:val="001617FA"/>
    <w:rsid w:val="00161832"/>
    <w:rsid w:val="001619F5"/>
    <w:rsid w:val="001622FF"/>
    <w:rsid w:val="001623B1"/>
    <w:rsid w:val="00162A73"/>
    <w:rsid w:val="00162D39"/>
    <w:rsid w:val="00163333"/>
    <w:rsid w:val="00163BCF"/>
    <w:rsid w:val="00164020"/>
    <w:rsid w:val="0016446F"/>
    <w:rsid w:val="0016463E"/>
    <w:rsid w:val="001649CD"/>
    <w:rsid w:val="00164CFE"/>
    <w:rsid w:val="00164DE6"/>
    <w:rsid w:val="00164E95"/>
    <w:rsid w:val="00164ED3"/>
    <w:rsid w:val="00164FFD"/>
    <w:rsid w:val="001651B8"/>
    <w:rsid w:val="00165356"/>
    <w:rsid w:val="0016535C"/>
    <w:rsid w:val="0016558D"/>
    <w:rsid w:val="00165969"/>
    <w:rsid w:val="0016646E"/>
    <w:rsid w:val="00166895"/>
    <w:rsid w:val="00166AFA"/>
    <w:rsid w:val="00166C13"/>
    <w:rsid w:val="00166E6E"/>
    <w:rsid w:val="001671C8"/>
    <w:rsid w:val="00167361"/>
    <w:rsid w:val="00167499"/>
    <w:rsid w:val="00167572"/>
    <w:rsid w:val="0016780A"/>
    <w:rsid w:val="00167934"/>
    <w:rsid w:val="00170A8D"/>
    <w:rsid w:val="00171610"/>
    <w:rsid w:val="00171F5D"/>
    <w:rsid w:val="00172ED4"/>
    <w:rsid w:val="001735AA"/>
    <w:rsid w:val="00173647"/>
    <w:rsid w:val="001737C5"/>
    <w:rsid w:val="00173D8C"/>
    <w:rsid w:val="00174187"/>
    <w:rsid w:val="00174491"/>
    <w:rsid w:val="00174608"/>
    <w:rsid w:val="00174969"/>
    <w:rsid w:val="00175448"/>
    <w:rsid w:val="00175C33"/>
    <w:rsid w:val="00175CEA"/>
    <w:rsid w:val="00176C02"/>
    <w:rsid w:val="00176C89"/>
    <w:rsid w:val="00176CB4"/>
    <w:rsid w:val="00176F3D"/>
    <w:rsid w:val="0017759B"/>
    <w:rsid w:val="001778DD"/>
    <w:rsid w:val="00177B67"/>
    <w:rsid w:val="00177C86"/>
    <w:rsid w:val="0018070F"/>
    <w:rsid w:val="00180882"/>
    <w:rsid w:val="00181582"/>
    <w:rsid w:val="001815CD"/>
    <w:rsid w:val="00181B67"/>
    <w:rsid w:val="00181B99"/>
    <w:rsid w:val="00181B9C"/>
    <w:rsid w:val="0018266E"/>
    <w:rsid w:val="00182976"/>
    <w:rsid w:val="0018319E"/>
    <w:rsid w:val="0018377F"/>
    <w:rsid w:val="00183B27"/>
    <w:rsid w:val="00183C33"/>
    <w:rsid w:val="00183E5D"/>
    <w:rsid w:val="0018417D"/>
    <w:rsid w:val="00184BA8"/>
    <w:rsid w:val="00184C04"/>
    <w:rsid w:val="00184C17"/>
    <w:rsid w:val="00184C84"/>
    <w:rsid w:val="001850D2"/>
    <w:rsid w:val="00185245"/>
    <w:rsid w:val="00185451"/>
    <w:rsid w:val="001854DB"/>
    <w:rsid w:val="001856A3"/>
    <w:rsid w:val="001857F8"/>
    <w:rsid w:val="0018612D"/>
    <w:rsid w:val="00186473"/>
    <w:rsid w:val="00186739"/>
    <w:rsid w:val="00186854"/>
    <w:rsid w:val="0018728B"/>
    <w:rsid w:val="00187628"/>
    <w:rsid w:val="00187CDA"/>
    <w:rsid w:val="00187DE4"/>
    <w:rsid w:val="0019008A"/>
    <w:rsid w:val="001900C9"/>
    <w:rsid w:val="0019036D"/>
    <w:rsid w:val="00190496"/>
    <w:rsid w:val="0019096C"/>
    <w:rsid w:val="00190CB3"/>
    <w:rsid w:val="00191278"/>
    <w:rsid w:val="00191986"/>
    <w:rsid w:val="00191C2E"/>
    <w:rsid w:val="0019251E"/>
    <w:rsid w:val="00192B15"/>
    <w:rsid w:val="00192E3B"/>
    <w:rsid w:val="00192EC9"/>
    <w:rsid w:val="00193389"/>
    <w:rsid w:val="001933E2"/>
    <w:rsid w:val="001939AF"/>
    <w:rsid w:val="001939CD"/>
    <w:rsid w:val="00193B6B"/>
    <w:rsid w:val="00193C41"/>
    <w:rsid w:val="00193FFD"/>
    <w:rsid w:val="00193FFF"/>
    <w:rsid w:val="00194AE9"/>
    <w:rsid w:val="00194D72"/>
    <w:rsid w:val="00195AF7"/>
    <w:rsid w:val="00196CAE"/>
    <w:rsid w:val="00196E2E"/>
    <w:rsid w:val="001973E5"/>
    <w:rsid w:val="00197830"/>
    <w:rsid w:val="001978CD"/>
    <w:rsid w:val="00197DE9"/>
    <w:rsid w:val="00197FAE"/>
    <w:rsid w:val="001A047A"/>
    <w:rsid w:val="001A0A18"/>
    <w:rsid w:val="001A0B60"/>
    <w:rsid w:val="001A0E81"/>
    <w:rsid w:val="001A1527"/>
    <w:rsid w:val="001A1870"/>
    <w:rsid w:val="001A2457"/>
    <w:rsid w:val="001A296A"/>
    <w:rsid w:val="001A2A38"/>
    <w:rsid w:val="001A2E79"/>
    <w:rsid w:val="001A309F"/>
    <w:rsid w:val="001A3135"/>
    <w:rsid w:val="001A4635"/>
    <w:rsid w:val="001A46C0"/>
    <w:rsid w:val="001A5422"/>
    <w:rsid w:val="001A5505"/>
    <w:rsid w:val="001A5506"/>
    <w:rsid w:val="001A61BC"/>
    <w:rsid w:val="001A63CF"/>
    <w:rsid w:val="001A66A9"/>
    <w:rsid w:val="001A6784"/>
    <w:rsid w:val="001A6FF1"/>
    <w:rsid w:val="001A79F0"/>
    <w:rsid w:val="001A7AA7"/>
    <w:rsid w:val="001A7BEB"/>
    <w:rsid w:val="001B06D7"/>
    <w:rsid w:val="001B0E56"/>
    <w:rsid w:val="001B11BA"/>
    <w:rsid w:val="001B180A"/>
    <w:rsid w:val="001B2176"/>
    <w:rsid w:val="001B2748"/>
    <w:rsid w:val="001B2E5B"/>
    <w:rsid w:val="001B2FBB"/>
    <w:rsid w:val="001B30DA"/>
    <w:rsid w:val="001B33F7"/>
    <w:rsid w:val="001B3539"/>
    <w:rsid w:val="001B3C3A"/>
    <w:rsid w:val="001B3E4C"/>
    <w:rsid w:val="001B3F73"/>
    <w:rsid w:val="001B41FE"/>
    <w:rsid w:val="001B4510"/>
    <w:rsid w:val="001B49E4"/>
    <w:rsid w:val="001B5464"/>
    <w:rsid w:val="001B5525"/>
    <w:rsid w:val="001B5C1A"/>
    <w:rsid w:val="001B6B89"/>
    <w:rsid w:val="001B72FB"/>
    <w:rsid w:val="001B778A"/>
    <w:rsid w:val="001B779D"/>
    <w:rsid w:val="001B7ABD"/>
    <w:rsid w:val="001B7F5C"/>
    <w:rsid w:val="001C023E"/>
    <w:rsid w:val="001C057D"/>
    <w:rsid w:val="001C07DD"/>
    <w:rsid w:val="001C0FD2"/>
    <w:rsid w:val="001C13FE"/>
    <w:rsid w:val="001C2284"/>
    <w:rsid w:val="001C26F5"/>
    <w:rsid w:val="001C2F6B"/>
    <w:rsid w:val="001C3420"/>
    <w:rsid w:val="001C3508"/>
    <w:rsid w:val="001C37BC"/>
    <w:rsid w:val="001C38C1"/>
    <w:rsid w:val="001C3C0E"/>
    <w:rsid w:val="001C3D24"/>
    <w:rsid w:val="001C4B47"/>
    <w:rsid w:val="001C5C91"/>
    <w:rsid w:val="001C5DF1"/>
    <w:rsid w:val="001C64F4"/>
    <w:rsid w:val="001C6AAC"/>
    <w:rsid w:val="001C6B95"/>
    <w:rsid w:val="001C6C07"/>
    <w:rsid w:val="001C6C3E"/>
    <w:rsid w:val="001C700D"/>
    <w:rsid w:val="001C7285"/>
    <w:rsid w:val="001C7776"/>
    <w:rsid w:val="001C7951"/>
    <w:rsid w:val="001C7D2B"/>
    <w:rsid w:val="001C7FEC"/>
    <w:rsid w:val="001D0039"/>
    <w:rsid w:val="001D048F"/>
    <w:rsid w:val="001D0D23"/>
    <w:rsid w:val="001D15D8"/>
    <w:rsid w:val="001D1715"/>
    <w:rsid w:val="001D1CCC"/>
    <w:rsid w:val="001D1DBA"/>
    <w:rsid w:val="001D22A7"/>
    <w:rsid w:val="001D2508"/>
    <w:rsid w:val="001D2838"/>
    <w:rsid w:val="001D285B"/>
    <w:rsid w:val="001D2AFB"/>
    <w:rsid w:val="001D2BD1"/>
    <w:rsid w:val="001D3564"/>
    <w:rsid w:val="001D378A"/>
    <w:rsid w:val="001D3BFF"/>
    <w:rsid w:val="001D4510"/>
    <w:rsid w:val="001D46C4"/>
    <w:rsid w:val="001D47A9"/>
    <w:rsid w:val="001D532E"/>
    <w:rsid w:val="001D542E"/>
    <w:rsid w:val="001D56FB"/>
    <w:rsid w:val="001D586C"/>
    <w:rsid w:val="001D590C"/>
    <w:rsid w:val="001D5B2F"/>
    <w:rsid w:val="001D5D6E"/>
    <w:rsid w:val="001D6BC9"/>
    <w:rsid w:val="001D7289"/>
    <w:rsid w:val="001D7B83"/>
    <w:rsid w:val="001E1640"/>
    <w:rsid w:val="001E1669"/>
    <w:rsid w:val="001E1F41"/>
    <w:rsid w:val="001E1F77"/>
    <w:rsid w:val="001E21AF"/>
    <w:rsid w:val="001E2695"/>
    <w:rsid w:val="001E26B3"/>
    <w:rsid w:val="001E2C8C"/>
    <w:rsid w:val="001E36FB"/>
    <w:rsid w:val="001E3F30"/>
    <w:rsid w:val="001E46E0"/>
    <w:rsid w:val="001E4968"/>
    <w:rsid w:val="001E4D90"/>
    <w:rsid w:val="001E591D"/>
    <w:rsid w:val="001E5CB2"/>
    <w:rsid w:val="001E60FE"/>
    <w:rsid w:val="001E6162"/>
    <w:rsid w:val="001E627E"/>
    <w:rsid w:val="001E658E"/>
    <w:rsid w:val="001E66A6"/>
    <w:rsid w:val="001E6926"/>
    <w:rsid w:val="001E6E59"/>
    <w:rsid w:val="001E7933"/>
    <w:rsid w:val="001E7A22"/>
    <w:rsid w:val="001F01DC"/>
    <w:rsid w:val="001F0A01"/>
    <w:rsid w:val="001F0B5A"/>
    <w:rsid w:val="001F0C8D"/>
    <w:rsid w:val="001F0D4F"/>
    <w:rsid w:val="001F15EB"/>
    <w:rsid w:val="001F171C"/>
    <w:rsid w:val="001F1D04"/>
    <w:rsid w:val="001F2020"/>
    <w:rsid w:val="001F274C"/>
    <w:rsid w:val="001F2AB4"/>
    <w:rsid w:val="001F2D99"/>
    <w:rsid w:val="001F3052"/>
    <w:rsid w:val="001F3170"/>
    <w:rsid w:val="001F3971"/>
    <w:rsid w:val="001F39E1"/>
    <w:rsid w:val="001F3A9D"/>
    <w:rsid w:val="001F3D44"/>
    <w:rsid w:val="001F3D51"/>
    <w:rsid w:val="001F41DC"/>
    <w:rsid w:val="001F45E6"/>
    <w:rsid w:val="001F48A5"/>
    <w:rsid w:val="001F4BD6"/>
    <w:rsid w:val="001F53A8"/>
    <w:rsid w:val="001F56B9"/>
    <w:rsid w:val="001F5945"/>
    <w:rsid w:val="001F6226"/>
    <w:rsid w:val="001F6821"/>
    <w:rsid w:val="001F6883"/>
    <w:rsid w:val="001F7C9D"/>
    <w:rsid w:val="001F7E48"/>
    <w:rsid w:val="002003D6"/>
    <w:rsid w:val="00200A1F"/>
    <w:rsid w:val="00200BAE"/>
    <w:rsid w:val="00200BCB"/>
    <w:rsid w:val="00200F4A"/>
    <w:rsid w:val="00201E52"/>
    <w:rsid w:val="002020AF"/>
    <w:rsid w:val="002022FA"/>
    <w:rsid w:val="00202364"/>
    <w:rsid w:val="00202E46"/>
    <w:rsid w:val="0020341E"/>
    <w:rsid w:val="00203459"/>
    <w:rsid w:val="00203489"/>
    <w:rsid w:val="00203525"/>
    <w:rsid w:val="002038B5"/>
    <w:rsid w:val="0020428C"/>
    <w:rsid w:val="002045EF"/>
    <w:rsid w:val="002049CD"/>
    <w:rsid w:val="002051DB"/>
    <w:rsid w:val="002061DC"/>
    <w:rsid w:val="00207542"/>
    <w:rsid w:val="002075DD"/>
    <w:rsid w:val="0020765F"/>
    <w:rsid w:val="00207806"/>
    <w:rsid w:val="002078CD"/>
    <w:rsid w:val="00207B6B"/>
    <w:rsid w:val="00207CEF"/>
    <w:rsid w:val="002101C6"/>
    <w:rsid w:val="0021049A"/>
    <w:rsid w:val="00210610"/>
    <w:rsid w:val="00210963"/>
    <w:rsid w:val="00211732"/>
    <w:rsid w:val="002117C7"/>
    <w:rsid w:val="00212189"/>
    <w:rsid w:val="0021271A"/>
    <w:rsid w:val="00212AE1"/>
    <w:rsid w:val="00212D14"/>
    <w:rsid w:val="00213537"/>
    <w:rsid w:val="00213DA1"/>
    <w:rsid w:val="002140A7"/>
    <w:rsid w:val="0021416D"/>
    <w:rsid w:val="002143CE"/>
    <w:rsid w:val="00214792"/>
    <w:rsid w:val="0021492A"/>
    <w:rsid w:val="00214B26"/>
    <w:rsid w:val="00214F21"/>
    <w:rsid w:val="00215280"/>
    <w:rsid w:val="00215416"/>
    <w:rsid w:val="002155C2"/>
    <w:rsid w:val="00215F9B"/>
    <w:rsid w:val="00216342"/>
    <w:rsid w:val="00216BD3"/>
    <w:rsid w:val="00216EC0"/>
    <w:rsid w:val="002170E4"/>
    <w:rsid w:val="002170EF"/>
    <w:rsid w:val="0021715C"/>
    <w:rsid w:val="002177DC"/>
    <w:rsid w:val="00217EE6"/>
    <w:rsid w:val="00220715"/>
    <w:rsid w:val="002209C0"/>
    <w:rsid w:val="00220F09"/>
    <w:rsid w:val="0022184D"/>
    <w:rsid w:val="00221B42"/>
    <w:rsid w:val="0022208D"/>
    <w:rsid w:val="00222341"/>
    <w:rsid w:val="0022309D"/>
    <w:rsid w:val="00223108"/>
    <w:rsid w:val="002231C7"/>
    <w:rsid w:val="00223267"/>
    <w:rsid w:val="00223C60"/>
    <w:rsid w:val="00223FAD"/>
    <w:rsid w:val="00224936"/>
    <w:rsid w:val="00224E31"/>
    <w:rsid w:val="00224FB6"/>
    <w:rsid w:val="0022509F"/>
    <w:rsid w:val="00226084"/>
    <w:rsid w:val="002264BA"/>
    <w:rsid w:val="0022798F"/>
    <w:rsid w:val="00227A21"/>
    <w:rsid w:val="00227FC8"/>
    <w:rsid w:val="0023057A"/>
    <w:rsid w:val="0023058B"/>
    <w:rsid w:val="00230789"/>
    <w:rsid w:val="00230B02"/>
    <w:rsid w:val="00231359"/>
    <w:rsid w:val="0023199A"/>
    <w:rsid w:val="00231CF1"/>
    <w:rsid w:val="00231DE4"/>
    <w:rsid w:val="00232BBF"/>
    <w:rsid w:val="00232C8E"/>
    <w:rsid w:val="00232E28"/>
    <w:rsid w:val="00233324"/>
    <w:rsid w:val="00233B13"/>
    <w:rsid w:val="00233BAC"/>
    <w:rsid w:val="00233FD5"/>
    <w:rsid w:val="00234184"/>
    <w:rsid w:val="002345B1"/>
    <w:rsid w:val="0023490D"/>
    <w:rsid w:val="0023534E"/>
    <w:rsid w:val="0023562C"/>
    <w:rsid w:val="00235E38"/>
    <w:rsid w:val="00236917"/>
    <w:rsid w:val="00236A9B"/>
    <w:rsid w:val="00237031"/>
    <w:rsid w:val="002378D6"/>
    <w:rsid w:val="00237A72"/>
    <w:rsid w:val="00240093"/>
    <w:rsid w:val="002403FD"/>
    <w:rsid w:val="002405AC"/>
    <w:rsid w:val="00240797"/>
    <w:rsid w:val="00240846"/>
    <w:rsid w:val="00240944"/>
    <w:rsid w:val="00240DEF"/>
    <w:rsid w:val="002413D7"/>
    <w:rsid w:val="00241BD4"/>
    <w:rsid w:val="002422FE"/>
    <w:rsid w:val="002423A8"/>
    <w:rsid w:val="002424F9"/>
    <w:rsid w:val="0024270C"/>
    <w:rsid w:val="00242ACB"/>
    <w:rsid w:val="00242C30"/>
    <w:rsid w:val="002432A1"/>
    <w:rsid w:val="002432EC"/>
    <w:rsid w:val="00243C29"/>
    <w:rsid w:val="00243D15"/>
    <w:rsid w:val="00243DFA"/>
    <w:rsid w:val="0024410B"/>
    <w:rsid w:val="002443AF"/>
    <w:rsid w:val="0024445F"/>
    <w:rsid w:val="002444A2"/>
    <w:rsid w:val="002449D8"/>
    <w:rsid w:val="00244A00"/>
    <w:rsid w:val="00244B3B"/>
    <w:rsid w:val="00244E2F"/>
    <w:rsid w:val="0024509E"/>
    <w:rsid w:val="00245493"/>
    <w:rsid w:val="00245554"/>
    <w:rsid w:val="002456E7"/>
    <w:rsid w:val="00245750"/>
    <w:rsid w:val="0024595A"/>
    <w:rsid w:val="00245E34"/>
    <w:rsid w:val="00246027"/>
    <w:rsid w:val="00246D8B"/>
    <w:rsid w:val="00247077"/>
    <w:rsid w:val="0024783C"/>
    <w:rsid w:val="00247C2E"/>
    <w:rsid w:val="00247ECE"/>
    <w:rsid w:val="00250546"/>
    <w:rsid w:val="002507E8"/>
    <w:rsid w:val="002513CD"/>
    <w:rsid w:val="0025146A"/>
    <w:rsid w:val="00251544"/>
    <w:rsid w:val="0025178B"/>
    <w:rsid w:val="00251870"/>
    <w:rsid w:val="00251BC1"/>
    <w:rsid w:val="00251D83"/>
    <w:rsid w:val="002521EB"/>
    <w:rsid w:val="00252331"/>
    <w:rsid w:val="00252534"/>
    <w:rsid w:val="00252C43"/>
    <w:rsid w:val="00252D58"/>
    <w:rsid w:val="00253129"/>
    <w:rsid w:val="002538B3"/>
    <w:rsid w:val="0025404A"/>
    <w:rsid w:val="00254143"/>
    <w:rsid w:val="00255583"/>
    <w:rsid w:val="002556A0"/>
    <w:rsid w:val="00255A36"/>
    <w:rsid w:val="00255E80"/>
    <w:rsid w:val="00255F14"/>
    <w:rsid w:val="002567B7"/>
    <w:rsid w:val="00256802"/>
    <w:rsid w:val="00256A2C"/>
    <w:rsid w:val="00256FF0"/>
    <w:rsid w:val="002575E4"/>
    <w:rsid w:val="002577B9"/>
    <w:rsid w:val="002578EA"/>
    <w:rsid w:val="00257D05"/>
    <w:rsid w:val="00257F8A"/>
    <w:rsid w:val="00260089"/>
    <w:rsid w:val="0026014F"/>
    <w:rsid w:val="002602DE"/>
    <w:rsid w:val="0026068E"/>
    <w:rsid w:val="002606FE"/>
    <w:rsid w:val="002607D6"/>
    <w:rsid w:val="00260833"/>
    <w:rsid w:val="00260C8C"/>
    <w:rsid w:val="00260F43"/>
    <w:rsid w:val="00261252"/>
    <w:rsid w:val="00261412"/>
    <w:rsid w:val="00261F1D"/>
    <w:rsid w:val="00262093"/>
    <w:rsid w:val="00262244"/>
    <w:rsid w:val="0026242C"/>
    <w:rsid w:val="00262ADE"/>
    <w:rsid w:val="00262ECC"/>
    <w:rsid w:val="002630F7"/>
    <w:rsid w:val="002632F7"/>
    <w:rsid w:val="00263A51"/>
    <w:rsid w:val="00263EAC"/>
    <w:rsid w:val="0026417C"/>
    <w:rsid w:val="00264967"/>
    <w:rsid w:val="00264C37"/>
    <w:rsid w:val="00265463"/>
    <w:rsid w:val="002655DA"/>
    <w:rsid w:val="002657DD"/>
    <w:rsid w:val="002659FD"/>
    <w:rsid w:val="00266337"/>
    <w:rsid w:val="00266D7F"/>
    <w:rsid w:val="00266F0E"/>
    <w:rsid w:val="00267874"/>
    <w:rsid w:val="00267B63"/>
    <w:rsid w:val="00267C6C"/>
    <w:rsid w:val="00267D00"/>
    <w:rsid w:val="00267DD0"/>
    <w:rsid w:val="002703A1"/>
    <w:rsid w:val="002703E5"/>
    <w:rsid w:val="00271352"/>
    <w:rsid w:val="00271702"/>
    <w:rsid w:val="00271A1D"/>
    <w:rsid w:val="00272C8D"/>
    <w:rsid w:val="00272E4D"/>
    <w:rsid w:val="00272FCB"/>
    <w:rsid w:val="00273211"/>
    <w:rsid w:val="00273612"/>
    <w:rsid w:val="00273892"/>
    <w:rsid w:val="00274019"/>
    <w:rsid w:val="002752EE"/>
    <w:rsid w:val="0027564E"/>
    <w:rsid w:val="00275855"/>
    <w:rsid w:val="002761EA"/>
    <w:rsid w:val="00276254"/>
    <w:rsid w:val="002763A4"/>
    <w:rsid w:val="00276F9E"/>
    <w:rsid w:val="002776FF"/>
    <w:rsid w:val="00277B44"/>
    <w:rsid w:val="00277C11"/>
    <w:rsid w:val="0028008E"/>
    <w:rsid w:val="00280659"/>
    <w:rsid w:val="0028066C"/>
    <w:rsid w:val="00280DF8"/>
    <w:rsid w:val="00280F23"/>
    <w:rsid w:val="00280FA9"/>
    <w:rsid w:val="00281096"/>
    <w:rsid w:val="0028169C"/>
    <w:rsid w:val="00281887"/>
    <w:rsid w:val="0028198E"/>
    <w:rsid w:val="0028295D"/>
    <w:rsid w:val="00282A2C"/>
    <w:rsid w:val="00282B2A"/>
    <w:rsid w:val="00282C8B"/>
    <w:rsid w:val="00282EBB"/>
    <w:rsid w:val="002837D1"/>
    <w:rsid w:val="00284040"/>
    <w:rsid w:val="00284543"/>
    <w:rsid w:val="00284772"/>
    <w:rsid w:val="00284891"/>
    <w:rsid w:val="002849C6"/>
    <w:rsid w:val="00285189"/>
    <w:rsid w:val="00285215"/>
    <w:rsid w:val="00285270"/>
    <w:rsid w:val="0028530A"/>
    <w:rsid w:val="00285434"/>
    <w:rsid w:val="00285848"/>
    <w:rsid w:val="00285CCD"/>
    <w:rsid w:val="0028603C"/>
    <w:rsid w:val="00287557"/>
    <w:rsid w:val="002875D5"/>
    <w:rsid w:val="002904E0"/>
    <w:rsid w:val="002911E3"/>
    <w:rsid w:val="00291248"/>
    <w:rsid w:val="002912BD"/>
    <w:rsid w:val="002913C0"/>
    <w:rsid w:val="002916F0"/>
    <w:rsid w:val="00291A4C"/>
    <w:rsid w:val="00291F52"/>
    <w:rsid w:val="002928FB"/>
    <w:rsid w:val="002929AB"/>
    <w:rsid w:val="00293DE8"/>
    <w:rsid w:val="00294BE7"/>
    <w:rsid w:val="00295029"/>
    <w:rsid w:val="002951C1"/>
    <w:rsid w:val="00295847"/>
    <w:rsid w:val="0029584F"/>
    <w:rsid w:val="00295A0A"/>
    <w:rsid w:val="00295E81"/>
    <w:rsid w:val="002963F0"/>
    <w:rsid w:val="00296992"/>
    <w:rsid w:val="0029722C"/>
    <w:rsid w:val="00297309"/>
    <w:rsid w:val="002976DE"/>
    <w:rsid w:val="002977C5"/>
    <w:rsid w:val="00297840"/>
    <w:rsid w:val="00297DAF"/>
    <w:rsid w:val="002A0813"/>
    <w:rsid w:val="002A08D2"/>
    <w:rsid w:val="002A0A28"/>
    <w:rsid w:val="002A105D"/>
    <w:rsid w:val="002A150E"/>
    <w:rsid w:val="002A1C29"/>
    <w:rsid w:val="002A1D79"/>
    <w:rsid w:val="002A2315"/>
    <w:rsid w:val="002A28E8"/>
    <w:rsid w:val="002A2A12"/>
    <w:rsid w:val="002A2A6B"/>
    <w:rsid w:val="002A2B3A"/>
    <w:rsid w:val="002A2E95"/>
    <w:rsid w:val="002A2F56"/>
    <w:rsid w:val="002A2F8E"/>
    <w:rsid w:val="002A31D7"/>
    <w:rsid w:val="002A4155"/>
    <w:rsid w:val="002A46B9"/>
    <w:rsid w:val="002A4810"/>
    <w:rsid w:val="002A492A"/>
    <w:rsid w:val="002A49A5"/>
    <w:rsid w:val="002A4A06"/>
    <w:rsid w:val="002A4D55"/>
    <w:rsid w:val="002A4F5D"/>
    <w:rsid w:val="002A520B"/>
    <w:rsid w:val="002A58E6"/>
    <w:rsid w:val="002A5C59"/>
    <w:rsid w:val="002A5D3D"/>
    <w:rsid w:val="002A5E91"/>
    <w:rsid w:val="002A6146"/>
    <w:rsid w:val="002A6BE8"/>
    <w:rsid w:val="002A78AC"/>
    <w:rsid w:val="002A78AF"/>
    <w:rsid w:val="002A7E2F"/>
    <w:rsid w:val="002B098F"/>
    <w:rsid w:val="002B0C72"/>
    <w:rsid w:val="002B224B"/>
    <w:rsid w:val="002B32DE"/>
    <w:rsid w:val="002B47A2"/>
    <w:rsid w:val="002B4930"/>
    <w:rsid w:val="002B4A81"/>
    <w:rsid w:val="002B4C32"/>
    <w:rsid w:val="002B5466"/>
    <w:rsid w:val="002B589C"/>
    <w:rsid w:val="002B5AA6"/>
    <w:rsid w:val="002B5E83"/>
    <w:rsid w:val="002B68FA"/>
    <w:rsid w:val="002B69BB"/>
    <w:rsid w:val="002B6B04"/>
    <w:rsid w:val="002B74BC"/>
    <w:rsid w:val="002B7503"/>
    <w:rsid w:val="002B78AA"/>
    <w:rsid w:val="002B7A61"/>
    <w:rsid w:val="002B7A9A"/>
    <w:rsid w:val="002B7AFC"/>
    <w:rsid w:val="002C0673"/>
    <w:rsid w:val="002C08D0"/>
    <w:rsid w:val="002C0951"/>
    <w:rsid w:val="002C21F2"/>
    <w:rsid w:val="002C2274"/>
    <w:rsid w:val="002C22F9"/>
    <w:rsid w:val="002C25AF"/>
    <w:rsid w:val="002C2DC2"/>
    <w:rsid w:val="002C3187"/>
    <w:rsid w:val="002C3BF8"/>
    <w:rsid w:val="002C3C98"/>
    <w:rsid w:val="002C41D7"/>
    <w:rsid w:val="002C42B0"/>
    <w:rsid w:val="002C452D"/>
    <w:rsid w:val="002C46DE"/>
    <w:rsid w:val="002C4E09"/>
    <w:rsid w:val="002C51DB"/>
    <w:rsid w:val="002C588D"/>
    <w:rsid w:val="002C5D70"/>
    <w:rsid w:val="002C5F86"/>
    <w:rsid w:val="002C5FA8"/>
    <w:rsid w:val="002C6308"/>
    <w:rsid w:val="002C63B1"/>
    <w:rsid w:val="002C65AA"/>
    <w:rsid w:val="002C66A2"/>
    <w:rsid w:val="002C6913"/>
    <w:rsid w:val="002C7302"/>
    <w:rsid w:val="002C784A"/>
    <w:rsid w:val="002C7C91"/>
    <w:rsid w:val="002C7D51"/>
    <w:rsid w:val="002D03F0"/>
    <w:rsid w:val="002D0588"/>
    <w:rsid w:val="002D07B8"/>
    <w:rsid w:val="002D0C20"/>
    <w:rsid w:val="002D10F7"/>
    <w:rsid w:val="002D1407"/>
    <w:rsid w:val="002D1DE9"/>
    <w:rsid w:val="002D2309"/>
    <w:rsid w:val="002D248D"/>
    <w:rsid w:val="002D24E4"/>
    <w:rsid w:val="002D3066"/>
    <w:rsid w:val="002D368E"/>
    <w:rsid w:val="002D3BA9"/>
    <w:rsid w:val="002D3C2B"/>
    <w:rsid w:val="002D3D9E"/>
    <w:rsid w:val="002D4E38"/>
    <w:rsid w:val="002D4EE5"/>
    <w:rsid w:val="002D502D"/>
    <w:rsid w:val="002D51ED"/>
    <w:rsid w:val="002D53E4"/>
    <w:rsid w:val="002D6334"/>
    <w:rsid w:val="002D65A5"/>
    <w:rsid w:val="002D6BC4"/>
    <w:rsid w:val="002D6D50"/>
    <w:rsid w:val="002D6F6F"/>
    <w:rsid w:val="002D70BE"/>
    <w:rsid w:val="002D7D3F"/>
    <w:rsid w:val="002D7FE0"/>
    <w:rsid w:val="002E09C4"/>
    <w:rsid w:val="002E09C9"/>
    <w:rsid w:val="002E0E8D"/>
    <w:rsid w:val="002E1A6B"/>
    <w:rsid w:val="002E1C92"/>
    <w:rsid w:val="002E1EC2"/>
    <w:rsid w:val="002E1F3D"/>
    <w:rsid w:val="002E2726"/>
    <w:rsid w:val="002E28CB"/>
    <w:rsid w:val="002E2FFE"/>
    <w:rsid w:val="002E307A"/>
    <w:rsid w:val="002E3342"/>
    <w:rsid w:val="002E35E0"/>
    <w:rsid w:val="002E3C2F"/>
    <w:rsid w:val="002E3C86"/>
    <w:rsid w:val="002E5349"/>
    <w:rsid w:val="002E5A7B"/>
    <w:rsid w:val="002E5B2E"/>
    <w:rsid w:val="002E5BB0"/>
    <w:rsid w:val="002E61AD"/>
    <w:rsid w:val="002E6410"/>
    <w:rsid w:val="002E65AE"/>
    <w:rsid w:val="002E65F8"/>
    <w:rsid w:val="002E6875"/>
    <w:rsid w:val="002E6E5B"/>
    <w:rsid w:val="002E71C9"/>
    <w:rsid w:val="002E779D"/>
    <w:rsid w:val="002E7B39"/>
    <w:rsid w:val="002E7C43"/>
    <w:rsid w:val="002E7D4E"/>
    <w:rsid w:val="002E7DC1"/>
    <w:rsid w:val="002F0121"/>
    <w:rsid w:val="002F080F"/>
    <w:rsid w:val="002F1101"/>
    <w:rsid w:val="002F11F5"/>
    <w:rsid w:val="002F1218"/>
    <w:rsid w:val="002F1402"/>
    <w:rsid w:val="002F15E9"/>
    <w:rsid w:val="002F16D0"/>
    <w:rsid w:val="002F1A0C"/>
    <w:rsid w:val="002F1B4F"/>
    <w:rsid w:val="002F1FEC"/>
    <w:rsid w:val="002F21C9"/>
    <w:rsid w:val="002F30B2"/>
    <w:rsid w:val="002F3291"/>
    <w:rsid w:val="002F38E7"/>
    <w:rsid w:val="002F3B71"/>
    <w:rsid w:val="002F3DE8"/>
    <w:rsid w:val="002F3E5C"/>
    <w:rsid w:val="002F404B"/>
    <w:rsid w:val="002F44C7"/>
    <w:rsid w:val="002F487F"/>
    <w:rsid w:val="002F4B4B"/>
    <w:rsid w:val="002F4E87"/>
    <w:rsid w:val="002F50BA"/>
    <w:rsid w:val="002F5467"/>
    <w:rsid w:val="002F60E9"/>
    <w:rsid w:val="002F6317"/>
    <w:rsid w:val="002F638E"/>
    <w:rsid w:val="002F6450"/>
    <w:rsid w:val="002F69CE"/>
    <w:rsid w:val="002F79A0"/>
    <w:rsid w:val="002F7C88"/>
    <w:rsid w:val="00300052"/>
    <w:rsid w:val="003000BD"/>
    <w:rsid w:val="00300B8A"/>
    <w:rsid w:val="00300C49"/>
    <w:rsid w:val="00300EA3"/>
    <w:rsid w:val="003012C9"/>
    <w:rsid w:val="003013FC"/>
    <w:rsid w:val="00301778"/>
    <w:rsid w:val="00301953"/>
    <w:rsid w:val="00301A3B"/>
    <w:rsid w:val="00302229"/>
    <w:rsid w:val="00303443"/>
    <w:rsid w:val="003042DA"/>
    <w:rsid w:val="0030436E"/>
    <w:rsid w:val="0030473D"/>
    <w:rsid w:val="003048E3"/>
    <w:rsid w:val="00304AF9"/>
    <w:rsid w:val="003050D9"/>
    <w:rsid w:val="00305773"/>
    <w:rsid w:val="003063E2"/>
    <w:rsid w:val="0030655D"/>
    <w:rsid w:val="003069D8"/>
    <w:rsid w:val="00306B7B"/>
    <w:rsid w:val="00306E1A"/>
    <w:rsid w:val="00306E51"/>
    <w:rsid w:val="00306ECD"/>
    <w:rsid w:val="003072BE"/>
    <w:rsid w:val="00307927"/>
    <w:rsid w:val="0030798C"/>
    <w:rsid w:val="00310380"/>
    <w:rsid w:val="00310637"/>
    <w:rsid w:val="00311264"/>
    <w:rsid w:val="0031141D"/>
    <w:rsid w:val="00311B9C"/>
    <w:rsid w:val="00312C77"/>
    <w:rsid w:val="00312D2D"/>
    <w:rsid w:val="00312E1C"/>
    <w:rsid w:val="003130D6"/>
    <w:rsid w:val="00313624"/>
    <w:rsid w:val="003144EB"/>
    <w:rsid w:val="0031459D"/>
    <w:rsid w:val="00315549"/>
    <w:rsid w:val="0031579F"/>
    <w:rsid w:val="00315953"/>
    <w:rsid w:val="00316419"/>
    <w:rsid w:val="0031714D"/>
    <w:rsid w:val="0031722E"/>
    <w:rsid w:val="0031781E"/>
    <w:rsid w:val="00317F32"/>
    <w:rsid w:val="003201CA"/>
    <w:rsid w:val="003204C8"/>
    <w:rsid w:val="00320B3A"/>
    <w:rsid w:val="00320D89"/>
    <w:rsid w:val="00320DFE"/>
    <w:rsid w:val="00320FD0"/>
    <w:rsid w:val="00321220"/>
    <w:rsid w:val="003212B3"/>
    <w:rsid w:val="003213E1"/>
    <w:rsid w:val="00321746"/>
    <w:rsid w:val="003218EF"/>
    <w:rsid w:val="00322D10"/>
    <w:rsid w:val="00322E1C"/>
    <w:rsid w:val="00323420"/>
    <w:rsid w:val="00323532"/>
    <w:rsid w:val="00323A47"/>
    <w:rsid w:val="00323E5A"/>
    <w:rsid w:val="00323F8D"/>
    <w:rsid w:val="003242DE"/>
    <w:rsid w:val="003244FD"/>
    <w:rsid w:val="00324591"/>
    <w:rsid w:val="003246FE"/>
    <w:rsid w:val="003247E9"/>
    <w:rsid w:val="00325381"/>
    <w:rsid w:val="00325736"/>
    <w:rsid w:val="00325892"/>
    <w:rsid w:val="0032593C"/>
    <w:rsid w:val="003264EE"/>
    <w:rsid w:val="0032661C"/>
    <w:rsid w:val="00326D2D"/>
    <w:rsid w:val="00326DD4"/>
    <w:rsid w:val="00327289"/>
    <w:rsid w:val="00327651"/>
    <w:rsid w:val="00327756"/>
    <w:rsid w:val="00327A0A"/>
    <w:rsid w:val="00327BF1"/>
    <w:rsid w:val="00327ED4"/>
    <w:rsid w:val="00330170"/>
    <w:rsid w:val="003306D5"/>
    <w:rsid w:val="00330D40"/>
    <w:rsid w:val="00331311"/>
    <w:rsid w:val="00331B64"/>
    <w:rsid w:val="00331CA1"/>
    <w:rsid w:val="00331D07"/>
    <w:rsid w:val="00331DA5"/>
    <w:rsid w:val="003322FB"/>
    <w:rsid w:val="00332316"/>
    <w:rsid w:val="00332572"/>
    <w:rsid w:val="00332AEF"/>
    <w:rsid w:val="00332FFB"/>
    <w:rsid w:val="00333149"/>
    <w:rsid w:val="003333AD"/>
    <w:rsid w:val="003336EE"/>
    <w:rsid w:val="003337B0"/>
    <w:rsid w:val="00333832"/>
    <w:rsid w:val="00333934"/>
    <w:rsid w:val="003339E3"/>
    <w:rsid w:val="00334283"/>
    <w:rsid w:val="0033450F"/>
    <w:rsid w:val="00334755"/>
    <w:rsid w:val="003349E0"/>
    <w:rsid w:val="00334ADF"/>
    <w:rsid w:val="00334BC0"/>
    <w:rsid w:val="00334D94"/>
    <w:rsid w:val="00334E28"/>
    <w:rsid w:val="00335100"/>
    <w:rsid w:val="00335280"/>
    <w:rsid w:val="0033547B"/>
    <w:rsid w:val="00335A1B"/>
    <w:rsid w:val="00335EE4"/>
    <w:rsid w:val="00335F18"/>
    <w:rsid w:val="0033658D"/>
    <w:rsid w:val="00336590"/>
    <w:rsid w:val="003367B5"/>
    <w:rsid w:val="003373A3"/>
    <w:rsid w:val="00337E49"/>
    <w:rsid w:val="003402F4"/>
    <w:rsid w:val="003403CD"/>
    <w:rsid w:val="003406B1"/>
    <w:rsid w:val="00340961"/>
    <w:rsid w:val="00340BE5"/>
    <w:rsid w:val="00340CCC"/>
    <w:rsid w:val="00341225"/>
    <w:rsid w:val="00341464"/>
    <w:rsid w:val="00341BB4"/>
    <w:rsid w:val="0034272F"/>
    <w:rsid w:val="00343155"/>
    <w:rsid w:val="0034397D"/>
    <w:rsid w:val="00343AB5"/>
    <w:rsid w:val="00343B7B"/>
    <w:rsid w:val="00343F0E"/>
    <w:rsid w:val="003440A3"/>
    <w:rsid w:val="003441F1"/>
    <w:rsid w:val="003456B3"/>
    <w:rsid w:val="0034583F"/>
    <w:rsid w:val="003461B3"/>
    <w:rsid w:val="00346A0F"/>
    <w:rsid w:val="003475B9"/>
    <w:rsid w:val="00347B72"/>
    <w:rsid w:val="00347BE3"/>
    <w:rsid w:val="00347E5E"/>
    <w:rsid w:val="00347E73"/>
    <w:rsid w:val="00347F06"/>
    <w:rsid w:val="00347F21"/>
    <w:rsid w:val="003503F4"/>
    <w:rsid w:val="003504F5"/>
    <w:rsid w:val="00350A56"/>
    <w:rsid w:val="003517CB"/>
    <w:rsid w:val="00351B90"/>
    <w:rsid w:val="00351E98"/>
    <w:rsid w:val="00352048"/>
    <w:rsid w:val="003520B6"/>
    <w:rsid w:val="0035262D"/>
    <w:rsid w:val="0035273A"/>
    <w:rsid w:val="00352D8E"/>
    <w:rsid w:val="00352F04"/>
    <w:rsid w:val="00353ACB"/>
    <w:rsid w:val="00353F3A"/>
    <w:rsid w:val="0035489B"/>
    <w:rsid w:val="003548C8"/>
    <w:rsid w:val="0035490C"/>
    <w:rsid w:val="00354A16"/>
    <w:rsid w:val="00354E5F"/>
    <w:rsid w:val="00354E98"/>
    <w:rsid w:val="0035546C"/>
    <w:rsid w:val="003555D1"/>
    <w:rsid w:val="003556DF"/>
    <w:rsid w:val="00355B5B"/>
    <w:rsid w:val="00355D4E"/>
    <w:rsid w:val="00356096"/>
    <w:rsid w:val="0035679C"/>
    <w:rsid w:val="00356AB5"/>
    <w:rsid w:val="003570FC"/>
    <w:rsid w:val="003574F3"/>
    <w:rsid w:val="003579A3"/>
    <w:rsid w:val="00357E66"/>
    <w:rsid w:val="0036035B"/>
    <w:rsid w:val="003604A4"/>
    <w:rsid w:val="003604FC"/>
    <w:rsid w:val="00360735"/>
    <w:rsid w:val="00360ACF"/>
    <w:rsid w:val="00360EDE"/>
    <w:rsid w:val="00361FF9"/>
    <w:rsid w:val="003623BF"/>
    <w:rsid w:val="003628D5"/>
    <w:rsid w:val="00362DDF"/>
    <w:rsid w:val="00362FAE"/>
    <w:rsid w:val="003630A3"/>
    <w:rsid w:val="00363755"/>
    <w:rsid w:val="00363A28"/>
    <w:rsid w:val="00363C9C"/>
    <w:rsid w:val="00364E05"/>
    <w:rsid w:val="0036567B"/>
    <w:rsid w:val="0036578E"/>
    <w:rsid w:val="00365E6F"/>
    <w:rsid w:val="00365EF3"/>
    <w:rsid w:val="00366DA6"/>
    <w:rsid w:val="0036760C"/>
    <w:rsid w:val="00367789"/>
    <w:rsid w:val="003679A0"/>
    <w:rsid w:val="00367A31"/>
    <w:rsid w:val="00367C72"/>
    <w:rsid w:val="00370798"/>
    <w:rsid w:val="00371547"/>
    <w:rsid w:val="003717D1"/>
    <w:rsid w:val="00371AC6"/>
    <w:rsid w:val="00371B89"/>
    <w:rsid w:val="00371E02"/>
    <w:rsid w:val="00372E66"/>
    <w:rsid w:val="003730B5"/>
    <w:rsid w:val="00373768"/>
    <w:rsid w:val="00373F9D"/>
    <w:rsid w:val="0037432C"/>
    <w:rsid w:val="0037460D"/>
    <w:rsid w:val="0037461E"/>
    <w:rsid w:val="00374691"/>
    <w:rsid w:val="003748EA"/>
    <w:rsid w:val="00374C43"/>
    <w:rsid w:val="003752AF"/>
    <w:rsid w:val="00375679"/>
    <w:rsid w:val="003759E2"/>
    <w:rsid w:val="0037658B"/>
    <w:rsid w:val="003769B3"/>
    <w:rsid w:val="00376ADE"/>
    <w:rsid w:val="00376AE2"/>
    <w:rsid w:val="00376F2B"/>
    <w:rsid w:val="00376FF9"/>
    <w:rsid w:val="003776B8"/>
    <w:rsid w:val="00380364"/>
    <w:rsid w:val="003804E8"/>
    <w:rsid w:val="0038086E"/>
    <w:rsid w:val="00380BE1"/>
    <w:rsid w:val="00380FE0"/>
    <w:rsid w:val="00381AED"/>
    <w:rsid w:val="003825E8"/>
    <w:rsid w:val="0038291A"/>
    <w:rsid w:val="0038297B"/>
    <w:rsid w:val="00383031"/>
    <w:rsid w:val="00383125"/>
    <w:rsid w:val="00383159"/>
    <w:rsid w:val="003833C4"/>
    <w:rsid w:val="003836FF"/>
    <w:rsid w:val="003838FF"/>
    <w:rsid w:val="00384870"/>
    <w:rsid w:val="00385380"/>
    <w:rsid w:val="00385389"/>
    <w:rsid w:val="0038569B"/>
    <w:rsid w:val="00385726"/>
    <w:rsid w:val="00385771"/>
    <w:rsid w:val="00385A8B"/>
    <w:rsid w:val="00385C9A"/>
    <w:rsid w:val="0038627A"/>
    <w:rsid w:val="003863BF"/>
    <w:rsid w:val="0038640D"/>
    <w:rsid w:val="003864A1"/>
    <w:rsid w:val="00386A96"/>
    <w:rsid w:val="00386AEF"/>
    <w:rsid w:val="00386B1A"/>
    <w:rsid w:val="00386F0A"/>
    <w:rsid w:val="00387931"/>
    <w:rsid w:val="00387F1A"/>
    <w:rsid w:val="003901B0"/>
    <w:rsid w:val="00390415"/>
    <w:rsid w:val="00390418"/>
    <w:rsid w:val="0039164D"/>
    <w:rsid w:val="00391A9C"/>
    <w:rsid w:val="00391E43"/>
    <w:rsid w:val="00391FAD"/>
    <w:rsid w:val="0039224D"/>
    <w:rsid w:val="00392875"/>
    <w:rsid w:val="003929A6"/>
    <w:rsid w:val="00392EA2"/>
    <w:rsid w:val="00393233"/>
    <w:rsid w:val="00393B49"/>
    <w:rsid w:val="00393BAB"/>
    <w:rsid w:val="00393D92"/>
    <w:rsid w:val="00393DFF"/>
    <w:rsid w:val="00394129"/>
    <w:rsid w:val="003945CE"/>
    <w:rsid w:val="00394B2F"/>
    <w:rsid w:val="00394C07"/>
    <w:rsid w:val="00395296"/>
    <w:rsid w:val="003958FD"/>
    <w:rsid w:val="00395B74"/>
    <w:rsid w:val="00395E4C"/>
    <w:rsid w:val="00395FED"/>
    <w:rsid w:val="0039664E"/>
    <w:rsid w:val="00396783"/>
    <w:rsid w:val="0039722D"/>
    <w:rsid w:val="003A00E9"/>
    <w:rsid w:val="003A0276"/>
    <w:rsid w:val="003A0509"/>
    <w:rsid w:val="003A0687"/>
    <w:rsid w:val="003A0746"/>
    <w:rsid w:val="003A07FA"/>
    <w:rsid w:val="003A0900"/>
    <w:rsid w:val="003A0F8D"/>
    <w:rsid w:val="003A11EC"/>
    <w:rsid w:val="003A19C6"/>
    <w:rsid w:val="003A256F"/>
    <w:rsid w:val="003A2941"/>
    <w:rsid w:val="003A2B21"/>
    <w:rsid w:val="003A3292"/>
    <w:rsid w:val="003A3412"/>
    <w:rsid w:val="003A3559"/>
    <w:rsid w:val="003A37EB"/>
    <w:rsid w:val="003A42C7"/>
    <w:rsid w:val="003A42EF"/>
    <w:rsid w:val="003A47F2"/>
    <w:rsid w:val="003A4C8D"/>
    <w:rsid w:val="003A503F"/>
    <w:rsid w:val="003A50FF"/>
    <w:rsid w:val="003A5135"/>
    <w:rsid w:val="003A57BA"/>
    <w:rsid w:val="003A5BD4"/>
    <w:rsid w:val="003A5CD4"/>
    <w:rsid w:val="003A5CEC"/>
    <w:rsid w:val="003A5F3C"/>
    <w:rsid w:val="003A5FC6"/>
    <w:rsid w:val="003A62FE"/>
    <w:rsid w:val="003A6417"/>
    <w:rsid w:val="003A6C51"/>
    <w:rsid w:val="003A6DFB"/>
    <w:rsid w:val="003A7166"/>
    <w:rsid w:val="003A7314"/>
    <w:rsid w:val="003A744B"/>
    <w:rsid w:val="003A7EB2"/>
    <w:rsid w:val="003B0260"/>
    <w:rsid w:val="003B0454"/>
    <w:rsid w:val="003B05D2"/>
    <w:rsid w:val="003B11AD"/>
    <w:rsid w:val="003B157B"/>
    <w:rsid w:val="003B16F4"/>
    <w:rsid w:val="003B19DD"/>
    <w:rsid w:val="003B1ACE"/>
    <w:rsid w:val="003B23F8"/>
    <w:rsid w:val="003B2F76"/>
    <w:rsid w:val="003B3029"/>
    <w:rsid w:val="003B395A"/>
    <w:rsid w:val="003B3B5F"/>
    <w:rsid w:val="003B3E80"/>
    <w:rsid w:val="003B4259"/>
    <w:rsid w:val="003B46F6"/>
    <w:rsid w:val="003B575D"/>
    <w:rsid w:val="003B5AD8"/>
    <w:rsid w:val="003B5D8D"/>
    <w:rsid w:val="003B6070"/>
    <w:rsid w:val="003B615D"/>
    <w:rsid w:val="003B6281"/>
    <w:rsid w:val="003B6313"/>
    <w:rsid w:val="003B6B01"/>
    <w:rsid w:val="003B6CF1"/>
    <w:rsid w:val="003B6FA1"/>
    <w:rsid w:val="003C0183"/>
    <w:rsid w:val="003C0615"/>
    <w:rsid w:val="003C10A1"/>
    <w:rsid w:val="003C125A"/>
    <w:rsid w:val="003C17A9"/>
    <w:rsid w:val="003C1EA2"/>
    <w:rsid w:val="003C2270"/>
    <w:rsid w:val="003C2939"/>
    <w:rsid w:val="003C369E"/>
    <w:rsid w:val="003C37B7"/>
    <w:rsid w:val="003C39EE"/>
    <w:rsid w:val="003C3B22"/>
    <w:rsid w:val="003C4176"/>
    <w:rsid w:val="003C4781"/>
    <w:rsid w:val="003C4C4D"/>
    <w:rsid w:val="003C57EB"/>
    <w:rsid w:val="003C5952"/>
    <w:rsid w:val="003C5A30"/>
    <w:rsid w:val="003C66FD"/>
    <w:rsid w:val="003C6853"/>
    <w:rsid w:val="003C6EF2"/>
    <w:rsid w:val="003C7002"/>
    <w:rsid w:val="003C7142"/>
    <w:rsid w:val="003C741F"/>
    <w:rsid w:val="003C7852"/>
    <w:rsid w:val="003C78F0"/>
    <w:rsid w:val="003C7DB4"/>
    <w:rsid w:val="003D00A3"/>
    <w:rsid w:val="003D01B1"/>
    <w:rsid w:val="003D097D"/>
    <w:rsid w:val="003D0F52"/>
    <w:rsid w:val="003D0F8C"/>
    <w:rsid w:val="003D1851"/>
    <w:rsid w:val="003D1CBA"/>
    <w:rsid w:val="003D1E42"/>
    <w:rsid w:val="003D2091"/>
    <w:rsid w:val="003D219E"/>
    <w:rsid w:val="003D2256"/>
    <w:rsid w:val="003D2324"/>
    <w:rsid w:val="003D274A"/>
    <w:rsid w:val="003D2A83"/>
    <w:rsid w:val="003D3739"/>
    <w:rsid w:val="003D406C"/>
    <w:rsid w:val="003D47E9"/>
    <w:rsid w:val="003D5B7B"/>
    <w:rsid w:val="003D6E3B"/>
    <w:rsid w:val="003D707D"/>
    <w:rsid w:val="003D76D3"/>
    <w:rsid w:val="003D77E3"/>
    <w:rsid w:val="003D79E8"/>
    <w:rsid w:val="003E03A1"/>
    <w:rsid w:val="003E09C6"/>
    <w:rsid w:val="003E0E89"/>
    <w:rsid w:val="003E160B"/>
    <w:rsid w:val="003E16F4"/>
    <w:rsid w:val="003E1865"/>
    <w:rsid w:val="003E1BD0"/>
    <w:rsid w:val="003E1E69"/>
    <w:rsid w:val="003E1FB4"/>
    <w:rsid w:val="003E22B2"/>
    <w:rsid w:val="003E2340"/>
    <w:rsid w:val="003E2A15"/>
    <w:rsid w:val="003E2C84"/>
    <w:rsid w:val="003E353E"/>
    <w:rsid w:val="003E35BF"/>
    <w:rsid w:val="003E36D2"/>
    <w:rsid w:val="003E3828"/>
    <w:rsid w:val="003E3BE9"/>
    <w:rsid w:val="003E445C"/>
    <w:rsid w:val="003E5851"/>
    <w:rsid w:val="003E5D36"/>
    <w:rsid w:val="003E6267"/>
    <w:rsid w:val="003E6460"/>
    <w:rsid w:val="003E6C89"/>
    <w:rsid w:val="003E6DFA"/>
    <w:rsid w:val="003E7DEE"/>
    <w:rsid w:val="003F008F"/>
    <w:rsid w:val="003F0AD0"/>
    <w:rsid w:val="003F135E"/>
    <w:rsid w:val="003F17E3"/>
    <w:rsid w:val="003F1815"/>
    <w:rsid w:val="003F1EAF"/>
    <w:rsid w:val="003F1EB3"/>
    <w:rsid w:val="003F27D8"/>
    <w:rsid w:val="003F2978"/>
    <w:rsid w:val="003F29E6"/>
    <w:rsid w:val="003F2AD0"/>
    <w:rsid w:val="003F3606"/>
    <w:rsid w:val="003F3894"/>
    <w:rsid w:val="003F3CCE"/>
    <w:rsid w:val="003F467F"/>
    <w:rsid w:val="003F486D"/>
    <w:rsid w:val="003F575C"/>
    <w:rsid w:val="003F5919"/>
    <w:rsid w:val="003F5930"/>
    <w:rsid w:val="003F5AD2"/>
    <w:rsid w:val="003F6253"/>
    <w:rsid w:val="003F6C46"/>
    <w:rsid w:val="003F7923"/>
    <w:rsid w:val="00400912"/>
    <w:rsid w:val="00400993"/>
    <w:rsid w:val="00400CAD"/>
    <w:rsid w:val="00400F3B"/>
    <w:rsid w:val="00401013"/>
    <w:rsid w:val="004014A5"/>
    <w:rsid w:val="0040162D"/>
    <w:rsid w:val="00401631"/>
    <w:rsid w:val="00401C79"/>
    <w:rsid w:val="004027CE"/>
    <w:rsid w:val="00402F7B"/>
    <w:rsid w:val="004035A8"/>
    <w:rsid w:val="00403657"/>
    <w:rsid w:val="004040A0"/>
    <w:rsid w:val="004042A6"/>
    <w:rsid w:val="00404462"/>
    <w:rsid w:val="0040453D"/>
    <w:rsid w:val="00404729"/>
    <w:rsid w:val="004051C1"/>
    <w:rsid w:val="004053B1"/>
    <w:rsid w:val="004054B1"/>
    <w:rsid w:val="00405A2D"/>
    <w:rsid w:val="00405CD2"/>
    <w:rsid w:val="00405CF0"/>
    <w:rsid w:val="00406041"/>
    <w:rsid w:val="004065E5"/>
    <w:rsid w:val="004070DC"/>
    <w:rsid w:val="00407591"/>
    <w:rsid w:val="0040764C"/>
    <w:rsid w:val="00407B88"/>
    <w:rsid w:val="00407B91"/>
    <w:rsid w:val="00407C77"/>
    <w:rsid w:val="0041029F"/>
    <w:rsid w:val="00410A49"/>
    <w:rsid w:val="00410C0A"/>
    <w:rsid w:val="004112A9"/>
    <w:rsid w:val="004116B0"/>
    <w:rsid w:val="00411C0C"/>
    <w:rsid w:val="00412003"/>
    <w:rsid w:val="0041204C"/>
    <w:rsid w:val="00412104"/>
    <w:rsid w:val="0041234F"/>
    <w:rsid w:val="0041375C"/>
    <w:rsid w:val="004142A1"/>
    <w:rsid w:val="004144DD"/>
    <w:rsid w:val="00414734"/>
    <w:rsid w:val="00414AF2"/>
    <w:rsid w:val="00414B10"/>
    <w:rsid w:val="00415042"/>
    <w:rsid w:val="00415151"/>
    <w:rsid w:val="004154FA"/>
    <w:rsid w:val="00415A10"/>
    <w:rsid w:val="00415FFE"/>
    <w:rsid w:val="004169BA"/>
    <w:rsid w:val="00417091"/>
    <w:rsid w:val="00417374"/>
    <w:rsid w:val="00417870"/>
    <w:rsid w:val="00417B42"/>
    <w:rsid w:val="00417C4B"/>
    <w:rsid w:val="00417DDD"/>
    <w:rsid w:val="00420075"/>
    <w:rsid w:val="004206CF"/>
    <w:rsid w:val="00420825"/>
    <w:rsid w:val="00420A1B"/>
    <w:rsid w:val="00420A28"/>
    <w:rsid w:val="00420B66"/>
    <w:rsid w:val="00420BB7"/>
    <w:rsid w:val="004211E9"/>
    <w:rsid w:val="004215BB"/>
    <w:rsid w:val="00421A97"/>
    <w:rsid w:val="00421D51"/>
    <w:rsid w:val="00421E64"/>
    <w:rsid w:val="00421F50"/>
    <w:rsid w:val="004224D5"/>
    <w:rsid w:val="00422704"/>
    <w:rsid w:val="00422E9D"/>
    <w:rsid w:val="00422F02"/>
    <w:rsid w:val="0042320D"/>
    <w:rsid w:val="004232C3"/>
    <w:rsid w:val="00423330"/>
    <w:rsid w:val="00423432"/>
    <w:rsid w:val="004235CC"/>
    <w:rsid w:val="004241A0"/>
    <w:rsid w:val="004241D6"/>
    <w:rsid w:val="0042428A"/>
    <w:rsid w:val="004253A3"/>
    <w:rsid w:val="00425ADB"/>
    <w:rsid w:val="00425E71"/>
    <w:rsid w:val="00425EE7"/>
    <w:rsid w:val="0042656E"/>
    <w:rsid w:val="004265C9"/>
    <w:rsid w:val="004265E4"/>
    <w:rsid w:val="0042681A"/>
    <w:rsid w:val="00426912"/>
    <w:rsid w:val="00426980"/>
    <w:rsid w:val="00426A6E"/>
    <w:rsid w:val="00426B37"/>
    <w:rsid w:val="00426BBA"/>
    <w:rsid w:val="00426EA3"/>
    <w:rsid w:val="004270E5"/>
    <w:rsid w:val="004271AA"/>
    <w:rsid w:val="004276AE"/>
    <w:rsid w:val="004304DA"/>
    <w:rsid w:val="00430A17"/>
    <w:rsid w:val="00430B33"/>
    <w:rsid w:val="00430C36"/>
    <w:rsid w:val="00431040"/>
    <w:rsid w:val="0043263C"/>
    <w:rsid w:val="00432BF7"/>
    <w:rsid w:val="00432D13"/>
    <w:rsid w:val="00432DF8"/>
    <w:rsid w:val="00434006"/>
    <w:rsid w:val="00434773"/>
    <w:rsid w:val="00434780"/>
    <w:rsid w:val="00434945"/>
    <w:rsid w:val="00434BA2"/>
    <w:rsid w:val="0043506E"/>
    <w:rsid w:val="004366DF"/>
    <w:rsid w:val="00436714"/>
    <w:rsid w:val="00436C7A"/>
    <w:rsid w:val="00437223"/>
    <w:rsid w:val="0043786E"/>
    <w:rsid w:val="00437D19"/>
    <w:rsid w:val="004400E0"/>
    <w:rsid w:val="00440B41"/>
    <w:rsid w:val="00440F90"/>
    <w:rsid w:val="00441276"/>
    <w:rsid w:val="0044267F"/>
    <w:rsid w:val="00442968"/>
    <w:rsid w:val="00442B83"/>
    <w:rsid w:val="00442DD1"/>
    <w:rsid w:val="00442E80"/>
    <w:rsid w:val="00442F1A"/>
    <w:rsid w:val="00444113"/>
    <w:rsid w:val="0044434B"/>
    <w:rsid w:val="004447CB"/>
    <w:rsid w:val="004455CA"/>
    <w:rsid w:val="00445928"/>
    <w:rsid w:val="00445ABA"/>
    <w:rsid w:val="00445B47"/>
    <w:rsid w:val="00445CB2"/>
    <w:rsid w:val="00447312"/>
    <w:rsid w:val="00447314"/>
    <w:rsid w:val="00447A7C"/>
    <w:rsid w:val="00447C87"/>
    <w:rsid w:val="00447D94"/>
    <w:rsid w:val="00447E64"/>
    <w:rsid w:val="0045011B"/>
    <w:rsid w:val="00450C69"/>
    <w:rsid w:val="0045111C"/>
    <w:rsid w:val="0045144C"/>
    <w:rsid w:val="00451671"/>
    <w:rsid w:val="004516D1"/>
    <w:rsid w:val="00452533"/>
    <w:rsid w:val="00452598"/>
    <w:rsid w:val="004526AC"/>
    <w:rsid w:val="0045277D"/>
    <w:rsid w:val="00452C17"/>
    <w:rsid w:val="00452DBB"/>
    <w:rsid w:val="0045375D"/>
    <w:rsid w:val="00453ABE"/>
    <w:rsid w:val="00453AFA"/>
    <w:rsid w:val="00453DC2"/>
    <w:rsid w:val="00453E45"/>
    <w:rsid w:val="00454442"/>
    <w:rsid w:val="0045492B"/>
    <w:rsid w:val="00454993"/>
    <w:rsid w:val="00454AA2"/>
    <w:rsid w:val="00454CB7"/>
    <w:rsid w:val="0045579F"/>
    <w:rsid w:val="00455E99"/>
    <w:rsid w:val="00455EBE"/>
    <w:rsid w:val="00456056"/>
    <w:rsid w:val="00456816"/>
    <w:rsid w:val="0045683E"/>
    <w:rsid w:val="00456B13"/>
    <w:rsid w:val="00456BB7"/>
    <w:rsid w:val="00456CF0"/>
    <w:rsid w:val="00456D95"/>
    <w:rsid w:val="00456F18"/>
    <w:rsid w:val="00457294"/>
    <w:rsid w:val="00457397"/>
    <w:rsid w:val="004575A6"/>
    <w:rsid w:val="00457AB6"/>
    <w:rsid w:val="00457C54"/>
    <w:rsid w:val="004606A1"/>
    <w:rsid w:val="004608BE"/>
    <w:rsid w:val="00461877"/>
    <w:rsid w:val="00461DF2"/>
    <w:rsid w:val="00461F28"/>
    <w:rsid w:val="00461FAC"/>
    <w:rsid w:val="00462567"/>
    <w:rsid w:val="0046285B"/>
    <w:rsid w:val="00462AEC"/>
    <w:rsid w:val="00462C55"/>
    <w:rsid w:val="00462EED"/>
    <w:rsid w:val="00464F48"/>
    <w:rsid w:val="00465D07"/>
    <w:rsid w:val="00465F99"/>
    <w:rsid w:val="004665CC"/>
    <w:rsid w:val="00466FD1"/>
    <w:rsid w:val="004671D2"/>
    <w:rsid w:val="004679A4"/>
    <w:rsid w:val="00467D23"/>
    <w:rsid w:val="00467E1B"/>
    <w:rsid w:val="00470434"/>
    <w:rsid w:val="0047060E"/>
    <w:rsid w:val="004713F1"/>
    <w:rsid w:val="004715F7"/>
    <w:rsid w:val="0047168D"/>
    <w:rsid w:val="00472BCB"/>
    <w:rsid w:val="00473448"/>
    <w:rsid w:val="0047401D"/>
    <w:rsid w:val="00474112"/>
    <w:rsid w:val="00475113"/>
    <w:rsid w:val="00475610"/>
    <w:rsid w:val="0047596A"/>
    <w:rsid w:val="00475CB5"/>
    <w:rsid w:val="00475EF6"/>
    <w:rsid w:val="00475EFE"/>
    <w:rsid w:val="004760E8"/>
    <w:rsid w:val="00476572"/>
    <w:rsid w:val="0047663C"/>
    <w:rsid w:val="004766FC"/>
    <w:rsid w:val="00476A4F"/>
    <w:rsid w:val="00476DF1"/>
    <w:rsid w:val="00476ED8"/>
    <w:rsid w:val="00476F82"/>
    <w:rsid w:val="00476FE4"/>
    <w:rsid w:val="00477952"/>
    <w:rsid w:val="00477B83"/>
    <w:rsid w:val="00477C7E"/>
    <w:rsid w:val="00480555"/>
    <w:rsid w:val="0048056F"/>
    <w:rsid w:val="00480B0E"/>
    <w:rsid w:val="00480D7E"/>
    <w:rsid w:val="00481080"/>
    <w:rsid w:val="004810F3"/>
    <w:rsid w:val="00481163"/>
    <w:rsid w:val="004814A7"/>
    <w:rsid w:val="0048150A"/>
    <w:rsid w:val="00483B30"/>
    <w:rsid w:val="00483D75"/>
    <w:rsid w:val="004846AD"/>
    <w:rsid w:val="00484B6C"/>
    <w:rsid w:val="00484F81"/>
    <w:rsid w:val="0048509A"/>
    <w:rsid w:val="00485A40"/>
    <w:rsid w:val="00485B0C"/>
    <w:rsid w:val="00485D34"/>
    <w:rsid w:val="00485E48"/>
    <w:rsid w:val="00487AEA"/>
    <w:rsid w:val="00487AFF"/>
    <w:rsid w:val="00490B70"/>
    <w:rsid w:val="00490EBC"/>
    <w:rsid w:val="0049137D"/>
    <w:rsid w:val="0049144A"/>
    <w:rsid w:val="004915BB"/>
    <w:rsid w:val="004916B9"/>
    <w:rsid w:val="004917C2"/>
    <w:rsid w:val="00491B68"/>
    <w:rsid w:val="00491B96"/>
    <w:rsid w:val="00492277"/>
    <w:rsid w:val="00492280"/>
    <w:rsid w:val="00492FD3"/>
    <w:rsid w:val="004936CD"/>
    <w:rsid w:val="00493885"/>
    <w:rsid w:val="00493905"/>
    <w:rsid w:val="0049458F"/>
    <w:rsid w:val="00494A95"/>
    <w:rsid w:val="00494EB1"/>
    <w:rsid w:val="00494ED7"/>
    <w:rsid w:val="00495133"/>
    <w:rsid w:val="00495A40"/>
    <w:rsid w:val="00495D6E"/>
    <w:rsid w:val="00496061"/>
    <w:rsid w:val="00496226"/>
    <w:rsid w:val="00496C1A"/>
    <w:rsid w:val="00496D73"/>
    <w:rsid w:val="004973F2"/>
    <w:rsid w:val="00497D9B"/>
    <w:rsid w:val="004A0AEF"/>
    <w:rsid w:val="004A11C4"/>
    <w:rsid w:val="004A18DE"/>
    <w:rsid w:val="004A1B0E"/>
    <w:rsid w:val="004A1CB1"/>
    <w:rsid w:val="004A1F50"/>
    <w:rsid w:val="004A21F7"/>
    <w:rsid w:val="004A2884"/>
    <w:rsid w:val="004A2A65"/>
    <w:rsid w:val="004A31CB"/>
    <w:rsid w:val="004A3346"/>
    <w:rsid w:val="004A3441"/>
    <w:rsid w:val="004A34AB"/>
    <w:rsid w:val="004A3ED6"/>
    <w:rsid w:val="004A489C"/>
    <w:rsid w:val="004A4C5B"/>
    <w:rsid w:val="004A4DCB"/>
    <w:rsid w:val="004A4DD1"/>
    <w:rsid w:val="004A5C15"/>
    <w:rsid w:val="004A5EF7"/>
    <w:rsid w:val="004A6431"/>
    <w:rsid w:val="004A6702"/>
    <w:rsid w:val="004A67E9"/>
    <w:rsid w:val="004A6C29"/>
    <w:rsid w:val="004A6FF8"/>
    <w:rsid w:val="004A788A"/>
    <w:rsid w:val="004B06CB"/>
    <w:rsid w:val="004B0A16"/>
    <w:rsid w:val="004B13D1"/>
    <w:rsid w:val="004B1511"/>
    <w:rsid w:val="004B1688"/>
    <w:rsid w:val="004B1D47"/>
    <w:rsid w:val="004B1E6E"/>
    <w:rsid w:val="004B2832"/>
    <w:rsid w:val="004B3354"/>
    <w:rsid w:val="004B386D"/>
    <w:rsid w:val="004B3D72"/>
    <w:rsid w:val="004B3F2C"/>
    <w:rsid w:val="004B3F97"/>
    <w:rsid w:val="004B4285"/>
    <w:rsid w:val="004B4A56"/>
    <w:rsid w:val="004B552D"/>
    <w:rsid w:val="004B5546"/>
    <w:rsid w:val="004B555F"/>
    <w:rsid w:val="004B5665"/>
    <w:rsid w:val="004B5920"/>
    <w:rsid w:val="004B6361"/>
    <w:rsid w:val="004B64BA"/>
    <w:rsid w:val="004B6814"/>
    <w:rsid w:val="004B6A89"/>
    <w:rsid w:val="004B7045"/>
    <w:rsid w:val="004B71BF"/>
    <w:rsid w:val="004B7C84"/>
    <w:rsid w:val="004B7DF9"/>
    <w:rsid w:val="004C0066"/>
    <w:rsid w:val="004C057A"/>
    <w:rsid w:val="004C0DEA"/>
    <w:rsid w:val="004C11B1"/>
    <w:rsid w:val="004C1392"/>
    <w:rsid w:val="004C156A"/>
    <w:rsid w:val="004C179E"/>
    <w:rsid w:val="004C17B8"/>
    <w:rsid w:val="004C1FD6"/>
    <w:rsid w:val="004C2490"/>
    <w:rsid w:val="004C2F6B"/>
    <w:rsid w:val="004C35B6"/>
    <w:rsid w:val="004C3649"/>
    <w:rsid w:val="004C3E9F"/>
    <w:rsid w:val="004C40AF"/>
    <w:rsid w:val="004C4C20"/>
    <w:rsid w:val="004C4F86"/>
    <w:rsid w:val="004C59D1"/>
    <w:rsid w:val="004C5F9B"/>
    <w:rsid w:val="004C613F"/>
    <w:rsid w:val="004C6836"/>
    <w:rsid w:val="004C702F"/>
    <w:rsid w:val="004C71EE"/>
    <w:rsid w:val="004C72B0"/>
    <w:rsid w:val="004C7394"/>
    <w:rsid w:val="004C73DB"/>
    <w:rsid w:val="004C78A1"/>
    <w:rsid w:val="004C7B1C"/>
    <w:rsid w:val="004D0DAA"/>
    <w:rsid w:val="004D12D8"/>
    <w:rsid w:val="004D161F"/>
    <w:rsid w:val="004D16C3"/>
    <w:rsid w:val="004D246C"/>
    <w:rsid w:val="004D252C"/>
    <w:rsid w:val="004D2537"/>
    <w:rsid w:val="004D268C"/>
    <w:rsid w:val="004D2C85"/>
    <w:rsid w:val="004D2F91"/>
    <w:rsid w:val="004D3ACA"/>
    <w:rsid w:val="004D44C7"/>
    <w:rsid w:val="004D5183"/>
    <w:rsid w:val="004D592F"/>
    <w:rsid w:val="004D62C9"/>
    <w:rsid w:val="004D6635"/>
    <w:rsid w:val="004D71FE"/>
    <w:rsid w:val="004D78D7"/>
    <w:rsid w:val="004D790D"/>
    <w:rsid w:val="004D794F"/>
    <w:rsid w:val="004D7CBB"/>
    <w:rsid w:val="004D7D5A"/>
    <w:rsid w:val="004E0446"/>
    <w:rsid w:val="004E0AC7"/>
    <w:rsid w:val="004E0B0C"/>
    <w:rsid w:val="004E1090"/>
    <w:rsid w:val="004E11BF"/>
    <w:rsid w:val="004E186E"/>
    <w:rsid w:val="004E199D"/>
    <w:rsid w:val="004E1C1A"/>
    <w:rsid w:val="004E1CB4"/>
    <w:rsid w:val="004E1E2C"/>
    <w:rsid w:val="004E1FBB"/>
    <w:rsid w:val="004E200C"/>
    <w:rsid w:val="004E244C"/>
    <w:rsid w:val="004E2614"/>
    <w:rsid w:val="004E2B9F"/>
    <w:rsid w:val="004E2EEC"/>
    <w:rsid w:val="004E2F16"/>
    <w:rsid w:val="004E32EC"/>
    <w:rsid w:val="004E365D"/>
    <w:rsid w:val="004E367E"/>
    <w:rsid w:val="004E43D1"/>
    <w:rsid w:val="004E472D"/>
    <w:rsid w:val="004E4BFE"/>
    <w:rsid w:val="004E507B"/>
    <w:rsid w:val="004E633B"/>
    <w:rsid w:val="004E6400"/>
    <w:rsid w:val="004E65CF"/>
    <w:rsid w:val="004E717B"/>
    <w:rsid w:val="004E731A"/>
    <w:rsid w:val="004E77DE"/>
    <w:rsid w:val="004E7E48"/>
    <w:rsid w:val="004E7F54"/>
    <w:rsid w:val="004F06F2"/>
    <w:rsid w:val="004F0744"/>
    <w:rsid w:val="004F08C9"/>
    <w:rsid w:val="004F0C83"/>
    <w:rsid w:val="004F0E30"/>
    <w:rsid w:val="004F1466"/>
    <w:rsid w:val="004F19F6"/>
    <w:rsid w:val="004F25F0"/>
    <w:rsid w:val="004F2B84"/>
    <w:rsid w:val="004F421B"/>
    <w:rsid w:val="004F42E5"/>
    <w:rsid w:val="004F46FF"/>
    <w:rsid w:val="004F4E2D"/>
    <w:rsid w:val="004F52E8"/>
    <w:rsid w:val="004F5C8E"/>
    <w:rsid w:val="004F5CF4"/>
    <w:rsid w:val="004F5D12"/>
    <w:rsid w:val="004F5D4E"/>
    <w:rsid w:val="004F5D63"/>
    <w:rsid w:val="004F5E30"/>
    <w:rsid w:val="004F6B2C"/>
    <w:rsid w:val="004F6E54"/>
    <w:rsid w:val="004F7491"/>
    <w:rsid w:val="004F77F7"/>
    <w:rsid w:val="004F7CC9"/>
    <w:rsid w:val="004F7E0D"/>
    <w:rsid w:val="004F7E4F"/>
    <w:rsid w:val="004F7F93"/>
    <w:rsid w:val="00500418"/>
    <w:rsid w:val="00500FC1"/>
    <w:rsid w:val="005018B7"/>
    <w:rsid w:val="00501C9F"/>
    <w:rsid w:val="00501D61"/>
    <w:rsid w:val="00501F86"/>
    <w:rsid w:val="005028B3"/>
    <w:rsid w:val="00502EF3"/>
    <w:rsid w:val="0050408B"/>
    <w:rsid w:val="0050429B"/>
    <w:rsid w:val="00504362"/>
    <w:rsid w:val="005044CB"/>
    <w:rsid w:val="00504A8E"/>
    <w:rsid w:val="00504A99"/>
    <w:rsid w:val="00505518"/>
    <w:rsid w:val="00505681"/>
    <w:rsid w:val="00505BE9"/>
    <w:rsid w:val="00506582"/>
    <w:rsid w:val="005065D5"/>
    <w:rsid w:val="00506B0C"/>
    <w:rsid w:val="00506CE3"/>
    <w:rsid w:val="005078BF"/>
    <w:rsid w:val="00510222"/>
    <w:rsid w:val="005108D3"/>
    <w:rsid w:val="00510DAF"/>
    <w:rsid w:val="00510E55"/>
    <w:rsid w:val="0051108B"/>
    <w:rsid w:val="005113CD"/>
    <w:rsid w:val="00512308"/>
    <w:rsid w:val="0051233F"/>
    <w:rsid w:val="0051289E"/>
    <w:rsid w:val="00512909"/>
    <w:rsid w:val="00512961"/>
    <w:rsid w:val="00512ABF"/>
    <w:rsid w:val="00513149"/>
    <w:rsid w:val="00513367"/>
    <w:rsid w:val="0051401F"/>
    <w:rsid w:val="0051426F"/>
    <w:rsid w:val="005146E9"/>
    <w:rsid w:val="00514B13"/>
    <w:rsid w:val="00514E5C"/>
    <w:rsid w:val="00514F74"/>
    <w:rsid w:val="00515213"/>
    <w:rsid w:val="00515344"/>
    <w:rsid w:val="0051542C"/>
    <w:rsid w:val="00515A1A"/>
    <w:rsid w:val="00515F2A"/>
    <w:rsid w:val="005162B5"/>
    <w:rsid w:val="005163E0"/>
    <w:rsid w:val="00516510"/>
    <w:rsid w:val="005165AB"/>
    <w:rsid w:val="00516D31"/>
    <w:rsid w:val="00516E9D"/>
    <w:rsid w:val="00516FD1"/>
    <w:rsid w:val="005171A5"/>
    <w:rsid w:val="005175CB"/>
    <w:rsid w:val="00517952"/>
    <w:rsid w:val="00517AFA"/>
    <w:rsid w:val="00517F62"/>
    <w:rsid w:val="0052002C"/>
    <w:rsid w:val="00521805"/>
    <w:rsid w:val="0052181B"/>
    <w:rsid w:val="0052209F"/>
    <w:rsid w:val="0052213D"/>
    <w:rsid w:val="005223BD"/>
    <w:rsid w:val="005224B2"/>
    <w:rsid w:val="00522A5F"/>
    <w:rsid w:val="00522D43"/>
    <w:rsid w:val="005238BE"/>
    <w:rsid w:val="005239D5"/>
    <w:rsid w:val="00523F00"/>
    <w:rsid w:val="00523F3B"/>
    <w:rsid w:val="00523FFC"/>
    <w:rsid w:val="005242E9"/>
    <w:rsid w:val="00524694"/>
    <w:rsid w:val="005248E2"/>
    <w:rsid w:val="00525635"/>
    <w:rsid w:val="005261C7"/>
    <w:rsid w:val="005264D5"/>
    <w:rsid w:val="0052662E"/>
    <w:rsid w:val="00526BD4"/>
    <w:rsid w:val="00526ED9"/>
    <w:rsid w:val="00527384"/>
    <w:rsid w:val="005275A2"/>
    <w:rsid w:val="00530010"/>
    <w:rsid w:val="00530017"/>
    <w:rsid w:val="00530C30"/>
    <w:rsid w:val="00530D4A"/>
    <w:rsid w:val="0053103D"/>
    <w:rsid w:val="00531392"/>
    <w:rsid w:val="0053186F"/>
    <w:rsid w:val="0053188A"/>
    <w:rsid w:val="00531BF8"/>
    <w:rsid w:val="005327EB"/>
    <w:rsid w:val="00532CAE"/>
    <w:rsid w:val="005333D2"/>
    <w:rsid w:val="0053374A"/>
    <w:rsid w:val="00534880"/>
    <w:rsid w:val="00534908"/>
    <w:rsid w:val="00534A9D"/>
    <w:rsid w:val="00535509"/>
    <w:rsid w:val="00535546"/>
    <w:rsid w:val="00536263"/>
    <w:rsid w:val="005365ED"/>
    <w:rsid w:val="0053673C"/>
    <w:rsid w:val="00537165"/>
    <w:rsid w:val="00537460"/>
    <w:rsid w:val="00537521"/>
    <w:rsid w:val="00537588"/>
    <w:rsid w:val="005379D1"/>
    <w:rsid w:val="005379FA"/>
    <w:rsid w:val="00537B52"/>
    <w:rsid w:val="00537E40"/>
    <w:rsid w:val="0054011C"/>
    <w:rsid w:val="0054049F"/>
    <w:rsid w:val="005405DA"/>
    <w:rsid w:val="00540632"/>
    <w:rsid w:val="00540D69"/>
    <w:rsid w:val="00541520"/>
    <w:rsid w:val="005417FD"/>
    <w:rsid w:val="00541814"/>
    <w:rsid w:val="00541D56"/>
    <w:rsid w:val="00541F3B"/>
    <w:rsid w:val="00542DF1"/>
    <w:rsid w:val="00543266"/>
    <w:rsid w:val="0054354D"/>
    <w:rsid w:val="00543595"/>
    <w:rsid w:val="00543637"/>
    <w:rsid w:val="00543B36"/>
    <w:rsid w:val="00543C15"/>
    <w:rsid w:val="00544389"/>
    <w:rsid w:val="00544C97"/>
    <w:rsid w:val="00544D55"/>
    <w:rsid w:val="005454F6"/>
    <w:rsid w:val="00545EF2"/>
    <w:rsid w:val="005460BE"/>
    <w:rsid w:val="005462CF"/>
    <w:rsid w:val="00546404"/>
    <w:rsid w:val="00546508"/>
    <w:rsid w:val="00546741"/>
    <w:rsid w:val="00546B23"/>
    <w:rsid w:val="00547B38"/>
    <w:rsid w:val="00547DE9"/>
    <w:rsid w:val="00550344"/>
    <w:rsid w:val="00550AC1"/>
    <w:rsid w:val="00550E3F"/>
    <w:rsid w:val="00550E65"/>
    <w:rsid w:val="005510B5"/>
    <w:rsid w:val="005510F1"/>
    <w:rsid w:val="0055118A"/>
    <w:rsid w:val="005512CB"/>
    <w:rsid w:val="00551899"/>
    <w:rsid w:val="00551B44"/>
    <w:rsid w:val="00551D44"/>
    <w:rsid w:val="005520E1"/>
    <w:rsid w:val="005523A5"/>
    <w:rsid w:val="00552565"/>
    <w:rsid w:val="00552592"/>
    <w:rsid w:val="005525BA"/>
    <w:rsid w:val="00553498"/>
    <w:rsid w:val="00553855"/>
    <w:rsid w:val="00553EDF"/>
    <w:rsid w:val="0055490A"/>
    <w:rsid w:val="00555295"/>
    <w:rsid w:val="0055547E"/>
    <w:rsid w:val="005554CF"/>
    <w:rsid w:val="00555749"/>
    <w:rsid w:val="00555B6D"/>
    <w:rsid w:val="00555D53"/>
    <w:rsid w:val="00555D86"/>
    <w:rsid w:val="00555DF9"/>
    <w:rsid w:val="00555FA9"/>
    <w:rsid w:val="00556A32"/>
    <w:rsid w:val="00556A83"/>
    <w:rsid w:val="00556B23"/>
    <w:rsid w:val="00557603"/>
    <w:rsid w:val="0055788F"/>
    <w:rsid w:val="00557FAA"/>
    <w:rsid w:val="00561160"/>
    <w:rsid w:val="0056142C"/>
    <w:rsid w:val="005616FE"/>
    <w:rsid w:val="00562047"/>
    <w:rsid w:val="005623F9"/>
    <w:rsid w:val="0056244D"/>
    <w:rsid w:val="00562502"/>
    <w:rsid w:val="00562E3D"/>
    <w:rsid w:val="00563314"/>
    <w:rsid w:val="00563D72"/>
    <w:rsid w:val="00563E1C"/>
    <w:rsid w:val="00564B8B"/>
    <w:rsid w:val="00564E83"/>
    <w:rsid w:val="00564EA8"/>
    <w:rsid w:val="00564FAB"/>
    <w:rsid w:val="00565490"/>
    <w:rsid w:val="0056557B"/>
    <w:rsid w:val="0056591E"/>
    <w:rsid w:val="00565BEA"/>
    <w:rsid w:val="00565C4C"/>
    <w:rsid w:val="00565FC1"/>
    <w:rsid w:val="00566358"/>
    <w:rsid w:val="00566635"/>
    <w:rsid w:val="00566960"/>
    <w:rsid w:val="005672CF"/>
    <w:rsid w:val="005700BC"/>
    <w:rsid w:val="0057027B"/>
    <w:rsid w:val="00570BD7"/>
    <w:rsid w:val="00570FD9"/>
    <w:rsid w:val="005710EF"/>
    <w:rsid w:val="005711E7"/>
    <w:rsid w:val="005714B9"/>
    <w:rsid w:val="005723B2"/>
    <w:rsid w:val="00572E3D"/>
    <w:rsid w:val="0057343E"/>
    <w:rsid w:val="0057372C"/>
    <w:rsid w:val="00573B28"/>
    <w:rsid w:val="00574B4F"/>
    <w:rsid w:val="00574C4E"/>
    <w:rsid w:val="005754E5"/>
    <w:rsid w:val="005755D0"/>
    <w:rsid w:val="00575659"/>
    <w:rsid w:val="00576630"/>
    <w:rsid w:val="00576774"/>
    <w:rsid w:val="005767B2"/>
    <w:rsid w:val="0057683A"/>
    <w:rsid w:val="0057694D"/>
    <w:rsid w:val="005772E7"/>
    <w:rsid w:val="00577687"/>
    <w:rsid w:val="005777A1"/>
    <w:rsid w:val="00577A68"/>
    <w:rsid w:val="00577C06"/>
    <w:rsid w:val="00580674"/>
    <w:rsid w:val="00580E08"/>
    <w:rsid w:val="005810A3"/>
    <w:rsid w:val="00581AF5"/>
    <w:rsid w:val="005821F4"/>
    <w:rsid w:val="0058226C"/>
    <w:rsid w:val="00582286"/>
    <w:rsid w:val="00582DE1"/>
    <w:rsid w:val="005830CB"/>
    <w:rsid w:val="0058348A"/>
    <w:rsid w:val="00583766"/>
    <w:rsid w:val="005840BD"/>
    <w:rsid w:val="0058454A"/>
    <w:rsid w:val="00584A38"/>
    <w:rsid w:val="00584C0E"/>
    <w:rsid w:val="0058505E"/>
    <w:rsid w:val="005851D8"/>
    <w:rsid w:val="00585D42"/>
    <w:rsid w:val="0058660F"/>
    <w:rsid w:val="0058663B"/>
    <w:rsid w:val="0058664B"/>
    <w:rsid w:val="00586892"/>
    <w:rsid w:val="005870E6"/>
    <w:rsid w:val="005874AF"/>
    <w:rsid w:val="005876AB"/>
    <w:rsid w:val="00590005"/>
    <w:rsid w:val="005913EF"/>
    <w:rsid w:val="0059150A"/>
    <w:rsid w:val="005916D4"/>
    <w:rsid w:val="0059243D"/>
    <w:rsid w:val="00593076"/>
    <w:rsid w:val="00593659"/>
    <w:rsid w:val="005937BB"/>
    <w:rsid w:val="00593AD6"/>
    <w:rsid w:val="005940C8"/>
    <w:rsid w:val="00594CD4"/>
    <w:rsid w:val="005950CC"/>
    <w:rsid w:val="00595103"/>
    <w:rsid w:val="00595154"/>
    <w:rsid w:val="005954A3"/>
    <w:rsid w:val="005958BB"/>
    <w:rsid w:val="00595BAC"/>
    <w:rsid w:val="005962E3"/>
    <w:rsid w:val="005963D7"/>
    <w:rsid w:val="00596BD4"/>
    <w:rsid w:val="00596C64"/>
    <w:rsid w:val="00596D0D"/>
    <w:rsid w:val="00596E26"/>
    <w:rsid w:val="0059782C"/>
    <w:rsid w:val="00597857"/>
    <w:rsid w:val="005A086D"/>
    <w:rsid w:val="005A0871"/>
    <w:rsid w:val="005A0B9E"/>
    <w:rsid w:val="005A12E9"/>
    <w:rsid w:val="005A1402"/>
    <w:rsid w:val="005A28A3"/>
    <w:rsid w:val="005A3FDA"/>
    <w:rsid w:val="005A4885"/>
    <w:rsid w:val="005A4DC8"/>
    <w:rsid w:val="005A4E81"/>
    <w:rsid w:val="005A5079"/>
    <w:rsid w:val="005A5225"/>
    <w:rsid w:val="005A524F"/>
    <w:rsid w:val="005A55B9"/>
    <w:rsid w:val="005A55C8"/>
    <w:rsid w:val="005A5A0A"/>
    <w:rsid w:val="005A5F9A"/>
    <w:rsid w:val="005A604B"/>
    <w:rsid w:val="005A626C"/>
    <w:rsid w:val="005A632E"/>
    <w:rsid w:val="005A646D"/>
    <w:rsid w:val="005A67A4"/>
    <w:rsid w:val="005A6902"/>
    <w:rsid w:val="005A7465"/>
    <w:rsid w:val="005A7601"/>
    <w:rsid w:val="005A7932"/>
    <w:rsid w:val="005A7A23"/>
    <w:rsid w:val="005B00AD"/>
    <w:rsid w:val="005B02D9"/>
    <w:rsid w:val="005B06EA"/>
    <w:rsid w:val="005B0756"/>
    <w:rsid w:val="005B0E9D"/>
    <w:rsid w:val="005B11E1"/>
    <w:rsid w:val="005B13D7"/>
    <w:rsid w:val="005B1AA3"/>
    <w:rsid w:val="005B1FEE"/>
    <w:rsid w:val="005B230D"/>
    <w:rsid w:val="005B2A5E"/>
    <w:rsid w:val="005B3222"/>
    <w:rsid w:val="005B34DF"/>
    <w:rsid w:val="005B40EA"/>
    <w:rsid w:val="005B4261"/>
    <w:rsid w:val="005B4310"/>
    <w:rsid w:val="005B4394"/>
    <w:rsid w:val="005B493A"/>
    <w:rsid w:val="005B4CCD"/>
    <w:rsid w:val="005B5599"/>
    <w:rsid w:val="005B6676"/>
    <w:rsid w:val="005B6E9B"/>
    <w:rsid w:val="005B728D"/>
    <w:rsid w:val="005B7CE8"/>
    <w:rsid w:val="005C054B"/>
    <w:rsid w:val="005C08B2"/>
    <w:rsid w:val="005C0FFE"/>
    <w:rsid w:val="005C16DD"/>
    <w:rsid w:val="005C26CC"/>
    <w:rsid w:val="005C295C"/>
    <w:rsid w:val="005C2BD7"/>
    <w:rsid w:val="005C3835"/>
    <w:rsid w:val="005C3AF7"/>
    <w:rsid w:val="005C3CBD"/>
    <w:rsid w:val="005C3ED4"/>
    <w:rsid w:val="005C5284"/>
    <w:rsid w:val="005C56D7"/>
    <w:rsid w:val="005C600B"/>
    <w:rsid w:val="005C6186"/>
    <w:rsid w:val="005C619E"/>
    <w:rsid w:val="005C61C4"/>
    <w:rsid w:val="005C6862"/>
    <w:rsid w:val="005C697A"/>
    <w:rsid w:val="005C6F02"/>
    <w:rsid w:val="005C6F81"/>
    <w:rsid w:val="005C7339"/>
    <w:rsid w:val="005C7423"/>
    <w:rsid w:val="005C78ED"/>
    <w:rsid w:val="005D0066"/>
    <w:rsid w:val="005D0081"/>
    <w:rsid w:val="005D03C4"/>
    <w:rsid w:val="005D07A6"/>
    <w:rsid w:val="005D084A"/>
    <w:rsid w:val="005D11BC"/>
    <w:rsid w:val="005D18B4"/>
    <w:rsid w:val="005D1A3A"/>
    <w:rsid w:val="005D1C21"/>
    <w:rsid w:val="005D1C39"/>
    <w:rsid w:val="005D277A"/>
    <w:rsid w:val="005D2CD3"/>
    <w:rsid w:val="005D2CE1"/>
    <w:rsid w:val="005D3246"/>
    <w:rsid w:val="005D43CB"/>
    <w:rsid w:val="005D4A15"/>
    <w:rsid w:val="005D4BC3"/>
    <w:rsid w:val="005D5D33"/>
    <w:rsid w:val="005D5D69"/>
    <w:rsid w:val="005D5F77"/>
    <w:rsid w:val="005D6246"/>
    <w:rsid w:val="005D660A"/>
    <w:rsid w:val="005D7187"/>
    <w:rsid w:val="005D74A3"/>
    <w:rsid w:val="005D78FF"/>
    <w:rsid w:val="005E0653"/>
    <w:rsid w:val="005E0729"/>
    <w:rsid w:val="005E0E99"/>
    <w:rsid w:val="005E1207"/>
    <w:rsid w:val="005E1B87"/>
    <w:rsid w:val="005E1B95"/>
    <w:rsid w:val="005E1BB9"/>
    <w:rsid w:val="005E2425"/>
    <w:rsid w:val="005E2505"/>
    <w:rsid w:val="005E2876"/>
    <w:rsid w:val="005E2FF6"/>
    <w:rsid w:val="005E3869"/>
    <w:rsid w:val="005E3EBE"/>
    <w:rsid w:val="005E406F"/>
    <w:rsid w:val="005E43E5"/>
    <w:rsid w:val="005E46EB"/>
    <w:rsid w:val="005E4B62"/>
    <w:rsid w:val="005E4C15"/>
    <w:rsid w:val="005E4FEB"/>
    <w:rsid w:val="005E561C"/>
    <w:rsid w:val="005E5955"/>
    <w:rsid w:val="005E6678"/>
    <w:rsid w:val="005E6780"/>
    <w:rsid w:val="005E6A05"/>
    <w:rsid w:val="005E6EC7"/>
    <w:rsid w:val="005E7206"/>
    <w:rsid w:val="005E7673"/>
    <w:rsid w:val="005E774B"/>
    <w:rsid w:val="005E779A"/>
    <w:rsid w:val="005E7E60"/>
    <w:rsid w:val="005F061A"/>
    <w:rsid w:val="005F06C9"/>
    <w:rsid w:val="005F0F94"/>
    <w:rsid w:val="005F1303"/>
    <w:rsid w:val="005F15BA"/>
    <w:rsid w:val="005F199B"/>
    <w:rsid w:val="005F19A7"/>
    <w:rsid w:val="005F19D6"/>
    <w:rsid w:val="005F1A4C"/>
    <w:rsid w:val="005F1DFF"/>
    <w:rsid w:val="005F2154"/>
    <w:rsid w:val="005F24F6"/>
    <w:rsid w:val="005F3048"/>
    <w:rsid w:val="005F332E"/>
    <w:rsid w:val="005F33BC"/>
    <w:rsid w:val="005F3441"/>
    <w:rsid w:val="005F3586"/>
    <w:rsid w:val="005F363D"/>
    <w:rsid w:val="005F3744"/>
    <w:rsid w:val="005F3AD3"/>
    <w:rsid w:val="005F3DEE"/>
    <w:rsid w:val="005F3EDF"/>
    <w:rsid w:val="005F4858"/>
    <w:rsid w:val="005F4F6E"/>
    <w:rsid w:val="005F4FB4"/>
    <w:rsid w:val="005F58D6"/>
    <w:rsid w:val="005F5C24"/>
    <w:rsid w:val="005F646F"/>
    <w:rsid w:val="005F65FE"/>
    <w:rsid w:val="005F6CCF"/>
    <w:rsid w:val="005F73E5"/>
    <w:rsid w:val="005F742C"/>
    <w:rsid w:val="005F758E"/>
    <w:rsid w:val="0060027F"/>
    <w:rsid w:val="006003ED"/>
    <w:rsid w:val="0060040A"/>
    <w:rsid w:val="00600665"/>
    <w:rsid w:val="00600AFF"/>
    <w:rsid w:val="00600B56"/>
    <w:rsid w:val="006010F9"/>
    <w:rsid w:val="006017DF"/>
    <w:rsid w:val="006018F0"/>
    <w:rsid w:val="00601D6B"/>
    <w:rsid w:val="0060255B"/>
    <w:rsid w:val="00602EDD"/>
    <w:rsid w:val="00602F60"/>
    <w:rsid w:val="00603973"/>
    <w:rsid w:val="00603DA0"/>
    <w:rsid w:val="0060470B"/>
    <w:rsid w:val="00604CB9"/>
    <w:rsid w:val="00604CE8"/>
    <w:rsid w:val="00605086"/>
    <w:rsid w:val="00605339"/>
    <w:rsid w:val="00605A93"/>
    <w:rsid w:val="00605BE4"/>
    <w:rsid w:val="00606625"/>
    <w:rsid w:val="00606AEC"/>
    <w:rsid w:val="00606B80"/>
    <w:rsid w:val="00606CA0"/>
    <w:rsid w:val="00606EA2"/>
    <w:rsid w:val="00607689"/>
    <w:rsid w:val="006077FF"/>
    <w:rsid w:val="00610693"/>
    <w:rsid w:val="0061090C"/>
    <w:rsid w:val="00611536"/>
    <w:rsid w:val="006117C9"/>
    <w:rsid w:val="00611E21"/>
    <w:rsid w:val="00612234"/>
    <w:rsid w:val="0061247B"/>
    <w:rsid w:val="00612705"/>
    <w:rsid w:val="0061283F"/>
    <w:rsid w:val="00612ABA"/>
    <w:rsid w:val="00612C24"/>
    <w:rsid w:val="00613598"/>
    <w:rsid w:val="006137BF"/>
    <w:rsid w:val="00613AE6"/>
    <w:rsid w:val="006148BE"/>
    <w:rsid w:val="006149C2"/>
    <w:rsid w:val="00614BA5"/>
    <w:rsid w:val="00614D06"/>
    <w:rsid w:val="00614DB5"/>
    <w:rsid w:val="00615047"/>
    <w:rsid w:val="00615711"/>
    <w:rsid w:val="00615879"/>
    <w:rsid w:val="00616566"/>
    <w:rsid w:val="006166EE"/>
    <w:rsid w:val="006167BF"/>
    <w:rsid w:val="00616E0E"/>
    <w:rsid w:val="00617ED7"/>
    <w:rsid w:val="00620655"/>
    <w:rsid w:val="00620693"/>
    <w:rsid w:val="006220EC"/>
    <w:rsid w:val="00623F50"/>
    <w:rsid w:val="006240DC"/>
    <w:rsid w:val="0062439C"/>
    <w:rsid w:val="006243E8"/>
    <w:rsid w:val="00624775"/>
    <w:rsid w:val="00624931"/>
    <w:rsid w:val="00624B35"/>
    <w:rsid w:val="00624CA4"/>
    <w:rsid w:val="006254E4"/>
    <w:rsid w:val="00625763"/>
    <w:rsid w:val="00625898"/>
    <w:rsid w:val="006258CD"/>
    <w:rsid w:val="00626684"/>
    <w:rsid w:val="00627A1A"/>
    <w:rsid w:val="00627F01"/>
    <w:rsid w:val="00630485"/>
    <w:rsid w:val="006304B0"/>
    <w:rsid w:val="00630744"/>
    <w:rsid w:val="00630A7E"/>
    <w:rsid w:val="00630FAC"/>
    <w:rsid w:val="00630FB0"/>
    <w:rsid w:val="00632343"/>
    <w:rsid w:val="006325C7"/>
    <w:rsid w:val="006331E1"/>
    <w:rsid w:val="00633F5F"/>
    <w:rsid w:val="00634013"/>
    <w:rsid w:val="00634B5D"/>
    <w:rsid w:val="00634BFA"/>
    <w:rsid w:val="00634C93"/>
    <w:rsid w:val="006351DD"/>
    <w:rsid w:val="00635A03"/>
    <w:rsid w:val="00635ADD"/>
    <w:rsid w:val="00635D4A"/>
    <w:rsid w:val="00636095"/>
    <w:rsid w:val="006362A3"/>
    <w:rsid w:val="00636D44"/>
    <w:rsid w:val="00636FF0"/>
    <w:rsid w:val="006371C0"/>
    <w:rsid w:val="0063768D"/>
    <w:rsid w:val="00637B59"/>
    <w:rsid w:val="00637D73"/>
    <w:rsid w:val="00640ECA"/>
    <w:rsid w:val="0064100A"/>
    <w:rsid w:val="006411FF"/>
    <w:rsid w:val="0064124E"/>
    <w:rsid w:val="006415BC"/>
    <w:rsid w:val="00641C1F"/>
    <w:rsid w:val="00641E07"/>
    <w:rsid w:val="00642759"/>
    <w:rsid w:val="00642C58"/>
    <w:rsid w:val="00642D5E"/>
    <w:rsid w:val="00643248"/>
    <w:rsid w:val="006434B2"/>
    <w:rsid w:val="006439CF"/>
    <w:rsid w:val="006439F4"/>
    <w:rsid w:val="00643FD4"/>
    <w:rsid w:val="00644E29"/>
    <w:rsid w:val="0064505D"/>
    <w:rsid w:val="006456C6"/>
    <w:rsid w:val="00645CDC"/>
    <w:rsid w:val="00645F76"/>
    <w:rsid w:val="006460C6"/>
    <w:rsid w:val="0064640A"/>
    <w:rsid w:val="00646EEE"/>
    <w:rsid w:val="00647149"/>
    <w:rsid w:val="006479F9"/>
    <w:rsid w:val="0065026B"/>
    <w:rsid w:val="006503F2"/>
    <w:rsid w:val="006508AA"/>
    <w:rsid w:val="00650FFA"/>
    <w:rsid w:val="0065123F"/>
    <w:rsid w:val="00651275"/>
    <w:rsid w:val="00651720"/>
    <w:rsid w:val="00651738"/>
    <w:rsid w:val="006517E5"/>
    <w:rsid w:val="006519A2"/>
    <w:rsid w:val="00651A4E"/>
    <w:rsid w:val="00651A6A"/>
    <w:rsid w:val="00652022"/>
    <w:rsid w:val="006524EE"/>
    <w:rsid w:val="006527B7"/>
    <w:rsid w:val="00652BFF"/>
    <w:rsid w:val="006531C4"/>
    <w:rsid w:val="0065385A"/>
    <w:rsid w:val="006538AB"/>
    <w:rsid w:val="006538C5"/>
    <w:rsid w:val="00653AFC"/>
    <w:rsid w:val="00654793"/>
    <w:rsid w:val="00654E75"/>
    <w:rsid w:val="0065539D"/>
    <w:rsid w:val="00655B5B"/>
    <w:rsid w:val="00655C9E"/>
    <w:rsid w:val="00655EC1"/>
    <w:rsid w:val="00656A40"/>
    <w:rsid w:val="00656EF5"/>
    <w:rsid w:val="00656FF1"/>
    <w:rsid w:val="00657527"/>
    <w:rsid w:val="0065776A"/>
    <w:rsid w:val="00657E4F"/>
    <w:rsid w:val="00661148"/>
    <w:rsid w:val="00661531"/>
    <w:rsid w:val="0066190E"/>
    <w:rsid w:val="006619D5"/>
    <w:rsid w:val="00661ACE"/>
    <w:rsid w:val="006620B3"/>
    <w:rsid w:val="0066253F"/>
    <w:rsid w:val="00662569"/>
    <w:rsid w:val="006629A0"/>
    <w:rsid w:val="00662F00"/>
    <w:rsid w:val="00663A47"/>
    <w:rsid w:val="00663D5F"/>
    <w:rsid w:val="00663E1E"/>
    <w:rsid w:val="006640B3"/>
    <w:rsid w:val="00664122"/>
    <w:rsid w:val="00664172"/>
    <w:rsid w:val="006649B1"/>
    <w:rsid w:val="00664A26"/>
    <w:rsid w:val="00664B36"/>
    <w:rsid w:val="00664E81"/>
    <w:rsid w:val="0066539A"/>
    <w:rsid w:val="0066575D"/>
    <w:rsid w:val="00665BA5"/>
    <w:rsid w:val="00665D44"/>
    <w:rsid w:val="00665FAF"/>
    <w:rsid w:val="006663F9"/>
    <w:rsid w:val="0066669D"/>
    <w:rsid w:val="0066689C"/>
    <w:rsid w:val="00666A0A"/>
    <w:rsid w:val="00666D42"/>
    <w:rsid w:val="00666FFF"/>
    <w:rsid w:val="0066709F"/>
    <w:rsid w:val="0066786A"/>
    <w:rsid w:val="006679A6"/>
    <w:rsid w:val="00667C35"/>
    <w:rsid w:val="00667E87"/>
    <w:rsid w:val="00670021"/>
    <w:rsid w:val="00670680"/>
    <w:rsid w:val="00670819"/>
    <w:rsid w:val="006709F5"/>
    <w:rsid w:val="00670ACA"/>
    <w:rsid w:val="00671453"/>
    <w:rsid w:val="006716BD"/>
    <w:rsid w:val="00671B19"/>
    <w:rsid w:val="006720A9"/>
    <w:rsid w:val="00672390"/>
    <w:rsid w:val="0067264B"/>
    <w:rsid w:val="00672A8B"/>
    <w:rsid w:val="00672C38"/>
    <w:rsid w:val="00672D6A"/>
    <w:rsid w:val="00672EEB"/>
    <w:rsid w:val="00673569"/>
    <w:rsid w:val="006738FE"/>
    <w:rsid w:val="00673B32"/>
    <w:rsid w:val="00673FA0"/>
    <w:rsid w:val="006747F9"/>
    <w:rsid w:val="006750D0"/>
    <w:rsid w:val="0067513F"/>
    <w:rsid w:val="00675286"/>
    <w:rsid w:val="006757BD"/>
    <w:rsid w:val="006758ED"/>
    <w:rsid w:val="00675BAF"/>
    <w:rsid w:val="00676BB7"/>
    <w:rsid w:val="00676D33"/>
    <w:rsid w:val="00677DA7"/>
    <w:rsid w:val="00680E53"/>
    <w:rsid w:val="00681214"/>
    <w:rsid w:val="00681240"/>
    <w:rsid w:val="00681573"/>
    <w:rsid w:val="0068198F"/>
    <w:rsid w:val="00681A55"/>
    <w:rsid w:val="00681CC4"/>
    <w:rsid w:val="00682557"/>
    <w:rsid w:val="006828D2"/>
    <w:rsid w:val="00682C45"/>
    <w:rsid w:val="00683544"/>
    <w:rsid w:val="006835D8"/>
    <w:rsid w:val="006839E9"/>
    <w:rsid w:val="00683AC0"/>
    <w:rsid w:val="00683FC4"/>
    <w:rsid w:val="006842C9"/>
    <w:rsid w:val="0068461B"/>
    <w:rsid w:val="00684F7C"/>
    <w:rsid w:val="00684F8B"/>
    <w:rsid w:val="00685B0D"/>
    <w:rsid w:val="006861E7"/>
    <w:rsid w:val="00686277"/>
    <w:rsid w:val="006866F3"/>
    <w:rsid w:val="00686DDE"/>
    <w:rsid w:val="00686E65"/>
    <w:rsid w:val="006870EF"/>
    <w:rsid w:val="0068774F"/>
    <w:rsid w:val="00687B99"/>
    <w:rsid w:val="0069012D"/>
    <w:rsid w:val="006904FA"/>
    <w:rsid w:val="00690642"/>
    <w:rsid w:val="0069076C"/>
    <w:rsid w:val="00690988"/>
    <w:rsid w:val="00690A19"/>
    <w:rsid w:val="00690A2D"/>
    <w:rsid w:val="00690E6A"/>
    <w:rsid w:val="00690EDC"/>
    <w:rsid w:val="00690F6A"/>
    <w:rsid w:val="00691562"/>
    <w:rsid w:val="00691689"/>
    <w:rsid w:val="00691844"/>
    <w:rsid w:val="00691869"/>
    <w:rsid w:val="00691AB1"/>
    <w:rsid w:val="00691CA5"/>
    <w:rsid w:val="00691E49"/>
    <w:rsid w:val="0069256B"/>
    <w:rsid w:val="00692B1A"/>
    <w:rsid w:val="006934F6"/>
    <w:rsid w:val="00693538"/>
    <w:rsid w:val="00693726"/>
    <w:rsid w:val="006938BB"/>
    <w:rsid w:val="00693FE1"/>
    <w:rsid w:val="006946B0"/>
    <w:rsid w:val="00694A7D"/>
    <w:rsid w:val="00694C15"/>
    <w:rsid w:val="00694CCB"/>
    <w:rsid w:val="00695326"/>
    <w:rsid w:val="006959E1"/>
    <w:rsid w:val="00695E51"/>
    <w:rsid w:val="00696495"/>
    <w:rsid w:val="00696A0F"/>
    <w:rsid w:val="00696ED0"/>
    <w:rsid w:val="00696F87"/>
    <w:rsid w:val="006972A4"/>
    <w:rsid w:val="0069738D"/>
    <w:rsid w:val="006979B6"/>
    <w:rsid w:val="00697DC4"/>
    <w:rsid w:val="006A0763"/>
    <w:rsid w:val="006A0D8E"/>
    <w:rsid w:val="006A12B1"/>
    <w:rsid w:val="006A14D9"/>
    <w:rsid w:val="006A18D6"/>
    <w:rsid w:val="006A212E"/>
    <w:rsid w:val="006A2258"/>
    <w:rsid w:val="006A2373"/>
    <w:rsid w:val="006A24B3"/>
    <w:rsid w:val="006A3B97"/>
    <w:rsid w:val="006A3E74"/>
    <w:rsid w:val="006A3EC3"/>
    <w:rsid w:val="006A3F39"/>
    <w:rsid w:val="006A411A"/>
    <w:rsid w:val="006A4423"/>
    <w:rsid w:val="006A448B"/>
    <w:rsid w:val="006A4513"/>
    <w:rsid w:val="006A5102"/>
    <w:rsid w:val="006A512E"/>
    <w:rsid w:val="006A5284"/>
    <w:rsid w:val="006A563A"/>
    <w:rsid w:val="006A5A7B"/>
    <w:rsid w:val="006A5AB4"/>
    <w:rsid w:val="006A5DB2"/>
    <w:rsid w:val="006A6C3A"/>
    <w:rsid w:val="006A7050"/>
    <w:rsid w:val="006A72FA"/>
    <w:rsid w:val="006A79A2"/>
    <w:rsid w:val="006A79E5"/>
    <w:rsid w:val="006B0321"/>
    <w:rsid w:val="006B07F0"/>
    <w:rsid w:val="006B09F9"/>
    <w:rsid w:val="006B0A05"/>
    <w:rsid w:val="006B1DCC"/>
    <w:rsid w:val="006B1DF7"/>
    <w:rsid w:val="006B2E94"/>
    <w:rsid w:val="006B307C"/>
    <w:rsid w:val="006B37AA"/>
    <w:rsid w:val="006B37FF"/>
    <w:rsid w:val="006B3962"/>
    <w:rsid w:val="006B3D02"/>
    <w:rsid w:val="006B4394"/>
    <w:rsid w:val="006B4503"/>
    <w:rsid w:val="006B4533"/>
    <w:rsid w:val="006B4678"/>
    <w:rsid w:val="006B486F"/>
    <w:rsid w:val="006B4AC7"/>
    <w:rsid w:val="006B4C1A"/>
    <w:rsid w:val="006B4CFA"/>
    <w:rsid w:val="006B5880"/>
    <w:rsid w:val="006B5F66"/>
    <w:rsid w:val="006B5FBD"/>
    <w:rsid w:val="006B6026"/>
    <w:rsid w:val="006B69ED"/>
    <w:rsid w:val="006B7FA6"/>
    <w:rsid w:val="006C1EDB"/>
    <w:rsid w:val="006C1F6C"/>
    <w:rsid w:val="006C2154"/>
    <w:rsid w:val="006C2572"/>
    <w:rsid w:val="006C26CD"/>
    <w:rsid w:val="006C2BEB"/>
    <w:rsid w:val="006C2FFB"/>
    <w:rsid w:val="006C31E4"/>
    <w:rsid w:val="006C3321"/>
    <w:rsid w:val="006C37E2"/>
    <w:rsid w:val="006C38DE"/>
    <w:rsid w:val="006C3A38"/>
    <w:rsid w:val="006C4098"/>
    <w:rsid w:val="006C4438"/>
    <w:rsid w:val="006C53B6"/>
    <w:rsid w:val="006C5843"/>
    <w:rsid w:val="006C5E89"/>
    <w:rsid w:val="006C6548"/>
    <w:rsid w:val="006C66DA"/>
    <w:rsid w:val="006C7E03"/>
    <w:rsid w:val="006D0229"/>
    <w:rsid w:val="006D02C0"/>
    <w:rsid w:val="006D0BAF"/>
    <w:rsid w:val="006D178D"/>
    <w:rsid w:val="006D1795"/>
    <w:rsid w:val="006D17C6"/>
    <w:rsid w:val="006D1AEF"/>
    <w:rsid w:val="006D1B73"/>
    <w:rsid w:val="006D1F14"/>
    <w:rsid w:val="006D223E"/>
    <w:rsid w:val="006D2406"/>
    <w:rsid w:val="006D24EC"/>
    <w:rsid w:val="006D2992"/>
    <w:rsid w:val="006D2AF9"/>
    <w:rsid w:val="006D4493"/>
    <w:rsid w:val="006D547F"/>
    <w:rsid w:val="006D55D4"/>
    <w:rsid w:val="006D580E"/>
    <w:rsid w:val="006D5FAA"/>
    <w:rsid w:val="006D5FAE"/>
    <w:rsid w:val="006D60F3"/>
    <w:rsid w:val="006D68F3"/>
    <w:rsid w:val="006D69E4"/>
    <w:rsid w:val="006D6A9E"/>
    <w:rsid w:val="006D6CD7"/>
    <w:rsid w:val="006D707F"/>
    <w:rsid w:val="006D7436"/>
    <w:rsid w:val="006D7649"/>
    <w:rsid w:val="006D78C3"/>
    <w:rsid w:val="006E05D6"/>
    <w:rsid w:val="006E06F6"/>
    <w:rsid w:val="006E0ACD"/>
    <w:rsid w:val="006E0EA1"/>
    <w:rsid w:val="006E10A4"/>
    <w:rsid w:val="006E12B0"/>
    <w:rsid w:val="006E13BB"/>
    <w:rsid w:val="006E1679"/>
    <w:rsid w:val="006E26AF"/>
    <w:rsid w:val="006E2724"/>
    <w:rsid w:val="006E2A80"/>
    <w:rsid w:val="006E2BF7"/>
    <w:rsid w:val="006E36FC"/>
    <w:rsid w:val="006E39DE"/>
    <w:rsid w:val="006E3A21"/>
    <w:rsid w:val="006E3F56"/>
    <w:rsid w:val="006E449E"/>
    <w:rsid w:val="006E44A9"/>
    <w:rsid w:val="006E45F6"/>
    <w:rsid w:val="006E56D7"/>
    <w:rsid w:val="006E56E8"/>
    <w:rsid w:val="006E5A32"/>
    <w:rsid w:val="006E5ADD"/>
    <w:rsid w:val="006E5F22"/>
    <w:rsid w:val="006E600A"/>
    <w:rsid w:val="006E60CC"/>
    <w:rsid w:val="006E62A6"/>
    <w:rsid w:val="006E639F"/>
    <w:rsid w:val="006E67E9"/>
    <w:rsid w:val="006E6C2F"/>
    <w:rsid w:val="006E6ED6"/>
    <w:rsid w:val="006F0282"/>
    <w:rsid w:val="006F05D1"/>
    <w:rsid w:val="006F1029"/>
    <w:rsid w:val="006F11C4"/>
    <w:rsid w:val="006F1237"/>
    <w:rsid w:val="006F20A3"/>
    <w:rsid w:val="006F2DBA"/>
    <w:rsid w:val="006F2E94"/>
    <w:rsid w:val="006F30C4"/>
    <w:rsid w:val="006F319B"/>
    <w:rsid w:val="006F3224"/>
    <w:rsid w:val="006F3482"/>
    <w:rsid w:val="006F34B1"/>
    <w:rsid w:val="006F3513"/>
    <w:rsid w:val="006F3A19"/>
    <w:rsid w:val="006F3E75"/>
    <w:rsid w:val="006F4440"/>
    <w:rsid w:val="006F46E0"/>
    <w:rsid w:val="006F4E07"/>
    <w:rsid w:val="006F5849"/>
    <w:rsid w:val="006F5876"/>
    <w:rsid w:val="006F5D51"/>
    <w:rsid w:val="006F62A0"/>
    <w:rsid w:val="006F6359"/>
    <w:rsid w:val="006F65B3"/>
    <w:rsid w:val="006F67EB"/>
    <w:rsid w:val="006F6F21"/>
    <w:rsid w:val="006F709F"/>
    <w:rsid w:val="006F77A6"/>
    <w:rsid w:val="006F7A70"/>
    <w:rsid w:val="006F7D31"/>
    <w:rsid w:val="006F7EE6"/>
    <w:rsid w:val="00700128"/>
    <w:rsid w:val="00700190"/>
    <w:rsid w:val="00700198"/>
    <w:rsid w:val="00700E13"/>
    <w:rsid w:val="00701043"/>
    <w:rsid w:val="007011CF"/>
    <w:rsid w:val="00701303"/>
    <w:rsid w:val="00701F5E"/>
    <w:rsid w:val="007023A9"/>
    <w:rsid w:val="00703946"/>
    <w:rsid w:val="00703AAD"/>
    <w:rsid w:val="0070429E"/>
    <w:rsid w:val="007043E2"/>
    <w:rsid w:val="007044EA"/>
    <w:rsid w:val="007048DD"/>
    <w:rsid w:val="0070506F"/>
    <w:rsid w:val="00705425"/>
    <w:rsid w:val="00705DEC"/>
    <w:rsid w:val="00706916"/>
    <w:rsid w:val="00706BEE"/>
    <w:rsid w:val="00706FA4"/>
    <w:rsid w:val="007072E5"/>
    <w:rsid w:val="00707639"/>
    <w:rsid w:val="0070772B"/>
    <w:rsid w:val="00707870"/>
    <w:rsid w:val="00707915"/>
    <w:rsid w:val="00707ED5"/>
    <w:rsid w:val="0071048A"/>
    <w:rsid w:val="00710770"/>
    <w:rsid w:val="00711885"/>
    <w:rsid w:val="00711ECF"/>
    <w:rsid w:val="007121DA"/>
    <w:rsid w:val="0071249F"/>
    <w:rsid w:val="00712597"/>
    <w:rsid w:val="007129B9"/>
    <w:rsid w:val="00713466"/>
    <w:rsid w:val="00714503"/>
    <w:rsid w:val="007145C1"/>
    <w:rsid w:val="00714E27"/>
    <w:rsid w:val="007153EF"/>
    <w:rsid w:val="0071574A"/>
    <w:rsid w:val="00715C79"/>
    <w:rsid w:val="007160BF"/>
    <w:rsid w:val="0071680D"/>
    <w:rsid w:val="00716D2C"/>
    <w:rsid w:val="00716DB0"/>
    <w:rsid w:val="0071712E"/>
    <w:rsid w:val="0071767B"/>
    <w:rsid w:val="00717783"/>
    <w:rsid w:val="00717875"/>
    <w:rsid w:val="007200EB"/>
    <w:rsid w:val="0072029B"/>
    <w:rsid w:val="00720344"/>
    <w:rsid w:val="007205C7"/>
    <w:rsid w:val="007205E6"/>
    <w:rsid w:val="00720A69"/>
    <w:rsid w:val="00720E59"/>
    <w:rsid w:val="00720FC2"/>
    <w:rsid w:val="0072118B"/>
    <w:rsid w:val="007211D6"/>
    <w:rsid w:val="0072147B"/>
    <w:rsid w:val="007219F9"/>
    <w:rsid w:val="00722287"/>
    <w:rsid w:val="00722365"/>
    <w:rsid w:val="00722B8D"/>
    <w:rsid w:val="00722EC6"/>
    <w:rsid w:val="00722FF4"/>
    <w:rsid w:val="0072374F"/>
    <w:rsid w:val="007237B4"/>
    <w:rsid w:val="00723941"/>
    <w:rsid w:val="00723E78"/>
    <w:rsid w:val="00724081"/>
    <w:rsid w:val="007245F3"/>
    <w:rsid w:val="00725108"/>
    <w:rsid w:val="0072514E"/>
    <w:rsid w:val="007256CF"/>
    <w:rsid w:val="00725848"/>
    <w:rsid w:val="00725C6A"/>
    <w:rsid w:val="00726387"/>
    <w:rsid w:val="00726520"/>
    <w:rsid w:val="007265A6"/>
    <w:rsid w:val="007267C6"/>
    <w:rsid w:val="00726876"/>
    <w:rsid w:val="00726FE3"/>
    <w:rsid w:val="00727496"/>
    <w:rsid w:val="0072788B"/>
    <w:rsid w:val="00727890"/>
    <w:rsid w:val="00727DF8"/>
    <w:rsid w:val="00730845"/>
    <w:rsid w:val="0073097E"/>
    <w:rsid w:val="00730C39"/>
    <w:rsid w:val="00730F31"/>
    <w:rsid w:val="007314A9"/>
    <w:rsid w:val="007314E4"/>
    <w:rsid w:val="00731E85"/>
    <w:rsid w:val="007326DF"/>
    <w:rsid w:val="00733354"/>
    <w:rsid w:val="0073358C"/>
    <w:rsid w:val="00733B08"/>
    <w:rsid w:val="00733B76"/>
    <w:rsid w:val="00733FD1"/>
    <w:rsid w:val="00734278"/>
    <w:rsid w:val="0073442A"/>
    <w:rsid w:val="00734682"/>
    <w:rsid w:val="00734E50"/>
    <w:rsid w:val="00735346"/>
    <w:rsid w:val="00735554"/>
    <w:rsid w:val="007356C7"/>
    <w:rsid w:val="00735731"/>
    <w:rsid w:val="00736258"/>
    <w:rsid w:val="00736D88"/>
    <w:rsid w:val="00736FDB"/>
    <w:rsid w:val="00737000"/>
    <w:rsid w:val="00737586"/>
    <w:rsid w:val="00737788"/>
    <w:rsid w:val="00737DF9"/>
    <w:rsid w:val="00737E69"/>
    <w:rsid w:val="00737FBD"/>
    <w:rsid w:val="007406AC"/>
    <w:rsid w:val="00740ED4"/>
    <w:rsid w:val="007411AC"/>
    <w:rsid w:val="00741226"/>
    <w:rsid w:val="00741877"/>
    <w:rsid w:val="00741A7F"/>
    <w:rsid w:val="00741DF4"/>
    <w:rsid w:val="00741F4E"/>
    <w:rsid w:val="007422EB"/>
    <w:rsid w:val="007424AB"/>
    <w:rsid w:val="00742531"/>
    <w:rsid w:val="00742900"/>
    <w:rsid w:val="00743DDB"/>
    <w:rsid w:val="007440DB"/>
    <w:rsid w:val="00744129"/>
    <w:rsid w:val="00744A34"/>
    <w:rsid w:val="00744E5C"/>
    <w:rsid w:val="007451C8"/>
    <w:rsid w:val="00745209"/>
    <w:rsid w:val="00745ACA"/>
    <w:rsid w:val="00745D04"/>
    <w:rsid w:val="0074602F"/>
    <w:rsid w:val="00746202"/>
    <w:rsid w:val="007465FF"/>
    <w:rsid w:val="00746700"/>
    <w:rsid w:val="007468F7"/>
    <w:rsid w:val="00746A12"/>
    <w:rsid w:val="00746BF2"/>
    <w:rsid w:val="00746C0B"/>
    <w:rsid w:val="00746D6D"/>
    <w:rsid w:val="00746DF7"/>
    <w:rsid w:val="00746E01"/>
    <w:rsid w:val="00747012"/>
    <w:rsid w:val="007478E7"/>
    <w:rsid w:val="0074791C"/>
    <w:rsid w:val="00747989"/>
    <w:rsid w:val="00747B5F"/>
    <w:rsid w:val="0075013C"/>
    <w:rsid w:val="00750221"/>
    <w:rsid w:val="007507FD"/>
    <w:rsid w:val="0075094A"/>
    <w:rsid w:val="0075144E"/>
    <w:rsid w:val="00751678"/>
    <w:rsid w:val="007516E4"/>
    <w:rsid w:val="00751790"/>
    <w:rsid w:val="007519D4"/>
    <w:rsid w:val="007520EA"/>
    <w:rsid w:val="0075236A"/>
    <w:rsid w:val="00752DE9"/>
    <w:rsid w:val="00753D09"/>
    <w:rsid w:val="00753EEC"/>
    <w:rsid w:val="00753FEB"/>
    <w:rsid w:val="0075410D"/>
    <w:rsid w:val="0075431C"/>
    <w:rsid w:val="00754DBB"/>
    <w:rsid w:val="00754EA9"/>
    <w:rsid w:val="00755138"/>
    <w:rsid w:val="0075535E"/>
    <w:rsid w:val="00755B7B"/>
    <w:rsid w:val="007560D9"/>
    <w:rsid w:val="007561A2"/>
    <w:rsid w:val="00756844"/>
    <w:rsid w:val="00757849"/>
    <w:rsid w:val="0075784B"/>
    <w:rsid w:val="00757968"/>
    <w:rsid w:val="00757DA3"/>
    <w:rsid w:val="00757FCD"/>
    <w:rsid w:val="00760297"/>
    <w:rsid w:val="007602A5"/>
    <w:rsid w:val="007603C2"/>
    <w:rsid w:val="00760572"/>
    <w:rsid w:val="00760BA5"/>
    <w:rsid w:val="007616CD"/>
    <w:rsid w:val="00761775"/>
    <w:rsid w:val="0076239D"/>
    <w:rsid w:val="007623B3"/>
    <w:rsid w:val="00762CE7"/>
    <w:rsid w:val="00762F14"/>
    <w:rsid w:val="00763427"/>
    <w:rsid w:val="00763462"/>
    <w:rsid w:val="00763F76"/>
    <w:rsid w:val="00764805"/>
    <w:rsid w:val="0076540E"/>
    <w:rsid w:val="00766562"/>
    <w:rsid w:val="00766AA2"/>
    <w:rsid w:val="0076729F"/>
    <w:rsid w:val="007676CD"/>
    <w:rsid w:val="00767D03"/>
    <w:rsid w:val="007702AC"/>
    <w:rsid w:val="0077185B"/>
    <w:rsid w:val="00771B33"/>
    <w:rsid w:val="007721EC"/>
    <w:rsid w:val="00772DBD"/>
    <w:rsid w:val="00772E2C"/>
    <w:rsid w:val="00772EAD"/>
    <w:rsid w:val="00772F67"/>
    <w:rsid w:val="00773BEB"/>
    <w:rsid w:val="00773D56"/>
    <w:rsid w:val="0077470B"/>
    <w:rsid w:val="00774E87"/>
    <w:rsid w:val="00774E8C"/>
    <w:rsid w:val="00775288"/>
    <w:rsid w:val="007756F4"/>
    <w:rsid w:val="00776091"/>
    <w:rsid w:val="00776390"/>
    <w:rsid w:val="007771DB"/>
    <w:rsid w:val="007778EC"/>
    <w:rsid w:val="00781628"/>
    <w:rsid w:val="00781E43"/>
    <w:rsid w:val="007822B9"/>
    <w:rsid w:val="00782624"/>
    <w:rsid w:val="007827C6"/>
    <w:rsid w:val="007827D4"/>
    <w:rsid w:val="00782883"/>
    <w:rsid w:val="00782C90"/>
    <w:rsid w:val="0078375F"/>
    <w:rsid w:val="007844CA"/>
    <w:rsid w:val="00784559"/>
    <w:rsid w:val="00784836"/>
    <w:rsid w:val="00784FB3"/>
    <w:rsid w:val="007850D6"/>
    <w:rsid w:val="0078596C"/>
    <w:rsid w:val="00785AED"/>
    <w:rsid w:val="00785DFC"/>
    <w:rsid w:val="00785F91"/>
    <w:rsid w:val="00786946"/>
    <w:rsid w:val="007869EA"/>
    <w:rsid w:val="00786C99"/>
    <w:rsid w:val="0078745D"/>
    <w:rsid w:val="0078795C"/>
    <w:rsid w:val="00787B29"/>
    <w:rsid w:val="00787BDB"/>
    <w:rsid w:val="00787DF1"/>
    <w:rsid w:val="007900E5"/>
    <w:rsid w:val="007909F3"/>
    <w:rsid w:val="00790B49"/>
    <w:rsid w:val="007915FB"/>
    <w:rsid w:val="00791F1A"/>
    <w:rsid w:val="0079244F"/>
    <w:rsid w:val="007925BD"/>
    <w:rsid w:val="00792699"/>
    <w:rsid w:val="0079345D"/>
    <w:rsid w:val="00793747"/>
    <w:rsid w:val="00793A4F"/>
    <w:rsid w:val="00793F71"/>
    <w:rsid w:val="00793FDF"/>
    <w:rsid w:val="00794106"/>
    <w:rsid w:val="00794BFF"/>
    <w:rsid w:val="00794C79"/>
    <w:rsid w:val="0079527C"/>
    <w:rsid w:val="00795EBC"/>
    <w:rsid w:val="00796832"/>
    <w:rsid w:val="007969F7"/>
    <w:rsid w:val="00796F8A"/>
    <w:rsid w:val="0079735C"/>
    <w:rsid w:val="007976BE"/>
    <w:rsid w:val="0079790E"/>
    <w:rsid w:val="007A026B"/>
    <w:rsid w:val="007A0AF3"/>
    <w:rsid w:val="007A0CE5"/>
    <w:rsid w:val="007A1094"/>
    <w:rsid w:val="007A1203"/>
    <w:rsid w:val="007A2124"/>
    <w:rsid w:val="007A36C7"/>
    <w:rsid w:val="007A3A97"/>
    <w:rsid w:val="007A4B22"/>
    <w:rsid w:val="007A551A"/>
    <w:rsid w:val="007A5653"/>
    <w:rsid w:val="007A5891"/>
    <w:rsid w:val="007A595A"/>
    <w:rsid w:val="007A5DD8"/>
    <w:rsid w:val="007A6165"/>
    <w:rsid w:val="007A6590"/>
    <w:rsid w:val="007A7B52"/>
    <w:rsid w:val="007A7B61"/>
    <w:rsid w:val="007B08B9"/>
    <w:rsid w:val="007B1125"/>
    <w:rsid w:val="007B1177"/>
    <w:rsid w:val="007B148E"/>
    <w:rsid w:val="007B14A2"/>
    <w:rsid w:val="007B166E"/>
    <w:rsid w:val="007B18E9"/>
    <w:rsid w:val="007B1AE4"/>
    <w:rsid w:val="007B1C5D"/>
    <w:rsid w:val="007B1E5A"/>
    <w:rsid w:val="007B203A"/>
    <w:rsid w:val="007B2274"/>
    <w:rsid w:val="007B229E"/>
    <w:rsid w:val="007B2447"/>
    <w:rsid w:val="007B24B1"/>
    <w:rsid w:val="007B291F"/>
    <w:rsid w:val="007B2DC7"/>
    <w:rsid w:val="007B3266"/>
    <w:rsid w:val="007B34AC"/>
    <w:rsid w:val="007B35F8"/>
    <w:rsid w:val="007B4022"/>
    <w:rsid w:val="007B4823"/>
    <w:rsid w:val="007B49D3"/>
    <w:rsid w:val="007B49FF"/>
    <w:rsid w:val="007B4ED6"/>
    <w:rsid w:val="007B5D10"/>
    <w:rsid w:val="007B60FB"/>
    <w:rsid w:val="007B63F4"/>
    <w:rsid w:val="007B6427"/>
    <w:rsid w:val="007B64BC"/>
    <w:rsid w:val="007B661C"/>
    <w:rsid w:val="007B6946"/>
    <w:rsid w:val="007B6CFC"/>
    <w:rsid w:val="007B7828"/>
    <w:rsid w:val="007B7835"/>
    <w:rsid w:val="007B799B"/>
    <w:rsid w:val="007B7A94"/>
    <w:rsid w:val="007B7BDD"/>
    <w:rsid w:val="007C05FF"/>
    <w:rsid w:val="007C09E2"/>
    <w:rsid w:val="007C0A9D"/>
    <w:rsid w:val="007C0CFD"/>
    <w:rsid w:val="007C15AF"/>
    <w:rsid w:val="007C164E"/>
    <w:rsid w:val="007C1679"/>
    <w:rsid w:val="007C1714"/>
    <w:rsid w:val="007C1A31"/>
    <w:rsid w:val="007C1EC4"/>
    <w:rsid w:val="007C2760"/>
    <w:rsid w:val="007C27FE"/>
    <w:rsid w:val="007C3663"/>
    <w:rsid w:val="007C406D"/>
    <w:rsid w:val="007C4656"/>
    <w:rsid w:val="007C4F15"/>
    <w:rsid w:val="007C5101"/>
    <w:rsid w:val="007C5F27"/>
    <w:rsid w:val="007C6196"/>
    <w:rsid w:val="007C6D51"/>
    <w:rsid w:val="007C7117"/>
    <w:rsid w:val="007C73AE"/>
    <w:rsid w:val="007C7617"/>
    <w:rsid w:val="007D0EA6"/>
    <w:rsid w:val="007D11CC"/>
    <w:rsid w:val="007D18B2"/>
    <w:rsid w:val="007D19A5"/>
    <w:rsid w:val="007D27E3"/>
    <w:rsid w:val="007D2BCB"/>
    <w:rsid w:val="007D3621"/>
    <w:rsid w:val="007D3635"/>
    <w:rsid w:val="007D3E3D"/>
    <w:rsid w:val="007D3ED8"/>
    <w:rsid w:val="007D40DE"/>
    <w:rsid w:val="007D42F8"/>
    <w:rsid w:val="007D4D5D"/>
    <w:rsid w:val="007D5039"/>
    <w:rsid w:val="007D57EA"/>
    <w:rsid w:val="007D71B2"/>
    <w:rsid w:val="007D7452"/>
    <w:rsid w:val="007D753C"/>
    <w:rsid w:val="007D7810"/>
    <w:rsid w:val="007E00FB"/>
    <w:rsid w:val="007E01C0"/>
    <w:rsid w:val="007E039E"/>
    <w:rsid w:val="007E044A"/>
    <w:rsid w:val="007E0624"/>
    <w:rsid w:val="007E06ED"/>
    <w:rsid w:val="007E098F"/>
    <w:rsid w:val="007E136F"/>
    <w:rsid w:val="007E1BB8"/>
    <w:rsid w:val="007E1C81"/>
    <w:rsid w:val="007E1E76"/>
    <w:rsid w:val="007E2139"/>
    <w:rsid w:val="007E2291"/>
    <w:rsid w:val="007E2366"/>
    <w:rsid w:val="007E2797"/>
    <w:rsid w:val="007E2819"/>
    <w:rsid w:val="007E2826"/>
    <w:rsid w:val="007E2985"/>
    <w:rsid w:val="007E2ABF"/>
    <w:rsid w:val="007E33DB"/>
    <w:rsid w:val="007E3487"/>
    <w:rsid w:val="007E3720"/>
    <w:rsid w:val="007E39C4"/>
    <w:rsid w:val="007E41D2"/>
    <w:rsid w:val="007E42A8"/>
    <w:rsid w:val="007E4786"/>
    <w:rsid w:val="007E48CD"/>
    <w:rsid w:val="007E4F3E"/>
    <w:rsid w:val="007E55C7"/>
    <w:rsid w:val="007E5879"/>
    <w:rsid w:val="007E5880"/>
    <w:rsid w:val="007E5B3D"/>
    <w:rsid w:val="007E6ADC"/>
    <w:rsid w:val="007E72A3"/>
    <w:rsid w:val="007E73DF"/>
    <w:rsid w:val="007E7BA6"/>
    <w:rsid w:val="007E7CDB"/>
    <w:rsid w:val="007E7DBE"/>
    <w:rsid w:val="007E7E18"/>
    <w:rsid w:val="007F0000"/>
    <w:rsid w:val="007F0AFA"/>
    <w:rsid w:val="007F0EAF"/>
    <w:rsid w:val="007F1947"/>
    <w:rsid w:val="007F19AD"/>
    <w:rsid w:val="007F1B04"/>
    <w:rsid w:val="007F2325"/>
    <w:rsid w:val="007F27B3"/>
    <w:rsid w:val="007F2B28"/>
    <w:rsid w:val="007F32F1"/>
    <w:rsid w:val="007F339C"/>
    <w:rsid w:val="007F3A21"/>
    <w:rsid w:val="007F4085"/>
    <w:rsid w:val="007F4311"/>
    <w:rsid w:val="007F4883"/>
    <w:rsid w:val="007F4D6F"/>
    <w:rsid w:val="007F527E"/>
    <w:rsid w:val="007F5A4C"/>
    <w:rsid w:val="007F5B3E"/>
    <w:rsid w:val="007F5E90"/>
    <w:rsid w:val="007F5FA8"/>
    <w:rsid w:val="007F6366"/>
    <w:rsid w:val="007F63D5"/>
    <w:rsid w:val="007F69A0"/>
    <w:rsid w:val="008000DF"/>
    <w:rsid w:val="008002B2"/>
    <w:rsid w:val="0080046D"/>
    <w:rsid w:val="008005AC"/>
    <w:rsid w:val="00800725"/>
    <w:rsid w:val="008011DB"/>
    <w:rsid w:val="00801236"/>
    <w:rsid w:val="0080149B"/>
    <w:rsid w:val="00801701"/>
    <w:rsid w:val="00801F9D"/>
    <w:rsid w:val="00802083"/>
    <w:rsid w:val="008029EC"/>
    <w:rsid w:val="00802BC4"/>
    <w:rsid w:val="00802D85"/>
    <w:rsid w:val="008031D6"/>
    <w:rsid w:val="008037F8"/>
    <w:rsid w:val="008038FA"/>
    <w:rsid w:val="00803FDB"/>
    <w:rsid w:val="00804986"/>
    <w:rsid w:val="00804EF8"/>
    <w:rsid w:val="008051E8"/>
    <w:rsid w:val="00805819"/>
    <w:rsid w:val="00805B98"/>
    <w:rsid w:val="00805EFB"/>
    <w:rsid w:val="00806054"/>
    <w:rsid w:val="0080659A"/>
    <w:rsid w:val="00806BDC"/>
    <w:rsid w:val="00806FB0"/>
    <w:rsid w:val="0080740C"/>
    <w:rsid w:val="00807ADE"/>
    <w:rsid w:val="00807B34"/>
    <w:rsid w:val="00807C2B"/>
    <w:rsid w:val="00810E89"/>
    <w:rsid w:val="00811EC5"/>
    <w:rsid w:val="00811F3A"/>
    <w:rsid w:val="008125A3"/>
    <w:rsid w:val="00812F8C"/>
    <w:rsid w:val="00813496"/>
    <w:rsid w:val="008134EA"/>
    <w:rsid w:val="008135CF"/>
    <w:rsid w:val="00813984"/>
    <w:rsid w:val="00813DD8"/>
    <w:rsid w:val="00814252"/>
    <w:rsid w:val="008148D0"/>
    <w:rsid w:val="00814CF5"/>
    <w:rsid w:val="00815414"/>
    <w:rsid w:val="00815883"/>
    <w:rsid w:val="00815F6E"/>
    <w:rsid w:val="00816021"/>
    <w:rsid w:val="00816545"/>
    <w:rsid w:val="008169D8"/>
    <w:rsid w:val="00816E4E"/>
    <w:rsid w:val="00817398"/>
    <w:rsid w:val="00817811"/>
    <w:rsid w:val="00817B3B"/>
    <w:rsid w:val="00817FA6"/>
    <w:rsid w:val="00820251"/>
    <w:rsid w:val="008202B7"/>
    <w:rsid w:val="00820599"/>
    <w:rsid w:val="008205CC"/>
    <w:rsid w:val="008209EF"/>
    <w:rsid w:val="00820D60"/>
    <w:rsid w:val="00821123"/>
    <w:rsid w:val="0082144C"/>
    <w:rsid w:val="0082194E"/>
    <w:rsid w:val="00821DC1"/>
    <w:rsid w:val="00821E09"/>
    <w:rsid w:val="00821E21"/>
    <w:rsid w:val="008222CE"/>
    <w:rsid w:val="00823271"/>
    <w:rsid w:val="0082354E"/>
    <w:rsid w:val="008237FE"/>
    <w:rsid w:val="00823809"/>
    <w:rsid w:val="00823A7A"/>
    <w:rsid w:val="008245AD"/>
    <w:rsid w:val="00824BCF"/>
    <w:rsid w:val="00824C8B"/>
    <w:rsid w:val="00824E1F"/>
    <w:rsid w:val="00825699"/>
    <w:rsid w:val="00825D14"/>
    <w:rsid w:val="00825E39"/>
    <w:rsid w:val="008261AE"/>
    <w:rsid w:val="008265BA"/>
    <w:rsid w:val="00826C4D"/>
    <w:rsid w:val="00826E43"/>
    <w:rsid w:val="00826F8B"/>
    <w:rsid w:val="008271F0"/>
    <w:rsid w:val="0082774F"/>
    <w:rsid w:val="0082777A"/>
    <w:rsid w:val="0083047F"/>
    <w:rsid w:val="00830504"/>
    <w:rsid w:val="00830D49"/>
    <w:rsid w:val="00830EAA"/>
    <w:rsid w:val="00831138"/>
    <w:rsid w:val="00831451"/>
    <w:rsid w:val="0083174D"/>
    <w:rsid w:val="008321DA"/>
    <w:rsid w:val="008333C1"/>
    <w:rsid w:val="0083390A"/>
    <w:rsid w:val="00833A27"/>
    <w:rsid w:val="00833AAD"/>
    <w:rsid w:val="00833EAC"/>
    <w:rsid w:val="0083444B"/>
    <w:rsid w:val="008344DC"/>
    <w:rsid w:val="008353AE"/>
    <w:rsid w:val="0083541A"/>
    <w:rsid w:val="008357D6"/>
    <w:rsid w:val="00835F86"/>
    <w:rsid w:val="0083605B"/>
    <w:rsid w:val="008361FA"/>
    <w:rsid w:val="00836988"/>
    <w:rsid w:val="0083711C"/>
    <w:rsid w:val="00837297"/>
    <w:rsid w:val="00837C11"/>
    <w:rsid w:val="00837D44"/>
    <w:rsid w:val="008400A7"/>
    <w:rsid w:val="008400D5"/>
    <w:rsid w:val="00840436"/>
    <w:rsid w:val="008404CB"/>
    <w:rsid w:val="0084087D"/>
    <w:rsid w:val="00840C9E"/>
    <w:rsid w:val="008410B0"/>
    <w:rsid w:val="00841207"/>
    <w:rsid w:val="0084150F"/>
    <w:rsid w:val="00841A7B"/>
    <w:rsid w:val="00841B3D"/>
    <w:rsid w:val="00841C5C"/>
    <w:rsid w:val="00842149"/>
    <w:rsid w:val="008425B0"/>
    <w:rsid w:val="00842A99"/>
    <w:rsid w:val="00842B73"/>
    <w:rsid w:val="00842B98"/>
    <w:rsid w:val="00842E74"/>
    <w:rsid w:val="0084319F"/>
    <w:rsid w:val="008434E8"/>
    <w:rsid w:val="00844077"/>
    <w:rsid w:val="008440EA"/>
    <w:rsid w:val="008441D4"/>
    <w:rsid w:val="00844B21"/>
    <w:rsid w:val="00844B22"/>
    <w:rsid w:val="00844B92"/>
    <w:rsid w:val="00844BBD"/>
    <w:rsid w:val="00845230"/>
    <w:rsid w:val="0084542D"/>
    <w:rsid w:val="008458D4"/>
    <w:rsid w:val="00845FAA"/>
    <w:rsid w:val="00846340"/>
    <w:rsid w:val="00846854"/>
    <w:rsid w:val="00846A66"/>
    <w:rsid w:val="00847FFE"/>
    <w:rsid w:val="00850177"/>
    <w:rsid w:val="00850344"/>
    <w:rsid w:val="00850CDB"/>
    <w:rsid w:val="00851439"/>
    <w:rsid w:val="00852921"/>
    <w:rsid w:val="008536A9"/>
    <w:rsid w:val="00853EE9"/>
    <w:rsid w:val="0085501C"/>
    <w:rsid w:val="00855104"/>
    <w:rsid w:val="008552A6"/>
    <w:rsid w:val="00856817"/>
    <w:rsid w:val="008568F4"/>
    <w:rsid w:val="00856A29"/>
    <w:rsid w:val="00856F8B"/>
    <w:rsid w:val="00856FC4"/>
    <w:rsid w:val="00857555"/>
    <w:rsid w:val="00857B56"/>
    <w:rsid w:val="00860315"/>
    <w:rsid w:val="008603B8"/>
    <w:rsid w:val="008605E4"/>
    <w:rsid w:val="00860822"/>
    <w:rsid w:val="0086172A"/>
    <w:rsid w:val="00861B91"/>
    <w:rsid w:val="00861C26"/>
    <w:rsid w:val="00861E0B"/>
    <w:rsid w:val="00862ECE"/>
    <w:rsid w:val="008631AF"/>
    <w:rsid w:val="00863491"/>
    <w:rsid w:val="00863B16"/>
    <w:rsid w:val="00863E34"/>
    <w:rsid w:val="00864141"/>
    <w:rsid w:val="008642DC"/>
    <w:rsid w:val="008654B6"/>
    <w:rsid w:val="008654D7"/>
    <w:rsid w:val="00865646"/>
    <w:rsid w:val="0086582A"/>
    <w:rsid w:val="00865DC2"/>
    <w:rsid w:val="00865E64"/>
    <w:rsid w:val="00865FBA"/>
    <w:rsid w:val="0086602B"/>
    <w:rsid w:val="0086611F"/>
    <w:rsid w:val="0086623E"/>
    <w:rsid w:val="0086627C"/>
    <w:rsid w:val="00866CCE"/>
    <w:rsid w:val="00866DBA"/>
    <w:rsid w:val="00866E8F"/>
    <w:rsid w:val="00866EC0"/>
    <w:rsid w:val="00867327"/>
    <w:rsid w:val="008679BF"/>
    <w:rsid w:val="00870057"/>
    <w:rsid w:val="008704D8"/>
    <w:rsid w:val="008705BE"/>
    <w:rsid w:val="00870B7B"/>
    <w:rsid w:val="0087105C"/>
    <w:rsid w:val="00871727"/>
    <w:rsid w:val="00871753"/>
    <w:rsid w:val="00871866"/>
    <w:rsid w:val="00871A6F"/>
    <w:rsid w:val="00871B19"/>
    <w:rsid w:val="0087213D"/>
    <w:rsid w:val="008722A9"/>
    <w:rsid w:val="0087344E"/>
    <w:rsid w:val="00873ABE"/>
    <w:rsid w:val="00873B17"/>
    <w:rsid w:val="00873FC0"/>
    <w:rsid w:val="00874337"/>
    <w:rsid w:val="00874EE1"/>
    <w:rsid w:val="0087505D"/>
    <w:rsid w:val="00875F52"/>
    <w:rsid w:val="00876231"/>
    <w:rsid w:val="0087680C"/>
    <w:rsid w:val="00876D47"/>
    <w:rsid w:val="00876FEA"/>
    <w:rsid w:val="008773C0"/>
    <w:rsid w:val="0087750B"/>
    <w:rsid w:val="00877728"/>
    <w:rsid w:val="00877F6E"/>
    <w:rsid w:val="00880A52"/>
    <w:rsid w:val="008812F1"/>
    <w:rsid w:val="008818DA"/>
    <w:rsid w:val="00881AE7"/>
    <w:rsid w:val="00881DA9"/>
    <w:rsid w:val="0088213F"/>
    <w:rsid w:val="00882308"/>
    <w:rsid w:val="0088277F"/>
    <w:rsid w:val="00883459"/>
    <w:rsid w:val="00883555"/>
    <w:rsid w:val="008837A7"/>
    <w:rsid w:val="008837A8"/>
    <w:rsid w:val="00883CE6"/>
    <w:rsid w:val="00883FDB"/>
    <w:rsid w:val="00884786"/>
    <w:rsid w:val="00884B4A"/>
    <w:rsid w:val="00884C28"/>
    <w:rsid w:val="00884D06"/>
    <w:rsid w:val="00884D8C"/>
    <w:rsid w:val="00884EB4"/>
    <w:rsid w:val="00885197"/>
    <w:rsid w:val="008855B8"/>
    <w:rsid w:val="00885B6A"/>
    <w:rsid w:val="00885DC7"/>
    <w:rsid w:val="00885E5F"/>
    <w:rsid w:val="00886CCE"/>
    <w:rsid w:val="008874D4"/>
    <w:rsid w:val="008875D5"/>
    <w:rsid w:val="00887639"/>
    <w:rsid w:val="00887D64"/>
    <w:rsid w:val="00887E3B"/>
    <w:rsid w:val="00887E86"/>
    <w:rsid w:val="0089028B"/>
    <w:rsid w:val="00890963"/>
    <w:rsid w:val="00890D03"/>
    <w:rsid w:val="00890FCC"/>
    <w:rsid w:val="00891380"/>
    <w:rsid w:val="008913AE"/>
    <w:rsid w:val="008913CF"/>
    <w:rsid w:val="0089169C"/>
    <w:rsid w:val="00892281"/>
    <w:rsid w:val="008925DC"/>
    <w:rsid w:val="00894097"/>
    <w:rsid w:val="008940E4"/>
    <w:rsid w:val="008948E8"/>
    <w:rsid w:val="00894BEA"/>
    <w:rsid w:val="00894D39"/>
    <w:rsid w:val="008952AB"/>
    <w:rsid w:val="00895338"/>
    <w:rsid w:val="00895790"/>
    <w:rsid w:val="008957D3"/>
    <w:rsid w:val="00895963"/>
    <w:rsid w:val="0089597D"/>
    <w:rsid w:val="00895C66"/>
    <w:rsid w:val="00895FFA"/>
    <w:rsid w:val="008960C7"/>
    <w:rsid w:val="008961B3"/>
    <w:rsid w:val="00896596"/>
    <w:rsid w:val="00896753"/>
    <w:rsid w:val="00896AA5"/>
    <w:rsid w:val="00896DB6"/>
    <w:rsid w:val="008971F2"/>
    <w:rsid w:val="0089737F"/>
    <w:rsid w:val="008973B6"/>
    <w:rsid w:val="008974C8"/>
    <w:rsid w:val="0089765B"/>
    <w:rsid w:val="0089775F"/>
    <w:rsid w:val="00897E7A"/>
    <w:rsid w:val="008A07DB"/>
    <w:rsid w:val="008A0DB3"/>
    <w:rsid w:val="008A0E66"/>
    <w:rsid w:val="008A1C50"/>
    <w:rsid w:val="008A1F0B"/>
    <w:rsid w:val="008A1FFC"/>
    <w:rsid w:val="008A2110"/>
    <w:rsid w:val="008A23D5"/>
    <w:rsid w:val="008A2929"/>
    <w:rsid w:val="008A2A6F"/>
    <w:rsid w:val="008A2B07"/>
    <w:rsid w:val="008A2D71"/>
    <w:rsid w:val="008A3197"/>
    <w:rsid w:val="008A39C8"/>
    <w:rsid w:val="008A3D13"/>
    <w:rsid w:val="008A4233"/>
    <w:rsid w:val="008A4E26"/>
    <w:rsid w:val="008A504E"/>
    <w:rsid w:val="008A54BC"/>
    <w:rsid w:val="008A54BE"/>
    <w:rsid w:val="008A58EF"/>
    <w:rsid w:val="008A5BB9"/>
    <w:rsid w:val="008A5C3D"/>
    <w:rsid w:val="008A5CD8"/>
    <w:rsid w:val="008A5D0E"/>
    <w:rsid w:val="008A6077"/>
    <w:rsid w:val="008A6917"/>
    <w:rsid w:val="008A6974"/>
    <w:rsid w:val="008A6C65"/>
    <w:rsid w:val="008A6D45"/>
    <w:rsid w:val="008A6F06"/>
    <w:rsid w:val="008A79BD"/>
    <w:rsid w:val="008A7E4C"/>
    <w:rsid w:val="008B0151"/>
    <w:rsid w:val="008B040A"/>
    <w:rsid w:val="008B0585"/>
    <w:rsid w:val="008B05CF"/>
    <w:rsid w:val="008B05D3"/>
    <w:rsid w:val="008B07C1"/>
    <w:rsid w:val="008B0B7F"/>
    <w:rsid w:val="008B0C40"/>
    <w:rsid w:val="008B0CEE"/>
    <w:rsid w:val="008B13B9"/>
    <w:rsid w:val="008B14F4"/>
    <w:rsid w:val="008B19D6"/>
    <w:rsid w:val="008B245F"/>
    <w:rsid w:val="008B3143"/>
    <w:rsid w:val="008B345A"/>
    <w:rsid w:val="008B35EB"/>
    <w:rsid w:val="008B37C3"/>
    <w:rsid w:val="008B3DA4"/>
    <w:rsid w:val="008B4995"/>
    <w:rsid w:val="008B4BDE"/>
    <w:rsid w:val="008B4E65"/>
    <w:rsid w:val="008B4F5C"/>
    <w:rsid w:val="008B5191"/>
    <w:rsid w:val="008B59A7"/>
    <w:rsid w:val="008B5AFF"/>
    <w:rsid w:val="008B5F3A"/>
    <w:rsid w:val="008B66A4"/>
    <w:rsid w:val="008B68A0"/>
    <w:rsid w:val="008B6F21"/>
    <w:rsid w:val="008B6FAF"/>
    <w:rsid w:val="008B6FF1"/>
    <w:rsid w:val="008B712F"/>
    <w:rsid w:val="008B71C6"/>
    <w:rsid w:val="008B74C8"/>
    <w:rsid w:val="008C0382"/>
    <w:rsid w:val="008C10F9"/>
    <w:rsid w:val="008C12F6"/>
    <w:rsid w:val="008C142C"/>
    <w:rsid w:val="008C1834"/>
    <w:rsid w:val="008C1C50"/>
    <w:rsid w:val="008C1D6D"/>
    <w:rsid w:val="008C22CB"/>
    <w:rsid w:val="008C25AB"/>
    <w:rsid w:val="008C2861"/>
    <w:rsid w:val="008C2BD2"/>
    <w:rsid w:val="008C35A0"/>
    <w:rsid w:val="008C3707"/>
    <w:rsid w:val="008C37FF"/>
    <w:rsid w:val="008C3839"/>
    <w:rsid w:val="008C38F5"/>
    <w:rsid w:val="008C3FB3"/>
    <w:rsid w:val="008C42D6"/>
    <w:rsid w:val="008C4594"/>
    <w:rsid w:val="008C4C8A"/>
    <w:rsid w:val="008C5690"/>
    <w:rsid w:val="008C5CBF"/>
    <w:rsid w:val="008C6BB7"/>
    <w:rsid w:val="008C6C33"/>
    <w:rsid w:val="008C7CFB"/>
    <w:rsid w:val="008D0068"/>
    <w:rsid w:val="008D0187"/>
    <w:rsid w:val="008D0658"/>
    <w:rsid w:val="008D0835"/>
    <w:rsid w:val="008D0C02"/>
    <w:rsid w:val="008D0F96"/>
    <w:rsid w:val="008D1464"/>
    <w:rsid w:val="008D1547"/>
    <w:rsid w:val="008D184F"/>
    <w:rsid w:val="008D20E6"/>
    <w:rsid w:val="008D24F4"/>
    <w:rsid w:val="008D2643"/>
    <w:rsid w:val="008D2CA6"/>
    <w:rsid w:val="008D2F26"/>
    <w:rsid w:val="008D31A1"/>
    <w:rsid w:val="008D3702"/>
    <w:rsid w:val="008D37A9"/>
    <w:rsid w:val="008D3868"/>
    <w:rsid w:val="008D3A17"/>
    <w:rsid w:val="008D3C5A"/>
    <w:rsid w:val="008D431C"/>
    <w:rsid w:val="008D443E"/>
    <w:rsid w:val="008D4C4D"/>
    <w:rsid w:val="008D4C52"/>
    <w:rsid w:val="008D54B1"/>
    <w:rsid w:val="008D5624"/>
    <w:rsid w:val="008D5FA5"/>
    <w:rsid w:val="008D61A0"/>
    <w:rsid w:val="008D667F"/>
    <w:rsid w:val="008D6702"/>
    <w:rsid w:val="008D67F2"/>
    <w:rsid w:val="008D6B87"/>
    <w:rsid w:val="008D6BE5"/>
    <w:rsid w:val="008D6F80"/>
    <w:rsid w:val="008D728F"/>
    <w:rsid w:val="008D7523"/>
    <w:rsid w:val="008D75A7"/>
    <w:rsid w:val="008D7DC1"/>
    <w:rsid w:val="008E038F"/>
    <w:rsid w:val="008E14E8"/>
    <w:rsid w:val="008E1D43"/>
    <w:rsid w:val="008E22CF"/>
    <w:rsid w:val="008E275F"/>
    <w:rsid w:val="008E2888"/>
    <w:rsid w:val="008E2B04"/>
    <w:rsid w:val="008E3C0E"/>
    <w:rsid w:val="008E3D74"/>
    <w:rsid w:val="008E3EEE"/>
    <w:rsid w:val="008E455E"/>
    <w:rsid w:val="008E4809"/>
    <w:rsid w:val="008E4B67"/>
    <w:rsid w:val="008E4C85"/>
    <w:rsid w:val="008E4F00"/>
    <w:rsid w:val="008E534F"/>
    <w:rsid w:val="008E5AD3"/>
    <w:rsid w:val="008E65A3"/>
    <w:rsid w:val="008E65C3"/>
    <w:rsid w:val="008E676C"/>
    <w:rsid w:val="008E713A"/>
    <w:rsid w:val="008E72BE"/>
    <w:rsid w:val="008E7308"/>
    <w:rsid w:val="008E7496"/>
    <w:rsid w:val="008E7671"/>
    <w:rsid w:val="008E7704"/>
    <w:rsid w:val="008E78BD"/>
    <w:rsid w:val="008E7E54"/>
    <w:rsid w:val="008F00FD"/>
    <w:rsid w:val="008F02F5"/>
    <w:rsid w:val="008F0A14"/>
    <w:rsid w:val="008F10D1"/>
    <w:rsid w:val="008F1A51"/>
    <w:rsid w:val="008F2236"/>
    <w:rsid w:val="008F259E"/>
    <w:rsid w:val="008F286B"/>
    <w:rsid w:val="008F3056"/>
    <w:rsid w:val="008F310B"/>
    <w:rsid w:val="008F32A8"/>
    <w:rsid w:val="008F3346"/>
    <w:rsid w:val="008F35E4"/>
    <w:rsid w:val="008F3642"/>
    <w:rsid w:val="008F3992"/>
    <w:rsid w:val="008F3D0E"/>
    <w:rsid w:val="008F3E70"/>
    <w:rsid w:val="008F41BF"/>
    <w:rsid w:val="008F433E"/>
    <w:rsid w:val="008F4522"/>
    <w:rsid w:val="008F463A"/>
    <w:rsid w:val="008F4820"/>
    <w:rsid w:val="008F4AED"/>
    <w:rsid w:val="008F4CA9"/>
    <w:rsid w:val="008F527B"/>
    <w:rsid w:val="008F643B"/>
    <w:rsid w:val="008F688D"/>
    <w:rsid w:val="008F6B88"/>
    <w:rsid w:val="008F6E5B"/>
    <w:rsid w:val="008F7013"/>
    <w:rsid w:val="008F725E"/>
    <w:rsid w:val="008F73D7"/>
    <w:rsid w:val="008F74A7"/>
    <w:rsid w:val="008F7503"/>
    <w:rsid w:val="008F757F"/>
    <w:rsid w:val="008F78A1"/>
    <w:rsid w:val="008F7ABF"/>
    <w:rsid w:val="008F7E38"/>
    <w:rsid w:val="0090032F"/>
    <w:rsid w:val="00901988"/>
    <w:rsid w:val="00901B17"/>
    <w:rsid w:val="00901B2C"/>
    <w:rsid w:val="00901B62"/>
    <w:rsid w:val="00901EB1"/>
    <w:rsid w:val="009021E4"/>
    <w:rsid w:val="009021F5"/>
    <w:rsid w:val="0090273F"/>
    <w:rsid w:val="00902C44"/>
    <w:rsid w:val="00903343"/>
    <w:rsid w:val="00903497"/>
    <w:rsid w:val="0090398C"/>
    <w:rsid w:val="00903B25"/>
    <w:rsid w:val="00903B43"/>
    <w:rsid w:val="00903D04"/>
    <w:rsid w:val="00903E97"/>
    <w:rsid w:val="0090459F"/>
    <w:rsid w:val="0090473F"/>
    <w:rsid w:val="00904B25"/>
    <w:rsid w:val="00905A6A"/>
    <w:rsid w:val="00905B0C"/>
    <w:rsid w:val="00905CE3"/>
    <w:rsid w:val="009077A1"/>
    <w:rsid w:val="00907BDC"/>
    <w:rsid w:val="00910780"/>
    <w:rsid w:val="009107BD"/>
    <w:rsid w:val="0091090A"/>
    <w:rsid w:val="00910973"/>
    <w:rsid w:val="009111B9"/>
    <w:rsid w:val="0091176D"/>
    <w:rsid w:val="00911930"/>
    <w:rsid w:val="00911A4D"/>
    <w:rsid w:val="00911C5F"/>
    <w:rsid w:val="00911D3A"/>
    <w:rsid w:val="0091206B"/>
    <w:rsid w:val="0091208B"/>
    <w:rsid w:val="00912D54"/>
    <w:rsid w:val="00913484"/>
    <w:rsid w:val="0091357F"/>
    <w:rsid w:val="00913CD1"/>
    <w:rsid w:val="009141C1"/>
    <w:rsid w:val="009141FF"/>
    <w:rsid w:val="00914551"/>
    <w:rsid w:val="00914AF3"/>
    <w:rsid w:val="00914BA0"/>
    <w:rsid w:val="00914EF9"/>
    <w:rsid w:val="0091523C"/>
    <w:rsid w:val="0091544F"/>
    <w:rsid w:val="00915614"/>
    <w:rsid w:val="00915ABD"/>
    <w:rsid w:val="00915D04"/>
    <w:rsid w:val="0091613A"/>
    <w:rsid w:val="00916D0C"/>
    <w:rsid w:val="0091711B"/>
    <w:rsid w:val="00917238"/>
    <w:rsid w:val="009172F8"/>
    <w:rsid w:val="0091796A"/>
    <w:rsid w:val="00917E2F"/>
    <w:rsid w:val="009204C9"/>
    <w:rsid w:val="009206C2"/>
    <w:rsid w:val="00920EEE"/>
    <w:rsid w:val="00921098"/>
    <w:rsid w:val="009212B8"/>
    <w:rsid w:val="0092141D"/>
    <w:rsid w:val="009221AB"/>
    <w:rsid w:val="00922204"/>
    <w:rsid w:val="0092247E"/>
    <w:rsid w:val="00922675"/>
    <w:rsid w:val="00922F8C"/>
    <w:rsid w:val="00922F98"/>
    <w:rsid w:val="00922FFE"/>
    <w:rsid w:val="00923115"/>
    <w:rsid w:val="00923205"/>
    <w:rsid w:val="00923335"/>
    <w:rsid w:val="00923BFB"/>
    <w:rsid w:val="0092412E"/>
    <w:rsid w:val="00924B57"/>
    <w:rsid w:val="0092550F"/>
    <w:rsid w:val="009259B3"/>
    <w:rsid w:val="00925F61"/>
    <w:rsid w:val="00925F82"/>
    <w:rsid w:val="009260EB"/>
    <w:rsid w:val="0092768C"/>
    <w:rsid w:val="00927DC9"/>
    <w:rsid w:val="00927EFF"/>
    <w:rsid w:val="00930391"/>
    <w:rsid w:val="0093066E"/>
    <w:rsid w:val="0093076B"/>
    <w:rsid w:val="00930815"/>
    <w:rsid w:val="0093131C"/>
    <w:rsid w:val="00931E3C"/>
    <w:rsid w:val="00931E7B"/>
    <w:rsid w:val="00932ED9"/>
    <w:rsid w:val="00933717"/>
    <w:rsid w:val="00933CA6"/>
    <w:rsid w:val="0093429F"/>
    <w:rsid w:val="009344B4"/>
    <w:rsid w:val="0093470C"/>
    <w:rsid w:val="00934EA4"/>
    <w:rsid w:val="00934F1B"/>
    <w:rsid w:val="00935024"/>
    <w:rsid w:val="009355DC"/>
    <w:rsid w:val="0093588C"/>
    <w:rsid w:val="00935A9A"/>
    <w:rsid w:val="00935C32"/>
    <w:rsid w:val="00935E95"/>
    <w:rsid w:val="00935F6E"/>
    <w:rsid w:val="0093601E"/>
    <w:rsid w:val="00936435"/>
    <w:rsid w:val="009364AD"/>
    <w:rsid w:val="00936592"/>
    <w:rsid w:val="00936E99"/>
    <w:rsid w:val="00936ED0"/>
    <w:rsid w:val="0093701F"/>
    <w:rsid w:val="0093715B"/>
    <w:rsid w:val="009375A7"/>
    <w:rsid w:val="009377C5"/>
    <w:rsid w:val="00937F99"/>
    <w:rsid w:val="0094025E"/>
    <w:rsid w:val="009403AC"/>
    <w:rsid w:val="00940508"/>
    <w:rsid w:val="00940F0A"/>
    <w:rsid w:val="00941356"/>
    <w:rsid w:val="009414F4"/>
    <w:rsid w:val="0094200E"/>
    <w:rsid w:val="009428C8"/>
    <w:rsid w:val="00942A6D"/>
    <w:rsid w:val="00942F70"/>
    <w:rsid w:val="00943545"/>
    <w:rsid w:val="00943F9A"/>
    <w:rsid w:val="00944853"/>
    <w:rsid w:val="00944EF8"/>
    <w:rsid w:val="0094533A"/>
    <w:rsid w:val="00945A80"/>
    <w:rsid w:val="00945FAA"/>
    <w:rsid w:val="00946881"/>
    <w:rsid w:val="00946A1E"/>
    <w:rsid w:val="00946B68"/>
    <w:rsid w:val="0094708A"/>
    <w:rsid w:val="009473D0"/>
    <w:rsid w:val="0094781F"/>
    <w:rsid w:val="00947C4C"/>
    <w:rsid w:val="009505DC"/>
    <w:rsid w:val="0095092C"/>
    <w:rsid w:val="00950BD1"/>
    <w:rsid w:val="00950CFA"/>
    <w:rsid w:val="00950E52"/>
    <w:rsid w:val="00950E9D"/>
    <w:rsid w:val="0095110B"/>
    <w:rsid w:val="00951223"/>
    <w:rsid w:val="0095202F"/>
    <w:rsid w:val="00952190"/>
    <w:rsid w:val="0095264E"/>
    <w:rsid w:val="009532F3"/>
    <w:rsid w:val="00953562"/>
    <w:rsid w:val="009537B9"/>
    <w:rsid w:val="00953F6F"/>
    <w:rsid w:val="009540CC"/>
    <w:rsid w:val="00954C8B"/>
    <w:rsid w:val="0095561B"/>
    <w:rsid w:val="00955998"/>
    <w:rsid w:val="00955C2A"/>
    <w:rsid w:val="00955E73"/>
    <w:rsid w:val="0095617E"/>
    <w:rsid w:val="009564A6"/>
    <w:rsid w:val="00956A46"/>
    <w:rsid w:val="00956FC4"/>
    <w:rsid w:val="00957794"/>
    <w:rsid w:val="00957874"/>
    <w:rsid w:val="00957D00"/>
    <w:rsid w:val="00960A74"/>
    <w:rsid w:val="00960B19"/>
    <w:rsid w:val="0096107A"/>
    <w:rsid w:val="00961345"/>
    <w:rsid w:val="009613A3"/>
    <w:rsid w:val="009613D3"/>
    <w:rsid w:val="009617E8"/>
    <w:rsid w:val="00961B30"/>
    <w:rsid w:val="00961D84"/>
    <w:rsid w:val="009622C1"/>
    <w:rsid w:val="0096248F"/>
    <w:rsid w:val="009628BE"/>
    <w:rsid w:val="0096352E"/>
    <w:rsid w:val="009641D2"/>
    <w:rsid w:val="0096448E"/>
    <w:rsid w:val="00964661"/>
    <w:rsid w:val="00964736"/>
    <w:rsid w:val="00965282"/>
    <w:rsid w:val="00965331"/>
    <w:rsid w:val="009667C6"/>
    <w:rsid w:val="00966C04"/>
    <w:rsid w:val="00967186"/>
    <w:rsid w:val="009677F4"/>
    <w:rsid w:val="00967BF7"/>
    <w:rsid w:val="00967DBA"/>
    <w:rsid w:val="009709CD"/>
    <w:rsid w:val="00970CDE"/>
    <w:rsid w:val="00970FD8"/>
    <w:rsid w:val="009719C6"/>
    <w:rsid w:val="0097293E"/>
    <w:rsid w:val="0097299F"/>
    <w:rsid w:val="00972D6E"/>
    <w:rsid w:val="009736F3"/>
    <w:rsid w:val="0097379E"/>
    <w:rsid w:val="00973AC9"/>
    <w:rsid w:val="00973FC4"/>
    <w:rsid w:val="00973FE5"/>
    <w:rsid w:val="0097443F"/>
    <w:rsid w:val="009744EA"/>
    <w:rsid w:val="00974DB5"/>
    <w:rsid w:val="00975374"/>
    <w:rsid w:val="0097562E"/>
    <w:rsid w:val="00975F9E"/>
    <w:rsid w:val="009769E7"/>
    <w:rsid w:val="00976BCC"/>
    <w:rsid w:val="00976CC6"/>
    <w:rsid w:val="00976F45"/>
    <w:rsid w:val="009771C6"/>
    <w:rsid w:val="0097726B"/>
    <w:rsid w:val="00977B50"/>
    <w:rsid w:val="00977BD5"/>
    <w:rsid w:val="00977DC6"/>
    <w:rsid w:val="00977EB0"/>
    <w:rsid w:val="009804B1"/>
    <w:rsid w:val="0098078B"/>
    <w:rsid w:val="009813F8"/>
    <w:rsid w:val="0098167D"/>
    <w:rsid w:val="009818B2"/>
    <w:rsid w:val="00981B5E"/>
    <w:rsid w:val="009822C9"/>
    <w:rsid w:val="009826C6"/>
    <w:rsid w:val="0098282E"/>
    <w:rsid w:val="00982978"/>
    <w:rsid w:val="00982A80"/>
    <w:rsid w:val="00982DF1"/>
    <w:rsid w:val="00982F41"/>
    <w:rsid w:val="00983522"/>
    <w:rsid w:val="0098387F"/>
    <w:rsid w:val="00984665"/>
    <w:rsid w:val="00984D52"/>
    <w:rsid w:val="00984ECA"/>
    <w:rsid w:val="009855C6"/>
    <w:rsid w:val="00986060"/>
    <w:rsid w:val="00986396"/>
    <w:rsid w:val="00986485"/>
    <w:rsid w:val="00986684"/>
    <w:rsid w:val="00986D41"/>
    <w:rsid w:val="0099004B"/>
    <w:rsid w:val="0099011D"/>
    <w:rsid w:val="00990618"/>
    <w:rsid w:val="00990E44"/>
    <w:rsid w:val="009913B0"/>
    <w:rsid w:val="009916AD"/>
    <w:rsid w:val="0099176C"/>
    <w:rsid w:val="00991A52"/>
    <w:rsid w:val="00991C4F"/>
    <w:rsid w:val="00992417"/>
    <w:rsid w:val="00992798"/>
    <w:rsid w:val="0099287A"/>
    <w:rsid w:val="00992C21"/>
    <w:rsid w:val="00992CCB"/>
    <w:rsid w:val="00992EDB"/>
    <w:rsid w:val="00992F21"/>
    <w:rsid w:val="00993A45"/>
    <w:rsid w:val="00994326"/>
    <w:rsid w:val="009943D8"/>
    <w:rsid w:val="009948A1"/>
    <w:rsid w:val="0099585F"/>
    <w:rsid w:val="00995AD9"/>
    <w:rsid w:val="00995FA9"/>
    <w:rsid w:val="009966CC"/>
    <w:rsid w:val="00996DC9"/>
    <w:rsid w:val="0099702A"/>
    <w:rsid w:val="009971E0"/>
    <w:rsid w:val="009976DB"/>
    <w:rsid w:val="00997B51"/>
    <w:rsid w:val="00997D0C"/>
    <w:rsid w:val="00997D61"/>
    <w:rsid w:val="009A04B2"/>
    <w:rsid w:val="009A0683"/>
    <w:rsid w:val="009A070E"/>
    <w:rsid w:val="009A1239"/>
    <w:rsid w:val="009A12C5"/>
    <w:rsid w:val="009A179D"/>
    <w:rsid w:val="009A19BC"/>
    <w:rsid w:val="009A1B26"/>
    <w:rsid w:val="009A1B97"/>
    <w:rsid w:val="009A1BD2"/>
    <w:rsid w:val="009A2534"/>
    <w:rsid w:val="009A2907"/>
    <w:rsid w:val="009A2E82"/>
    <w:rsid w:val="009A3502"/>
    <w:rsid w:val="009A3A0B"/>
    <w:rsid w:val="009A3B81"/>
    <w:rsid w:val="009A3FA5"/>
    <w:rsid w:val="009A405F"/>
    <w:rsid w:val="009A4349"/>
    <w:rsid w:val="009A4B41"/>
    <w:rsid w:val="009A5106"/>
    <w:rsid w:val="009A5685"/>
    <w:rsid w:val="009A61A1"/>
    <w:rsid w:val="009A6366"/>
    <w:rsid w:val="009A6514"/>
    <w:rsid w:val="009A6743"/>
    <w:rsid w:val="009A67A0"/>
    <w:rsid w:val="009A6858"/>
    <w:rsid w:val="009A6A78"/>
    <w:rsid w:val="009A6AE7"/>
    <w:rsid w:val="009A6CC0"/>
    <w:rsid w:val="009A6D26"/>
    <w:rsid w:val="009A71DA"/>
    <w:rsid w:val="009A7A6B"/>
    <w:rsid w:val="009A7F13"/>
    <w:rsid w:val="009B0219"/>
    <w:rsid w:val="009B0EDB"/>
    <w:rsid w:val="009B12B5"/>
    <w:rsid w:val="009B185F"/>
    <w:rsid w:val="009B1EA2"/>
    <w:rsid w:val="009B2060"/>
    <w:rsid w:val="009B2197"/>
    <w:rsid w:val="009B237A"/>
    <w:rsid w:val="009B2B44"/>
    <w:rsid w:val="009B2DEC"/>
    <w:rsid w:val="009B2E07"/>
    <w:rsid w:val="009B2EC1"/>
    <w:rsid w:val="009B3B0B"/>
    <w:rsid w:val="009B3E3A"/>
    <w:rsid w:val="009B3F46"/>
    <w:rsid w:val="009B3FE0"/>
    <w:rsid w:val="009B4634"/>
    <w:rsid w:val="009B4D10"/>
    <w:rsid w:val="009B4EF1"/>
    <w:rsid w:val="009B558D"/>
    <w:rsid w:val="009B56AA"/>
    <w:rsid w:val="009B5878"/>
    <w:rsid w:val="009B6827"/>
    <w:rsid w:val="009B6AEB"/>
    <w:rsid w:val="009B6B6A"/>
    <w:rsid w:val="009B6F27"/>
    <w:rsid w:val="009B7C76"/>
    <w:rsid w:val="009C0AA2"/>
    <w:rsid w:val="009C0AE3"/>
    <w:rsid w:val="009C1369"/>
    <w:rsid w:val="009C1562"/>
    <w:rsid w:val="009C16AE"/>
    <w:rsid w:val="009C174C"/>
    <w:rsid w:val="009C185A"/>
    <w:rsid w:val="009C19C8"/>
    <w:rsid w:val="009C1CE8"/>
    <w:rsid w:val="009C1D86"/>
    <w:rsid w:val="009C219B"/>
    <w:rsid w:val="009C2424"/>
    <w:rsid w:val="009C3098"/>
    <w:rsid w:val="009C3264"/>
    <w:rsid w:val="009C413C"/>
    <w:rsid w:val="009C4C05"/>
    <w:rsid w:val="009C52A5"/>
    <w:rsid w:val="009C56F7"/>
    <w:rsid w:val="009C5F91"/>
    <w:rsid w:val="009C62D3"/>
    <w:rsid w:val="009C6AAA"/>
    <w:rsid w:val="009C6F74"/>
    <w:rsid w:val="009C7878"/>
    <w:rsid w:val="009C79FA"/>
    <w:rsid w:val="009C7ADD"/>
    <w:rsid w:val="009D01B0"/>
    <w:rsid w:val="009D01DB"/>
    <w:rsid w:val="009D02A5"/>
    <w:rsid w:val="009D0BE7"/>
    <w:rsid w:val="009D1194"/>
    <w:rsid w:val="009D19B4"/>
    <w:rsid w:val="009D1CF5"/>
    <w:rsid w:val="009D22EC"/>
    <w:rsid w:val="009D2700"/>
    <w:rsid w:val="009D389E"/>
    <w:rsid w:val="009D38EF"/>
    <w:rsid w:val="009D4345"/>
    <w:rsid w:val="009D461A"/>
    <w:rsid w:val="009D4B2E"/>
    <w:rsid w:val="009D4BFC"/>
    <w:rsid w:val="009D5C09"/>
    <w:rsid w:val="009D6237"/>
    <w:rsid w:val="009D6FBD"/>
    <w:rsid w:val="009D7157"/>
    <w:rsid w:val="009D71E6"/>
    <w:rsid w:val="009D74DF"/>
    <w:rsid w:val="009D7892"/>
    <w:rsid w:val="009D7920"/>
    <w:rsid w:val="009D7B67"/>
    <w:rsid w:val="009D7CE2"/>
    <w:rsid w:val="009E00CE"/>
    <w:rsid w:val="009E043C"/>
    <w:rsid w:val="009E1D46"/>
    <w:rsid w:val="009E1EE0"/>
    <w:rsid w:val="009E1EE8"/>
    <w:rsid w:val="009E2296"/>
    <w:rsid w:val="009E2465"/>
    <w:rsid w:val="009E2538"/>
    <w:rsid w:val="009E2806"/>
    <w:rsid w:val="009E2894"/>
    <w:rsid w:val="009E31F2"/>
    <w:rsid w:val="009E3224"/>
    <w:rsid w:val="009E3ADC"/>
    <w:rsid w:val="009E43FC"/>
    <w:rsid w:val="009E4598"/>
    <w:rsid w:val="009E4715"/>
    <w:rsid w:val="009E4836"/>
    <w:rsid w:val="009E4C04"/>
    <w:rsid w:val="009E5BE4"/>
    <w:rsid w:val="009E63A5"/>
    <w:rsid w:val="009E6936"/>
    <w:rsid w:val="009E69BC"/>
    <w:rsid w:val="009E6BC6"/>
    <w:rsid w:val="009E6BE6"/>
    <w:rsid w:val="009E6C20"/>
    <w:rsid w:val="009E7348"/>
    <w:rsid w:val="009E7A66"/>
    <w:rsid w:val="009E7AE5"/>
    <w:rsid w:val="009E7BB7"/>
    <w:rsid w:val="009E7BD3"/>
    <w:rsid w:val="009E7FDF"/>
    <w:rsid w:val="009F0750"/>
    <w:rsid w:val="009F0B46"/>
    <w:rsid w:val="009F1443"/>
    <w:rsid w:val="009F145E"/>
    <w:rsid w:val="009F1795"/>
    <w:rsid w:val="009F1903"/>
    <w:rsid w:val="009F19C3"/>
    <w:rsid w:val="009F1DFD"/>
    <w:rsid w:val="009F2321"/>
    <w:rsid w:val="009F2D76"/>
    <w:rsid w:val="009F309E"/>
    <w:rsid w:val="009F37A6"/>
    <w:rsid w:val="009F3D62"/>
    <w:rsid w:val="009F41C8"/>
    <w:rsid w:val="009F42BF"/>
    <w:rsid w:val="009F48DE"/>
    <w:rsid w:val="009F4E98"/>
    <w:rsid w:val="009F4FCC"/>
    <w:rsid w:val="009F537C"/>
    <w:rsid w:val="009F5C16"/>
    <w:rsid w:val="009F5CA9"/>
    <w:rsid w:val="009F605E"/>
    <w:rsid w:val="009F64EE"/>
    <w:rsid w:val="009F6F0C"/>
    <w:rsid w:val="009F7258"/>
    <w:rsid w:val="009F7481"/>
    <w:rsid w:val="009F75AC"/>
    <w:rsid w:val="009F7731"/>
    <w:rsid w:val="009F7AA9"/>
    <w:rsid w:val="00A00271"/>
    <w:rsid w:val="00A0029B"/>
    <w:rsid w:val="00A00324"/>
    <w:rsid w:val="00A00CE4"/>
    <w:rsid w:val="00A00D61"/>
    <w:rsid w:val="00A00E54"/>
    <w:rsid w:val="00A010DD"/>
    <w:rsid w:val="00A01229"/>
    <w:rsid w:val="00A0164F"/>
    <w:rsid w:val="00A01977"/>
    <w:rsid w:val="00A01F17"/>
    <w:rsid w:val="00A02017"/>
    <w:rsid w:val="00A0216A"/>
    <w:rsid w:val="00A0240E"/>
    <w:rsid w:val="00A027B6"/>
    <w:rsid w:val="00A02812"/>
    <w:rsid w:val="00A03056"/>
    <w:rsid w:val="00A036AA"/>
    <w:rsid w:val="00A0371E"/>
    <w:rsid w:val="00A037BB"/>
    <w:rsid w:val="00A0523B"/>
    <w:rsid w:val="00A052D3"/>
    <w:rsid w:val="00A05B2D"/>
    <w:rsid w:val="00A05B64"/>
    <w:rsid w:val="00A05C64"/>
    <w:rsid w:val="00A06672"/>
    <w:rsid w:val="00A06C39"/>
    <w:rsid w:val="00A06C54"/>
    <w:rsid w:val="00A06C65"/>
    <w:rsid w:val="00A0779F"/>
    <w:rsid w:val="00A078FA"/>
    <w:rsid w:val="00A07C43"/>
    <w:rsid w:val="00A07F50"/>
    <w:rsid w:val="00A1001C"/>
    <w:rsid w:val="00A102B0"/>
    <w:rsid w:val="00A10A0F"/>
    <w:rsid w:val="00A10A4E"/>
    <w:rsid w:val="00A11129"/>
    <w:rsid w:val="00A1172A"/>
    <w:rsid w:val="00A1179E"/>
    <w:rsid w:val="00A11988"/>
    <w:rsid w:val="00A11CBB"/>
    <w:rsid w:val="00A11F58"/>
    <w:rsid w:val="00A122F5"/>
    <w:rsid w:val="00A12DD3"/>
    <w:rsid w:val="00A12E18"/>
    <w:rsid w:val="00A13287"/>
    <w:rsid w:val="00A1338C"/>
    <w:rsid w:val="00A13500"/>
    <w:rsid w:val="00A135D6"/>
    <w:rsid w:val="00A13BD2"/>
    <w:rsid w:val="00A13D90"/>
    <w:rsid w:val="00A13DF1"/>
    <w:rsid w:val="00A14317"/>
    <w:rsid w:val="00A14641"/>
    <w:rsid w:val="00A14E7C"/>
    <w:rsid w:val="00A15233"/>
    <w:rsid w:val="00A15A6D"/>
    <w:rsid w:val="00A15A8D"/>
    <w:rsid w:val="00A15DB2"/>
    <w:rsid w:val="00A15F29"/>
    <w:rsid w:val="00A1618D"/>
    <w:rsid w:val="00A16579"/>
    <w:rsid w:val="00A16BA4"/>
    <w:rsid w:val="00A16BE4"/>
    <w:rsid w:val="00A171E4"/>
    <w:rsid w:val="00A1775A"/>
    <w:rsid w:val="00A17D84"/>
    <w:rsid w:val="00A17E52"/>
    <w:rsid w:val="00A20C4F"/>
    <w:rsid w:val="00A21207"/>
    <w:rsid w:val="00A21725"/>
    <w:rsid w:val="00A219BF"/>
    <w:rsid w:val="00A21ACD"/>
    <w:rsid w:val="00A2209F"/>
    <w:rsid w:val="00A220C5"/>
    <w:rsid w:val="00A23012"/>
    <w:rsid w:val="00A2335E"/>
    <w:rsid w:val="00A23816"/>
    <w:rsid w:val="00A2393C"/>
    <w:rsid w:val="00A23A38"/>
    <w:rsid w:val="00A23E44"/>
    <w:rsid w:val="00A23EA3"/>
    <w:rsid w:val="00A24322"/>
    <w:rsid w:val="00A24C40"/>
    <w:rsid w:val="00A24E3E"/>
    <w:rsid w:val="00A25399"/>
    <w:rsid w:val="00A2590E"/>
    <w:rsid w:val="00A25C13"/>
    <w:rsid w:val="00A264BD"/>
    <w:rsid w:val="00A26562"/>
    <w:rsid w:val="00A26842"/>
    <w:rsid w:val="00A2697F"/>
    <w:rsid w:val="00A26C11"/>
    <w:rsid w:val="00A26EAA"/>
    <w:rsid w:val="00A2768F"/>
    <w:rsid w:val="00A27BE8"/>
    <w:rsid w:val="00A27D33"/>
    <w:rsid w:val="00A300E7"/>
    <w:rsid w:val="00A301C4"/>
    <w:rsid w:val="00A30849"/>
    <w:rsid w:val="00A30E19"/>
    <w:rsid w:val="00A30EA7"/>
    <w:rsid w:val="00A31C3A"/>
    <w:rsid w:val="00A31DAD"/>
    <w:rsid w:val="00A31E8C"/>
    <w:rsid w:val="00A32B22"/>
    <w:rsid w:val="00A32C59"/>
    <w:rsid w:val="00A32C8A"/>
    <w:rsid w:val="00A32CE9"/>
    <w:rsid w:val="00A32DF6"/>
    <w:rsid w:val="00A32EFC"/>
    <w:rsid w:val="00A331DD"/>
    <w:rsid w:val="00A337D4"/>
    <w:rsid w:val="00A33BE0"/>
    <w:rsid w:val="00A33C66"/>
    <w:rsid w:val="00A33DEA"/>
    <w:rsid w:val="00A34220"/>
    <w:rsid w:val="00A347B7"/>
    <w:rsid w:val="00A34899"/>
    <w:rsid w:val="00A34F9C"/>
    <w:rsid w:val="00A3588B"/>
    <w:rsid w:val="00A35C21"/>
    <w:rsid w:val="00A35CD5"/>
    <w:rsid w:val="00A35F4D"/>
    <w:rsid w:val="00A36769"/>
    <w:rsid w:val="00A36898"/>
    <w:rsid w:val="00A36AFA"/>
    <w:rsid w:val="00A36B98"/>
    <w:rsid w:val="00A378E6"/>
    <w:rsid w:val="00A37EDB"/>
    <w:rsid w:val="00A4016B"/>
    <w:rsid w:val="00A4047C"/>
    <w:rsid w:val="00A40D0F"/>
    <w:rsid w:val="00A40F7F"/>
    <w:rsid w:val="00A41166"/>
    <w:rsid w:val="00A416A2"/>
    <w:rsid w:val="00A41C4E"/>
    <w:rsid w:val="00A42033"/>
    <w:rsid w:val="00A425CD"/>
    <w:rsid w:val="00A42906"/>
    <w:rsid w:val="00A4344E"/>
    <w:rsid w:val="00A434F6"/>
    <w:rsid w:val="00A43D06"/>
    <w:rsid w:val="00A443FB"/>
    <w:rsid w:val="00A44E79"/>
    <w:rsid w:val="00A45055"/>
    <w:rsid w:val="00A45104"/>
    <w:rsid w:val="00A4569D"/>
    <w:rsid w:val="00A46411"/>
    <w:rsid w:val="00A467D3"/>
    <w:rsid w:val="00A46A22"/>
    <w:rsid w:val="00A46CEB"/>
    <w:rsid w:val="00A46EB3"/>
    <w:rsid w:val="00A470A1"/>
    <w:rsid w:val="00A47D48"/>
    <w:rsid w:val="00A47DF8"/>
    <w:rsid w:val="00A502E8"/>
    <w:rsid w:val="00A50626"/>
    <w:rsid w:val="00A507F3"/>
    <w:rsid w:val="00A508BE"/>
    <w:rsid w:val="00A50BF0"/>
    <w:rsid w:val="00A50F07"/>
    <w:rsid w:val="00A5205A"/>
    <w:rsid w:val="00A5255B"/>
    <w:rsid w:val="00A52657"/>
    <w:rsid w:val="00A52876"/>
    <w:rsid w:val="00A529D2"/>
    <w:rsid w:val="00A52AC9"/>
    <w:rsid w:val="00A52B37"/>
    <w:rsid w:val="00A52C43"/>
    <w:rsid w:val="00A53BCE"/>
    <w:rsid w:val="00A53C7B"/>
    <w:rsid w:val="00A54073"/>
    <w:rsid w:val="00A5409C"/>
    <w:rsid w:val="00A541D2"/>
    <w:rsid w:val="00A541DE"/>
    <w:rsid w:val="00A54855"/>
    <w:rsid w:val="00A54E1D"/>
    <w:rsid w:val="00A54E8A"/>
    <w:rsid w:val="00A551FB"/>
    <w:rsid w:val="00A55261"/>
    <w:rsid w:val="00A5573C"/>
    <w:rsid w:val="00A55994"/>
    <w:rsid w:val="00A55C9B"/>
    <w:rsid w:val="00A56708"/>
    <w:rsid w:val="00A568CB"/>
    <w:rsid w:val="00A572C9"/>
    <w:rsid w:val="00A57549"/>
    <w:rsid w:val="00A57A48"/>
    <w:rsid w:val="00A57C29"/>
    <w:rsid w:val="00A57D05"/>
    <w:rsid w:val="00A601C1"/>
    <w:rsid w:val="00A60813"/>
    <w:rsid w:val="00A6085F"/>
    <w:rsid w:val="00A60889"/>
    <w:rsid w:val="00A60C36"/>
    <w:rsid w:val="00A612B7"/>
    <w:rsid w:val="00A613B7"/>
    <w:rsid w:val="00A61AE3"/>
    <w:rsid w:val="00A61C4D"/>
    <w:rsid w:val="00A62213"/>
    <w:rsid w:val="00A6222D"/>
    <w:rsid w:val="00A6237A"/>
    <w:rsid w:val="00A625D4"/>
    <w:rsid w:val="00A6269D"/>
    <w:rsid w:val="00A62869"/>
    <w:rsid w:val="00A62C7A"/>
    <w:rsid w:val="00A62D48"/>
    <w:rsid w:val="00A6336B"/>
    <w:rsid w:val="00A63506"/>
    <w:rsid w:val="00A63595"/>
    <w:rsid w:val="00A6378B"/>
    <w:rsid w:val="00A63844"/>
    <w:rsid w:val="00A63AA0"/>
    <w:rsid w:val="00A63C16"/>
    <w:rsid w:val="00A63D07"/>
    <w:rsid w:val="00A63D24"/>
    <w:rsid w:val="00A63ED0"/>
    <w:rsid w:val="00A64444"/>
    <w:rsid w:val="00A64663"/>
    <w:rsid w:val="00A64D18"/>
    <w:rsid w:val="00A64E1E"/>
    <w:rsid w:val="00A65135"/>
    <w:rsid w:val="00A65B1E"/>
    <w:rsid w:val="00A66336"/>
    <w:rsid w:val="00A665F8"/>
    <w:rsid w:val="00A66786"/>
    <w:rsid w:val="00A667B6"/>
    <w:rsid w:val="00A6688B"/>
    <w:rsid w:val="00A66B10"/>
    <w:rsid w:val="00A6742E"/>
    <w:rsid w:val="00A678A0"/>
    <w:rsid w:val="00A678C9"/>
    <w:rsid w:val="00A67C95"/>
    <w:rsid w:val="00A7019D"/>
    <w:rsid w:val="00A71E46"/>
    <w:rsid w:val="00A71F94"/>
    <w:rsid w:val="00A724CA"/>
    <w:rsid w:val="00A72DC6"/>
    <w:rsid w:val="00A73275"/>
    <w:rsid w:val="00A732D8"/>
    <w:rsid w:val="00A73A27"/>
    <w:rsid w:val="00A73EAA"/>
    <w:rsid w:val="00A73F83"/>
    <w:rsid w:val="00A742B4"/>
    <w:rsid w:val="00A745DE"/>
    <w:rsid w:val="00A751C5"/>
    <w:rsid w:val="00A75530"/>
    <w:rsid w:val="00A757C5"/>
    <w:rsid w:val="00A759F9"/>
    <w:rsid w:val="00A761EC"/>
    <w:rsid w:val="00A76712"/>
    <w:rsid w:val="00A769B2"/>
    <w:rsid w:val="00A76A71"/>
    <w:rsid w:val="00A76C04"/>
    <w:rsid w:val="00A76C05"/>
    <w:rsid w:val="00A76F17"/>
    <w:rsid w:val="00A7779D"/>
    <w:rsid w:val="00A77C7B"/>
    <w:rsid w:val="00A77CD6"/>
    <w:rsid w:val="00A80CD8"/>
    <w:rsid w:val="00A81603"/>
    <w:rsid w:val="00A81F0F"/>
    <w:rsid w:val="00A81F5C"/>
    <w:rsid w:val="00A820A2"/>
    <w:rsid w:val="00A8213D"/>
    <w:rsid w:val="00A825C2"/>
    <w:rsid w:val="00A82609"/>
    <w:rsid w:val="00A8269B"/>
    <w:rsid w:val="00A82ACF"/>
    <w:rsid w:val="00A82ADA"/>
    <w:rsid w:val="00A82E15"/>
    <w:rsid w:val="00A82E89"/>
    <w:rsid w:val="00A83363"/>
    <w:rsid w:val="00A8370C"/>
    <w:rsid w:val="00A83B0F"/>
    <w:rsid w:val="00A848A8"/>
    <w:rsid w:val="00A84A1E"/>
    <w:rsid w:val="00A84DFA"/>
    <w:rsid w:val="00A851F0"/>
    <w:rsid w:val="00A85402"/>
    <w:rsid w:val="00A85686"/>
    <w:rsid w:val="00A857DC"/>
    <w:rsid w:val="00A858A1"/>
    <w:rsid w:val="00A85B6B"/>
    <w:rsid w:val="00A8658D"/>
    <w:rsid w:val="00A867B5"/>
    <w:rsid w:val="00A869D7"/>
    <w:rsid w:val="00A86A97"/>
    <w:rsid w:val="00A874AB"/>
    <w:rsid w:val="00A875AC"/>
    <w:rsid w:val="00A90372"/>
    <w:rsid w:val="00A90C8A"/>
    <w:rsid w:val="00A90E67"/>
    <w:rsid w:val="00A912AB"/>
    <w:rsid w:val="00A923E7"/>
    <w:rsid w:val="00A9279B"/>
    <w:rsid w:val="00A9283B"/>
    <w:rsid w:val="00A92AF9"/>
    <w:rsid w:val="00A932B3"/>
    <w:rsid w:val="00A93312"/>
    <w:rsid w:val="00A93DC4"/>
    <w:rsid w:val="00A94000"/>
    <w:rsid w:val="00A948D6"/>
    <w:rsid w:val="00A949E2"/>
    <w:rsid w:val="00A94A5D"/>
    <w:rsid w:val="00A94C5A"/>
    <w:rsid w:val="00A95456"/>
    <w:rsid w:val="00A960E5"/>
    <w:rsid w:val="00A964D4"/>
    <w:rsid w:val="00A96BFD"/>
    <w:rsid w:val="00A96E48"/>
    <w:rsid w:val="00A97589"/>
    <w:rsid w:val="00A978C6"/>
    <w:rsid w:val="00A97BD6"/>
    <w:rsid w:val="00AA01BC"/>
    <w:rsid w:val="00AA02C6"/>
    <w:rsid w:val="00AA04C5"/>
    <w:rsid w:val="00AA0835"/>
    <w:rsid w:val="00AA094C"/>
    <w:rsid w:val="00AA0C52"/>
    <w:rsid w:val="00AA1218"/>
    <w:rsid w:val="00AA169A"/>
    <w:rsid w:val="00AA1B03"/>
    <w:rsid w:val="00AA1BCD"/>
    <w:rsid w:val="00AA21EA"/>
    <w:rsid w:val="00AA22AD"/>
    <w:rsid w:val="00AA267C"/>
    <w:rsid w:val="00AA27B4"/>
    <w:rsid w:val="00AA28B3"/>
    <w:rsid w:val="00AA2E06"/>
    <w:rsid w:val="00AA3230"/>
    <w:rsid w:val="00AA3B56"/>
    <w:rsid w:val="00AA3CF4"/>
    <w:rsid w:val="00AA3CF7"/>
    <w:rsid w:val="00AA46F5"/>
    <w:rsid w:val="00AA4A85"/>
    <w:rsid w:val="00AA4D84"/>
    <w:rsid w:val="00AA518E"/>
    <w:rsid w:val="00AA6273"/>
    <w:rsid w:val="00AA654F"/>
    <w:rsid w:val="00AA6DEB"/>
    <w:rsid w:val="00AA75E0"/>
    <w:rsid w:val="00AA7CC3"/>
    <w:rsid w:val="00AA7FAC"/>
    <w:rsid w:val="00AB078F"/>
    <w:rsid w:val="00AB0B34"/>
    <w:rsid w:val="00AB0D85"/>
    <w:rsid w:val="00AB0DCD"/>
    <w:rsid w:val="00AB143E"/>
    <w:rsid w:val="00AB1700"/>
    <w:rsid w:val="00AB193D"/>
    <w:rsid w:val="00AB1D7A"/>
    <w:rsid w:val="00AB1E73"/>
    <w:rsid w:val="00AB28D4"/>
    <w:rsid w:val="00AB2945"/>
    <w:rsid w:val="00AB2CAF"/>
    <w:rsid w:val="00AB2E26"/>
    <w:rsid w:val="00AB35F9"/>
    <w:rsid w:val="00AB388A"/>
    <w:rsid w:val="00AB3C33"/>
    <w:rsid w:val="00AB3D5E"/>
    <w:rsid w:val="00AB4813"/>
    <w:rsid w:val="00AB4851"/>
    <w:rsid w:val="00AB4881"/>
    <w:rsid w:val="00AB53A6"/>
    <w:rsid w:val="00AB55DF"/>
    <w:rsid w:val="00AB583A"/>
    <w:rsid w:val="00AB5DA2"/>
    <w:rsid w:val="00AB6664"/>
    <w:rsid w:val="00AB6693"/>
    <w:rsid w:val="00AB67EB"/>
    <w:rsid w:val="00AB6887"/>
    <w:rsid w:val="00AB7140"/>
    <w:rsid w:val="00AB758A"/>
    <w:rsid w:val="00AB7DD6"/>
    <w:rsid w:val="00AB7F31"/>
    <w:rsid w:val="00AC00AE"/>
    <w:rsid w:val="00AC0787"/>
    <w:rsid w:val="00AC1176"/>
    <w:rsid w:val="00AC15E2"/>
    <w:rsid w:val="00AC1AFE"/>
    <w:rsid w:val="00AC1E0C"/>
    <w:rsid w:val="00AC21FF"/>
    <w:rsid w:val="00AC26F8"/>
    <w:rsid w:val="00AC2C85"/>
    <w:rsid w:val="00AC2CD0"/>
    <w:rsid w:val="00AC2F06"/>
    <w:rsid w:val="00AC339D"/>
    <w:rsid w:val="00AC36D4"/>
    <w:rsid w:val="00AC3BB6"/>
    <w:rsid w:val="00AC3DC4"/>
    <w:rsid w:val="00AC43C0"/>
    <w:rsid w:val="00AC4644"/>
    <w:rsid w:val="00AC4742"/>
    <w:rsid w:val="00AC4A24"/>
    <w:rsid w:val="00AC4DAF"/>
    <w:rsid w:val="00AC54FB"/>
    <w:rsid w:val="00AC55F0"/>
    <w:rsid w:val="00AC58CF"/>
    <w:rsid w:val="00AC5950"/>
    <w:rsid w:val="00AC6285"/>
    <w:rsid w:val="00AC62D0"/>
    <w:rsid w:val="00AC7421"/>
    <w:rsid w:val="00AC7CA4"/>
    <w:rsid w:val="00AD0234"/>
    <w:rsid w:val="00AD0675"/>
    <w:rsid w:val="00AD07BE"/>
    <w:rsid w:val="00AD0C74"/>
    <w:rsid w:val="00AD0CAE"/>
    <w:rsid w:val="00AD0F99"/>
    <w:rsid w:val="00AD1022"/>
    <w:rsid w:val="00AD1526"/>
    <w:rsid w:val="00AD16F3"/>
    <w:rsid w:val="00AD179D"/>
    <w:rsid w:val="00AD2614"/>
    <w:rsid w:val="00AD2911"/>
    <w:rsid w:val="00AD2D2F"/>
    <w:rsid w:val="00AD2D43"/>
    <w:rsid w:val="00AD3075"/>
    <w:rsid w:val="00AD31A5"/>
    <w:rsid w:val="00AD3571"/>
    <w:rsid w:val="00AD3849"/>
    <w:rsid w:val="00AD3C8D"/>
    <w:rsid w:val="00AD415F"/>
    <w:rsid w:val="00AD43BE"/>
    <w:rsid w:val="00AD458E"/>
    <w:rsid w:val="00AD53BB"/>
    <w:rsid w:val="00AD552F"/>
    <w:rsid w:val="00AD5779"/>
    <w:rsid w:val="00AD5915"/>
    <w:rsid w:val="00AD5A11"/>
    <w:rsid w:val="00AD5BB4"/>
    <w:rsid w:val="00AD5C08"/>
    <w:rsid w:val="00AD6541"/>
    <w:rsid w:val="00AD6A4F"/>
    <w:rsid w:val="00AD6B6D"/>
    <w:rsid w:val="00AD6E06"/>
    <w:rsid w:val="00AD72AB"/>
    <w:rsid w:val="00AD786B"/>
    <w:rsid w:val="00AD7D9A"/>
    <w:rsid w:val="00AE0763"/>
    <w:rsid w:val="00AE0AFD"/>
    <w:rsid w:val="00AE1FA8"/>
    <w:rsid w:val="00AE237D"/>
    <w:rsid w:val="00AE33FE"/>
    <w:rsid w:val="00AE38A5"/>
    <w:rsid w:val="00AE39E5"/>
    <w:rsid w:val="00AE3BE8"/>
    <w:rsid w:val="00AE3E47"/>
    <w:rsid w:val="00AE5264"/>
    <w:rsid w:val="00AE5468"/>
    <w:rsid w:val="00AE5A5E"/>
    <w:rsid w:val="00AE5F58"/>
    <w:rsid w:val="00AE6311"/>
    <w:rsid w:val="00AE6F83"/>
    <w:rsid w:val="00AE70B8"/>
    <w:rsid w:val="00AE78EE"/>
    <w:rsid w:val="00AE7C1F"/>
    <w:rsid w:val="00AF014E"/>
    <w:rsid w:val="00AF091E"/>
    <w:rsid w:val="00AF0935"/>
    <w:rsid w:val="00AF097C"/>
    <w:rsid w:val="00AF0C74"/>
    <w:rsid w:val="00AF0EFC"/>
    <w:rsid w:val="00AF1075"/>
    <w:rsid w:val="00AF1DFA"/>
    <w:rsid w:val="00AF1FD1"/>
    <w:rsid w:val="00AF20F4"/>
    <w:rsid w:val="00AF2777"/>
    <w:rsid w:val="00AF29F5"/>
    <w:rsid w:val="00AF2D07"/>
    <w:rsid w:val="00AF389D"/>
    <w:rsid w:val="00AF41EE"/>
    <w:rsid w:val="00AF4545"/>
    <w:rsid w:val="00AF4DC6"/>
    <w:rsid w:val="00AF4DF2"/>
    <w:rsid w:val="00AF568C"/>
    <w:rsid w:val="00AF5830"/>
    <w:rsid w:val="00AF5A20"/>
    <w:rsid w:val="00AF5B7A"/>
    <w:rsid w:val="00AF5F70"/>
    <w:rsid w:val="00AF5FFB"/>
    <w:rsid w:val="00AF606C"/>
    <w:rsid w:val="00AF607D"/>
    <w:rsid w:val="00AF6553"/>
    <w:rsid w:val="00AF6E35"/>
    <w:rsid w:val="00AF77C9"/>
    <w:rsid w:val="00AF7F6E"/>
    <w:rsid w:val="00B00076"/>
    <w:rsid w:val="00B003F3"/>
    <w:rsid w:val="00B00BFF"/>
    <w:rsid w:val="00B00C1F"/>
    <w:rsid w:val="00B00D1B"/>
    <w:rsid w:val="00B00F63"/>
    <w:rsid w:val="00B00FCE"/>
    <w:rsid w:val="00B01340"/>
    <w:rsid w:val="00B01351"/>
    <w:rsid w:val="00B015FF"/>
    <w:rsid w:val="00B01870"/>
    <w:rsid w:val="00B01EC4"/>
    <w:rsid w:val="00B02B30"/>
    <w:rsid w:val="00B03634"/>
    <w:rsid w:val="00B03B9C"/>
    <w:rsid w:val="00B04374"/>
    <w:rsid w:val="00B044B6"/>
    <w:rsid w:val="00B04CAA"/>
    <w:rsid w:val="00B04D5F"/>
    <w:rsid w:val="00B04E1E"/>
    <w:rsid w:val="00B053C8"/>
    <w:rsid w:val="00B055C6"/>
    <w:rsid w:val="00B05761"/>
    <w:rsid w:val="00B0579A"/>
    <w:rsid w:val="00B0585E"/>
    <w:rsid w:val="00B05AC8"/>
    <w:rsid w:val="00B05CA4"/>
    <w:rsid w:val="00B05D61"/>
    <w:rsid w:val="00B05E58"/>
    <w:rsid w:val="00B068B4"/>
    <w:rsid w:val="00B068E0"/>
    <w:rsid w:val="00B0747F"/>
    <w:rsid w:val="00B075B3"/>
    <w:rsid w:val="00B076FB"/>
    <w:rsid w:val="00B07A02"/>
    <w:rsid w:val="00B100A2"/>
    <w:rsid w:val="00B109DE"/>
    <w:rsid w:val="00B10A43"/>
    <w:rsid w:val="00B10BDE"/>
    <w:rsid w:val="00B11072"/>
    <w:rsid w:val="00B1218A"/>
    <w:rsid w:val="00B126DB"/>
    <w:rsid w:val="00B12759"/>
    <w:rsid w:val="00B12A71"/>
    <w:rsid w:val="00B12A76"/>
    <w:rsid w:val="00B12C39"/>
    <w:rsid w:val="00B12DC4"/>
    <w:rsid w:val="00B13183"/>
    <w:rsid w:val="00B135A0"/>
    <w:rsid w:val="00B139A5"/>
    <w:rsid w:val="00B13B75"/>
    <w:rsid w:val="00B13BCE"/>
    <w:rsid w:val="00B13D32"/>
    <w:rsid w:val="00B14283"/>
    <w:rsid w:val="00B142F4"/>
    <w:rsid w:val="00B146A0"/>
    <w:rsid w:val="00B147FD"/>
    <w:rsid w:val="00B152F4"/>
    <w:rsid w:val="00B1552A"/>
    <w:rsid w:val="00B163C9"/>
    <w:rsid w:val="00B1673A"/>
    <w:rsid w:val="00B167D1"/>
    <w:rsid w:val="00B173CE"/>
    <w:rsid w:val="00B17CB3"/>
    <w:rsid w:val="00B17FC8"/>
    <w:rsid w:val="00B208F6"/>
    <w:rsid w:val="00B20956"/>
    <w:rsid w:val="00B209E5"/>
    <w:rsid w:val="00B21F63"/>
    <w:rsid w:val="00B21FE7"/>
    <w:rsid w:val="00B2202D"/>
    <w:rsid w:val="00B2216A"/>
    <w:rsid w:val="00B22597"/>
    <w:rsid w:val="00B2299A"/>
    <w:rsid w:val="00B229A0"/>
    <w:rsid w:val="00B22A87"/>
    <w:rsid w:val="00B22DD8"/>
    <w:rsid w:val="00B22E54"/>
    <w:rsid w:val="00B231F4"/>
    <w:rsid w:val="00B232C6"/>
    <w:rsid w:val="00B23648"/>
    <w:rsid w:val="00B238A9"/>
    <w:rsid w:val="00B238AE"/>
    <w:rsid w:val="00B2393E"/>
    <w:rsid w:val="00B23D95"/>
    <w:rsid w:val="00B24019"/>
    <w:rsid w:val="00B2455F"/>
    <w:rsid w:val="00B24833"/>
    <w:rsid w:val="00B24F9C"/>
    <w:rsid w:val="00B250CE"/>
    <w:rsid w:val="00B25214"/>
    <w:rsid w:val="00B25C32"/>
    <w:rsid w:val="00B26270"/>
    <w:rsid w:val="00B2640F"/>
    <w:rsid w:val="00B26457"/>
    <w:rsid w:val="00B26873"/>
    <w:rsid w:val="00B269BB"/>
    <w:rsid w:val="00B26A9C"/>
    <w:rsid w:val="00B26B4B"/>
    <w:rsid w:val="00B26EB0"/>
    <w:rsid w:val="00B27166"/>
    <w:rsid w:val="00B271B7"/>
    <w:rsid w:val="00B276B2"/>
    <w:rsid w:val="00B27875"/>
    <w:rsid w:val="00B27C97"/>
    <w:rsid w:val="00B27D3A"/>
    <w:rsid w:val="00B303BE"/>
    <w:rsid w:val="00B30512"/>
    <w:rsid w:val="00B3071D"/>
    <w:rsid w:val="00B31636"/>
    <w:rsid w:val="00B31756"/>
    <w:rsid w:val="00B31DE4"/>
    <w:rsid w:val="00B31F17"/>
    <w:rsid w:val="00B32447"/>
    <w:rsid w:val="00B32769"/>
    <w:rsid w:val="00B32E9F"/>
    <w:rsid w:val="00B330DB"/>
    <w:rsid w:val="00B3323E"/>
    <w:rsid w:val="00B33410"/>
    <w:rsid w:val="00B33859"/>
    <w:rsid w:val="00B3428E"/>
    <w:rsid w:val="00B346E2"/>
    <w:rsid w:val="00B348D5"/>
    <w:rsid w:val="00B34C30"/>
    <w:rsid w:val="00B35462"/>
    <w:rsid w:val="00B354B0"/>
    <w:rsid w:val="00B355CF"/>
    <w:rsid w:val="00B3608C"/>
    <w:rsid w:val="00B360A8"/>
    <w:rsid w:val="00B360BD"/>
    <w:rsid w:val="00B361D2"/>
    <w:rsid w:val="00B36276"/>
    <w:rsid w:val="00B36484"/>
    <w:rsid w:val="00B3675B"/>
    <w:rsid w:val="00B36EF6"/>
    <w:rsid w:val="00B37030"/>
    <w:rsid w:val="00B370A5"/>
    <w:rsid w:val="00B370EA"/>
    <w:rsid w:val="00B373B5"/>
    <w:rsid w:val="00B40029"/>
    <w:rsid w:val="00B400D0"/>
    <w:rsid w:val="00B40330"/>
    <w:rsid w:val="00B4044C"/>
    <w:rsid w:val="00B4096D"/>
    <w:rsid w:val="00B4112A"/>
    <w:rsid w:val="00B412CF"/>
    <w:rsid w:val="00B416D6"/>
    <w:rsid w:val="00B434E5"/>
    <w:rsid w:val="00B439D2"/>
    <w:rsid w:val="00B43A85"/>
    <w:rsid w:val="00B44561"/>
    <w:rsid w:val="00B4476E"/>
    <w:rsid w:val="00B447A2"/>
    <w:rsid w:val="00B449C6"/>
    <w:rsid w:val="00B44D5D"/>
    <w:rsid w:val="00B44FE2"/>
    <w:rsid w:val="00B45067"/>
    <w:rsid w:val="00B459C0"/>
    <w:rsid w:val="00B45D03"/>
    <w:rsid w:val="00B4646E"/>
    <w:rsid w:val="00B46746"/>
    <w:rsid w:val="00B46761"/>
    <w:rsid w:val="00B46A28"/>
    <w:rsid w:val="00B46AF6"/>
    <w:rsid w:val="00B46BDF"/>
    <w:rsid w:val="00B472B3"/>
    <w:rsid w:val="00B47C28"/>
    <w:rsid w:val="00B50904"/>
    <w:rsid w:val="00B5167C"/>
    <w:rsid w:val="00B51A84"/>
    <w:rsid w:val="00B521BA"/>
    <w:rsid w:val="00B525DC"/>
    <w:rsid w:val="00B525DD"/>
    <w:rsid w:val="00B53769"/>
    <w:rsid w:val="00B53D46"/>
    <w:rsid w:val="00B53F10"/>
    <w:rsid w:val="00B54776"/>
    <w:rsid w:val="00B556E4"/>
    <w:rsid w:val="00B55A24"/>
    <w:rsid w:val="00B55AAB"/>
    <w:rsid w:val="00B55C7F"/>
    <w:rsid w:val="00B55E7D"/>
    <w:rsid w:val="00B55FFC"/>
    <w:rsid w:val="00B5679A"/>
    <w:rsid w:val="00B56B7A"/>
    <w:rsid w:val="00B56FAA"/>
    <w:rsid w:val="00B577F9"/>
    <w:rsid w:val="00B6063D"/>
    <w:rsid w:val="00B60682"/>
    <w:rsid w:val="00B609A9"/>
    <w:rsid w:val="00B60BD0"/>
    <w:rsid w:val="00B60D71"/>
    <w:rsid w:val="00B6120E"/>
    <w:rsid w:val="00B61B0D"/>
    <w:rsid w:val="00B62338"/>
    <w:rsid w:val="00B633BC"/>
    <w:rsid w:val="00B63B74"/>
    <w:rsid w:val="00B6442D"/>
    <w:rsid w:val="00B6473B"/>
    <w:rsid w:val="00B64A7A"/>
    <w:rsid w:val="00B64B5B"/>
    <w:rsid w:val="00B64BF5"/>
    <w:rsid w:val="00B64EC4"/>
    <w:rsid w:val="00B65A65"/>
    <w:rsid w:val="00B65EBB"/>
    <w:rsid w:val="00B66D7D"/>
    <w:rsid w:val="00B67351"/>
    <w:rsid w:val="00B70C2A"/>
    <w:rsid w:val="00B70EB5"/>
    <w:rsid w:val="00B712D8"/>
    <w:rsid w:val="00B72313"/>
    <w:rsid w:val="00B72C70"/>
    <w:rsid w:val="00B72EEC"/>
    <w:rsid w:val="00B73077"/>
    <w:rsid w:val="00B73682"/>
    <w:rsid w:val="00B739BB"/>
    <w:rsid w:val="00B73D00"/>
    <w:rsid w:val="00B74D66"/>
    <w:rsid w:val="00B74FB3"/>
    <w:rsid w:val="00B753E1"/>
    <w:rsid w:val="00B75801"/>
    <w:rsid w:val="00B75BFB"/>
    <w:rsid w:val="00B7667D"/>
    <w:rsid w:val="00B767BC"/>
    <w:rsid w:val="00B7723E"/>
    <w:rsid w:val="00B773E7"/>
    <w:rsid w:val="00B8039E"/>
    <w:rsid w:val="00B811DE"/>
    <w:rsid w:val="00B81646"/>
    <w:rsid w:val="00B81B31"/>
    <w:rsid w:val="00B81D16"/>
    <w:rsid w:val="00B81EE8"/>
    <w:rsid w:val="00B81FCA"/>
    <w:rsid w:val="00B82033"/>
    <w:rsid w:val="00B82323"/>
    <w:rsid w:val="00B8237F"/>
    <w:rsid w:val="00B82680"/>
    <w:rsid w:val="00B826F3"/>
    <w:rsid w:val="00B829ED"/>
    <w:rsid w:val="00B82C50"/>
    <w:rsid w:val="00B83294"/>
    <w:rsid w:val="00B83594"/>
    <w:rsid w:val="00B83E38"/>
    <w:rsid w:val="00B8493E"/>
    <w:rsid w:val="00B84BF3"/>
    <w:rsid w:val="00B84DE1"/>
    <w:rsid w:val="00B84F4C"/>
    <w:rsid w:val="00B852DF"/>
    <w:rsid w:val="00B862B2"/>
    <w:rsid w:val="00B86451"/>
    <w:rsid w:val="00B86B9E"/>
    <w:rsid w:val="00B86C79"/>
    <w:rsid w:val="00B86D48"/>
    <w:rsid w:val="00B8723D"/>
    <w:rsid w:val="00B8726C"/>
    <w:rsid w:val="00B87578"/>
    <w:rsid w:val="00B87BB9"/>
    <w:rsid w:val="00B87C54"/>
    <w:rsid w:val="00B87E33"/>
    <w:rsid w:val="00B87EC0"/>
    <w:rsid w:val="00B9034E"/>
    <w:rsid w:val="00B90374"/>
    <w:rsid w:val="00B9075A"/>
    <w:rsid w:val="00B908B7"/>
    <w:rsid w:val="00B90C38"/>
    <w:rsid w:val="00B90D94"/>
    <w:rsid w:val="00B90DFC"/>
    <w:rsid w:val="00B90EEB"/>
    <w:rsid w:val="00B91195"/>
    <w:rsid w:val="00B91402"/>
    <w:rsid w:val="00B91B6F"/>
    <w:rsid w:val="00B922EF"/>
    <w:rsid w:val="00B92434"/>
    <w:rsid w:val="00B929A7"/>
    <w:rsid w:val="00B92F3B"/>
    <w:rsid w:val="00B93061"/>
    <w:rsid w:val="00B931AB"/>
    <w:rsid w:val="00B931C7"/>
    <w:rsid w:val="00B935BC"/>
    <w:rsid w:val="00B93956"/>
    <w:rsid w:val="00B939E1"/>
    <w:rsid w:val="00B93A30"/>
    <w:rsid w:val="00B94532"/>
    <w:rsid w:val="00B946A5"/>
    <w:rsid w:val="00B947F2"/>
    <w:rsid w:val="00B94CB6"/>
    <w:rsid w:val="00B94D61"/>
    <w:rsid w:val="00B9553C"/>
    <w:rsid w:val="00B95AB6"/>
    <w:rsid w:val="00B96591"/>
    <w:rsid w:val="00B9779F"/>
    <w:rsid w:val="00B97A94"/>
    <w:rsid w:val="00B97D5C"/>
    <w:rsid w:val="00B97F63"/>
    <w:rsid w:val="00BA074C"/>
    <w:rsid w:val="00BA088D"/>
    <w:rsid w:val="00BA09BE"/>
    <w:rsid w:val="00BA0D9D"/>
    <w:rsid w:val="00BA0DCC"/>
    <w:rsid w:val="00BA1185"/>
    <w:rsid w:val="00BA1263"/>
    <w:rsid w:val="00BA152A"/>
    <w:rsid w:val="00BA22D5"/>
    <w:rsid w:val="00BA3229"/>
    <w:rsid w:val="00BA32F0"/>
    <w:rsid w:val="00BA3375"/>
    <w:rsid w:val="00BA3CBE"/>
    <w:rsid w:val="00BA4026"/>
    <w:rsid w:val="00BA432F"/>
    <w:rsid w:val="00BA49A7"/>
    <w:rsid w:val="00BA4CA4"/>
    <w:rsid w:val="00BA58BE"/>
    <w:rsid w:val="00BA5A2D"/>
    <w:rsid w:val="00BA5CB4"/>
    <w:rsid w:val="00BA5E7D"/>
    <w:rsid w:val="00BA6317"/>
    <w:rsid w:val="00BA6432"/>
    <w:rsid w:val="00BA66A8"/>
    <w:rsid w:val="00BA6705"/>
    <w:rsid w:val="00BA6E5E"/>
    <w:rsid w:val="00BA780F"/>
    <w:rsid w:val="00BA7A87"/>
    <w:rsid w:val="00BA7C17"/>
    <w:rsid w:val="00BB0442"/>
    <w:rsid w:val="00BB100C"/>
    <w:rsid w:val="00BB168B"/>
    <w:rsid w:val="00BB182A"/>
    <w:rsid w:val="00BB1C17"/>
    <w:rsid w:val="00BB1CBA"/>
    <w:rsid w:val="00BB205B"/>
    <w:rsid w:val="00BB2797"/>
    <w:rsid w:val="00BB2A67"/>
    <w:rsid w:val="00BB2B0E"/>
    <w:rsid w:val="00BB3302"/>
    <w:rsid w:val="00BB3722"/>
    <w:rsid w:val="00BB38E6"/>
    <w:rsid w:val="00BB3CFA"/>
    <w:rsid w:val="00BB4273"/>
    <w:rsid w:val="00BB4515"/>
    <w:rsid w:val="00BB4948"/>
    <w:rsid w:val="00BB4FA2"/>
    <w:rsid w:val="00BB5111"/>
    <w:rsid w:val="00BB6295"/>
    <w:rsid w:val="00BB67DE"/>
    <w:rsid w:val="00BB6881"/>
    <w:rsid w:val="00BB6BA9"/>
    <w:rsid w:val="00BB6E81"/>
    <w:rsid w:val="00BB72CD"/>
    <w:rsid w:val="00BB75F2"/>
    <w:rsid w:val="00BB77AB"/>
    <w:rsid w:val="00BB7DD9"/>
    <w:rsid w:val="00BC02C2"/>
    <w:rsid w:val="00BC0371"/>
    <w:rsid w:val="00BC0A8F"/>
    <w:rsid w:val="00BC114A"/>
    <w:rsid w:val="00BC1D18"/>
    <w:rsid w:val="00BC1D48"/>
    <w:rsid w:val="00BC1DDF"/>
    <w:rsid w:val="00BC2D4D"/>
    <w:rsid w:val="00BC2E6B"/>
    <w:rsid w:val="00BC3174"/>
    <w:rsid w:val="00BC31BF"/>
    <w:rsid w:val="00BC3484"/>
    <w:rsid w:val="00BC4387"/>
    <w:rsid w:val="00BC4831"/>
    <w:rsid w:val="00BC4ADA"/>
    <w:rsid w:val="00BC55B6"/>
    <w:rsid w:val="00BC5B25"/>
    <w:rsid w:val="00BC6509"/>
    <w:rsid w:val="00BC6C28"/>
    <w:rsid w:val="00BC7E75"/>
    <w:rsid w:val="00BC7F82"/>
    <w:rsid w:val="00BD0553"/>
    <w:rsid w:val="00BD079D"/>
    <w:rsid w:val="00BD08DE"/>
    <w:rsid w:val="00BD0BBC"/>
    <w:rsid w:val="00BD10D4"/>
    <w:rsid w:val="00BD11D8"/>
    <w:rsid w:val="00BD1756"/>
    <w:rsid w:val="00BD18F7"/>
    <w:rsid w:val="00BD19F8"/>
    <w:rsid w:val="00BD1C1E"/>
    <w:rsid w:val="00BD1CC8"/>
    <w:rsid w:val="00BD2265"/>
    <w:rsid w:val="00BD2437"/>
    <w:rsid w:val="00BD2766"/>
    <w:rsid w:val="00BD34B1"/>
    <w:rsid w:val="00BD431A"/>
    <w:rsid w:val="00BD4406"/>
    <w:rsid w:val="00BD4A99"/>
    <w:rsid w:val="00BD4F45"/>
    <w:rsid w:val="00BD5969"/>
    <w:rsid w:val="00BD59BA"/>
    <w:rsid w:val="00BD5A2D"/>
    <w:rsid w:val="00BD5B1A"/>
    <w:rsid w:val="00BD5E52"/>
    <w:rsid w:val="00BD6201"/>
    <w:rsid w:val="00BD620C"/>
    <w:rsid w:val="00BD625D"/>
    <w:rsid w:val="00BD626C"/>
    <w:rsid w:val="00BD65B4"/>
    <w:rsid w:val="00BD6917"/>
    <w:rsid w:val="00BD75C3"/>
    <w:rsid w:val="00BE00DC"/>
    <w:rsid w:val="00BE0274"/>
    <w:rsid w:val="00BE12AE"/>
    <w:rsid w:val="00BE19C2"/>
    <w:rsid w:val="00BE2C9D"/>
    <w:rsid w:val="00BE307F"/>
    <w:rsid w:val="00BE32B7"/>
    <w:rsid w:val="00BE353A"/>
    <w:rsid w:val="00BE3D6C"/>
    <w:rsid w:val="00BE3EB9"/>
    <w:rsid w:val="00BE4647"/>
    <w:rsid w:val="00BE48CB"/>
    <w:rsid w:val="00BE514E"/>
    <w:rsid w:val="00BE59FB"/>
    <w:rsid w:val="00BE5BEB"/>
    <w:rsid w:val="00BE6059"/>
    <w:rsid w:val="00BE6D20"/>
    <w:rsid w:val="00BE6D69"/>
    <w:rsid w:val="00BE6DAE"/>
    <w:rsid w:val="00BE6F31"/>
    <w:rsid w:val="00BF02AD"/>
    <w:rsid w:val="00BF076E"/>
    <w:rsid w:val="00BF0A01"/>
    <w:rsid w:val="00BF0CAC"/>
    <w:rsid w:val="00BF0D08"/>
    <w:rsid w:val="00BF0D83"/>
    <w:rsid w:val="00BF12F9"/>
    <w:rsid w:val="00BF165B"/>
    <w:rsid w:val="00BF1AB6"/>
    <w:rsid w:val="00BF1BC5"/>
    <w:rsid w:val="00BF1C61"/>
    <w:rsid w:val="00BF1D1C"/>
    <w:rsid w:val="00BF1F00"/>
    <w:rsid w:val="00BF270E"/>
    <w:rsid w:val="00BF2B42"/>
    <w:rsid w:val="00BF3498"/>
    <w:rsid w:val="00BF36A7"/>
    <w:rsid w:val="00BF37A1"/>
    <w:rsid w:val="00BF3EB3"/>
    <w:rsid w:val="00BF4BBD"/>
    <w:rsid w:val="00BF4E38"/>
    <w:rsid w:val="00BF528C"/>
    <w:rsid w:val="00BF5324"/>
    <w:rsid w:val="00BF58AF"/>
    <w:rsid w:val="00BF5A38"/>
    <w:rsid w:val="00BF5A82"/>
    <w:rsid w:val="00BF6C9C"/>
    <w:rsid w:val="00BF6E2B"/>
    <w:rsid w:val="00BF71F3"/>
    <w:rsid w:val="00BF7696"/>
    <w:rsid w:val="00BF77D1"/>
    <w:rsid w:val="00BF7A9F"/>
    <w:rsid w:val="00BF7BE2"/>
    <w:rsid w:val="00BF7D16"/>
    <w:rsid w:val="00C001DD"/>
    <w:rsid w:val="00C00854"/>
    <w:rsid w:val="00C00AD2"/>
    <w:rsid w:val="00C00D4E"/>
    <w:rsid w:val="00C011CE"/>
    <w:rsid w:val="00C0158A"/>
    <w:rsid w:val="00C017F9"/>
    <w:rsid w:val="00C01BFD"/>
    <w:rsid w:val="00C01D47"/>
    <w:rsid w:val="00C01E47"/>
    <w:rsid w:val="00C02354"/>
    <w:rsid w:val="00C023B7"/>
    <w:rsid w:val="00C02BD2"/>
    <w:rsid w:val="00C03051"/>
    <w:rsid w:val="00C034D5"/>
    <w:rsid w:val="00C0350B"/>
    <w:rsid w:val="00C036BA"/>
    <w:rsid w:val="00C03725"/>
    <w:rsid w:val="00C038BA"/>
    <w:rsid w:val="00C03DDF"/>
    <w:rsid w:val="00C04164"/>
    <w:rsid w:val="00C0418C"/>
    <w:rsid w:val="00C043D8"/>
    <w:rsid w:val="00C049A9"/>
    <w:rsid w:val="00C04A9B"/>
    <w:rsid w:val="00C053BD"/>
    <w:rsid w:val="00C054BA"/>
    <w:rsid w:val="00C05D80"/>
    <w:rsid w:val="00C05D94"/>
    <w:rsid w:val="00C06892"/>
    <w:rsid w:val="00C06B01"/>
    <w:rsid w:val="00C06E99"/>
    <w:rsid w:val="00C071D5"/>
    <w:rsid w:val="00C074C1"/>
    <w:rsid w:val="00C0765E"/>
    <w:rsid w:val="00C07B57"/>
    <w:rsid w:val="00C07CAF"/>
    <w:rsid w:val="00C1026B"/>
    <w:rsid w:val="00C1028C"/>
    <w:rsid w:val="00C10351"/>
    <w:rsid w:val="00C109CE"/>
    <w:rsid w:val="00C10AA4"/>
    <w:rsid w:val="00C10AF0"/>
    <w:rsid w:val="00C10CE6"/>
    <w:rsid w:val="00C10E3A"/>
    <w:rsid w:val="00C10F26"/>
    <w:rsid w:val="00C11316"/>
    <w:rsid w:val="00C11B26"/>
    <w:rsid w:val="00C11BCB"/>
    <w:rsid w:val="00C12022"/>
    <w:rsid w:val="00C12292"/>
    <w:rsid w:val="00C12440"/>
    <w:rsid w:val="00C1265E"/>
    <w:rsid w:val="00C1268A"/>
    <w:rsid w:val="00C12BED"/>
    <w:rsid w:val="00C13730"/>
    <w:rsid w:val="00C14080"/>
    <w:rsid w:val="00C147D1"/>
    <w:rsid w:val="00C14BAD"/>
    <w:rsid w:val="00C14D70"/>
    <w:rsid w:val="00C152E8"/>
    <w:rsid w:val="00C15BF8"/>
    <w:rsid w:val="00C16848"/>
    <w:rsid w:val="00C171CB"/>
    <w:rsid w:val="00C1781B"/>
    <w:rsid w:val="00C20159"/>
    <w:rsid w:val="00C208FB"/>
    <w:rsid w:val="00C20C87"/>
    <w:rsid w:val="00C20CEE"/>
    <w:rsid w:val="00C211CD"/>
    <w:rsid w:val="00C216A0"/>
    <w:rsid w:val="00C219F3"/>
    <w:rsid w:val="00C21B34"/>
    <w:rsid w:val="00C21B5B"/>
    <w:rsid w:val="00C21D8E"/>
    <w:rsid w:val="00C22465"/>
    <w:rsid w:val="00C225DE"/>
    <w:rsid w:val="00C2296B"/>
    <w:rsid w:val="00C22B96"/>
    <w:rsid w:val="00C237CC"/>
    <w:rsid w:val="00C241D9"/>
    <w:rsid w:val="00C24409"/>
    <w:rsid w:val="00C249ED"/>
    <w:rsid w:val="00C24A7B"/>
    <w:rsid w:val="00C24CF6"/>
    <w:rsid w:val="00C251F2"/>
    <w:rsid w:val="00C25647"/>
    <w:rsid w:val="00C25956"/>
    <w:rsid w:val="00C25DFB"/>
    <w:rsid w:val="00C26400"/>
    <w:rsid w:val="00C264F1"/>
    <w:rsid w:val="00C26DD6"/>
    <w:rsid w:val="00C27588"/>
    <w:rsid w:val="00C2788D"/>
    <w:rsid w:val="00C27CA6"/>
    <w:rsid w:val="00C27D4C"/>
    <w:rsid w:val="00C27E9C"/>
    <w:rsid w:val="00C30B0E"/>
    <w:rsid w:val="00C31292"/>
    <w:rsid w:val="00C31AC0"/>
    <w:rsid w:val="00C31D1C"/>
    <w:rsid w:val="00C31F6E"/>
    <w:rsid w:val="00C323A6"/>
    <w:rsid w:val="00C327B6"/>
    <w:rsid w:val="00C32A24"/>
    <w:rsid w:val="00C33AB7"/>
    <w:rsid w:val="00C34085"/>
    <w:rsid w:val="00C34121"/>
    <w:rsid w:val="00C34503"/>
    <w:rsid w:val="00C34665"/>
    <w:rsid w:val="00C3470E"/>
    <w:rsid w:val="00C3480E"/>
    <w:rsid w:val="00C348ED"/>
    <w:rsid w:val="00C34CE9"/>
    <w:rsid w:val="00C34D9D"/>
    <w:rsid w:val="00C34DFB"/>
    <w:rsid w:val="00C35077"/>
    <w:rsid w:val="00C35393"/>
    <w:rsid w:val="00C353B8"/>
    <w:rsid w:val="00C35536"/>
    <w:rsid w:val="00C36592"/>
    <w:rsid w:val="00C36618"/>
    <w:rsid w:val="00C36DB9"/>
    <w:rsid w:val="00C36DFF"/>
    <w:rsid w:val="00C374E3"/>
    <w:rsid w:val="00C37743"/>
    <w:rsid w:val="00C37F4D"/>
    <w:rsid w:val="00C40A4D"/>
    <w:rsid w:val="00C40E27"/>
    <w:rsid w:val="00C41208"/>
    <w:rsid w:val="00C413DD"/>
    <w:rsid w:val="00C4143C"/>
    <w:rsid w:val="00C41513"/>
    <w:rsid w:val="00C427A8"/>
    <w:rsid w:val="00C42BC1"/>
    <w:rsid w:val="00C4385F"/>
    <w:rsid w:val="00C4415A"/>
    <w:rsid w:val="00C44384"/>
    <w:rsid w:val="00C44BA3"/>
    <w:rsid w:val="00C44C1D"/>
    <w:rsid w:val="00C44D2B"/>
    <w:rsid w:val="00C44DA1"/>
    <w:rsid w:val="00C454D3"/>
    <w:rsid w:val="00C45692"/>
    <w:rsid w:val="00C45CC8"/>
    <w:rsid w:val="00C46145"/>
    <w:rsid w:val="00C462CD"/>
    <w:rsid w:val="00C46765"/>
    <w:rsid w:val="00C46A6C"/>
    <w:rsid w:val="00C46BFA"/>
    <w:rsid w:val="00C46C21"/>
    <w:rsid w:val="00C46CF5"/>
    <w:rsid w:val="00C46D06"/>
    <w:rsid w:val="00C46EFF"/>
    <w:rsid w:val="00C472CD"/>
    <w:rsid w:val="00C477D2"/>
    <w:rsid w:val="00C47A32"/>
    <w:rsid w:val="00C50263"/>
    <w:rsid w:val="00C502CF"/>
    <w:rsid w:val="00C5035F"/>
    <w:rsid w:val="00C50439"/>
    <w:rsid w:val="00C507A2"/>
    <w:rsid w:val="00C50B4A"/>
    <w:rsid w:val="00C50E4A"/>
    <w:rsid w:val="00C50FFA"/>
    <w:rsid w:val="00C51E37"/>
    <w:rsid w:val="00C52103"/>
    <w:rsid w:val="00C5232C"/>
    <w:rsid w:val="00C52D7D"/>
    <w:rsid w:val="00C530E3"/>
    <w:rsid w:val="00C533EA"/>
    <w:rsid w:val="00C53550"/>
    <w:rsid w:val="00C53ECB"/>
    <w:rsid w:val="00C54119"/>
    <w:rsid w:val="00C541E5"/>
    <w:rsid w:val="00C5432A"/>
    <w:rsid w:val="00C5495F"/>
    <w:rsid w:val="00C54A26"/>
    <w:rsid w:val="00C54B9D"/>
    <w:rsid w:val="00C54F8A"/>
    <w:rsid w:val="00C55253"/>
    <w:rsid w:val="00C555BD"/>
    <w:rsid w:val="00C5571E"/>
    <w:rsid w:val="00C55B50"/>
    <w:rsid w:val="00C55E9E"/>
    <w:rsid w:val="00C55FA9"/>
    <w:rsid w:val="00C565AA"/>
    <w:rsid w:val="00C56701"/>
    <w:rsid w:val="00C5680C"/>
    <w:rsid w:val="00C56F50"/>
    <w:rsid w:val="00C5745B"/>
    <w:rsid w:val="00C57791"/>
    <w:rsid w:val="00C604D0"/>
    <w:rsid w:val="00C6091E"/>
    <w:rsid w:val="00C61442"/>
    <w:rsid w:val="00C61A0C"/>
    <w:rsid w:val="00C61E90"/>
    <w:rsid w:val="00C61EA3"/>
    <w:rsid w:val="00C626E9"/>
    <w:rsid w:val="00C6284E"/>
    <w:rsid w:val="00C63365"/>
    <w:rsid w:val="00C6389C"/>
    <w:rsid w:val="00C63CD8"/>
    <w:rsid w:val="00C64245"/>
    <w:rsid w:val="00C64618"/>
    <w:rsid w:val="00C64822"/>
    <w:rsid w:val="00C64C70"/>
    <w:rsid w:val="00C64E96"/>
    <w:rsid w:val="00C65509"/>
    <w:rsid w:val="00C656F0"/>
    <w:rsid w:val="00C668B7"/>
    <w:rsid w:val="00C66C61"/>
    <w:rsid w:val="00C66F3E"/>
    <w:rsid w:val="00C6700F"/>
    <w:rsid w:val="00C6711D"/>
    <w:rsid w:val="00C678E0"/>
    <w:rsid w:val="00C70469"/>
    <w:rsid w:val="00C7207F"/>
    <w:rsid w:val="00C724EE"/>
    <w:rsid w:val="00C72A5B"/>
    <w:rsid w:val="00C72C5E"/>
    <w:rsid w:val="00C73700"/>
    <w:rsid w:val="00C73F6E"/>
    <w:rsid w:val="00C73F77"/>
    <w:rsid w:val="00C74034"/>
    <w:rsid w:val="00C740F2"/>
    <w:rsid w:val="00C74161"/>
    <w:rsid w:val="00C741D8"/>
    <w:rsid w:val="00C74207"/>
    <w:rsid w:val="00C7445B"/>
    <w:rsid w:val="00C74A6B"/>
    <w:rsid w:val="00C74CDE"/>
    <w:rsid w:val="00C75BC2"/>
    <w:rsid w:val="00C75DC1"/>
    <w:rsid w:val="00C761FA"/>
    <w:rsid w:val="00C76389"/>
    <w:rsid w:val="00C76CEA"/>
    <w:rsid w:val="00C76F75"/>
    <w:rsid w:val="00C771CC"/>
    <w:rsid w:val="00C77498"/>
    <w:rsid w:val="00C7749A"/>
    <w:rsid w:val="00C77BD8"/>
    <w:rsid w:val="00C80243"/>
    <w:rsid w:val="00C80CDC"/>
    <w:rsid w:val="00C80DFE"/>
    <w:rsid w:val="00C81481"/>
    <w:rsid w:val="00C814FB"/>
    <w:rsid w:val="00C819CD"/>
    <w:rsid w:val="00C82013"/>
    <w:rsid w:val="00C820D8"/>
    <w:rsid w:val="00C820E3"/>
    <w:rsid w:val="00C8260B"/>
    <w:rsid w:val="00C82A21"/>
    <w:rsid w:val="00C82A60"/>
    <w:rsid w:val="00C837BE"/>
    <w:rsid w:val="00C83C91"/>
    <w:rsid w:val="00C83E74"/>
    <w:rsid w:val="00C843FB"/>
    <w:rsid w:val="00C845ED"/>
    <w:rsid w:val="00C84680"/>
    <w:rsid w:val="00C8494C"/>
    <w:rsid w:val="00C849C8"/>
    <w:rsid w:val="00C84A11"/>
    <w:rsid w:val="00C84ECE"/>
    <w:rsid w:val="00C85459"/>
    <w:rsid w:val="00C8585E"/>
    <w:rsid w:val="00C85F96"/>
    <w:rsid w:val="00C8628B"/>
    <w:rsid w:val="00C86340"/>
    <w:rsid w:val="00C868DA"/>
    <w:rsid w:val="00C869EC"/>
    <w:rsid w:val="00C86D4E"/>
    <w:rsid w:val="00C86F80"/>
    <w:rsid w:val="00C87249"/>
    <w:rsid w:val="00C8784F"/>
    <w:rsid w:val="00C87DA6"/>
    <w:rsid w:val="00C900FA"/>
    <w:rsid w:val="00C90206"/>
    <w:rsid w:val="00C90243"/>
    <w:rsid w:val="00C91199"/>
    <w:rsid w:val="00C91648"/>
    <w:rsid w:val="00C92AE9"/>
    <w:rsid w:val="00C92C73"/>
    <w:rsid w:val="00C92D65"/>
    <w:rsid w:val="00C93021"/>
    <w:rsid w:val="00C9365C"/>
    <w:rsid w:val="00C93783"/>
    <w:rsid w:val="00C93AD4"/>
    <w:rsid w:val="00C94090"/>
    <w:rsid w:val="00C9422D"/>
    <w:rsid w:val="00C94500"/>
    <w:rsid w:val="00C948BE"/>
    <w:rsid w:val="00C94B12"/>
    <w:rsid w:val="00C94C8F"/>
    <w:rsid w:val="00C94DD0"/>
    <w:rsid w:val="00C94E0E"/>
    <w:rsid w:val="00C9552A"/>
    <w:rsid w:val="00C959D1"/>
    <w:rsid w:val="00C95DD0"/>
    <w:rsid w:val="00C95FD8"/>
    <w:rsid w:val="00C963CF"/>
    <w:rsid w:val="00C96FC3"/>
    <w:rsid w:val="00C971F2"/>
    <w:rsid w:val="00C9792B"/>
    <w:rsid w:val="00C97C9C"/>
    <w:rsid w:val="00CA01C1"/>
    <w:rsid w:val="00CA0FF4"/>
    <w:rsid w:val="00CA10B0"/>
    <w:rsid w:val="00CA1759"/>
    <w:rsid w:val="00CA1C57"/>
    <w:rsid w:val="00CA2206"/>
    <w:rsid w:val="00CA22EA"/>
    <w:rsid w:val="00CA23AA"/>
    <w:rsid w:val="00CA2518"/>
    <w:rsid w:val="00CA26A5"/>
    <w:rsid w:val="00CA28DF"/>
    <w:rsid w:val="00CA3123"/>
    <w:rsid w:val="00CA358D"/>
    <w:rsid w:val="00CA40CF"/>
    <w:rsid w:val="00CA4179"/>
    <w:rsid w:val="00CA42A0"/>
    <w:rsid w:val="00CA47C0"/>
    <w:rsid w:val="00CA53C7"/>
    <w:rsid w:val="00CA5724"/>
    <w:rsid w:val="00CA583E"/>
    <w:rsid w:val="00CA59E1"/>
    <w:rsid w:val="00CA5AFC"/>
    <w:rsid w:val="00CA5DEA"/>
    <w:rsid w:val="00CA66EE"/>
    <w:rsid w:val="00CA6A98"/>
    <w:rsid w:val="00CA70AA"/>
    <w:rsid w:val="00CA730F"/>
    <w:rsid w:val="00CA76E1"/>
    <w:rsid w:val="00CA7A0C"/>
    <w:rsid w:val="00CA7AE4"/>
    <w:rsid w:val="00CA7BC5"/>
    <w:rsid w:val="00CB00EF"/>
    <w:rsid w:val="00CB0C11"/>
    <w:rsid w:val="00CB0CE7"/>
    <w:rsid w:val="00CB156E"/>
    <w:rsid w:val="00CB19D7"/>
    <w:rsid w:val="00CB1D39"/>
    <w:rsid w:val="00CB1E53"/>
    <w:rsid w:val="00CB21BA"/>
    <w:rsid w:val="00CB28CF"/>
    <w:rsid w:val="00CB3008"/>
    <w:rsid w:val="00CB33DE"/>
    <w:rsid w:val="00CB358D"/>
    <w:rsid w:val="00CB3991"/>
    <w:rsid w:val="00CB3B15"/>
    <w:rsid w:val="00CB4011"/>
    <w:rsid w:val="00CB4982"/>
    <w:rsid w:val="00CB50D3"/>
    <w:rsid w:val="00CB55E8"/>
    <w:rsid w:val="00CB5703"/>
    <w:rsid w:val="00CB5CE4"/>
    <w:rsid w:val="00CB67E9"/>
    <w:rsid w:val="00CB6D0A"/>
    <w:rsid w:val="00CB72A7"/>
    <w:rsid w:val="00CB7983"/>
    <w:rsid w:val="00CB7F4D"/>
    <w:rsid w:val="00CC022A"/>
    <w:rsid w:val="00CC0469"/>
    <w:rsid w:val="00CC05AB"/>
    <w:rsid w:val="00CC06EC"/>
    <w:rsid w:val="00CC0D07"/>
    <w:rsid w:val="00CC12D0"/>
    <w:rsid w:val="00CC13A6"/>
    <w:rsid w:val="00CC13B7"/>
    <w:rsid w:val="00CC1429"/>
    <w:rsid w:val="00CC1464"/>
    <w:rsid w:val="00CC1877"/>
    <w:rsid w:val="00CC1923"/>
    <w:rsid w:val="00CC1B75"/>
    <w:rsid w:val="00CC2310"/>
    <w:rsid w:val="00CC2404"/>
    <w:rsid w:val="00CC2846"/>
    <w:rsid w:val="00CC2908"/>
    <w:rsid w:val="00CC314C"/>
    <w:rsid w:val="00CC3158"/>
    <w:rsid w:val="00CC40C2"/>
    <w:rsid w:val="00CC4302"/>
    <w:rsid w:val="00CC5365"/>
    <w:rsid w:val="00CC5ED6"/>
    <w:rsid w:val="00CC6130"/>
    <w:rsid w:val="00CC6698"/>
    <w:rsid w:val="00CC725B"/>
    <w:rsid w:val="00CC73E0"/>
    <w:rsid w:val="00CC7497"/>
    <w:rsid w:val="00CC74AB"/>
    <w:rsid w:val="00CD0044"/>
    <w:rsid w:val="00CD00F2"/>
    <w:rsid w:val="00CD067D"/>
    <w:rsid w:val="00CD16E7"/>
    <w:rsid w:val="00CD1C5A"/>
    <w:rsid w:val="00CD2404"/>
    <w:rsid w:val="00CD2573"/>
    <w:rsid w:val="00CD272B"/>
    <w:rsid w:val="00CD28E6"/>
    <w:rsid w:val="00CD3143"/>
    <w:rsid w:val="00CD3A0D"/>
    <w:rsid w:val="00CD3BDA"/>
    <w:rsid w:val="00CD4035"/>
    <w:rsid w:val="00CD47A5"/>
    <w:rsid w:val="00CD47EE"/>
    <w:rsid w:val="00CD4F5F"/>
    <w:rsid w:val="00CD51EC"/>
    <w:rsid w:val="00CD56B6"/>
    <w:rsid w:val="00CD56FE"/>
    <w:rsid w:val="00CD585F"/>
    <w:rsid w:val="00CD5ADB"/>
    <w:rsid w:val="00CD67C8"/>
    <w:rsid w:val="00CD68B4"/>
    <w:rsid w:val="00CD6DBE"/>
    <w:rsid w:val="00CD6EBE"/>
    <w:rsid w:val="00CD6EFA"/>
    <w:rsid w:val="00CD724F"/>
    <w:rsid w:val="00CD7439"/>
    <w:rsid w:val="00CE00C4"/>
    <w:rsid w:val="00CE0B74"/>
    <w:rsid w:val="00CE0EF6"/>
    <w:rsid w:val="00CE0FA2"/>
    <w:rsid w:val="00CE1218"/>
    <w:rsid w:val="00CE1B81"/>
    <w:rsid w:val="00CE1C12"/>
    <w:rsid w:val="00CE1CDC"/>
    <w:rsid w:val="00CE1F9C"/>
    <w:rsid w:val="00CE1FE9"/>
    <w:rsid w:val="00CE2073"/>
    <w:rsid w:val="00CE24B4"/>
    <w:rsid w:val="00CE25B4"/>
    <w:rsid w:val="00CE2C98"/>
    <w:rsid w:val="00CE2E49"/>
    <w:rsid w:val="00CE2E4A"/>
    <w:rsid w:val="00CE41AB"/>
    <w:rsid w:val="00CE443F"/>
    <w:rsid w:val="00CE4C24"/>
    <w:rsid w:val="00CE5453"/>
    <w:rsid w:val="00CE582B"/>
    <w:rsid w:val="00CE6214"/>
    <w:rsid w:val="00CE6877"/>
    <w:rsid w:val="00CE6BC0"/>
    <w:rsid w:val="00CE6F19"/>
    <w:rsid w:val="00CE7EC7"/>
    <w:rsid w:val="00CF0114"/>
    <w:rsid w:val="00CF0236"/>
    <w:rsid w:val="00CF0835"/>
    <w:rsid w:val="00CF08FD"/>
    <w:rsid w:val="00CF0C33"/>
    <w:rsid w:val="00CF0FD2"/>
    <w:rsid w:val="00CF10E5"/>
    <w:rsid w:val="00CF1268"/>
    <w:rsid w:val="00CF133B"/>
    <w:rsid w:val="00CF18EC"/>
    <w:rsid w:val="00CF19D1"/>
    <w:rsid w:val="00CF2556"/>
    <w:rsid w:val="00CF326A"/>
    <w:rsid w:val="00CF3941"/>
    <w:rsid w:val="00CF3D8E"/>
    <w:rsid w:val="00CF3DBB"/>
    <w:rsid w:val="00CF3FBC"/>
    <w:rsid w:val="00CF4144"/>
    <w:rsid w:val="00CF44CC"/>
    <w:rsid w:val="00CF4A73"/>
    <w:rsid w:val="00CF5677"/>
    <w:rsid w:val="00CF57A0"/>
    <w:rsid w:val="00CF5C04"/>
    <w:rsid w:val="00CF5E39"/>
    <w:rsid w:val="00CF6A86"/>
    <w:rsid w:val="00CF6B4E"/>
    <w:rsid w:val="00CF711D"/>
    <w:rsid w:val="00CF7395"/>
    <w:rsid w:val="00CF77E0"/>
    <w:rsid w:val="00CF7D29"/>
    <w:rsid w:val="00D00240"/>
    <w:rsid w:val="00D00B34"/>
    <w:rsid w:val="00D01377"/>
    <w:rsid w:val="00D01B8D"/>
    <w:rsid w:val="00D022F5"/>
    <w:rsid w:val="00D026F9"/>
    <w:rsid w:val="00D028E7"/>
    <w:rsid w:val="00D02C63"/>
    <w:rsid w:val="00D02FEE"/>
    <w:rsid w:val="00D03A41"/>
    <w:rsid w:val="00D03E47"/>
    <w:rsid w:val="00D04947"/>
    <w:rsid w:val="00D04EC4"/>
    <w:rsid w:val="00D04F6F"/>
    <w:rsid w:val="00D0537F"/>
    <w:rsid w:val="00D053C0"/>
    <w:rsid w:val="00D05595"/>
    <w:rsid w:val="00D0596A"/>
    <w:rsid w:val="00D06A04"/>
    <w:rsid w:val="00D06ABF"/>
    <w:rsid w:val="00D0718F"/>
    <w:rsid w:val="00D07659"/>
    <w:rsid w:val="00D07B0B"/>
    <w:rsid w:val="00D07E45"/>
    <w:rsid w:val="00D10B20"/>
    <w:rsid w:val="00D10BD6"/>
    <w:rsid w:val="00D10F9E"/>
    <w:rsid w:val="00D1102F"/>
    <w:rsid w:val="00D11599"/>
    <w:rsid w:val="00D11BFC"/>
    <w:rsid w:val="00D11E64"/>
    <w:rsid w:val="00D11EEC"/>
    <w:rsid w:val="00D11FA3"/>
    <w:rsid w:val="00D12223"/>
    <w:rsid w:val="00D12A38"/>
    <w:rsid w:val="00D12D0B"/>
    <w:rsid w:val="00D12FDE"/>
    <w:rsid w:val="00D13593"/>
    <w:rsid w:val="00D13750"/>
    <w:rsid w:val="00D139C7"/>
    <w:rsid w:val="00D13BBF"/>
    <w:rsid w:val="00D141A9"/>
    <w:rsid w:val="00D14547"/>
    <w:rsid w:val="00D14A25"/>
    <w:rsid w:val="00D14F92"/>
    <w:rsid w:val="00D1508A"/>
    <w:rsid w:val="00D151E9"/>
    <w:rsid w:val="00D152C0"/>
    <w:rsid w:val="00D153F2"/>
    <w:rsid w:val="00D1558B"/>
    <w:rsid w:val="00D15EE9"/>
    <w:rsid w:val="00D160A1"/>
    <w:rsid w:val="00D1634F"/>
    <w:rsid w:val="00D16578"/>
    <w:rsid w:val="00D16DCA"/>
    <w:rsid w:val="00D17A5C"/>
    <w:rsid w:val="00D20430"/>
    <w:rsid w:val="00D21231"/>
    <w:rsid w:val="00D21B2D"/>
    <w:rsid w:val="00D21F8C"/>
    <w:rsid w:val="00D2213A"/>
    <w:rsid w:val="00D22325"/>
    <w:rsid w:val="00D224B4"/>
    <w:rsid w:val="00D22688"/>
    <w:rsid w:val="00D22BCB"/>
    <w:rsid w:val="00D22C1A"/>
    <w:rsid w:val="00D22D8F"/>
    <w:rsid w:val="00D22E91"/>
    <w:rsid w:val="00D2354C"/>
    <w:rsid w:val="00D2400D"/>
    <w:rsid w:val="00D24125"/>
    <w:rsid w:val="00D24AE6"/>
    <w:rsid w:val="00D253EA"/>
    <w:rsid w:val="00D25FEC"/>
    <w:rsid w:val="00D26139"/>
    <w:rsid w:val="00D2634C"/>
    <w:rsid w:val="00D2659C"/>
    <w:rsid w:val="00D26763"/>
    <w:rsid w:val="00D26965"/>
    <w:rsid w:val="00D26A6F"/>
    <w:rsid w:val="00D270B7"/>
    <w:rsid w:val="00D2726F"/>
    <w:rsid w:val="00D274D7"/>
    <w:rsid w:val="00D27686"/>
    <w:rsid w:val="00D30AA4"/>
    <w:rsid w:val="00D31A65"/>
    <w:rsid w:val="00D31CFF"/>
    <w:rsid w:val="00D320E6"/>
    <w:rsid w:val="00D323FE"/>
    <w:rsid w:val="00D32920"/>
    <w:rsid w:val="00D32A52"/>
    <w:rsid w:val="00D3310F"/>
    <w:rsid w:val="00D33C38"/>
    <w:rsid w:val="00D348CB"/>
    <w:rsid w:val="00D34A08"/>
    <w:rsid w:val="00D34CED"/>
    <w:rsid w:val="00D35BF9"/>
    <w:rsid w:val="00D35CF2"/>
    <w:rsid w:val="00D3658D"/>
    <w:rsid w:val="00D36609"/>
    <w:rsid w:val="00D3674F"/>
    <w:rsid w:val="00D367BF"/>
    <w:rsid w:val="00D36A77"/>
    <w:rsid w:val="00D36DDB"/>
    <w:rsid w:val="00D36F6C"/>
    <w:rsid w:val="00D36FF2"/>
    <w:rsid w:val="00D371A1"/>
    <w:rsid w:val="00D374E0"/>
    <w:rsid w:val="00D37571"/>
    <w:rsid w:val="00D40035"/>
    <w:rsid w:val="00D4062B"/>
    <w:rsid w:val="00D409BD"/>
    <w:rsid w:val="00D40D00"/>
    <w:rsid w:val="00D40D25"/>
    <w:rsid w:val="00D41176"/>
    <w:rsid w:val="00D413CD"/>
    <w:rsid w:val="00D41415"/>
    <w:rsid w:val="00D42147"/>
    <w:rsid w:val="00D421E9"/>
    <w:rsid w:val="00D422A4"/>
    <w:rsid w:val="00D42599"/>
    <w:rsid w:val="00D42DAB"/>
    <w:rsid w:val="00D43565"/>
    <w:rsid w:val="00D43CA5"/>
    <w:rsid w:val="00D44014"/>
    <w:rsid w:val="00D4419A"/>
    <w:rsid w:val="00D441F0"/>
    <w:rsid w:val="00D445BC"/>
    <w:rsid w:val="00D4486A"/>
    <w:rsid w:val="00D44DE9"/>
    <w:rsid w:val="00D44E33"/>
    <w:rsid w:val="00D451A5"/>
    <w:rsid w:val="00D451D4"/>
    <w:rsid w:val="00D4526B"/>
    <w:rsid w:val="00D4572D"/>
    <w:rsid w:val="00D45A9B"/>
    <w:rsid w:val="00D4664D"/>
    <w:rsid w:val="00D467B4"/>
    <w:rsid w:val="00D46BD0"/>
    <w:rsid w:val="00D473EC"/>
    <w:rsid w:val="00D476FC"/>
    <w:rsid w:val="00D47BA4"/>
    <w:rsid w:val="00D50547"/>
    <w:rsid w:val="00D5061C"/>
    <w:rsid w:val="00D50954"/>
    <w:rsid w:val="00D51409"/>
    <w:rsid w:val="00D51552"/>
    <w:rsid w:val="00D518B9"/>
    <w:rsid w:val="00D51F90"/>
    <w:rsid w:val="00D52357"/>
    <w:rsid w:val="00D52449"/>
    <w:rsid w:val="00D52601"/>
    <w:rsid w:val="00D5271F"/>
    <w:rsid w:val="00D527D3"/>
    <w:rsid w:val="00D530CD"/>
    <w:rsid w:val="00D53827"/>
    <w:rsid w:val="00D54009"/>
    <w:rsid w:val="00D54197"/>
    <w:rsid w:val="00D5488C"/>
    <w:rsid w:val="00D549C7"/>
    <w:rsid w:val="00D552E8"/>
    <w:rsid w:val="00D5557A"/>
    <w:rsid w:val="00D55928"/>
    <w:rsid w:val="00D561F6"/>
    <w:rsid w:val="00D567FF"/>
    <w:rsid w:val="00D56932"/>
    <w:rsid w:val="00D576BC"/>
    <w:rsid w:val="00D57779"/>
    <w:rsid w:val="00D577F2"/>
    <w:rsid w:val="00D5789D"/>
    <w:rsid w:val="00D57C63"/>
    <w:rsid w:val="00D57F35"/>
    <w:rsid w:val="00D57F79"/>
    <w:rsid w:val="00D60232"/>
    <w:rsid w:val="00D60ABC"/>
    <w:rsid w:val="00D60F5E"/>
    <w:rsid w:val="00D6112A"/>
    <w:rsid w:val="00D61744"/>
    <w:rsid w:val="00D62303"/>
    <w:rsid w:val="00D62EA9"/>
    <w:rsid w:val="00D63042"/>
    <w:rsid w:val="00D6340E"/>
    <w:rsid w:val="00D63DE8"/>
    <w:rsid w:val="00D6441F"/>
    <w:rsid w:val="00D64519"/>
    <w:rsid w:val="00D647F5"/>
    <w:rsid w:val="00D6492A"/>
    <w:rsid w:val="00D64F99"/>
    <w:rsid w:val="00D6507F"/>
    <w:rsid w:val="00D656AF"/>
    <w:rsid w:val="00D65ABA"/>
    <w:rsid w:val="00D65D97"/>
    <w:rsid w:val="00D663BE"/>
    <w:rsid w:val="00D663D4"/>
    <w:rsid w:val="00D67654"/>
    <w:rsid w:val="00D67804"/>
    <w:rsid w:val="00D7016F"/>
    <w:rsid w:val="00D70225"/>
    <w:rsid w:val="00D703DF"/>
    <w:rsid w:val="00D70696"/>
    <w:rsid w:val="00D706A9"/>
    <w:rsid w:val="00D706AA"/>
    <w:rsid w:val="00D708D3"/>
    <w:rsid w:val="00D70AFC"/>
    <w:rsid w:val="00D70C7B"/>
    <w:rsid w:val="00D70D14"/>
    <w:rsid w:val="00D71525"/>
    <w:rsid w:val="00D717E6"/>
    <w:rsid w:val="00D721EF"/>
    <w:rsid w:val="00D724F7"/>
    <w:rsid w:val="00D73456"/>
    <w:rsid w:val="00D7366B"/>
    <w:rsid w:val="00D73847"/>
    <w:rsid w:val="00D73AA2"/>
    <w:rsid w:val="00D74107"/>
    <w:rsid w:val="00D74405"/>
    <w:rsid w:val="00D7481B"/>
    <w:rsid w:val="00D75241"/>
    <w:rsid w:val="00D754E9"/>
    <w:rsid w:val="00D757CF"/>
    <w:rsid w:val="00D75CE2"/>
    <w:rsid w:val="00D76594"/>
    <w:rsid w:val="00D76F72"/>
    <w:rsid w:val="00D7758E"/>
    <w:rsid w:val="00D77C18"/>
    <w:rsid w:val="00D77DFB"/>
    <w:rsid w:val="00D80286"/>
    <w:rsid w:val="00D805C8"/>
    <w:rsid w:val="00D8291B"/>
    <w:rsid w:val="00D82B84"/>
    <w:rsid w:val="00D82CE7"/>
    <w:rsid w:val="00D82DF2"/>
    <w:rsid w:val="00D8326F"/>
    <w:rsid w:val="00D83841"/>
    <w:rsid w:val="00D84A58"/>
    <w:rsid w:val="00D84B46"/>
    <w:rsid w:val="00D851DB"/>
    <w:rsid w:val="00D85D9E"/>
    <w:rsid w:val="00D861E3"/>
    <w:rsid w:val="00D8689D"/>
    <w:rsid w:val="00D868DF"/>
    <w:rsid w:val="00D869A9"/>
    <w:rsid w:val="00D86A90"/>
    <w:rsid w:val="00D86F4C"/>
    <w:rsid w:val="00D8705F"/>
    <w:rsid w:val="00D87308"/>
    <w:rsid w:val="00D873E8"/>
    <w:rsid w:val="00D87A8E"/>
    <w:rsid w:val="00D87E7F"/>
    <w:rsid w:val="00D87F9F"/>
    <w:rsid w:val="00D9064E"/>
    <w:rsid w:val="00D908CD"/>
    <w:rsid w:val="00D90C27"/>
    <w:rsid w:val="00D90F57"/>
    <w:rsid w:val="00D9165E"/>
    <w:rsid w:val="00D91D0B"/>
    <w:rsid w:val="00D91D2C"/>
    <w:rsid w:val="00D92645"/>
    <w:rsid w:val="00D931AF"/>
    <w:rsid w:val="00D93417"/>
    <w:rsid w:val="00D93AAC"/>
    <w:rsid w:val="00D93D72"/>
    <w:rsid w:val="00D93EFF"/>
    <w:rsid w:val="00D9408C"/>
    <w:rsid w:val="00D94723"/>
    <w:rsid w:val="00D94ACD"/>
    <w:rsid w:val="00D94C8E"/>
    <w:rsid w:val="00D94FC2"/>
    <w:rsid w:val="00D95045"/>
    <w:rsid w:val="00D95693"/>
    <w:rsid w:val="00D95D5F"/>
    <w:rsid w:val="00D95E3F"/>
    <w:rsid w:val="00D95E8F"/>
    <w:rsid w:val="00D95F12"/>
    <w:rsid w:val="00D95F42"/>
    <w:rsid w:val="00D972D0"/>
    <w:rsid w:val="00D97620"/>
    <w:rsid w:val="00D97776"/>
    <w:rsid w:val="00D97B47"/>
    <w:rsid w:val="00D97C6A"/>
    <w:rsid w:val="00DA03AF"/>
    <w:rsid w:val="00DA14C4"/>
    <w:rsid w:val="00DA15F0"/>
    <w:rsid w:val="00DA1BDF"/>
    <w:rsid w:val="00DA1C83"/>
    <w:rsid w:val="00DA1E37"/>
    <w:rsid w:val="00DA2857"/>
    <w:rsid w:val="00DA2FD6"/>
    <w:rsid w:val="00DA3B8E"/>
    <w:rsid w:val="00DA4B3E"/>
    <w:rsid w:val="00DA4BD2"/>
    <w:rsid w:val="00DA4BD5"/>
    <w:rsid w:val="00DA4CFA"/>
    <w:rsid w:val="00DA4DC7"/>
    <w:rsid w:val="00DA633A"/>
    <w:rsid w:val="00DA656F"/>
    <w:rsid w:val="00DA68BA"/>
    <w:rsid w:val="00DA6DB8"/>
    <w:rsid w:val="00DA716D"/>
    <w:rsid w:val="00DA7679"/>
    <w:rsid w:val="00DA779F"/>
    <w:rsid w:val="00DA7E8C"/>
    <w:rsid w:val="00DA7F8E"/>
    <w:rsid w:val="00DB0600"/>
    <w:rsid w:val="00DB15B6"/>
    <w:rsid w:val="00DB1686"/>
    <w:rsid w:val="00DB206B"/>
    <w:rsid w:val="00DB215B"/>
    <w:rsid w:val="00DB2430"/>
    <w:rsid w:val="00DB2768"/>
    <w:rsid w:val="00DB2EA0"/>
    <w:rsid w:val="00DB355E"/>
    <w:rsid w:val="00DB3A05"/>
    <w:rsid w:val="00DB3C74"/>
    <w:rsid w:val="00DB4CC3"/>
    <w:rsid w:val="00DB4D28"/>
    <w:rsid w:val="00DB5847"/>
    <w:rsid w:val="00DB5D90"/>
    <w:rsid w:val="00DB6B94"/>
    <w:rsid w:val="00DB70B2"/>
    <w:rsid w:val="00DB7263"/>
    <w:rsid w:val="00DB77B0"/>
    <w:rsid w:val="00DC0052"/>
    <w:rsid w:val="00DC01BE"/>
    <w:rsid w:val="00DC0322"/>
    <w:rsid w:val="00DC0412"/>
    <w:rsid w:val="00DC0973"/>
    <w:rsid w:val="00DC0E89"/>
    <w:rsid w:val="00DC13A3"/>
    <w:rsid w:val="00DC1DC5"/>
    <w:rsid w:val="00DC2199"/>
    <w:rsid w:val="00DC3136"/>
    <w:rsid w:val="00DC3735"/>
    <w:rsid w:val="00DC38F7"/>
    <w:rsid w:val="00DC3AC6"/>
    <w:rsid w:val="00DC3E11"/>
    <w:rsid w:val="00DC436C"/>
    <w:rsid w:val="00DC4416"/>
    <w:rsid w:val="00DC441A"/>
    <w:rsid w:val="00DC4531"/>
    <w:rsid w:val="00DC459A"/>
    <w:rsid w:val="00DC46CE"/>
    <w:rsid w:val="00DC4B79"/>
    <w:rsid w:val="00DC55BA"/>
    <w:rsid w:val="00DC5C03"/>
    <w:rsid w:val="00DC5C5E"/>
    <w:rsid w:val="00DC698D"/>
    <w:rsid w:val="00DC6B7B"/>
    <w:rsid w:val="00DC734C"/>
    <w:rsid w:val="00DC73C2"/>
    <w:rsid w:val="00DC7477"/>
    <w:rsid w:val="00DC7693"/>
    <w:rsid w:val="00DC7A05"/>
    <w:rsid w:val="00DC7A7B"/>
    <w:rsid w:val="00DC7AC4"/>
    <w:rsid w:val="00DC7E48"/>
    <w:rsid w:val="00DD026E"/>
    <w:rsid w:val="00DD0553"/>
    <w:rsid w:val="00DD079E"/>
    <w:rsid w:val="00DD1B64"/>
    <w:rsid w:val="00DD1BCC"/>
    <w:rsid w:val="00DD2232"/>
    <w:rsid w:val="00DD241F"/>
    <w:rsid w:val="00DD254D"/>
    <w:rsid w:val="00DD296F"/>
    <w:rsid w:val="00DD2A34"/>
    <w:rsid w:val="00DD2CFB"/>
    <w:rsid w:val="00DD2F0F"/>
    <w:rsid w:val="00DD2F29"/>
    <w:rsid w:val="00DD2F40"/>
    <w:rsid w:val="00DD2FC6"/>
    <w:rsid w:val="00DD3213"/>
    <w:rsid w:val="00DD3429"/>
    <w:rsid w:val="00DD3C34"/>
    <w:rsid w:val="00DD4197"/>
    <w:rsid w:val="00DD4571"/>
    <w:rsid w:val="00DD4E7D"/>
    <w:rsid w:val="00DD5ED8"/>
    <w:rsid w:val="00DD68F5"/>
    <w:rsid w:val="00DD75D8"/>
    <w:rsid w:val="00DD7A65"/>
    <w:rsid w:val="00DD7B32"/>
    <w:rsid w:val="00DE00ED"/>
    <w:rsid w:val="00DE1104"/>
    <w:rsid w:val="00DE1335"/>
    <w:rsid w:val="00DE1BD5"/>
    <w:rsid w:val="00DE1C08"/>
    <w:rsid w:val="00DE28DD"/>
    <w:rsid w:val="00DE2C7B"/>
    <w:rsid w:val="00DE2EAB"/>
    <w:rsid w:val="00DE2F40"/>
    <w:rsid w:val="00DE3055"/>
    <w:rsid w:val="00DE33B9"/>
    <w:rsid w:val="00DE35BD"/>
    <w:rsid w:val="00DE3698"/>
    <w:rsid w:val="00DE3FC7"/>
    <w:rsid w:val="00DE4330"/>
    <w:rsid w:val="00DE4C30"/>
    <w:rsid w:val="00DE57D4"/>
    <w:rsid w:val="00DE5DC4"/>
    <w:rsid w:val="00DE631B"/>
    <w:rsid w:val="00DE6688"/>
    <w:rsid w:val="00DE76F6"/>
    <w:rsid w:val="00DE7CD8"/>
    <w:rsid w:val="00DE7DC1"/>
    <w:rsid w:val="00DF0059"/>
    <w:rsid w:val="00DF0396"/>
    <w:rsid w:val="00DF093A"/>
    <w:rsid w:val="00DF133F"/>
    <w:rsid w:val="00DF1D07"/>
    <w:rsid w:val="00DF1FD5"/>
    <w:rsid w:val="00DF2145"/>
    <w:rsid w:val="00DF2943"/>
    <w:rsid w:val="00DF2E43"/>
    <w:rsid w:val="00DF3622"/>
    <w:rsid w:val="00DF3A86"/>
    <w:rsid w:val="00DF3E1B"/>
    <w:rsid w:val="00DF3E37"/>
    <w:rsid w:val="00DF3E80"/>
    <w:rsid w:val="00DF456C"/>
    <w:rsid w:val="00DF49B3"/>
    <w:rsid w:val="00DF4F33"/>
    <w:rsid w:val="00DF4FB3"/>
    <w:rsid w:val="00DF5063"/>
    <w:rsid w:val="00DF5232"/>
    <w:rsid w:val="00DF52F8"/>
    <w:rsid w:val="00DF539A"/>
    <w:rsid w:val="00DF5BDD"/>
    <w:rsid w:val="00DF5DD5"/>
    <w:rsid w:val="00DF6115"/>
    <w:rsid w:val="00DF643B"/>
    <w:rsid w:val="00DF71EE"/>
    <w:rsid w:val="00DF746E"/>
    <w:rsid w:val="00DF7576"/>
    <w:rsid w:val="00DF79C2"/>
    <w:rsid w:val="00DF7FBF"/>
    <w:rsid w:val="00E001E8"/>
    <w:rsid w:val="00E00538"/>
    <w:rsid w:val="00E00F5F"/>
    <w:rsid w:val="00E01E94"/>
    <w:rsid w:val="00E01FD6"/>
    <w:rsid w:val="00E02882"/>
    <w:rsid w:val="00E02A91"/>
    <w:rsid w:val="00E0310E"/>
    <w:rsid w:val="00E03299"/>
    <w:rsid w:val="00E034EF"/>
    <w:rsid w:val="00E036D1"/>
    <w:rsid w:val="00E041FB"/>
    <w:rsid w:val="00E04A33"/>
    <w:rsid w:val="00E053FC"/>
    <w:rsid w:val="00E0552D"/>
    <w:rsid w:val="00E058A2"/>
    <w:rsid w:val="00E058D4"/>
    <w:rsid w:val="00E05950"/>
    <w:rsid w:val="00E05D36"/>
    <w:rsid w:val="00E05D69"/>
    <w:rsid w:val="00E05FFC"/>
    <w:rsid w:val="00E0605D"/>
    <w:rsid w:val="00E068B8"/>
    <w:rsid w:val="00E06BE0"/>
    <w:rsid w:val="00E06DC9"/>
    <w:rsid w:val="00E07616"/>
    <w:rsid w:val="00E0781F"/>
    <w:rsid w:val="00E0783E"/>
    <w:rsid w:val="00E07C9E"/>
    <w:rsid w:val="00E07D9B"/>
    <w:rsid w:val="00E07EE0"/>
    <w:rsid w:val="00E10727"/>
    <w:rsid w:val="00E10C69"/>
    <w:rsid w:val="00E10CCC"/>
    <w:rsid w:val="00E11AAA"/>
    <w:rsid w:val="00E12D52"/>
    <w:rsid w:val="00E1335B"/>
    <w:rsid w:val="00E13497"/>
    <w:rsid w:val="00E13AC6"/>
    <w:rsid w:val="00E147FA"/>
    <w:rsid w:val="00E14A57"/>
    <w:rsid w:val="00E14B60"/>
    <w:rsid w:val="00E154FB"/>
    <w:rsid w:val="00E1554F"/>
    <w:rsid w:val="00E157A1"/>
    <w:rsid w:val="00E15C0B"/>
    <w:rsid w:val="00E16372"/>
    <w:rsid w:val="00E16476"/>
    <w:rsid w:val="00E174FB"/>
    <w:rsid w:val="00E177D1"/>
    <w:rsid w:val="00E17DB9"/>
    <w:rsid w:val="00E2074A"/>
    <w:rsid w:val="00E20920"/>
    <w:rsid w:val="00E20EB9"/>
    <w:rsid w:val="00E20F3C"/>
    <w:rsid w:val="00E21071"/>
    <w:rsid w:val="00E21392"/>
    <w:rsid w:val="00E21422"/>
    <w:rsid w:val="00E21513"/>
    <w:rsid w:val="00E21858"/>
    <w:rsid w:val="00E2193F"/>
    <w:rsid w:val="00E21EBD"/>
    <w:rsid w:val="00E229AE"/>
    <w:rsid w:val="00E229D3"/>
    <w:rsid w:val="00E22B1F"/>
    <w:rsid w:val="00E22CB9"/>
    <w:rsid w:val="00E231D0"/>
    <w:rsid w:val="00E23335"/>
    <w:rsid w:val="00E24034"/>
    <w:rsid w:val="00E24364"/>
    <w:rsid w:val="00E243DE"/>
    <w:rsid w:val="00E24CD9"/>
    <w:rsid w:val="00E252C1"/>
    <w:rsid w:val="00E256AF"/>
    <w:rsid w:val="00E2593F"/>
    <w:rsid w:val="00E25958"/>
    <w:rsid w:val="00E25A0D"/>
    <w:rsid w:val="00E25B96"/>
    <w:rsid w:val="00E25D1D"/>
    <w:rsid w:val="00E260B4"/>
    <w:rsid w:val="00E26376"/>
    <w:rsid w:val="00E267BF"/>
    <w:rsid w:val="00E269E3"/>
    <w:rsid w:val="00E2726E"/>
    <w:rsid w:val="00E27EDD"/>
    <w:rsid w:val="00E30A4B"/>
    <w:rsid w:val="00E30A97"/>
    <w:rsid w:val="00E30CA6"/>
    <w:rsid w:val="00E30DEB"/>
    <w:rsid w:val="00E31038"/>
    <w:rsid w:val="00E31500"/>
    <w:rsid w:val="00E3185B"/>
    <w:rsid w:val="00E318B9"/>
    <w:rsid w:val="00E31998"/>
    <w:rsid w:val="00E31A7D"/>
    <w:rsid w:val="00E31BE1"/>
    <w:rsid w:val="00E31D47"/>
    <w:rsid w:val="00E31E02"/>
    <w:rsid w:val="00E31EDE"/>
    <w:rsid w:val="00E33042"/>
    <w:rsid w:val="00E333D3"/>
    <w:rsid w:val="00E338CF"/>
    <w:rsid w:val="00E342B0"/>
    <w:rsid w:val="00E342F1"/>
    <w:rsid w:val="00E34E0D"/>
    <w:rsid w:val="00E3546D"/>
    <w:rsid w:val="00E36E50"/>
    <w:rsid w:val="00E370BE"/>
    <w:rsid w:val="00E378E1"/>
    <w:rsid w:val="00E37AA8"/>
    <w:rsid w:val="00E37D91"/>
    <w:rsid w:val="00E37F62"/>
    <w:rsid w:val="00E403FD"/>
    <w:rsid w:val="00E40674"/>
    <w:rsid w:val="00E41549"/>
    <w:rsid w:val="00E41685"/>
    <w:rsid w:val="00E42613"/>
    <w:rsid w:val="00E4277D"/>
    <w:rsid w:val="00E427FB"/>
    <w:rsid w:val="00E42866"/>
    <w:rsid w:val="00E4319B"/>
    <w:rsid w:val="00E4323B"/>
    <w:rsid w:val="00E43FD2"/>
    <w:rsid w:val="00E44227"/>
    <w:rsid w:val="00E45473"/>
    <w:rsid w:val="00E45706"/>
    <w:rsid w:val="00E457DC"/>
    <w:rsid w:val="00E45B46"/>
    <w:rsid w:val="00E4691A"/>
    <w:rsid w:val="00E46BD2"/>
    <w:rsid w:val="00E46C34"/>
    <w:rsid w:val="00E46D55"/>
    <w:rsid w:val="00E47021"/>
    <w:rsid w:val="00E47061"/>
    <w:rsid w:val="00E470C8"/>
    <w:rsid w:val="00E4779C"/>
    <w:rsid w:val="00E508B2"/>
    <w:rsid w:val="00E50BF5"/>
    <w:rsid w:val="00E50FB3"/>
    <w:rsid w:val="00E5130B"/>
    <w:rsid w:val="00E516EB"/>
    <w:rsid w:val="00E5187C"/>
    <w:rsid w:val="00E51C97"/>
    <w:rsid w:val="00E5221F"/>
    <w:rsid w:val="00E5338D"/>
    <w:rsid w:val="00E533FA"/>
    <w:rsid w:val="00E53499"/>
    <w:rsid w:val="00E5375B"/>
    <w:rsid w:val="00E537BD"/>
    <w:rsid w:val="00E53AF1"/>
    <w:rsid w:val="00E53D11"/>
    <w:rsid w:val="00E53F6A"/>
    <w:rsid w:val="00E54C9B"/>
    <w:rsid w:val="00E54D87"/>
    <w:rsid w:val="00E550C2"/>
    <w:rsid w:val="00E55D0C"/>
    <w:rsid w:val="00E55EE6"/>
    <w:rsid w:val="00E575E7"/>
    <w:rsid w:val="00E57894"/>
    <w:rsid w:val="00E600F7"/>
    <w:rsid w:val="00E60959"/>
    <w:rsid w:val="00E60A07"/>
    <w:rsid w:val="00E61210"/>
    <w:rsid w:val="00E614E1"/>
    <w:rsid w:val="00E61642"/>
    <w:rsid w:val="00E624E7"/>
    <w:rsid w:val="00E62C40"/>
    <w:rsid w:val="00E631E0"/>
    <w:rsid w:val="00E63754"/>
    <w:rsid w:val="00E63B23"/>
    <w:rsid w:val="00E63D14"/>
    <w:rsid w:val="00E644B4"/>
    <w:rsid w:val="00E64FC7"/>
    <w:rsid w:val="00E65012"/>
    <w:rsid w:val="00E65179"/>
    <w:rsid w:val="00E65313"/>
    <w:rsid w:val="00E65867"/>
    <w:rsid w:val="00E65A3D"/>
    <w:rsid w:val="00E65C41"/>
    <w:rsid w:val="00E65DCE"/>
    <w:rsid w:val="00E65E7A"/>
    <w:rsid w:val="00E66247"/>
    <w:rsid w:val="00E66428"/>
    <w:rsid w:val="00E66865"/>
    <w:rsid w:val="00E669D8"/>
    <w:rsid w:val="00E66C21"/>
    <w:rsid w:val="00E67882"/>
    <w:rsid w:val="00E67EF4"/>
    <w:rsid w:val="00E704CD"/>
    <w:rsid w:val="00E71A32"/>
    <w:rsid w:val="00E71D0D"/>
    <w:rsid w:val="00E71FA0"/>
    <w:rsid w:val="00E72084"/>
    <w:rsid w:val="00E72274"/>
    <w:rsid w:val="00E72739"/>
    <w:rsid w:val="00E72830"/>
    <w:rsid w:val="00E73B23"/>
    <w:rsid w:val="00E74B24"/>
    <w:rsid w:val="00E74EC9"/>
    <w:rsid w:val="00E76459"/>
    <w:rsid w:val="00E7690D"/>
    <w:rsid w:val="00E76ED1"/>
    <w:rsid w:val="00E77CA4"/>
    <w:rsid w:val="00E806C4"/>
    <w:rsid w:val="00E80A03"/>
    <w:rsid w:val="00E80A39"/>
    <w:rsid w:val="00E80C2B"/>
    <w:rsid w:val="00E80D78"/>
    <w:rsid w:val="00E811CB"/>
    <w:rsid w:val="00E81E40"/>
    <w:rsid w:val="00E824C2"/>
    <w:rsid w:val="00E82707"/>
    <w:rsid w:val="00E82CBD"/>
    <w:rsid w:val="00E82D9D"/>
    <w:rsid w:val="00E83208"/>
    <w:rsid w:val="00E83FAB"/>
    <w:rsid w:val="00E84119"/>
    <w:rsid w:val="00E843B3"/>
    <w:rsid w:val="00E84A09"/>
    <w:rsid w:val="00E855D1"/>
    <w:rsid w:val="00E8583F"/>
    <w:rsid w:val="00E85EA1"/>
    <w:rsid w:val="00E8637E"/>
    <w:rsid w:val="00E86530"/>
    <w:rsid w:val="00E866D6"/>
    <w:rsid w:val="00E86783"/>
    <w:rsid w:val="00E86C95"/>
    <w:rsid w:val="00E86FB6"/>
    <w:rsid w:val="00E877AD"/>
    <w:rsid w:val="00E903A3"/>
    <w:rsid w:val="00E9064A"/>
    <w:rsid w:val="00E90962"/>
    <w:rsid w:val="00E90DC6"/>
    <w:rsid w:val="00E90FA1"/>
    <w:rsid w:val="00E91099"/>
    <w:rsid w:val="00E91C59"/>
    <w:rsid w:val="00E91E5C"/>
    <w:rsid w:val="00E9242D"/>
    <w:rsid w:val="00E92E98"/>
    <w:rsid w:val="00E93384"/>
    <w:rsid w:val="00E9363F"/>
    <w:rsid w:val="00E93691"/>
    <w:rsid w:val="00E9384A"/>
    <w:rsid w:val="00E93D0B"/>
    <w:rsid w:val="00E94070"/>
    <w:rsid w:val="00E944FE"/>
    <w:rsid w:val="00E9471E"/>
    <w:rsid w:val="00E94B9C"/>
    <w:rsid w:val="00E94E1F"/>
    <w:rsid w:val="00E94EC5"/>
    <w:rsid w:val="00E9511A"/>
    <w:rsid w:val="00E95311"/>
    <w:rsid w:val="00E95411"/>
    <w:rsid w:val="00E95581"/>
    <w:rsid w:val="00E9588F"/>
    <w:rsid w:val="00E95DFC"/>
    <w:rsid w:val="00E95E86"/>
    <w:rsid w:val="00E95F74"/>
    <w:rsid w:val="00E95FF8"/>
    <w:rsid w:val="00E96096"/>
    <w:rsid w:val="00E96817"/>
    <w:rsid w:val="00E96DF9"/>
    <w:rsid w:val="00E9737C"/>
    <w:rsid w:val="00E97BF1"/>
    <w:rsid w:val="00E97C62"/>
    <w:rsid w:val="00EA055E"/>
    <w:rsid w:val="00EA0817"/>
    <w:rsid w:val="00EA1365"/>
    <w:rsid w:val="00EA149B"/>
    <w:rsid w:val="00EA1673"/>
    <w:rsid w:val="00EA291C"/>
    <w:rsid w:val="00EA299C"/>
    <w:rsid w:val="00EA2E49"/>
    <w:rsid w:val="00EA3043"/>
    <w:rsid w:val="00EA31E3"/>
    <w:rsid w:val="00EA3778"/>
    <w:rsid w:val="00EA37C5"/>
    <w:rsid w:val="00EA3A28"/>
    <w:rsid w:val="00EA3B0C"/>
    <w:rsid w:val="00EA3BF0"/>
    <w:rsid w:val="00EA4177"/>
    <w:rsid w:val="00EA4619"/>
    <w:rsid w:val="00EA4BE0"/>
    <w:rsid w:val="00EA4C37"/>
    <w:rsid w:val="00EA4EBA"/>
    <w:rsid w:val="00EA59CD"/>
    <w:rsid w:val="00EA6C8B"/>
    <w:rsid w:val="00EA726F"/>
    <w:rsid w:val="00EA76BE"/>
    <w:rsid w:val="00EB01AA"/>
    <w:rsid w:val="00EB0E74"/>
    <w:rsid w:val="00EB1146"/>
    <w:rsid w:val="00EB114F"/>
    <w:rsid w:val="00EB1422"/>
    <w:rsid w:val="00EB16F9"/>
    <w:rsid w:val="00EB17E1"/>
    <w:rsid w:val="00EB2495"/>
    <w:rsid w:val="00EB2BFE"/>
    <w:rsid w:val="00EB2D57"/>
    <w:rsid w:val="00EB36A9"/>
    <w:rsid w:val="00EB3900"/>
    <w:rsid w:val="00EB3C73"/>
    <w:rsid w:val="00EB3EBA"/>
    <w:rsid w:val="00EB4068"/>
    <w:rsid w:val="00EB44A3"/>
    <w:rsid w:val="00EB45FF"/>
    <w:rsid w:val="00EB4638"/>
    <w:rsid w:val="00EB4C90"/>
    <w:rsid w:val="00EB515C"/>
    <w:rsid w:val="00EB53D1"/>
    <w:rsid w:val="00EB5496"/>
    <w:rsid w:val="00EB54D2"/>
    <w:rsid w:val="00EB5D95"/>
    <w:rsid w:val="00EB5DD8"/>
    <w:rsid w:val="00EB63CA"/>
    <w:rsid w:val="00EB6904"/>
    <w:rsid w:val="00EB72BA"/>
    <w:rsid w:val="00EB7528"/>
    <w:rsid w:val="00EB75D1"/>
    <w:rsid w:val="00EC00F9"/>
    <w:rsid w:val="00EC082D"/>
    <w:rsid w:val="00EC0D2E"/>
    <w:rsid w:val="00EC1160"/>
    <w:rsid w:val="00EC14C7"/>
    <w:rsid w:val="00EC16F9"/>
    <w:rsid w:val="00EC179B"/>
    <w:rsid w:val="00EC1DCC"/>
    <w:rsid w:val="00EC1E04"/>
    <w:rsid w:val="00EC269A"/>
    <w:rsid w:val="00EC28EF"/>
    <w:rsid w:val="00EC3AB4"/>
    <w:rsid w:val="00EC4AFE"/>
    <w:rsid w:val="00EC4B25"/>
    <w:rsid w:val="00EC4B8E"/>
    <w:rsid w:val="00EC4C54"/>
    <w:rsid w:val="00EC500C"/>
    <w:rsid w:val="00EC5947"/>
    <w:rsid w:val="00EC5BC6"/>
    <w:rsid w:val="00EC5C75"/>
    <w:rsid w:val="00EC62E7"/>
    <w:rsid w:val="00EC6417"/>
    <w:rsid w:val="00EC67A1"/>
    <w:rsid w:val="00EC6874"/>
    <w:rsid w:val="00EC69C8"/>
    <w:rsid w:val="00EC6CCC"/>
    <w:rsid w:val="00EC7207"/>
    <w:rsid w:val="00EC77DA"/>
    <w:rsid w:val="00ED08ED"/>
    <w:rsid w:val="00ED094A"/>
    <w:rsid w:val="00ED0D7B"/>
    <w:rsid w:val="00ED0F2C"/>
    <w:rsid w:val="00ED1066"/>
    <w:rsid w:val="00ED1363"/>
    <w:rsid w:val="00ED17E8"/>
    <w:rsid w:val="00ED1C9D"/>
    <w:rsid w:val="00ED1F79"/>
    <w:rsid w:val="00ED217A"/>
    <w:rsid w:val="00ED2410"/>
    <w:rsid w:val="00ED2468"/>
    <w:rsid w:val="00ED2509"/>
    <w:rsid w:val="00ED2C1B"/>
    <w:rsid w:val="00ED35E6"/>
    <w:rsid w:val="00ED3745"/>
    <w:rsid w:val="00ED378C"/>
    <w:rsid w:val="00ED3D02"/>
    <w:rsid w:val="00ED4675"/>
    <w:rsid w:val="00ED47D6"/>
    <w:rsid w:val="00ED5351"/>
    <w:rsid w:val="00ED5366"/>
    <w:rsid w:val="00ED606C"/>
    <w:rsid w:val="00ED6388"/>
    <w:rsid w:val="00ED6BF9"/>
    <w:rsid w:val="00ED6D76"/>
    <w:rsid w:val="00ED7904"/>
    <w:rsid w:val="00ED7C19"/>
    <w:rsid w:val="00ED7E88"/>
    <w:rsid w:val="00EE01E9"/>
    <w:rsid w:val="00EE03CB"/>
    <w:rsid w:val="00EE069D"/>
    <w:rsid w:val="00EE0820"/>
    <w:rsid w:val="00EE0E73"/>
    <w:rsid w:val="00EE1458"/>
    <w:rsid w:val="00EE1A72"/>
    <w:rsid w:val="00EE1B86"/>
    <w:rsid w:val="00EE20E4"/>
    <w:rsid w:val="00EE2153"/>
    <w:rsid w:val="00EE2229"/>
    <w:rsid w:val="00EE2298"/>
    <w:rsid w:val="00EE2742"/>
    <w:rsid w:val="00EE3952"/>
    <w:rsid w:val="00EE3A00"/>
    <w:rsid w:val="00EE3B6A"/>
    <w:rsid w:val="00EE3EE1"/>
    <w:rsid w:val="00EE44D6"/>
    <w:rsid w:val="00EE482E"/>
    <w:rsid w:val="00EE48DB"/>
    <w:rsid w:val="00EE48E8"/>
    <w:rsid w:val="00EE4DF5"/>
    <w:rsid w:val="00EE4FD6"/>
    <w:rsid w:val="00EE560F"/>
    <w:rsid w:val="00EE57A8"/>
    <w:rsid w:val="00EE596E"/>
    <w:rsid w:val="00EE5978"/>
    <w:rsid w:val="00EE59D4"/>
    <w:rsid w:val="00EE5F67"/>
    <w:rsid w:val="00EE62E2"/>
    <w:rsid w:val="00EE678F"/>
    <w:rsid w:val="00EE6B49"/>
    <w:rsid w:val="00EE7464"/>
    <w:rsid w:val="00EE77A2"/>
    <w:rsid w:val="00EE7FAA"/>
    <w:rsid w:val="00EF00B8"/>
    <w:rsid w:val="00EF0565"/>
    <w:rsid w:val="00EF07C6"/>
    <w:rsid w:val="00EF09B6"/>
    <w:rsid w:val="00EF1189"/>
    <w:rsid w:val="00EF11A6"/>
    <w:rsid w:val="00EF1570"/>
    <w:rsid w:val="00EF1CE8"/>
    <w:rsid w:val="00EF201B"/>
    <w:rsid w:val="00EF235C"/>
    <w:rsid w:val="00EF250D"/>
    <w:rsid w:val="00EF2AE5"/>
    <w:rsid w:val="00EF3864"/>
    <w:rsid w:val="00EF3D38"/>
    <w:rsid w:val="00EF3EB2"/>
    <w:rsid w:val="00EF3F32"/>
    <w:rsid w:val="00EF4689"/>
    <w:rsid w:val="00EF4889"/>
    <w:rsid w:val="00EF48BD"/>
    <w:rsid w:val="00EF4ACE"/>
    <w:rsid w:val="00EF5055"/>
    <w:rsid w:val="00EF51E1"/>
    <w:rsid w:val="00EF64D1"/>
    <w:rsid w:val="00EF6CAB"/>
    <w:rsid w:val="00EF6D48"/>
    <w:rsid w:val="00EF6EAB"/>
    <w:rsid w:val="00EF7535"/>
    <w:rsid w:val="00EF7B1E"/>
    <w:rsid w:val="00EF7EEB"/>
    <w:rsid w:val="00F00525"/>
    <w:rsid w:val="00F0098F"/>
    <w:rsid w:val="00F01817"/>
    <w:rsid w:val="00F018E9"/>
    <w:rsid w:val="00F01A5E"/>
    <w:rsid w:val="00F01FCA"/>
    <w:rsid w:val="00F0223C"/>
    <w:rsid w:val="00F028B5"/>
    <w:rsid w:val="00F02AEF"/>
    <w:rsid w:val="00F02B79"/>
    <w:rsid w:val="00F030AA"/>
    <w:rsid w:val="00F03879"/>
    <w:rsid w:val="00F040B1"/>
    <w:rsid w:val="00F045A7"/>
    <w:rsid w:val="00F0486E"/>
    <w:rsid w:val="00F04CF1"/>
    <w:rsid w:val="00F04E42"/>
    <w:rsid w:val="00F04EC0"/>
    <w:rsid w:val="00F0560E"/>
    <w:rsid w:val="00F05628"/>
    <w:rsid w:val="00F057AC"/>
    <w:rsid w:val="00F06444"/>
    <w:rsid w:val="00F06495"/>
    <w:rsid w:val="00F06567"/>
    <w:rsid w:val="00F066FF"/>
    <w:rsid w:val="00F069B4"/>
    <w:rsid w:val="00F06DD0"/>
    <w:rsid w:val="00F06F1C"/>
    <w:rsid w:val="00F073FE"/>
    <w:rsid w:val="00F07916"/>
    <w:rsid w:val="00F07B7A"/>
    <w:rsid w:val="00F07C95"/>
    <w:rsid w:val="00F07F28"/>
    <w:rsid w:val="00F1091B"/>
    <w:rsid w:val="00F10E4E"/>
    <w:rsid w:val="00F1142B"/>
    <w:rsid w:val="00F115E4"/>
    <w:rsid w:val="00F12540"/>
    <w:rsid w:val="00F133EE"/>
    <w:rsid w:val="00F13976"/>
    <w:rsid w:val="00F13E23"/>
    <w:rsid w:val="00F142A3"/>
    <w:rsid w:val="00F14D95"/>
    <w:rsid w:val="00F14FD4"/>
    <w:rsid w:val="00F151FE"/>
    <w:rsid w:val="00F157D5"/>
    <w:rsid w:val="00F15C1E"/>
    <w:rsid w:val="00F16282"/>
    <w:rsid w:val="00F163DF"/>
    <w:rsid w:val="00F16A50"/>
    <w:rsid w:val="00F16C32"/>
    <w:rsid w:val="00F177BD"/>
    <w:rsid w:val="00F17A4C"/>
    <w:rsid w:val="00F17A92"/>
    <w:rsid w:val="00F17C7A"/>
    <w:rsid w:val="00F20123"/>
    <w:rsid w:val="00F2061C"/>
    <w:rsid w:val="00F21248"/>
    <w:rsid w:val="00F21438"/>
    <w:rsid w:val="00F21729"/>
    <w:rsid w:val="00F22238"/>
    <w:rsid w:val="00F223DA"/>
    <w:rsid w:val="00F22B55"/>
    <w:rsid w:val="00F22FDD"/>
    <w:rsid w:val="00F2343E"/>
    <w:rsid w:val="00F237E6"/>
    <w:rsid w:val="00F238C0"/>
    <w:rsid w:val="00F23FF0"/>
    <w:rsid w:val="00F24144"/>
    <w:rsid w:val="00F24158"/>
    <w:rsid w:val="00F2508B"/>
    <w:rsid w:val="00F25BD1"/>
    <w:rsid w:val="00F260DF"/>
    <w:rsid w:val="00F26283"/>
    <w:rsid w:val="00F2673D"/>
    <w:rsid w:val="00F27738"/>
    <w:rsid w:val="00F27CB4"/>
    <w:rsid w:val="00F3067C"/>
    <w:rsid w:val="00F309F8"/>
    <w:rsid w:val="00F31217"/>
    <w:rsid w:val="00F314BA"/>
    <w:rsid w:val="00F31CE8"/>
    <w:rsid w:val="00F3249D"/>
    <w:rsid w:val="00F32729"/>
    <w:rsid w:val="00F335D6"/>
    <w:rsid w:val="00F33AA3"/>
    <w:rsid w:val="00F33B9C"/>
    <w:rsid w:val="00F34500"/>
    <w:rsid w:val="00F34E67"/>
    <w:rsid w:val="00F351AE"/>
    <w:rsid w:val="00F35409"/>
    <w:rsid w:val="00F3586C"/>
    <w:rsid w:val="00F35CF6"/>
    <w:rsid w:val="00F35D64"/>
    <w:rsid w:val="00F36309"/>
    <w:rsid w:val="00F36A0B"/>
    <w:rsid w:val="00F36E48"/>
    <w:rsid w:val="00F375AC"/>
    <w:rsid w:val="00F379AA"/>
    <w:rsid w:val="00F37DDB"/>
    <w:rsid w:val="00F37E80"/>
    <w:rsid w:val="00F407EF"/>
    <w:rsid w:val="00F4089D"/>
    <w:rsid w:val="00F40A78"/>
    <w:rsid w:val="00F40D29"/>
    <w:rsid w:val="00F41221"/>
    <w:rsid w:val="00F41885"/>
    <w:rsid w:val="00F41CE3"/>
    <w:rsid w:val="00F41E76"/>
    <w:rsid w:val="00F42657"/>
    <w:rsid w:val="00F4268E"/>
    <w:rsid w:val="00F427B4"/>
    <w:rsid w:val="00F427FD"/>
    <w:rsid w:val="00F42967"/>
    <w:rsid w:val="00F4358D"/>
    <w:rsid w:val="00F43A1B"/>
    <w:rsid w:val="00F43A4B"/>
    <w:rsid w:val="00F44128"/>
    <w:rsid w:val="00F441F0"/>
    <w:rsid w:val="00F44299"/>
    <w:rsid w:val="00F448DB"/>
    <w:rsid w:val="00F44B72"/>
    <w:rsid w:val="00F45066"/>
    <w:rsid w:val="00F455DB"/>
    <w:rsid w:val="00F456C5"/>
    <w:rsid w:val="00F458A5"/>
    <w:rsid w:val="00F45B5B"/>
    <w:rsid w:val="00F461FE"/>
    <w:rsid w:val="00F46434"/>
    <w:rsid w:val="00F465F0"/>
    <w:rsid w:val="00F467DF"/>
    <w:rsid w:val="00F467EC"/>
    <w:rsid w:val="00F46AAA"/>
    <w:rsid w:val="00F46D71"/>
    <w:rsid w:val="00F46DA6"/>
    <w:rsid w:val="00F46DD5"/>
    <w:rsid w:val="00F46EDE"/>
    <w:rsid w:val="00F4720A"/>
    <w:rsid w:val="00F47634"/>
    <w:rsid w:val="00F47C60"/>
    <w:rsid w:val="00F47E6B"/>
    <w:rsid w:val="00F47FB9"/>
    <w:rsid w:val="00F5008E"/>
    <w:rsid w:val="00F504ED"/>
    <w:rsid w:val="00F51295"/>
    <w:rsid w:val="00F51646"/>
    <w:rsid w:val="00F51B09"/>
    <w:rsid w:val="00F51DBE"/>
    <w:rsid w:val="00F5207A"/>
    <w:rsid w:val="00F53294"/>
    <w:rsid w:val="00F532FF"/>
    <w:rsid w:val="00F5358A"/>
    <w:rsid w:val="00F53BD4"/>
    <w:rsid w:val="00F53C9C"/>
    <w:rsid w:val="00F53F02"/>
    <w:rsid w:val="00F53F0C"/>
    <w:rsid w:val="00F54023"/>
    <w:rsid w:val="00F547AF"/>
    <w:rsid w:val="00F5496E"/>
    <w:rsid w:val="00F54D96"/>
    <w:rsid w:val="00F54F39"/>
    <w:rsid w:val="00F5555E"/>
    <w:rsid w:val="00F55E20"/>
    <w:rsid w:val="00F5614A"/>
    <w:rsid w:val="00F5635F"/>
    <w:rsid w:val="00F56E15"/>
    <w:rsid w:val="00F5723A"/>
    <w:rsid w:val="00F572CC"/>
    <w:rsid w:val="00F57A33"/>
    <w:rsid w:val="00F57C41"/>
    <w:rsid w:val="00F603AC"/>
    <w:rsid w:val="00F60799"/>
    <w:rsid w:val="00F608D6"/>
    <w:rsid w:val="00F60FD7"/>
    <w:rsid w:val="00F61719"/>
    <w:rsid w:val="00F62147"/>
    <w:rsid w:val="00F6287C"/>
    <w:rsid w:val="00F62FD5"/>
    <w:rsid w:val="00F630FA"/>
    <w:rsid w:val="00F635D3"/>
    <w:rsid w:val="00F63639"/>
    <w:rsid w:val="00F63A02"/>
    <w:rsid w:val="00F63CF3"/>
    <w:rsid w:val="00F64025"/>
    <w:rsid w:val="00F6451C"/>
    <w:rsid w:val="00F64DB6"/>
    <w:rsid w:val="00F64FC3"/>
    <w:rsid w:val="00F6576C"/>
    <w:rsid w:val="00F65B0C"/>
    <w:rsid w:val="00F66340"/>
    <w:rsid w:val="00F66B09"/>
    <w:rsid w:val="00F66C46"/>
    <w:rsid w:val="00F677A6"/>
    <w:rsid w:val="00F677EF"/>
    <w:rsid w:val="00F67C32"/>
    <w:rsid w:val="00F67D48"/>
    <w:rsid w:val="00F67DCC"/>
    <w:rsid w:val="00F70525"/>
    <w:rsid w:val="00F7067B"/>
    <w:rsid w:val="00F70918"/>
    <w:rsid w:val="00F709F4"/>
    <w:rsid w:val="00F70CD9"/>
    <w:rsid w:val="00F716D8"/>
    <w:rsid w:val="00F71822"/>
    <w:rsid w:val="00F71A74"/>
    <w:rsid w:val="00F72621"/>
    <w:rsid w:val="00F72A07"/>
    <w:rsid w:val="00F72FC3"/>
    <w:rsid w:val="00F72FF7"/>
    <w:rsid w:val="00F73456"/>
    <w:rsid w:val="00F737B3"/>
    <w:rsid w:val="00F73E42"/>
    <w:rsid w:val="00F73ED8"/>
    <w:rsid w:val="00F74C8B"/>
    <w:rsid w:val="00F74F59"/>
    <w:rsid w:val="00F75D20"/>
    <w:rsid w:val="00F75F5A"/>
    <w:rsid w:val="00F75FF2"/>
    <w:rsid w:val="00F76451"/>
    <w:rsid w:val="00F76869"/>
    <w:rsid w:val="00F76F31"/>
    <w:rsid w:val="00F7752B"/>
    <w:rsid w:val="00F77900"/>
    <w:rsid w:val="00F77DA7"/>
    <w:rsid w:val="00F80A54"/>
    <w:rsid w:val="00F80C8B"/>
    <w:rsid w:val="00F80CE8"/>
    <w:rsid w:val="00F81314"/>
    <w:rsid w:val="00F814AA"/>
    <w:rsid w:val="00F815BC"/>
    <w:rsid w:val="00F819E2"/>
    <w:rsid w:val="00F819F3"/>
    <w:rsid w:val="00F81F3B"/>
    <w:rsid w:val="00F82784"/>
    <w:rsid w:val="00F82922"/>
    <w:rsid w:val="00F82FDE"/>
    <w:rsid w:val="00F83453"/>
    <w:rsid w:val="00F834DA"/>
    <w:rsid w:val="00F83506"/>
    <w:rsid w:val="00F83A36"/>
    <w:rsid w:val="00F83CE8"/>
    <w:rsid w:val="00F83D08"/>
    <w:rsid w:val="00F83E23"/>
    <w:rsid w:val="00F8420E"/>
    <w:rsid w:val="00F84890"/>
    <w:rsid w:val="00F848EF"/>
    <w:rsid w:val="00F854CB"/>
    <w:rsid w:val="00F85590"/>
    <w:rsid w:val="00F85B07"/>
    <w:rsid w:val="00F86A0B"/>
    <w:rsid w:val="00F87019"/>
    <w:rsid w:val="00F874F8"/>
    <w:rsid w:val="00F87542"/>
    <w:rsid w:val="00F87569"/>
    <w:rsid w:val="00F877E9"/>
    <w:rsid w:val="00F87B8F"/>
    <w:rsid w:val="00F87D23"/>
    <w:rsid w:val="00F87DDB"/>
    <w:rsid w:val="00F87F0F"/>
    <w:rsid w:val="00F909C3"/>
    <w:rsid w:val="00F914F4"/>
    <w:rsid w:val="00F91684"/>
    <w:rsid w:val="00F91B59"/>
    <w:rsid w:val="00F91B97"/>
    <w:rsid w:val="00F91BE6"/>
    <w:rsid w:val="00F91D5D"/>
    <w:rsid w:val="00F91F80"/>
    <w:rsid w:val="00F92B66"/>
    <w:rsid w:val="00F92FF8"/>
    <w:rsid w:val="00F930F4"/>
    <w:rsid w:val="00F93796"/>
    <w:rsid w:val="00F93B68"/>
    <w:rsid w:val="00F93E38"/>
    <w:rsid w:val="00F93F49"/>
    <w:rsid w:val="00F9419F"/>
    <w:rsid w:val="00F94A18"/>
    <w:rsid w:val="00F94F8A"/>
    <w:rsid w:val="00F9550B"/>
    <w:rsid w:val="00F9552A"/>
    <w:rsid w:val="00F955B3"/>
    <w:rsid w:val="00F95CC0"/>
    <w:rsid w:val="00F95E6E"/>
    <w:rsid w:val="00F96057"/>
    <w:rsid w:val="00F9667A"/>
    <w:rsid w:val="00F96F0F"/>
    <w:rsid w:val="00F97924"/>
    <w:rsid w:val="00F97EE1"/>
    <w:rsid w:val="00FA0639"/>
    <w:rsid w:val="00FA103E"/>
    <w:rsid w:val="00FA12EB"/>
    <w:rsid w:val="00FA12F7"/>
    <w:rsid w:val="00FA1C33"/>
    <w:rsid w:val="00FA1CB8"/>
    <w:rsid w:val="00FA221D"/>
    <w:rsid w:val="00FA262A"/>
    <w:rsid w:val="00FA2A88"/>
    <w:rsid w:val="00FA2AD1"/>
    <w:rsid w:val="00FA321A"/>
    <w:rsid w:val="00FA3D47"/>
    <w:rsid w:val="00FA488E"/>
    <w:rsid w:val="00FA57F5"/>
    <w:rsid w:val="00FA673E"/>
    <w:rsid w:val="00FA6EF9"/>
    <w:rsid w:val="00FB0436"/>
    <w:rsid w:val="00FB088E"/>
    <w:rsid w:val="00FB0A47"/>
    <w:rsid w:val="00FB0CC1"/>
    <w:rsid w:val="00FB0CD6"/>
    <w:rsid w:val="00FB0CED"/>
    <w:rsid w:val="00FB1163"/>
    <w:rsid w:val="00FB12CE"/>
    <w:rsid w:val="00FB133E"/>
    <w:rsid w:val="00FB170D"/>
    <w:rsid w:val="00FB19A4"/>
    <w:rsid w:val="00FB1E99"/>
    <w:rsid w:val="00FB1FD9"/>
    <w:rsid w:val="00FB1FFA"/>
    <w:rsid w:val="00FB25A2"/>
    <w:rsid w:val="00FB2730"/>
    <w:rsid w:val="00FB2830"/>
    <w:rsid w:val="00FB3423"/>
    <w:rsid w:val="00FB390C"/>
    <w:rsid w:val="00FB3DC2"/>
    <w:rsid w:val="00FB3DF3"/>
    <w:rsid w:val="00FB4D63"/>
    <w:rsid w:val="00FB4E44"/>
    <w:rsid w:val="00FB4EA8"/>
    <w:rsid w:val="00FB5170"/>
    <w:rsid w:val="00FB5CFA"/>
    <w:rsid w:val="00FB5D49"/>
    <w:rsid w:val="00FB5E6A"/>
    <w:rsid w:val="00FB6E1E"/>
    <w:rsid w:val="00FB7581"/>
    <w:rsid w:val="00FB79A2"/>
    <w:rsid w:val="00FB7D68"/>
    <w:rsid w:val="00FB7EA0"/>
    <w:rsid w:val="00FB7FBC"/>
    <w:rsid w:val="00FC028C"/>
    <w:rsid w:val="00FC04B9"/>
    <w:rsid w:val="00FC0CE2"/>
    <w:rsid w:val="00FC0EE7"/>
    <w:rsid w:val="00FC11C7"/>
    <w:rsid w:val="00FC13C6"/>
    <w:rsid w:val="00FC1635"/>
    <w:rsid w:val="00FC1845"/>
    <w:rsid w:val="00FC1887"/>
    <w:rsid w:val="00FC1BA0"/>
    <w:rsid w:val="00FC2252"/>
    <w:rsid w:val="00FC23E9"/>
    <w:rsid w:val="00FC2ADB"/>
    <w:rsid w:val="00FC359A"/>
    <w:rsid w:val="00FC36DA"/>
    <w:rsid w:val="00FC3930"/>
    <w:rsid w:val="00FC3D0C"/>
    <w:rsid w:val="00FC3DA5"/>
    <w:rsid w:val="00FC4C64"/>
    <w:rsid w:val="00FC4FCA"/>
    <w:rsid w:val="00FC5585"/>
    <w:rsid w:val="00FC5590"/>
    <w:rsid w:val="00FC5C4D"/>
    <w:rsid w:val="00FC5C76"/>
    <w:rsid w:val="00FC5FD5"/>
    <w:rsid w:val="00FC63B9"/>
    <w:rsid w:val="00FC69C4"/>
    <w:rsid w:val="00FC71AF"/>
    <w:rsid w:val="00FC77F0"/>
    <w:rsid w:val="00FC7A78"/>
    <w:rsid w:val="00FD0111"/>
    <w:rsid w:val="00FD0309"/>
    <w:rsid w:val="00FD04A1"/>
    <w:rsid w:val="00FD09E5"/>
    <w:rsid w:val="00FD1080"/>
    <w:rsid w:val="00FD13A3"/>
    <w:rsid w:val="00FD184A"/>
    <w:rsid w:val="00FD1975"/>
    <w:rsid w:val="00FD226A"/>
    <w:rsid w:val="00FD2286"/>
    <w:rsid w:val="00FD263C"/>
    <w:rsid w:val="00FD2EDE"/>
    <w:rsid w:val="00FD2F4A"/>
    <w:rsid w:val="00FD30A7"/>
    <w:rsid w:val="00FD3562"/>
    <w:rsid w:val="00FD3A09"/>
    <w:rsid w:val="00FD3A64"/>
    <w:rsid w:val="00FD3F47"/>
    <w:rsid w:val="00FD4086"/>
    <w:rsid w:val="00FD4245"/>
    <w:rsid w:val="00FD44DA"/>
    <w:rsid w:val="00FD4522"/>
    <w:rsid w:val="00FD46BC"/>
    <w:rsid w:val="00FD46C7"/>
    <w:rsid w:val="00FD4DCB"/>
    <w:rsid w:val="00FD50F4"/>
    <w:rsid w:val="00FD589D"/>
    <w:rsid w:val="00FD5E77"/>
    <w:rsid w:val="00FD6414"/>
    <w:rsid w:val="00FD6484"/>
    <w:rsid w:val="00FD6773"/>
    <w:rsid w:val="00FD68E7"/>
    <w:rsid w:val="00FD6A4B"/>
    <w:rsid w:val="00FD6C4E"/>
    <w:rsid w:val="00FD78D5"/>
    <w:rsid w:val="00FD7F84"/>
    <w:rsid w:val="00FE0236"/>
    <w:rsid w:val="00FE03A9"/>
    <w:rsid w:val="00FE0CA0"/>
    <w:rsid w:val="00FE0EDE"/>
    <w:rsid w:val="00FE0F80"/>
    <w:rsid w:val="00FE0FFC"/>
    <w:rsid w:val="00FE111A"/>
    <w:rsid w:val="00FE1428"/>
    <w:rsid w:val="00FE1914"/>
    <w:rsid w:val="00FE28A0"/>
    <w:rsid w:val="00FE32D1"/>
    <w:rsid w:val="00FE3333"/>
    <w:rsid w:val="00FE3363"/>
    <w:rsid w:val="00FE3B1D"/>
    <w:rsid w:val="00FE4335"/>
    <w:rsid w:val="00FE475E"/>
    <w:rsid w:val="00FE4CBA"/>
    <w:rsid w:val="00FE4FC6"/>
    <w:rsid w:val="00FE5367"/>
    <w:rsid w:val="00FE5835"/>
    <w:rsid w:val="00FE5842"/>
    <w:rsid w:val="00FE5BC0"/>
    <w:rsid w:val="00FE6D77"/>
    <w:rsid w:val="00FE71ED"/>
    <w:rsid w:val="00FE73DD"/>
    <w:rsid w:val="00FE7BCF"/>
    <w:rsid w:val="00FF0D08"/>
    <w:rsid w:val="00FF0D9E"/>
    <w:rsid w:val="00FF0EBF"/>
    <w:rsid w:val="00FF1E12"/>
    <w:rsid w:val="00FF21BE"/>
    <w:rsid w:val="00FF2C24"/>
    <w:rsid w:val="00FF2C80"/>
    <w:rsid w:val="00FF31E1"/>
    <w:rsid w:val="00FF32D5"/>
    <w:rsid w:val="00FF36AE"/>
    <w:rsid w:val="00FF4155"/>
    <w:rsid w:val="00FF45FF"/>
    <w:rsid w:val="00FF475D"/>
    <w:rsid w:val="00FF4A42"/>
    <w:rsid w:val="00FF4AA3"/>
    <w:rsid w:val="00FF4FE9"/>
    <w:rsid w:val="00FF5075"/>
    <w:rsid w:val="00FF5158"/>
    <w:rsid w:val="00FF52AD"/>
    <w:rsid w:val="00FF6064"/>
    <w:rsid w:val="00FF671C"/>
    <w:rsid w:val="00FF6C08"/>
    <w:rsid w:val="00FF6E53"/>
    <w:rsid w:val="00FF71A9"/>
    <w:rsid w:val="00FF74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1CD4F381"/>
  <w15:docId w15:val="{E9264D6E-4AA6-4C6E-952A-61B40234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365"/>
    <w:pPr>
      <w:spacing w:after="240"/>
      <w:jc w:val="both"/>
    </w:pPr>
    <w:rPr>
      <w:rFonts w:ascii="Arial" w:hAnsi="Arial"/>
      <w:sz w:val="24"/>
      <w:szCs w:val="24"/>
      <w:lang w:eastAsia="es-ES"/>
    </w:rPr>
  </w:style>
  <w:style w:type="paragraph" w:styleId="Ttulo1">
    <w:name w:val="heading 1"/>
    <w:basedOn w:val="Normal"/>
    <w:next w:val="Normal"/>
    <w:link w:val="Ttulo1Car"/>
    <w:qFormat/>
    <w:rsid w:val="00F260DF"/>
    <w:pPr>
      <w:keepNext/>
      <w:spacing w:before="240" w:after="60" w:line="280" w:lineRule="exact"/>
      <w:outlineLvl w:val="0"/>
    </w:pPr>
    <w:rPr>
      <w:b/>
      <w:bCs/>
      <w:kern w:val="32"/>
      <w:sz w:val="32"/>
      <w:szCs w:val="32"/>
      <w:lang w:val="x-none" w:eastAsia="x-none"/>
    </w:rPr>
  </w:style>
  <w:style w:type="paragraph" w:styleId="Ttulo2">
    <w:name w:val="heading 2"/>
    <w:basedOn w:val="Normal"/>
    <w:next w:val="Normal"/>
    <w:link w:val="Ttulo2Car"/>
    <w:qFormat/>
    <w:rsid w:val="00F260DF"/>
    <w:pPr>
      <w:keepNext/>
      <w:spacing w:after="0" w:line="240" w:lineRule="exact"/>
      <w:jc w:val="center"/>
      <w:outlineLvl w:val="1"/>
    </w:pPr>
    <w:rPr>
      <w:b/>
      <w:bCs/>
      <w:sz w:val="20"/>
      <w:lang w:val="es-ES"/>
    </w:rPr>
  </w:style>
  <w:style w:type="paragraph" w:styleId="Ttulo3">
    <w:name w:val="heading 3"/>
    <w:basedOn w:val="Normal"/>
    <w:next w:val="Normal"/>
    <w:qFormat/>
    <w:rsid w:val="005D07A6"/>
    <w:pPr>
      <w:keepNext/>
      <w:spacing w:before="240" w:after="60" w:line="280" w:lineRule="exact"/>
      <w:outlineLvl w:val="2"/>
    </w:pPr>
    <w:rPr>
      <w:rFonts w:cs="Arial"/>
      <w:b/>
      <w:bCs/>
      <w:sz w:val="26"/>
      <w:szCs w:val="26"/>
      <w:lang w:eastAsia="es-MX"/>
    </w:rPr>
  </w:style>
  <w:style w:type="paragraph" w:styleId="Ttulo4">
    <w:name w:val="heading 4"/>
    <w:basedOn w:val="Normal"/>
    <w:next w:val="Normal"/>
    <w:qFormat/>
    <w:rsid w:val="00F260DF"/>
    <w:pPr>
      <w:keepNext/>
      <w:spacing w:after="0" w:line="240" w:lineRule="exact"/>
      <w:jc w:val="left"/>
      <w:outlineLvl w:val="3"/>
    </w:pPr>
    <w:rPr>
      <w:rFonts w:cs="Arial"/>
      <w:b/>
      <w:bCs/>
      <w:sz w:val="20"/>
      <w:lang w:val="es-ES_tradnl"/>
    </w:rPr>
  </w:style>
  <w:style w:type="paragraph" w:styleId="Ttulo5">
    <w:name w:val="heading 5"/>
    <w:basedOn w:val="Normal"/>
    <w:next w:val="Normal"/>
    <w:qFormat/>
    <w:rsid w:val="00F260DF"/>
    <w:pPr>
      <w:keepNext/>
      <w:autoSpaceDE w:val="0"/>
      <w:autoSpaceDN w:val="0"/>
      <w:adjustRightInd w:val="0"/>
      <w:spacing w:after="0"/>
      <w:jc w:val="center"/>
      <w:outlineLvl w:val="4"/>
    </w:pPr>
    <w:rPr>
      <w:rFonts w:cs="Arial"/>
      <w:b/>
      <w:bCs/>
      <w:color w:val="000000"/>
      <w:sz w:val="16"/>
      <w:lang w:val="es-ES_tradnl"/>
    </w:rPr>
  </w:style>
  <w:style w:type="paragraph" w:styleId="Ttulo6">
    <w:name w:val="heading 6"/>
    <w:basedOn w:val="Normal"/>
    <w:next w:val="Normal"/>
    <w:qFormat/>
    <w:rsid w:val="00F260DF"/>
    <w:pPr>
      <w:keepNext/>
      <w:autoSpaceDE w:val="0"/>
      <w:autoSpaceDN w:val="0"/>
      <w:adjustRightInd w:val="0"/>
      <w:spacing w:after="0"/>
      <w:jc w:val="center"/>
      <w:outlineLvl w:val="5"/>
    </w:pPr>
    <w:rPr>
      <w:rFonts w:ascii="Arial Narrow" w:hAnsi="Arial Narrow" w:cs="Arial"/>
      <w:b/>
      <w:bCs/>
      <w:color w:val="000000"/>
      <w:sz w:val="16"/>
      <w:lang w:val="es-ES"/>
    </w:rPr>
  </w:style>
  <w:style w:type="paragraph" w:styleId="Ttulo7">
    <w:name w:val="heading 7"/>
    <w:basedOn w:val="Normal"/>
    <w:next w:val="Normal"/>
    <w:qFormat/>
    <w:rsid w:val="00F260DF"/>
    <w:pPr>
      <w:keepNext/>
      <w:spacing w:after="0"/>
      <w:ind w:left="1418"/>
      <w:outlineLvl w:val="6"/>
    </w:pPr>
    <w:rPr>
      <w:rFonts w:ascii="Arial Narrow" w:hAnsi="Arial Narrow" w:cs="Arial"/>
      <w:b/>
      <w:bCs/>
      <w:sz w:val="16"/>
      <w:lang w:val="es-ES"/>
    </w:rPr>
  </w:style>
  <w:style w:type="paragraph" w:styleId="Ttulo8">
    <w:name w:val="heading 8"/>
    <w:basedOn w:val="Normal"/>
    <w:next w:val="Normal"/>
    <w:qFormat/>
    <w:rsid w:val="00F260DF"/>
    <w:pPr>
      <w:keepNext/>
      <w:spacing w:before="60" w:after="60"/>
      <w:ind w:left="312" w:hanging="255"/>
      <w:jc w:val="center"/>
      <w:outlineLvl w:val="7"/>
    </w:pPr>
    <w:rPr>
      <w:rFonts w:cs="Arial"/>
      <w:b/>
      <w:bCs/>
      <w:sz w:val="16"/>
      <w:lang w:val="es-ES"/>
    </w:rPr>
  </w:style>
  <w:style w:type="paragraph" w:styleId="Ttulo9">
    <w:name w:val="heading 9"/>
    <w:basedOn w:val="Normal"/>
    <w:next w:val="Normal"/>
    <w:qFormat/>
    <w:rsid w:val="00F260DF"/>
    <w:pPr>
      <w:keepNext/>
      <w:framePr w:hSpace="340" w:vSpace="113" w:wrap="around" w:vAnchor="text" w:hAnchor="margin" w:xAlign="right" w:y="71"/>
      <w:autoSpaceDE w:val="0"/>
      <w:autoSpaceDN w:val="0"/>
      <w:adjustRightInd w:val="0"/>
      <w:spacing w:before="60" w:after="0"/>
      <w:suppressOverlap/>
      <w:jc w:val="center"/>
      <w:outlineLvl w:val="8"/>
    </w:pPr>
    <w:rPr>
      <w:rFonts w:ascii="Arial Narrow" w:hAnsi="Arial Narrow"/>
      <w:b/>
      <w:bCs/>
      <w:color w:val="000000"/>
      <w:sz w:val="1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harCar">
    <w:name w:val="Char Car"/>
    <w:basedOn w:val="Normal"/>
    <w:rsid w:val="004276AE"/>
    <w:pPr>
      <w:autoSpaceDE w:val="0"/>
      <w:autoSpaceDN w:val="0"/>
      <w:spacing w:after="160" w:line="240" w:lineRule="exact"/>
      <w:jc w:val="left"/>
    </w:pPr>
    <w:rPr>
      <w:rFonts w:cs="Arial"/>
      <w:sz w:val="20"/>
      <w:szCs w:val="20"/>
      <w:lang w:val="en-US" w:eastAsia="en-US"/>
    </w:rPr>
  </w:style>
  <w:style w:type="paragraph" w:styleId="Encabezado">
    <w:name w:val="header"/>
    <w:basedOn w:val="Normal"/>
    <w:link w:val="EncabezadoCar"/>
    <w:uiPriority w:val="99"/>
    <w:rsid w:val="0023534E"/>
    <w:pPr>
      <w:tabs>
        <w:tab w:val="center" w:pos="4252"/>
        <w:tab w:val="right" w:pos="8504"/>
      </w:tabs>
    </w:pPr>
    <w:rPr>
      <w:lang w:val="x-none"/>
    </w:rPr>
  </w:style>
  <w:style w:type="paragraph" w:styleId="Piedepgina">
    <w:name w:val="footer"/>
    <w:basedOn w:val="Normal"/>
    <w:link w:val="PiedepginaCar"/>
    <w:uiPriority w:val="99"/>
    <w:rsid w:val="0023534E"/>
    <w:pPr>
      <w:tabs>
        <w:tab w:val="center" w:pos="4252"/>
        <w:tab w:val="right" w:pos="8504"/>
      </w:tabs>
    </w:pPr>
    <w:rPr>
      <w:lang w:val="x-none"/>
    </w:rPr>
  </w:style>
  <w:style w:type="character" w:styleId="Nmerodepgina">
    <w:name w:val="page number"/>
    <w:basedOn w:val="Fuentedeprrafopredeter"/>
    <w:rsid w:val="0023534E"/>
  </w:style>
  <w:style w:type="table" w:styleId="Tablaconcuadrcula">
    <w:name w:val="Table Grid"/>
    <w:basedOn w:val="Tablanormal"/>
    <w:uiPriority w:val="59"/>
    <w:rsid w:val="001D2AFB"/>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AD3C8D"/>
    <w:rPr>
      <w:rFonts w:ascii="Tahoma" w:hAnsi="Tahoma"/>
      <w:sz w:val="16"/>
      <w:szCs w:val="16"/>
      <w:lang w:val="x-none"/>
    </w:rPr>
  </w:style>
  <w:style w:type="paragraph" w:customStyle="1" w:styleId="PRIMERPARRAFO">
    <w:name w:val="PRIMER PARRAFO"/>
    <w:rsid w:val="00A037BB"/>
    <w:pPr>
      <w:spacing w:after="240" w:line="240" w:lineRule="exact"/>
      <w:jc w:val="both"/>
    </w:pPr>
    <w:rPr>
      <w:lang w:val="es-ES_tradnl" w:eastAsia="es-ES"/>
    </w:rPr>
  </w:style>
  <w:style w:type="paragraph" w:customStyle="1" w:styleId="Cabeza">
    <w:name w:val="Cabeza"/>
    <w:rsid w:val="00A037BB"/>
    <w:rPr>
      <w:rFonts w:ascii="Arial" w:hAnsi="Arial"/>
      <w:color w:val="000000"/>
      <w:lang w:eastAsia="es-ES"/>
    </w:rPr>
  </w:style>
  <w:style w:type="paragraph" w:customStyle="1" w:styleId="VIETACar">
    <w:name w:val="_VIÑETA Car"/>
    <w:aliases w:val="NEGRA Car"/>
    <w:basedOn w:val="Normal"/>
    <w:rsid w:val="00A037BB"/>
    <w:pPr>
      <w:tabs>
        <w:tab w:val="num" w:pos="340"/>
      </w:tabs>
      <w:spacing w:before="110" w:after="110" w:line="260" w:lineRule="exact"/>
      <w:ind w:left="340" w:hanging="340"/>
    </w:pPr>
    <w:rPr>
      <w:rFonts w:ascii="Arial Narrow" w:hAnsi="Arial Narrow"/>
      <w:sz w:val="21"/>
      <w:lang w:val="es-ES"/>
    </w:rPr>
  </w:style>
  <w:style w:type="paragraph" w:styleId="Textoindependiente">
    <w:name w:val="Body Text"/>
    <w:aliases w:val="Letrero margen"/>
    <w:basedOn w:val="Normal"/>
    <w:link w:val="TextoindependienteCar"/>
    <w:rsid w:val="00FD4086"/>
    <w:pPr>
      <w:autoSpaceDE w:val="0"/>
      <w:autoSpaceDN w:val="0"/>
      <w:adjustRightInd w:val="0"/>
      <w:spacing w:after="0"/>
      <w:jc w:val="center"/>
    </w:pPr>
    <w:rPr>
      <w:color w:val="000000"/>
      <w:sz w:val="14"/>
      <w:szCs w:val="14"/>
      <w:lang w:val="es-ES_tradnl"/>
    </w:rPr>
  </w:style>
  <w:style w:type="paragraph" w:customStyle="1" w:styleId="xl23">
    <w:name w:val="xl23"/>
    <w:basedOn w:val="Normal"/>
    <w:rsid w:val="00F260DF"/>
    <w:pPr>
      <w:pBdr>
        <w:left w:val="single" w:sz="4" w:space="0" w:color="auto"/>
        <w:right w:val="single" w:sz="4" w:space="0" w:color="auto"/>
      </w:pBdr>
      <w:spacing w:before="100" w:beforeAutospacing="1" w:after="100" w:afterAutospacing="1"/>
      <w:jc w:val="center"/>
    </w:pPr>
    <w:rPr>
      <w:rFonts w:eastAsia="Arial Unicode MS" w:cs="Arial"/>
      <w:b/>
      <w:bCs/>
      <w:sz w:val="16"/>
      <w:szCs w:val="16"/>
      <w:lang w:val="es-ES"/>
    </w:rPr>
  </w:style>
  <w:style w:type="paragraph" w:customStyle="1" w:styleId="xl22">
    <w:name w:val="xl22"/>
    <w:basedOn w:val="Normal"/>
    <w:rsid w:val="00F260DF"/>
    <w:pPr>
      <w:spacing w:before="100" w:beforeAutospacing="1" w:after="100" w:afterAutospacing="1"/>
      <w:jc w:val="left"/>
    </w:pPr>
    <w:rPr>
      <w:rFonts w:eastAsia="Arial Unicode MS" w:cs="Arial"/>
      <w:sz w:val="16"/>
      <w:szCs w:val="16"/>
      <w:lang w:val="es-ES"/>
    </w:rPr>
  </w:style>
  <w:style w:type="paragraph" w:customStyle="1" w:styleId="Estilo1">
    <w:name w:val="Estilo1"/>
    <w:basedOn w:val="Normal"/>
    <w:autoRedefine/>
    <w:rsid w:val="00F260DF"/>
    <w:pPr>
      <w:spacing w:before="60" w:after="0"/>
    </w:pPr>
    <w:rPr>
      <w:rFonts w:ascii="Arial Narrow" w:hAnsi="Arial Narrow" w:cs="Arial"/>
      <w:sz w:val="16"/>
      <w:lang w:val="es-ES_tradnl"/>
    </w:rPr>
  </w:style>
  <w:style w:type="character" w:customStyle="1" w:styleId="Negritas">
    <w:name w:val="Negritas"/>
    <w:aliases w:val="Parrafo"/>
    <w:rsid w:val="00F260DF"/>
    <w:rPr>
      <w:b/>
      <w:sz w:val="20"/>
    </w:rPr>
  </w:style>
  <w:style w:type="paragraph" w:styleId="Textonotapie">
    <w:name w:val="footnote text"/>
    <w:aliases w:val="nota,pie,Letrero,margen,Pie,de,página,margen Car Car"/>
    <w:basedOn w:val="Normal"/>
    <w:link w:val="TextonotapieCar"/>
    <w:uiPriority w:val="99"/>
    <w:rsid w:val="00F260DF"/>
    <w:pPr>
      <w:spacing w:after="0" w:line="280" w:lineRule="exact"/>
    </w:pPr>
    <w:rPr>
      <w:sz w:val="20"/>
      <w:szCs w:val="20"/>
      <w:lang w:val="x-none" w:eastAsia="x-none"/>
    </w:rPr>
  </w:style>
  <w:style w:type="character" w:styleId="Refdenotaalpie">
    <w:name w:val="footnote reference"/>
    <w:uiPriority w:val="99"/>
    <w:rsid w:val="00F260DF"/>
    <w:rPr>
      <w:vertAlign w:val="superscript"/>
    </w:rPr>
  </w:style>
  <w:style w:type="paragraph" w:styleId="Textoindependiente3">
    <w:name w:val="Body Text 3"/>
    <w:basedOn w:val="Normal"/>
    <w:rsid w:val="00F260DF"/>
    <w:pPr>
      <w:autoSpaceDE w:val="0"/>
      <w:autoSpaceDN w:val="0"/>
      <w:adjustRightInd w:val="0"/>
      <w:spacing w:after="60"/>
    </w:pPr>
    <w:rPr>
      <w:rFonts w:cs="Arial"/>
      <w:b/>
      <w:bCs/>
      <w:color w:val="000000"/>
      <w:sz w:val="18"/>
      <w:szCs w:val="14"/>
      <w:lang w:val="es-ES_tradnl"/>
    </w:rPr>
  </w:style>
  <w:style w:type="paragraph" w:customStyle="1" w:styleId="Texto">
    <w:name w:val="Texto"/>
    <w:aliases w:val="independiente"/>
    <w:basedOn w:val="Ttulo3"/>
    <w:rsid w:val="00F260DF"/>
    <w:pPr>
      <w:spacing w:before="0" w:after="0" w:line="240" w:lineRule="exact"/>
    </w:pPr>
    <w:rPr>
      <w:caps/>
      <w:sz w:val="20"/>
      <w:szCs w:val="24"/>
      <w:lang w:val="es-ES_tradnl" w:eastAsia="es-ES"/>
    </w:rPr>
  </w:style>
  <w:style w:type="paragraph" w:styleId="Textoindependiente2">
    <w:name w:val="Body Text 2"/>
    <w:basedOn w:val="Normal"/>
    <w:rsid w:val="00F260DF"/>
    <w:pPr>
      <w:autoSpaceDE w:val="0"/>
      <w:autoSpaceDN w:val="0"/>
      <w:adjustRightInd w:val="0"/>
      <w:spacing w:after="60"/>
    </w:pPr>
    <w:rPr>
      <w:rFonts w:cs="Arial"/>
      <w:color w:val="000000"/>
      <w:sz w:val="16"/>
      <w:szCs w:val="14"/>
      <w:lang w:val="es-ES_tradnl"/>
    </w:rPr>
  </w:style>
  <w:style w:type="paragraph" w:styleId="Ttulo">
    <w:name w:val="Title"/>
    <w:aliases w:val="Title"/>
    <w:basedOn w:val="Normal"/>
    <w:link w:val="TtuloCar"/>
    <w:qFormat/>
    <w:rsid w:val="00F260DF"/>
    <w:pPr>
      <w:spacing w:after="0" w:line="240" w:lineRule="exact"/>
      <w:jc w:val="center"/>
    </w:pPr>
    <w:rPr>
      <w:b/>
      <w:bCs/>
      <w:sz w:val="20"/>
      <w:lang w:val="es-ES"/>
    </w:rPr>
  </w:style>
  <w:style w:type="paragraph" w:styleId="Textocomentario">
    <w:name w:val="annotation text"/>
    <w:basedOn w:val="Normal"/>
    <w:link w:val="TextocomentarioCar"/>
    <w:semiHidden/>
    <w:rsid w:val="00F260DF"/>
    <w:pPr>
      <w:spacing w:after="0"/>
    </w:pPr>
    <w:rPr>
      <w:sz w:val="20"/>
      <w:szCs w:val="20"/>
      <w:lang w:val="es-ES_tradnl" w:eastAsia="x-none"/>
    </w:rPr>
  </w:style>
  <w:style w:type="paragraph" w:customStyle="1" w:styleId="xl24">
    <w:name w:val="xl24"/>
    <w:basedOn w:val="Normal"/>
    <w:rsid w:val="00F260DF"/>
    <w:pPr>
      <w:spacing w:before="100" w:beforeAutospacing="1" w:after="100" w:afterAutospacing="1"/>
      <w:jc w:val="left"/>
    </w:pPr>
    <w:rPr>
      <w:rFonts w:ascii="Univers" w:eastAsia="Arial Unicode MS" w:hAnsi="Univers" w:cs="Arial Unicode MS"/>
      <w:sz w:val="14"/>
      <w:szCs w:val="14"/>
      <w:lang w:val="es-ES"/>
    </w:rPr>
  </w:style>
  <w:style w:type="paragraph" w:customStyle="1" w:styleId="xl25">
    <w:name w:val="xl25"/>
    <w:basedOn w:val="Normal"/>
    <w:rsid w:val="00F260DF"/>
    <w:pPr>
      <w:spacing w:before="100" w:beforeAutospacing="1" w:after="100" w:afterAutospacing="1"/>
      <w:jc w:val="left"/>
    </w:pPr>
    <w:rPr>
      <w:rFonts w:eastAsia="Arial Unicode MS" w:cs="Arial"/>
      <w:sz w:val="12"/>
      <w:szCs w:val="12"/>
      <w:lang w:val="es-ES"/>
    </w:rPr>
  </w:style>
  <w:style w:type="paragraph" w:customStyle="1" w:styleId="xl26">
    <w:name w:val="xl26"/>
    <w:basedOn w:val="Normal"/>
    <w:rsid w:val="00F260DF"/>
    <w:pPr>
      <w:spacing w:before="100" w:beforeAutospacing="1" w:after="100" w:afterAutospacing="1"/>
      <w:jc w:val="left"/>
    </w:pPr>
    <w:rPr>
      <w:rFonts w:eastAsia="Arial Unicode MS" w:cs="Arial"/>
      <w:sz w:val="12"/>
      <w:szCs w:val="12"/>
      <w:lang w:val="es-ES"/>
    </w:rPr>
  </w:style>
  <w:style w:type="paragraph" w:customStyle="1" w:styleId="xl27">
    <w:name w:val="xl27"/>
    <w:basedOn w:val="Normal"/>
    <w:rsid w:val="00F260DF"/>
    <w:pPr>
      <w:spacing w:before="100" w:beforeAutospacing="1" w:after="100" w:afterAutospacing="1"/>
      <w:jc w:val="left"/>
    </w:pPr>
    <w:rPr>
      <w:rFonts w:eastAsia="Arial Unicode MS" w:cs="Arial"/>
      <w:b/>
      <w:bCs/>
      <w:sz w:val="12"/>
      <w:szCs w:val="12"/>
      <w:lang w:val="es-ES"/>
    </w:rPr>
  </w:style>
  <w:style w:type="paragraph" w:customStyle="1" w:styleId="xl28">
    <w:name w:val="xl28"/>
    <w:basedOn w:val="Normal"/>
    <w:rsid w:val="00F260DF"/>
    <w:pPr>
      <w:spacing w:before="100" w:beforeAutospacing="1" w:after="100" w:afterAutospacing="1"/>
      <w:jc w:val="left"/>
    </w:pPr>
    <w:rPr>
      <w:rFonts w:eastAsia="Arial Unicode MS" w:cs="Arial"/>
      <w:sz w:val="12"/>
      <w:szCs w:val="12"/>
      <w:lang w:val="es-ES"/>
    </w:rPr>
  </w:style>
  <w:style w:type="paragraph" w:customStyle="1" w:styleId="xl29">
    <w:name w:val="xl29"/>
    <w:basedOn w:val="Normal"/>
    <w:rsid w:val="00F260DF"/>
    <w:pPr>
      <w:pBdr>
        <w:top w:val="single" w:sz="4" w:space="0" w:color="auto"/>
      </w:pBdr>
      <w:shd w:val="clear" w:color="auto" w:fill="C0C0C0"/>
      <w:spacing w:before="100" w:beforeAutospacing="1" w:after="100" w:afterAutospacing="1"/>
      <w:jc w:val="left"/>
    </w:pPr>
    <w:rPr>
      <w:rFonts w:eastAsia="Arial Unicode MS" w:cs="Arial"/>
      <w:b/>
      <w:bCs/>
      <w:sz w:val="12"/>
      <w:szCs w:val="12"/>
      <w:lang w:val="es-ES"/>
    </w:rPr>
  </w:style>
  <w:style w:type="paragraph" w:customStyle="1" w:styleId="xl30">
    <w:name w:val="xl30"/>
    <w:basedOn w:val="Normal"/>
    <w:rsid w:val="00F260DF"/>
    <w:pPr>
      <w:pBdr>
        <w:top w:val="single" w:sz="4" w:space="0" w:color="auto"/>
      </w:pBdr>
      <w:shd w:val="clear" w:color="auto" w:fill="C0C0C0"/>
      <w:spacing w:before="100" w:beforeAutospacing="1" w:after="100" w:afterAutospacing="1"/>
      <w:jc w:val="center"/>
    </w:pPr>
    <w:rPr>
      <w:rFonts w:eastAsia="Arial Unicode MS" w:cs="Arial"/>
      <w:b/>
      <w:bCs/>
      <w:sz w:val="12"/>
      <w:szCs w:val="12"/>
      <w:lang w:val="es-ES"/>
    </w:rPr>
  </w:style>
  <w:style w:type="paragraph" w:customStyle="1" w:styleId="xl31">
    <w:name w:val="xl31"/>
    <w:basedOn w:val="Normal"/>
    <w:rsid w:val="00F260DF"/>
    <w:pPr>
      <w:pBdr>
        <w:top w:val="single" w:sz="4" w:space="0" w:color="auto"/>
      </w:pBdr>
      <w:shd w:val="clear" w:color="auto" w:fill="C0C0C0"/>
      <w:spacing w:before="100" w:beforeAutospacing="1" w:after="100" w:afterAutospacing="1"/>
      <w:jc w:val="center"/>
      <w:textAlignment w:val="center"/>
    </w:pPr>
    <w:rPr>
      <w:rFonts w:eastAsia="Arial Unicode MS" w:cs="Arial"/>
      <w:b/>
      <w:bCs/>
      <w:sz w:val="12"/>
      <w:szCs w:val="12"/>
      <w:lang w:val="es-ES"/>
    </w:rPr>
  </w:style>
  <w:style w:type="paragraph" w:customStyle="1" w:styleId="xl32">
    <w:name w:val="xl32"/>
    <w:basedOn w:val="Normal"/>
    <w:rsid w:val="00F260DF"/>
    <w:pPr>
      <w:shd w:val="clear" w:color="auto" w:fill="C0C0C0"/>
      <w:spacing w:before="100" w:beforeAutospacing="1" w:after="100" w:afterAutospacing="1"/>
      <w:jc w:val="center"/>
    </w:pPr>
    <w:rPr>
      <w:rFonts w:eastAsia="Arial Unicode MS" w:cs="Arial"/>
      <w:b/>
      <w:bCs/>
      <w:sz w:val="12"/>
      <w:szCs w:val="12"/>
      <w:lang w:val="es-ES"/>
    </w:rPr>
  </w:style>
  <w:style w:type="paragraph" w:customStyle="1" w:styleId="xl33">
    <w:name w:val="xl33"/>
    <w:basedOn w:val="Normal"/>
    <w:rsid w:val="00F260DF"/>
    <w:pPr>
      <w:shd w:val="clear" w:color="auto" w:fill="C0C0C0"/>
      <w:spacing w:before="100" w:beforeAutospacing="1" w:after="100" w:afterAutospacing="1"/>
      <w:jc w:val="left"/>
    </w:pPr>
    <w:rPr>
      <w:rFonts w:eastAsia="Arial Unicode MS" w:cs="Arial"/>
      <w:b/>
      <w:bCs/>
      <w:sz w:val="12"/>
      <w:szCs w:val="12"/>
      <w:lang w:val="es-ES"/>
    </w:rPr>
  </w:style>
  <w:style w:type="paragraph" w:customStyle="1" w:styleId="xl34">
    <w:name w:val="xl34"/>
    <w:basedOn w:val="Normal"/>
    <w:rsid w:val="00F260DF"/>
    <w:pPr>
      <w:pBdr>
        <w:bottom w:val="single" w:sz="4" w:space="0" w:color="auto"/>
      </w:pBdr>
      <w:shd w:val="clear" w:color="auto" w:fill="C0C0C0"/>
      <w:spacing w:before="100" w:beforeAutospacing="1" w:after="100" w:afterAutospacing="1"/>
      <w:jc w:val="left"/>
    </w:pPr>
    <w:rPr>
      <w:rFonts w:eastAsia="Arial Unicode MS" w:cs="Arial"/>
      <w:b/>
      <w:bCs/>
      <w:sz w:val="12"/>
      <w:szCs w:val="12"/>
      <w:lang w:val="es-ES"/>
    </w:rPr>
  </w:style>
  <w:style w:type="paragraph" w:customStyle="1" w:styleId="xl35">
    <w:name w:val="xl35"/>
    <w:basedOn w:val="Normal"/>
    <w:rsid w:val="00F260DF"/>
    <w:pPr>
      <w:shd w:val="clear" w:color="auto" w:fill="FFFF99"/>
      <w:spacing w:before="100" w:beforeAutospacing="1" w:after="100" w:afterAutospacing="1"/>
      <w:jc w:val="left"/>
    </w:pPr>
    <w:rPr>
      <w:rFonts w:eastAsia="Arial Unicode MS" w:cs="Arial"/>
      <w:sz w:val="12"/>
      <w:szCs w:val="12"/>
      <w:lang w:val="es-ES"/>
    </w:rPr>
  </w:style>
  <w:style w:type="paragraph" w:customStyle="1" w:styleId="xl36">
    <w:name w:val="xl36"/>
    <w:basedOn w:val="Normal"/>
    <w:rsid w:val="00F260DF"/>
    <w:pPr>
      <w:pBdr>
        <w:top w:val="single" w:sz="4" w:space="0" w:color="auto"/>
      </w:pBdr>
      <w:shd w:val="clear" w:color="auto" w:fill="FFFF99"/>
      <w:spacing w:before="100" w:beforeAutospacing="1" w:after="100" w:afterAutospacing="1"/>
      <w:jc w:val="left"/>
    </w:pPr>
    <w:rPr>
      <w:rFonts w:eastAsia="Arial Unicode MS" w:cs="Arial"/>
      <w:sz w:val="12"/>
      <w:szCs w:val="12"/>
      <w:lang w:val="es-ES"/>
    </w:rPr>
  </w:style>
  <w:style w:type="paragraph" w:customStyle="1" w:styleId="xl37">
    <w:name w:val="xl37"/>
    <w:basedOn w:val="Normal"/>
    <w:rsid w:val="00F260DF"/>
    <w:pPr>
      <w:shd w:val="clear" w:color="auto" w:fill="FFFF99"/>
      <w:spacing w:before="100" w:beforeAutospacing="1" w:after="100" w:afterAutospacing="1"/>
      <w:jc w:val="left"/>
    </w:pPr>
    <w:rPr>
      <w:rFonts w:eastAsia="Arial Unicode MS" w:cs="Arial"/>
      <w:b/>
      <w:bCs/>
      <w:sz w:val="12"/>
      <w:szCs w:val="12"/>
      <w:lang w:val="es-ES"/>
    </w:rPr>
  </w:style>
  <w:style w:type="paragraph" w:customStyle="1" w:styleId="xl38">
    <w:name w:val="xl38"/>
    <w:basedOn w:val="Normal"/>
    <w:rsid w:val="00F260DF"/>
    <w:pPr>
      <w:shd w:val="clear" w:color="auto" w:fill="FFFF99"/>
      <w:spacing w:before="100" w:beforeAutospacing="1" w:after="100" w:afterAutospacing="1"/>
      <w:jc w:val="left"/>
    </w:pPr>
    <w:rPr>
      <w:rFonts w:eastAsia="Arial Unicode MS" w:cs="Arial"/>
      <w:b/>
      <w:bCs/>
      <w:sz w:val="12"/>
      <w:szCs w:val="12"/>
      <w:lang w:val="es-ES"/>
    </w:rPr>
  </w:style>
  <w:style w:type="paragraph" w:customStyle="1" w:styleId="xl39">
    <w:name w:val="xl39"/>
    <w:basedOn w:val="Normal"/>
    <w:rsid w:val="00F260DF"/>
    <w:pPr>
      <w:shd w:val="clear" w:color="auto" w:fill="FFFF99"/>
      <w:spacing w:before="100" w:beforeAutospacing="1" w:after="100" w:afterAutospacing="1"/>
      <w:jc w:val="left"/>
    </w:pPr>
    <w:rPr>
      <w:rFonts w:eastAsia="Arial Unicode MS" w:cs="Arial"/>
      <w:sz w:val="12"/>
      <w:szCs w:val="12"/>
      <w:lang w:val="es-ES"/>
    </w:rPr>
  </w:style>
  <w:style w:type="paragraph" w:customStyle="1" w:styleId="xl40">
    <w:name w:val="xl40"/>
    <w:basedOn w:val="Normal"/>
    <w:rsid w:val="00F260DF"/>
    <w:pPr>
      <w:shd w:val="clear" w:color="auto" w:fill="FFFF99"/>
      <w:spacing w:before="100" w:beforeAutospacing="1" w:after="100" w:afterAutospacing="1"/>
      <w:jc w:val="left"/>
    </w:pPr>
    <w:rPr>
      <w:rFonts w:eastAsia="Arial Unicode MS" w:cs="Arial"/>
      <w:b/>
      <w:bCs/>
      <w:sz w:val="12"/>
      <w:szCs w:val="12"/>
      <w:lang w:val="es-ES"/>
    </w:rPr>
  </w:style>
  <w:style w:type="paragraph" w:customStyle="1" w:styleId="xl41">
    <w:name w:val="xl41"/>
    <w:basedOn w:val="Normal"/>
    <w:rsid w:val="00F260DF"/>
    <w:pPr>
      <w:shd w:val="clear" w:color="auto" w:fill="FFFF99"/>
      <w:spacing w:before="100" w:beforeAutospacing="1" w:after="100" w:afterAutospacing="1"/>
      <w:jc w:val="left"/>
    </w:pPr>
    <w:rPr>
      <w:rFonts w:eastAsia="Arial Unicode MS" w:cs="Arial"/>
      <w:sz w:val="12"/>
      <w:szCs w:val="12"/>
      <w:lang w:val="es-ES"/>
    </w:rPr>
  </w:style>
  <w:style w:type="paragraph" w:customStyle="1" w:styleId="xl42">
    <w:name w:val="xl42"/>
    <w:basedOn w:val="Normal"/>
    <w:rsid w:val="00F260DF"/>
    <w:pPr>
      <w:pBdr>
        <w:bottom w:val="single" w:sz="4" w:space="0" w:color="auto"/>
      </w:pBdr>
      <w:shd w:val="clear" w:color="auto" w:fill="FFFF99"/>
      <w:spacing w:before="100" w:beforeAutospacing="1" w:after="100" w:afterAutospacing="1"/>
      <w:jc w:val="left"/>
    </w:pPr>
    <w:rPr>
      <w:rFonts w:eastAsia="Arial Unicode MS" w:cs="Arial"/>
      <w:sz w:val="12"/>
      <w:szCs w:val="12"/>
      <w:lang w:val="es-ES"/>
    </w:rPr>
  </w:style>
  <w:style w:type="paragraph" w:customStyle="1" w:styleId="xl43">
    <w:name w:val="xl43"/>
    <w:basedOn w:val="Normal"/>
    <w:rsid w:val="00F260DF"/>
    <w:pPr>
      <w:pBdr>
        <w:bottom w:val="single" w:sz="4" w:space="0" w:color="auto"/>
      </w:pBdr>
      <w:shd w:val="clear" w:color="auto" w:fill="FFFF99"/>
      <w:spacing w:before="100" w:beforeAutospacing="1" w:after="100" w:afterAutospacing="1"/>
      <w:jc w:val="left"/>
    </w:pPr>
    <w:rPr>
      <w:rFonts w:eastAsia="Arial Unicode MS" w:cs="Arial"/>
      <w:sz w:val="12"/>
      <w:szCs w:val="12"/>
      <w:lang w:val="es-ES"/>
    </w:rPr>
  </w:style>
  <w:style w:type="paragraph" w:customStyle="1" w:styleId="xl44">
    <w:name w:val="xl44"/>
    <w:basedOn w:val="Normal"/>
    <w:rsid w:val="00F260DF"/>
    <w:pPr>
      <w:pBdr>
        <w:top w:val="single" w:sz="4" w:space="0" w:color="auto"/>
        <w:bottom w:val="single" w:sz="4" w:space="0" w:color="auto"/>
      </w:pBdr>
      <w:shd w:val="clear" w:color="auto" w:fill="C0C0C0"/>
      <w:spacing w:before="100" w:beforeAutospacing="1" w:after="100" w:afterAutospacing="1"/>
      <w:jc w:val="center"/>
    </w:pPr>
    <w:rPr>
      <w:rFonts w:eastAsia="Arial Unicode MS" w:cs="Arial"/>
      <w:b/>
      <w:bCs/>
      <w:sz w:val="12"/>
      <w:szCs w:val="12"/>
      <w:lang w:val="es-ES"/>
    </w:rPr>
  </w:style>
  <w:style w:type="paragraph" w:customStyle="1" w:styleId="xl45">
    <w:name w:val="xl45"/>
    <w:basedOn w:val="Normal"/>
    <w:rsid w:val="00F260DF"/>
    <w:pPr>
      <w:shd w:val="clear" w:color="auto" w:fill="FFFF99"/>
      <w:spacing w:before="100" w:beforeAutospacing="1" w:after="100" w:afterAutospacing="1"/>
      <w:jc w:val="left"/>
    </w:pPr>
    <w:rPr>
      <w:rFonts w:eastAsia="Arial Unicode MS" w:cs="Arial"/>
      <w:b/>
      <w:bCs/>
      <w:sz w:val="12"/>
      <w:szCs w:val="12"/>
      <w:lang w:val="es-ES"/>
    </w:rPr>
  </w:style>
  <w:style w:type="paragraph" w:customStyle="1" w:styleId="xl46">
    <w:name w:val="xl46"/>
    <w:basedOn w:val="Normal"/>
    <w:rsid w:val="00F260DF"/>
    <w:pPr>
      <w:shd w:val="clear" w:color="auto" w:fill="FFFF99"/>
      <w:spacing w:before="100" w:beforeAutospacing="1" w:after="100" w:afterAutospacing="1"/>
      <w:jc w:val="left"/>
    </w:pPr>
    <w:rPr>
      <w:rFonts w:eastAsia="Arial Unicode MS" w:cs="Arial"/>
      <w:sz w:val="12"/>
      <w:szCs w:val="12"/>
      <w:lang w:val="es-ES"/>
    </w:rPr>
  </w:style>
  <w:style w:type="paragraph" w:customStyle="1" w:styleId="xl47">
    <w:name w:val="xl47"/>
    <w:basedOn w:val="Normal"/>
    <w:rsid w:val="00F260DF"/>
    <w:pPr>
      <w:shd w:val="clear" w:color="auto" w:fill="FFFF99"/>
      <w:spacing w:before="100" w:beforeAutospacing="1" w:after="100" w:afterAutospacing="1"/>
      <w:jc w:val="left"/>
    </w:pPr>
    <w:rPr>
      <w:rFonts w:eastAsia="Arial Unicode MS" w:cs="Arial"/>
      <w:b/>
      <w:bCs/>
      <w:sz w:val="12"/>
      <w:szCs w:val="12"/>
      <w:lang w:val="es-ES"/>
    </w:rPr>
  </w:style>
  <w:style w:type="paragraph" w:customStyle="1" w:styleId="xl48">
    <w:name w:val="xl48"/>
    <w:basedOn w:val="Normal"/>
    <w:rsid w:val="00F260DF"/>
    <w:pPr>
      <w:shd w:val="clear" w:color="auto" w:fill="FFFF99"/>
      <w:spacing w:before="100" w:beforeAutospacing="1" w:after="100" w:afterAutospacing="1"/>
      <w:jc w:val="left"/>
    </w:pPr>
    <w:rPr>
      <w:rFonts w:eastAsia="Arial Unicode MS" w:cs="Arial"/>
      <w:sz w:val="12"/>
      <w:szCs w:val="12"/>
      <w:lang w:val="es-ES"/>
    </w:rPr>
  </w:style>
  <w:style w:type="paragraph" w:customStyle="1" w:styleId="xl49">
    <w:name w:val="xl49"/>
    <w:basedOn w:val="Normal"/>
    <w:rsid w:val="00F260DF"/>
    <w:pPr>
      <w:shd w:val="clear" w:color="auto" w:fill="FFFF99"/>
      <w:spacing w:before="100" w:beforeAutospacing="1" w:after="100" w:afterAutospacing="1"/>
      <w:jc w:val="left"/>
    </w:pPr>
    <w:rPr>
      <w:rFonts w:eastAsia="Arial Unicode MS" w:cs="Arial"/>
      <w:sz w:val="12"/>
      <w:szCs w:val="12"/>
      <w:lang w:val="es-ES"/>
    </w:rPr>
  </w:style>
  <w:style w:type="paragraph" w:customStyle="1" w:styleId="xl50">
    <w:name w:val="xl50"/>
    <w:basedOn w:val="Normal"/>
    <w:rsid w:val="00F260DF"/>
    <w:pPr>
      <w:shd w:val="clear" w:color="auto" w:fill="FFFF99"/>
      <w:spacing w:before="100" w:beforeAutospacing="1" w:after="100" w:afterAutospacing="1"/>
      <w:jc w:val="left"/>
    </w:pPr>
    <w:rPr>
      <w:rFonts w:eastAsia="Arial Unicode MS" w:cs="Arial"/>
      <w:sz w:val="12"/>
      <w:szCs w:val="12"/>
      <w:lang w:val="es-ES"/>
    </w:rPr>
  </w:style>
  <w:style w:type="paragraph" w:customStyle="1" w:styleId="xl51">
    <w:name w:val="xl51"/>
    <w:basedOn w:val="Normal"/>
    <w:rsid w:val="00F260DF"/>
    <w:pPr>
      <w:shd w:val="clear" w:color="auto" w:fill="C0C0C0"/>
      <w:spacing w:before="100" w:beforeAutospacing="1" w:after="100" w:afterAutospacing="1"/>
      <w:jc w:val="center"/>
      <w:textAlignment w:val="center"/>
    </w:pPr>
    <w:rPr>
      <w:rFonts w:eastAsia="Arial Unicode MS" w:cs="Arial"/>
      <w:b/>
      <w:bCs/>
      <w:sz w:val="12"/>
      <w:szCs w:val="12"/>
      <w:lang w:val="es-ES"/>
    </w:rPr>
  </w:style>
  <w:style w:type="paragraph" w:customStyle="1" w:styleId="xl52">
    <w:name w:val="xl52"/>
    <w:basedOn w:val="Normal"/>
    <w:rsid w:val="00F260DF"/>
    <w:pPr>
      <w:pBdr>
        <w:bottom w:val="single" w:sz="4" w:space="0" w:color="auto"/>
      </w:pBdr>
      <w:shd w:val="clear" w:color="auto" w:fill="C0C0C0"/>
      <w:spacing w:before="100" w:beforeAutospacing="1" w:after="100" w:afterAutospacing="1"/>
      <w:jc w:val="center"/>
    </w:pPr>
    <w:rPr>
      <w:rFonts w:eastAsia="Arial Unicode MS" w:cs="Arial"/>
      <w:b/>
      <w:bCs/>
      <w:sz w:val="12"/>
      <w:szCs w:val="12"/>
      <w:lang w:val="es-ES"/>
    </w:rPr>
  </w:style>
  <w:style w:type="paragraph" w:customStyle="1" w:styleId="BodyText21">
    <w:name w:val="Body Text 21"/>
    <w:basedOn w:val="Normal"/>
    <w:rsid w:val="00F260DF"/>
    <w:pPr>
      <w:spacing w:after="0"/>
    </w:pPr>
    <w:rPr>
      <w:szCs w:val="20"/>
      <w:lang w:val="es-ES_tradnl"/>
    </w:rPr>
  </w:style>
  <w:style w:type="paragraph" w:customStyle="1" w:styleId="texto0">
    <w:name w:val="texto"/>
    <w:basedOn w:val="Normal"/>
    <w:rsid w:val="00F260DF"/>
    <w:pPr>
      <w:spacing w:after="101" w:line="216" w:lineRule="atLeast"/>
      <w:ind w:firstLine="288"/>
    </w:pPr>
    <w:rPr>
      <w:rFonts w:cs="Arial"/>
      <w:sz w:val="18"/>
      <w:szCs w:val="20"/>
      <w:lang w:val="es-ES_tradnl" w:eastAsia="es-MX"/>
    </w:rPr>
  </w:style>
  <w:style w:type="paragraph" w:styleId="Sangra3detindependiente">
    <w:name w:val="Body Text Indent 3"/>
    <w:basedOn w:val="Normal"/>
    <w:rsid w:val="00F260DF"/>
    <w:pPr>
      <w:spacing w:after="120"/>
      <w:ind w:left="283"/>
      <w:jc w:val="left"/>
    </w:pPr>
    <w:rPr>
      <w:rFonts w:ascii="Times New Roman" w:hAnsi="Times New Roman"/>
      <w:sz w:val="16"/>
      <w:szCs w:val="16"/>
      <w:lang w:val="es-ES"/>
    </w:rPr>
  </w:style>
  <w:style w:type="paragraph" w:customStyle="1" w:styleId="WW-Sangra3detindependiente">
    <w:name w:val="WW-Sangría 3 de t. independiente"/>
    <w:basedOn w:val="Normal"/>
    <w:rsid w:val="00F260DF"/>
    <w:pPr>
      <w:suppressAutoHyphens/>
      <w:spacing w:after="0"/>
      <w:ind w:left="540" w:firstLine="1"/>
    </w:pPr>
    <w:rPr>
      <w:color w:val="000000"/>
      <w:szCs w:val="20"/>
      <w:lang w:val="es-ES" w:eastAsia="es-MX"/>
    </w:rPr>
  </w:style>
  <w:style w:type="paragraph" w:customStyle="1" w:styleId="Default">
    <w:name w:val="Default"/>
    <w:rsid w:val="00F77DA7"/>
    <w:pPr>
      <w:autoSpaceDE w:val="0"/>
      <w:autoSpaceDN w:val="0"/>
      <w:adjustRightInd w:val="0"/>
    </w:pPr>
    <w:rPr>
      <w:rFonts w:ascii="AGHOG G+ Eureka Sans" w:hAnsi="AGHOG G+ Eureka Sans" w:cs="AGHOG G+ Eureka Sans"/>
      <w:color w:val="000000"/>
      <w:sz w:val="24"/>
      <w:szCs w:val="24"/>
      <w:lang w:val="es-ES" w:eastAsia="es-ES"/>
    </w:rPr>
  </w:style>
  <w:style w:type="character" w:customStyle="1" w:styleId="TextonotapieCar">
    <w:name w:val="Texto nota pie Car"/>
    <w:aliases w:val="nota Car,pie Car,Letrero Car,margen Car,Pie Car,de Car,página Car,margen Car Car Car"/>
    <w:link w:val="Textonotapie"/>
    <w:uiPriority w:val="99"/>
    <w:rsid w:val="00D43CA5"/>
    <w:rPr>
      <w:rFonts w:ascii="Arial" w:hAnsi="Arial"/>
    </w:rPr>
  </w:style>
  <w:style w:type="paragraph" w:styleId="Prrafodelista">
    <w:name w:val="List Paragraph"/>
    <w:basedOn w:val="Normal"/>
    <w:uiPriority w:val="34"/>
    <w:qFormat/>
    <w:rsid w:val="005D03C4"/>
    <w:pPr>
      <w:spacing w:after="200" w:line="276" w:lineRule="auto"/>
      <w:ind w:left="720"/>
      <w:contextualSpacing/>
      <w:jc w:val="left"/>
    </w:pPr>
    <w:rPr>
      <w:rFonts w:ascii="Calibri" w:eastAsia="Calibri" w:hAnsi="Calibri"/>
      <w:sz w:val="22"/>
      <w:szCs w:val="22"/>
      <w:lang w:eastAsia="en-US"/>
    </w:rPr>
  </w:style>
  <w:style w:type="character" w:customStyle="1" w:styleId="PiedepginaCar">
    <w:name w:val="Pie de página Car"/>
    <w:link w:val="Piedepgina"/>
    <w:uiPriority w:val="99"/>
    <w:rsid w:val="0088213F"/>
    <w:rPr>
      <w:rFonts w:ascii="Arial" w:hAnsi="Arial"/>
      <w:sz w:val="24"/>
      <w:szCs w:val="24"/>
      <w:lang w:eastAsia="es-ES"/>
    </w:rPr>
  </w:style>
  <w:style w:type="paragraph" w:styleId="Textonotaalfinal">
    <w:name w:val="endnote text"/>
    <w:basedOn w:val="Normal"/>
    <w:link w:val="TextonotaalfinalCar"/>
    <w:rsid w:val="00AF4DC6"/>
    <w:pPr>
      <w:spacing w:after="0"/>
    </w:pPr>
    <w:rPr>
      <w:sz w:val="20"/>
      <w:szCs w:val="20"/>
      <w:lang w:val="x-none"/>
    </w:rPr>
  </w:style>
  <w:style w:type="character" w:customStyle="1" w:styleId="TextonotaalfinalCar">
    <w:name w:val="Texto nota al final Car"/>
    <w:link w:val="Textonotaalfinal"/>
    <w:rsid w:val="00AF4DC6"/>
    <w:rPr>
      <w:rFonts w:ascii="Arial" w:hAnsi="Arial"/>
      <w:lang w:eastAsia="es-ES"/>
    </w:rPr>
  </w:style>
  <w:style w:type="character" w:styleId="Refdenotaalfinal">
    <w:name w:val="endnote reference"/>
    <w:rsid w:val="00AF4DC6"/>
    <w:rPr>
      <w:vertAlign w:val="superscript"/>
    </w:rPr>
  </w:style>
  <w:style w:type="paragraph" w:customStyle="1" w:styleId="CharCar2">
    <w:name w:val="Char Car2"/>
    <w:basedOn w:val="Normal"/>
    <w:rsid w:val="00B44561"/>
    <w:pPr>
      <w:autoSpaceDE w:val="0"/>
      <w:autoSpaceDN w:val="0"/>
      <w:spacing w:after="160" w:line="240" w:lineRule="exact"/>
      <w:jc w:val="left"/>
    </w:pPr>
    <w:rPr>
      <w:rFonts w:cs="Arial"/>
      <w:sz w:val="20"/>
      <w:szCs w:val="20"/>
      <w:lang w:val="en-US" w:eastAsia="en-US"/>
    </w:rPr>
  </w:style>
  <w:style w:type="character" w:styleId="Refdecomentario">
    <w:name w:val="annotation reference"/>
    <w:rsid w:val="002A5C59"/>
    <w:rPr>
      <w:sz w:val="16"/>
      <w:szCs w:val="16"/>
    </w:rPr>
  </w:style>
  <w:style w:type="paragraph" w:styleId="Asuntodelcomentario">
    <w:name w:val="annotation subject"/>
    <w:basedOn w:val="Textocomentario"/>
    <w:next w:val="Textocomentario"/>
    <w:link w:val="AsuntodelcomentarioCar"/>
    <w:rsid w:val="002A5C59"/>
    <w:pPr>
      <w:spacing w:after="240"/>
    </w:pPr>
    <w:rPr>
      <w:b/>
      <w:bCs/>
      <w:lang w:val="es-MX"/>
    </w:rPr>
  </w:style>
  <w:style w:type="character" w:customStyle="1" w:styleId="TextocomentarioCar">
    <w:name w:val="Texto comentario Car"/>
    <w:link w:val="Textocomentario"/>
    <w:semiHidden/>
    <w:rsid w:val="002A5C59"/>
    <w:rPr>
      <w:rFonts w:ascii="Arial" w:hAnsi="Arial"/>
      <w:lang w:val="es-ES_tradnl"/>
    </w:rPr>
  </w:style>
  <w:style w:type="character" w:customStyle="1" w:styleId="AsuntodelcomentarioCar">
    <w:name w:val="Asunto del comentario Car"/>
    <w:basedOn w:val="TextocomentarioCar"/>
    <w:link w:val="Asuntodelcomentario"/>
    <w:rsid w:val="002A5C59"/>
    <w:rPr>
      <w:rFonts w:ascii="Arial" w:hAnsi="Arial"/>
      <w:lang w:val="es-ES_tradnl"/>
    </w:rPr>
  </w:style>
  <w:style w:type="character" w:styleId="nfasis">
    <w:name w:val="Emphasis"/>
    <w:qFormat/>
    <w:rsid w:val="004F42E5"/>
    <w:rPr>
      <w:i/>
      <w:iCs/>
    </w:rPr>
  </w:style>
  <w:style w:type="paragraph" w:styleId="Subttulo">
    <w:name w:val="Subtitle"/>
    <w:basedOn w:val="Normal"/>
    <w:next w:val="Normal"/>
    <w:link w:val="SubttuloCar"/>
    <w:qFormat/>
    <w:rsid w:val="00340CCC"/>
    <w:pPr>
      <w:spacing w:after="60"/>
      <w:jc w:val="center"/>
      <w:outlineLvl w:val="1"/>
    </w:pPr>
    <w:rPr>
      <w:rFonts w:ascii="Cambria" w:hAnsi="Cambria"/>
      <w:lang w:eastAsia="x-none"/>
    </w:rPr>
  </w:style>
  <w:style w:type="character" w:customStyle="1" w:styleId="SubttuloCar">
    <w:name w:val="Subtítulo Car"/>
    <w:link w:val="Subttulo"/>
    <w:rsid w:val="00340CCC"/>
    <w:rPr>
      <w:rFonts w:ascii="Cambria" w:eastAsia="Times New Roman" w:hAnsi="Cambria" w:cs="Times New Roman"/>
      <w:sz w:val="24"/>
      <w:szCs w:val="24"/>
      <w:lang w:val="es-MX"/>
    </w:rPr>
  </w:style>
  <w:style w:type="paragraph" w:customStyle="1" w:styleId="CharCar1">
    <w:name w:val="Char Car1"/>
    <w:basedOn w:val="Normal"/>
    <w:rsid w:val="00D51F90"/>
    <w:pPr>
      <w:autoSpaceDE w:val="0"/>
      <w:autoSpaceDN w:val="0"/>
      <w:spacing w:after="160" w:line="240" w:lineRule="exact"/>
      <w:jc w:val="left"/>
    </w:pPr>
    <w:rPr>
      <w:rFonts w:cs="Arial"/>
      <w:sz w:val="20"/>
      <w:szCs w:val="20"/>
      <w:lang w:val="en-US" w:eastAsia="en-US"/>
    </w:rPr>
  </w:style>
  <w:style w:type="paragraph" w:customStyle="1" w:styleId="Cdetexto">
    <w:name w:val="C. de texto"/>
    <w:qFormat/>
    <w:rsid w:val="00F737B3"/>
    <w:pPr>
      <w:autoSpaceDE w:val="0"/>
      <w:autoSpaceDN w:val="0"/>
      <w:adjustRightInd w:val="0"/>
      <w:spacing w:after="120"/>
      <w:jc w:val="both"/>
    </w:pPr>
    <w:rPr>
      <w:rFonts w:ascii="Arial" w:hAnsi="Arial" w:cs="Arial"/>
      <w:color w:val="000000"/>
      <w:lang w:val="es-ES" w:eastAsia="es-ES"/>
    </w:rPr>
  </w:style>
  <w:style w:type="character" w:customStyle="1" w:styleId="EncabezadoCar">
    <w:name w:val="Encabezado Car"/>
    <w:link w:val="Encabezado"/>
    <w:uiPriority w:val="99"/>
    <w:rsid w:val="008005AC"/>
    <w:rPr>
      <w:rFonts w:ascii="Arial" w:hAnsi="Arial"/>
      <w:sz w:val="24"/>
      <w:szCs w:val="24"/>
      <w:lang w:eastAsia="es-ES"/>
    </w:rPr>
  </w:style>
  <w:style w:type="character" w:customStyle="1" w:styleId="Ttulo1Car">
    <w:name w:val="Título 1 Car"/>
    <w:link w:val="Ttulo1"/>
    <w:rsid w:val="008005AC"/>
    <w:rPr>
      <w:rFonts w:ascii="Arial" w:hAnsi="Arial" w:cs="Arial"/>
      <w:b/>
      <w:bCs/>
      <w:kern w:val="32"/>
      <w:sz w:val="32"/>
      <w:szCs w:val="32"/>
    </w:rPr>
  </w:style>
  <w:style w:type="character" w:customStyle="1" w:styleId="Ttulo2Car">
    <w:name w:val="Título 2 Car"/>
    <w:link w:val="Ttulo2"/>
    <w:rsid w:val="008005AC"/>
    <w:rPr>
      <w:rFonts w:ascii="Arial" w:hAnsi="Arial" w:cs="Arial"/>
      <w:b/>
      <w:bCs/>
      <w:szCs w:val="24"/>
      <w:lang w:val="es-ES" w:eastAsia="es-ES"/>
    </w:rPr>
  </w:style>
  <w:style w:type="character" w:customStyle="1" w:styleId="TextoindependienteCar">
    <w:name w:val="Texto independiente Car"/>
    <w:aliases w:val="Letrero margen Car"/>
    <w:link w:val="Textoindependiente"/>
    <w:rsid w:val="008005AC"/>
    <w:rPr>
      <w:rFonts w:ascii="Arial" w:hAnsi="Arial" w:cs="Arial"/>
      <w:color w:val="000000"/>
      <w:sz w:val="14"/>
      <w:szCs w:val="14"/>
      <w:lang w:val="es-ES_tradnl" w:eastAsia="es-ES"/>
    </w:rPr>
  </w:style>
  <w:style w:type="paragraph" w:customStyle="1" w:styleId="TableText">
    <w:name w:val="Table Text"/>
    <w:basedOn w:val="Normal"/>
    <w:rsid w:val="008005AC"/>
    <w:pPr>
      <w:spacing w:after="0" w:line="125" w:lineRule="exact"/>
      <w:jc w:val="left"/>
    </w:pPr>
    <w:rPr>
      <w:sz w:val="12"/>
      <w:szCs w:val="20"/>
      <w:lang w:val="es-ES_tradnl"/>
    </w:rPr>
  </w:style>
  <w:style w:type="character" w:customStyle="1" w:styleId="TtuloCar">
    <w:name w:val="Título Car"/>
    <w:aliases w:val="Title Car"/>
    <w:link w:val="Ttulo"/>
    <w:rsid w:val="008005AC"/>
    <w:rPr>
      <w:rFonts w:ascii="Arial" w:hAnsi="Arial" w:cs="Arial"/>
      <w:b/>
      <w:bCs/>
      <w:szCs w:val="24"/>
      <w:lang w:val="es-ES" w:eastAsia="es-ES"/>
    </w:rPr>
  </w:style>
  <w:style w:type="paragraph" w:customStyle="1" w:styleId="Cifras">
    <w:name w:val="Cifras"/>
    <w:aliases w:val="+,Derecha,Izquierda:,0.1,cm"/>
    <w:basedOn w:val="Normal"/>
    <w:link w:val="CifrasCar"/>
    <w:rsid w:val="008005AC"/>
    <w:pPr>
      <w:tabs>
        <w:tab w:val="decimal" w:pos="510"/>
      </w:tabs>
      <w:spacing w:after="0" w:line="125" w:lineRule="exact"/>
      <w:jc w:val="left"/>
    </w:pPr>
    <w:rPr>
      <w:spacing w:val="-4"/>
      <w:sz w:val="12"/>
      <w:szCs w:val="20"/>
      <w:lang w:val="es-ES_tradnl"/>
    </w:rPr>
  </w:style>
  <w:style w:type="paragraph" w:customStyle="1" w:styleId="ConcepN1">
    <w:name w:val="Concep_N1"/>
    <w:basedOn w:val="Normal"/>
    <w:rsid w:val="008005AC"/>
    <w:pPr>
      <w:tabs>
        <w:tab w:val="left" w:pos="238"/>
      </w:tabs>
      <w:spacing w:after="0" w:line="125" w:lineRule="exact"/>
      <w:ind w:left="79"/>
      <w:jc w:val="left"/>
    </w:pPr>
    <w:rPr>
      <w:sz w:val="12"/>
      <w:szCs w:val="20"/>
      <w:lang w:val="es-ES_tradnl"/>
    </w:rPr>
  </w:style>
  <w:style w:type="paragraph" w:customStyle="1" w:styleId="ConcepN2">
    <w:name w:val="Concep_N2"/>
    <w:basedOn w:val="Normal"/>
    <w:rsid w:val="008005AC"/>
    <w:pPr>
      <w:spacing w:after="0" w:line="125" w:lineRule="exact"/>
      <w:ind w:left="120"/>
      <w:jc w:val="left"/>
    </w:pPr>
    <w:rPr>
      <w:sz w:val="12"/>
      <w:szCs w:val="20"/>
      <w:lang w:val="es-ES_tradnl"/>
    </w:rPr>
  </w:style>
  <w:style w:type="paragraph" w:customStyle="1" w:styleId="ConcepN3">
    <w:name w:val="Concep_N3"/>
    <w:basedOn w:val="Normal"/>
    <w:rsid w:val="008005AC"/>
    <w:pPr>
      <w:spacing w:after="0" w:line="125" w:lineRule="exact"/>
      <w:ind w:left="160"/>
      <w:jc w:val="left"/>
    </w:pPr>
    <w:rPr>
      <w:sz w:val="12"/>
      <w:szCs w:val="20"/>
      <w:lang w:val="es-ES_tradnl"/>
    </w:rPr>
  </w:style>
  <w:style w:type="paragraph" w:customStyle="1" w:styleId="ConcepN4">
    <w:name w:val="Concep_N4"/>
    <w:basedOn w:val="Normal"/>
    <w:link w:val="ConcepN4Car"/>
    <w:rsid w:val="008005AC"/>
    <w:pPr>
      <w:spacing w:after="0" w:line="125" w:lineRule="exact"/>
      <w:ind w:left="200"/>
      <w:jc w:val="left"/>
    </w:pPr>
    <w:rPr>
      <w:sz w:val="12"/>
      <w:szCs w:val="20"/>
      <w:lang w:val="es-ES_tradnl"/>
    </w:rPr>
  </w:style>
  <w:style w:type="paragraph" w:customStyle="1" w:styleId="ConcepN5">
    <w:name w:val="Concep_N5"/>
    <w:basedOn w:val="Normal"/>
    <w:rsid w:val="008005AC"/>
    <w:pPr>
      <w:spacing w:after="0" w:line="125" w:lineRule="exact"/>
      <w:ind w:left="240"/>
      <w:jc w:val="left"/>
    </w:pPr>
    <w:rPr>
      <w:sz w:val="12"/>
      <w:szCs w:val="20"/>
      <w:lang w:val="es-ES_tradnl"/>
    </w:rPr>
  </w:style>
  <w:style w:type="paragraph" w:customStyle="1" w:styleId="ConcepN6">
    <w:name w:val="Concep_N6"/>
    <w:basedOn w:val="Normal"/>
    <w:rsid w:val="008005AC"/>
    <w:pPr>
      <w:spacing w:after="0" w:line="125" w:lineRule="exact"/>
      <w:ind w:left="280"/>
      <w:jc w:val="left"/>
    </w:pPr>
    <w:rPr>
      <w:sz w:val="12"/>
      <w:szCs w:val="20"/>
      <w:lang w:val="es-ES_tradnl"/>
    </w:rPr>
  </w:style>
  <w:style w:type="paragraph" w:customStyle="1" w:styleId="ConcepCen">
    <w:name w:val="Concep_Cen"/>
    <w:basedOn w:val="Normal"/>
    <w:rsid w:val="008005AC"/>
    <w:pPr>
      <w:spacing w:after="0" w:line="125" w:lineRule="exact"/>
      <w:jc w:val="center"/>
    </w:pPr>
    <w:rPr>
      <w:sz w:val="12"/>
      <w:szCs w:val="20"/>
      <w:lang w:val="es-ES_tradnl"/>
    </w:rPr>
  </w:style>
  <w:style w:type="paragraph" w:customStyle="1" w:styleId="RenglnB">
    <w:name w:val="Renglón_B"/>
    <w:basedOn w:val="Normal"/>
    <w:rsid w:val="008005AC"/>
    <w:pPr>
      <w:spacing w:after="0" w:line="90" w:lineRule="exact"/>
      <w:jc w:val="left"/>
    </w:pPr>
    <w:rPr>
      <w:sz w:val="8"/>
      <w:szCs w:val="20"/>
      <w:lang w:val="es-ES_tradnl"/>
    </w:rPr>
  </w:style>
  <w:style w:type="paragraph" w:customStyle="1" w:styleId="Cabezas">
    <w:name w:val="Cabezas"/>
    <w:basedOn w:val="Normal"/>
    <w:rsid w:val="008005AC"/>
    <w:pPr>
      <w:spacing w:after="0" w:line="180" w:lineRule="exact"/>
      <w:jc w:val="center"/>
    </w:pPr>
    <w:rPr>
      <w:spacing w:val="-6"/>
      <w:sz w:val="12"/>
      <w:szCs w:val="20"/>
      <w:lang w:val="es-ES_tradnl"/>
    </w:rPr>
  </w:style>
  <w:style w:type="paragraph" w:customStyle="1" w:styleId="CifrasSub">
    <w:name w:val="Cifras_Sub"/>
    <w:basedOn w:val="Normal"/>
    <w:rsid w:val="008005AC"/>
    <w:pPr>
      <w:pBdr>
        <w:bottom w:val="single" w:sz="6" w:space="0" w:color="auto"/>
      </w:pBdr>
      <w:tabs>
        <w:tab w:val="decimal" w:pos="510"/>
      </w:tabs>
      <w:spacing w:after="0" w:line="125" w:lineRule="exact"/>
      <w:ind w:left="85" w:right="57"/>
      <w:jc w:val="left"/>
    </w:pPr>
    <w:rPr>
      <w:spacing w:val="-4"/>
      <w:sz w:val="12"/>
      <w:szCs w:val="20"/>
      <w:lang w:val="es-ES_tradnl"/>
    </w:rPr>
  </w:style>
  <w:style w:type="paragraph" w:customStyle="1" w:styleId="CifrasTot">
    <w:name w:val="Cifras_Tot"/>
    <w:basedOn w:val="Normal"/>
    <w:rsid w:val="008005AC"/>
    <w:pPr>
      <w:pBdr>
        <w:bottom w:val="single" w:sz="12" w:space="0" w:color="auto"/>
      </w:pBdr>
      <w:tabs>
        <w:tab w:val="decimal" w:pos="510"/>
      </w:tabs>
      <w:spacing w:after="0" w:line="125" w:lineRule="exact"/>
      <w:ind w:left="57" w:right="57"/>
      <w:jc w:val="left"/>
    </w:pPr>
    <w:rPr>
      <w:spacing w:val="-4"/>
      <w:sz w:val="12"/>
      <w:szCs w:val="20"/>
      <w:lang w:val="es-ES_tradnl"/>
    </w:rPr>
  </w:style>
  <w:style w:type="paragraph" w:customStyle="1" w:styleId="llamada">
    <w:name w:val="llamada"/>
    <w:basedOn w:val="Normal"/>
    <w:rsid w:val="008005AC"/>
    <w:pPr>
      <w:tabs>
        <w:tab w:val="left" w:pos="142"/>
      </w:tabs>
      <w:spacing w:after="0" w:line="105" w:lineRule="exact"/>
      <w:ind w:left="142" w:right="23" w:hanging="142"/>
    </w:pPr>
    <w:rPr>
      <w:spacing w:val="-2"/>
      <w:sz w:val="10"/>
      <w:szCs w:val="20"/>
      <w:lang w:val="es-ES_tradnl"/>
    </w:rPr>
  </w:style>
  <w:style w:type="paragraph" w:customStyle="1" w:styleId="Fuente">
    <w:name w:val="Fuente"/>
    <w:basedOn w:val="Normal"/>
    <w:rsid w:val="008005AC"/>
    <w:pPr>
      <w:tabs>
        <w:tab w:val="left" w:pos="454"/>
      </w:tabs>
      <w:spacing w:after="0" w:line="105" w:lineRule="exact"/>
      <w:ind w:left="454" w:right="23" w:hanging="454"/>
    </w:pPr>
    <w:rPr>
      <w:spacing w:val="-2"/>
      <w:sz w:val="10"/>
      <w:szCs w:val="20"/>
      <w:lang w:val="es-ES_tradnl"/>
    </w:rPr>
  </w:style>
  <w:style w:type="character" w:customStyle="1" w:styleId="Llamada0">
    <w:name w:val="Llamada"/>
    <w:rsid w:val="008005AC"/>
    <w:rPr>
      <w:rFonts w:ascii="Arial" w:hAnsi="Arial"/>
      <w:dstrike w:val="0"/>
      <w:color w:val="auto"/>
      <w:spacing w:val="0"/>
      <w:position w:val="0"/>
      <w:sz w:val="12"/>
      <w:u w:val="none"/>
      <w:vertAlign w:val="baseline"/>
    </w:rPr>
  </w:style>
  <w:style w:type="paragraph" w:customStyle="1" w:styleId="EncabPar">
    <w:name w:val="Encab_Par"/>
    <w:basedOn w:val="Encabezado"/>
    <w:rsid w:val="008005AC"/>
    <w:pPr>
      <w:tabs>
        <w:tab w:val="clear" w:pos="4252"/>
        <w:tab w:val="clear" w:pos="8504"/>
        <w:tab w:val="center" w:pos="4873"/>
        <w:tab w:val="right" w:pos="9747"/>
      </w:tabs>
      <w:spacing w:after="0" w:line="242" w:lineRule="exact"/>
      <w:jc w:val="left"/>
    </w:pPr>
    <w:rPr>
      <w:rFonts w:ascii="Symbol" w:hAnsi="Symbol"/>
      <w:sz w:val="20"/>
      <w:szCs w:val="20"/>
      <w:lang w:val="es-ES_tradnl"/>
    </w:rPr>
  </w:style>
  <w:style w:type="character" w:customStyle="1" w:styleId="TextoEncab">
    <w:name w:val="Texto_Encab"/>
    <w:rsid w:val="008005AC"/>
    <w:rPr>
      <w:rFonts w:ascii="Times New Roman" w:hAnsi="Times New Roman"/>
      <w:i/>
      <w:sz w:val="24"/>
      <w:vertAlign w:val="baseline"/>
    </w:rPr>
  </w:style>
  <w:style w:type="paragraph" w:customStyle="1" w:styleId="EncabImp">
    <w:name w:val="Encab_Imp"/>
    <w:basedOn w:val="Normal"/>
    <w:rsid w:val="008005AC"/>
    <w:pPr>
      <w:tabs>
        <w:tab w:val="center" w:pos="4873"/>
        <w:tab w:val="right" w:pos="9747"/>
      </w:tabs>
      <w:spacing w:after="0" w:line="242" w:lineRule="exact"/>
      <w:jc w:val="left"/>
    </w:pPr>
    <w:rPr>
      <w:rFonts w:ascii="Symbol" w:hAnsi="Symbol"/>
      <w:sz w:val="20"/>
      <w:szCs w:val="20"/>
      <w:lang w:val="es-ES_tradnl"/>
    </w:rPr>
  </w:style>
  <w:style w:type="paragraph" w:customStyle="1" w:styleId="Cifras15">
    <w:name w:val="Cifras1_5"/>
    <w:basedOn w:val="Cifras"/>
    <w:rsid w:val="008005AC"/>
    <w:pPr>
      <w:tabs>
        <w:tab w:val="clear" w:pos="510"/>
      </w:tabs>
      <w:ind w:right="57"/>
      <w:jc w:val="right"/>
    </w:pPr>
  </w:style>
  <w:style w:type="paragraph" w:customStyle="1" w:styleId="CifrasTot15">
    <w:name w:val="Cifras_Tot1_5"/>
    <w:basedOn w:val="CifrasTot"/>
    <w:rsid w:val="008005AC"/>
    <w:pPr>
      <w:tabs>
        <w:tab w:val="clear" w:pos="510"/>
      </w:tabs>
      <w:jc w:val="right"/>
    </w:pPr>
  </w:style>
  <w:style w:type="paragraph" w:customStyle="1" w:styleId="PiedePgina0">
    <w:name w:val="Pie de Página"/>
    <w:rsid w:val="008005AC"/>
    <w:pPr>
      <w:jc w:val="center"/>
    </w:pPr>
    <w:rPr>
      <w:rFonts w:ascii="Arial" w:hAnsi="Arial"/>
      <w:color w:val="000000"/>
      <w:sz w:val="24"/>
      <w:lang w:val="es-ES_tradnl" w:eastAsia="es-ES"/>
    </w:rPr>
  </w:style>
  <w:style w:type="paragraph" w:customStyle="1" w:styleId="CifrasSub15">
    <w:name w:val="Cifras_Sub1_5"/>
    <w:basedOn w:val="CifrasSub"/>
    <w:rsid w:val="008005AC"/>
    <w:pPr>
      <w:tabs>
        <w:tab w:val="clear" w:pos="510"/>
        <w:tab w:val="decimal" w:pos="680"/>
      </w:tabs>
      <w:ind w:left="227"/>
    </w:pPr>
  </w:style>
  <w:style w:type="paragraph" w:customStyle="1" w:styleId="CifrasCent1">
    <w:name w:val="Cifras_Cent1"/>
    <w:basedOn w:val="Cifras"/>
    <w:rsid w:val="008005AC"/>
    <w:pPr>
      <w:tabs>
        <w:tab w:val="clear" w:pos="510"/>
        <w:tab w:val="decimal" w:pos="369"/>
      </w:tabs>
      <w:ind w:left="57"/>
    </w:pPr>
  </w:style>
  <w:style w:type="paragraph" w:customStyle="1" w:styleId="CifrasTot176">
    <w:name w:val="Cifras_Tot1_76"/>
    <w:basedOn w:val="CifrasTot"/>
    <w:rsid w:val="008005AC"/>
    <w:pPr>
      <w:tabs>
        <w:tab w:val="clear" w:pos="510"/>
        <w:tab w:val="decimal" w:pos="828"/>
      </w:tabs>
      <w:ind w:left="340"/>
    </w:pPr>
  </w:style>
  <w:style w:type="paragraph" w:customStyle="1" w:styleId="Cifras176">
    <w:name w:val="Cifras1_76"/>
    <w:basedOn w:val="Cifras"/>
    <w:rsid w:val="008005AC"/>
    <w:pPr>
      <w:tabs>
        <w:tab w:val="clear" w:pos="510"/>
        <w:tab w:val="decimal" w:pos="828"/>
      </w:tabs>
      <w:ind w:left="227"/>
    </w:pPr>
  </w:style>
  <w:style w:type="paragraph" w:customStyle="1" w:styleId="CifrasSub176">
    <w:name w:val="Cifras_Sub1_76"/>
    <w:basedOn w:val="CifrasSub"/>
    <w:rsid w:val="008005AC"/>
    <w:pPr>
      <w:tabs>
        <w:tab w:val="clear" w:pos="510"/>
        <w:tab w:val="decimal" w:pos="828"/>
      </w:tabs>
      <w:ind w:left="340"/>
    </w:pPr>
  </w:style>
  <w:style w:type="paragraph" w:customStyle="1" w:styleId="CifrasCent2">
    <w:name w:val="Cifras_Cent2"/>
    <w:basedOn w:val="Cifras"/>
    <w:rsid w:val="008005AC"/>
    <w:pPr>
      <w:tabs>
        <w:tab w:val="clear" w:pos="510"/>
        <w:tab w:val="decimal" w:pos="692"/>
      </w:tabs>
    </w:pPr>
  </w:style>
  <w:style w:type="paragraph" w:customStyle="1" w:styleId="CifrasTot16">
    <w:name w:val="Cifras_Tot1_6"/>
    <w:basedOn w:val="CifrasTot"/>
    <w:rsid w:val="008005AC"/>
    <w:pPr>
      <w:tabs>
        <w:tab w:val="clear" w:pos="510"/>
        <w:tab w:val="decimal" w:pos="454"/>
      </w:tabs>
    </w:pPr>
  </w:style>
  <w:style w:type="paragraph" w:customStyle="1" w:styleId="CifrasSub16">
    <w:name w:val="Cifras_Sub1_6"/>
    <w:basedOn w:val="CifrasSub"/>
    <w:rsid w:val="008005AC"/>
    <w:pPr>
      <w:tabs>
        <w:tab w:val="clear" w:pos="510"/>
        <w:tab w:val="decimal" w:pos="454"/>
      </w:tabs>
    </w:pPr>
  </w:style>
  <w:style w:type="paragraph" w:customStyle="1" w:styleId="Cifras16">
    <w:name w:val="Cifras1_6"/>
    <w:basedOn w:val="Cifras"/>
    <w:rsid w:val="008005AC"/>
    <w:pPr>
      <w:tabs>
        <w:tab w:val="clear" w:pos="510"/>
        <w:tab w:val="decimal" w:pos="454"/>
      </w:tabs>
    </w:pPr>
  </w:style>
  <w:style w:type="paragraph" w:customStyle="1" w:styleId="ConCifrasTo">
    <w:name w:val="Con_Cifras_To"/>
    <w:rsid w:val="008005AC"/>
    <w:pPr>
      <w:spacing w:line="120" w:lineRule="atLeast"/>
    </w:pPr>
    <w:rPr>
      <w:rFonts w:ascii="Arial" w:hAnsi="Arial"/>
      <w:color w:val="000000"/>
      <w:sz w:val="12"/>
      <w:lang w:val="es-ES_tradnl" w:eastAsia="es-ES"/>
    </w:rPr>
  </w:style>
  <w:style w:type="paragraph" w:customStyle="1" w:styleId="Cifras0">
    <w:name w:val="Cifras0"/>
    <w:rsid w:val="008005AC"/>
    <w:pPr>
      <w:spacing w:line="125" w:lineRule="atLeast"/>
      <w:ind w:right="30"/>
      <w:jc w:val="right"/>
    </w:pPr>
    <w:rPr>
      <w:rFonts w:ascii="Arial" w:hAnsi="Arial"/>
      <w:color w:val="000000"/>
      <w:sz w:val="12"/>
      <w:lang w:val="es-ES_tradnl" w:eastAsia="es-ES"/>
    </w:rPr>
  </w:style>
  <w:style w:type="paragraph" w:customStyle="1" w:styleId="CifrasSub0">
    <w:name w:val="Cifras_Sub0"/>
    <w:rsid w:val="008005AC"/>
    <w:pPr>
      <w:spacing w:line="125" w:lineRule="atLeast"/>
      <w:ind w:right="30"/>
      <w:jc w:val="right"/>
    </w:pPr>
    <w:rPr>
      <w:rFonts w:ascii="Arial" w:hAnsi="Arial"/>
      <w:color w:val="000000"/>
      <w:sz w:val="12"/>
      <w:lang w:val="es-ES_tradnl" w:eastAsia="es-ES"/>
    </w:rPr>
  </w:style>
  <w:style w:type="paragraph" w:customStyle="1" w:styleId="ConcepN7">
    <w:name w:val="Concep_N7"/>
    <w:basedOn w:val="Normal"/>
    <w:rsid w:val="008005AC"/>
    <w:pPr>
      <w:spacing w:after="0" w:line="125" w:lineRule="exact"/>
      <w:ind w:left="318"/>
      <w:jc w:val="left"/>
    </w:pPr>
    <w:rPr>
      <w:sz w:val="12"/>
      <w:szCs w:val="20"/>
      <w:lang w:val="es-ES_tradnl"/>
    </w:rPr>
  </w:style>
  <w:style w:type="paragraph" w:customStyle="1" w:styleId="ConcepN8">
    <w:name w:val="Concep_N8"/>
    <w:basedOn w:val="Normal"/>
    <w:rsid w:val="008005AC"/>
    <w:pPr>
      <w:spacing w:after="0" w:line="125" w:lineRule="exact"/>
      <w:ind w:left="357"/>
      <w:jc w:val="left"/>
    </w:pPr>
    <w:rPr>
      <w:sz w:val="12"/>
      <w:szCs w:val="20"/>
      <w:lang w:val="es-ES_tradnl"/>
    </w:rPr>
  </w:style>
  <w:style w:type="paragraph" w:customStyle="1" w:styleId="ConcepN9">
    <w:name w:val="Concep_N9"/>
    <w:basedOn w:val="Normal"/>
    <w:rsid w:val="008005AC"/>
    <w:pPr>
      <w:spacing w:after="0" w:line="125" w:lineRule="exact"/>
      <w:ind w:left="397"/>
      <w:jc w:val="left"/>
    </w:pPr>
    <w:rPr>
      <w:sz w:val="12"/>
      <w:szCs w:val="20"/>
      <w:lang w:val="es-ES_tradnl"/>
    </w:rPr>
  </w:style>
  <w:style w:type="paragraph" w:customStyle="1" w:styleId="ConcepN0">
    <w:name w:val="Concep_N0"/>
    <w:basedOn w:val="Normal"/>
    <w:rsid w:val="008005AC"/>
    <w:pPr>
      <w:spacing w:after="0" w:line="125" w:lineRule="exact"/>
      <w:ind w:left="40"/>
      <w:jc w:val="left"/>
    </w:pPr>
    <w:rPr>
      <w:sz w:val="12"/>
      <w:szCs w:val="20"/>
      <w:lang w:val="es-ES_tradnl"/>
    </w:rPr>
  </w:style>
  <w:style w:type="character" w:customStyle="1" w:styleId="TextodegloboCar">
    <w:name w:val="Texto de globo Car"/>
    <w:link w:val="Textodeglobo"/>
    <w:uiPriority w:val="99"/>
    <w:semiHidden/>
    <w:rsid w:val="008005AC"/>
    <w:rPr>
      <w:rFonts w:ascii="Tahoma" w:hAnsi="Tahoma" w:cs="Tahoma"/>
      <w:sz w:val="16"/>
      <w:szCs w:val="16"/>
      <w:lang w:eastAsia="es-ES"/>
    </w:rPr>
  </w:style>
  <w:style w:type="character" w:customStyle="1" w:styleId="ConcepN4Car">
    <w:name w:val="Concep_N4 Car"/>
    <w:link w:val="ConcepN4"/>
    <w:rsid w:val="008005AC"/>
    <w:rPr>
      <w:rFonts w:ascii="Arial" w:hAnsi="Arial"/>
      <w:sz w:val="12"/>
      <w:lang w:val="es-ES_tradnl" w:eastAsia="es-ES"/>
    </w:rPr>
  </w:style>
  <w:style w:type="paragraph" w:customStyle="1" w:styleId="EncabezadoPar">
    <w:name w:val="Encabezado Par"/>
    <w:basedOn w:val="Normal"/>
    <w:rsid w:val="008005AC"/>
    <w:pPr>
      <w:pBdr>
        <w:bottom w:val="single" w:sz="12" w:space="1" w:color="35A3AF"/>
      </w:pBdr>
      <w:spacing w:after="0"/>
      <w:jc w:val="left"/>
    </w:pPr>
    <w:rPr>
      <w:b/>
      <w:smallCaps/>
      <w:color w:val="35A3AF"/>
      <w:lang w:val="es-ES_tradnl"/>
    </w:rPr>
  </w:style>
  <w:style w:type="paragraph" w:customStyle="1" w:styleId="Cifras1Izquierda01cm">
    <w:name w:val="Cifras_1(Izquierda: 0.1cm"/>
    <w:aliases w:val="Derecha:1cm)"/>
    <w:basedOn w:val="Normal"/>
    <w:rsid w:val="008005AC"/>
    <w:pPr>
      <w:spacing w:after="0" w:line="125" w:lineRule="exact"/>
      <w:ind w:left="57" w:right="57"/>
      <w:jc w:val="right"/>
    </w:pPr>
    <w:rPr>
      <w:spacing w:val="-4"/>
      <w:sz w:val="12"/>
      <w:szCs w:val="12"/>
      <w:lang w:val="es-ES_tradnl"/>
    </w:rPr>
  </w:style>
  <w:style w:type="paragraph" w:customStyle="1" w:styleId="Cifras1">
    <w:name w:val="Cifras_1"/>
    <w:basedOn w:val="Normal"/>
    <w:rsid w:val="008005AC"/>
    <w:pPr>
      <w:spacing w:after="0" w:line="125" w:lineRule="exact"/>
      <w:ind w:left="57" w:right="57"/>
      <w:jc w:val="right"/>
    </w:pPr>
    <w:rPr>
      <w:spacing w:val="-4"/>
      <w:sz w:val="12"/>
      <w:szCs w:val="12"/>
      <w:lang w:val="es-ES_tradnl"/>
    </w:rPr>
  </w:style>
  <w:style w:type="paragraph" w:customStyle="1" w:styleId="EncabezadoImpar">
    <w:name w:val="Encabezado Impar"/>
    <w:basedOn w:val="Normal"/>
    <w:rsid w:val="008005AC"/>
    <w:pPr>
      <w:pBdr>
        <w:bottom w:val="single" w:sz="12" w:space="1" w:color="35A3AF"/>
      </w:pBdr>
      <w:spacing w:after="0"/>
      <w:jc w:val="right"/>
    </w:pPr>
    <w:rPr>
      <w:b/>
      <w:smallCaps/>
      <w:color w:val="35A3AF"/>
      <w:lang w:val="es-ES_tradnl"/>
    </w:rPr>
  </w:style>
  <w:style w:type="paragraph" w:customStyle="1" w:styleId="cabeza5">
    <w:name w:val="cabeza 5"/>
    <w:basedOn w:val="Normal"/>
    <w:rsid w:val="008005AC"/>
    <w:pPr>
      <w:spacing w:after="0" w:line="125" w:lineRule="exact"/>
      <w:jc w:val="center"/>
    </w:pPr>
    <w:rPr>
      <w:b/>
      <w:color w:val="FFFFFF"/>
      <w:sz w:val="9"/>
      <w:szCs w:val="9"/>
    </w:rPr>
  </w:style>
  <w:style w:type="paragraph" w:customStyle="1" w:styleId="Concepto11">
    <w:name w:val="Concepto_1.1"/>
    <w:basedOn w:val="Normal"/>
    <w:rsid w:val="008005AC"/>
    <w:pPr>
      <w:spacing w:after="0" w:line="125" w:lineRule="exact"/>
      <w:ind w:left="68"/>
      <w:jc w:val="left"/>
    </w:pPr>
    <w:rPr>
      <w:sz w:val="11"/>
      <w:szCs w:val="11"/>
    </w:rPr>
  </w:style>
  <w:style w:type="character" w:customStyle="1" w:styleId="CifrasCar">
    <w:name w:val="Cifras Car"/>
    <w:link w:val="Cifras"/>
    <w:rsid w:val="008005AC"/>
    <w:rPr>
      <w:rFonts w:ascii="Arial" w:hAnsi="Arial"/>
      <w:spacing w:val="-4"/>
      <w:sz w:val="12"/>
      <w:lang w:val="es-ES_tradnl" w:eastAsia="es-ES"/>
    </w:rPr>
  </w:style>
  <w:style w:type="paragraph" w:customStyle="1" w:styleId="Cifras1Izquierda007cm">
    <w:name w:val="Cifras_1(Izquierda:0.07 cm"/>
    <w:aliases w:val="Derecha:0.1 cm)"/>
    <w:basedOn w:val="Normal"/>
    <w:rsid w:val="008005AC"/>
    <w:pPr>
      <w:spacing w:after="0" w:line="125" w:lineRule="exact"/>
      <w:ind w:left="40" w:right="57"/>
      <w:jc w:val="right"/>
    </w:pPr>
    <w:rPr>
      <w:sz w:val="12"/>
      <w:szCs w:val="20"/>
      <w:lang w:val="es-ES_tradnl"/>
    </w:rPr>
  </w:style>
  <w:style w:type="paragraph" w:customStyle="1" w:styleId="EstiloCabezasInterlineadoExacto7pto">
    <w:name w:val="Estilo Cabezas + Interlineado:  Exacto 7 pto"/>
    <w:basedOn w:val="Cabezas"/>
    <w:rsid w:val="008005AC"/>
    <w:pPr>
      <w:spacing w:line="140" w:lineRule="exact"/>
    </w:pPr>
    <w:rPr>
      <w:b/>
      <w:sz w:val="8"/>
    </w:rPr>
  </w:style>
  <w:style w:type="paragraph" w:customStyle="1" w:styleId="EstiloConcepN0InterlineadoMnimo58pto">
    <w:name w:val="Estilo Concep_N0 + Interlineado:  Mínimo 5.8 pto"/>
    <w:basedOn w:val="ConcepN0"/>
    <w:rsid w:val="008005AC"/>
    <w:pPr>
      <w:spacing w:line="116" w:lineRule="atLeast"/>
    </w:pPr>
    <w:rPr>
      <w:b/>
      <w:sz w:val="9"/>
    </w:rPr>
  </w:style>
  <w:style w:type="paragraph" w:customStyle="1" w:styleId="EstiloCifrasTot15NegritaInferiorSinborde">
    <w:name w:val="Estilo Cifras_Tot1_5 + Negrita Inferior: (Sin borde)"/>
    <w:basedOn w:val="CifrasTot15"/>
    <w:rsid w:val="008005AC"/>
    <w:pPr>
      <w:pBdr>
        <w:bottom w:val="none" w:sz="0" w:space="0" w:color="auto"/>
      </w:pBdr>
      <w:ind w:left="0"/>
    </w:pPr>
    <w:rPr>
      <w:b/>
      <w:bCs/>
    </w:rPr>
  </w:style>
  <w:style w:type="paragraph" w:customStyle="1" w:styleId="CharCharCarCharCarCharCarCharCarCharCar">
    <w:name w:val="Char Char Car Char Car Char Car Char Car Char Car"/>
    <w:basedOn w:val="Normal"/>
    <w:rsid w:val="008005AC"/>
    <w:pPr>
      <w:autoSpaceDE w:val="0"/>
      <w:autoSpaceDN w:val="0"/>
      <w:spacing w:after="160" w:line="240" w:lineRule="exact"/>
      <w:jc w:val="left"/>
    </w:pPr>
    <w:rPr>
      <w:rFonts w:cs="Arial"/>
      <w:sz w:val="20"/>
      <w:szCs w:val="20"/>
      <w:lang w:val="en-US" w:eastAsia="en-US"/>
    </w:rPr>
  </w:style>
  <w:style w:type="table" w:customStyle="1" w:styleId="Tablaconcuadrcula1">
    <w:name w:val="Tabla con cuadrícula1"/>
    <w:basedOn w:val="Tablanormal"/>
    <w:next w:val="Tablaconcuadrcula"/>
    <w:uiPriority w:val="59"/>
    <w:rsid w:val="00F734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5144E"/>
    <w:rPr>
      <w:rFonts w:ascii="Times New Roman" w:hAnsi="Times New Roman"/>
    </w:rPr>
  </w:style>
  <w:style w:type="table" w:styleId="Tabladelista7concolores-nfasis2">
    <w:name w:val="List Table 7 Colorful Accent 2"/>
    <w:basedOn w:val="Tablanormal"/>
    <w:uiPriority w:val="52"/>
    <w:rsid w:val="007C465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2361">
      <w:bodyDiv w:val="1"/>
      <w:marLeft w:val="0"/>
      <w:marRight w:val="0"/>
      <w:marTop w:val="0"/>
      <w:marBottom w:val="0"/>
      <w:divBdr>
        <w:top w:val="none" w:sz="0" w:space="0" w:color="auto"/>
        <w:left w:val="none" w:sz="0" w:space="0" w:color="auto"/>
        <w:bottom w:val="none" w:sz="0" w:space="0" w:color="auto"/>
        <w:right w:val="none" w:sz="0" w:space="0" w:color="auto"/>
      </w:divBdr>
    </w:div>
    <w:div w:id="51731715">
      <w:bodyDiv w:val="1"/>
      <w:marLeft w:val="0"/>
      <w:marRight w:val="0"/>
      <w:marTop w:val="0"/>
      <w:marBottom w:val="0"/>
      <w:divBdr>
        <w:top w:val="none" w:sz="0" w:space="0" w:color="auto"/>
        <w:left w:val="none" w:sz="0" w:space="0" w:color="auto"/>
        <w:bottom w:val="none" w:sz="0" w:space="0" w:color="auto"/>
        <w:right w:val="none" w:sz="0" w:space="0" w:color="auto"/>
      </w:divBdr>
    </w:div>
    <w:div w:id="91897268">
      <w:bodyDiv w:val="1"/>
      <w:marLeft w:val="0"/>
      <w:marRight w:val="0"/>
      <w:marTop w:val="0"/>
      <w:marBottom w:val="0"/>
      <w:divBdr>
        <w:top w:val="none" w:sz="0" w:space="0" w:color="auto"/>
        <w:left w:val="none" w:sz="0" w:space="0" w:color="auto"/>
        <w:bottom w:val="none" w:sz="0" w:space="0" w:color="auto"/>
        <w:right w:val="none" w:sz="0" w:space="0" w:color="auto"/>
      </w:divBdr>
    </w:div>
    <w:div w:id="99877169">
      <w:bodyDiv w:val="1"/>
      <w:marLeft w:val="0"/>
      <w:marRight w:val="0"/>
      <w:marTop w:val="0"/>
      <w:marBottom w:val="0"/>
      <w:divBdr>
        <w:top w:val="none" w:sz="0" w:space="0" w:color="auto"/>
        <w:left w:val="none" w:sz="0" w:space="0" w:color="auto"/>
        <w:bottom w:val="none" w:sz="0" w:space="0" w:color="auto"/>
        <w:right w:val="none" w:sz="0" w:space="0" w:color="auto"/>
      </w:divBdr>
    </w:div>
    <w:div w:id="101385374">
      <w:bodyDiv w:val="1"/>
      <w:marLeft w:val="0"/>
      <w:marRight w:val="0"/>
      <w:marTop w:val="0"/>
      <w:marBottom w:val="0"/>
      <w:divBdr>
        <w:top w:val="none" w:sz="0" w:space="0" w:color="auto"/>
        <w:left w:val="none" w:sz="0" w:space="0" w:color="auto"/>
        <w:bottom w:val="none" w:sz="0" w:space="0" w:color="auto"/>
        <w:right w:val="none" w:sz="0" w:space="0" w:color="auto"/>
      </w:divBdr>
    </w:div>
    <w:div w:id="135028019">
      <w:bodyDiv w:val="1"/>
      <w:marLeft w:val="0"/>
      <w:marRight w:val="0"/>
      <w:marTop w:val="0"/>
      <w:marBottom w:val="0"/>
      <w:divBdr>
        <w:top w:val="none" w:sz="0" w:space="0" w:color="auto"/>
        <w:left w:val="none" w:sz="0" w:space="0" w:color="auto"/>
        <w:bottom w:val="none" w:sz="0" w:space="0" w:color="auto"/>
        <w:right w:val="none" w:sz="0" w:space="0" w:color="auto"/>
      </w:divBdr>
    </w:div>
    <w:div w:id="135145274">
      <w:bodyDiv w:val="1"/>
      <w:marLeft w:val="0"/>
      <w:marRight w:val="0"/>
      <w:marTop w:val="0"/>
      <w:marBottom w:val="0"/>
      <w:divBdr>
        <w:top w:val="none" w:sz="0" w:space="0" w:color="auto"/>
        <w:left w:val="none" w:sz="0" w:space="0" w:color="auto"/>
        <w:bottom w:val="none" w:sz="0" w:space="0" w:color="auto"/>
        <w:right w:val="none" w:sz="0" w:space="0" w:color="auto"/>
      </w:divBdr>
    </w:div>
    <w:div w:id="170529387">
      <w:bodyDiv w:val="1"/>
      <w:marLeft w:val="0"/>
      <w:marRight w:val="0"/>
      <w:marTop w:val="0"/>
      <w:marBottom w:val="0"/>
      <w:divBdr>
        <w:top w:val="none" w:sz="0" w:space="0" w:color="auto"/>
        <w:left w:val="none" w:sz="0" w:space="0" w:color="auto"/>
        <w:bottom w:val="none" w:sz="0" w:space="0" w:color="auto"/>
        <w:right w:val="none" w:sz="0" w:space="0" w:color="auto"/>
      </w:divBdr>
    </w:div>
    <w:div w:id="186650089">
      <w:bodyDiv w:val="1"/>
      <w:marLeft w:val="0"/>
      <w:marRight w:val="0"/>
      <w:marTop w:val="0"/>
      <w:marBottom w:val="0"/>
      <w:divBdr>
        <w:top w:val="none" w:sz="0" w:space="0" w:color="auto"/>
        <w:left w:val="none" w:sz="0" w:space="0" w:color="auto"/>
        <w:bottom w:val="none" w:sz="0" w:space="0" w:color="auto"/>
        <w:right w:val="none" w:sz="0" w:space="0" w:color="auto"/>
      </w:divBdr>
    </w:div>
    <w:div w:id="186917201">
      <w:bodyDiv w:val="1"/>
      <w:marLeft w:val="0"/>
      <w:marRight w:val="0"/>
      <w:marTop w:val="0"/>
      <w:marBottom w:val="0"/>
      <w:divBdr>
        <w:top w:val="none" w:sz="0" w:space="0" w:color="auto"/>
        <w:left w:val="none" w:sz="0" w:space="0" w:color="auto"/>
        <w:bottom w:val="none" w:sz="0" w:space="0" w:color="auto"/>
        <w:right w:val="none" w:sz="0" w:space="0" w:color="auto"/>
      </w:divBdr>
    </w:div>
    <w:div w:id="189413613">
      <w:bodyDiv w:val="1"/>
      <w:marLeft w:val="0"/>
      <w:marRight w:val="0"/>
      <w:marTop w:val="0"/>
      <w:marBottom w:val="0"/>
      <w:divBdr>
        <w:top w:val="none" w:sz="0" w:space="0" w:color="auto"/>
        <w:left w:val="none" w:sz="0" w:space="0" w:color="auto"/>
        <w:bottom w:val="none" w:sz="0" w:space="0" w:color="auto"/>
        <w:right w:val="none" w:sz="0" w:space="0" w:color="auto"/>
      </w:divBdr>
    </w:div>
    <w:div w:id="259340184">
      <w:bodyDiv w:val="1"/>
      <w:marLeft w:val="0"/>
      <w:marRight w:val="0"/>
      <w:marTop w:val="0"/>
      <w:marBottom w:val="0"/>
      <w:divBdr>
        <w:top w:val="none" w:sz="0" w:space="0" w:color="auto"/>
        <w:left w:val="none" w:sz="0" w:space="0" w:color="auto"/>
        <w:bottom w:val="none" w:sz="0" w:space="0" w:color="auto"/>
        <w:right w:val="none" w:sz="0" w:space="0" w:color="auto"/>
      </w:divBdr>
    </w:div>
    <w:div w:id="288975136">
      <w:bodyDiv w:val="1"/>
      <w:marLeft w:val="0"/>
      <w:marRight w:val="0"/>
      <w:marTop w:val="0"/>
      <w:marBottom w:val="0"/>
      <w:divBdr>
        <w:top w:val="none" w:sz="0" w:space="0" w:color="auto"/>
        <w:left w:val="none" w:sz="0" w:space="0" w:color="auto"/>
        <w:bottom w:val="none" w:sz="0" w:space="0" w:color="auto"/>
        <w:right w:val="none" w:sz="0" w:space="0" w:color="auto"/>
      </w:divBdr>
    </w:div>
    <w:div w:id="365328680">
      <w:bodyDiv w:val="1"/>
      <w:marLeft w:val="0"/>
      <w:marRight w:val="0"/>
      <w:marTop w:val="0"/>
      <w:marBottom w:val="0"/>
      <w:divBdr>
        <w:top w:val="none" w:sz="0" w:space="0" w:color="auto"/>
        <w:left w:val="none" w:sz="0" w:space="0" w:color="auto"/>
        <w:bottom w:val="none" w:sz="0" w:space="0" w:color="auto"/>
        <w:right w:val="none" w:sz="0" w:space="0" w:color="auto"/>
      </w:divBdr>
    </w:div>
    <w:div w:id="388959707">
      <w:bodyDiv w:val="1"/>
      <w:marLeft w:val="0"/>
      <w:marRight w:val="0"/>
      <w:marTop w:val="0"/>
      <w:marBottom w:val="0"/>
      <w:divBdr>
        <w:top w:val="none" w:sz="0" w:space="0" w:color="auto"/>
        <w:left w:val="none" w:sz="0" w:space="0" w:color="auto"/>
        <w:bottom w:val="none" w:sz="0" w:space="0" w:color="auto"/>
        <w:right w:val="none" w:sz="0" w:space="0" w:color="auto"/>
      </w:divBdr>
    </w:div>
    <w:div w:id="390159394">
      <w:bodyDiv w:val="1"/>
      <w:marLeft w:val="0"/>
      <w:marRight w:val="0"/>
      <w:marTop w:val="0"/>
      <w:marBottom w:val="0"/>
      <w:divBdr>
        <w:top w:val="none" w:sz="0" w:space="0" w:color="auto"/>
        <w:left w:val="none" w:sz="0" w:space="0" w:color="auto"/>
        <w:bottom w:val="none" w:sz="0" w:space="0" w:color="auto"/>
        <w:right w:val="none" w:sz="0" w:space="0" w:color="auto"/>
      </w:divBdr>
    </w:div>
    <w:div w:id="411701715">
      <w:bodyDiv w:val="1"/>
      <w:marLeft w:val="0"/>
      <w:marRight w:val="0"/>
      <w:marTop w:val="0"/>
      <w:marBottom w:val="0"/>
      <w:divBdr>
        <w:top w:val="none" w:sz="0" w:space="0" w:color="auto"/>
        <w:left w:val="none" w:sz="0" w:space="0" w:color="auto"/>
        <w:bottom w:val="none" w:sz="0" w:space="0" w:color="auto"/>
        <w:right w:val="none" w:sz="0" w:space="0" w:color="auto"/>
      </w:divBdr>
    </w:div>
    <w:div w:id="451552940">
      <w:bodyDiv w:val="1"/>
      <w:marLeft w:val="0"/>
      <w:marRight w:val="0"/>
      <w:marTop w:val="0"/>
      <w:marBottom w:val="0"/>
      <w:divBdr>
        <w:top w:val="none" w:sz="0" w:space="0" w:color="auto"/>
        <w:left w:val="none" w:sz="0" w:space="0" w:color="auto"/>
        <w:bottom w:val="none" w:sz="0" w:space="0" w:color="auto"/>
        <w:right w:val="none" w:sz="0" w:space="0" w:color="auto"/>
      </w:divBdr>
    </w:div>
    <w:div w:id="477308173">
      <w:bodyDiv w:val="1"/>
      <w:marLeft w:val="0"/>
      <w:marRight w:val="0"/>
      <w:marTop w:val="0"/>
      <w:marBottom w:val="0"/>
      <w:divBdr>
        <w:top w:val="none" w:sz="0" w:space="0" w:color="auto"/>
        <w:left w:val="none" w:sz="0" w:space="0" w:color="auto"/>
        <w:bottom w:val="none" w:sz="0" w:space="0" w:color="auto"/>
        <w:right w:val="none" w:sz="0" w:space="0" w:color="auto"/>
      </w:divBdr>
    </w:div>
    <w:div w:id="533737721">
      <w:bodyDiv w:val="1"/>
      <w:marLeft w:val="0"/>
      <w:marRight w:val="0"/>
      <w:marTop w:val="0"/>
      <w:marBottom w:val="0"/>
      <w:divBdr>
        <w:top w:val="none" w:sz="0" w:space="0" w:color="auto"/>
        <w:left w:val="none" w:sz="0" w:space="0" w:color="auto"/>
        <w:bottom w:val="none" w:sz="0" w:space="0" w:color="auto"/>
        <w:right w:val="none" w:sz="0" w:space="0" w:color="auto"/>
      </w:divBdr>
    </w:div>
    <w:div w:id="543757441">
      <w:bodyDiv w:val="1"/>
      <w:marLeft w:val="0"/>
      <w:marRight w:val="0"/>
      <w:marTop w:val="0"/>
      <w:marBottom w:val="0"/>
      <w:divBdr>
        <w:top w:val="none" w:sz="0" w:space="0" w:color="auto"/>
        <w:left w:val="none" w:sz="0" w:space="0" w:color="auto"/>
        <w:bottom w:val="none" w:sz="0" w:space="0" w:color="auto"/>
        <w:right w:val="none" w:sz="0" w:space="0" w:color="auto"/>
      </w:divBdr>
    </w:div>
    <w:div w:id="599293257">
      <w:bodyDiv w:val="1"/>
      <w:marLeft w:val="0"/>
      <w:marRight w:val="0"/>
      <w:marTop w:val="0"/>
      <w:marBottom w:val="0"/>
      <w:divBdr>
        <w:top w:val="none" w:sz="0" w:space="0" w:color="auto"/>
        <w:left w:val="none" w:sz="0" w:space="0" w:color="auto"/>
        <w:bottom w:val="none" w:sz="0" w:space="0" w:color="auto"/>
        <w:right w:val="none" w:sz="0" w:space="0" w:color="auto"/>
      </w:divBdr>
    </w:div>
    <w:div w:id="615908081">
      <w:bodyDiv w:val="1"/>
      <w:marLeft w:val="0"/>
      <w:marRight w:val="0"/>
      <w:marTop w:val="0"/>
      <w:marBottom w:val="0"/>
      <w:divBdr>
        <w:top w:val="none" w:sz="0" w:space="0" w:color="auto"/>
        <w:left w:val="none" w:sz="0" w:space="0" w:color="auto"/>
        <w:bottom w:val="none" w:sz="0" w:space="0" w:color="auto"/>
        <w:right w:val="none" w:sz="0" w:space="0" w:color="auto"/>
      </w:divBdr>
    </w:div>
    <w:div w:id="697701109">
      <w:bodyDiv w:val="1"/>
      <w:marLeft w:val="0"/>
      <w:marRight w:val="0"/>
      <w:marTop w:val="0"/>
      <w:marBottom w:val="0"/>
      <w:divBdr>
        <w:top w:val="none" w:sz="0" w:space="0" w:color="auto"/>
        <w:left w:val="none" w:sz="0" w:space="0" w:color="auto"/>
        <w:bottom w:val="none" w:sz="0" w:space="0" w:color="auto"/>
        <w:right w:val="none" w:sz="0" w:space="0" w:color="auto"/>
      </w:divBdr>
    </w:div>
    <w:div w:id="704673320">
      <w:bodyDiv w:val="1"/>
      <w:marLeft w:val="0"/>
      <w:marRight w:val="0"/>
      <w:marTop w:val="0"/>
      <w:marBottom w:val="0"/>
      <w:divBdr>
        <w:top w:val="none" w:sz="0" w:space="0" w:color="auto"/>
        <w:left w:val="none" w:sz="0" w:space="0" w:color="auto"/>
        <w:bottom w:val="none" w:sz="0" w:space="0" w:color="auto"/>
        <w:right w:val="none" w:sz="0" w:space="0" w:color="auto"/>
      </w:divBdr>
    </w:div>
    <w:div w:id="712274144">
      <w:bodyDiv w:val="1"/>
      <w:marLeft w:val="0"/>
      <w:marRight w:val="0"/>
      <w:marTop w:val="0"/>
      <w:marBottom w:val="0"/>
      <w:divBdr>
        <w:top w:val="none" w:sz="0" w:space="0" w:color="auto"/>
        <w:left w:val="none" w:sz="0" w:space="0" w:color="auto"/>
        <w:bottom w:val="none" w:sz="0" w:space="0" w:color="auto"/>
        <w:right w:val="none" w:sz="0" w:space="0" w:color="auto"/>
      </w:divBdr>
    </w:div>
    <w:div w:id="739180741">
      <w:bodyDiv w:val="1"/>
      <w:marLeft w:val="0"/>
      <w:marRight w:val="0"/>
      <w:marTop w:val="0"/>
      <w:marBottom w:val="0"/>
      <w:divBdr>
        <w:top w:val="none" w:sz="0" w:space="0" w:color="auto"/>
        <w:left w:val="none" w:sz="0" w:space="0" w:color="auto"/>
        <w:bottom w:val="none" w:sz="0" w:space="0" w:color="auto"/>
        <w:right w:val="none" w:sz="0" w:space="0" w:color="auto"/>
      </w:divBdr>
    </w:div>
    <w:div w:id="767431570">
      <w:bodyDiv w:val="1"/>
      <w:marLeft w:val="0"/>
      <w:marRight w:val="0"/>
      <w:marTop w:val="0"/>
      <w:marBottom w:val="0"/>
      <w:divBdr>
        <w:top w:val="none" w:sz="0" w:space="0" w:color="auto"/>
        <w:left w:val="none" w:sz="0" w:space="0" w:color="auto"/>
        <w:bottom w:val="none" w:sz="0" w:space="0" w:color="auto"/>
        <w:right w:val="none" w:sz="0" w:space="0" w:color="auto"/>
      </w:divBdr>
    </w:div>
    <w:div w:id="771783004">
      <w:bodyDiv w:val="1"/>
      <w:marLeft w:val="0"/>
      <w:marRight w:val="0"/>
      <w:marTop w:val="0"/>
      <w:marBottom w:val="0"/>
      <w:divBdr>
        <w:top w:val="none" w:sz="0" w:space="0" w:color="auto"/>
        <w:left w:val="none" w:sz="0" w:space="0" w:color="auto"/>
        <w:bottom w:val="none" w:sz="0" w:space="0" w:color="auto"/>
        <w:right w:val="none" w:sz="0" w:space="0" w:color="auto"/>
      </w:divBdr>
    </w:div>
    <w:div w:id="811337412">
      <w:bodyDiv w:val="1"/>
      <w:marLeft w:val="0"/>
      <w:marRight w:val="0"/>
      <w:marTop w:val="0"/>
      <w:marBottom w:val="0"/>
      <w:divBdr>
        <w:top w:val="none" w:sz="0" w:space="0" w:color="auto"/>
        <w:left w:val="none" w:sz="0" w:space="0" w:color="auto"/>
        <w:bottom w:val="none" w:sz="0" w:space="0" w:color="auto"/>
        <w:right w:val="none" w:sz="0" w:space="0" w:color="auto"/>
      </w:divBdr>
    </w:div>
    <w:div w:id="817577277">
      <w:bodyDiv w:val="1"/>
      <w:marLeft w:val="0"/>
      <w:marRight w:val="0"/>
      <w:marTop w:val="0"/>
      <w:marBottom w:val="0"/>
      <w:divBdr>
        <w:top w:val="none" w:sz="0" w:space="0" w:color="auto"/>
        <w:left w:val="none" w:sz="0" w:space="0" w:color="auto"/>
        <w:bottom w:val="none" w:sz="0" w:space="0" w:color="auto"/>
        <w:right w:val="none" w:sz="0" w:space="0" w:color="auto"/>
      </w:divBdr>
    </w:div>
    <w:div w:id="817965712">
      <w:bodyDiv w:val="1"/>
      <w:marLeft w:val="0"/>
      <w:marRight w:val="0"/>
      <w:marTop w:val="0"/>
      <w:marBottom w:val="0"/>
      <w:divBdr>
        <w:top w:val="none" w:sz="0" w:space="0" w:color="auto"/>
        <w:left w:val="none" w:sz="0" w:space="0" w:color="auto"/>
        <w:bottom w:val="none" w:sz="0" w:space="0" w:color="auto"/>
        <w:right w:val="none" w:sz="0" w:space="0" w:color="auto"/>
      </w:divBdr>
    </w:div>
    <w:div w:id="818033180">
      <w:bodyDiv w:val="1"/>
      <w:marLeft w:val="0"/>
      <w:marRight w:val="0"/>
      <w:marTop w:val="0"/>
      <w:marBottom w:val="0"/>
      <w:divBdr>
        <w:top w:val="none" w:sz="0" w:space="0" w:color="auto"/>
        <w:left w:val="none" w:sz="0" w:space="0" w:color="auto"/>
        <w:bottom w:val="none" w:sz="0" w:space="0" w:color="auto"/>
        <w:right w:val="none" w:sz="0" w:space="0" w:color="auto"/>
      </w:divBdr>
    </w:div>
    <w:div w:id="832841898">
      <w:bodyDiv w:val="1"/>
      <w:marLeft w:val="0"/>
      <w:marRight w:val="0"/>
      <w:marTop w:val="0"/>
      <w:marBottom w:val="0"/>
      <w:divBdr>
        <w:top w:val="none" w:sz="0" w:space="0" w:color="auto"/>
        <w:left w:val="none" w:sz="0" w:space="0" w:color="auto"/>
        <w:bottom w:val="none" w:sz="0" w:space="0" w:color="auto"/>
        <w:right w:val="none" w:sz="0" w:space="0" w:color="auto"/>
      </w:divBdr>
    </w:div>
    <w:div w:id="857936552">
      <w:bodyDiv w:val="1"/>
      <w:marLeft w:val="0"/>
      <w:marRight w:val="0"/>
      <w:marTop w:val="0"/>
      <w:marBottom w:val="0"/>
      <w:divBdr>
        <w:top w:val="none" w:sz="0" w:space="0" w:color="auto"/>
        <w:left w:val="none" w:sz="0" w:space="0" w:color="auto"/>
        <w:bottom w:val="none" w:sz="0" w:space="0" w:color="auto"/>
        <w:right w:val="none" w:sz="0" w:space="0" w:color="auto"/>
      </w:divBdr>
    </w:div>
    <w:div w:id="867722185">
      <w:bodyDiv w:val="1"/>
      <w:marLeft w:val="0"/>
      <w:marRight w:val="0"/>
      <w:marTop w:val="0"/>
      <w:marBottom w:val="0"/>
      <w:divBdr>
        <w:top w:val="none" w:sz="0" w:space="0" w:color="auto"/>
        <w:left w:val="none" w:sz="0" w:space="0" w:color="auto"/>
        <w:bottom w:val="none" w:sz="0" w:space="0" w:color="auto"/>
        <w:right w:val="none" w:sz="0" w:space="0" w:color="auto"/>
      </w:divBdr>
    </w:div>
    <w:div w:id="966352688">
      <w:bodyDiv w:val="1"/>
      <w:marLeft w:val="0"/>
      <w:marRight w:val="0"/>
      <w:marTop w:val="0"/>
      <w:marBottom w:val="0"/>
      <w:divBdr>
        <w:top w:val="none" w:sz="0" w:space="0" w:color="auto"/>
        <w:left w:val="none" w:sz="0" w:space="0" w:color="auto"/>
        <w:bottom w:val="none" w:sz="0" w:space="0" w:color="auto"/>
        <w:right w:val="none" w:sz="0" w:space="0" w:color="auto"/>
      </w:divBdr>
    </w:div>
    <w:div w:id="971592894">
      <w:bodyDiv w:val="1"/>
      <w:marLeft w:val="0"/>
      <w:marRight w:val="0"/>
      <w:marTop w:val="0"/>
      <w:marBottom w:val="0"/>
      <w:divBdr>
        <w:top w:val="none" w:sz="0" w:space="0" w:color="auto"/>
        <w:left w:val="none" w:sz="0" w:space="0" w:color="auto"/>
        <w:bottom w:val="none" w:sz="0" w:space="0" w:color="auto"/>
        <w:right w:val="none" w:sz="0" w:space="0" w:color="auto"/>
      </w:divBdr>
    </w:div>
    <w:div w:id="974065226">
      <w:bodyDiv w:val="1"/>
      <w:marLeft w:val="0"/>
      <w:marRight w:val="0"/>
      <w:marTop w:val="0"/>
      <w:marBottom w:val="0"/>
      <w:divBdr>
        <w:top w:val="none" w:sz="0" w:space="0" w:color="auto"/>
        <w:left w:val="none" w:sz="0" w:space="0" w:color="auto"/>
        <w:bottom w:val="none" w:sz="0" w:space="0" w:color="auto"/>
        <w:right w:val="none" w:sz="0" w:space="0" w:color="auto"/>
      </w:divBdr>
    </w:div>
    <w:div w:id="975527822">
      <w:bodyDiv w:val="1"/>
      <w:marLeft w:val="0"/>
      <w:marRight w:val="0"/>
      <w:marTop w:val="0"/>
      <w:marBottom w:val="0"/>
      <w:divBdr>
        <w:top w:val="none" w:sz="0" w:space="0" w:color="auto"/>
        <w:left w:val="none" w:sz="0" w:space="0" w:color="auto"/>
        <w:bottom w:val="none" w:sz="0" w:space="0" w:color="auto"/>
        <w:right w:val="none" w:sz="0" w:space="0" w:color="auto"/>
      </w:divBdr>
    </w:div>
    <w:div w:id="978806557">
      <w:bodyDiv w:val="1"/>
      <w:marLeft w:val="0"/>
      <w:marRight w:val="0"/>
      <w:marTop w:val="0"/>
      <w:marBottom w:val="0"/>
      <w:divBdr>
        <w:top w:val="none" w:sz="0" w:space="0" w:color="auto"/>
        <w:left w:val="none" w:sz="0" w:space="0" w:color="auto"/>
        <w:bottom w:val="none" w:sz="0" w:space="0" w:color="auto"/>
        <w:right w:val="none" w:sz="0" w:space="0" w:color="auto"/>
      </w:divBdr>
    </w:div>
    <w:div w:id="984315809">
      <w:bodyDiv w:val="1"/>
      <w:marLeft w:val="0"/>
      <w:marRight w:val="0"/>
      <w:marTop w:val="0"/>
      <w:marBottom w:val="0"/>
      <w:divBdr>
        <w:top w:val="none" w:sz="0" w:space="0" w:color="auto"/>
        <w:left w:val="none" w:sz="0" w:space="0" w:color="auto"/>
        <w:bottom w:val="none" w:sz="0" w:space="0" w:color="auto"/>
        <w:right w:val="none" w:sz="0" w:space="0" w:color="auto"/>
      </w:divBdr>
    </w:div>
    <w:div w:id="1030761463">
      <w:bodyDiv w:val="1"/>
      <w:marLeft w:val="0"/>
      <w:marRight w:val="0"/>
      <w:marTop w:val="0"/>
      <w:marBottom w:val="0"/>
      <w:divBdr>
        <w:top w:val="none" w:sz="0" w:space="0" w:color="auto"/>
        <w:left w:val="none" w:sz="0" w:space="0" w:color="auto"/>
        <w:bottom w:val="none" w:sz="0" w:space="0" w:color="auto"/>
        <w:right w:val="none" w:sz="0" w:space="0" w:color="auto"/>
      </w:divBdr>
    </w:div>
    <w:div w:id="1127239526">
      <w:bodyDiv w:val="1"/>
      <w:marLeft w:val="0"/>
      <w:marRight w:val="0"/>
      <w:marTop w:val="0"/>
      <w:marBottom w:val="0"/>
      <w:divBdr>
        <w:top w:val="none" w:sz="0" w:space="0" w:color="auto"/>
        <w:left w:val="none" w:sz="0" w:space="0" w:color="auto"/>
        <w:bottom w:val="none" w:sz="0" w:space="0" w:color="auto"/>
        <w:right w:val="none" w:sz="0" w:space="0" w:color="auto"/>
      </w:divBdr>
    </w:div>
    <w:div w:id="1128622105">
      <w:bodyDiv w:val="1"/>
      <w:marLeft w:val="0"/>
      <w:marRight w:val="0"/>
      <w:marTop w:val="0"/>
      <w:marBottom w:val="0"/>
      <w:divBdr>
        <w:top w:val="none" w:sz="0" w:space="0" w:color="auto"/>
        <w:left w:val="none" w:sz="0" w:space="0" w:color="auto"/>
        <w:bottom w:val="none" w:sz="0" w:space="0" w:color="auto"/>
        <w:right w:val="none" w:sz="0" w:space="0" w:color="auto"/>
      </w:divBdr>
    </w:div>
    <w:div w:id="1140920430">
      <w:bodyDiv w:val="1"/>
      <w:marLeft w:val="0"/>
      <w:marRight w:val="0"/>
      <w:marTop w:val="0"/>
      <w:marBottom w:val="0"/>
      <w:divBdr>
        <w:top w:val="none" w:sz="0" w:space="0" w:color="auto"/>
        <w:left w:val="none" w:sz="0" w:space="0" w:color="auto"/>
        <w:bottom w:val="none" w:sz="0" w:space="0" w:color="auto"/>
        <w:right w:val="none" w:sz="0" w:space="0" w:color="auto"/>
      </w:divBdr>
    </w:div>
    <w:div w:id="1156072780">
      <w:bodyDiv w:val="1"/>
      <w:marLeft w:val="0"/>
      <w:marRight w:val="0"/>
      <w:marTop w:val="0"/>
      <w:marBottom w:val="0"/>
      <w:divBdr>
        <w:top w:val="none" w:sz="0" w:space="0" w:color="auto"/>
        <w:left w:val="none" w:sz="0" w:space="0" w:color="auto"/>
        <w:bottom w:val="none" w:sz="0" w:space="0" w:color="auto"/>
        <w:right w:val="none" w:sz="0" w:space="0" w:color="auto"/>
      </w:divBdr>
    </w:div>
    <w:div w:id="1179928102">
      <w:bodyDiv w:val="1"/>
      <w:marLeft w:val="0"/>
      <w:marRight w:val="0"/>
      <w:marTop w:val="0"/>
      <w:marBottom w:val="0"/>
      <w:divBdr>
        <w:top w:val="none" w:sz="0" w:space="0" w:color="auto"/>
        <w:left w:val="none" w:sz="0" w:space="0" w:color="auto"/>
        <w:bottom w:val="none" w:sz="0" w:space="0" w:color="auto"/>
        <w:right w:val="none" w:sz="0" w:space="0" w:color="auto"/>
      </w:divBdr>
    </w:div>
    <w:div w:id="1180966892">
      <w:bodyDiv w:val="1"/>
      <w:marLeft w:val="0"/>
      <w:marRight w:val="0"/>
      <w:marTop w:val="0"/>
      <w:marBottom w:val="0"/>
      <w:divBdr>
        <w:top w:val="none" w:sz="0" w:space="0" w:color="auto"/>
        <w:left w:val="none" w:sz="0" w:space="0" w:color="auto"/>
        <w:bottom w:val="none" w:sz="0" w:space="0" w:color="auto"/>
        <w:right w:val="none" w:sz="0" w:space="0" w:color="auto"/>
      </w:divBdr>
    </w:div>
    <w:div w:id="1193566606">
      <w:bodyDiv w:val="1"/>
      <w:marLeft w:val="0"/>
      <w:marRight w:val="0"/>
      <w:marTop w:val="0"/>
      <w:marBottom w:val="0"/>
      <w:divBdr>
        <w:top w:val="none" w:sz="0" w:space="0" w:color="auto"/>
        <w:left w:val="none" w:sz="0" w:space="0" w:color="auto"/>
        <w:bottom w:val="none" w:sz="0" w:space="0" w:color="auto"/>
        <w:right w:val="none" w:sz="0" w:space="0" w:color="auto"/>
      </w:divBdr>
    </w:div>
    <w:div w:id="1205798792">
      <w:bodyDiv w:val="1"/>
      <w:marLeft w:val="0"/>
      <w:marRight w:val="0"/>
      <w:marTop w:val="0"/>
      <w:marBottom w:val="0"/>
      <w:divBdr>
        <w:top w:val="none" w:sz="0" w:space="0" w:color="auto"/>
        <w:left w:val="none" w:sz="0" w:space="0" w:color="auto"/>
        <w:bottom w:val="none" w:sz="0" w:space="0" w:color="auto"/>
        <w:right w:val="none" w:sz="0" w:space="0" w:color="auto"/>
      </w:divBdr>
    </w:div>
    <w:div w:id="1239247267">
      <w:bodyDiv w:val="1"/>
      <w:marLeft w:val="0"/>
      <w:marRight w:val="0"/>
      <w:marTop w:val="0"/>
      <w:marBottom w:val="0"/>
      <w:divBdr>
        <w:top w:val="none" w:sz="0" w:space="0" w:color="auto"/>
        <w:left w:val="none" w:sz="0" w:space="0" w:color="auto"/>
        <w:bottom w:val="none" w:sz="0" w:space="0" w:color="auto"/>
        <w:right w:val="none" w:sz="0" w:space="0" w:color="auto"/>
      </w:divBdr>
    </w:div>
    <w:div w:id="1263994164">
      <w:bodyDiv w:val="1"/>
      <w:marLeft w:val="0"/>
      <w:marRight w:val="0"/>
      <w:marTop w:val="0"/>
      <w:marBottom w:val="0"/>
      <w:divBdr>
        <w:top w:val="none" w:sz="0" w:space="0" w:color="auto"/>
        <w:left w:val="none" w:sz="0" w:space="0" w:color="auto"/>
        <w:bottom w:val="none" w:sz="0" w:space="0" w:color="auto"/>
        <w:right w:val="none" w:sz="0" w:space="0" w:color="auto"/>
      </w:divBdr>
    </w:div>
    <w:div w:id="1266884601">
      <w:bodyDiv w:val="1"/>
      <w:marLeft w:val="0"/>
      <w:marRight w:val="0"/>
      <w:marTop w:val="0"/>
      <w:marBottom w:val="0"/>
      <w:divBdr>
        <w:top w:val="none" w:sz="0" w:space="0" w:color="auto"/>
        <w:left w:val="none" w:sz="0" w:space="0" w:color="auto"/>
        <w:bottom w:val="none" w:sz="0" w:space="0" w:color="auto"/>
        <w:right w:val="none" w:sz="0" w:space="0" w:color="auto"/>
      </w:divBdr>
    </w:div>
    <w:div w:id="1266958974">
      <w:bodyDiv w:val="1"/>
      <w:marLeft w:val="0"/>
      <w:marRight w:val="0"/>
      <w:marTop w:val="0"/>
      <w:marBottom w:val="0"/>
      <w:divBdr>
        <w:top w:val="none" w:sz="0" w:space="0" w:color="auto"/>
        <w:left w:val="none" w:sz="0" w:space="0" w:color="auto"/>
        <w:bottom w:val="none" w:sz="0" w:space="0" w:color="auto"/>
        <w:right w:val="none" w:sz="0" w:space="0" w:color="auto"/>
      </w:divBdr>
    </w:div>
    <w:div w:id="1279338075">
      <w:bodyDiv w:val="1"/>
      <w:marLeft w:val="0"/>
      <w:marRight w:val="0"/>
      <w:marTop w:val="0"/>
      <w:marBottom w:val="0"/>
      <w:divBdr>
        <w:top w:val="none" w:sz="0" w:space="0" w:color="auto"/>
        <w:left w:val="none" w:sz="0" w:space="0" w:color="auto"/>
        <w:bottom w:val="none" w:sz="0" w:space="0" w:color="auto"/>
        <w:right w:val="none" w:sz="0" w:space="0" w:color="auto"/>
      </w:divBdr>
    </w:div>
    <w:div w:id="1343237583">
      <w:bodyDiv w:val="1"/>
      <w:marLeft w:val="0"/>
      <w:marRight w:val="0"/>
      <w:marTop w:val="0"/>
      <w:marBottom w:val="0"/>
      <w:divBdr>
        <w:top w:val="none" w:sz="0" w:space="0" w:color="auto"/>
        <w:left w:val="none" w:sz="0" w:space="0" w:color="auto"/>
        <w:bottom w:val="none" w:sz="0" w:space="0" w:color="auto"/>
        <w:right w:val="none" w:sz="0" w:space="0" w:color="auto"/>
      </w:divBdr>
    </w:div>
    <w:div w:id="1350377993">
      <w:bodyDiv w:val="1"/>
      <w:marLeft w:val="0"/>
      <w:marRight w:val="0"/>
      <w:marTop w:val="0"/>
      <w:marBottom w:val="0"/>
      <w:divBdr>
        <w:top w:val="none" w:sz="0" w:space="0" w:color="auto"/>
        <w:left w:val="none" w:sz="0" w:space="0" w:color="auto"/>
        <w:bottom w:val="none" w:sz="0" w:space="0" w:color="auto"/>
        <w:right w:val="none" w:sz="0" w:space="0" w:color="auto"/>
      </w:divBdr>
    </w:div>
    <w:div w:id="1356006846">
      <w:bodyDiv w:val="1"/>
      <w:marLeft w:val="0"/>
      <w:marRight w:val="0"/>
      <w:marTop w:val="0"/>
      <w:marBottom w:val="0"/>
      <w:divBdr>
        <w:top w:val="none" w:sz="0" w:space="0" w:color="auto"/>
        <w:left w:val="none" w:sz="0" w:space="0" w:color="auto"/>
        <w:bottom w:val="none" w:sz="0" w:space="0" w:color="auto"/>
        <w:right w:val="none" w:sz="0" w:space="0" w:color="auto"/>
      </w:divBdr>
    </w:div>
    <w:div w:id="1410493927">
      <w:bodyDiv w:val="1"/>
      <w:marLeft w:val="0"/>
      <w:marRight w:val="0"/>
      <w:marTop w:val="0"/>
      <w:marBottom w:val="0"/>
      <w:divBdr>
        <w:top w:val="none" w:sz="0" w:space="0" w:color="auto"/>
        <w:left w:val="none" w:sz="0" w:space="0" w:color="auto"/>
        <w:bottom w:val="none" w:sz="0" w:space="0" w:color="auto"/>
        <w:right w:val="none" w:sz="0" w:space="0" w:color="auto"/>
      </w:divBdr>
    </w:div>
    <w:div w:id="1416435215">
      <w:bodyDiv w:val="1"/>
      <w:marLeft w:val="0"/>
      <w:marRight w:val="0"/>
      <w:marTop w:val="0"/>
      <w:marBottom w:val="0"/>
      <w:divBdr>
        <w:top w:val="none" w:sz="0" w:space="0" w:color="auto"/>
        <w:left w:val="none" w:sz="0" w:space="0" w:color="auto"/>
        <w:bottom w:val="none" w:sz="0" w:space="0" w:color="auto"/>
        <w:right w:val="none" w:sz="0" w:space="0" w:color="auto"/>
      </w:divBdr>
    </w:div>
    <w:div w:id="1450851655">
      <w:bodyDiv w:val="1"/>
      <w:marLeft w:val="0"/>
      <w:marRight w:val="0"/>
      <w:marTop w:val="0"/>
      <w:marBottom w:val="0"/>
      <w:divBdr>
        <w:top w:val="none" w:sz="0" w:space="0" w:color="auto"/>
        <w:left w:val="none" w:sz="0" w:space="0" w:color="auto"/>
        <w:bottom w:val="none" w:sz="0" w:space="0" w:color="auto"/>
        <w:right w:val="none" w:sz="0" w:space="0" w:color="auto"/>
      </w:divBdr>
    </w:div>
    <w:div w:id="1453209088">
      <w:bodyDiv w:val="1"/>
      <w:marLeft w:val="0"/>
      <w:marRight w:val="0"/>
      <w:marTop w:val="0"/>
      <w:marBottom w:val="0"/>
      <w:divBdr>
        <w:top w:val="none" w:sz="0" w:space="0" w:color="auto"/>
        <w:left w:val="none" w:sz="0" w:space="0" w:color="auto"/>
        <w:bottom w:val="none" w:sz="0" w:space="0" w:color="auto"/>
        <w:right w:val="none" w:sz="0" w:space="0" w:color="auto"/>
      </w:divBdr>
    </w:div>
    <w:div w:id="1453787808">
      <w:bodyDiv w:val="1"/>
      <w:marLeft w:val="0"/>
      <w:marRight w:val="0"/>
      <w:marTop w:val="0"/>
      <w:marBottom w:val="0"/>
      <w:divBdr>
        <w:top w:val="none" w:sz="0" w:space="0" w:color="auto"/>
        <w:left w:val="none" w:sz="0" w:space="0" w:color="auto"/>
        <w:bottom w:val="none" w:sz="0" w:space="0" w:color="auto"/>
        <w:right w:val="none" w:sz="0" w:space="0" w:color="auto"/>
      </w:divBdr>
    </w:div>
    <w:div w:id="1483809579">
      <w:bodyDiv w:val="1"/>
      <w:marLeft w:val="0"/>
      <w:marRight w:val="0"/>
      <w:marTop w:val="0"/>
      <w:marBottom w:val="0"/>
      <w:divBdr>
        <w:top w:val="none" w:sz="0" w:space="0" w:color="auto"/>
        <w:left w:val="none" w:sz="0" w:space="0" w:color="auto"/>
        <w:bottom w:val="none" w:sz="0" w:space="0" w:color="auto"/>
        <w:right w:val="none" w:sz="0" w:space="0" w:color="auto"/>
      </w:divBdr>
    </w:div>
    <w:div w:id="1547059492">
      <w:bodyDiv w:val="1"/>
      <w:marLeft w:val="0"/>
      <w:marRight w:val="0"/>
      <w:marTop w:val="0"/>
      <w:marBottom w:val="0"/>
      <w:divBdr>
        <w:top w:val="none" w:sz="0" w:space="0" w:color="auto"/>
        <w:left w:val="none" w:sz="0" w:space="0" w:color="auto"/>
        <w:bottom w:val="none" w:sz="0" w:space="0" w:color="auto"/>
        <w:right w:val="none" w:sz="0" w:space="0" w:color="auto"/>
      </w:divBdr>
    </w:div>
    <w:div w:id="1608272114">
      <w:bodyDiv w:val="1"/>
      <w:marLeft w:val="0"/>
      <w:marRight w:val="0"/>
      <w:marTop w:val="0"/>
      <w:marBottom w:val="0"/>
      <w:divBdr>
        <w:top w:val="none" w:sz="0" w:space="0" w:color="auto"/>
        <w:left w:val="none" w:sz="0" w:space="0" w:color="auto"/>
        <w:bottom w:val="none" w:sz="0" w:space="0" w:color="auto"/>
        <w:right w:val="none" w:sz="0" w:space="0" w:color="auto"/>
      </w:divBdr>
    </w:div>
    <w:div w:id="1634486402">
      <w:bodyDiv w:val="1"/>
      <w:marLeft w:val="0"/>
      <w:marRight w:val="0"/>
      <w:marTop w:val="0"/>
      <w:marBottom w:val="0"/>
      <w:divBdr>
        <w:top w:val="none" w:sz="0" w:space="0" w:color="auto"/>
        <w:left w:val="none" w:sz="0" w:space="0" w:color="auto"/>
        <w:bottom w:val="none" w:sz="0" w:space="0" w:color="auto"/>
        <w:right w:val="none" w:sz="0" w:space="0" w:color="auto"/>
      </w:divBdr>
    </w:div>
    <w:div w:id="1667509735">
      <w:bodyDiv w:val="1"/>
      <w:marLeft w:val="0"/>
      <w:marRight w:val="0"/>
      <w:marTop w:val="0"/>
      <w:marBottom w:val="0"/>
      <w:divBdr>
        <w:top w:val="none" w:sz="0" w:space="0" w:color="auto"/>
        <w:left w:val="none" w:sz="0" w:space="0" w:color="auto"/>
        <w:bottom w:val="none" w:sz="0" w:space="0" w:color="auto"/>
        <w:right w:val="none" w:sz="0" w:space="0" w:color="auto"/>
      </w:divBdr>
    </w:div>
    <w:div w:id="1674410731">
      <w:bodyDiv w:val="1"/>
      <w:marLeft w:val="0"/>
      <w:marRight w:val="0"/>
      <w:marTop w:val="0"/>
      <w:marBottom w:val="0"/>
      <w:divBdr>
        <w:top w:val="none" w:sz="0" w:space="0" w:color="auto"/>
        <w:left w:val="none" w:sz="0" w:space="0" w:color="auto"/>
        <w:bottom w:val="none" w:sz="0" w:space="0" w:color="auto"/>
        <w:right w:val="none" w:sz="0" w:space="0" w:color="auto"/>
      </w:divBdr>
    </w:div>
    <w:div w:id="1691176280">
      <w:bodyDiv w:val="1"/>
      <w:marLeft w:val="0"/>
      <w:marRight w:val="0"/>
      <w:marTop w:val="0"/>
      <w:marBottom w:val="0"/>
      <w:divBdr>
        <w:top w:val="none" w:sz="0" w:space="0" w:color="auto"/>
        <w:left w:val="none" w:sz="0" w:space="0" w:color="auto"/>
        <w:bottom w:val="none" w:sz="0" w:space="0" w:color="auto"/>
        <w:right w:val="none" w:sz="0" w:space="0" w:color="auto"/>
      </w:divBdr>
    </w:div>
    <w:div w:id="1701393450">
      <w:bodyDiv w:val="1"/>
      <w:marLeft w:val="0"/>
      <w:marRight w:val="0"/>
      <w:marTop w:val="0"/>
      <w:marBottom w:val="0"/>
      <w:divBdr>
        <w:top w:val="none" w:sz="0" w:space="0" w:color="auto"/>
        <w:left w:val="none" w:sz="0" w:space="0" w:color="auto"/>
        <w:bottom w:val="none" w:sz="0" w:space="0" w:color="auto"/>
        <w:right w:val="none" w:sz="0" w:space="0" w:color="auto"/>
      </w:divBdr>
    </w:div>
    <w:div w:id="1716467274">
      <w:bodyDiv w:val="1"/>
      <w:marLeft w:val="0"/>
      <w:marRight w:val="0"/>
      <w:marTop w:val="0"/>
      <w:marBottom w:val="0"/>
      <w:divBdr>
        <w:top w:val="none" w:sz="0" w:space="0" w:color="auto"/>
        <w:left w:val="none" w:sz="0" w:space="0" w:color="auto"/>
        <w:bottom w:val="none" w:sz="0" w:space="0" w:color="auto"/>
        <w:right w:val="none" w:sz="0" w:space="0" w:color="auto"/>
      </w:divBdr>
    </w:div>
    <w:div w:id="1724594363">
      <w:bodyDiv w:val="1"/>
      <w:marLeft w:val="0"/>
      <w:marRight w:val="0"/>
      <w:marTop w:val="0"/>
      <w:marBottom w:val="0"/>
      <w:divBdr>
        <w:top w:val="none" w:sz="0" w:space="0" w:color="auto"/>
        <w:left w:val="none" w:sz="0" w:space="0" w:color="auto"/>
        <w:bottom w:val="none" w:sz="0" w:space="0" w:color="auto"/>
        <w:right w:val="none" w:sz="0" w:space="0" w:color="auto"/>
      </w:divBdr>
    </w:div>
    <w:div w:id="1738239898">
      <w:bodyDiv w:val="1"/>
      <w:marLeft w:val="0"/>
      <w:marRight w:val="0"/>
      <w:marTop w:val="0"/>
      <w:marBottom w:val="0"/>
      <w:divBdr>
        <w:top w:val="none" w:sz="0" w:space="0" w:color="auto"/>
        <w:left w:val="none" w:sz="0" w:space="0" w:color="auto"/>
        <w:bottom w:val="none" w:sz="0" w:space="0" w:color="auto"/>
        <w:right w:val="none" w:sz="0" w:space="0" w:color="auto"/>
      </w:divBdr>
    </w:div>
    <w:div w:id="1760830591">
      <w:bodyDiv w:val="1"/>
      <w:marLeft w:val="0"/>
      <w:marRight w:val="0"/>
      <w:marTop w:val="0"/>
      <w:marBottom w:val="0"/>
      <w:divBdr>
        <w:top w:val="none" w:sz="0" w:space="0" w:color="auto"/>
        <w:left w:val="none" w:sz="0" w:space="0" w:color="auto"/>
        <w:bottom w:val="none" w:sz="0" w:space="0" w:color="auto"/>
        <w:right w:val="none" w:sz="0" w:space="0" w:color="auto"/>
      </w:divBdr>
    </w:div>
    <w:div w:id="1793477851">
      <w:bodyDiv w:val="1"/>
      <w:marLeft w:val="0"/>
      <w:marRight w:val="0"/>
      <w:marTop w:val="0"/>
      <w:marBottom w:val="0"/>
      <w:divBdr>
        <w:top w:val="none" w:sz="0" w:space="0" w:color="auto"/>
        <w:left w:val="none" w:sz="0" w:space="0" w:color="auto"/>
        <w:bottom w:val="none" w:sz="0" w:space="0" w:color="auto"/>
        <w:right w:val="none" w:sz="0" w:space="0" w:color="auto"/>
      </w:divBdr>
    </w:div>
    <w:div w:id="1825583535">
      <w:bodyDiv w:val="1"/>
      <w:marLeft w:val="0"/>
      <w:marRight w:val="0"/>
      <w:marTop w:val="0"/>
      <w:marBottom w:val="0"/>
      <w:divBdr>
        <w:top w:val="none" w:sz="0" w:space="0" w:color="auto"/>
        <w:left w:val="none" w:sz="0" w:space="0" w:color="auto"/>
        <w:bottom w:val="none" w:sz="0" w:space="0" w:color="auto"/>
        <w:right w:val="none" w:sz="0" w:space="0" w:color="auto"/>
      </w:divBdr>
    </w:div>
    <w:div w:id="1841580834">
      <w:bodyDiv w:val="1"/>
      <w:marLeft w:val="0"/>
      <w:marRight w:val="0"/>
      <w:marTop w:val="0"/>
      <w:marBottom w:val="0"/>
      <w:divBdr>
        <w:top w:val="none" w:sz="0" w:space="0" w:color="auto"/>
        <w:left w:val="none" w:sz="0" w:space="0" w:color="auto"/>
        <w:bottom w:val="none" w:sz="0" w:space="0" w:color="auto"/>
        <w:right w:val="none" w:sz="0" w:space="0" w:color="auto"/>
      </w:divBdr>
    </w:div>
    <w:div w:id="1881744450">
      <w:bodyDiv w:val="1"/>
      <w:marLeft w:val="0"/>
      <w:marRight w:val="0"/>
      <w:marTop w:val="0"/>
      <w:marBottom w:val="0"/>
      <w:divBdr>
        <w:top w:val="none" w:sz="0" w:space="0" w:color="auto"/>
        <w:left w:val="none" w:sz="0" w:space="0" w:color="auto"/>
        <w:bottom w:val="none" w:sz="0" w:space="0" w:color="auto"/>
        <w:right w:val="none" w:sz="0" w:space="0" w:color="auto"/>
      </w:divBdr>
    </w:div>
    <w:div w:id="1908295545">
      <w:bodyDiv w:val="1"/>
      <w:marLeft w:val="0"/>
      <w:marRight w:val="0"/>
      <w:marTop w:val="0"/>
      <w:marBottom w:val="0"/>
      <w:divBdr>
        <w:top w:val="none" w:sz="0" w:space="0" w:color="auto"/>
        <w:left w:val="none" w:sz="0" w:space="0" w:color="auto"/>
        <w:bottom w:val="none" w:sz="0" w:space="0" w:color="auto"/>
        <w:right w:val="none" w:sz="0" w:space="0" w:color="auto"/>
      </w:divBdr>
    </w:div>
    <w:div w:id="1914583186">
      <w:bodyDiv w:val="1"/>
      <w:marLeft w:val="0"/>
      <w:marRight w:val="0"/>
      <w:marTop w:val="0"/>
      <w:marBottom w:val="0"/>
      <w:divBdr>
        <w:top w:val="none" w:sz="0" w:space="0" w:color="auto"/>
        <w:left w:val="none" w:sz="0" w:space="0" w:color="auto"/>
        <w:bottom w:val="none" w:sz="0" w:space="0" w:color="auto"/>
        <w:right w:val="none" w:sz="0" w:space="0" w:color="auto"/>
      </w:divBdr>
    </w:div>
    <w:div w:id="1935244263">
      <w:bodyDiv w:val="1"/>
      <w:marLeft w:val="0"/>
      <w:marRight w:val="0"/>
      <w:marTop w:val="0"/>
      <w:marBottom w:val="0"/>
      <w:divBdr>
        <w:top w:val="none" w:sz="0" w:space="0" w:color="auto"/>
        <w:left w:val="none" w:sz="0" w:space="0" w:color="auto"/>
        <w:bottom w:val="none" w:sz="0" w:space="0" w:color="auto"/>
        <w:right w:val="none" w:sz="0" w:space="0" w:color="auto"/>
      </w:divBdr>
    </w:div>
    <w:div w:id="1956597375">
      <w:bodyDiv w:val="1"/>
      <w:marLeft w:val="0"/>
      <w:marRight w:val="0"/>
      <w:marTop w:val="0"/>
      <w:marBottom w:val="0"/>
      <w:divBdr>
        <w:top w:val="none" w:sz="0" w:space="0" w:color="auto"/>
        <w:left w:val="none" w:sz="0" w:space="0" w:color="auto"/>
        <w:bottom w:val="none" w:sz="0" w:space="0" w:color="auto"/>
        <w:right w:val="none" w:sz="0" w:space="0" w:color="auto"/>
      </w:divBdr>
    </w:div>
    <w:div w:id="1999645943">
      <w:bodyDiv w:val="1"/>
      <w:marLeft w:val="0"/>
      <w:marRight w:val="0"/>
      <w:marTop w:val="0"/>
      <w:marBottom w:val="0"/>
      <w:divBdr>
        <w:top w:val="none" w:sz="0" w:space="0" w:color="auto"/>
        <w:left w:val="none" w:sz="0" w:space="0" w:color="auto"/>
        <w:bottom w:val="none" w:sz="0" w:space="0" w:color="auto"/>
        <w:right w:val="none" w:sz="0" w:space="0" w:color="auto"/>
      </w:divBdr>
    </w:div>
    <w:div w:id="2010985223">
      <w:bodyDiv w:val="1"/>
      <w:marLeft w:val="0"/>
      <w:marRight w:val="0"/>
      <w:marTop w:val="0"/>
      <w:marBottom w:val="0"/>
      <w:divBdr>
        <w:top w:val="none" w:sz="0" w:space="0" w:color="auto"/>
        <w:left w:val="none" w:sz="0" w:space="0" w:color="auto"/>
        <w:bottom w:val="none" w:sz="0" w:space="0" w:color="auto"/>
        <w:right w:val="none" w:sz="0" w:space="0" w:color="auto"/>
      </w:divBdr>
    </w:div>
    <w:div w:id="2014449466">
      <w:bodyDiv w:val="1"/>
      <w:marLeft w:val="0"/>
      <w:marRight w:val="0"/>
      <w:marTop w:val="0"/>
      <w:marBottom w:val="0"/>
      <w:divBdr>
        <w:top w:val="none" w:sz="0" w:space="0" w:color="auto"/>
        <w:left w:val="none" w:sz="0" w:space="0" w:color="auto"/>
        <w:bottom w:val="none" w:sz="0" w:space="0" w:color="auto"/>
        <w:right w:val="none" w:sz="0" w:space="0" w:color="auto"/>
      </w:divBdr>
    </w:div>
    <w:div w:id="2032341627">
      <w:bodyDiv w:val="1"/>
      <w:marLeft w:val="0"/>
      <w:marRight w:val="0"/>
      <w:marTop w:val="0"/>
      <w:marBottom w:val="0"/>
      <w:divBdr>
        <w:top w:val="none" w:sz="0" w:space="0" w:color="auto"/>
        <w:left w:val="none" w:sz="0" w:space="0" w:color="auto"/>
        <w:bottom w:val="none" w:sz="0" w:space="0" w:color="auto"/>
        <w:right w:val="none" w:sz="0" w:space="0" w:color="auto"/>
      </w:divBdr>
    </w:div>
    <w:div w:id="2045129773">
      <w:bodyDiv w:val="1"/>
      <w:marLeft w:val="0"/>
      <w:marRight w:val="0"/>
      <w:marTop w:val="0"/>
      <w:marBottom w:val="0"/>
      <w:divBdr>
        <w:top w:val="none" w:sz="0" w:space="0" w:color="auto"/>
        <w:left w:val="none" w:sz="0" w:space="0" w:color="auto"/>
        <w:bottom w:val="none" w:sz="0" w:space="0" w:color="auto"/>
        <w:right w:val="none" w:sz="0" w:space="0" w:color="auto"/>
      </w:divBdr>
    </w:div>
    <w:div w:id="2046253615">
      <w:bodyDiv w:val="1"/>
      <w:marLeft w:val="0"/>
      <w:marRight w:val="0"/>
      <w:marTop w:val="0"/>
      <w:marBottom w:val="0"/>
      <w:divBdr>
        <w:top w:val="none" w:sz="0" w:space="0" w:color="auto"/>
        <w:left w:val="none" w:sz="0" w:space="0" w:color="auto"/>
        <w:bottom w:val="none" w:sz="0" w:space="0" w:color="auto"/>
        <w:right w:val="none" w:sz="0" w:space="0" w:color="auto"/>
      </w:divBdr>
    </w:div>
    <w:div w:id="2073772415">
      <w:bodyDiv w:val="1"/>
      <w:marLeft w:val="0"/>
      <w:marRight w:val="0"/>
      <w:marTop w:val="0"/>
      <w:marBottom w:val="0"/>
      <w:divBdr>
        <w:top w:val="none" w:sz="0" w:space="0" w:color="auto"/>
        <w:left w:val="none" w:sz="0" w:space="0" w:color="auto"/>
        <w:bottom w:val="none" w:sz="0" w:space="0" w:color="auto"/>
        <w:right w:val="none" w:sz="0" w:space="0" w:color="auto"/>
      </w:divBdr>
    </w:div>
    <w:div w:id="2076975461">
      <w:bodyDiv w:val="1"/>
      <w:marLeft w:val="0"/>
      <w:marRight w:val="0"/>
      <w:marTop w:val="0"/>
      <w:marBottom w:val="0"/>
      <w:divBdr>
        <w:top w:val="none" w:sz="0" w:space="0" w:color="auto"/>
        <w:left w:val="none" w:sz="0" w:space="0" w:color="auto"/>
        <w:bottom w:val="none" w:sz="0" w:space="0" w:color="auto"/>
        <w:right w:val="none" w:sz="0" w:space="0" w:color="auto"/>
      </w:divBdr>
    </w:div>
    <w:div w:id="2095589874">
      <w:bodyDiv w:val="1"/>
      <w:marLeft w:val="0"/>
      <w:marRight w:val="0"/>
      <w:marTop w:val="0"/>
      <w:marBottom w:val="0"/>
      <w:divBdr>
        <w:top w:val="none" w:sz="0" w:space="0" w:color="auto"/>
        <w:left w:val="none" w:sz="0" w:space="0" w:color="auto"/>
        <w:bottom w:val="none" w:sz="0" w:space="0" w:color="auto"/>
        <w:right w:val="none" w:sz="0" w:space="0" w:color="auto"/>
      </w:divBdr>
    </w:div>
    <w:div w:id="2122651793">
      <w:bodyDiv w:val="1"/>
      <w:marLeft w:val="0"/>
      <w:marRight w:val="0"/>
      <w:marTop w:val="0"/>
      <w:marBottom w:val="0"/>
      <w:divBdr>
        <w:top w:val="none" w:sz="0" w:space="0" w:color="auto"/>
        <w:left w:val="none" w:sz="0" w:space="0" w:color="auto"/>
        <w:bottom w:val="none" w:sz="0" w:space="0" w:color="auto"/>
        <w:right w:val="none" w:sz="0" w:space="0" w:color="auto"/>
      </w:divBdr>
    </w:div>
    <w:div w:id="214600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Egresos_03\Documents\2025\REPORTES%20TRIMESTRALES%20CUENTA%20P&#218;BLICA\DICIEMBRE%2025\5.%20TIPO%20DE%20GASTO%20DICIEMBRE%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50000"/>
                    <a:lumOff val="50000"/>
                  </a:schemeClr>
                </a:solidFill>
                <a:latin typeface="+mn-lt"/>
                <a:ea typeface="+mn-ea"/>
                <a:cs typeface="+mn-cs"/>
              </a:defRPr>
            </a:pPr>
            <a:r>
              <a:rPr lang="en-US">
                <a:solidFill>
                  <a:schemeClr val="tx1">
                    <a:lumMod val="50000"/>
                    <a:lumOff val="50000"/>
                  </a:schemeClr>
                </a:solidFill>
              </a:rPr>
              <a:t>Evolución del Gasto Público</a:t>
            </a:r>
            <a:endParaRPr lang="es-MX">
              <a:solidFill>
                <a:schemeClr val="tx1">
                  <a:lumMod val="50000"/>
                  <a:lumOff val="50000"/>
                </a:schemeClr>
              </a:solidFill>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50000"/>
                  <a:lumOff val="50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5986111111111112"/>
          <c:w val="0.93989071038251371"/>
          <c:h val="0.68188283756197132"/>
        </c:manualLayout>
      </c:layout>
      <c:bar3DChart>
        <c:barDir val="col"/>
        <c:grouping val="clustered"/>
        <c:varyColors val="0"/>
        <c:ser>
          <c:idx val="0"/>
          <c:order val="0"/>
          <c:spPr>
            <a:solidFill>
              <a:srgbClr val="9E0000"/>
            </a:solidFill>
            <a:ln>
              <a:solidFill>
                <a:schemeClr val="bg1"/>
              </a:solidFill>
            </a:ln>
            <a:effectLst>
              <a:outerShdw blurRad="50800" dist="38100" dir="5400000" algn="t" rotWithShape="0">
                <a:schemeClr val="bg1">
                  <a:alpha val="40000"/>
                </a:schemeClr>
              </a:outerShdw>
            </a:effectLst>
            <a:sp3d>
              <a:contourClr>
                <a:schemeClr val="bg1"/>
              </a:contourClr>
            </a:sp3d>
          </c:spPr>
          <c:invertIfNegative val="0"/>
          <c:dLbls>
            <c:dLbl>
              <c:idx val="0"/>
              <c:layout>
                <c:manualLayout>
                  <c:x val="2.7777777777777779E-3"/>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89F-4E2C-B2E5-A3DAEDE0CA27}"/>
                </c:ext>
              </c:extLst>
            </c:dLbl>
            <c:dLbl>
              <c:idx val="1"/>
              <c:layout>
                <c:manualLayout>
                  <c:x val="1.6831807507315125E-2"/>
                  <c:y val="3.07649178261319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89F-4E2C-B2E5-A3DAEDE0CA27}"/>
                </c:ext>
              </c:extLst>
            </c:dLbl>
            <c:dLbl>
              <c:idx val="2"/>
              <c:layout>
                <c:manualLayout>
                  <c:x val="5.5555555555555558E-3"/>
                  <c:y val="8.796296296296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89F-4E2C-B2E5-A3DAEDE0CA2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 DE GASTO'!$A$19:$A$21</c:f>
              <c:strCache>
                <c:ptCount val="3"/>
                <c:pt idx="0">
                  <c:v>EGRESOS APROBADO</c:v>
                </c:pt>
                <c:pt idx="1">
                  <c:v>ADECUACIONES</c:v>
                </c:pt>
                <c:pt idx="2">
                  <c:v>EGRESOS MODIFICADO</c:v>
                </c:pt>
              </c:strCache>
            </c:strRef>
          </c:cat>
          <c:val>
            <c:numRef>
              <c:f>'T. DE GASTO'!$B$19:$B$21</c:f>
              <c:numCache>
                <c:formatCode>0.00%</c:formatCode>
                <c:ptCount val="3"/>
                <c:pt idx="0">
                  <c:v>1</c:v>
                </c:pt>
                <c:pt idx="1">
                  <c:v>0.15074313824507499</c:v>
                </c:pt>
                <c:pt idx="2">
                  <c:v>1.150743138245075</c:v>
                </c:pt>
              </c:numCache>
            </c:numRef>
          </c:val>
          <c:extLst>
            <c:ext xmlns:c16="http://schemas.microsoft.com/office/drawing/2014/chart" uri="{C3380CC4-5D6E-409C-BE32-E72D297353CC}">
              <c16:uniqueId val="{00000003-889F-4E2C-B2E5-A3DAEDE0CA27}"/>
            </c:ext>
          </c:extLst>
        </c:ser>
        <c:dLbls>
          <c:showLegendKey val="0"/>
          <c:showVal val="0"/>
          <c:showCatName val="0"/>
          <c:showSerName val="0"/>
          <c:showPercent val="0"/>
          <c:showBubbleSize val="0"/>
        </c:dLbls>
        <c:gapWidth val="150"/>
        <c:shape val="box"/>
        <c:axId val="324644032"/>
        <c:axId val="324643200"/>
        <c:axId val="0"/>
      </c:bar3DChart>
      <c:catAx>
        <c:axId val="324644032"/>
        <c:scaling>
          <c:orientation val="minMax"/>
        </c:scaling>
        <c:delete val="0"/>
        <c:axPos val="b"/>
        <c:numFmt formatCode="General" sourceLinked="1"/>
        <c:majorTickMark val="none"/>
        <c:minorTickMark val="none"/>
        <c:tickLblPos val="low"/>
        <c:spPr>
          <a:noFill/>
          <a:ln w="9525" cap="flat" cmpd="sng" algn="ctr">
            <a:solidFill>
              <a:schemeClr val="tx2">
                <a:lumMod val="15000"/>
                <a:lumOff val="85000"/>
              </a:schemeClr>
            </a:solidFill>
            <a:round/>
          </a:ln>
          <a:effectLst>
            <a:softEdge rad="12700"/>
          </a:effectLst>
        </c:spPr>
        <c:txPr>
          <a:bodyPr rot="0" spcFirstLastPara="1" vertOverflow="ellipsis"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24643200"/>
        <c:crosses val="autoZero"/>
        <c:auto val="1"/>
        <c:lblAlgn val="ctr"/>
        <c:lblOffset val="100"/>
        <c:noMultiLvlLbl val="0"/>
      </c:catAx>
      <c:valAx>
        <c:axId val="324643200"/>
        <c:scaling>
          <c:orientation val="minMax"/>
        </c:scaling>
        <c:delete val="1"/>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crossAx val="324644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atus xmlns="70446183-434a-417e-bd54-278a42f2ca14">Versión inicial</Estatus>
    <PublishingExpirationDate xmlns="http://schemas.microsoft.com/sharepoint/v3" xsi:nil="true"/>
    <Formato_x0020_de_x0020_archivo xmlns="70446183-434a-417e-bd54-278a42f2ca14">pdf</Formato_x0020_de_x0020_archivo>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45A2171FFF7404AAC42E919B6B08B78" ma:contentTypeVersion="18" ma:contentTypeDescription="Crear nuevo documento." ma:contentTypeScope="" ma:versionID="da235bb73339d8d6b69055fbf79a6b38">
  <xsd:schema xmlns:xsd="http://www.w3.org/2001/XMLSchema" xmlns:p="http://schemas.microsoft.com/office/2006/metadata/properties" xmlns:ns1="http://schemas.microsoft.com/sharepoint/v3" xmlns:ns2="70446183-434a-417e-bd54-278a42f2ca14" targetNamespace="http://schemas.microsoft.com/office/2006/metadata/properties" ma:root="true" ma:fieldsID="3500b46528650ea29a60ac529ae3e033" ns1:_="" ns2:_="">
    <xsd:import namespace="http://schemas.microsoft.com/sharepoint/v3"/>
    <xsd:import namespace="70446183-434a-417e-bd54-278a42f2ca14"/>
    <xsd:element name="properties">
      <xsd:complexType>
        <xsd:sequence>
          <xsd:element name="documentManagement">
            <xsd:complexType>
              <xsd:all>
                <xsd:element ref="ns2:Estatus"/>
                <xsd:element ref="ns2:Formato_x0020_de_x0020_archivo"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6" nillable="true" ma:displayName="Fecha de inicio programada" ma:description="" ma:hidden="true" ma:internalName="PublishingStartDate">
      <xsd:simpleType>
        <xsd:restriction base="dms:Unknown"/>
      </xsd:simpleType>
    </xsd:element>
    <xsd:element name="PublishingExpirationDate" ma:index="7" nillable="true" ma:displayName="Fecha de finalización programada" ma:description="" ma:hidden="true" ma:internalName="PublishingExpirationDate">
      <xsd:simpleType>
        <xsd:restriction base="dms:Unknown"/>
      </xsd:simpleType>
    </xsd:element>
  </xsd:schema>
  <xsd:schema xmlns:xsd="http://www.w3.org/2001/XMLSchema" xmlns:dms="http://schemas.microsoft.com/office/2006/documentManagement/types" targetNamespace="70446183-434a-417e-bd54-278a42f2ca14" elementFormDefault="qualified">
    <xsd:import namespace="http://schemas.microsoft.com/office/2006/documentManagement/types"/>
    <xsd:element name="Estatus" ma:index="2" ma:displayName="Estatus" ma:default="Versión inicial" ma:format="Dropdown" ma:internalName="Estatus">
      <xsd:simpleType>
        <xsd:restriction base="dms:Choice">
          <xsd:enumeration value="Versión inicial"/>
          <xsd:enumeration value="Versión con revisión"/>
          <xsd:enumeration value="Versión definitiva"/>
        </xsd:restriction>
      </xsd:simpleType>
    </xsd:element>
    <xsd:element name="Formato_x0020_de_x0020_archivo" ma:index="3" nillable="true" ma:displayName="Formato de archivo" ma:default="pdf" ma:format="Dropdown" ma:internalName="Formato_x0020_de_x0020_archivo">
      <xsd:simpleType>
        <xsd:restriction base="dms:Choice">
          <xsd:enumeration value="pdf"/>
          <xsd:enumeration value="xls"/>
          <xsd:enumeration value="do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e contenido" ma:readOnly="true"/>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638AB-8814-42EF-BAAC-4CAB9BF52F2D}">
  <ds:schemaRefs>
    <ds:schemaRef ds:uri="http://schemas.microsoft.com/office/2006/metadata/customXsn"/>
  </ds:schemaRefs>
</ds:datastoreItem>
</file>

<file path=customXml/itemProps2.xml><?xml version="1.0" encoding="utf-8"?>
<ds:datastoreItem xmlns:ds="http://schemas.openxmlformats.org/officeDocument/2006/customXml" ds:itemID="{55092B38-BC9F-47AF-8CA0-EF32667667DC}">
  <ds:schemaRefs>
    <ds:schemaRef ds:uri="http://schemas.microsoft.com/sharepoint/v3/contenttype/forms"/>
  </ds:schemaRefs>
</ds:datastoreItem>
</file>

<file path=customXml/itemProps3.xml><?xml version="1.0" encoding="utf-8"?>
<ds:datastoreItem xmlns:ds="http://schemas.openxmlformats.org/officeDocument/2006/customXml" ds:itemID="{215FDA30-C018-4374-AD45-806B5645D2EF}">
  <ds:schemaRefs>
    <ds:schemaRef ds:uri="http://schemas.microsoft.com/office/2006/metadata/properties"/>
    <ds:schemaRef ds:uri="http://schemas.microsoft.com/office/infopath/2007/PartnerControls"/>
    <ds:schemaRef ds:uri="70446183-434a-417e-bd54-278a42f2ca14"/>
    <ds:schemaRef ds:uri="http://schemas.microsoft.com/sharepoint/v3"/>
  </ds:schemaRefs>
</ds:datastoreItem>
</file>

<file path=customXml/itemProps4.xml><?xml version="1.0" encoding="utf-8"?>
<ds:datastoreItem xmlns:ds="http://schemas.openxmlformats.org/officeDocument/2006/customXml" ds:itemID="{2A7669AF-15FD-4CF6-B587-EAC06AC8B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446183-434a-417e-bd54-278a42f2ca1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3B3C5B9-AFA4-4BA3-88F9-7524D2F80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7970</Words>
  <Characters>45433</Characters>
  <Application>Microsoft Office Word</Application>
  <DocSecurity>0</DocSecurity>
  <Lines>378</Lines>
  <Paragraphs>106</Paragraphs>
  <ScaleCrop>false</ScaleCrop>
  <HeadingPairs>
    <vt:vector size="2" baseType="variant">
      <vt:variant>
        <vt:lpstr>Título</vt:lpstr>
      </vt:variant>
      <vt:variant>
        <vt:i4>1</vt:i4>
      </vt:variant>
    </vt:vector>
  </HeadingPairs>
  <TitlesOfParts>
    <vt:vector size="1" baseType="lpstr">
      <vt:lpstr/>
    </vt:vector>
  </TitlesOfParts>
  <Company>shcp</Company>
  <LinksUpToDate>false</LinksUpToDate>
  <CharactersWithSpaces>53297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luis_lara</dc:creator>
  <cp:keywords/>
  <cp:lastModifiedBy>PC</cp:lastModifiedBy>
  <cp:revision>2</cp:revision>
  <cp:lastPrinted>2026-01-22T20:56:00Z</cp:lastPrinted>
  <dcterms:created xsi:type="dcterms:W3CDTF">2026-01-22T22:17:00Z</dcterms:created>
  <dcterms:modified xsi:type="dcterms:W3CDTF">2026-01-22T22:17:00Z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