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6660" w14:textId="77777777" w:rsidR="0075101D" w:rsidRDefault="0075101D" w:rsidP="0075101D"/>
    <w:p w14:paraId="66313FD9" w14:textId="77777777" w:rsidR="0075101D" w:rsidRPr="00DE70D0" w:rsidRDefault="0075101D" w:rsidP="0075101D">
      <w:pPr>
        <w:jc w:val="center"/>
        <w:rPr>
          <w:rFonts w:ascii="Arial" w:hAnsi="Arial" w:cs="Arial"/>
        </w:rPr>
      </w:pPr>
      <w:r w:rsidRPr="00DE70D0">
        <w:rPr>
          <w:rFonts w:ascii="Arial" w:hAnsi="Arial" w:cs="Arial"/>
        </w:rPr>
        <w:t>Introducción</w:t>
      </w:r>
    </w:p>
    <w:p w14:paraId="0A6B52E8" w14:textId="77777777" w:rsidR="0075101D" w:rsidRPr="00DE70D0" w:rsidRDefault="0075101D" w:rsidP="0075101D">
      <w:pPr>
        <w:jc w:val="center"/>
        <w:rPr>
          <w:rFonts w:ascii="Arial" w:hAnsi="Arial" w:cs="Arial"/>
        </w:rPr>
      </w:pPr>
    </w:p>
    <w:p w14:paraId="52585769" w14:textId="77777777" w:rsidR="0075101D" w:rsidRPr="00DE70D0" w:rsidRDefault="0075101D" w:rsidP="0075101D">
      <w:pPr>
        <w:jc w:val="both"/>
        <w:rPr>
          <w:rFonts w:ascii="Arial" w:hAnsi="Arial" w:cs="Arial"/>
          <w:lang w:val="es-ES"/>
        </w:rPr>
      </w:pPr>
      <w:r w:rsidRPr="00DE70D0">
        <w:rPr>
          <w:rFonts w:ascii="Arial" w:hAnsi="Arial" w:cs="Arial"/>
        </w:rPr>
        <w:t xml:space="preserve">El Centro de Rehabilitación Integral y Escuela en Terapia Física y Rehabilitación,  es una Institución, </w:t>
      </w:r>
      <w:r w:rsidRPr="00DE70D0">
        <w:rPr>
          <w:rFonts w:ascii="Arial" w:hAnsi="Arial" w:cs="Arial"/>
          <w:lang w:val="es-ES"/>
        </w:rPr>
        <w:t>con personalidad Jurídica y Patrimonio Propios que su principal objetivo es: Ser una Institución de calidad, que ofrezca servicios de alta especialidad a través de las técnicas más avanzadas que contribuyan a lograr una mejor calidad de vida de las personas con discapacidad neuromusculoesquelética, ofreciendo una rehabilitación integral y promoviendo su pleno desarrollo e integración a la sociedad</w:t>
      </w:r>
      <w:r w:rsidRPr="00F951F7">
        <w:rPr>
          <w:rFonts w:ascii="Arial" w:hAnsi="Arial" w:cs="Arial"/>
          <w:lang w:val="es-ES"/>
        </w:rPr>
        <w:t>.</w:t>
      </w:r>
    </w:p>
    <w:p w14:paraId="221E3BC6" w14:textId="55B981C0" w:rsidR="0075101D" w:rsidRPr="00DE70D0" w:rsidRDefault="0075101D" w:rsidP="0075101D">
      <w:pPr>
        <w:jc w:val="both"/>
        <w:rPr>
          <w:rFonts w:ascii="Arial" w:hAnsi="Arial" w:cs="Arial"/>
        </w:rPr>
      </w:pPr>
      <w:r w:rsidRPr="00DE70D0">
        <w:rPr>
          <w:rFonts w:ascii="Arial" w:hAnsi="Arial" w:cs="Arial"/>
        </w:rPr>
        <w:t xml:space="preserve">Y  cumplimiento con  lo dispuesto en el artículo 74, fracción VI de la Constitución Política de los Estados Unidos Mexicanos,  con nuestro Decreto de creación  numero 96 publicado en el Periódico Oficial del Gobierno del Estado de Tlaxcala, del 5 de septiembre de 1997,  de acuerdo con lo establecido en los artículos 46, 49 y 52 de la Ley General de Contabilidad Gubernamental (LGCG), Ley de Fiscalización Superior </w:t>
      </w:r>
      <w:r w:rsidR="009576A9">
        <w:rPr>
          <w:rFonts w:ascii="Arial" w:hAnsi="Arial" w:cs="Arial"/>
        </w:rPr>
        <w:t>y Rendición de Cuentas d</w:t>
      </w:r>
      <w:r w:rsidRPr="00DE70D0">
        <w:rPr>
          <w:rFonts w:ascii="Arial" w:hAnsi="Arial" w:cs="Arial"/>
        </w:rPr>
        <w:t>el Esta</w:t>
      </w:r>
      <w:r>
        <w:rPr>
          <w:rFonts w:ascii="Arial" w:hAnsi="Arial" w:cs="Arial"/>
        </w:rPr>
        <w:t xml:space="preserve">do de Tlaxcala y sus Municipios, </w:t>
      </w:r>
      <w:r w:rsidRPr="00DE70D0">
        <w:rPr>
          <w:rFonts w:ascii="Arial" w:hAnsi="Arial" w:cs="Arial"/>
        </w:rPr>
        <w:t xml:space="preserve">someto a consideración la Cuenta </w:t>
      </w:r>
      <w:r w:rsidR="0087248F" w:rsidRPr="00DE70D0">
        <w:rPr>
          <w:rFonts w:ascii="Arial" w:hAnsi="Arial" w:cs="Arial"/>
        </w:rPr>
        <w:t>Pú</w:t>
      </w:r>
      <w:r w:rsidR="0087248F">
        <w:rPr>
          <w:rFonts w:ascii="Arial" w:hAnsi="Arial" w:cs="Arial"/>
        </w:rPr>
        <w:t>blica</w:t>
      </w:r>
      <w:r>
        <w:rPr>
          <w:rFonts w:ascii="Arial" w:hAnsi="Arial" w:cs="Arial"/>
        </w:rPr>
        <w:t xml:space="preserve"> correspondiente al </w:t>
      </w:r>
      <w:r w:rsidR="00C04834">
        <w:rPr>
          <w:rFonts w:ascii="Arial" w:hAnsi="Arial" w:cs="Arial"/>
          <w:b/>
        </w:rPr>
        <w:t>3ER</w:t>
      </w:r>
      <w:r w:rsidR="007A042F">
        <w:rPr>
          <w:rFonts w:ascii="Arial" w:hAnsi="Arial" w:cs="Arial"/>
          <w:b/>
        </w:rPr>
        <w:t xml:space="preserve"> Trimestre del Ejercicio Fiscal 20</w:t>
      </w:r>
      <w:r w:rsidR="002407CC">
        <w:rPr>
          <w:rFonts w:ascii="Arial" w:hAnsi="Arial" w:cs="Arial"/>
          <w:b/>
        </w:rPr>
        <w:t>2</w:t>
      </w:r>
      <w:r w:rsidR="008C6F43">
        <w:rPr>
          <w:rFonts w:ascii="Arial" w:hAnsi="Arial" w:cs="Arial"/>
          <w:b/>
        </w:rPr>
        <w:t>5</w:t>
      </w:r>
      <w:r w:rsidRPr="00DE70D0">
        <w:rPr>
          <w:rFonts w:ascii="Arial" w:hAnsi="Arial" w:cs="Arial"/>
        </w:rPr>
        <w:t>.</w:t>
      </w:r>
    </w:p>
    <w:p w14:paraId="7CE7F298" w14:textId="1D8FB89A" w:rsidR="0075101D" w:rsidRPr="00DE70D0" w:rsidRDefault="0075101D" w:rsidP="0075101D">
      <w:pPr>
        <w:jc w:val="both"/>
        <w:rPr>
          <w:rFonts w:ascii="Arial" w:hAnsi="Arial" w:cs="Arial"/>
        </w:rPr>
      </w:pPr>
      <w:r w:rsidRPr="00DE70D0">
        <w:rPr>
          <w:rFonts w:ascii="Arial" w:hAnsi="Arial" w:cs="Arial"/>
        </w:rPr>
        <w:t xml:space="preserve">La Cuenta Pública que se presenta fortalece la cultura de rendición de cuentas y la práctica cotidiana de la transparencia en la gestión pública. En estricto apego a los artículos 8, de la Ley de Fiscalización y Rendición de Cuentas de la Federación; 52 y 54 de la Ley General de Contabilidad Gubernamental, y al Acuerdo por el que se armoniza la estructura de las cuentas públicas emitido por el Consejo Nacional de Armonización Contable y publicado en el Diario Oficial de la Federación el 30 de diciembre de 2013. </w:t>
      </w:r>
    </w:p>
    <w:p w14:paraId="69529EFD" w14:textId="77777777" w:rsidR="0075101D" w:rsidRPr="00DE70D0" w:rsidRDefault="0075101D" w:rsidP="0075101D">
      <w:pPr>
        <w:jc w:val="both"/>
        <w:rPr>
          <w:rFonts w:ascii="Arial" w:hAnsi="Arial" w:cs="Arial"/>
        </w:rPr>
      </w:pPr>
      <w:r w:rsidRPr="00DE70D0">
        <w:rPr>
          <w:rFonts w:ascii="Arial" w:hAnsi="Arial" w:cs="Arial"/>
        </w:rPr>
        <w:t xml:space="preserve">En razón de lo anterior, la Cuenta Pública se presenta con la siguiente estructura: </w:t>
      </w:r>
    </w:p>
    <w:p w14:paraId="21AA2DCC" w14:textId="77777777" w:rsidR="0075101D" w:rsidRPr="00DE70D0" w:rsidRDefault="0075101D" w:rsidP="0075101D">
      <w:pPr>
        <w:jc w:val="both"/>
        <w:rPr>
          <w:rFonts w:ascii="Arial" w:hAnsi="Arial" w:cs="Arial"/>
        </w:rPr>
      </w:pPr>
      <w:r w:rsidRPr="00DE70D0">
        <w:rPr>
          <w:rFonts w:ascii="Arial" w:hAnsi="Arial" w:cs="Arial"/>
        </w:rPr>
        <w:t>I Información Contable</w:t>
      </w:r>
    </w:p>
    <w:p w14:paraId="18ABB571" w14:textId="77777777" w:rsidR="0075101D" w:rsidRPr="00DE70D0" w:rsidRDefault="0075101D" w:rsidP="0075101D">
      <w:pPr>
        <w:jc w:val="both"/>
        <w:rPr>
          <w:rFonts w:ascii="Arial" w:hAnsi="Arial" w:cs="Arial"/>
        </w:rPr>
      </w:pPr>
      <w:r w:rsidRPr="00DE70D0">
        <w:rPr>
          <w:rFonts w:ascii="Arial" w:hAnsi="Arial" w:cs="Arial"/>
        </w:rPr>
        <w:t>II Información Presupuestaria</w:t>
      </w:r>
    </w:p>
    <w:p w14:paraId="0E5C6AB9" w14:textId="77777777" w:rsidR="0075101D" w:rsidRPr="00DE70D0" w:rsidRDefault="0075101D" w:rsidP="0075101D">
      <w:pPr>
        <w:jc w:val="both"/>
        <w:rPr>
          <w:rFonts w:ascii="Arial" w:hAnsi="Arial" w:cs="Arial"/>
        </w:rPr>
      </w:pPr>
      <w:r w:rsidRPr="00DE70D0">
        <w:rPr>
          <w:rFonts w:ascii="Arial" w:hAnsi="Arial" w:cs="Arial"/>
        </w:rPr>
        <w:t>III Información Programática</w:t>
      </w:r>
    </w:p>
    <w:p w14:paraId="0A76F74E" w14:textId="77777777" w:rsidR="0075101D" w:rsidRDefault="0075101D" w:rsidP="0075101D">
      <w:pPr>
        <w:jc w:val="both"/>
        <w:rPr>
          <w:rFonts w:ascii="Arial" w:hAnsi="Arial" w:cs="Arial"/>
        </w:rPr>
      </w:pPr>
      <w:r w:rsidRPr="00DE70D0">
        <w:rPr>
          <w:rFonts w:ascii="Arial" w:hAnsi="Arial" w:cs="Arial"/>
        </w:rPr>
        <w:t>IV Anexos</w:t>
      </w:r>
    </w:p>
    <w:p w14:paraId="10FA1260" w14:textId="77777777" w:rsidR="0075101D" w:rsidRDefault="0075101D" w:rsidP="0075101D">
      <w:pPr>
        <w:jc w:val="both"/>
        <w:rPr>
          <w:rFonts w:ascii="Arial" w:hAnsi="Arial" w:cs="Arial"/>
        </w:rPr>
      </w:pPr>
    </w:p>
    <w:p w14:paraId="649FB8B3" w14:textId="77777777" w:rsidR="00F951F7" w:rsidRDefault="00F951F7" w:rsidP="0075101D">
      <w:pPr>
        <w:jc w:val="both"/>
        <w:rPr>
          <w:rFonts w:ascii="Arial" w:hAnsi="Arial" w:cs="Arial"/>
        </w:rPr>
      </w:pPr>
    </w:p>
    <w:p w14:paraId="5E7DA456" w14:textId="77777777" w:rsidR="0075101D" w:rsidRPr="00D36DDF" w:rsidRDefault="0075101D" w:rsidP="0075101D">
      <w:pPr>
        <w:jc w:val="both"/>
        <w:rPr>
          <w:rFonts w:ascii="Arial" w:hAnsi="Arial" w:cs="Arial"/>
          <w:b/>
        </w:rPr>
      </w:pPr>
      <w:r w:rsidRPr="00D36DDF">
        <w:rPr>
          <w:rFonts w:ascii="Arial" w:hAnsi="Arial" w:cs="Arial"/>
          <w:b/>
        </w:rPr>
        <w:lastRenderedPageBreak/>
        <w:t>I Información Contable</w:t>
      </w:r>
    </w:p>
    <w:p w14:paraId="15165402" w14:textId="77777777" w:rsidR="0075101D" w:rsidRDefault="0075101D" w:rsidP="0075101D">
      <w:pPr>
        <w:pStyle w:val="Prrafodelista"/>
        <w:numPr>
          <w:ilvl w:val="0"/>
          <w:numId w:val="5"/>
        </w:numPr>
        <w:jc w:val="both"/>
        <w:rPr>
          <w:rFonts w:ascii="Arial" w:hAnsi="Arial" w:cs="Arial"/>
        </w:rPr>
      </w:pPr>
      <w:r>
        <w:rPr>
          <w:rFonts w:ascii="Arial" w:hAnsi="Arial" w:cs="Arial"/>
        </w:rPr>
        <w:t>Estado de Actividades</w:t>
      </w:r>
    </w:p>
    <w:p w14:paraId="14A17F43" w14:textId="77777777" w:rsidR="0075101D" w:rsidRDefault="0075101D" w:rsidP="0075101D">
      <w:pPr>
        <w:pStyle w:val="Prrafodelista"/>
        <w:numPr>
          <w:ilvl w:val="0"/>
          <w:numId w:val="5"/>
        </w:numPr>
        <w:jc w:val="both"/>
        <w:rPr>
          <w:rFonts w:ascii="Arial" w:hAnsi="Arial" w:cs="Arial"/>
        </w:rPr>
      </w:pPr>
      <w:r>
        <w:rPr>
          <w:rFonts w:ascii="Arial" w:hAnsi="Arial" w:cs="Arial"/>
        </w:rPr>
        <w:t>Estado de Situación Financiera</w:t>
      </w:r>
    </w:p>
    <w:p w14:paraId="129BD91A" w14:textId="77777777" w:rsidR="00A826C7" w:rsidRDefault="00A826C7" w:rsidP="00A826C7">
      <w:pPr>
        <w:pStyle w:val="Prrafodelista"/>
        <w:numPr>
          <w:ilvl w:val="0"/>
          <w:numId w:val="5"/>
        </w:numPr>
        <w:jc w:val="both"/>
        <w:rPr>
          <w:rFonts w:ascii="Arial" w:hAnsi="Arial" w:cs="Arial"/>
        </w:rPr>
      </w:pPr>
      <w:r>
        <w:rPr>
          <w:rFonts w:ascii="Arial" w:hAnsi="Arial" w:cs="Arial"/>
        </w:rPr>
        <w:t>Estado de Cambios en la Situación Financiera</w:t>
      </w:r>
    </w:p>
    <w:p w14:paraId="7FE470EA"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del Activo</w:t>
      </w:r>
    </w:p>
    <w:p w14:paraId="79CCC33B" w14:textId="77777777" w:rsidR="00A826C7" w:rsidRDefault="00A826C7" w:rsidP="00A826C7">
      <w:pPr>
        <w:pStyle w:val="Prrafodelista"/>
        <w:numPr>
          <w:ilvl w:val="0"/>
          <w:numId w:val="5"/>
        </w:numPr>
        <w:jc w:val="both"/>
        <w:rPr>
          <w:rFonts w:ascii="Arial" w:hAnsi="Arial" w:cs="Arial"/>
        </w:rPr>
      </w:pPr>
      <w:r>
        <w:rPr>
          <w:rFonts w:ascii="Arial" w:hAnsi="Arial" w:cs="Arial"/>
        </w:rPr>
        <w:t>Estado Analítico de la Deuda y Otros Pasivos</w:t>
      </w:r>
    </w:p>
    <w:p w14:paraId="3F6AA2F3" w14:textId="77777777" w:rsidR="003A5C38" w:rsidRDefault="003A5C38" w:rsidP="003A5C38">
      <w:pPr>
        <w:pStyle w:val="Prrafodelista"/>
        <w:numPr>
          <w:ilvl w:val="0"/>
          <w:numId w:val="5"/>
        </w:numPr>
        <w:jc w:val="both"/>
        <w:rPr>
          <w:rFonts w:ascii="Arial" w:hAnsi="Arial" w:cs="Arial"/>
        </w:rPr>
      </w:pPr>
      <w:r>
        <w:rPr>
          <w:rFonts w:ascii="Arial" w:hAnsi="Arial" w:cs="Arial"/>
        </w:rPr>
        <w:t>Estado de Variación en la Hacienda Pública</w:t>
      </w:r>
    </w:p>
    <w:p w14:paraId="78FA0922" w14:textId="77777777" w:rsidR="003A5C38" w:rsidRDefault="003A5C38" w:rsidP="003A5C38">
      <w:pPr>
        <w:pStyle w:val="Prrafodelista"/>
        <w:numPr>
          <w:ilvl w:val="0"/>
          <w:numId w:val="5"/>
        </w:numPr>
        <w:jc w:val="both"/>
        <w:rPr>
          <w:rFonts w:ascii="Arial" w:hAnsi="Arial" w:cs="Arial"/>
        </w:rPr>
      </w:pPr>
      <w:r>
        <w:rPr>
          <w:rFonts w:ascii="Arial" w:hAnsi="Arial" w:cs="Arial"/>
        </w:rPr>
        <w:t>Estado de Flujos de Efectivo</w:t>
      </w:r>
    </w:p>
    <w:p w14:paraId="2B3D5AC8" w14:textId="77777777" w:rsidR="0075101D" w:rsidRDefault="0075101D" w:rsidP="007A042F">
      <w:pPr>
        <w:pStyle w:val="Prrafodelista"/>
        <w:numPr>
          <w:ilvl w:val="0"/>
          <w:numId w:val="5"/>
        </w:numPr>
        <w:spacing w:after="0"/>
        <w:jc w:val="both"/>
        <w:rPr>
          <w:rFonts w:ascii="Arial" w:hAnsi="Arial" w:cs="Arial"/>
        </w:rPr>
      </w:pPr>
      <w:r>
        <w:rPr>
          <w:rFonts w:ascii="Arial" w:hAnsi="Arial" w:cs="Arial"/>
        </w:rPr>
        <w:t>Notas a los Estados Financieros</w:t>
      </w:r>
    </w:p>
    <w:p w14:paraId="6BD08731" w14:textId="77777777" w:rsidR="0075101D" w:rsidRDefault="0075101D" w:rsidP="007A042F">
      <w:pPr>
        <w:spacing w:after="0"/>
        <w:jc w:val="both"/>
        <w:rPr>
          <w:rFonts w:ascii="Arial" w:hAnsi="Arial" w:cs="Arial"/>
        </w:rPr>
      </w:pPr>
    </w:p>
    <w:p w14:paraId="39DF4927" w14:textId="77777777" w:rsidR="0075101D" w:rsidRPr="00D36DDF" w:rsidRDefault="0075101D" w:rsidP="0075101D">
      <w:pPr>
        <w:jc w:val="both"/>
        <w:rPr>
          <w:rFonts w:ascii="Arial" w:hAnsi="Arial" w:cs="Arial"/>
          <w:b/>
        </w:rPr>
      </w:pPr>
      <w:r w:rsidRPr="00D36DDF">
        <w:rPr>
          <w:rFonts w:ascii="Arial" w:hAnsi="Arial" w:cs="Arial"/>
          <w:b/>
        </w:rPr>
        <w:t>II Información Presupuestaria</w:t>
      </w:r>
    </w:p>
    <w:p w14:paraId="46063BCD"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 Ingresos</w:t>
      </w:r>
    </w:p>
    <w:p w14:paraId="7831111E"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Administrativa</w:t>
      </w:r>
    </w:p>
    <w:p w14:paraId="0D6AB073" w14:textId="77777777"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por Objeto del Gasto (capítulos y conceptos)</w:t>
      </w:r>
    </w:p>
    <w:p w14:paraId="50FFEBB1" w14:textId="4DD05E8F" w:rsidR="0075101D" w:rsidRDefault="0075101D" w:rsidP="0075101D">
      <w:pPr>
        <w:pStyle w:val="Prrafodelista"/>
        <w:numPr>
          <w:ilvl w:val="0"/>
          <w:numId w:val="5"/>
        </w:numPr>
        <w:jc w:val="both"/>
        <w:rPr>
          <w:rFonts w:ascii="Arial" w:hAnsi="Arial" w:cs="Arial"/>
        </w:rPr>
      </w:pPr>
      <w:r>
        <w:rPr>
          <w:rFonts w:ascii="Arial" w:hAnsi="Arial" w:cs="Arial"/>
        </w:rPr>
        <w:t xml:space="preserve">Estado Analítico del Ejercicio del Presupuesto de Egresos Clasificación Económica (por tipo de gasto) </w:t>
      </w:r>
    </w:p>
    <w:p w14:paraId="0501BCD2" w14:textId="1C87B74D" w:rsidR="0075101D" w:rsidRDefault="0075101D" w:rsidP="0075101D">
      <w:pPr>
        <w:pStyle w:val="Prrafodelista"/>
        <w:numPr>
          <w:ilvl w:val="0"/>
          <w:numId w:val="5"/>
        </w:numPr>
        <w:jc w:val="both"/>
        <w:rPr>
          <w:rFonts w:ascii="Arial" w:hAnsi="Arial" w:cs="Arial"/>
        </w:rPr>
      </w:pPr>
      <w:r>
        <w:rPr>
          <w:rFonts w:ascii="Arial" w:hAnsi="Arial" w:cs="Arial"/>
        </w:rPr>
        <w:t>Estado Analítico del Ejercicio del Presupuesto de Egresos Clasificación Funcional (finalidad y función)</w:t>
      </w:r>
    </w:p>
    <w:p w14:paraId="2EB57DC3" w14:textId="77777777" w:rsidR="0075101D" w:rsidRDefault="007A042F" w:rsidP="0075101D">
      <w:pPr>
        <w:pStyle w:val="Prrafodelista"/>
        <w:numPr>
          <w:ilvl w:val="0"/>
          <w:numId w:val="5"/>
        </w:numPr>
        <w:jc w:val="both"/>
        <w:rPr>
          <w:rFonts w:ascii="Arial" w:hAnsi="Arial" w:cs="Arial"/>
        </w:rPr>
      </w:pPr>
      <w:r>
        <w:rPr>
          <w:rFonts w:ascii="Arial" w:hAnsi="Arial" w:cs="Arial"/>
        </w:rPr>
        <w:t>Endeudamiento Neto.</w:t>
      </w:r>
    </w:p>
    <w:p w14:paraId="03A66188" w14:textId="77777777" w:rsidR="0075101D" w:rsidRDefault="001A7FBE" w:rsidP="0075101D">
      <w:pPr>
        <w:pStyle w:val="Prrafodelista"/>
        <w:numPr>
          <w:ilvl w:val="0"/>
          <w:numId w:val="5"/>
        </w:numPr>
        <w:jc w:val="both"/>
        <w:rPr>
          <w:rFonts w:ascii="Arial" w:hAnsi="Arial" w:cs="Arial"/>
        </w:rPr>
      </w:pPr>
      <w:r>
        <w:rPr>
          <w:rFonts w:ascii="Arial" w:hAnsi="Arial" w:cs="Arial"/>
        </w:rPr>
        <w:t>Intereses de</w:t>
      </w:r>
      <w:r w:rsidR="0075101D">
        <w:rPr>
          <w:rFonts w:ascii="Arial" w:hAnsi="Arial" w:cs="Arial"/>
        </w:rPr>
        <w:t xml:space="preserve"> la Deuda.</w:t>
      </w:r>
    </w:p>
    <w:p w14:paraId="20F86105" w14:textId="77777777" w:rsidR="00E55536" w:rsidRDefault="00B6382A" w:rsidP="007A042F">
      <w:pPr>
        <w:pStyle w:val="Prrafodelista"/>
        <w:numPr>
          <w:ilvl w:val="0"/>
          <w:numId w:val="5"/>
        </w:numPr>
        <w:spacing w:after="0"/>
        <w:jc w:val="both"/>
        <w:rPr>
          <w:rFonts w:ascii="Arial" w:hAnsi="Arial" w:cs="Arial"/>
        </w:rPr>
      </w:pPr>
      <w:r>
        <w:rPr>
          <w:rFonts w:ascii="Arial" w:hAnsi="Arial" w:cs="Arial"/>
        </w:rPr>
        <w:t>Indicadores de Postura Fisca</w:t>
      </w:r>
      <w:r w:rsidR="007A042F">
        <w:rPr>
          <w:rFonts w:ascii="Arial" w:hAnsi="Arial" w:cs="Arial"/>
        </w:rPr>
        <w:t>l.</w:t>
      </w:r>
    </w:p>
    <w:p w14:paraId="73AEC2A6" w14:textId="77777777" w:rsidR="007A042F" w:rsidRPr="00045BCA" w:rsidRDefault="007A042F" w:rsidP="007A042F">
      <w:pPr>
        <w:pStyle w:val="Prrafodelista"/>
        <w:spacing w:after="0"/>
        <w:jc w:val="both"/>
        <w:rPr>
          <w:rFonts w:ascii="Arial" w:hAnsi="Arial" w:cs="Arial"/>
        </w:rPr>
      </w:pPr>
    </w:p>
    <w:p w14:paraId="126E3F3C" w14:textId="77777777" w:rsidR="0075101D" w:rsidRDefault="0075101D" w:rsidP="0075101D">
      <w:pPr>
        <w:jc w:val="both"/>
        <w:rPr>
          <w:rFonts w:ascii="Arial" w:hAnsi="Arial" w:cs="Arial"/>
          <w:b/>
        </w:rPr>
      </w:pPr>
      <w:r w:rsidRPr="00D36DDF">
        <w:rPr>
          <w:rFonts w:ascii="Arial" w:hAnsi="Arial" w:cs="Arial"/>
          <w:b/>
        </w:rPr>
        <w:t>III Información Programática</w:t>
      </w:r>
    </w:p>
    <w:p w14:paraId="2A7CAE0D" w14:textId="77777777" w:rsidR="00B6382A" w:rsidRPr="007A042F" w:rsidRDefault="0075101D" w:rsidP="007A042F">
      <w:pPr>
        <w:pStyle w:val="Prrafodelista"/>
        <w:numPr>
          <w:ilvl w:val="0"/>
          <w:numId w:val="5"/>
        </w:numPr>
        <w:spacing w:after="0"/>
        <w:jc w:val="both"/>
        <w:rPr>
          <w:rFonts w:ascii="Arial" w:hAnsi="Arial" w:cs="Arial"/>
          <w:b/>
        </w:rPr>
      </w:pPr>
      <w:r>
        <w:rPr>
          <w:rFonts w:ascii="Arial" w:hAnsi="Arial" w:cs="Arial"/>
        </w:rPr>
        <w:t>Gastos por Categoría Programática</w:t>
      </w:r>
    </w:p>
    <w:p w14:paraId="0C2DE69E" w14:textId="77777777" w:rsidR="007A042F" w:rsidRPr="00E55536" w:rsidRDefault="007A042F" w:rsidP="007A042F">
      <w:pPr>
        <w:pStyle w:val="Prrafodelista"/>
        <w:spacing w:after="0"/>
        <w:jc w:val="both"/>
        <w:rPr>
          <w:rFonts w:ascii="Arial" w:hAnsi="Arial" w:cs="Arial"/>
          <w:b/>
        </w:rPr>
      </w:pPr>
    </w:p>
    <w:p w14:paraId="57F4F039" w14:textId="77777777" w:rsidR="0075101D" w:rsidRPr="007A042F" w:rsidRDefault="0075101D" w:rsidP="0075101D">
      <w:pPr>
        <w:jc w:val="both"/>
        <w:rPr>
          <w:rFonts w:ascii="Arial" w:hAnsi="Arial" w:cs="Arial"/>
          <w:b/>
        </w:rPr>
      </w:pPr>
      <w:r w:rsidRPr="007A042F">
        <w:rPr>
          <w:rFonts w:ascii="Arial" w:hAnsi="Arial" w:cs="Arial"/>
          <w:b/>
        </w:rPr>
        <w:t>IV Anexos</w:t>
      </w:r>
    </w:p>
    <w:p w14:paraId="6AB096B7" w14:textId="77777777" w:rsidR="0075101D" w:rsidRDefault="0075101D" w:rsidP="0075101D">
      <w:pPr>
        <w:pStyle w:val="Prrafodelista"/>
        <w:numPr>
          <w:ilvl w:val="0"/>
          <w:numId w:val="5"/>
        </w:numPr>
        <w:jc w:val="both"/>
        <w:rPr>
          <w:rFonts w:ascii="Arial" w:hAnsi="Arial" w:cs="Arial"/>
        </w:rPr>
      </w:pPr>
      <w:r>
        <w:rPr>
          <w:rFonts w:ascii="Arial" w:hAnsi="Arial" w:cs="Arial"/>
        </w:rPr>
        <w:t xml:space="preserve">Relación de Bienes Muebles que </w:t>
      </w:r>
      <w:r w:rsidR="007A042F">
        <w:rPr>
          <w:rFonts w:ascii="Arial" w:hAnsi="Arial" w:cs="Arial"/>
        </w:rPr>
        <w:t>compo</w:t>
      </w:r>
      <w:r>
        <w:rPr>
          <w:rFonts w:ascii="Arial" w:hAnsi="Arial" w:cs="Arial"/>
        </w:rPr>
        <w:t>nen el Patrimonio</w:t>
      </w:r>
      <w:r w:rsidR="007A042F">
        <w:rPr>
          <w:rFonts w:ascii="Arial" w:hAnsi="Arial" w:cs="Arial"/>
        </w:rPr>
        <w:t>.</w:t>
      </w:r>
    </w:p>
    <w:p w14:paraId="1392ECC9" w14:textId="77777777" w:rsidR="007A042F" w:rsidRDefault="007A042F" w:rsidP="007A042F">
      <w:pPr>
        <w:pStyle w:val="Prrafodelista"/>
        <w:numPr>
          <w:ilvl w:val="0"/>
          <w:numId w:val="5"/>
        </w:numPr>
        <w:jc w:val="both"/>
        <w:rPr>
          <w:rFonts w:ascii="Arial" w:hAnsi="Arial" w:cs="Arial"/>
        </w:rPr>
      </w:pPr>
      <w:r>
        <w:rPr>
          <w:rFonts w:ascii="Arial" w:hAnsi="Arial" w:cs="Arial"/>
        </w:rPr>
        <w:t>Relación de Bienes Inmuebles que componen el Patrimonio.</w:t>
      </w:r>
    </w:p>
    <w:p w14:paraId="069289A1" w14:textId="77777777" w:rsidR="0075101D" w:rsidRPr="007A042F" w:rsidRDefault="0075101D" w:rsidP="007A042F">
      <w:pPr>
        <w:pStyle w:val="Prrafodelista"/>
        <w:numPr>
          <w:ilvl w:val="0"/>
          <w:numId w:val="5"/>
        </w:numPr>
        <w:jc w:val="both"/>
        <w:rPr>
          <w:rFonts w:ascii="Arial" w:hAnsi="Arial" w:cs="Arial"/>
        </w:rPr>
      </w:pPr>
      <w:r w:rsidRPr="007A042F">
        <w:rPr>
          <w:rFonts w:ascii="Arial" w:hAnsi="Arial" w:cs="Arial"/>
        </w:rPr>
        <w:t xml:space="preserve">Relación de Cuestas Bancarias productivas </w:t>
      </w:r>
      <w:r w:rsidR="007A042F" w:rsidRPr="007A042F">
        <w:rPr>
          <w:rFonts w:ascii="Arial" w:hAnsi="Arial" w:cs="Arial"/>
        </w:rPr>
        <w:t>específicas.</w:t>
      </w:r>
    </w:p>
    <w:p w14:paraId="3EB69837" w14:textId="1E992471" w:rsidR="0075101D" w:rsidRDefault="0075101D" w:rsidP="0075101D">
      <w:pPr>
        <w:jc w:val="both"/>
        <w:rPr>
          <w:rFonts w:ascii="Arial" w:hAnsi="Arial" w:cs="Arial"/>
        </w:rPr>
      </w:pPr>
      <w:r>
        <w:rPr>
          <w:rFonts w:ascii="Arial" w:hAnsi="Arial" w:cs="Arial"/>
        </w:rPr>
        <w:lastRenderedPageBreak/>
        <w:t>En lo concerniente</w:t>
      </w:r>
      <w:r w:rsidR="009E5F35">
        <w:rPr>
          <w:rFonts w:ascii="Arial" w:hAnsi="Arial" w:cs="Arial"/>
        </w:rPr>
        <w:t xml:space="preserve"> </w:t>
      </w:r>
      <w:r>
        <w:rPr>
          <w:rFonts w:ascii="Arial" w:hAnsi="Arial" w:cs="Arial"/>
        </w:rPr>
        <w:t>a las notas de los Estados Financieros señaladas que se señalan en el punto Numero I, las características y tipos de notas que deberán acompañar a los Estados Financiero, son las que se describen a continuación:</w:t>
      </w:r>
    </w:p>
    <w:p w14:paraId="7DFA4EB1" w14:textId="77777777" w:rsidR="0075101D" w:rsidRDefault="0075101D" w:rsidP="0075101D">
      <w:pPr>
        <w:pStyle w:val="Prrafodelista"/>
        <w:numPr>
          <w:ilvl w:val="0"/>
          <w:numId w:val="5"/>
        </w:numPr>
        <w:jc w:val="both"/>
        <w:rPr>
          <w:rFonts w:ascii="Arial" w:hAnsi="Arial" w:cs="Arial"/>
        </w:rPr>
      </w:pPr>
      <w:r>
        <w:rPr>
          <w:rFonts w:ascii="Arial" w:hAnsi="Arial" w:cs="Arial"/>
        </w:rPr>
        <w:t>Notas de Desglose</w:t>
      </w:r>
    </w:p>
    <w:p w14:paraId="06A9DEE8" w14:textId="77777777" w:rsidR="0075101D" w:rsidRDefault="0075101D" w:rsidP="0075101D">
      <w:pPr>
        <w:pStyle w:val="Prrafodelista"/>
        <w:numPr>
          <w:ilvl w:val="0"/>
          <w:numId w:val="5"/>
        </w:numPr>
        <w:jc w:val="both"/>
        <w:rPr>
          <w:rFonts w:ascii="Arial" w:hAnsi="Arial" w:cs="Arial"/>
        </w:rPr>
      </w:pPr>
      <w:r>
        <w:rPr>
          <w:rFonts w:ascii="Arial" w:hAnsi="Arial" w:cs="Arial"/>
        </w:rPr>
        <w:t>Notas de Memoria (cuentas de orden); y</w:t>
      </w:r>
    </w:p>
    <w:p w14:paraId="3DD90E79" w14:textId="77777777" w:rsidR="0075101D" w:rsidRDefault="0075101D" w:rsidP="0075101D">
      <w:pPr>
        <w:pStyle w:val="Prrafodelista"/>
        <w:numPr>
          <w:ilvl w:val="0"/>
          <w:numId w:val="5"/>
        </w:numPr>
        <w:jc w:val="both"/>
        <w:rPr>
          <w:rFonts w:ascii="Arial" w:hAnsi="Arial" w:cs="Arial"/>
        </w:rPr>
      </w:pPr>
      <w:r>
        <w:rPr>
          <w:rFonts w:ascii="Arial" w:hAnsi="Arial" w:cs="Arial"/>
        </w:rPr>
        <w:t>Notas de Gestión Administrativa</w:t>
      </w:r>
    </w:p>
    <w:p w14:paraId="4B0D0788" w14:textId="5F23F5FD" w:rsidR="0075101D" w:rsidRDefault="0075101D" w:rsidP="0075101D">
      <w:pPr>
        <w:jc w:val="both"/>
        <w:rPr>
          <w:rFonts w:ascii="Arial" w:hAnsi="Arial" w:cs="Arial"/>
        </w:rPr>
      </w:pPr>
      <w:r>
        <w:rPr>
          <w:rFonts w:ascii="Arial" w:hAnsi="Arial" w:cs="Arial"/>
        </w:rPr>
        <w:t>En razón de lo anteriormente expuesto, para el debido cumplimiento a los mandatos normativos antes señalados, se presentan los Estados Financieros citados, así como las respectivas Notas que los acompañan, elaborados conforme</w:t>
      </w:r>
      <w:r w:rsidRPr="00AF5BF1">
        <w:rPr>
          <w:rFonts w:ascii="Arial" w:hAnsi="Arial" w:cs="Arial"/>
        </w:rPr>
        <w:t xml:space="preserve"> </w:t>
      </w:r>
      <w:r>
        <w:rPr>
          <w:rFonts w:ascii="Arial" w:hAnsi="Arial" w:cs="Arial"/>
        </w:rPr>
        <w:t>al formato, estructura y requerimientos técnicos establecidos por el CONAC, donde se muestra la situación financiera y el resultado de la gestión financiera y presupuestaria del Centro de Rehabilitación Integral y Escuela en Terapia Física y Rehabilitación “CRI-ESCUELA”.</w:t>
      </w:r>
    </w:p>
    <w:p w14:paraId="4DE6C280" w14:textId="77777777" w:rsidR="0075101D" w:rsidRDefault="0075101D" w:rsidP="0075101D">
      <w:pPr>
        <w:jc w:val="both"/>
        <w:rPr>
          <w:rFonts w:ascii="Arial" w:hAnsi="Arial" w:cs="Arial"/>
        </w:rPr>
      </w:pPr>
    </w:p>
    <w:p w14:paraId="28C07707" w14:textId="77777777" w:rsidR="0075101D" w:rsidRDefault="0075101D" w:rsidP="0075101D">
      <w:pPr>
        <w:jc w:val="both"/>
        <w:rPr>
          <w:rFonts w:ascii="Arial" w:hAnsi="Arial" w:cs="Arial"/>
        </w:rPr>
      </w:pPr>
    </w:p>
    <w:p w14:paraId="7AA308CD" w14:textId="77777777" w:rsidR="0075101D" w:rsidRDefault="0075101D" w:rsidP="0075101D">
      <w:pPr>
        <w:jc w:val="both"/>
        <w:rPr>
          <w:rFonts w:ascii="Arial" w:hAnsi="Arial" w:cs="Arial"/>
        </w:rPr>
      </w:pPr>
    </w:p>
    <w:p w14:paraId="5B95A8B1" w14:textId="77777777" w:rsidR="0075101D" w:rsidRDefault="0075101D" w:rsidP="0075101D">
      <w:pPr>
        <w:jc w:val="both"/>
        <w:rPr>
          <w:rFonts w:ascii="Arial" w:hAnsi="Arial" w:cs="Arial"/>
        </w:rPr>
      </w:pPr>
    </w:p>
    <w:p w14:paraId="177570D6" w14:textId="77777777" w:rsidR="0075101D" w:rsidRDefault="0075101D" w:rsidP="0075101D">
      <w:pPr>
        <w:jc w:val="both"/>
        <w:rPr>
          <w:rFonts w:ascii="Arial" w:hAnsi="Arial" w:cs="Arial"/>
        </w:rPr>
      </w:pPr>
    </w:p>
    <w:p w14:paraId="0F766FC0" w14:textId="77777777" w:rsidR="0075101D" w:rsidRDefault="0075101D" w:rsidP="0075101D">
      <w:pPr>
        <w:rPr>
          <w:rFonts w:ascii="Soberana Sans Light" w:hAnsi="Soberana Sans Light"/>
        </w:rPr>
      </w:pPr>
    </w:p>
    <w:p w14:paraId="4DA9E075" w14:textId="77777777" w:rsidR="0075101D" w:rsidRDefault="0075101D" w:rsidP="0075101D"/>
    <w:p w14:paraId="0914BBD4" w14:textId="77777777" w:rsidR="00056042" w:rsidRPr="00CA2D37" w:rsidRDefault="00056042" w:rsidP="0086226D">
      <w:pPr>
        <w:jc w:val="center"/>
        <w:rPr>
          <w:rFonts w:ascii="Soberana Sans Light" w:hAnsi="Soberana Sans Light"/>
        </w:rPr>
      </w:pPr>
    </w:p>
    <w:sectPr w:rsidR="00056042" w:rsidRPr="00CA2D37"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C14A" w14:textId="77777777" w:rsidR="00A6594C" w:rsidRDefault="00A6594C" w:rsidP="00EA5418">
      <w:pPr>
        <w:spacing w:after="0" w:line="240" w:lineRule="auto"/>
      </w:pPr>
      <w:r>
        <w:separator/>
      </w:r>
    </w:p>
  </w:endnote>
  <w:endnote w:type="continuationSeparator" w:id="0">
    <w:p w14:paraId="1E6E0CFE" w14:textId="77777777" w:rsidR="00A6594C" w:rsidRDefault="00A6594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C994" w14:textId="373299AA" w:rsidR="00952083" w:rsidRPr="0013011C" w:rsidRDefault="00A6594C" w:rsidP="0013011C">
    <w:pPr>
      <w:pStyle w:val="Piedepgina"/>
      <w:jc w:val="center"/>
      <w:rPr>
        <w:rFonts w:ascii="Soberana Sans Light" w:hAnsi="Soberana Sans Light"/>
      </w:rPr>
    </w:pPr>
    <w:r>
      <w:rPr>
        <w:rFonts w:ascii="Soberana Sans Light" w:hAnsi="Soberana Sans Light"/>
        <w:noProof/>
        <w:lang w:eastAsia="es-MX"/>
      </w:rPr>
      <w:pict w14:anchorId="31DC55D5">
        <v:line id="12 Conector recto" o:spid="_x0000_s2050" style="position:absolute;left:0;text-align:left;flip:y;z-index:251667456;visibility:visible;mso-width-relative:margin" from="-51.55pt,-2.8pt" to="742.45pt,-1.5pt" strokecolor="#622423 [1605]" strokeweight="1.5pt"/>
      </w:pict>
    </w:r>
    <w:r w:rsidR="00952083">
      <w:rPr>
        <w:rFonts w:ascii="Soberana Sans Light" w:hAnsi="Soberana Sans Light"/>
      </w:rPr>
      <w:t>Introducción</w:t>
    </w:r>
    <w:r w:rsidR="00952083"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DC723C" w:rsidRPr="0013011C">
          <w:rPr>
            <w:rFonts w:ascii="Soberana Sans Light" w:hAnsi="Soberana Sans Light"/>
          </w:rPr>
          <w:fldChar w:fldCharType="begin"/>
        </w:r>
        <w:r w:rsidR="00952083" w:rsidRPr="0013011C">
          <w:rPr>
            <w:rFonts w:ascii="Soberana Sans Light" w:hAnsi="Soberana Sans Light"/>
          </w:rPr>
          <w:instrText>PAGE   \* MERGEFORMAT</w:instrText>
        </w:r>
        <w:r w:rsidR="00DC723C" w:rsidRPr="0013011C">
          <w:rPr>
            <w:rFonts w:ascii="Soberana Sans Light" w:hAnsi="Soberana Sans Light"/>
          </w:rPr>
          <w:fldChar w:fldCharType="separate"/>
        </w:r>
        <w:r w:rsidR="00F0369B" w:rsidRPr="00F0369B">
          <w:rPr>
            <w:rFonts w:ascii="Soberana Sans Light" w:hAnsi="Soberana Sans Light"/>
            <w:noProof/>
            <w:lang w:val="es-ES"/>
          </w:rPr>
          <w:t>2</w:t>
        </w:r>
        <w:r w:rsidR="00DC723C" w:rsidRPr="0013011C">
          <w:rPr>
            <w:rFonts w:ascii="Soberana Sans Light" w:hAnsi="Soberana Sans Light"/>
          </w:rPr>
          <w:fldChar w:fldCharType="end"/>
        </w:r>
      </w:sdtContent>
    </w:sdt>
  </w:p>
  <w:p w14:paraId="10770EDB" w14:textId="77777777" w:rsidR="00952083" w:rsidRDefault="009520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4A4C" w14:textId="00956CD2" w:rsidR="00952083" w:rsidRPr="00DE70D0" w:rsidRDefault="00A6594C" w:rsidP="008E3652">
    <w:pPr>
      <w:pStyle w:val="Piedepgina"/>
      <w:jc w:val="center"/>
      <w:rPr>
        <w:rFonts w:ascii="Arial" w:hAnsi="Arial" w:cs="Arial"/>
      </w:rPr>
    </w:pPr>
    <w:r>
      <w:rPr>
        <w:rFonts w:ascii="Soberana Sans Light" w:hAnsi="Soberana Sans Light"/>
        <w:noProof/>
        <w:lang w:eastAsia="es-MX"/>
      </w:rPr>
      <w:pict w14:anchorId="6CD5ABAF">
        <v:line id="3 Conector recto" o:spid="_x0000_s2049" style="position:absolute;left:0;text-align:left;flip:y;z-index:251661312;visibility:visible;mso-width-relative:margin" from="-56.25pt,-1.4pt" to="737.8pt,-.1pt" strokecolor="#622423 [1605]" strokeweight="1.5pt"/>
      </w:pict>
    </w:r>
    <w:sdt>
      <w:sdtPr>
        <w:rPr>
          <w:rFonts w:ascii="Arial" w:hAnsi="Arial" w:cs="Arial"/>
        </w:rPr>
        <w:id w:val="1247304906"/>
        <w:docPartObj>
          <w:docPartGallery w:val="Page Numbers (Bottom of Page)"/>
          <w:docPartUnique/>
        </w:docPartObj>
      </w:sdtPr>
      <w:sdtEndPr/>
      <w:sdtContent>
        <w:r w:rsidR="00952083" w:rsidRPr="00DE70D0">
          <w:rPr>
            <w:rFonts w:ascii="Arial" w:hAnsi="Arial" w:cs="Arial"/>
          </w:rPr>
          <w:t xml:space="preserve">Introducción / </w:t>
        </w:r>
        <w:r w:rsidR="00DC723C" w:rsidRPr="00DE70D0">
          <w:rPr>
            <w:rFonts w:ascii="Arial" w:hAnsi="Arial" w:cs="Arial"/>
          </w:rPr>
          <w:fldChar w:fldCharType="begin"/>
        </w:r>
        <w:r w:rsidR="00952083" w:rsidRPr="00DE70D0">
          <w:rPr>
            <w:rFonts w:ascii="Arial" w:hAnsi="Arial" w:cs="Arial"/>
          </w:rPr>
          <w:instrText>PAGE   \* MERGEFORMAT</w:instrText>
        </w:r>
        <w:r w:rsidR="00DC723C" w:rsidRPr="00DE70D0">
          <w:rPr>
            <w:rFonts w:ascii="Arial" w:hAnsi="Arial" w:cs="Arial"/>
          </w:rPr>
          <w:fldChar w:fldCharType="separate"/>
        </w:r>
        <w:r w:rsidR="00F0369B" w:rsidRPr="00F0369B">
          <w:rPr>
            <w:rFonts w:ascii="Arial" w:hAnsi="Arial" w:cs="Arial"/>
            <w:noProof/>
            <w:lang w:val="es-ES"/>
          </w:rPr>
          <w:t>1</w:t>
        </w:r>
        <w:r w:rsidR="00DC723C" w:rsidRPr="00DE70D0">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0E4F" w14:textId="77777777" w:rsidR="00A6594C" w:rsidRDefault="00A6594C" w:rsidP="00EA5418">
      <w:pPr>
        <w:spacing w:after="0" w:line="240" w:lineRule="auto"/>
      </w:pPr>
      <w:r>
        <w:separator/>
      </w:r>
    </w:p>
  </w:footnote>
  <w:footnote w:type="continuationSeparator" w:id="0">
    <w:p w14:paraId="3357F371" w14:textId="77777777" w:rsidR="00A6594C" w:rsidRDefault="00A6594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2B54" w14:textId="77777777" w:rsidR="00952083" w:rsidRDefault="00A6594C">
    <w:pPr>
      <w:pStyle w:val="Encabezado"/>
    </w:pPr>
    <w:r>
      <w:rPr>
        <w:noProof/>
        <w:lang w:eastAsia="es-MX"/>
      </w:rPr>
      <w:pict w14:anchorId="712A62B2">
        <v:group id="6 Grupo" o:spid="_x0000_s2053"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WDfnkBAAA4w4AAA4AAABkcnMvZTJvRG9jLnhtbOxX227jNhB9L9B/&#10;IPSuWBfqijgLX4MAaTfotugzLdEWsZKoknTstOi/d0haUuykaJpti32oAduieNHMmTNnRtcfjk2N&#10;HqmQjLdTx7/yHETbgpes3U2dn35cu6mDpCJtSWre0qnzRKXz4ebbb64PXU4DXvG6pALBIa3MD93U&#10;qZTq8slEFhVtiLziHW1hcstFQxQMxW5SCnKA05t6EnhePDlwUXaCF1RKuLu0k86NOX+7pYX6uN1K&#10;qlA9dcA2ZX6F+d3o38nNNcl3gnQVK05mkHdY0RDWwkOHo5ZEEbQX7MVRDSsEl3yrrgreTPh2ywpq&#10;fABvfO/Cm1vB953xZZcfdt0AE0B7gdO7jy2+f3wQiJVTJ3ZQSxoIUYxuxb7jGppDt8thxa3oPnUP&#10;4nRjZ0fa2+NWNPof/EBHA+rTACo9KlTATYx9nPqhgwqYw1nqx75FvaggNHqbG4ZJkGEHjZuLanXa&#10;HkZeFifJ5fZJ//CJtnEw6dABjeSIlPwypD5VpKMmAFLjcEIKKG2RWuxJKTgqKVLgLUeRxcys1YAh&#10;dZxzcNA31JDdPS8+S9TyRUXaHZ0JwQ8VJSUYaSABV4atGnuZS33I5vAdLyEuZK+4OegC9efwJaEX&#10;W3R7+IM4iMMITLbwe2lkrBzwI3knpLqlvEH6YuoIyBnzGPJ4LxXEHJb2S3SsJa9ZuWZ1bQZit1nU&#10;Aj0SyK+1+ejHw5azZXWrF7dcb7PT9g4YCc/Qc9pcky+/ZX6AvXmQues4TVy8xpGbJV7qen42z2IP&#10;Z3i5/l0b6OO8YmVJ23vW0j53ffy2iJ9UxGadyV50mDpZFEQ2Vn/qpGc+rznZMAVSVrNm6qTDIpLr&#10;CK/aEtwmuSKstteTc/MNZIBB/29QMXzQFLBkUMfNEU7RvNjw8gmYITjEC1QN9BcuKi5+ddABtGzq&#10;yF/2RFAH1XctsCvzMdbiZwY4SgIYiOczm+czpC3gqKmjHGQvF8oK5r4TbFfBkyyfWz4DRm6Z4cho&#10;FbigB5CFVj9MbtrLMYWyPoWyd4tNEKRZHIEwjKrRcz5NgyQAPTOUD/0oS2xODIoD/o+7Rq15fd+Q&#10;KudS07Eih++JeHD1gnh/Xbxgl9rrONkC2LzpjIaIz/vOhfrREcU2rGbqydRCYK42qn18YIUmjR6M&#10;kPvgtJWtu4bsaIuwBqVfY3dAprPiQqVkB4LQK9T58okenj1uU7NOJ7mm5s9MVUZAe8LoyZOnQKiL&#10;CvYKWLY6Lnmxb2irbLkXtAaneSsr1klgcU6bDS1Bte5KHwIOrYYCqQSitlbEXlOYIJ15XhbM3UXk&#10;LVzsJSt3luHETbxVgj0oVgt/0SvMXlLAg9TLjv0DEmNk0jQdQKoX6U5yjZDWCSmKHwB13bREEU50&#10;7kJd9lNgOyCHwzAFdm9AZxI/MXIOW5Sgqqi0uuqo9IGwEX5THTlLij6VMii/ffEYMmnIiLEyvLF4&#10;DCWA5H+nJkRhjCFisTubLaEm4GXqzudwtVisMhz6MY5WQ8RkRUp++LiRBWRW+eVB04i+EiwNstVm&#10;gzcMrTT/692HDzz/mtoPHKYZmAR6GvgZvug+0jBNw+ikxF4QZT35+x6m7yzeyJ+zrkL+33wMjdh/&#10;0XyY1wTTqY7V/uvvQcaqbToT8yZlUvr01qdf1Z6Pzarx3fTmD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pwXC4QAAAAoBAAAPAAAAZHJzL2Rvd25yZXYueG1sTI9NS8NAEIbvgv9h&#10;GcFbu/lq0JhNKUU9FcFWEG/TZJqEZmdDdpuk/971ZI/D+/C+z+TrWXdipMG2hhWEywAEcWmqlmsF&#10;X4e3xRMI65Ar7AyTgitZWBf3dzlmlZn4k8a9q4UvYZuhgsa5PpPSlg1ptEvTE/vsZAaNzp9DLasB&#10;J1+uOxkFQSo1tuwXGuxp21B53l+0gvcJp00cvo6782l7/TmsPr53ISn1+DBvXkA4mt0/DH/6Xh0K&#10;73Q0F66s6BRE6SryqIJFksQgPPGcBgmIo4I4iUAWubx9ofgFAAD//wMAUEsDBAoAAAAAAAAAIQBj&#10;HoqhHhIBAB4SAQAVAAAAZHJzL21lZGlhL2ltYWdlMS5qcGVn/9j/4AAQSkZJRgABAQEA3ADcAAD/&#10;2wBDAAIBAQIBAQICAgICAgICAwUDAwMDAwYEBAMFBwYHBwcGBwcICQsJCAgKCAcHCg0KCgsMDAwM&#10;BwkODw0MDgsMDAz/2wBDAQICAgMDAwYDAwYMCAcIDAwMDAwMDAwMDAwMDAwMDAwMDAwMDAwMDAwM&#10;DAwMDAwMDAwMDAwMDAwMDAwMDAwMDAz/wAARCAYYB8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jurlbS3eRvuoCxx6DmuB/Zh/aZ8N/tbfB/TvHHhMah/YeqSSxwfbYfJmzG5Rsrk4+ZT3q&#10;eZX5eplKtTVRUm/eabS6tK138rr7z0KiiiqNQ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rzj4+/tGWfwTm0TSbXTbrxJ4v8VTm10TQ7Rwk16yjc&#10;8ju3yxQoOXkbgZHBJArOj0b41a1aidvEnw50GZxn7Gmg3epLD7GY3UO/6iNaAPWKK8N8DfE34ueG&#10;fj/ZeE/HOj+E7/w7qemXV7a6/oa3EbNLAYswvA7OUYiTIwxzg4Jwa634YftUeC/jF8QvEHhXw/fa&#10;lda74VkWLVreXR7y2Fizbtqu8sSpk7WxzzjigD0WiuY+LPxe0P4IeB77xJ4knu7PRdNQy3VzBYz3&#10;Yt0HJdlhR2CjuSMCn6b8V9I1f4bw+LLf+0pdFuLVbyNxplz57xEAhhBs83lTn7mcc0AdJRXivhr/&#10;AIKA/DPxn4JXxJo954q1TQW37b608H6vNCdhKv8AMtsfulSD6YNenv8AEHS4vAB8UPcmPQ1sP7UN&#10;w0TqRb+X5m8pjePk524z2xnigDborO8JeLNN8d+GbHWdHvbfUtL1KFbi1uYH3RzxsMhgfeue+Mvx&#10;78NfALR7bUPFFxqFnY3VxFaRzQaXdXiebK4SNCYY32lmIAzjJIoA7KiuB8f/ALSXhn4a6pp9jqS+&#10;IZLzU7Y3kUFh4fv9QljiBxulWCFzFk8APtJIOBwccnp//BQP4Z6t4s1DQbW68XXGtaTHHLe2Efg3&#10;WGuLVZACjOgtcqGByCRzQB7VRXJ/CP41aB8b9H1C98Py6hJFpd62nXaXumXOnzQTrHHIUMVxGj/c&#10;lQ524O7g9a0tH+Iei694z1jw9Z6hb3GtaDHBLqFoh/eWqzhjEW/3gjEfT6UAbVFFNkfy1zg8DPAz&#10;QA6ivIbT9uT4e6j471vwxa3Xia81/wANlBqdlbeFNVmkst4ym/bbkDcORzyAcVd8K/tmfDfxZ4zh&#10;8OJ4iXS/EFyQsGnazY3Ok3VwTwAkd1HGzk9tuc0Aeo0VV1rWI9B0ya7mS5kihXcy29u9xIf91EBZ&#10;j7AGvH/CX/BQD4aePvCTa9od54q1jR1d4zd2Xg/V54gyHDDK2x5Hf0oA9qorP8JeKbHxx4W03WtM&#10;lafTtWto7y1kaJomkikUMpKsAy5BHDAEdwKuXl0tlayTMsjLGpYiOMyMQPRVySfYDJoAkorz/wCC&#10;f7Tng79oa71uHwnf32oN4cvH0/UTLpV3aLa3CY3RFpo0BcZGQCSK9AoAKKxdc+IWjeHfF2i6Deah&#10;b2+seIhOdOtXJ33YgUPLt/3VYE/WtoUAFFB6V81/GP8AaP8AH/gf9ur4c/C/TbrwudD8fWt7eG5u&#10;NMla6sVto5ZWQEThX3LGACQMEk4PSgD6UopoJEfq2K+bfDP7R3xAv/8AgohqPwhurrwu/h/TfDS+&#10;JjeR6ZMt3Khlii8j/XlAd0hO/B4HSgD6UoorF8NfELRvF+u63pum6hb3l94buVs9ShjPzWkrRrKq&#10;t9UdTxkdR1BAANqiivPfF/7UXgrwX4huNIn1S51DVrP/AI+bPSNNutWntfTzEtY5DGfZsUAehUV5&#10;j4N/bC+H3jnx/Z+FbTWrq18TakHa10vU9Lu9NurkIjOxSO4iQsAqMSQMYBq18T/2pvBfwd8f+HfC&#10;/iC+1Kz1zxZKYdIt49HvLlb9127lR4omTK7lyC3APOKAPRKK5D4y/HLw58APAlz4m8VXV5p+h2Sh&#10;ri6i0+4ultwSFBcQozKMkDJHeuXsv20vAt/b6TMj+LFtdckgjsrqTwlqsdtKZ2VYiZWtgiqxdcMx&#10;A+Yc0Aer0Vg/ET4naF8JvDo1bxHqVvpOm/aYLQ3M+fLWSaRYowSBwC7qMnAGckgZNbqPvUMpDKwy&#10;CO9AC0Vw/jH9ofwx4C+JOi+EtTm1SLXfETOumwx6PdzR3ZRQ77ZUiaP5VIJy3HfpVP45/tS+Df2b&#10;10tvGF9qOmprV0llYvDpF5eJcXD52QgwROPMbacL1OKAPRKK8l8Q/ttfD/wdCs2t3fiPQrQ9bvU/&#10;C+qWdrH/AL0sluqL+LCvRvB/jXSfiD4ettW0PUrHWNLvF3w3dnMs0Mo9mUkH+lAGpRWX408Zab8P&#10;fCmo65rF1HY6TpNu93d3EmdsMSKWZjjJ4A6AE1d0zUoNZ0+3u7WaO4tbqNZYpUO5ZEYZVge4IINA&#10;E9FFFAFfV+dKuf8Ark//AKCa+Q/+CEQz/wAE1fBf/X1f/wDpXJX15q//ACC7j/rk/wD6Ca+Q/wDg&#10;hF/yjU8F/wDX1f8A/pXJXNL/AHiHpL84ng4n/kc4f/r3V/8ASqR9iUUUV0nv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B6UUHkUAfIPws15vHH/BZT4n&#10;Q6l87eCvBtlY6Qj8iKOf7NPM6DsS8m0keuK+vq+N/wBs34WeLv2e/wBqnQ/2iPAmj3XiS2isf7G8&#10;ZaNZruurqy4xNGvVioVOMEgxoemce/fBb9rr4dfHzw/FqHhvxZo91vXMlpNcLb3lse6yQuQ6ke4x&#10;xwTTA9EksYprqOZ442mhz5blQWTPBwe2a+U/2HP+T7f2qv8AsMaL/wCk9zXuVt+0V4d1/wCM9j4J&#10;0PVNN1rVGs59Q1BbS4Wb+z4U2KpcqSFZ3cAA8kBj2rwP4a6zb/sv/wDBST4oWfiaaPSdH+MNvp+p&#10;6DqNy3l21zc20bRy23mH5RLmRiFJGQBjqKAPWv8AgoQf+MHfiv8A9ixff+iWrqvhLx+zX4Z/7Fm1&#10;/wDSVK83/wCCgHji18S/s+618P8AQbi21bxh8QoP7E0zTreQSSsJiElncDOyKOMuzO2FG0DOSK9i&#10;g0S38F/DFdNjcfZtJ0sWys3HyRxbQT6cCkB8d/8ABLH9pP4e/DL9hDRdP8TeLNC0q4s7vU3ube6u&#10;ArojXk7cr15U5x3Br6g+Pxtj+y/4yNmqJaf8IzeGBUTaqp9mfaAOwxjjtXgf/BIDV9B1n/gnroun&#10;313pk0DXuqRXcE0qYCveTNh1J4yjA89jmvc/jb4h03xH+yf4y1DS7iKfS5vDd8beZD+7eMQSAFT3&#10;U44PQjmqe4HyZ8IfFesf8EydK8J6pdHUNY+APjyys7uSRi00/gq+nhRm45JtnY5wOhJ7j5/oT9u7&#10;UbHxZ+zFpep2N1DeWU3ifw1dW08Dh45kfWLIKwI4KlWyMe1dR8CfDek/Fj9jrwZpetWNnqmk6x4V&#10;sYLq1mQSQzIbaMEEH/IPNfGfxb8B+Mv2HLex+Fdwmo+KPhB4u8U6NN4X1N3LzeG7iPVLac2cx/55&#10;kR/IeAT0GSwo3A/RiOyiiu5LhY41mlVUeQKNzquSoJ6kDc2B23H1r5U/Z7/5SyftBf8AYD0L/wBJ&#10;kr6x6V8k/s73sMn/AAVs/aCjWSNpBoeh5UHni2iz+W5fzFSB9S6vf6f4N0jU9WuvJs7WGN729nwF&#10;G1I/mdj7IgGT2UelfCPw11XVPgV+1N8N/jBrE13DpX7RZudP1iGZjt06SWTzdJQg/dIhMcfPTD5w&#10;TX0N+3lrTeKPCPhz4W2Ny0OrfFjVo9HbypNs0Wnxgz30g9P9HjdM+sg71xn7Yf8AwT503xn+zTrl&#10;p4f1nxxca5oFqNS0GG98S3t5BFc2w3xKsUsjICQpQHHG7jFUgPqxelFeV/sW/tB237Tn7NXhXxbH&#10;JGb68tFg1OIH5re8j+SZGHUfOpIB7MD3r1TNSB8nfslf8pLv2mv+uWgf+k8tev8A7Xf7MGg/tVfB&#10;rVPD+rWkbagsDzaTfquLjTbsKTFLG/VcMBkA8jINeH/sp+LdLs/+CoH7SdnNqFnDdXUOiGKJ5VVp&#10;fLgcPtB67d65x03CvdP2h/2ktH+Dng+5W3uE1bxVqELw6JoliwnvtSuiMRqsa5IXcV3OcKoySRVd&#10;QOF/4Jb/ABx1j49fsc+H9Q8QXD3mu6PcXGi3ty5LNctbuVV2J6sYymT3OT3ryD/glJ+0b4D+F/7I&#10;U1j4k8V6Jo91b6/qc0sN3cqjqhmJBwecEV9B/sH/ALPVx+y5+y/4f8MalJG2sL5uoaq6NlPtU7tL&#10;IAehCbgme4QHvXjv/BHHXtE1P9ime1uLzTZo28QamJ4ZZUPytLuG5SehUg89jSA+uPDFzY3nhvT5&#10;tLWNdNmt43tBHH5aCIqCm1cDA24wMDFXqyfA+s6Xr3hWzuNEmhn0kKYbZ4TmNkjYx/Ke6/LwRwRg&#10;jINaxOKQHyf/AMEsP+Pj49/9lS1T/wBAhr6wr47/AOCV/jTSf7b+Ptm2pWa3K/EvUbny2mVW8thG&#10;quAT0LIwz7V7l8cP2n9B+GXwP8deK7S9tr7/AIRAPZkJICkl8Y4zFACOCS00SnHQkjqKYHyx+2jP&#10;rHivxt4g+OmhS3U0PwC8QWWm2FvGx8u7gibOr8d8mdIyewtm/D7n8G+LLHx34S0vWtNmW40/V7SK&#10;8tpVPEkciB1P4givn34Vf8E+dHg+AVn4f8Sa747kvtY0921+G38TXsFndXdype7JgWQR7Wkd8jbg&#10;55zzWP8A8EsvHF34b8EeKfg3r1xu8SfCHVptLUSN+8udPd2e2mAP8O0lRjoAnqKYH1ZXxX+2PqWr&#10;aR/wVT/Z9uND0u31rVI9G1rybOe9+xxzZtZw2Zdj7cKWP3TnGOM5H2pnIr45/aW1W3g/4LAfs6xv&#10;NGrro2sggnpvtblU/NgQPekgPcR8R/i1j/klvh//AMLMf/IlfPXwT1fXtb/4LP8AiafxFotroGo/&#10;8KwC/ZbfUftybBfWuG8zy05PPG3jHWvtrtXxz4T1W3P/AAXH8TQ+cnmf8KxSDbnnf9rtpNv12c/S&#10;mgPqn4m+PrH4WfD3WvEmpyeXYaHZS3s7d9salsD3OMD3Ir4t/ZwtNZ/ZS/bG8J33iS4uFh/aO0Vr&#10;3VRM5ZLTXkZ7jyl/ugRzCJR3wPw9r/bceL4v6/4F+DcdxIg8eaj9t1sQTGOWLSbIefLyDlfMlWGM&#10;Ef3m9DXA/t8fsWbP2fbzxZ4X1rxxqHi74ezR+JNHGp+I73UY0e2YSSbY5pGAYxq2CBnIA9iID1P/&#10;AIKKfHy//Zs/Y88ZeKtJfydWhtks7GUdYJp3WFZPqu/cPcCu1/Zt+EenfBL4M6FoOnxjdDapLeXL&#10;fNLfXTgNNPIx5d3csxY5PPtXl/xM0bT/APgpR/wT2nj0a5gjk8Z6NFdWrFty2t8m2QRP6bZkKN6c&#10;mqH7FP7amm+IvB9h4D+IsyeC/il4XgTT9S0vV3Fs1+YwEW4gd8LKrqA3yknJPUYJOgHvfif4b6X4&#10;u8V+G9avLdG1Dwrdy3lhNtG+NpLaa3cZxnaUmbIHUhfSvmv9vH/k9b9lb/sYtT/9J4a+gtY+OHh7&#10;TfHmgeGYdTsb7WvEMsqwWkFyjyxxRwySvMygkhBsC5P8TqK+d/297+G2/ba/ZVSSRUdvEOpkAnH/&#10;ACxt1/mwH1NEdwO9/wCCoX/JgfxQ/wCwR/7Vjo/Z6/aW+GuofA74c+H7jxV4futSutJ0qxjsPNWW&#10;WS58qIKgQZO4OB24IzxjNM/4KkXMdv8AsA/E5pHVQ2lBASepM0YA/Emt74NeMfCUX7JngPUtW1DS&#10;JLDS/D2mXfmvMjeVJFBEylec7g6gADknjvil0Aw/+Cj3hTT/AB5+zfBoerRyTaXrfijQdPuo0fYz&#10;RzapbRtgjocN1rzf4B/HHXf2Ivitp/wV+K2oTXvh3UX8rwJ4uuSdt5FnC2Vyx4WVAVUE4HQdCpr0&#10;3/gofqS6P8BdLuWaNfI8ZeHJBvOAdur2rfyH5Cu5/aT/AGcPDP7U3wp1Dwn4ntRNaXi7oLhAPPsJ&#10;wPkmiY/ddT+YyDkE0Acb8fLVT+158Cp+dwn1pB6YNkD/AErz/wD4Kx/8ir8G/wDsp+jf+hSV578F&#10;te+IngD9rv4VfCb4lwXOrah4Pl1OfQvFIJMWvac1k6jfnJ86MhVbJzjr2Zu2/wCCvmuWfh/wR8IL&#10;m9uIrW3g+JWkzSSSNtVETzGZifQKCSafUD62v7CHU7OS3uIYri3mUpJHIoZJFIwQQeCD6GvjH4J6&#10;B/wxx/wU71D4baCz2/gH4oaHJ4hsdKDHydLvYi3meSvRFYJJwMdVH8Ir691bx7oeiaLJqV5rOl2u&#10;nwp5r3M10iQquM7i5OMe+a+d/g14dk/aR/bc1D4yRQ3Efg3wvoX/AAjfhm5niaP+15HkL3F1GrYP&#10;kjJRWIw+SRkc1IHT/traXH8Zz4V+D/nXEcXxAupJdZMD7ZItKtV82Y57b5TbxfSQ/Q4f/BLz4jX+&#10;r/AW88B+IJt3ir4TanN4W1BWzvkjhP7iX/daMgA/7BrP+HPw9sf2u/2ifiB4+udY8RWeleHLgeDN&#10;Al0XWrjTmljg2yXjloHUsrXLbcE4PkA+lcY3hi2/YN/4KN+H7yO/1V/Bnxu086VfXWq6hLePHq9v&#10;loXeWVmY71KRrk/xt2HFeQH2vRQDkUVIFfV/+QXcf9cn/wDQTXyH/wAEIv8AlGp4L/6+r/8A9K5K&#10;+vNX/wCQXcf9cn/9BNfIf/BCL/lGp4L/AOvq/wD/AErkrml/vEPSX5xPBxP/ACOcP/17q/8ApVI+&#10;xKKKK6T3j4I+Nvxk/aD/AGlv26vF3wh+GmuWPgnwt4PFs2o63HaCSaFJYI5MszZJdmcqqJtyFJJ4&#10;JHX6t/wS/wDiBf6OzR/tQfGRdaxlZjqUy2ofH/PJZQQvsGr6M+GXwSh+HfxS+IHiYTRz3HjnUba7&#10;YCPa0CQ2kUCoT/F8yO3tvrvKrmA/KnxD+2r+0J/wTA+Ntn4a+Kl9/wALG8J3v7y3upzukvbcEBng&#10;nI3CRcjckm7kjsQx/TP4SfFTRfjb8NtG8V+Hbtb7RtctlubaUDBIPVSOzKwKkdiCK+SP+C8nw+s/&#10;E37FsWtyxJ9u8N63bSW8pA3BJt0ToD6HchIH9wVT/wCCAfim8139jjWLK4kaS30XxNcW1qCSfLRo&#10;IJSB7b5GP40dLgfafjPxjpvw+8KahrmsXcNhpWk273V3cSnCQxoCzMfwHTqa+Hvhv8YfjB/wVJ8W&#10;a1d+C/El78I/g/o9y1nDqVnFu1fW3HXa5I8vAwTtI2bgMuc4o/8ABfb9oK68H/Bnw38O9NuGjuPG&#10;l0bi/VGwz2sBUqh9mlKn/tnX1r+xv8GLX9n/APZi8E+FbaFYn03SYDdFVx5ty6B5nP1kZj+VGwHx&#10;n+1N+zF+0J+xd4ZuPiD8O/jV468daZoq/aNS0rXbp7ySOEcvKEkZkkUfxAKrAcjPOPf/APgmv/wU&#10;O0/9uX4e3SXtvb6T410EKNUsImPlzIeFuIs87GOQQSSp4JIIJ+lru0ivraSGaOOaGZSjo67ldSME&#10;EHggjtX4u+FJJP8Agm7/AMFd2021d7Xw7/bK2TJuwj6be7SgPqI/MQ8/xRUbgftNXM/Fn4xeGfgZ&#10;4LuvEHi3WrHQ9Is1zJcXL7QTjhVHV2PZVBJ7CumPSvLfFX7Hvgr4i/Fv/hMvFdpd+Lr632/2fZax&#10;N9q03SMAAm3tiPLVmI3FmDNnuMACQPzX/br/AOC1/i74mXlx4f8AhguoeC/D2eNWbMWqagvZkP8A&#10;yxQ/7PznA+Yciv1m8DXk2oeCdHuLmQzXE9jDJLIQAZHMaknjjk5PFfkl/wAHBGnW+m/tSeDVt4Ib&#10;df8AhE4xtjQKMC7uQOB6Div1z8MRrD4a09EVVVbaMKoGAAFFUwLx6V8Pftr/AB/+OnjH9s3Tfgn8&#10;ILrTtCjuNGi1a/1d7dXltYmd1eRnYMFRdqgBV3MzYzzX3Ca4LRPgnDpX7RmvfEBpo5J9Y0Sz0ZIv&#10;L+aEQyzyMd3o3mJx/sfSpA+dm/4JkfEPV9J8zVP2oPjA+sMAxks7+S2tFf8A2YVl4H0Ir5y+MHx4&#10;/aY/4JT/ABH0seKvFEnxR8C6nIUtrrU90ougOWjMjEywzBeQCzKevzYIH6p4yK+af+Cuvw/svH37&#10;Anjz7VFG02iwQ6paSEDdDJFMhJUnplC6/RzVX7gerfsw/tGeH/2qvgzpPjTw3Ixs9STbNBIf3tlO&#10;vEkL/wC0p4z0IwRwRXoFfmt/wbn+Kry98JfFXRZJGbT9PutMvIEycJJMt0shH1EEf5V+lNS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Ark1xfjD9m34d/EK8a41/wAB+C9cuH5aXUNEtrl278l0JrtKKAOf8D/C&#10;fwt8MopI/DfhvQfD6SgB10zT4rQOB0yI1Gat+L/A2i/EHSG0/XtH0vW9PkOWtr+1S5hb6o4I/StW&#10;igDmvAnwZ8IfC5pW8M+FfDnh1pxiQ6ZpkNp5g9/LUZ/GtnWtAsfEulz2OpWdrqFjdLsmt7mJZYpV&#10;9GVgQR7GrlFAHmcf7F3wdhRlX4UfDVVf7wHhiyG76/uq7G9+Gvh3UvB8Xh650HRrjQIIlgj02Syj&#10;azjjUYVBEV2BQOAAMAVt0UAZXhDwLovw/wBJXT9B0jS9FsVO4W1hax20IPrsQAdh27Vb1jQrLxFZ&#10;/Z9Qs7W+t96S+VcRLIm9GDo2GBGVYBgeoIB6irVFAARkVyumfAvwToniuTXrLwf4Xs9clYu+owaV&#10;BHduxxkmUIHJOB37CuqooA5vUvg54R1rxbDr954X8O3euWzBodRm02GS7iI4BWUrvHHoa6KWJZo2&#10;VlDKwwQRkEU6igDl/APwS8G/Cme4k8L+E/DPhuS6yZ20vS4LNps8ncY1Xd0HWunZd/Wlryb4p/tf&#10;6L8I/i1oPgnUPD/iy617xSszaNHZWsM0epeUu+TY3mgKVUZIk2fjQBp6h+x/8J9V12TVLr4ZfD+4&#10;1KVzJJdSeHrRpZGPVmYx5Y+5ya6LwZ8HvCfw4nkk8O+F/DugyTDEjadpsNqzj0JRRn8a4vwf+2T4&#10;R8SfFqLwHqMOu+E/GN1EZ7TS9dsTavfxgEloJAWilxtPCuTweODXq2/NAEGqaNa65p01nfW1veWd&#10;ypSWCeMSRyqeoZWBBHsa89T9jD4PR7tvwp+Gy+Z97Hhmy+b6/uuaufEzx34103XLOw8H+C49aXz4&#10;xfX+oaklha28JIL+WMNJLJt6YQJk8twRXfbsCgCp4e8O6f4R0O00vSrGz03TbCJYLa0tYVhgt41G&#10;FREUBVUDgAAAVYu7OK/tpIZ445oZVKPG6hldSMEEHggjtT9+KN9AHm7/ALGvwhku5LhvhX8OGnmJ&#10;Z5D4ast7k8kk+Xk5960l/Zo+HKeH4dJXwD4LXSbeRporIaHbfZ43Y5Z1j2bQx7kDJrt80A5FAEVl&#10;Yw6baR29vFHBbwoI4441CpGoGAoA4AA4wK5sfA7wWvjybxUvhHwwvie4IaXVxpUH2+QgAAmfb5hw&#10;FUDJ4wPSun30u6gBQuBXI+IPgD4F8WeJP7Z1XwX4T1PWMqft13pFvNc5Xlf3jIW47c8V126gHNAE&#10;dtaR2drHBDGkMMKhERF2qigYAAHAAHauSP7PHgFvE7a2fBHhE6y7+Y1+dHt/tTPjG4ybN2ccZzXY&#10;7uaKAOb/AOFPeEh4vXxD/wAIv4d/t9WLLqf9mw/bAT1Pm7d/61vX1hBqljNa3UMVxbXCGKWKVA6S&#10;oRgqwPBBBIIPBFTV4z8T/wBtjRPhV8cNK+Ht54W8bX/ibXoJbrTIbCzt5o7+KMOXdG88YwEYkMFO&#10;B05oA9C+H/wc8I/Ca1kh8K+F/DvhmGY5kj0rTYbNXPuI1UH8af46+EnhX4o2yw+JvDPh/wARQoMK&#10;mqadDeKv0EikVyng79pqDxT8SLHwvdeDfHnh2+1K3mubefVdOjitZFi27x5iSuN3zL8vU5r0vdQB&#10;yfgH4B+BfhTdNP4X8F+E/Dc0ilGk0rSLezdgeoJjRTg1L4t+CHgvx9rkOp674R8Ma1qVtjybu/0u&#10;C5niwQRtd1LDBAPB7V02/ilDZFAGH4u+F/hv4geHl0jXvD+ia5pMYAWy1CxiubdcDAxG6leBx0rl&#10;rH9jz4SaXPDLbfC34d28ttIssLxeG7NGidTkMpEfBB5BHINei7xSk4FAGD42+F3hn4l20MPiTw9o&#10;fiCG3bdFHqVhFdLEfVRIpAP0rW0nSLXQtPitLG2t7O1gXbFDBGI44x6BVAA/Cp91G6gCteaFZajq&#10;FrdXFnaz3VgzPbTSRK0lszKVYoxGVJUkEjGQSK5/4kfAzwX8YxD/AMJb4R8M+J/soIhOraXBeGEH&#10;rsMitt6npiup3UoORQBwOj/sq/DHw88DWHw58C2b2uDE8Og2qNGR0IITINdpqehWWtaTJYXlna3V&#10;jMux7eaJZInX0KkYI9sVaZtoooAxPBfw18O/DexltfDug6NoFvcP5ksWm2Udqkjf3iI1AJ9zUPj/&#10;AOEfhX4r2trD4p8M+H/EsNjL51tHqunQ3i28mMb0EisFbHGRzXQk4oBzQBX0rSrXQtOhs7K3gtLW&#10;3XZFDDGI4419AowAPYVYoooAhv4ftFpJHnb5ilc+mRivIv2E/wBlVf2LP2btF+Hi603iBdImnlF8&#10;1r9mMvmytJjZubGN2PvHOK9fubhbWBpH+6gLHjsOa4n9nP8AaN8J/tV/Cmx8aeCr6bUfD+pPJHBP&#10;LbSW7M0blG+RwGGGUjkVLjFyUuqv+gf2XKp/woKm2qfuc2tlz6qL6XlyXV9fddup3VFFFUAUUVne&#10;LvFum+A/DGoa1rF5Dp+l6XbvdXVzM22OGNBlmJ9gKAPhj/g4C+Llt4b/AGaPDvg9ZV/tDxNrC3Rj&#10;zz9ntkYscf8AXSSL8jXrn/BI34D3HwH/AGIvDUGoQtb6p4keTXLqNhhk87HlA+/krGT6Emvkf4V+&#10;AdU/4LC/t6X3j/WLW4g+EngmdLe0imX5buONt0duAf4pWzJJj7qtt7rX6pQxLbwrGiqiRjaqqMBQ&#10;OgAqntYD8h/+Cxert8Qf+Cmng3w+7NJb2NppOniIHjdNcvI34kSqPwFfr0o2rgdBwK/Gn/grhev4&#10;T/4Ko2GqSho44Ro16jdCVQrkj8Ub8q/ZVHWVFZSGVhkEdCKJAKelfj3/AMF+/DC+HP2wPDOswjy2&#10;1Tw5C7sOrSRXEy5/752D8K/YQ1+S/wDwcLXK3f7QHw9slVfOTQpHOPvEPcsB+qHH40R3A/U74b63&#10;J4l+Heg6lNzNqGnW9y5P954lY/qa2qxPhpo8nh34ceH9Pkz5ljptvbvnrlIlU/yrbqQPyE/4OFeP&#10;2pvBv/YqJ/6V3NfrjocLW2iWcci7ZI4EVgexCjNfkf8A8HCv/J03g3/sVI//AErua/XodKpgFFFF&#10;SAV8l/8ABar4t2/w1/YT8Qac0qpqHi64t9JtUzyw81ZZT+EcbD/gQr6vvLuOxtZJppEhhhUvJI7b&#10;VRRySSegHrX5X/FeTUv+Cy37d9noOgyXEfwk+HpMdzqCg+XKhbMsq5/jnKhEHZV3Y4IpoD3f/ghB&#10;8B7j4Yfso33ii+haC68eX/2qJWGCbWEGOI/ixlYezA96+3qoeF/DVj4M8OWGkaZbRWem6Xbx2lrB&#10;Eu1IYkUKqgegAAq/S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k39rTj/AIKW/sx/XXf/AEhavrKvkv8Aa9hW5/4KTfszRtuCyf28pKsVODYt0IwQfcc0IC5/&#10;wUC8Br8Svjl8AdP0Zd3i7T/F6aqJIR+9tdMhUvdO5/hjO2NeeCxAGTxWN+3j4X0+b9t79mjNrCF1&#10;rWtRi1FVG1dQSKGBo1mA4kCnoGzjJ9a+pfC/w20TwfqNze2GnxR6heALcXkjNNdXCjorzOWkZR2B&#10;bA7Cvmn/AIKCH+wv2rP2X9euf3em2Xiy60+aY8LHLdRRJCCe2WUiqQH1bPYw3Nq0EkMckMilGjZQ&#10;UZSMEEdMY7V80f8ABOvw7Y6f4o+PDQ2sMbWXxL1LTbcgf8e9qkNsyQJ/djVnYhRgAk8V9Nb+K+d/&#10;+CeNr9qtPjBrkJ8zT/E3xL1i/spB92WJfJg3Ke43wvz7VIHnfwO+DHhn4h/t6/tGaPrGlw3WnafD&#10;orWUQZoxp7TQTmV4NpHlMxVSWTByAa9I/wCCbmu+KNZ+C/iCz8Salfa7ZaD4p1PR9C1W9kMlxqWn&#10;285jjkZzzJyrAOc5A6nGa87+EPwn0v4r/wDBQz9pS11WbW4YUtdBjxp2r3Wnl1e2nDBjBIm8cDhs&#10;45x1Nbv7Jev678CP2tPFfwGuL641zwho+hQa/wCGbq5w1zptq8nlmzkcD5wrZCk84TvnigM79m7w&#10;7Y2v/BVf47W8drCttpek6PNZQhf3Vm80CGVo16IXIyxUDJz6mvr4ruXB6HjFfJv7OvH/AAVh/aE/&#10;7Amhf+ky19Ybxv2/xdcUmB8hfsUeHLG0/wCChX7SkMdtGsOiz6Ounx4+SxE8Nw0wiXpGHKgnbjOK&#10;7XxH8RNU/aT/AGrde+GWi6vqGg+Ffh/ZW9z4mvNMna3vdRurkbobOOZcNDGIwzOyEOThQVwTXL/s&#10;Yf8AKRH9qf8A6+PD/wD6T3VYv7PfiCP9n3/gqR8YvCniBvsf/C1Y7LXfD9zOdqXxhRxJChPBYGVx&#10;jr+7PtTA9w1L9h34b6lp8ka6RqNndyLj+0LXWbyG+U/3vPEu/PuSa6X9nX4eat8KPhHpvh/Wta1L&#10;xFfaXLcxf2lqF01zdXcRuZWhaSRiSzeUYwc9MY7V24ORXF/Gn4z6b8Jfgt4m8YPNHcW/h+1nk2xu&#10;D5s8ZKLCD/eMoCY/vHFSB8z/ABW/ad8ReEP2/vDOtfaGX4Vw6m3w4vCHPlDVJ0jn84jp8snlRZPT&#10;y3HevswdK+G/G/7Ivxc8b/sIX3g28tPAr6jeRv4kkuVu7r+0jqbym8Zh+72CUyMU64wcZxX0R+w1&#10;8fl/aU/Zc8J+KZGU6lNa/ZNTj6NFeQkxTAjtllLAejD1pgeuV8Z/tU+KNL8F/wDBWn4CalrGpWOk&#10;6fBoGsCW6vLhYIY91vcKNzsQoyxAGTySBX2ZXxz+0xpdrrX/AAV2+ANteW8F1byaBrO6KaMSI2Le&#10;4IyDweRn8KcQPprwv8XvBXxF8RLaaH4k8N69qdvA84jsL6G6lhjyqsx2ElQSVHOM/hXzL+2j4H0n&#10;XP8Agof+z3Y3VjDJZ+Im1ePVIBlY9RWK03R+aBjftPI3ZxX1FpPwj8O+H/Gv/CQ6do+n6fqrWbWE&#10;k1rbpCZoS6PtfaAWwycZ6bm9a+Yv25vDcXi//goH+zTps1xqFrFcya2GlsruS1uExabvlkjIZemO&#10;CMgkdDSA+gfh5+zZ4T+FHj6617w5pq6TNe2Rsp4IZH8mQbw4fYWIDDGMgDg183+Nvhd4f8Wf8FfL&#10;PRdQ0u3uNHvPh9Jqk9icrbzXQvCnnsikK0m0kbiMmvpb4b/BCH4Z+NNS1S38QeKNUi1K0hthaatq&#10;09/HbGNnYvEZWYqW3gMB12L6V4Rqpx/wWi0v/sl8v/pdQB2Pxi/YUsb7Qbi++GWva98NPF1uplsr&#10;nS9SnWxmkHIS4tSxikjJwD8uR19jN/wT8/ak1L9qH4P6gviixi0/xp4P1KXQfEVsi7YzcR/8tFXs&#10;rg9OmQ2OMV7vPKsEbO7KiqCSzHAA96+VP+CY3hxtT1z41fECCNo9E+IHjW5uNIIGEubaAugmTttZ&#10;2cAjrso6Acn+zp8F/C3jz/goJ+0Vo+saLaX+k6OdGews5M+RYmaCVpfKQEBNxAJ245FfVnwl+DOi&#10;/Brw1faNosLR6XeXkt4LeSRpVh8wAMgLEnbx0zxnFfLPwH+Gdp8Rv+Ckn7SS3Wo+IdP+yjQyp0rV&#10;rjTy+63lzv8AJdd+Mcbs4ycdTX1Z8I/hwPhV4SOkDVtW1wLdXFyLrU7p7q6Kyys4RpHJZtgYKCey&#10;igD5V/Zi+BnhP4hftiftJ6XrOi299p+i6tpaadAzOqaeJrWR5BCFI8vc3Py45AxXWfsJal4j8D/t&#10;CfGj4X3mratr3hXwTfWU+hXWpXT3VxaR3UJlNqZXJZgg24yTgfWuU/Z58PeMNa/bm/aek8K+JtL0&#10;ExanpKyx32jm/SdzZNsbImjK7cH1zu9q7P8A4J4fFGO5n8aeC/FljHpPxh0rVZb7xQrkbtbMhAiv&#10;oTgboDGI0VRwiqo7jLA9e/ah+Jlz8KvglrOo6btfXLtU0zR488y39y6wWw9/3kik+wP1rzP/AIJo&#10;fFPWvFPwT1Dwb4sunuvGnwv1Wfw3q0kjlmnEbHyJsnkq8eME9dhNQ/tG33iT4tftV+C/CPhGPRLo&#10;eAID4u1hNUllS186Tfb2KMY1Zt4PnygY52Ke3Pm+mXniz9l3/gpZpWteLovD9jovx2shpE/9jzTP&#10;arqdqq+QzmRVId1OwepcnOcijoB6j/wVZsYm/YN+IF9sC32mWcU9pcL8s1q/2iIbkccqSCQcHkEj&#10;pXqf7OGlW2j/AAD8FxWsEdvG2iWcjBFxudoELMfViSSSeSa8x/4KqnP/AAT4+J3/AGDov/SmGvVv&#10;gE//ABYnwWe39g2PP/bulSB11FIjb1DDoeRS0AVtZG7Sbn/rk38jXx5/wQOGf+CZfgn/AK+9Q/8A&#10;SuWvsTV/+QVdf9cm/ka+O/8Aggb/AMoyvBP/AF96j/6Vy1P2kfcZd/ySWP8A+v8Ahv8A0jEn2ZRR&#10;VXWtZtfD2kXV/ezR21nZRNPPNIcLEigszE+gAJqj4cNZ1m18P6Vc319cwWdnZxtNPPM4SOFFGSzM&#10;eAAOcmvzw+MXxC8Wf8Fgviu/w/8Ah7cX2h/BPw/cg6/4hMZUaxIpyEQHG4cfInqQ7Y+UV4N+3Z/w&#10;Vctf2rfiNB4XhXXtP+DtncA38GnusOo+IghyC5biOMkDCHOPvEE4C+u/Cz/guf8AC34KeBrDw34X&#10;+Euu6PoumxiOC2gu7dQPVmPVmPUscknkk1fKB+hfwW+DPh39n/4b6Z4U8L6dDpmj6VF5cUaD5pD/&#10;ABSOf4nY8ljySasah8TtJ034n6b4Qkmk/trVtPuNTgiVNy+RA8SOzH+H5pkAz1wfx/PbxR/wcV6S&#10;tjKNG+F+oTXGP3bXmspGgPqQsTE/QEfUV3P/AASP+I/jD9rz4vfEP41eNFVZJLeDw3o8MUbJbWkA&#10;bz5Y4QSeAwiLHJJYmlZgeO/8HC3wfuNN+IfgX4gW8LfZ76xfRLiVRwksMjTRZ92WWTH+57V+g37G&#10;Xxfg+O/7LXgXxRDKssmo6Pbi6wc7LlEEcy/hIrim/ti/sxaV+138Ata8Fao627XqCaxu9m5rG6Q5&#10;jkHtnhhxlWYd6/PP9hj9qvxB/wAEr/iTq/wl+NGmalp3ha7u2nsdSSJ5obSQ8NLFgHzIJAFJ28qR&#10;nGSwBugP1cPSvyg/bM0b/hsr/gs94b8G2a/a7Hw2bKwvSPmRIYN13cZ7YG9lPvx1r6y+PX/BW34Z&#10;+D/ArL4B1SP4ieM9UTytH0fSYZZmlmbhTJhflUHGR949AO4xf+CWX7Cet/A1Nc+JnxG/f/Erxw7z&#10;TpJh302GR/MZGP8Az0dsFsdAFXsaNgPscUHpQK5jx38a/BvwuuEh8TeLPDfh6WSPzUTUtThtWdM4&#10;3ASMCRnjIqQPyl/4ODbvz/2r/CseMeT4WiXPrm6uT/Wv1/hkWaJXVgysAQQeCK/EX/gtB8ffC/x+&#10;/awtbrwnq1nrmm6NosOnyXlq2+CSXzJJGCN0YDeBkcZyO1fqv+zz+2p8M/i/8O/DU1h458K/2nqF&#10;nbo+ny6nDFeRzlFBjMLMH3bsjGOT0qnsB7LTZZlhRmdlVVGSScAD3NDPtjLH5QBkk9q/Jv8A4KXf&#10;8FaR8VfFN38N/Bd3qWneB7e6Npr2rWZC3mrIrbZYoNxAWLgjJPz8dF4MoD2T9q39o7xV/wAFEfiZ&#10;cfA/4I3EieGYH2eL/FiZ+ypEDhoUYY3J2O05lPA+QMT9dfss/su+F/2SfhJY+E/C9qscMAEl3duo&#10;E+oz4AaaQ92OOB0UAAcCvz7/AGfP+CzXwh/Zg+HFn4X8H/CbxFp2nWw3SP8AbbdpryTvLK+Mu59T&#10;0GAMAAV1Guf8HFmgw20n9m/C/WLiXGE+06xHCuffbE/+fSqswP0D8XfE/SfBXinw3o19NIuoeLLq&#10;Wz0+NE3eY8cLzOT6KFQ8+pHrXQ1+dH/BNv8AaB8a/wDBQv8AbT1P4j+KLWKx0D4f6PLaaRYWyt9l&#10;sprtgpIZvvyNHG+5vQDgDAr9Fx0qXo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rxX4z/sgH4wftBeDviI3irUdL1LwGZDpNtDaxtbjzRtl83d8z7lyOCuBXtV&#10;FAEdpHJFbxrNJ5siqAzhdoY9zjtXJ/HL4GeHP2iPh9deGfFFk15ptyyyKY5DHNbSryk0TjlJEPIY&#10;fqCRXYUUAeN2v7Mfig+H10K8+L3je80ER+QyCCzhv5IsY2NdrEJckcbxh/8AaB5r0rwH4B0n4Y+D&#10;tP0DQbGDS9J0uIQWttCMJGo/UknJJPJJJPJraooA8E0b9jHWPCP7QHjH4h6H8SNY03UvHAgXUbQ6&#10;ZbT2pWBSsQUOCw2gtzn+I13vwo/Z/wBN+GHifXPEUl5fa94r8TeWNS1i/wBnnSxxgiOFFQKkUSZO&#10;EQAZOTk8131FAHztF+wrq2jftK+J/ilovxO1/Rtf8WwxW1/BHptpNatFEiJGgSRWxtEa85znPPJr&#10;034XfCXWvBfiPVdX17xlqni6/wBSghtojc2kFrFZRRl22pHCqjLM5JY5JwOwFd5RQB4z8HP2R3+D&#10;nx68bePrfxVf6hffECWGTV7Se0jWA+SGEIix8ybVdhyWzmui/aF/Zb8G/tPeH7Wx8V6a80+nS+fp&#10;+oWkxtr/AE2X+/DMvzIcgHHQkDIOBXolFAHiWnfsxeO9F04afa/HLx0dNVdii50/Tri6C/8AXw0G&#10;8n3PNP8AHH7HMfi/4XeGfBieKtYg0Dw7d2uoSpNGlzPrNxBP9oDXUjf6xXlAd1AG5uc9q9qooAai&#10;ssKhm3MAATjGTXjn7O/7Iq/s1+OPFt9ofia+k0HxdqsusTaHNax/Z7KeQkt5DDDIDkZByDtHSvZa&#10;KACvEPib+xs3xH/af8N/FT/hLtS0/WvCMD2umWkVrG9qkUgcSiQH5mLLIwyCuBj0r2+igCO3WRLd&#10;VkbfIqgMwGNx9cdvpXiP7Q37Glx8d/jV4P8AHVv451rwvq3gXzjpK2VpBKkZlULIXEoYPuUYwRjB&#10;I969yooA868C/CDxNonjiDWPEHxB1bxRDaW0kNvYvp9rZwI7lcynyVBZgoKjJwNx4zXBfEj9h/U/&#10;Gv7Utt8WtN+I+teHPEFnp40mCC20+3mt1tNzMYmWQHcSWJLHuBjGBX0FRQB5L4k/Zq1b4l2Daf4x&#10;+IHiTWdDk4uNNsYoNLhvV7pK8KiVkPIKh1BHByOK9M8O+G7Dwh4fs9L0uzttO0+wiWC2treMRxQI&#10;owFVRwAKvUUAfPGg/sNa14N+PHjL4haD8Ude0nV/HJh/tOAaXaT2zCJdsQVZFYrtBIBznk5616v8&#10;Kfhxq3gK31STWPFWpeLNS1S4EzXd3bw24gQIFWJI4lVVUYJ6ZJY5JrsKKAPH/gt+ynJ8GfjT428a&#10;Q+Kb7Urn4gXMV1q9rcWkaw74lZIvKKnKBVbHJbOKl+PH7Iej/Gbx/oHjOx1TVPCPjnwz8llrmlFB&#10;M8JzugmRgVliOT8rdMnHU163RQB5r8Ff2e5PhN498YeJLvxDeeINU8azw3F7Jc20cXlGJPLjSPb9&#10;2NVzhTnBJOSSaq/ta/ssad+1j8P9P0W81S+0G60jVINXsNTsUU3VnPFnaULcDOea9UooA8n+Pn7N&#10;V5+0X+zzffD/AF3xXeRQ6siRX+oWtnHHPcIjq4AUkqpLIM4HIyMDNYPh79k/xt4a+G1p4UtvjP4l&#10;XSbOzXT4m/saw+0pAqhAol8vdkLxu+9755r3aigCvpGmx6NpVrZw7vJtYlhTJydqgAfyqxRRQBX1&#10;f/kFXX/XJv5Gvjv/AIIG/wDKMrwT/wBfeo/+lctfYmr/APIKuv8Ark38jXx3/wAEDf8AlGV4J/6+&#10;9Q/9K5al/Ej7jLf+SSx//X/Df+kYk+zKbIiyoysqsrDBBGQRTqKo+HMX/hWvhz/oX9F/8AYv/iaP&#10;+FbeHf8AoAaL/wCAMX/xNbVFAGL/AMK18Of9C/ov/gDF/wDE1pabpdro1otvZ21vawLyI4YxGg/A&#10;cVYooAKxfG3w58P/ABK0v7D4i0HRdfss5+z6lZR3UX/fMikVtUUAcl4C+AfgX4V3TT+GfBfhPw7c&#10;OMNLpmkW9o7D3aNATXW9KKKACs/VvCOk6/cLNfaXp97Kq7Q89skjAemWB4rQooAxf+Fa+HP+hf0X&#10;/wAAYv8A4mnQ/Dvw/bTLJHoWjxyRkMrLZRhlI5BB29q2KKACsaT4c+HppGd9B0ZncksxsoyWJ6k/&#10;LWzRQBi/8K28O/8AQA0X/wAAYv8A4mj/AIVr4c/6F/Rf/AGL/wCJraooAq6ToVjoMBisbO1somO4&#10;pBCsak+uFAq1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Df2xvLKWJW2mRCuT2yMV4v8A8E9P2Srr9iX9lvQ/h3fa1b+ILjR5rmU3sNub&#10;dJPNmaTGwsxGN2Ote3UUeZ3U8yxFPB1MBF/u6koSkrLWUFNRd91ZTlotHfXZBRRRQc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LG9v71G9v71Jj2ox7UGY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G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n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t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C0WDfnkBAAA4w4AAA4AAAAAAAAAAAAAAAAAPAIAAGRycy9lMm9Eb2MueG1sUEsB&#10;Ai0AFAAGAAgAAAAhAFhgsxu6AAAAIgEAABkAAAAAAAAAAAAAAAAATAcAAGRycy9fcmVscy9lMm9E&#10;b2MueG1sLnJlbHNQSwECLQAUAAYACAAAACEAPqcFwuEAAAAKAQAADwAAAAAAAAAAAAAAAAA9CAAA&#10;ZHJzL2Rvd25yZXYueG1sUEsBAi0ACgAAAAAAAAAhAGMeiqEeEgEAHhIBABUAAAAAAAAAAAAAAAAA&#10;SwkAAGRycy9tZWRpYS9pbWFnZTEuanBlZ1BLBQYAAAAABgAGAH0BAACcGwEAAAA=&#10;">
          <v:shapetype id="_x0000_t202" coordsize="21600,21600" o:spt="202" path="m,l,21600r21600,l21600,xe">
            <v:stroke joinstyle="miter"/>
            <v:path gradientshapeok="t" o:connecttype="rect"/>
          </v:shapetype>
          <v:shape id="Cuadro de texto 5" o:spid="_x0000_s2057" type="#_x0000_t202" style="position:absolute;left:-3372;top:73;width:26262;height:49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5C285A93" w14:textId="77777777" w:rsidR="00952083" w:rsidRDefault="00952083"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32798F0" w14:textId="77777777" w:rsidR="00952083" w:rsidRDefault="00952083"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122F95D" w14:textId="77777777" w:rsidR="00952083" w:rsidRPr="00275FC6" w:rsidRDefault="00952083" w:rsidP="00040466">
                  <w:pPr>
                    <w:jc w:val="right"/>
                    <w:rPr>
                      <w:rFonts w:ascii="Soberana Titular" w:hAnsi="Soberana Titular" w:cs="Arial"/>
                      <w:color w:val="808080" w:themeColor="background1" w:themeShade="80"/>
                      <w:sz w:val="20"/>
                      <w:szCs w:val="20"/>
                    </w:rPr>
                  </w:pPr>
                </w:p>
              </w:txbxContent>
            </v:textbox>
          </v:shape>
          <v:group id="9 Grupo" o:spid="_x0000_s2054"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6"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2055"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5FBD5B4B" w14:textId="13504C6A" w:rsidR="00952083" w:rsidRDefault="00B7765C"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8C6F43">
                      <w:rPr>
                        <w:rFonts w:ascii="Soberana Titular" w:hAnsi="Soberana Titular" w:cs="Arial"/>
                        <w:color w:val="808080" w:themeColor="background1" w:themeShade="80"/>
                        <w:sz w:val="42"/>
                        <w:szCs w:val="42"/>
                      </w:rPr>
                      <w:t>5</w:t>
                    </w:r>
                  </w:p>
                  <w:p w14:paraId="7E64463A" w14:textId="77777777" w:rsidR="00952083" w:rsidRDefault="00952083"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7E7142E" w14:textId="77777777" w:rsidR="00952083" w:rsidRPr="00275FC6" w:rsidRDefault="00952083" w:rsidP="00040466">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w14:anchorId="02193051">
        <v:line id="4 Conector recto" o:spid="_x0000_s2052" style="position:absolute;flip:y;z-index:251663360;visibility:visible;mso-width-relative:margin" from="-57.75pt,25.2pt" to="736.25pt,26.5pt" strokecolor="#622423 [1605]" strokeweight="1.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DB85" w14:textId="77777777" w:rsidR="00952083" w:rsidRPr="0013011C" w:rsidRDefault="00A6594C" w:rsidP="0013011C">
    <w:pPr>
      <w:pStyle w:val="Encabezado"/>
      <w:jc w:val="center"/>
      <w:rPr>
        <w:rFonts w:ascii="Soberana Sans Light" w:hAnsi="Soberana Sans Light"/>
      </w:rPr>
    </w:pPr>
    <w:r>
      <w:rPr>
        <w:rFonts w:ascii="Soberana Sans Light" w:hAnsi="Soberana Sans Light"/>
        <w:noProof/>
        <w:lang w:eastAsia="es-MX"/>
      </w:rPr>
      <w:pict w14:anchorId="1B5F4B66">
        <v:line id="1 Conector recto" o:spid="_x0000_s2051" style="position:absolute;left:0;text-align:left;flip:y;z-index:251659264;visibility:visible;mso-width-relative:margin" from="-56.05pt,14.2pt" to="738pt,15.5pt" strokecolor="#622423 [1605]" strokeweight="1.5pt"/>
      </w:pict>
    </w:r>
    <w:r w:rsidR="00952083">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A073DFB"/>
    <w:multiLevelType w:val="hybridMultilevel"/>
    <w:tmpl w:val="3E58227C"/>
    <w:lvl w:ilvl="0" w:tplc="64E889A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418"/>
    <w:rsid w:val="000125DF"/>
    <w:rsid w:val="00040466"/>
    <w:rsid w:val="00045BCA"/>
    <w:rsid w:val="00056042"/>
    <w:rsid w:val="00072189"/>
    <w:rsid w:val="00074F5F"/>
    <w:rsid w:val="00080757"/>
    <w:rsid w:val="00090EB8"/>
    <w:rsid w:val="00116227"/>
    <w:rsid w:val="0013011C"/>
    <w:rsid w:val="001633ED"/>
    <w:rsid w:val="001646D9"/>
    <w:rsid w:val="00165875"/>
    <w:rsid w:val="0016781B"/>
    <w:rsid w:val="00186593"/>
    <w:rsid w:val="00191CCB"/>
    <w:rsid w:val="001A7FBE"/>
    <w:rsid w:val="001B1B72"/>
    <w:rsid w:val="001C3B1F"/>
    <w:rsid w:val="001D39AB"/>
    <w:rsid w:val="001E00CD"/>
    <w:rsid w:val="002019E6"/>
    <w:rsid w:val="00204613"/>
    <w:rsid w:val="002407CC"/>
    <w:rsid w:val="00257A5C"/>
    <w:rsid w:val="00277B71"/>
    <w:rsid w:val="00285B97"/>
    <w:rsid w:val="002865A7"/>
    <w:rsid w:val="002A4AEA"/>
    <w:rsid w:val="002A70B3"/>
    <w:rsid w:val="002B5676"/>
    <w:rsid w:val="002D163E"/>
    <w:rsid w:val="002E5897"/>
    <w:rsid w:val="00307635"/>
    <w:rsid w:val="00355821"/>
    <w:rsid w:val="003575A4"/>
    <w:rsid w:val="0036058C"/>
    <w:rsid w:val="003610E0"/>
    <w:rsid w:val="0036226F"/>
    <w:rsid w:val="00362417"/>
    <w:rsid w:val="00367AAF"/>
    <w:rsid w:val="00372F40"/>
    <w:rsid w:val="003A5C38"/>
    <w:rsid w:val="003B4E9D"/>
    <w:rsid w:val="003D5DBF"/>
    <w:rsid w:val="003E7FD0"/>
    <w:rsid w:val="0044253C"/>
    <w:rsid w:val="00445B0B"/>
    <w:rsid w:val="00474FDB"/>
    <w:rsid w:val="00486AE1"/>
    <w:rsid w:val="00486FA7"/>
    <w:rsid w:val="004920AD"/>
    <w:rsid w:val="00497D8B"/>
    <w:rsid w:val="004D41B8"/>
    <w:rsid w:val="004F2EFE"/>
    <w:rsid w:val="00502D8E"/>
    <w:rsid w:val="005117F4"/>
    <w:rsid w:val="00512281"/>
    <w:rsid w:val="00522632"/>
    <w:rsid w:val="00531310"/>
    <w:rsid w:val="00534982"/>
    <w:rsid w:val="00540418"/>
    <w:rsid w:val="005533E4"/>
    <w:rsid w:val="00562952"/>
    <w:rsid w:val="005809BD"/>
    <w:rsid w:val="0058211E"/>
    <w:rsid w:val="00582405"/>
    <w:rsid w:val="005859FA"/>
    <w:rsid w:val="005873F1"/>
    <w:rsid w:val="005B41F1"/>
    <w:rsid w:val="005C74BA"/>
    <w:rsid w:val="005E5A43"/>
    <w:rsid w:val="00603E26"/>
    <w:rsid w:val="006048D2"/>
    <w:rsid w:val="00611E39"/>
    <w:rsid w:val="0062102F"/>
    <w:rsid w:val="00641CFB"/>
    <w:rsid w:val="00643B18"/>
    <w:rsid w:val="006518B8"/>
    <w:rsid w:val="00690F82"/>
    <w:rsid w:val="006B729B"/>
    <w:rsid w:val="006C6174"/>
    <w:rsid w:val="006D2C34"/>
    <w:rsid w:val="006E3CB2"/>
    <w:rsid w:val="006E6B8E"/>
    <w:rsid w:val="006E77DD"/>
    <w:rsid w:val="006F0952"/>
    <w:rsid w:val="007107B6"/>
    <w:rsid w:val="00717F40"/>
    <w:rsid w:val="00743700"/>
    <w:rsid w:val="007465E1"/>
    <w:rsid w:val="0075101D"/>
    <w:rsid w:val="007751EA"/>
    <w:rsid w:val="0077594E"/>
    <w:rsid w:val="00791700"/>
    <w:rsid w:val="0079582C"/>
    <w:rsid w:val="007A042F"/>
    <w:rsid w:val="007B1ED1"/>
    <w:rsid w:val="007D6E9A"/>
    <w:rsid w:val="008049C2"/>
    <w:rsid w:val="0082373B"/>
    <w:rsid w:val="00830EA5"/>
    <w:rsid w:val="00850E90"/>
    <w:rsid w:val="0086226D"/>
    <w:rsid w:val="00866CA6"/>
    <w:rsid w:val="0087248F"/>
    <w:rsid w:val="008A6E4D"/>
    <w:rsid w:val="008B0017"/>
    <w:rsid w:val="008C2CBE"/>
    <w:rsid w:val="008C6F43"/>
    <w:rsid w:val="008D4272"/>
    <w:rsid w:val="008E3652"/>
    <w:rsid w:val="00905FEE"/>
    <w:rsid w:val="009073D4"/>
    <w:rsid w:val="0092596D"/>
    <w:rsid w:val="00942025"/>
    <w:rsid w:val="00942E75"/>
    <w:rsid w:val="00944EFC"/>
    <w:rsid w:val="00946DE9"/>
    <w:rsid w:val="009518E0"/>
    <w:rsid w:val="00952083"/>
    <w:rsid w:val="009576A9"/>
    <w:rsid w:val="00960D3E"/>
    <w:rsid w:val="00967F84"/>
    <w:rsid w:val="00982949"/>
    <w:rsid w:val="009E185B"/>
    <w:rsid w:val="009E5F35"/>
    <w:rsid w:val="009F5EC5"/>
    <w:rsid w:val="00A025EB"/>
    <w:rsid w:val="00A06944"/>
    <w:rsid w:val="00A14B74"/>
    <w:rsid w:val="00A316A1"/>
    <w:rsid w:val="00A32BCF"/>
    <w:rsid w:val="00A5020C"/>
    <w:rsid w:val="00A515BB"/>
    <w:rsid w:val="00A6594C"/>
    <w:rsid w:val="00A71F23"/>
    <w:rsid w:val="00A826C7"/>
    <w:rsid w:val="00A86AF0"/>
    <w:rsid w:val="00AA55F9"/>
    <w:rsid w:val="00AB13B7"/>
    <w:rsid w:val="00AB755D"/>
    <w:rsid w:val="00AD13ED"/>
    <w:rsid w:val="00AD5B48"/>
    <w:rsid w:val="00AF5BF1"/>
    <w:rsid w:val="00B076EA"/>
    <w:rsid w:val="00B1452B"/>
    <w:rsid w:val="00B17423"/>
    <w:rsid w:val="00B2042C"/>
    <w:rsid w:val="00B272E6"/>
    <w:rsid w:val="00B42A02"/>
    <w:rsid w:val="00B6382A"/>
    <w:rsid w:val="00B71CD4"/>
    <w:rsid w:val="00B7765C"/>
    <w:rsid w:val="00B849EE"/>
    <w:rsid w:val="00BA3F17"/>
    <w:rsid w:val="00C04834"/>
    <w:rsid w:val="00C20B62"/>
    <w:rsid w:val="00C30789"/>
    <w:rsid w:val="00C44F01"/>
    <w:rsid w:val="00C60B83"/>
    <w:rsid w:val="00C71591"/>
    <w:rsid w:val="00C9068C"/>
    <w:rsid w:val="00CA2D37"/>
    <w:rsid w:val="00CC5CB6"/>
    <w:rsid w:val="00CF5084"/>
    <w:rsid w:val="00D055EC"/>
    <w:rsid w:val="00D13C1B"/>
    <w:rsid w:val="00D328F6"/>
    <w:rsid w:val="00D342A1"/>
    <w:rsid w:val="00D36DDF"/>
    <w:rsid w:val="00D404ED"/>
    <w:rsid w:val="00D51261"/>
    <w:rsid w:val="00D748D3"/>
    <w:rsid w:val="00D835CE"/>
    <w:rsid w:val="00DA5DB3"/>
    <w:rsid w:val="00DA72E2"/>
    <w:rsid w:val="00DB73FE"/>
    <w:rsid w:val="00DC723C"/>
    <w:rsid w:val="00DD230F"/>
    <w:rsid w:val="00DE70D0"/>
    <w:rsid w:val="00E05D5A"/>
    <w:rsid w:val="00E32708"/>
    <w:rsid w:val="00E55536"/>
    <w:rsid w:val="00E57F96"/>
    <w:rsid w:val="00E72EE6"/>
    <w:rsid w:val="00E7414E"/>
    <w:rsid w:val="00E75FDD"/>
    <w:rsid w:val="00EA5418"/>
    <w:rsid w:val="00EB062F"/>
    <w:rsid w:val="00EB4C20"/>
    <w:rsid w:val="00EC08DE"/>
    <w:rsid w:val="00EE3B1C"/>
    <w:rsid w:val="00EF14AD"/>
    <w:rsid w:val="00F0369B"/>
    <w:rsid w:val="00F04FC5"/>
    <w:rsid w:val="00F10DAF"/>
    <w:rsid w:val="00F218DB"/>
    <w:rsid w:val="00F36FFA"/>
    <w:rsid w:val="00F51B46"/>
    <w:rsid w:val="00F87644"/>
    <w:rsid w:val="00F951F7"/>
    <w:rsid w:val="00F96944"/>
    <w:rsid w:val="00FD6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BA9CE83"/>
  <w15:docId w15:val="{1A79C825-EF17-42AA-BB84-96AA575F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0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406029578">
      <w:bodyDiv w:val="1"/>
      <w:marLeft w:val="0"/>
      <w:marRight w:val="0"/>
      <w:marTop w:val="0"/>
      <w:marBottom w:val="0"/>
      <w:divBdr>
        <w:top w:val="none" w:sz="0" w:space="0" w:color="auto"/>
        <w:left w:val="none" w:sz="0" w:space="0" w:color="auto"/>
        <w:bottom w:val="none" w:sz="0" w:space="0" w:color="auto"/>
        <w:right w:val="none" w:sz="0" w:space="0" w:color="auto"/>
      </w:divBdr>
      <w:divsChild>
        <w:div w:id="1850631391">
          <w:marLeft w:val="0"/>
          <w:marRight w:val="0"/>
          <w:marTop w:val="0"/>
          <w:marBottom w:val="0"/>
          <w:divBdr>
            <w:top w:val="none" w:sz="0" w:space="0" w:color="auto"/>
            <w:left w:val="none" w:sz="0" w:space="0" w:color="auto"/>
            <w:bottom w:val="none" w:sz="0" w:space="0" w:color="auto"/>
            <w:right w:val="none" w:sz="0" w:space="0" w:color="auto"/>
          </w:divBdr>
        </w:div>
      </w:divsChild>
    </w:div>
    <w:div w:id="1543319911">
      <w:bodyDiv w:val="1"/>
      <w:marLeft w:val="0"/>
      <w:marRight w:val="0"/>
      <w:marTop w:val="0"/>
      <w:marBottom w:val="0"/>
      <w:divBdr>
        <w:top w:val="none" w:sz="0" w:space="0" w:color="auto"/>
        <w:left w:val="none" w:sz="0" w:space="0" w:color="auto"/>
        <w:bottom w:val="none" w:sz="0" w:space="0" w:color="auto"/>
        <w:right w:val="none" w:sz="0" w:space="0" w:color="auto"/>
      </w:divBdr>
      <w:divsChild>
        <w:div w:id="113321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25CA1-6CED-47E1-A825-F9E3425A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Coordinación Administrativa</cp:lastModifiedBy>
  <cp:revision>71</cp:revision>
  <cp:lastPrinted>2025-10-07T19:37:00Z</cp:lastPrinted>
  <dcterms:created xsi:type="dcterms:W3CDTF">2015-07-02T15:47:00Z</dcterms:created>
  <dcterms:modified xsi:type="dcterms:W3CDTF">2025-10-07T19:39:00Z</dcterms:modified>
</cp:coreProperties>
</file>