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D945" w14:textId="77777777" w:rsidR="00486AE1" w:rsidRPr="003046B8" w:rsidRDefault="00D37D96" w:rsidP="005117F4">
      <w:pPr>
        <w:rPr>
          <w:rFonts w:ascii="Arial" w:hAnsi="Arial" w:cs="Arial"/>
          <w:sz w:val="18"/>
          <w:szCs w:val="18"/>
        </w:rPr>
      </w:pPr>
      <w:r w:rsidRPr="00D37D96">
        <w:rPr>
          <w:rFonts w:ascii="Arial" w:hAnsi="Arial" w:cs="Arial"/>
          <w:noProof/>
          <w:sz w:val="18"/>
          <w:szCs w:val="18"/>
          <w:lang w:eastAsia="es-MX"/>
        </w:rPr>
        <w:drawing>
          <wp:inline distT="0" distB="0" distL="0" distR="0" wp14:anchorId="40EEF293" wp14:editId="2432B9AE">
            <wp:extent cx="800100" cy="800100"/>
            <wp:effectExtent l="0" t="0" r="0" b="0"/>
            <wp:docPr id="2" name="Imagen 2" descr="C:\Users\R_Financieros\Downloads\Logo ITST Mora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Financieros\Downloads\Logo ITST Morad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E11E" w14:textId="77777777" w:rsidR="00EA5418" w:rsidRPr="003046B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3046B8">
        <w:rPr>
          <w:rFonts w:ascii="Arial" w:hAnsi="Arial" w:cs="Arial"/>
          <w:sz w:val="18"/>
          <w:szCs w:val="18"/>
        </w:rPr>
        <w:t>Introducción</w:t>
      </w:r>
    </w:p>
    <w:p w14:paraId="41520674" w14:textId="77777777" w:rsidR="005117F4" w:rsidRPr="003046B8" w:rsidRDefault="005117F4" w:rsidP="0044253C">
      <w:pPr>
        <w:jc w:val="center"/>
        <w:rPr>
          <w:rFonts w:ascii="Arial" w:hAnsi="Arial" w:cs="Arial"/>
          <w:sz w:val="18"/>
          <w:szCs w:val="18"/>
        </w:rPr>
      </w:pPr>
    </w:p>
    <w:p w14:paraId="02CE5FB8" w14:textId="77777777" w:rsidR="00056042" w:rsidRDefault="003046B8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cu</w:t>
      </w:r>
      <w:r w:rsidR="003F67D9">
        <w:rPr>
          <w:rFonts w:ascii="Arial" w:hAnsi="Arial" w:cs="Arial"/>
          <w:sz w:val="18"/>
          <w:szCs w:val="18"/>
        </w:rPr>
        <w:t>mplimiento a la fracción IX el Articulo 70 de la Constitución Política del Estado Libre y Soberano de Tlaxcala, el Artículo 9 de la Ley de Fiscalización Superior para el Estado de Tlaxcala y sus Municipios, Articulo 310 del Código Financiero para el Estado de Tlaxcala y sus Municipios y el Acuerdo por el que se armoniza la estructura de las cuentas públicas, emitido por el Consejo Nacional de Armonización Contable.</w:t>
      </w:r>
    </w:p>
    <w:p w14:paraId="423AC593" w14:textId="77777777" w:rsidR="003F67D9" w:rsidRDefault="003F67D9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este rubro de </w:t>
      </w:r>
      <w:r w:rsidR="00F33089">
        <w:rPr>
          <w:rFonts w:ascii="Arial" w:hAnsi="Arial" w:cs="Arial"/>
          <w:sz w:val="18"/>
          <w:szCs w:val="18"/>
        </w:rPr>
        <w:t>presenta</w:t>
      </w:r>
      <w:r>
        <w:rPr>
          <w:rFonts w:ascii="Arial" w:hAnsi="Arial" w:cs="Arial"/>
          <w:sz w:val="18"/>
          <w:szCs w:val="18"/>
        </w:rPr>
        <w:t xml:space="preserve"> la información contable, </w:t>
      </w:r>
      <w:r w:rsidR="00F33089">
        <w:rPr>
          <w:rFonts w:ascii="Arial" w:hAnsi="Arial" w:cs="Arial"/>
          <w:sz w:val="18"/>
          <w:szCs w:val="18"/>
        </w:rPr>
        <w:t>presupuestaria</w:t>
      </w:r>
      <w:r w:rsidR="00362EF2">
        <w:rPr>
          <w:rFonts w:ascii="Arial" w:hAnsi="Arial" w:cs="Arial"/>
          <w:sz w:val="18"/>
          <w:szCs w:val="18"/>
        </w:rPr>
        <w:t xml:space="preserve"> y programática del Instituto Tecnológico Superior de Tlaxco.</w:t>
      </w:r>
    </w:p>
    <w:p w14:paraId="63BA66ED" w14:textId="77777777" w:rsidR="00362EF2" w:rsidRDefault="00362EF2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conformidad con el Acuerdo por el que se armoniza</w:t>
      </w:r>
      <w:r w:rsidR="00F3308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33089">
        <w:rPr>
          <w:rFonts w:ascii="Arial" w:hAnsi="Arial" w:cs="Arial"/>
          <w:sz w:val="18"/>
          <w:szCs w:val="18"/>
        </w:rPr>
        <w:t>las estructura</w:t>
      </w:r>
      <w:proofErr w:type="gramEnd"/>
      <w:r w:rsidR="00F33089">
        <w:rPr>
          <w:rFonts w:ascii="Arial" w:hAnsi="Arial" w:cs="Arial"/>
          <w:sz w:val="18"/>
          <w:szCs w:val="18"/>
        </w:rPr>
        <w:t xml:space="preserve"> de las cuentas públicas y atendiendo a la recomendación de la Auditoria Superior de la Federación, la Información contable que se presenta es la siguiente:</w:t>
      </w:r>
    </w:p>
    <w:p w14:paraId="010B90BB" w14:textId="77777777" w:rsidR="00F33089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33BC085D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</w:t>
      </w:r>
    </w:p>
    <w:p w14:paraId="4F9994A1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de </w:t>
      </w:r>
      <w:r w:rsidR="00436D7D">
        <w:rPr>
          <w:rFonts w:ascii="Arial" w:hAnsi="Arial" w:cs="Arial"/>
          <w:sz w:val="18"/>
          <w:szCs w:val="18"/>
        </w:rPr>
        <w:t>cambios de situación financiera</w:t>
      </w:r>
    </w:p>
    <w:p w14:paraId="51E7B659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414B4C00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la deuda y otros pasiv</w:t>
      </w:r>
      <w:r w:rsidR="00436D7D">
        <w:rPr>
          <w:rFonts w:ascii="Arial" w:hAnsi="Arial" w:cs="Arial"/>
          <w:sz w:val="18"/>
          <w:szCs w:val="18"/>
        </w:rPr>
        <w:t>os</w:t>
      </w:r>
    </w:p>
    <w:p w14:paraId="00AF6369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v</w:t>
      </w:r>
      <w:r w:rsidR="00436D7D">
        <w:rPr>
          <w:rFonts w:ascii="Arial" w:hAnsi="Arial" w:cs="Arial"/>
          <w:sz w:val="18"/>
          <w:szCs w:val="18"/>
        </w:rPr>
        <w:t>ariación en la hacienda pública</w:t>
      </w:r>
    </w:p>
    <w:p w14:paraId="63856A97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10570C95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</w:t>
      </w:r>
      <w:r w:rsidR="00436D7D">
        <w:rPr>
          <w:rFonts w:ascii="Arial" w:hAnsi="Arial" w:cs="Arial"/>
          <w:sz w:val="18"/>
          <w:szCs w:val="18"/>
        </w:rPr>
        <w:t>es sobre pasivos contingentes</w:t>
      </w:r>
    </w:p>
    <w:p w14:paraId="768A7A61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estados financieros.</w:t>
      </w:r>
    </w:p>
    <w:p w14:paraId="3985DBAB" w14:textId="77777777" w:rsidR="000309DC" w:rsidRDefault="000309DC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F48EF7C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su parte la información presupuestal que se presenta es la siguiente:</w:t>
      </w:r>
    </w:p>
    <w:p w14:paraId="0C184303" w14:textId="77777777" w:rsidR="00F034AA" w:rsidRDefault="00F034AA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19CF9133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 ingresos (por rubro y fuente de financiamiento)</w:t>
      </w:r>
    </w:p>
    <w:p w14:paraId="4B021377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29B19014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</w:t>
      </w:r>
      <w:r w:rsidR="00B5284C">
        <w:rPr>
          <w:rFonts w:ascii="Arial" w:hAnsi="Arial" w:cs="Arial"/>
          <w:sz w:val="18"/>
          <w:szCs w:val="18"/>
        </w:rPr>
        <w:t>ación por Objeto del Gasto (capí</w:t>
      </w:r>
      <w:r w:rsidRPr="00436D7D">
        <w:rPr>
          <w:rFonts w:ascii="Arial" w:hAnsi="Arial" w:cs="Arial"/>
          <w:sz w:val="18"/>
          <w:szCs w:val="18"/>
        </w:rPr>
        <w:t>tulo y concepto)</w:t>
      </w:r>
    </w:p>
    <w:p w14:paraId="1BF10C8F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097B93C2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64E029BA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Endeudamiento neto;</w:t>
      </w:r>
    </w:p>
    <w:p w14:paraId="06ADC3E1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Intereses de la deuda</w:t>
      </w:r>
    </w:p>
    <w:p w14:paraId="53403327" w14:textId="77777777" w:rsidR="000309DC" w:rsidRPr="00DB213B" w:rsidRDefault="00436D7D" w:rsidP="00DB213B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postura fiscal</w:t>
      </w:r>
    </w:p>
    <w:p w14:paraId="60F743A5" w14:textId="77777777" w:rsidR="009F7A06" w:rsidRPr="000309DC" w:rsidRDefault="009F7A06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8EB010A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0309DC">
        <w:rPr>
          <w:rFonts w:ascii="Arial" w:hAnsi="Arial" w:cs="Arial"/>
          <w:sz w:val="18"/>
          <w:szCs w:val="18"/>
        </w:rPr>
        <w:t>La información programática que se presenta es la siguiente:</w:t>
      </w:r>
    </w:p>
    <w:p w14:paraId="3A9385EB" w14:textId="77777777" w:rsidR="00436D7D" w:rsidRDefault="00436D7D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4885656F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Gasto por Categoría Programática</w:t>
      </w:r>
    </w:p>
    <w:p w14:paraId="40911DBA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Programas y proyectos de inversión</w:t>
      </w:r>
    </w:p>
    <w:p w14:paraId="1A2E5093" w14:textId="77777777" w:rsid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resultados</w:t>
      </w:r>
    </w:p>
    <w:p w14:paraId="7DD5CF5F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0E8163A7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2F5EC550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61C45218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438E6039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480E4E10" w14:textId="77777777" w:rsidR="0042241C" w:rsidRP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67D5901B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70642EA" w14:textId="77777777" w:rsidR="00436D7D" w:rsidRDefault="00436D7D" w:rsidP="00436D7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 un apartado de a</w:t>
      </w:r>
      <w:r w:rsidRPr="00436D7D">
        <w:rPr>
          <w:rFonts w:ascii="Arial" w:hAnsi="Arial" w:cs="Arial"/>
          <w:sz w:val="18"/>
          <w:szCs w:val="18"/>
        </w:rPr>
        <w:t>nexos</w:t>
      </w:r>
      <w:r>
        <w:rPr>
          <w:rFonts w:ascii="Arial" w:hAnsi="Arial" w:cs="Arial"/>
          <w:sz w:val="18"/>
          <w:szCs w:val="18"/>
        </w:rPr>
        <w:t xml:space="preserve"> que contiene:</w:t>
      </w:r>
    </w:p>
    <w:p w14:paraId="1641BC17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72D970DB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Balanza de comprobación</w:t>
      </w:r>
    </w:p>
    <w:p w14:paraId="1ACB6BBC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Auxiliares contables (en medio electrónico formato Excel)</w:t>
      </w:r>
    </w:p>
    <w:p w14:paraId="08F0CD9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bancos</w:t>
      </w:r>
    </w:p>
    <w:p w14:paraId="190CA9F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Conciliaciones bancarias y estados de cuenta bancarios</w:t>
      </w:r>
    </w:p>
    <w:p w14:paraId="15E26AB0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Estado presupuestario de ingresos desagregado por concepto y de egresos desagregado por partida, del período y acumulados,</w:t>
      </w:r>
    </w:p>
    <w:p w14:paraId="2A23AD9E" w14:textId="77777777" w:rsidR="00EC6FCA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Acumulados de obra (en caso de ejercer obra pública)</w:t>
      </w:r>
    </w:p>
    <w:p w14:paraId="35C84B69" w14:textId="77777777" w:rsidR="00DB213B" w:rsidRPr="009F7A06" w:rsidRDefault="00DA62E2" w:rsidP="00DA62E2">
      <w:pPr>
        <w:pStyle w:val="Prrafodelista"/>
        <w:tabs>
          <w:tab w:val="left" w:pos="6495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001B9C8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Reporte de avance físico- financiero del programa</w:t>
      </w:r>
    </w:p>
    <w:p w14:paraId="3D41282A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Avance del Programa Operativa Anual</w:t>
      </w:r>
    </w:p>
    <w:p w14:paraId="07AEAC6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Inventario de bienes muebles, inmuebles e intangibles, codificado, clasificado y cuantificado</w:t>
      </w:r>
    </w:p>
    <w:p w14:paraId="53198AEB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Trimestral, en el cual deberá indicar el tipo de recurso ya sean los derivados de transferencias estatales, los derivados de transferencias federales y los recursos propios </w:t>
      </w:r>
    </w:p>
    <w:p w14:paraId="15F3317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Acumulado, a partir del </w:t>
      </w:r>
      <w:r w:rsidR="009F7A06">
        <w:rPr>
          <w:rFonts w:ascii="Arial" w:hAnsi="Arial" w:cs="Arial"/>
          <w:sz w:val="18"/>
          <w:szCs w:val="18"/>
        </w:rPr>
        <w:t>tercer</w:t>
      </w:r>
      <w:r w:rsidRPr="009F7A06">
        <w:rPr>
          <w:rFonts w:ascii="Arial" w:hAnsi="Arial" w:cs="Arial"/>
          <w:sz w:val="18"/>
          <w:szCs w:val="18"/>
        </w:rPr>
        <w:t xml:space="preserve"> trimestre y bajo los mismos términos de la relación de ingresos trimestral</w:t>
      </w:r>
    </w:p>
    <w:p w14:paraId="2DBE5344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Egresos Trimestral, en la cual el relativo de “TRANSFERENCIAS” deberá indicar de manera específica a que entidades u organismos se destinan dichas transferencias</w:t>
      </w:r>
    </w:p>
    <w:p w14:paraId="798D1CC9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</w:t>
      </w:r>
      <w:r w:rsidR="009F7A06">
        <w:rPr>
          <w:rFonts w:ascii="Arial" w:hAnsi="Arial" w:cs="Arial"/>
          <w:sz w:val="18"/>
          <w:szCs w:val="18"/>
        </w:rPr>
        <w:t>esos Acumulados, a partir, del tercer</w:t>
      </w:r>
      <w:r w:rsidRPr="009F7A06">
        <w:rPr>
          <w:rFonts w:ascii="Arial" w:hAnsi="Arial" w:cs="Arial"/>
          <w:sz w:val="18"/>
          <w:szCs w:val="18"/>
        </w:rPr>
        <w:t xml:space="preserve"> trimestre, en los mismos términos, de la relación de egresos trimestral</w:t>
      </w:r>
    </w:p>
    <w:p w14:paraId="359636FE" w14:textId="77777777" w:rsidR="00EC6FCA" w:rsidRPr="009F7A06" w:rsidRDefault="00EC6FCA" w:rsidP="00F84F3C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Plantilla de personal trimestral </w:t>
      </w:r>
    </w:p>
    <w:p w14:paraId="5EC87E5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Libro diario (en medio electrónico formato Excel</w:t>
      </w:r>
      <w:r w:rsidR="009F7A06">
        <w:rPr>
          <w:rFonts w:ascii="Arial" w:hAnsi="Arial" w:cs="Arial"/>
          <w:sz w:val="18"/>
          <w:szCs w:val="18"/>
        </w:rPr>
        <w:t>)</w:t>
      </w:r>
    </w:p>
    <w:p w14:paraId="4CA4E305" w14:textId="77777777" w:rsidR="00DA62E2" w:rsidRDefault="00DA62E2" w:rsidP="00524CF4">
      <w:pPr>
        <w:pStyle w:val="Prrafodelista"/>
        <w:ind w:left="709"/>
        <w:jc w:val="both"/>
        <w:rPr>
          <w:rFonts w:ascii="Arial" w:hAnsi="Arial" w:cs="Arial"/>
          <w:sz w:val="18"/>
          <w:szCs w:val="18"/>
        </w:rPr>
      </w:pPr>
    </w:p>
    <w:p w14:paraId="5D2D978D" w14:textId="0AA74C22" w:rsidR="00F84F3C" w:rsidRDefault="008C0B09" w:rsidP="00F84F3C">
      <w:r>
        <w:t>Los Formatos establecidos por la Ley de Disciplina Financ</w:t>
      </w:r>
      <w:r w:rsidR="00F84F3C">
        <w:t>iera</w:t>
      </w:r>
    </w:p>
    <w:p w14:paraId="4D8F25DC" w14:textId="5C0CAE83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de Situación Financiera </w:t>
      </w:r>
      <w:r w:rsidR="00EF6269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etallada</w:t>
      </w:r>
    </w:p>
    <w:p w14:paraId="07AC5738" w14:textId="2FE319F0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</w:t>
      </w:r>
      <w:r w:rsidR="00F1290A">
        <w:rPr>
          <w:rFonts w:ascii="Arial" w:hAnsi="Arial" w:cs="Arial"/>
          <w:sz w:val="18"/>
          <w:szCs w:val="18"/>
        </w:rPr>
        <w:t xml:space="preserve"> Analítico de la Deuda y </w:t>
      </w:r>
      <w:r>
        <w:rPr>
          <w:rFonts w:ascii="Arial" w:hAnsi="Arial" w:cs="Arial"/>
          <w:sz w:val="18"/>
          <w:szCs w:val="18"/>
        </w:rPr>
        <w:t>Otros Pasivos</w:t>
      </w:r>
    </w:p>
    <w:p w14:paraId="799AC134" w14:textId="48171ABC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</w:t>
      </w:r>
    </w:p>
    <w:p w14:paraId="40F2DB21" w14:textId="6A35D3B8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</w:t>
      </w:r>
    </w:p>
    <w:p w14:paraId="3FCD68EA" w14:textId="45FA913E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EF6269">
        <w:rPr>
          <w:rFonts w:ascii="Arial" w:hAnsi="Arial" w:cs="Arial"/>
          <w:sz w:val="18"/>
          <w:szCs w:val="18"/>
        </w:rPr>
        <w:t>analítico de ingreso detallado</w:t>
      </w:r>
    </w:p>
    <w:p w14:paraId="463EB060" w14:textId="65324308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</w:t>
      </w:r>
      <w:r w:rsidR="00EF6269">
        <w:rPr>
          <w:rFonts w:ascii="Arial" w:hAnsi="Arial" w:cs="Arial"/>
          <w:sz w:val="18"/>
          <w:szCs w:val="18"/>
        </w:rPr>
        <w:t>o analítico del presupuesto de egresos detallado (Clasificación por Objeto del Gasto)</w:t>
      </w:r>
    </w:p>
    <w:p w14:paraId="6E0124C5" w14:textId="48E868D2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EF6269">
        <w:rPr>
          <w:rFonts w:ascii="Arial" w:hAnsi="Arial" w:cs="Arial"/>
          <w:sz w:val="18"/>
          <w:szCs w:val="18"/>
        </w:rPr>
        <w:t>analítico del presupuesto de egresos detallado (Clasificación Administrativa)</w:t>
      </w:r>
    </w:p>
    <w:p w14:paraId="5041713E" w14:textId="26758EE4" w:rsidR="00EF6269" w:rsidRDefault="00EF6269" w:rsidP="00EF626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presupuesto de egresos detallado (Clasificación Funcional)</w:t>
      </w:r>
    </w:p>
    <w:p w14:paraId="25F19BB3" w14:textId="0AB46797" w:rsidR="00114CAB" w:rsidRPr="003326F0" w:rsidRDefault="00EF6269" w:rsidP="003326F0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presupuesto de egresos detallado (Clasificación de Servicios Personale</w:t>
      </w:r>
      <w:r w:rsidR="003326F0">
        <w:rPr>
          <w:rFonts w:ascii="Arial" w:hAnsi="Arial" w:cs="Arial"/>
          <w:sz w:val="18"/>
          <w:szCs w:val="18"/>
        </w:rPr>
        <w:t>s</w:t>
      </w:r>
      <w:r w:rsidR="00DA62E2">
        <w:tab/>
      </w:r>
    </w:p>
    <w:sectPr w:rsidR="00114CAB" w:rsidRPr="003326F0" w:rsidSect="00DB213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CC15" w14:textId="77777777" w:rsidR="00AF5C6E" w:rsidRDefault="00AF5C6E" w:rsidP="00EA5418">
      <w:pPr>
        <w:spacing w:after="0" w:line="240" w:lineRule="auto"/>
      </w:pPr>
      <w:r>
        <w:separator/>
      </w:r>
    </w:p>
  </w:endnote>
  <w:endnote w:type="continuationSeparator" w:id="0">
    <w:p w14:paraId="15D43CDC" w14:textId="77777777" w:rsidR="00AF5C6E" w:rsidRDefault="00AF5C6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301C" w14:textId="0E6E89A7" w:rsidR="0013011C" w:rsidRPr="0013011C" w:rsidRDefault="005C1FD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57F1F3" wp14:editId="6FC25CC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19220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" strokecolor="#622423 [1605]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284119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84119" w:rsidRPr="0013011C">
          <w:rPr>
            <w:rFonts w:ascii="Soberana Sans Light" w:hAnsi="Soberana Sans Light"/>
          </w:rPr>
          <w:fldChar w:fldCharType="separate"/>
        </w:r>
        <w:r w:rsidR="00B5284C" w:rsidRPr="00B5284C">
          <w:rPr>
            <w:rFonts w:ascii="Soberana Sans Light" w:hAnsi="Soberana Sans Light"/>
            <w:noProof/>
            <w:lang w:val="es-ES"/>
          </w:rPr>
          <w:t>2</w:t>
        </w:r>
        <w:r w:rsidR="00284119" w:rsidRPr="0013011C">
          <w:rPr>
            <w:rFonts w:ascii="Soberana Sans Light" w:hAnsi="Soberana Sans Light"/>
          </w:rPr>
          <w:fldChar w:fldCharType="end"/>
        </w:r>
      </w:sdtContent>
    </w:sdt>
  </w:p>
  <w:p w14:paraId="32CF4A7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880" w14:textId="4E41C7A4" w:rsidR="008E3652" w:rsidRPr="008E3652" w:rsidRDefault="005C1FD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E9B3E6" wp14:editId="4045BBC8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3ED19" id="3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84119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84119" w:rsidRPr="008E3652">
          <w:rPr>
            <w:rFonts w:ascii="Soberana Sans Light" w:hAnsi="Soberana Sans Light"/>
          </w:rPr>
          <w:fldChar w:fldCharType="separate"/>
        </w:r>
        <w:r w:rsidR="00B5284C" w:rsidRPr="00B5284C">
          <w:rPr>
            <w:rFonts w:ascii="Soberana Sans Light" w:hAnsi="Soberana Sans Light"/>
            <w:noProof/>
            <w:lang w:val="es-ES"/>
          </w:rPr>
          <w:t>1</w:t>
        </w:r>
        <w:r w:rsidR="00284119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12A2" w14:textId="77777777" w:rsidR="00AF5C6E" w:rsidRDefault="00AF5C6E" w:rsidP="00EA5418">
      <w:pPr>
        <w:spacing w:after="0" w:line="240" w:lineRule="auto"/>
      </w:pPr>
      <w:r>
        <w:separator/>
      </w:r>
    </w:p>
  </w:footnote>
  <w:footnote w:type="continuationSeparator" w:id="0">
    <w:p w14:paraId="0A3C2241" w14:textId="77777777" w:rsidR="00AF5C6E" w:rsidRDefault="00AF5C6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489D" w14:textId="7C250949" w:rsidR="0013011C" w:rsidRDefault="005C1FD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83369F" wp14:editId="25A9BF85">
              <wp:simplePos x="0" y="0"/>
              <wp:positionH relativeFrom="column">
                <wp:posOffset>2411095</wp:posOffset>
              </wp:positionH>
              <wp:positionV relativeFrom="paragraph">
                <wp:posOffset>-302895</wp:posOffset>
              </wp:positionV>
              <wp:extent cx="4192270" cy="497840"/>
              <wp:effectExtent l="0" t="0" r="0" b="0"/>
              <wp:wrapNone/>
              <wp:docPr id="1714021470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922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A73002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9E99211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4095921C" w14:textId="77777777" w:rsidR="00114CAB" w:rsidRPr="00275FC6" w:rsidRDefault="00114CAB" w:rsidP="00114CAB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FEA845" w14:textId="18E1A990" w:rsidR="00114CAB" w:rsidRDefault="00D5553F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7560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DD7371D" w14:textId="77777777" w:rsidR="001C27FB" w:rsidRDefault="001C27F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88A17F0" w14:textId="77777777" w:rsidR="00454363" w:rsidRDefault="00454363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4C526DC" w14:textId="77777777" w:rsidR="00114CAB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708324" w14:textId="77777777" w:rsidR="00114CAB" w:rsidRPr="00275FC6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3369F" id="Grupo 1" o:spid="_x0000_s1026" style="position:absolute;margin-left:189.85pt;margin-top:-23.85pt;width:330.1pt;height:39.2pt;z-index:25167052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w4x7u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WsOMe7gMA&#10;AEMLAAAOAAAAAAAAAAAAAAAAADwCAABkcnMvZTJvRG9jLnhtbFBLAQItAAoAAAAAAAAAIQBjHoqh&#10;HhIBAB4SAQAVAAAAAAAAAAAAAAAAAFYGAABkcnMvbWVkaWEvaW1hZ2UxLmpwZWdQSwECLQAUAAYA&#10;CAAAACEAYVZMSuIAAAALAQAADwAAAAAAAAAAAAAAAACn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5A73002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9E99211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4095921C" w14:textId="77777777" w:rsidR="00114CAB" w:rsidRPr="00275FC6" w:rsidRDefault="00114CAB" w:rsidP="00114CAB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4FEA845" w14:textId="18E1A990" w:rsidR="00114CAB" w:rsidRDefault="00D5553F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7560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DD7371D" w14:textId="77777777" w:rsidR="001C27FB" w:rsidRDefault="001C27F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88A17F0" w14:textId="77777777" w:rsidR="00454363" w:rsidRDefault="00454363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4C526DC" w14:textId="77777777" w:rsidR="00114CAB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708324" w14:textId="77777777" w:rsidR="00114CAB" w:rsidRPr="00275FC6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D36E71" wp14:editId="33A72D1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2B48A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DBA8" w14:textId="1E8CE67B" w:rsidR="008E3652" w:rsidRPr="0013011C" w:rsidRDefault="00524CF4" w:rsidP="00524CF4">
    <w:pPr>
      <w:pStyle w:val="Encabezado"/>
      <w:tabs>
        <w:tab w:val="left" w:pos="4293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5C1FD8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0C87B" wp14:editId="399EDCE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1273" id="1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" strokecolor="#622423 [1605]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BC52DBC"/>
    <w:multiLevelType w:val="hybridMultilevel"/>
    <w:tmpl w:val="9998E7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895"/>
    <w:multiLevelType w:val="hybridMultilevel"/>
    <w:tmpl w:val="F0F811A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6A2F80"/>
    <w:multiLevelType w:val="hybridMultilevel"/>
    <w:tmpl w:val="9B7684E4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18A"/>
    <w:multiLevelType w:val="hybridMultilevel"/>
    <w:tmpl w:val="575E39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3DD1"/>
    <w:multiLevelType w:val="hybridMultilevel"/>
    <w:tmpl w:val="4AA2764C"/>
    <w:lvl w:ilvl="0" w:tplc="900C96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61F07"/>
    <w:multiLevelType w:val="hybridMultilevel"/>
    <w:tmpl w:val="8A903038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B1E6B"/>
    <w:multiLevelType w:val="hybridMultilevel"/>
    <w:tmpl w:val="528AEA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11E2"/>
    <w:multiLevelType w:val="hybridMultilevel"/>
    <w:tmpl w:val="9B7684E4"/>
    <w:lvl w:ilvl="0" w:tplc="080A0017">
      <w:start w:val="1"/>
      <w:numFmt w:val="lowerLetter"/>
      <w:lvlText w:val="%1)"/>
      <w:lvlJc w:val="left"/>
      <w:pPr>
        <w:ind w:left="501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C2582"/>
    <w:multiLevelType w:val="hybridMultilevel"/>
    <w:tmpl w:val="8A9030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54EC6198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34B0A"/>
    <w:multiLevelType w:val="hybridMultilevel"/>
    <w:tmpl w:val="F8183F22"/>
    <w:lvl w:ilvl="0" w:tplc="32F41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482A"/>
    <w:multiLevelType w:val="hybridMultilevel"/>
    <w:tmpl w:val="6A98E3F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6D2CA9"/>
    <w:multiLevelType w:val="hybridMultilevel"/>
    <w:tmpl w:val="2E16877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C85B0F"/>
    <w:multiLevelType w:val="hybridMultilevel"/>
    <w:tmpl w:val="4E6267E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96D4754"/>
    <w:multiLevelType w:val="hybridMultilevel"/>
    <w:tmpl w:val="525CE75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7">
      <w:start w:val="1"/>
      <w:numFmt w:val="lowerLetter"/>
      <w:lvlText w:val="%2)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D4488"/>
    <w:multiLevelType w:val="hybridMultilevel"/>
    <w:tmpl w:val="D65875DE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FAF3662"/>
    <w:multiLevelType w:val="hybridMultilevel"/>
    <w:tmpl w:val="F9AE47AE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CF3BCE"/>
    <w:multiLevelType w:val="hybridMultilevel"/>
    <w:tmpl w:val="D58609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03DF0"/>
    <w:multiLevelType w:val="hybridMultilevel"/>
    <w:tmpl w:val="DDAA866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3B548A"/>
    <w:multiLevelType w:val="hybridMultilevel"/>
    <w:tmpl w:val="1234C3FA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301161"/>
    <w:multiLevelType w:val="hybridMultilevel"/>
    <w:tmpl w:val="CCA43D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93760"/>
    <w:multiLevelType w:val="hybridMultilevel"/>
    <w:tmpl w:val="46407B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683"/>
    <w:multiLevelType w:val="hybridMultilevel"/>
    <w:tmpl w:val="01F45B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084EEC"/>
    <w:multiLevelType w:val="hybridMultilevel"/>
    <w:tmpl w:val="A5229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5337">
    <w:abstractNumId w:val="0"/>
  </w:num>
  <w:num w:numId="2" w16cid:durableId="780757244">
    <w:abstractNumId w:val="3"/>
  </w:num>
  <w:num w:numId="3" w16cid:durableId="112478726">
    <w:abstractNumId w:val="16"/>
  </w:num>
  <w:num w:numId="4" w16cid:durableId="1648440097">
    <w:abstractNumId w:val="10"/>
  </w:num>
  <w:num w:numId="5" w16cid:durableId="25185441">
    <w:abstractNumId w:val="20"/>
  </w:num>
  <w:num w:numId="6" w16cid:durableId="1546796460">
    <w:abstractNumId w:val="24"/>
  </w:num>
  <w:num w:numId="7" w16cid:durableId="246501374">
    <w:abstractNumId w:val="19"/>
  </w:num>
  <w:num w:numId="8" w16cid:durableId="501553057">
    <w:abstractNumId w:val="6"/>
  </w:num>
  <w:num w:numId="9" w16cid:durableId="1505824843">
    <w:abstractNumId w:val="21"/>
  </w:num>
  <w:num w:numId="10" w16cid:durableId="950865860">
    <w:abstractNumId w:val="17"/>
  </w:num>
  <w:num w:numId="11" w16cid:durableId="2141340502">
    <w:abstractNumId w:val="15"/>
  </w:num>
  <w:num w:numId="12" w16cid:durableId="15617373">
    <w:abstractNumId w:val="11"/>
  </w:num>
  <w:num w:numId="13" w16cid:durableId="1397582685">
    <w:abstractNumId w:val="25"/>
  </w:num>
  <w:num w:numId="14" w16cid:durableId="1567522431">
    <w:abstractNumId w:val="5"/>
  </w:num>
  <w:num w:numId="15" w16cid:durableId="1446727655">
    <w:abstractNumId w:val="8"/>
  </w:num>
  <w:num w:numId="16" w16cid:durableId="2098364236">
    <w:abstractNumId w:val="18"/>
  </w:num>
  <w:num w:numId="17" w16cid:durableId="1948806950">
    <w:abstractNumId w:val="14"/>
  </w:num>
  <w:num w:numId="18" w16cid:durableId="1621180535">
    <w:abstractNumId w:val="2"/>
  </w:num>
  <w:num w:numId="19" w16cid:durableId="408963493">
    <w:abstractNumId w:val="22"/>
  </w:num>
  <w:num w:numId="20" w16cid:durableId="1714377696">
    <w:abstractNumId w:val="26"/>
  </w:num>
  <w:num w:numId="21" w16cid:durableId="324014824">
    <w:abstractNumId w:val="1"/>
  </w:num>
  <w:num w:numId="22" w16cid:durableId="477454565">
    <w:abstractNumId w:val="13"/>
  </w:num>
  <w:num w:numId="23" w16cid:durableId="1404328597">
    <w:abstractNumId w:val="9"/>
  </w:num>
  <w:num w:numId="24" w16cid:durableId="1908417805">
    <w:abstractNumId w:val="12"/>
  </w:num>
  <w:num w:numId="25" w16cid:durableId="1666661165">
    <w:abstractNumId w:val="23"/>
  </w:num>
  <w:num w:numId="26" w16cid:durableId="186143718">
    <w:abstractNumId w:val="7"/>
  </w:num>
  <w:num w:numId="27" w16cid:durableId="197467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309DC"/>
    <w:rsid w:val="00040466"/>
    <w:rsid w:val="00056042"/>
    <w:rsid w:val="00114CAB"/>
    <w:rsid w:val="0013011C"/>
    <w:rsid w:val="001646D9"/>
    <w:rsid w:val="001B1B72"/>
    <w:rsid w:val="001C27FB"/>
    <w:rsid w:val="001C2AF6"/>
    <w:rsid w:val="001D0FE5"/>
    <w:rsid w:val="001E171E"/>
    <w:rsid w:val="0023516F"/>
    <w:rsid w:val="002530D0"/>
    <w:rsid w:val="00284119"/>
    <w:rsid w:val="002865A7"/>
    <w:rsid w:val="00287281"/>
    <w:rsid w:val="002A70B3"/>
    <w:rsid w:val="002E5897"/>
    <w:rsid w:val="002F0A6E"/>
    <w:rsid w:val="003046B8"/>
    <w:rsid w:val="00307635"/>
    <w:rsid w:val="003326F0"/>
    <w:rsid w:val="00355821"/>
    <w:rsid w:val="003575A4"/>
    <w:rsid w:val="003610E0"/>
    <w:rsid w:val="00362EF2"/>
    <w:rsid w:val="00370339"/>
    <w:rsid w:val="00372F40"/>
    <w:rsid w:val="00397C7F"/>
    <w:rsid w:val="003D5DBF"/>
    <w:rsid w:val="003E7FD0"/>
    <w:rsid w:val="003F67D9"/>
    <w:rsid w:val="0042241C"/>
    <w:rsid w:val="00436D7D"/>
    <w:rsid w:val="0044253C"/>
    <w:rsid w:val="00454363"/>
    <w:rsid w:val="00486AE1"/>
    <w:rsid w:val="00497D8B"/>
    <w:rsid w:val="004D41B8"/>
    <w:rsid w:val="00502D8E"/>
    <w:rsid w:val="005117F4"/>
    <w:rsid w:val="00522632"/>
    <w:rsid w:val="00524CF4"/>
    <w:rsid w:val="00530074"/>
    <w:rsid w:val="00531310"/>
    <w:rsid w:val="00534982"/>
    <w:rsid w:val="00540418"/>
    <w:rsid w:val="005508AE"/>
    <w:rsid w:val="00555062"/>
    <w:rsid w:val="00582405"/>
    <w:rsid w:val="005859FA"/>
    <w:rsid w:val="005C1FD8"/>
    <w:rsid w:val="006048D2"/>
    <w:rsid w:val="00611E39"/>
    <w:rsid w:val="00644537"/>
    <w:rsid w:val="00660D24"/>
    <w:rsid w:val="0068730E"/>
    <w:rsid w:val="00687351"/>
    <w:rsid w:val="006B729B"/>
    <w:rsid w:val="006B7452"/>
    <w:rsid w:val="006E6B8E"/>
    <w:rsid w:val="006E77DD"/>
    <w:rsid w:val="00706519"/>
    <w:rsid w:val="00752DE0"/>
    <w:rsid w:val="0079582C"/>
    <w:rsid w:val="007D6E9A"/>
    <w:rsid w:val="00850E90"/>
    <w:rsid w:val="00875601"/>
    <w:rsid w:val="008A6E4D"/>
    <w:rsid w:val="008B0017"/>
    <w:rsid w:val="008B3A55"/>
    <w:rsid w:val="008C0B09"/>
    <w:rsid w:val="008D4272"/>
    <w:rsid w:val="008E3652"/>
    <w:rsid w:val="009A4665"/>
    <w:rsid w:val="009F7A06"/>
    <w:rsid w:val="009F7C64"/>
    <w:rsid w:val="00A14B74"/>
    <w:rsid w:val="00A570C5"/>
    <w:rsid w:val="00A70691"/>
    <w:rsid w:val="00AA7B2B"/>
    <w:rsid w:val="00AB13B7"/>
    <w:rsid w:val="00AC1F7B"/>
    <w:rsid w:val="00AD58B2"/>
    <w:rsid w:val="00AF5C6E"/>
    <w:rsid w:val="00AF5DFB"/>
    <w:rsid w:val="00B17423"/>
    <w:rsid w:val="00B42A02"/>
    <w:rsid w:val="00B5284C"/>
    <w:rsid w:val="00B849EE"/>
    <w:rsid w:val="00BC5A8B"/>
    <w:rsid w:val="00C44F01"/>
    <w:rsid w:val="00CA2D37"/>
    <w:rsid w:val="00CC5CB6"/>
    <w:rsid w:val="00CF4B58"/>
    <w:rsid w:val="00D04850"/>
    <w:rsid w:val="00D055EC"/>
    <w:rsid w:val="00D37D96"/>
    <w:rsid w:val="00D404ED"/>
    <w:rsid w:val="00D51261"/>
    <w:rsid w:val="00D5553F"/>
    <w:rsid w:val="00D748D3"/>
    <w:rsid w:val="00DA62E2"/>
    <w:rsid w:val="00DB213B"/>
    <w:rsid w:val="00DC4F5D"/>
    <w:rsid w:val="00DD230F"/>
    <w:rsid w:val="00E32708"/>
    <w:rsid w:val="00E34F9B"/>
    <w:rsid w:val="00E439C9"/>
    <w:rsid w:val="00EA5418"/>
    <w:rsid w:val="00EC6FCA"/>
    <w:rsid w:val="00EE5005"/>
    <w:rsid w:val="00EF6269"/>
    <w:rsid w:val="00F029DA"/>
    <w:rsid w:val="00F034AA"/>
    <w:rsid w:val="00F1290A"/>
    <w:rsid w:val="00F33089"/>
    <w:rsid w:val="00F84F3C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D2F0"/>
  <w15:docId w15:val="{73149D81-0B02-4321-9A0E-E81FC0D5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2B1D-36D0-4883-BCC6-48D864C2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user</cp:lastModifiedBy>
  <cp:revision>2</cp:revision>
  <cp:lastPrinted>2022-07-12T20:31:00Z</cp:lastPrinted>
  <dcterms:created xsi:type="dcterms:W3CDTF">2025-10-01T21:46:00Z</dcterms:created>
  <dcterms:modified xsi:type="dcterms:W3CDTF">2025-10-01T21:46:00Z</dcterms:modified>
</cp:coreProperties>
</file>