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F770" w14:textId="16684655" w:rsidR="009D3977" w:rsidRPr="00A5202E" w:rsidRDefault="00331330" w:rsidP="00A5202E">
      <w:r>
        <w:object w:dxaOrig="12840" w:dyaOrig="17775" w14:anchorId="4D150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8pt;height:639.95pt" o:ole="">
            <v:imagedata r:id="rId8" o:title=""/>
          </v:shape>
          <o:OLEObject Type="Link" ProgID="Excel.Sheet.12" ShapeID="_x0000_i1025" DrawAspect="Content" r:id="rId9" UpdateMode="Always">
            <o:LinkType>EnhancedMetaFile</o:LinkType>
            <o:LockedField>false</o:LockedField>
            <o:FieldCodes>\f 0</o:FieldCodes>
          </o:OLEObject>
        </w:object>
      </w:r>
    </w:p>
    <w:p w14:paraId="683B64B8" w14:textId="0331CC4B" w:rsidR="00A5202E" w:rsidRPr="00A5202E" w:rsidRDefault="00DD6519" w:rsidP="00A5202E">
      <w:r>
        <w:object w:dxaOrig="18835" w:dyaOrig="14488" w14:anchorId="3A8C9643">
          <v:shape id="_x0000_i1033" type="#_x0000_t75" style="width:536.85pt;height:414.15pt" o:ole="">
            <v:imagedata r:id="rId10" o:title=""/>
          </v:shape>
          <o:OLEObject Type="Link" ProgID="Excel.Sheet.12" ShapeID="_x0000_i1033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4993C94D" w14:textId="77777777" w:rsidR="00A5202E" w:rsidRPr="00A5202E" w:rsidRDefault="00A5202E" w:rsidP="00A5202E"/>
    <w:p w14:paraId="459E5C60" w14:textId="77777777" w:rsidR="00A5202E" w:rsidRPr="00A5202E" w:rsidRDefault="00A5202E" w:rsidP="00A5202E"/>
    <w:p w14:paraId="674A9AB3" w14:textId="77777777" w:rsidR="00A5202E" w:rsidRPr="00A5202E" w:rsidRDefault="00A5202E" w:rsidP="00A5202E"/>
    <w:p w14:paraId="341DBE56" w14:textId="77777777" w:rsidR="00A5202E" w:rsidRPr="00A5202E" w:rsidRDefault="00A5202E" w:rsidP="00A5202E"/>
    <w:p w14:paraId="741BC600" w14:textId="77777777" w:rsidR="00A5202E" w:rsidRPr="00A5202E" w:rsidRDefault="00A5202E" w:rsidP="00A5202E"/>
    <w:p w14:paraId="6887E941" w14:textId="77777777" w:rsidR="00A5202E" w:rsidRPr="00A5202E" w:rsidRDefault="00A5202E" w:rsidP="00A5202E"/>
    <w:p w14:paraId="410C5B2C" w14:textId="77777777" w:rsidR="00A5202E" w:rsidRPr="00A5202E" w:rsidRDefault="00A5202E" w:rsidP="00A5202E"/>
    <w:p w14:paraId="6C633F1F" w14:textId="045643A1" w:rsidR="00A410C6" w:rsidRDefault="00A410C6" w:rsidP="00A5202E">
      <w:pPr>
        <w:tabs>
          <w:tab w:val="left" w:pos="2235"/>
        </w:tabs>
      </w:pPr>
    </w:p>
    <w:p w14:paraId="36797D00" w14:textId="6A753A50" w:rsidR="00E83E96" w:rsidRDefault="00DD6519" w:rsidP="00A5202E">
      <w:pPr>
        <w:tabs>
          <w:tab w:val="left" w:pos="2235"/>
        </w:tabs>
      </w:pPr>
      <w:r>
        <w:object w:dxaOrig="11681" w:dyaOrig="18399" w14:anchorId="3E6D6DCB">
          <v:shape id="_x0000_i1034" type="#_x0000_t75" style="width:450.45pt;height:639.35pt" o:ole="">
            <v:imagedata r:id="rId12" o:title=""/>
          </v:shape>
          <o:OLEObject Type="Link" ProgID="Excel.Sheet.12" ShapeID="_x0000_i1034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6DBD42D6" w14:textId="77777777" w:rsidR="00A5202E" w:rsidRDefault="00A5202E" w:rsidP="00A5202E">
      <w:pPr>
        <w:tabs>
          <w:tab w:val="left" w:pos="2235"/>
        </w:tabs>
      </w:pPr>
    </w:p>
    <w:p w14:paraId="10BA03C8" w14:textId="2CC14917" w:rsidR="00A5202E" w:rsidRDefault="00331330" w:rsidP="00A5202E">
      <w:pPr>
        <w:tabs>
          <w:tab w:val="left" w:pos="2235"/>
        </w:tabs>
      </w:pPr>
      <w:r>
        <w:object w:dxaOrig="13200" w:dyaOrig="9045" w14:anchorId="0719DC57">
          <v:shape id="_x0000_i1028" type="#_x0000_t75" style="width:488.45pt;height:334.65pt" o:ole="">
            <v:imagedata r:id="rId14" o:title=""/>
          </v:shape>
          <o:OLEObject Type="Link" ProgID="Excel.Sheet.12" ShapeID="_x0000_i1028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4B2FC2D5" w14:textId="77777777" w:rsidR="00A5202E" w:rsidRDefault="00A5202E" w:rsidP="00A5202E">
      <w:pPr>
        <w:tabs>
          <w:tab w:val="left" w:pos="2235"/>
        </w:tabs>
      </w:pPr>
    </w:p>
    <w:p w14:paraId="0252418B" w14:textId="77777777" w:rsidR="008217AD" w:rsidRDefault="008217AD" w:rsidP="00A5202E">
      <w:pPr>
        <w:tabs>
          <w:tab w:val="left" w:pos="2235"/>
        </w:tabs>
      </w:pPr>
    </w:p>
    <w:p w14:paraId="28A93502" w14:textId="77777777" w:rsidR="008217AD" w:rsidRDefault="008217AD" w:rsidP="00A5202E">
      <w:pPr>
        <w:tabs>
          <w:tab w:val="left" w:pos="2235"/>
        </w:tabs>
      </w:pPr>
    </w:p>
    <w:p w14:paraId="7E635A74" w14:textId="77777777" w:rsidR="008217AD" w:rsidRDefault="008217AD" w:rsidP="00A5202E">
      <w:pPr>
        <w:tabs>
          <w:tab w:val="left" w:pos="2235"/>
        </w:tabs>
      </w:pPr>
    </w:p>
    <w:p w14:paraId="449204FC" w14:textId="77777777" w:rsidR="008217AD" w:rsidRDefault="008217AD" w:rsidP="00A5202E">
      <w:pPr>
        <w:tabs>
          <w:tab w:val="left" w:pos="2235"/>
        </w:tabs>
      </w:pPr>
    </w:p>
    <w:p w14:paraId="30D6004E" w14:textId="77777777" w:rsidR="008217AD" w:rsidRDefault="008217AD" w:rsidP="00A5202E">
      <w:pPr>
        <w:tabs>
          <w:tab w:val="left" w:pos="2235"/>
        </w:tabs>
      </w:pPr>
    </w:p>
    <w:p w14:paraId="1CD67220" w14:textId="77777777" w:rsidR="008217AD" w:rsidRDefault="008217AD" w:rsidP="00A5202E">
      <w:pPr>
        <w:tabs>
          <w:tab w:val="left" w:pos="2235"/>
        </w:tabs>
      </w:pPr>
    </w:p>
    <w:p w14:paraId="69E4FB88" w14:textId="77777777" w:rsidR="008217AD" w:rsidRDefault="008217AD" w:rsidP="00A5202E">
      <w:pPr>
        <w:tabs>
          <w:tab w:val="left" w:pos="2235"/>
        </w:tabs>
      </w:pPr>
    </w:p>
    <w:p w14:paraId="10927C4E" w14:textId="77777777" w:rsidR="008217AD" w:rsidRDefault="008217AD" w:rsidP="00A5202E">
      <w:pPr>
        <w:tabs>
          <w:tab w:val="left" w:pos="2235"/>
        </w:tabs>
      </w:pPr>
    </w:p>
    <w:p w14:paraId="5EB78564" w14:textId="77777777" w:rsidR="008217AD" w:rsidRDefault="008217AD" w:rsidP="00A5202E">
      <w:pPr>
        <w:tabs>
          <w:tab w:val="left" w:pos="2235"/>
        </w:tabs>
      </w:pPr>
    </w:p>
    <w:p w14:paraId="41852AFD" w14:textId="77777777" w:rsidR="008217AD" w:rsidRDefault="008217AD" w:rsidP="00A5202E">
      <w:pPr>
        <w:tabs>
          <w:tab w:val="left" w:pos="2235"/>
        </w:tabs>
      </w:pPr>
    </w:p>
    <w:p w14:paraId="2CCF07B3" w14:textId="77777777" w:rsidR="008217AD" w:rsidRDefault="008217AD" w:rsidP="00A5202E">
      <w:pPr>
        <w:tabs>
          <w:tab w:val="left" w:pos="2235"/>
        </w:tabs>
      </w:pPr>
    </w:p>
    <w:p w14:paraId="1D672510" w14:textId="77777777" w:rsidR="008217AD" w:rsidRDefault="008217AD" w:rsidP="00A5202E">
      <w:pPr>
        <w:tabs>
          <w:tab w:val="left" w:pos="2235"/>
        </w:tabs>
      </w:pPr>
    </w:p>
    <w:p w14:paraId="190591C9" w14:textId="77777777" w:rsidR="008217AD" w:rsidRDefault="008217AD" w:rsidP="00A5202E">
      <w:pPr>
        <w:tabs>
          <w:tab w:val="left" w:pos="2235"/>
        </w:tabs>
      </w:pPr>
    </w:p>
    <w:p w14:paraId="05B67DA0" w14:textId="1AA960C0" w:rsidR="008217AD" w:rsidRDefault="00DD6519" w:rsidP="00A5202E">
      <w:pPr>
        <w:tabs>
          <w:tab w:val="left" w:pos="2235"/>
        </w:tabs>
      </w:pPr>
      <w:r>
        <w:object w:dxaOrig="10938" w:dyaOrig="12099" w14:anchorId="0626B60C">
          <v:shape id="_x0000_i1035" type="#_x0000_t75" style="width:524.75pt;height:580.05pt" o:ole="">
            <v:imagedata r:id="rId16" o:title=""/>
          </v:shape>
          <o:OLEObject Type="Link" ProgID="Excel.Sheet.12" ShapeID="_x0000_i1035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3D921C03" w14:textId="77777777" w:rsidR="00A5202E" w:rsidRDefault="00A5202E" w:rsidP="00A5202E">
      <w:pPr>
        <w:tabs>
          <w:tab w:val="left" w:pos="2235"/>
        </w:tabs>
      </w:pPr>
    </w:p>
    <w:p w14:paraId="29497629" w14:textId="7ADE93C2" w:rsidR="00E83E96" w:rsidRDefault="00331330" w:rsidP="00A5202E">
      <w:pPr>
        <w:tabs>
          <w:tab w:val="left" w:pos="2235"/>
        </w:tabs>
      </w:pPr>
      <w:r>
        <w:object w:dxaOrig="15060" w:dyaOrig="14655" w14:anchorId="1622A5EE">
          <v:shape id="_x0000_i1030" type="#_x0000_t75" style="width:497.65pt;height:486.7pt" o:ole="">
            <v:imagedata r:id="rId18" o:title=""/>
          </v:shape>
          <o:OLEObject Type="Link" ProgID="Excel.Sheet.12" ShapeID="_x0000_i1030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0246B8EC" w14:textId="77777777" w:rsidR="00E83E96" w:rsidRPr="00E83E96" w:rsidRDefault="00E83E96" w:rsidP="00E83E96"/>
    <w:p w14:paraId="6E30E7C9" w14:textId="77777777" w:rsidR="00E83E96" w:rsidRDefault="00E83E96" w:rsidP="00E83E96"/>
    <w:p w14:paraId="6538F0BF" w14:textId="77777777" w:rsidR="00E83E96" w:rsidRDefault="00E83E96" w:rsidP="00E83E96">
      <w:pPr>
        <w:tabs>
          <w:tab w:val="left" w:pos="1410"/>
        </w:tabs>
      </w:pPr>
      <w:r>
        <w:tab/>
      </w:r>
    </w:p>
    <w:p w14:paraId="5478C15A" w14:textId="77777777" w:rsidR="00E83E96" w:rsidRDefault="00E83E96" w:rsidP="00E83E96">
      <w:pPr>
        <w:tabs>
          <w:tab w:val="left" w:pos="1410"/>
        </w:tabs>
      </w:pPr>
    </w:p>
    <w:p w14:paraId="379E7E1A" w14:textId="77777777" w:rsidR="00E83E96" w:rsidRDefault="00E83E96" w:rsidP="00E83E96">
      <w:pPr>
        <w:tabs>
          <w:tab w:val="left" w:pos="1410"/>
        </w:tabs>
      </w:pPr>
    </w:p>
    <w:p w14:paraId="56586E35" w14:textId="77777777" w:rsidR="00E83E96" w:rsidRDefault="00E83E96" w:rsidP="00E83E96">
      <w:pPr>
        <w:tabs>
          <w:tab w:val="left" w:pos="1410"/>
        </w:tabs>
      </w:pPr>
    </w:p>
    <w:p w14:paraId="1988BB07" w14:textId="77777777" w:rsidR="00E83E96" w:rsidRDefault="00E83E96" w:rsidP="00E83E96">
      <w:pPr>
        <w:tabs>
          <w:tab w:val="left" w:pos="1410"/>
        </w:tabs>
      </w:pPr>
    </w:p>
    <w:p w14:paraId="2D7BB1DE" w14:textId="3561E39E" w:rsidR="00E83E96" w:rsidRDefault="00DD6519" w:rsidP="00E83E96">
      <w:pPr>
        <w:tabs>
          <w:tab w:val="left" w:pos="1410"/>
        </w:tabs>
      </w:pPr>
      <w:r>
        <w:object w:dxaOrig="11212" w:dyaOrig="18867" w14:anchorId="4A445E72">
          <v:shape id="_x0000_i1036" type="#_x0000_t75" style="width:505.75pt;height:616.9pt" o:ole="">
            <v:imagedata r:id="rId20" o:title=""/>
          </v:shape>
          <o:OLEObject Type="Link" ProgID="Excel.Sheet.12" ShapeID="_x0000_i1036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7D635F92" w14:textId="77777777" w:rsidR="00E83E96" w:rsidRDefault="00E83E96" w:rsidP="00E83E96">
      <w:pPr>
        <w:tabs>
          <w:tab w:val="left" w:pos="3990"/>
        </w:tabs>
      </w:pPr>
      <w:r>
        <w:tab/>
      </w:r>
    </w:p>
    <w:p w14:paraId="685660A5" w14:textId="77777777" w:rsidR="00E83E96" w:rsidRDefault="00E83E96" w:rsidP="00E83E96">
      <w:pPr>
        <w:tabs>
          <w:tab w:val="left" w:pos="3990"/>
        </w:tabs>
      </w:pPr>
    </w:p>
    <w:p w14:paraId="01C3E1D1" w14:textId="77777777" w:rsidR="00731D62" w:rsidRDefault="00731D62" w:rsidP="00E83E96">
      <w:pPr>
        <w:tabs>
          <w:tab w:val="left" w:pos="3990"/>
        </w:tabs>
      </w:pPr>
    </w:p>
    <w:p w14:paraId="4A3A6651" w14:textId="77777777" w:rsidR="00731D62" w:rsidRPr="00EA10CF" w:rsidRDefault="00731D62" w:rsidP="00731D62">
      <w:pPr>
        <w:tabs>
          <w:tab w:val="left" w:pos="2430"/>
        </w:tabs>
        <w:jc w:val="center"/>
        <w:rPr>
          <w:rFonts w:ascii="Soberana Sans Light" w:eastAsia="Calibri" w:hAnsi="Soberana Sans Light" w:cs="Times New Roman"/>
        </w:rPr>
      </w:pPr>
      <w:r w:rsidRPr="00EA10CF">
        <w:rPr>
          <w:rFonts w:ascii="Soberana Sans Light" w:eastAsia="Calibri" w:hAnsi="Soberana Sans Light" w:cs="Times New Roman"/>
        </w:rPr>
        <w:t>Informe de Pasivos Contingentes</w:t>
      </w:r>
    </w:p>
    <w:p w14:paraId="3D74142F" w14:textId="77777777" w:rsidR="00731D62" w:rsidRPr="00EA10CF" w:rsidRDefault="00731D62" w:rsidP="00731D62">
      <w:pPr>
        <w:rPr>
          <w:rFonts w:ascii="Soberana Sans Light" w:eastAsia="Calibri" w:hAnsi="Soberana Sans Light" w:cs="Times New Roman"/>
        </w:rPr>
      </w:pPr>
    </w:p>
    <w:p w14:paraId="293711FD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  <w:r w:rsidRPr="00EA10CF">
        <w:rPr>
          <w:rFonts w:ascii="Soberana Sans Light" w:eastAsia="Calibri" w:hAnsi="Soberana Sans Light" w:cs="Times New Roman"/>
        </w:rPr>
        <w:t>ESTE TRIBUNAL DE CONCILIACION Y ARBITRAJE NO CUENTA CON REGISTROS DE PASIVOS CONTINGENTES</w:t>
      </w:r>
    </w:p>
    <w:p w14:paraId="40B9D241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33C3DC0F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7BDDFA1F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0DD16CD4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3648B458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1E3B57B5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65A07605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57DC91A8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43CCACD4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1E0F0FD8" w14:textId="77777777" w:rsidR="00731D62" w:rsidRPr="00EA10CF" w:rsidRDefault="00731D62" w:rsidP="00731D62">
      <w:pPr>
        <w:jc w:val="center"/>
        <w:rPr>
          <w:rFonts w:ascii="Soberana Sans Light" w:eastAsia="Calibri" w:hAnsi="Soberana Sans Light" w:cs="Times New Roman"/>
        </w:rPr>
      </w:pPr>
    </w:p>
    <w:p w14:paraId="42DF883E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147A83E6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3B22CC12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40FBAD40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12323A82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2BFB40EE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0F6AAAC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1FE7BDF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AE30FB9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3DF13D6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008B43D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8F7442E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0FF5F26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FF1DE64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CED74E6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CAA7BD6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35DAA50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B5BBCB8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963A9C6" w14:textId="77777777" w:rsidR="00731D62" w:rsidRDefault="00000000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Soberana Sans Light" w:eastAsia="Times New Roman" w:hAnsi="Soberana Sans Light" w:cs="Arial"/>
          <w:noProof/>
          <w:sz w:val="18"/>
          <w:szCs w:val="20"/>
          <w:lang w:val="es-ES" w:eastAsia="es-MX"/>
        </w:rPr>
        <w:object w:dxaOrig="1440" w:dyaOrig="1440" w14:anchorId="6CCD8A83">
          <v:shape id="_x0000_s2057" type="#_x0000_t75" style="position:absolute;left:0;text-align:left;margin-left:-1in;margin-top:26.7pt;width:696.95pt;height:42.15pt;z-index:251659264">
            <v:imagedata r:id="rId22" o:title=""/>
            <w10:wrap type="topAndBottom"/>
          </v:shape>
          <o:OLEObject Type="Embed" ProgID="Excel.Sheet.12" ShapeID="_x0000_s2057" DrawAspect="Content" ObjectID="_1837779620" r:id="rId23"/>
        </w:object>
      </w:r>
    </w:p>
    <w:p w14:paraId="6F74DCFB" w14:textId="77777777" w:rsidR="00731D62" w:rsidRDefault="00731D62" w:rsidP="00731D62">
      <w:pPr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14E7108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2E02E28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95336D1" w14:textId="52BAC9E5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val="es-ES" w:eastAsia="es-ES"/>
        </w:rPr>
        <w:lastRenderedPageBreak/>
        <w:t>NOTAS A LOS ESTADOS FINANCIEROS</w:t>
      </w:r>
    </w:p>
    <w:p w14:paraId="386AD3F5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5522449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B46ECE4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AFAE815" w14:textId="77777777" w:rsidR="00731D62" w:rsidRDefault="00731D62" w:rsidP="00731D62">
      <w:pPr>
        <w:pStyle w:val="Prrafodelista"/>
        <w:numPr>
          <w:ilvl w:val="0"/>
          <w:numId w:val="7"/>
        </w:numPr>
        <w:spacing w:after="0" w:line="240" w:lineRule="exact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NOTAS DE GESTIÓN ADMINISTRATIVA</w:t>
      </w:r>
    </w:p>
    <w:p w14:paraId="26A62DD8" w14:textId="77777777" w:rsidR="00731D62" w:rsidRDefault="00731D62" w:rsidP="00731D62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039847F" w14:textId="77777777" w:rsidR="00731D62" w:rsidRDefault="00731D62" w:rsidP="00731D62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99CCB7C" w14:textId="77777777" w:rsidR="00731D62" w:rsidRPr="00374B06" w:rsidRDefault="00731D62" w:rsidP="00731D6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1.- Autorización e Historia</w:t>
      </w:r>
    </w:p>
    <w:p w14:paraId="1F373B9A" w14:textId="77777777" w:rsidR="00731D62" w:rsidRPr="00374B06" w:rsidRDefault="00731D62" w:rsidP="00731D6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24F63779" w14:textId="77777777" w:rsidR="00731D62" w:rsidRPr="00374B06" w:rsidRDefault="00731D62" w:rsidP="00731D6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Times New Roman" w:hAnsi="Arial" w:cs="Arial"/>
          <w:sz w:val="20"/>
          <w:szCs w:val="20"/>
          <w:lang w:val="es-ES" w:eastAsia="es-ES"/>
        </w:rPr>
        <w:t>Fecha de creación del ente. - Decreto de Creación con fundamento en el Periódico Oficial de fecha 5 de diciembre de 2007, Decreto no. 149 Fracc. XV.</w:t>
      </w:r>
    </w:p>
    <w:p w14:paraId="14BADD19" w14:textId="77777777" w:rsidR="00731D62" w:rsidRPr="00374B06" w:rsidRDefault="00731D62" w:rsidP="00731D62">
      <w:pPr>
        <w:spacing w:after="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5FC0CE23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2.- Panorama Económico y financiero</w:t>
      </w:r>
    </w:p>
    <w:p w14:paraId="02B10E8D" w14:textId="77777777" w:rsidR="00731D62" w:rsidRPr="00374B06" w:rsidRDefault="00731D62" w:rsidP="00731D62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D87F809" w14:textId="300FBB74" w:rsidR="00731D62" w:rsidRPr="00374B06" w:rsidRDefault="00731D62" w:rsidP="00731D62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4B06">
        <w:rPr>
          <w:rFonts w:ascii="Arial" w:eastAsia="Calibri" w:hAnsi="Arial" w:cs="Arial"/>
          <w:sz w:val="20"/>
          <w:szCs w:val="20"/>
        </w:rPr>
        <w:t xml:space="preserve">El Tribunal de Conciliación y Arbitraje del Estado de Tlaxcala es un Órgano Autónomo, el cual </w:t>
      </w:r>
      <w:r w:rsidR="009A6A93">
        <w:rPr>
          <w:rFonts w:ascii="Arial" w:eastAsia="Calibri" w:hAnsi="Arial" w:cs="Arial"/>
          <w:sz w:val="20"/>
          <w:szCs w:val="20"/>
        </w:rPr>
        <w:t>su</w:t>
      </w:r>
      <w:r w:rsidRPr="00374B06">
        <w:rPr>
          <w:rFonts w:ascii="Arial" w:eastAsia="Calibri" w:hAnsi="Arial" w:cs="Arial"/>
          <w:sz w:val="20"/>
          <w:szCs w:val="20"/>
        </w:rPr>
        <w:t xml:space="preserve"> Presupuesto de Egresos para este ejercicio fiscal 202</w:t>
      </w:r>
      <w:r w:rsidR="009A6A93">
        <w:rPr>
          <w:rFonts w:ascii="Arial" w:eastAsia="Calibri" w:hAnsi="Arial" w:cs="Arial"/>
          <w:sz w:val="20"/>
          <w:szCs w:val="20"/>
        </w:rPr>
        <w:t>6</w:t>
      </w:r>
      <w:r w:rsidRPr="00374B06">
        <w:rPr>
          <w:rFonts w:ascii="Arial" w:eastAsia="Calibri" w:hAnsi="Arial" w:cs="Arial"/>
          <w:sz w:val="20"/>
          <w:szCs w:val="20"/>
        </w:rPr>
        <w:t xml:space="preserve"> es de </w:t>
      </w:r>
      <w:r w:rsidR="009A6A93">
        <w:rPr>
          <w:rFonts w:ascii="Arial" w:eastAsia="Calibri" w:hAnsi="Arial" w:cs="Arial"/>
          <w:sz w:val="20"/>
          <w:szCs w:val="20"/>
        </w:rPr>
        <w:t>$</w:t>
      </w:r>
      <w:r w:rsidR="009A6A93" w:rsidRPr="009A6A93">
        <w:rPr>
          <w:rFonts w:ascii="Arial" w:eastAsia="Calibri" w:hAnsi="Arial" w:cs="Arial"/>
          <w:sz w:val="20"/>
          <w:szCs w:val="20"/>
        </w:rPr>
        <w:t>19,369,689.00</w:t>
      </w:r>
      <w:r w:rsidRPr="00374B06">
        <w:rPr>
          <w:rFonts w:ascii="Arial" w:eastAsia="Calibri" w:hAnsi="Arial" w:cs="Arial"/>
          <w:sz w:val="20"/>
          <w:szCs w:val="20"/>
        </w:rPr>
        <w:t>, lo cual permitirá suministrar los recursos básicos para el correcto funcionamiento de las áreas propias de este Tribunal para mejorar el servicio de atención.</w:t>
      </w:r>
    </w:p>
    <w:p w14:paraId="44434FAE" w14:textId="77777777" w:rsidR="00731D62" w:rsidRPr="00374B06" w:rsidRDefault="00731D62" w:rsidP="00731D62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554B1F5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3.- Organización y Objeto social</w:t>
      </w:r>
    </w:p>
    <w:p w14:paraId="7D3BE57B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DDFABF2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Objeto social.</w:t>
      </w:r>
    </w:p>
    <w:p w14:paraId="08D46452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57194593" w14:textId="77777777" w:rsidR="00731D62" w:rsidRPr="00374B06" w:rsidRDefault="00731D62" w:rsidP="00731D62">
      <w:pPr>
        <w:autoSpaceDE w:val="0"/>
        <w:autoSpaceDN w:val="0"/>
        <w:adjustRightInd w:val="0"/>
        <w:spacing w:after="0"/>
        <w:ind w:left="708" w:firstLine="1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Resolver conflictos individuales y colectivos de carácter laboral y de seguridad social que se susciten entre los Poderes Ejecutivo, Legislativo, Judicial, Municipios o Ayuntamientos y los Servidores Públicos que presten un servicio personal subordinado con la intención de contribuir el equilibrio social.</w:t>
      </w:r>
    </w:p>
    <w:p w14:paraId="7F8F038C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2C880853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Principal actividad.</w:t>
      </w:r>
    </w:p>
    <w:p w14:paraId="79B4125E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0C31A586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Fortalecer la Conciliación y la Justicia Social, procurando la Justicia Laboral apegado a derecho en forma gratuita, pronta, completa e imparcial.</w:t>
      </w:r>
    </w:p>
    <w:p w14:paraId="67A7C571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A4E6FFF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Ejercicio Fiscal.</w:t>
      </w:r>
    </w:p>
    <w:p w14:paraId="1E2B4B5A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7DF67AA2" w14:textId="50DCEAE8" w:rsidR="00731D62" w:rsidRPr="00374B06" w:rsidRDefault="00731D62" w:rsidP="00731D62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374B06">
        <w:rPr>
          <w:rFonts w:ascii="Arial" w:eastAsia="Calibri" w:hAnsi="Arial" w:cs="Arial"/>
          <w:color w:val="000000"/>
          <w:sz w:val="20"/>
          <w:szCs w:val="20"/>
        </w:rPr>
        <w:tab/>
        <w:t>Será comprendido del 1 de enero al 31 de diciembre de 202</w:t>
      </w:r>
      <w:r w:rsidR="009A6A93">
        <w:rPr>
          <w:rFonts w:ascii="Arial" w:eastAsia="Calibri" w:hAnsi="Arial" w:cs="Arial"/>
          <w:color w:val="000000"/>
          <w:sz w:val="20"/>
          <w:szCs w:val="20"/>
        </w:rPr>
        <w:t>6</w:t>
      </w:r>
      <w:r w:rsidRPr="00374B06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73CB88DE" w14:textId="77777777" w:rsidR="00731D62" w:rsidRPr="00374B06" w:rsidRDefault="00731D62" w:rsidP="00731D62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24E9BC4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Régimen Jurídico.</w:t>
      </w:r>
    </w:p>
    <w:p w14:paraId="7CBA966D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1D29C6D7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El Tribunal de Conciliación y Arbitraje se rige bajo las reformas de la Constitución Política de los Estados Unidos Mexicanos, Constitución Política del Estado Libre y Soberano de Tlaxcala, Ley Laboral de los Servidores Públicos del Estado de Tlaxcala y sus Municipios, Ley Federal del Trabajo, así como el Reglamento Interior del Tribunal de Conciliación y Arbitraje del Estado de Tlaxcala.</w:t>
      </w:r>
    </w:p>
    <w:p w14:paraId="66BDE7AA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E6D627D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568274E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7B8C9A1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71C0DB7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A46F25B" w14:textId="77777777" w:rsidR="00731D62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ECC74D6" w14:textId="77777777" w:rsidR="00731D62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1811AEB" w14:textId="77777777" w:rsidR="00731D62" w:rsidRPr="00374B06" w:rsidRDefault="00731D62" w:rsidP="00731D6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F0C151F" w14:textId="77777777" w:rsidR="00731D62" w:rsidRPr="00113242" w:rsidRDefault="00731D62" w:rsidP="001132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3242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1D9333CF" w14:textId="52B4D74E" w:rsidR="00731D62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Estructura organizacional básica</w:t>
      </w:r>
    </w:p>
    <w:p w14:paraId="7EB49A9B" w14:textId="77777777" w:rsidR="00F75AFB" w:rsidRPr="00F75AFB" w:rsidRDefault="00F75AFB" w:rsidP="00F75AFB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7B6CD240" w14:textId="25CC93A6" w:rsidR="00731D62" w:rsidRDefault="00F75AFB" w:rsidP="00F75AFB">
      <w:pPr>
        <w:autoSpaceDE w:val="0"/>
        <w:autoSpaceDN w:val="0"/>
        <w:adjustRightInd w:val="0"/>
        <w:spacing w:after="0"/>
        <w:ind w:left="106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Calibri" w:hAnsi="Arial" w:cs="Arial"/>
          <w:b/>
          <w:bCs/>
          <w:noProof/>
          <w:color w:val="000000"/>
          <w:sz w:val="20"/>
          <w:szCs w:val="20"/>
          <w:u w:val="single"/>
        </w:rPr>
        <w:drawing>
          <wp:inline distT="0" distB="0" distL="0" distR="0" wp14:anchorId="0CC708CD" wp14:editId="004A89D6">
            <wp:extent cx="4405607" cy="29808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988" cy="298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9627" w14:textId="75295338" w:rsidR="00F75AFB" w:rsidRDefault="00F75AFB" w:rsidP="00F75AFB">
      <w:pPr>
        <w:autoSpaceDE w:val="0"/>
        <w:autoSpaceDN w:val="0"/>
        <w:adjustRightInd w:val="0"/>
        <w:spacing w:after="0"/>
        <w:ind w:left="106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4D6A919D" w14:textId="77777777" w:rsidR="00F75AFB" w:rsidRPr="00F75AFB" w:rsidRDefault="00F75AFB" w:rsidP="00F75AFB">
      <w:pPr>
        <w:autoSpaceDE w:val="0"/>
        <w:autoSpaceDN w:val="0"/>
        <w:adjustRightInd w:val="0"/>
        <w:spacing w:after="0"/>
        <w:ind w:left="106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69C1AA29" w14:textId="77777777" w:rsidR="00731D62" w:rsidRPr="00374B06" w:rsidRDefault="00731D62" w:rsidP="00731D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284" w:firstLine="76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Fideicomisos, mandatos y análogos de los cuales es fideicomitente o fiduciario.</w:t>
      </w:r>
    </w:p>
    <w:p w14:paraId="45A9DBA2" w14:textId="77777777" w:rsidR="00731D62" w:rsidRDefault="00731D62" w:rsidP="00731D62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05BAF8B" w14:textId="77777777" w:rsidR="00731D62" w:rsidRDefault="00731D62" w:rsidP="00731D62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El Tribunal de conciliación y Arbitraje del estado de Tlaxcala no tiene Fideicomisos, mandatos y análogos de los cuales es fideicomitente o fiduciario.</w:t>
      </w:r>
    </w:p>
    <w:p w14:paraId="786A2B3A" w14:textId="77777777" w:rsidR="00731D62" w:rsidRPr="00374B06" w:rsidRDefault="00731D62" w:rsidP="00731D62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095811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4. Bases de preparación de los Estados Financieros.</w:t>
      </w:r>
    </w:p>
    <w:p w14:paraId="2D8451BA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402656" w14:textId="5F20B91B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74B06">
        <w:rPr>
          <w:rFonts w:ascii="Arial" w:hAnsi="Arial" w:cs="Arial"/>
          <w:color w:val="000000"/>
          <w:sz w:val="20"/>
          <w:szCs w:val="20"/>
        </w:rPr>
        <w:t xml:space="preserve">En apego a información emitida por el </w:t>
      </w:r>
      <w:r w:rsidR="00F75AFB">
        <w:rPr>
          <w:rFonts w:ascii="Arial" w:hAnsi="Arial" w:cs="Arial"/>
          <w:color w:val="000000"/>
          <w:sz w:val="20"/>
          <w:szCs w:val="20"/>
        </w:rPr>
        <w:t>CONAC</w:t>
      </w:r>
      <w:r w:rsidRPr="00374B06">
        <w:rPr>
          <w:rFonts w:ascii="Arial" w:hAnsi="Arial" w:cs="Arial"/>
          <w:color w:val="000000"/>
          <w:sz w:val="20"/>
          <w:szCs w:val="20"/>
        </w:rPr>
        <w:t>, y en cumplimiento a la Ley de Contabilidad Gubernamental y la Ley de Disciplina Financiera.</w:t>
      </w:r>
    </w:p>
    <w:p w14:paraId="600B7BF2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9ED06D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5. Políticas de contabilidad significativas</w:t>
      </w:r>
      <w:r w:rsidRPr="00374B06">
        <w:rPr>
          <w:rFonts w:ascii="Arial" w:hAnsi="Arial" w:cs="Arial"/>
          <w:sz w:val="20"/>
          <w:szCs w:val="20"/>
          <w:u w:val="single"/>
        </w:rPr>
        <w:t>.</w:t>
      </w:r>
    </w:p>
    <w:p w14:paraId="6EAEB372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3F27120D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El Tribunal de Conciliación y Arbitraje del Estado de Tlaxcala</w:t>
      </w:r>
      <w:r w:rsidRPr="00374B06">
        <w:rPr>
          <w:sz w:val="20"/>
          <w:szCs w:val="20"/>
          <w:lang w:val="es-MX"/>
        </w:rPr>
        <w:t xml:space="preserve"> no ha implementado</w:t>
      </w:r>
      <w:r w:rsidRPr="00374B06">
        <w:rPr>
          <w:sz w:val="20"/>
          <w:szCs w:val="20"/>
        </w:rPr>
        <w:t xml:space="preserve"> ningún método para la actualización del valor de los activos, pasivos y Hacienda Pública y/o patrimonio.</w:t>
      </w:r>
    </w:p>
    <w:p w14:paraId="58EC5D74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realiza operaciones en el extranjero por lo tanto no afecta en la información financiera gubernamental.</w:t>
      </w:r>
    </w:p>
    <w:p w14:paraId="7ECA1815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cuenta con inversiones en acciones.</w:t>
      </w:r>
    </w:p>
    <w:p w14:paraId="2A0AE1E1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cuenta con almacén.</w:t>
      </w:r>
    </w:p>
    <w:p w14:paraId="7E883F23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Beneficio a empleados: Pago de prestaciones conforme a tabulador autorizado.</w:t>
      </w:r>
    </w:p>
    <w:p w14:paraId="4BEB3014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Provisiones: Pago de Impuesto Sobre Nómina.</w:t>
      </w:r>
    </w:p>
    <w:p w14:paraId="18A04D9A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tiene considerado para este ejercicio reservas.</w:t>
      </w:r>
    </w:p>
    <w:p w14:paraId="58CDDAB8" w14:textId="77777777" w:rsidR="00731D62" w:rsidRPr="00C358C5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ha efectuado cambios en políticas contables, ni correcciones retrospectivas o prospectivas.</w:t>
      </w:r>
    </w:p>
    <w:p w14:paraId="6C4CB383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 xml:space="preserve">Este Tribunal no </w:t>
      </w:r>
      <w:r>
        <w:rPr>
          <w:sz w:val="20"/>
          <w:szCs w:val="20"/>
        </w:rPr>
        <w:t>h</w:t>
      </w:r>
      <w:r w:rsidRPr="00374B06">
        <w:rPr>
          <w:sz w:val="20"/>
          <w:szCs w:val="20"/>
        </w:rPr>
        <w:t>a realizado reclasificaciones por lo cual no ha surgido ningún cambio en las operaciones.</w:t>
      </w:r>
    </w:p>
    <w:p w14:paraId="558F8D4B" w14:textId="77777777" w:rsidR="00731D62" w:rsidRPr="00374B06" w:rsidRDefault="00731D62" w:rsidP="00731D62">
      <w:pPr>
        <w:pStyle w:val="INCISO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 xml:space="preserve">A la fecha este Tribunal no </w:t>
      </w:r>
      <w:r>
        <w:rPr>
          <w:sz w:val="20"/>
          <w:szCs w:val="20"/>
        </w:rPr>
        <w:t>h</w:t>
      </w:r>
      <w:r w:rsidRPr="00374B06">
        <w:rPr>
          <w:sz w:val="20"/>
          <w:szCs w:val="20"/>
        </w:rPr>
        <w:t>a realizado depuraciones ni cancelación de saldos.</w:t>
      </w:r>
    </w:p>
    <w:p w14:paraId="7F2C54E1" w14:textId="77777777" w:rsidR="00731D62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62C12563" w14:textId="77777777" w:rsidR="00731D62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26C4254D" w14:textId="77777777" w:rsidR="00731D62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4DD7C8BF" w14:textId="77777777" w:rsidR="00731D62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6A3D360E" w14:textId="77777777" w:rsidR="00731D62" w:rsidRPr="00374B06" w:rsidRDefault="00731D62" w:rsidP="00731D62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494F9BCA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lastRenderedPageBreak/>
        <w:t>6. Posición en moneda extranjera y protección por riesgo cambiario</w:t>
      </w:r>
      <w:r w:rsidRPr="00374B06">
        <w:rPr>
          <w:rFonts w:ascii="Arial" w:hAnsi="Arial" w:cs="Arial"/>
          <w:sz w:val="20"/>
          <w:szCs w:val="20"/>
          <w:u w:val="single"/>
        </w:rPr>
        <w:t>.</w:t>
      </w:r>
    </w:p>
    <w:p w14:paraId="0E187305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B014A1A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tiene activos ni pasivos en moneda extranjera.</w:t>
      </w:r>
    </w:p>
    <w:p w14:paraId="5B84A5A1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AD2F7B2" w14:textId="3D13BDDE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7.  Reporte analítico del Activo</w:t>
      </w:r>
    </w:p>
    <w:p w14:paraId="5A7511D9" w14:textId="77777777" w:rsidR="00731D62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83A95C9" w14:textId="77777777" w:rsidR="00731D62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A9125B2" w14:textId="2FD74E6B" w:rsidR="00731D62" w:rsidRDefault="00E14EA9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1E8291F" wp14:editId="7A5C8811">
            <wp:extent cx="6134400" cy="66167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39055" t="8416" r="23607" b="14097"/>
                    <a:stretch/>
                  </pic:blipFill>
                  <pic:spPr bwMode="auto">
                    <a:xfrm>
                      <a:off x="0" y="0"/>
                      <a:ext cx="6199819" cy="6687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00A2A" w14:textId="77777777" w:rsidR="00731D62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872A155" w14:textId="77777777" w:rsidR="00731D62" w:rsidRPr="00374B06" w:rsidRDefault="00731D62" w:rsidP="00731D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7F0B4F5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8. Fideicomisos, Mandatos y Análogos.</w:t>
      </w:r>
    </w:p>
    <w:p w14:paraId="085ADDB2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lastRenderedPageBreak/>
        <w:t>El Tribunal de Conciliación y Arbitraje del Estado de Tlaxcala no cuenta con Fideicomisos, Mandatos y Análogos.</w:t>
      </w:r>
    </w:p>
    <w:p w14:paraId="20F79C1B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9. Reporte de recaudación</w:t>
      </w:r>
    </w:p>
    <w:p w14:paraId="562C7240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genera recaudación.</w:t>
      </w:r>
    </w:p>
    <w:p w14:paraId="0227F52B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10. Información sobre deuda y el reporte analítico de la deuda.</w:t>
      </w:r>
    </w:p>
    <w:p w14:paraId="087BAA30" w14:textId="2513E98A" w:rsidR="00731D62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cuenta Deuda Pública.</w:t>
      </w:r>
    </w:p>
    <w:p w14:paraId="0B3C9D2D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11. Calificaciones Otorgadas.</w:t>
      </w:r>
    </w:p>
    <w:p w14:paraId="2F66817E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cuenta con calificaciones crediticias.</w:t>
      </w:r>
    </w:p>
    <w:p w14:paraId="0A8296D1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12. Proceso de mejora.</w:t>
      </w:r>
    </w:p>
    <w:p w14:paraId="4EE093CF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a) Principales políticas de control interno:</w:t>
      </w:r>
    </w:p>
    <w:p w14:paraId="18935BC5" w14:textId="77777777" w:rsidR="00731D62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 xml:space="preserve">Lineamientos para el pago de servicios médicos de este Tribunal, así como la normatividad vigente para los registros contables emitidos por la Consejo Nacional de Armonización Contable.  </w:t>
      </w:r>
    </w:p>
    <w:p w14:paraId="683459CC" w14:textId="77777777" w:rsidR="00731D62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b) Medidas de desempeño financiero, metas y alcance:</w:t>
      </w:r>
    </w:p>
    <w:p w14:paraId="3B65E105" w14:textId="005F1EB8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Presupuesto Basado en Resultados (</w:t>
      </w:r>
      <w:proofErr w:type="spellStart"/>
      <w:r w:rsidRPr="00374B06">
        <w:rPr>
          <w:rFonts w:ascii="Arial" w:hAnsi="Arial" w:cs="Arial"/>
          <w:sz w:val="20"/>
          <w:szCs w:val="20"/>
        </w:rPr>
        <w:t>PbR</w:t>
      </w:r>
      <w:proofErr w:type="spellEnd"/>
      <w:r w:rsidRPr="00374B06">
        <w:rPr>
          <w:rFonts w:ascii="Arial" w:hAnsi="Arial" w:cs="Arial"/>
          <w:sz w:val="20"/>
          <w:szCs w:val="20"/>
        </w:rPr>
        <w:t>) 202</w:t>
      </w:r>
      <w:r w:rsidR="00C90954">
        <w:rPr>
          <w:rFonts w:ascii="Arial" w:hAnsi="Arial" w:cs="Arial"/>
          <w:sz w:val="20"/>
          <w:szCs w:val="20"/>
        </w:rPr>
        <w:t>6</w:t>
      </w:r>
      <w:r w:rsidRPr="00374B06">
        <w:rPr>
          <w:rFonts w:ascii="Arial" w:hAnsi="Arial" w:cs="Arial"/>
          <w:sz w:val="20"/>
          <w:szCs w:val="20"/>
        </w:rPr>
        <w:t>.</w:t>
      </w:r>
    </w:p>
    <w:p w14:paraId="4E764499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Reglamento Interno.</w:t>
      </w:r>
    </w:p>
    <w:p w14:paraId="2A327BDF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13. Información por segmentos.</w:t>
      </w:r>
    </w:p>
    <w:p w14:paraId="6DC6EF21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ejerce los recursos financieros en apego a la normatividad vigente.</w:t>
      </w:r>
    </w:p>
    <w:p w14:paraId="03D0AC05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14. Eventos posteriores al cierre.</w:t>
      </w:r>
    </w:p>
    <w:p w14:paraId="7763E5FF" w14:textId="77777777" w:rsidR="00731D62" w:rsidRPr="00374B06" w:rsidRDefault="00731D62" w:rsidP="00731D62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Las ADEFAS serán informadas y autorizadas por el pleno de este Tribunal.</w:t>
      </w:r>
    </w:p>
    <w:p w14:paraId="4E7B71F4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15. Partes Relacionadas.</w:t>
      </w:r>
    </w:p>
    <w:p w14:paraId="70CF8377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sz w:val="20"/>
          <w:szCs w:val="20"/>
        </w:rPr>
        <w:t>En el Tribunal de Conciliación y Arbitraje del Estado de Tlaxcala no existen partes relacionadas que pudieran desplegar influencia sobre la toma de decisiones financieras y operativas.</w:t>
      </w:r>
    </w:p>
    <w:p w14:paraId="63F366A9" w14:textId="77777777" w:rsidR="00731D62" w:rsidRPr="00374B06" w:rsidRDefault="00731D62" w:rsidP="00731D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16. Responsabilidad sobre la presentación Razonable de la información contable.</w:t>
      </w:r>
    </w:p>
    <w:p w14:paraId="0BB65A1C" w14:textId="77777777" w:rsidR="00731D62" w:rsidRPr="00374B06" w:rsidRDefault="00731D62" w:rsidP="00731D62">
      <w:pPr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374B06">
        <w:rPr>
          <w:rFonts w:ascii="Arial" w:eastAsia="Times New Roman" w:hAnsi="Arial" w:cs="Arial"/>
          <w:bCs/>
          <w:sz w:val="20"/>
          <w:szCs w:val="20"/>
          <w:lang w:eastAsia="es-MX"/>
        </w:rPr>
        <w:t>El Tribunal de Conciliación y Arbitraje del Estado, presenta sus Estados Financieros firmados y con la leyenda.</w:t>
      </w:r>
    </w:p>
    <w:p w14:paraId="6DAB892F" w14:textId="77777777" w:rsidR="00731D62" w:rsidRPr="00374B06" w:rsidRDefault="00731D62" w:rsidP="00731D62">
      <w:pPr>
        <w:rPr>
          <w:rFonts w:ascii="Arial" w:hAnsi="Arial" w:cs="Arial"/>
          <w:sz w:val="20"/>
          <w:szCs w:val="20"/>
          <w:lang w:val="es-ES"/>
        </w:rPr>
      </w:pPr>
    </w:p>
    <w:p w14:paraId="68BAC5EF" w14:textId="77777777" w:rsidR="00731D62" w:rsidRPr="00C358C5" w:rsidRDefault="00731D62" w:rsidP="00731D62">
      <w:pPr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0485763" w14:textId="77777777" w:rsidR="00731D62" w:rsidRPr="000B3921" w:rsidRDefault="00731D62" w:rsidP="00731D62">
      <w:pPr>
        <w:rPr>
          <w:lang w:val="es-ES"/>
        </w:rPr>
      </w:pPr>
    </w:p>
    <w:p w14:paraId="524D4A94" w14:textId="77777777" w:rsidR="00731D62" w:rsidRPr="003315FE" w:rsidRDefault="00731D62" w:rsidP="00731D62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A32F2E4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F9D20F3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A05B12B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76A7C83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B3788C6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C87164F" w14:textId="77777777" w:rsidR="00731D62" w:rsidRDefault="00731D62" w:rsidP="00731D62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858E5B0" w14:textId="77777777" w:rsidR="00731D62" w:rsidRDefault="00731D62" w:rsidP="00113242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57056D8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b</w:t>
      </w:r>
      <w:r w:rsidRPr="00EA10CF">
        <w:rPr>
          <w:rFonts w:ascii="Arial" w:eastAsia="Times New Roman" w:hAnsi="Arial" w:cs="Arial"/>
          <w:b/>
          <w:sz w:val="18"/>
          <w:szCs w:val="18"/>
          <w:lang w:val="es-ES" w:eastAsia="es-ES"/>
        </w:rPr>
        <w:t>) NOTAS DE DESGLOSE</w:t>
      </w:r>
    </w:p>
    <w:p w14:paraId="01C0885F" w14:textId="77777777" w:rsidR="00731D62" w:rsidRPr="00EA10CF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23C4734" w14:textId="77777777" w:rsidR="00731D62" w:rsidRPr="00EA10CF" w:rsidRDefault="00731D62" w:rsidP="00731D62">
      <w:pPr>
        <w:spacing w:after="0" w:line="240" w:lineRule="exact"/>
        <w:ind w:firstLine="28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D84738D" w14:textId="77777777" w:rsidR="00731D62" w:rsidRPr="008970D0" w:rsidRDefault="00731D62" w:rsidP="00731D62">
      <w:pPr>
        <w:pStyle w:val="Prrafodelista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3315FE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Actividades</w:t>
      </w:r>
    </w:p>
    <w:p w14:paraId="0D51DB04" w14:textId="77777777" w:rsidR="00731D62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84BE66C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Ingresos de Gestión</w:t>
      </w:r>
    </w:p>
    <w:p w14:paraId="32D37907" w14:textId="5D35FB00" w:rsidR="00731D62" w:rsidRPr="00EA10CF" w:rsidRDefault="00731D62" w:rsidP="00731D62">
      <w:pPr>
        <w:numPr>
          <w:ilvl w:val="0"/>
          <w:numId w:val="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Transferencias, asignaciones, subsidios y subvenciones y pensiones y jubilaciones $ </w:t>
      </w:r>
      <w:r w:rsidR="00C94159">
        <w:rPr>
          <w:rFonts w:ascii="Arial" w:eastAsia="Times New Roman" w:hAnsi="Arial" w:cs="Arial"/>
          <w:sz w:val="18"/>
          <w:szCs w:val="18"/>
          <w:lang w:eastAsia="es-ES"/>
        </w:rPr>
        <w:t>5</w:t>
      </w:r>
      <w:r w:rsidR="0060159E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C94159">
        <w:rPr>
          <w:rFonts w:ascii="Arial" w:eastAsia="Times New Roman" w:hAnsi="Arial" w:cs="Arial"/>
          <w:sz w:val="18"/>
          <w:szCs w:val="18"/>
          <w:lang w:eastAsia="es-ES"/>
        </w:rPr>
        <w:t>177</w:t>
      </w:r>
      <w:r w:rsidR="0060159E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C94159">
        <w:rPr>
          <w:rFonts w:ascii="Arial" w:eastAsia="Times New Roman" w:hAnsi="Arial" w:cs="Arial"/>
          <w:sz w:val="18"/>
          <w:szCs w:val="18"/>
          <w:lang w:eastAsia="es-ES"/>
        </w:rPr>
        <w:t>272</w:t>
      </w:r>
      <w:r w:rsidR="0060159E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75D6D96E" w14:textId="77777777" w:rsidR="00731D62" w:rsidRPr="00EA10CF" w:rsidRDefault="00731D62" w:rsidP="00731D62">
      <w:pPr>
        <w:numPr>
          <w:ilvl w:val="0"/>
          <w:numId w:val="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Ingresos por venta de Bienes y Prestación de Servicios $ 0.00</w:t>
      </w:r>
    </w:p>
    <w:p w14:paraId="4E6053A3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Atendiendo las reformas del Consejo Nacional de Armonización Contable</w:t>
      </w:r>
    </w:p>
    <w:p w14:paraId="607565A9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2C9EF3F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Gastos y Otras Pérdidas:</w:t>
      </w:r>
    </w:p>
    <w:p w14:paraId="67EBF81C" w14:textId="0BF9BCD7" w:rsidR="00731D62" w:rsidRPr="00EA10CF" w:rsidRDefault="00731D62" w:rsidP="00731D62">
      <w:pPr>
        <w:numPr>
          <w:ilvl w:val="0"/>
          <w:numId w:val="1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Gastos Totales $ </w:t>
      </w:r>
      <w:r w:rsidR="00BA20B8">
        <w:rPr>
          <w:rFonts w:ascii="Arial" w:eastAsia="Times New Roman" w:hAnsi="Arial" w:cs="Arial"/>
          <w:sz w:val="18"/>
          <w:szCs w:val="18"/>
          <w:lang w:eastAsia="es-ES"/>
        </w:rPr>
        <w:t>4</w:t>
      </w:r>
      <w:r w:rsidR="0060159E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BA20B8">
        <w:rPr>
          <w:rFonts w:ascii="Arial" w:eastAsia="Times New Roman" w:hAnsi="Arial" w:cs="Arial"/>
          <w:sz w:val="18"/>
          <w:szCs w:val="18"/>
          <w:lang w:eastAsia="es-ES"/>
        </w:rPr>
        <w:t>991</w:t>
      </w:r>
      <w:r w:rsidR="0060159E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BA20B8">
        <w:rPr>
          <w:rFonts w:ascii="Arial" w:eastAsia="Times New Roman" w:hAnsi="Arial" w:cs="Arial"/>
          <w:sz w:val="18"/>
          <w:szCs w:val="18"/>
          <w:lang w:eastAsia="es-ES"/>
        </w:rPr>
        <w:t>343</w:t>
      </w:r>
      <w:r w:rsidR="00B4639C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629A3B29" w14:textId="77777777" w:rsidR="00731D62" w:rsidRPr="0033223F" w:rsidRDefault="00731D62" w:rsidP="00731D62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Gastos por concepto de Nómina y prestaciones respectivas efectuadas en el ejercicio que representa el </w:t>
      </w:r>
      <w:r>
        <w:rPr>
          <w:rFonts w:ascii="Arial" w:eastAsia="Times New Roman" w:hAnsi="Arial" w:cs="Arial"/>
          <w:sz w:val="18"/>
          <w:szCs w:val="18"/>
          <w:lang w:eastAsia="es-ES"/>
        </w:rPr>
        <w:t>80.25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>% del gasto total del ejercicio, correspondiente a cubrir las percepciones de funcionarios y personal por los conceptos de sueldos, prima vacacional, gratificaciones de fin de año, compensaciones y otras prestaciones, servicio médico y otras prestaciones sociales y económicas.</w:t>
      </w:r>
    </w:p>
    <w:p w14:paraId="51DC90CD" w14:textId="77777777" w:rsidR="00731D62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5ABDA72" w14:textId="77777777" w:rsidR="00731D62" w:rsidRPr="003315FE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7CE8164F" w14:textId="77777777" w:rsidR="00731D62" w:rsidRPr="008970D0" w:rsidRDefault="00731D62" w:rsidP="00731D62">
      <w:pPr>
        <w:pStyle w:val="Prrafodelista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33223F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Situación Financiera</w:t>
      </w:r>
      <w:bookmarkStart w:id="0" w:name="_Hlk179550738"/>
    </w:p>
    <w:bookmarkEnd w:id="0"/>
    <w:p w14:paraId="6EACDF2A" w14:textId="77777777" w:rsidR="00731D62" w:rsidRDefault="00731D62" w:rsidP="00731D62">
      <w:pPr>
        <w:spacing w:after="0" w:line="240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8FA41DE" w14:textId="77777777" w:rsidR="00731D62" w:rsidRPr="00EA10CF" w:rsidRDefault="00731D62" w:rsidP="00731D62">
      <w:pPr>
        <w:spacing w:after="0" w:line="240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Activo</w:t>
      </w:r>
    </w:p>
    <w:p w14:paraId="33BDEC57" w14:textId="77777777" w:rsidR="00731D62" w:rsidRPr="00EA10CF" w:rsidRDefault="00731D62" w:rsidP="00731D62">
      <w:pPr>
        <w:spacing w:after="0" w:line="240" w:lineRule="exact"/>
        <w:ind w:firstLine="706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1820A7D7" w14:textId="13ADEDD8" w:rsidR="00731D62" w:rsidRPr="00EA10CF" w:rsidRDefault="00731D62" w:rsidP="00731D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Fixedsys" w:eastAsia="Calibri" w:hAnsi="Fixedsys" w:cs="Fixedsys"/>
          <w:color w:val="000000"/>
          <w:sz w:val="20"/>
          <w:szCs w:val="20"/>
        </w:rPr>
      </w:pPr>
      <w:r w:rsidRPr="00EA10CF">
        <w:rPr>
          <w:rFonts w:ascii="Calibri" w:eastAsia="Calibri" w:hAnsi="Calibri" w:cs="Times New Roman"/>
        </w:rPr>
        <w:t xml:space="preserve"> Bancos $</w:t>
      </w:r>
      <w:r>
        <w:rPr>
          <w:rFonts w:ascii="Calibri" w:eastAsia="Calibri" w:hAnsi="Calibri" w:cs="Times New Roman"/>
        </w:rPr>
        <w:t>1,</w:t>
      </w:r>
      <w:r w:rsidR="0060159E">
        <w:rPr>
          <w:rFonts w:ascii="Calibri" w:eastAsia="Calibri" w:hAnsi="Calibri" w:cs="Times New Roman"/>
        </w:rPr>
        <w:t>0</w:t>
      </w:r>
      <w:r w:rsidR="007111E9">
        <w:rPr>
          <w:rFonts w:ascii="Calibri" w:eastAsia="Calibri" w:hAnsi="Calibri" w:cs="Times New Roman"/>
        </w:rPr>
        <w:t>54</w:t>
      </w:r>
      <w:r w:rsidR="0060159E">
        <w:rPr>
          <w:rFonts w:ascii="Calibri" w:eastAsia="Calibri" w:hAnsi="Calibri" w:cs="Times New Roman"/>
        </w:rPr>
        <w:t>,</w:t>
      </w:r>
      <w:r w:rsidR="007111E9">
        <w:rPr>
          <w:rFonts w:ascii="Calibri" w:eastAsia="Calibri" w:hAnsi="Calibri" w:cs="Times New Roman"/>
        </w:rPr>
        <w:t>263</w:t>
      </w:r>
      <w:r w:rsidR="009D2A5F">
        <w:rPr>
          <w:rFonts w:ascii="Calibri" w:eastAsia="Calibri" w:hAnsi="Calibri" w:cs="Times New Roman"/>
        </w:rPr>
        <w:t>.00</w:t>
      </w:r>
    </w:p>
    <w:p w14:paraId="37D39B9A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Derechos a recibir Efectivo y Equivalentes y Bienes o Servicios a Recibir</w:t>
      </w:r>
    </w:p>
    <w:p w14:paraId="4C053B23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2.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>Menores a 90 días</w:t>
      </w:r>
    </w:p>
    <w:p w14:paraId="7FBA7F88" w14:textId="7DA1BFF6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 xml:space="preserve">Gastos Pendientes de Comprobación $ </w:t>
      </w:r>
      <w:r w:rsidR="009D2A5F">
        <w:rPr>
          <w:rFonts w:ascii="Arial" w:eastAsia="Times New Roman" w:hAnsi="Arial" w:cs="Arial"/>
          <w:sz w:val="18"/>
          <w:szCs w:val="18"/>
          <w:lang w:eastAsia="es-ES"/>
        </w:rPr>
        <w:t>2.00</w:t>
      </w:r>
    </w:p>
    <w:p w14:paraId="30BB9219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>I</w:t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nventarios</w:t>
      </w:r>
    </w:p>
    <w:p w14:paraId="26E08F24" w14:textId="77777777" w:rsidR="00731D62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3.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>No aplica</w:t>
      </w:r>
    </w:p>
    <w:p w14:paraId="0FE02B8D" w14:textId="77777777" w:rsidR="00731D62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Almacenes</w:t>
      </w:r>
    </w:p>
    <w:p w14:paraId="25F3810A" w14:textId="77777777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 No aplica</w:t>
      </w:r>
    </w:p>
    <w:p w14:paraId="09AA14AF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Inversiones Financieras</w:t>
      </w:r>
    </w:p>
    <w:p w14:paraId="5CE82BF4" w14:textId="77777777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51EB1A30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Bienes Muebles, Inmuebles e Intangibles</w:t>
      </w:r>
    </w:p>
    <w:p w14:paraId="43588884" w14:textId="77777777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Bienes Muebles</w:t>
      </w:r>
    </w:p>
    <w:p w14:paraId="367A0B11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Estimaciones y Deterioros</w:t>
      </w:r>
    </w:p>
    <w:p w14:paraId="03076039" w14:textId="0D887EEE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 xml:space="preserve">Depreciación acumulada de bienes muebles $ </w:t>
      </w:r>
      <w:r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3,</w:t>
      </w:r>
      <w:r w:rsidR="0060159E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935,816.</w:t>
      </w:r>
      <w:r w:rsidR="009D2A5F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00</w:t>
      </w:r>
    </w:p>
    <w:p w14:paraId="4D032467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Otros Activos</w:t>
      </w:r>
    </w:p>
    <w:p w14:paraId="0C985805" w14:textId="77777777" w:rsidR="00731D62" w:rsidRPr="0033223F" w:rsidRDefault="00731D62" w:rsidP="00731D62">
      <w:pPr>
        <w:pStyle w:val="Prrafodelista"/>
        <w:numPr>
          <w:ilvl w:val="0"/>
          <w:numId w:val="9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Aplica.</w:t>
      </w:r>
    </w:p>
    <w:p w14:paraId="4B755EB4" w14:textId="77777777" w:rsidR="00731D62" w:rsidRDefault="00731D62" w:rsidP="00731D62">
      <w:pPr>
        <w:tabs>
          <w:tab w:val="left" w:pos="720"/>
        </w:tabs>
        <w:spacing w:after="0" w:line="240" w:lineRule="exact"/>
        <w:ind w:left="432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Pasivo</w:t>
      </w:r>
    </w:p>
    <w:p w14:paraId="70BF03A4" w14:textId="77777777" w:rsidR="00731D62" w:rsidRPr="00EA10CF" w:rsidRDefault="00731D62" w:rsidP="00731D62">
      <w:pPr>
        <w:tabs>
          <w:tab w:val="left" w:pos="720"/>
        </w:tabs>
        <w:spacing w:after="0" w:line="240" w:lineRule="exact"/>
        <w:ind w:left="432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es-ES"/>
        </w:rPr>
        <w:tab/>
        <w:t>Cuentas y Documentos por pagar</w:t>
      </w:r>
    </w:p>
    <w:p w14:paraId="6AFBAC20" w14:textId="77777777" w:rsidR="00731D62" w:rsidRPr="00EA10CF" w:rsidRDefault="00731D62" w:rsidP="00731D62">
      <w:pPr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Cuentas por pagar menores a plazo de 90 días.</w:t>
      </w:r>
    </w:p>
    <w:p w14:paraId="54074A13" w14:textId="5A4D61D2" w:rsidR="00731D62" w:rsidRDefault="00731D62" w:rsidP="00731D62">
      <w:pPr>
        <w:tabs>
          <w:tab w:val="left" w:pos="720"/>
        </w:tabs>
        <w:spacing w:after="0" w:line="240" w:lineRule="exact"/>
        <w:ind w:left="723"/>
        <w:jc w:val="both"/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Secretaría de Hacienda y Crédito Público Retenciones por Salarios $ </w:t>
      </w:r>
      <w:r w:rsidR="007111E9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263,110.00</w:t>
      </w:r>
    </w:p>
    <w:p w14:paraId="36B19DE2" w14:textId="77777777" w:rsidR="00731D62" w:rsidRDefault="00731D62" w:rsidP="00731D62">
      <w:pPr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Fondos y Bienes de Terceros en Garantía y/o Administración</w:t>
      </w:r>
    </w:p>
    <w:p w14:paraId="5702BEEB" w14:textId="77777777" w:rsidR="00731D62" w:rsidRDefault="00731D62" w:rsidP="00731D62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1F6312B7" w14:textId="77777777" w:rsidR="00731D62" w:rsidRDefault="00731D62" w:rsidP="00731D62">
      <w:pPr>
        <w:pStyle w:val="Prrafodelista"/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Pasivos Diferidos</w:t>
      </w:r>
    </w:p>
    <w:p w14:paraId="36D1CC0D" w14:textId="77777777" w:rsidR="00731D62" w:rsidRDefault="00731D62" w:rsidP="00731D62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298DD2D6" w14:textId="77777777" w:rsidR="00731D62" w:rsidRDefault="00731D62" w:rsidP="00731D62">
      <w:pPr>
        <w:pStyle w:val="Prrafodelista"/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8970D0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Provisiones</w:t>
      </w:r>
    </w:p>
    <w:p w14:paraId="40DE137D" w14:textId="77777777" w:rsidR="00731D62" w:rsidRPr="008970D0" w:rsidRDefault="00731D62" w:rsidP="00731D62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8970D0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229E81A5" w14:textId="77777777" w:rsidR="00731D62" w:rsidRDefault="00731D62" w:rsidP="00731D62">
      <w:pPr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8970D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Otros Pasivos</w:t>
      </w:r>
    </w:p>
    <w:p w14:paraId="38ED8A1E" w14:textId="47B14EE8" w:rsidR="00731D62" w:rsidRPr="0060159E" w:rsidRDefault="00731D62" w:rsidP="00731D62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8970D0">
        <w:rPr>
          <w:rFonts w:ascii="Arial" w:eastAsia="Times New Roman" w:hAnsi="Arial" w:cs="Arial"/>
          <w:sz w:val="18"/>
          <w:szCs w:val="18"/>
          <w:lang w:val="es-ES" w:eastAsia="es-ES"/>
        </w:rPr>
        <w:t>No aplica</w:t>
      </w:r>
    </w:p>
    <w:p w14:paraId="0BD88229" w14:textId="77777777" w:rsidR="00731D62" w:rsidRDefault="00731D62" w:rsidP="00731D62">
      <w:pPr>
        <w:pStyle w:val="Prrafodelista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204253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Variación en la Hacienda Pública</w:t>
      </w:r>
    </w:p>
    <w:p w14:paraId="0C060988" w14:textId="77777777" w:rsidR="00731D62" w:rsidRPr="00204253" w:rsidRDefault="00731D62" w:rsidP="00731D62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1.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ab/>
        <w:t>No Aplica</w:t>
      </w:r>
    </w:p>
    <w:p w14:paraId="5EA86771" w14:textId="77777777" w:rsidR="00731D62" w:rsidRDefault="00731D62" w:rsidP="00731D62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2.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ab/>
        <w:t>Patrimonio Generado en el ejercicio:</w:t>
      </w:r>
    </w:p>
    <w:p w14:paraId="7D954D5D" w14:textId="3CDA6B1E" w:rsidR="00731D62" w:rsidRPr="00204253" w:rsidRDefault="00731D62" w:rsidP="00731D62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Ahorro y desahorro del ejercicio por un importe 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 xml:space="preserve">$ </w:t>
      </w:r>
      <w:r>
        <w:rPr>
          <w:rFonts w:ascii="Arial" w:eastAsia="Times New Roman" w:hAnsi="Arial" w:cs="Arial"/>
          <w:sz w:val="18"/>
          <w:szCs w:val="18"/>
          <w:lang w:eastAsia="es-ES"/>
        </w:rPr>
        <w:t>53</w:t>
      </w:r>
      <w:r w:rsidR="004808A1">
        <w:rPr>
          <w:rFonts w:ascii="Arial" w:eastAsia="Times New Roman" w:hAnsi="Arial" w:cs="Arial"/>
          <w:sz w:val="18"/>
          <w:szCs w:val="18"/>
          <w:lang w:eastAsia="es-ES"/>
        </w:rPr>
        <w:t>9</w:t>
      </w:r>
      <w:r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4808A1">
        <w:rPr>
          <w:rFonts w:ascii="Arial" w:eastAsia="Times New Roman" w:hAnsi="Arial" w:cs="Arial"/>
          <w:sz w:val="18"/>
          <w:szCs w:val="18"/>
          <w:lang w:eastAsia="es-ES"/>
        </w:rPr>
        <w:t>862</w:t>
      </w:r>
      <w:r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C936CB">
        <w:rPr>
          <w:rFonts w:ascii="Arial" w:eastAsia="Times New Roman" w:hAnsi="Arial" w:cs="Arial"/>
          <w:sz w:val="18"/>
          <w:szCs w:val="18"/>
          <w:lang w:eastAsia="es-ES"/>
        </w:rPr>
        <w:t>00</w:t>
      </w:r>
    </w:p>
    <w:p w14:paraId="63C5D787" w14:textId="77777777" w:rsidR="00731D62" w:rsidRPr="00204253" w:rsidRDefault="00731D62" w:rsidP="00731D62">
      <w:pPr>
        <w:pStyle w:val="Prrafodelista"/>
        <w:spacing w:after="0" w:line="240" w:lineRule="exact"/>
        <w:ind w:left="108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7EA41DE" w14:textId="77777777" w:rsidR="00731D62" w:rsidRPr="001B6789" w:rsidRDefault="00731D62" w:rsidP="00731D62">
      <w:pPr>
        <w:pStyle w:val="Prrafodelista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Flujos de Efectivo</w:t>
      </w:r>
    </w:p>
    <w:p w14:paraId="30EDA3BD" w14:textId="77777777" w:rsidR="00731D62" w:rsidRPr="00062060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27AF4515" w14:textId="77777777" w:rsidR="00731D62" w:rsidRPr="001C2C47" w:rsidRDefault="00731D62" w:rsidP="00731D62">
      <w:pPr>
        <w:pStyle w:val="ROMANOS"/>
        <w:numPr>
          <w:ilvl w:val="0"/>
          <w:numId w:val="10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>El análisis de los saldos inicial y final que figuran en la última parte del Estado de Flujo de Efectivo en la cuenta de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1C2C47">
        <w:rPr>
          <w:rFonts w:ascii="Arial Narrow" w:hAnsi="Arial Narrow" w:cs="Courier New"/>
          <w:sz w:val="20"/>
          <w:szCs w:val="20"/>
          <w:lang w:val="es-MX"/>
        </w:rPr>
        <w:t>efectivo y equivalentes es como sigue:</w:t>
      </w:r>
    </w:p>
    <w:p w14:paraId="09F9EBAF" w14:textId="77777777" w:rsidR="00731D62" w:rsidRDefault="00731D62" w:rsidP="00731D62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7760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6"/>
        <w:gridCol w:w="1206"/>
        <w:gridCol w:w="1208"/>
      </w:tblGrid>
      <w:tr w:rsidR="00731D62" w:rsidRPr="00062060" w14:paraId="369EF67E" w14:textId="77777777" w:rsidTr="007D7F00">
        <w:trPr>
          <w:trHeight w:val="250"/>
        </w:trPr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3D33CC4" w14:textId="77777777" w:rsidR="00731D62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TRIBUNAL DE CONCILIACIÓN Y ARBITRAJE DEL ESTADO DE TLAXCALA</w:t>
            </w:r>
          </w:p>
          <w:p w14:paraId="69CEFAC6" w14:textId="77777777" w:rsidR="00731D62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 xml:space="preserve">FLUJO DE EFECTIVO </w:t>
            </w:r>
          </w:p>
          <w:p w14:paraId="44777A63" w14:textId="77777777" w:rsidR="00731D62" w:rsidRPr="00062060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731D62" w:rsidRPr="00062060" w14:paraId="39BFA13C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3010A" w14:textId="77777777" w:rsidR="00731D62" w:rsidRPr="00062060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B9820" w14:textId="1A74B7F5" w:rsidR="00731D62" w:rsidRPr="00062060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 w:rsidR="00BB360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7E601" w14:textId="4C6DA745" w:rsidR="00731D62" w:rsidRPr="00062060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 w:rsidR="00BB360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731D62" w:rsidRPr="00062060" w14:paraId="2C0402E1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51B8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EFECTIVO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A7EF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361F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47BF13C7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2D62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BANCOS/TESORERÍA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D28E" w14:textId="1363BF4E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</w:t>
            </w:r>
            <w:r w:rsidR="00584BA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,0</w:t>
            </w:r>
            <w:r w:rsidR="00BB36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54</w:t>
            </w:r>
            <w:r w:rsidR="00584BA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,</w:t>
            </w:r>
            <w:r w:rsidR="00BB36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263</w:t>
            </w:r>
            <w:r w:rsidR="009D2A5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7624" w14:textId="3137268E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1,0</w:t>
            </w:r>
            <w:r w:rsidR="00BB36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06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,</w:t>
            </w:r>
            <w:r w:rsidR="00BB360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609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731D62" w:rsidRPr="00062060" w14:paraId="0A36D48A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84D3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BANCOS/DEPENDENCIAS Y OTROS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49B9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2B74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341298C1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6BF9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INVERSIONES TEMPORALES (HASTA 3 MESES)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385B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A925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42C25493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F350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FONDOS CON AFECTACIÓN ESPECÍFICA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1DAE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58FB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2BB36358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35881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DEPÓSITOS DE FONDOS DE TERCEROS EN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232F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7F24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32FCC891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E397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GARANTÍA Y/O ADMINISTRACIÓN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94E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B10B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731D62" w:rsidRPr="00062060" w14:paraId="1311AF74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26CA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EFECTIVOS Y EQUIVALENTES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CB20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9038" w14:textId="77777777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062060" w14:paraId="0980241C" w14:textId="77777777" w:rsidTr="007D7F00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4B967" w14:textId="77777777" w:rsidR="00731D62" w:rsidRPr="00062060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96A1B" w14:textId="22838843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1,</w:t>
            </w:r>
            <w:r w:rsidR="009D2A5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 w:rsidR="00DA42D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54</w:t>
            </w:r>
            <w:r w:rsidR="009D2A5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DA42D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263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83E6F" w14:textId="3EF8E6AF" w:rsidR="00731D62" w:rsidRPr="00062060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1,</w:t>
            </w:r>
            <w:r w:rsidR="00DA42D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006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DA42D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609.00</w:t>
            </w:r>
          </w:p>
        </w:tc>
      </w:tr>
    </w:tbl>
    <w:p w14:paraId="13F5FC59" w14:textId="77777777" w:rsidR="00731D62" w:rsidRPr="00062060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5EDEA252" w14:textId="77777777" w:rsidR="00731D62" w:rsidRDefault="00731D62" w:rsidP="00731D62">
      <w:pPr>
        <w:pStyle w:val="ROMANOS"/>
        <w:numPr>
          <w:ilvl w:val="0"/>
          <w:numId w:val="10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>Las Adquisiciones de las Actividades de Inversión efectivamente pagadas se detalla como sigue:</w:t>
      </w:r>
    </w:p>
    <w:p w14:paraId="1E060247" w14:textId="77777777" w:rsidR="00731D62" w:rsidRPr="001B6789" w:rsidRDefault="00731D62" w:rsidP="00731D62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4"/>
          <w:szCs w:val="24"/>
          <w:lang w:val="es-MX"/>
        </w:rPr>
      </w:pPr>
    </w:p>
    <w:tbl>
      <w:tblPr>
        <w:tblW w:w="7845" w:type="dxa"/>
        <w:tblInd w:w="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5"/>
        <w:gridCol w:w="1161"/>
        <w:gridCol w:w="1249"/>
      </w:tblGrid>
      <w:tr w:rsidR="00731D62" w:rsidRPr="00C0063A" w14:paraId="7E9F6450" w14:textId="77777777" w:rsidTr="007D7F00">
        <w:trPr>
          <w:trHeight w:val="505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921324" w14:textId="77777777" w:rsidR="00731D62" w:rsidRPr="001B6789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1B6789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TRIBUNAL DE CONCILIACIÓN Y ARBITRAJE DEL ESTADO DE TLAXCALA</w:t>
            </w:r>
          </w:p>
          <w:p w14:paraId="69F53281" w14:textId="77777777" w:rsidR="00731D62" w:rsidRPr="00C0063A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ADQUISICIONES DE ACTIVIDADES DE INVERSIÓN EFECTIVAMENTE PAGADAS</w:t>
            </w:r>
          </w:p>
        </w:tc>
      </w:tr>
      <w:tr w:rsidR="00731D62" w:rsidRPr="001B6789" w14:paraId="5F44F5BC" w14:textId="77777777" w:rsidTr="007D7F00">
        <w:trPr>
          <w:trHeight w:val="354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84F04" w14:textId="77777777" w:rsidR="00731D62" w:rsidRPr="00C0063A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C3354" w14:textId="3324742B" w:rsidR="00731D62" w:rsidRPr="00C0063A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 w:rsidR="002F7EC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A066A" w14:textId="6B43B683" w:rsidR="00731D62" w:rsidRPr="00C0063A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 w:rsidR="002F7EC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731D62" w:rsidRPr="001B6789" w14:paraId="61043050" w14:textId="77777777" w:rsidTr="007D7F00">
        <w:trPr>
          <w:trHeight w:val="19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941658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BIENES INMUEBLES, INFRAESTRUCTURA CONSTRUCCIONES EN PROCESO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212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F63C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7DA2B250" w14:textId="77777777" w:rsidTr="007D7F00">
        <w:trPr>
          <w:trHeight w:val="103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6911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A29E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6189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2584DC67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967B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CA6B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4DA1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4807333C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16C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0B49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BE4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281EE16E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5A70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6C22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07FA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6BE76A28" w14:textId="77777777" w:rsidTr="007D7F00">
        <w:trPr>
          <w:trHeight w:val="181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0A1C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CONSTRUCCIONES EN PROCESO EN BIENES DE DOMINIO PUBLICO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A325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AD8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621C7782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6C21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CONSTRUCCIONES EN PROCESO EN BIENES PROPIOS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018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AC8D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3F40DED8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B1B5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OTROS BIENES INMUEBLES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53C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F03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5C236B96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EA4C" w14:textId="77777777" w:rsidR="00731D62" w:rsidRPr="00500AF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00AF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BIENES MUEBLES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39AD" w14:textId="2EF9DAE8" w:rsidR="00731D62" w:rsidRPr="00C0063A" w:rsidRDefault="001136EC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25,727</w:t>
            </w:r>
            <w:r w:rsidR="00335F1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</w:t>
            </w:r>
            <w:r w:rsidR="00031FE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9A68" w14:textId="3B93B824" w:rsidR="00731D62" w:rsidRPr="00C0063A" w:rsidRDefault="003E48D7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3E48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1,0</w:t>
            </w:r>
            <w:r w:rsidR="00BD7E6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58</w:t>
            </w:r>
            <w:r w:rsidRPr="003E48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,</w:t>
            </w:r>
            <w:r w:rsidR="00BD7E6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702</w:t>
            </w:r>
            <w:r w:rsidRPr="003E48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1B6789" w14:paraId="726DDE95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313B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MOBILIARIO Y EQUIPO DE ADMINISTRACIÓN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992D" w14:textId="7362C8F4" w:rsidR="00335F14" w:rsidRPr="00C0063A" w:rsidRDefault="00671BCE" w:rsidP="00335F1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25,727.00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06AC" w14:textId="4CB4EEE0" w:rsidR="00731D62" w:rsidRPr="00C0063A" w:rsidRDefault="003E48D7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3E48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294,146.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1B6789" w14:paraId="027CFE4C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DBC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MOBILIARIO Y EQUIPO EDUCACIONAL Y RECREATIVO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956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F72B" w14:textId="2F448C1B" w:rsidR="00731D62" w:rsidRPr="00C0063A" w:rsidRDefault="00BD7E61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33,756.00</w:t>
            </w:r>
          </w:p>
        </w:tc>
      </w:tr>
      <w:tr w:rsidR="00731D62" w:rsidRPr="001B6789" w14:paraId="40B6D41C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5CA4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EQUIPO E INSTRUMENTAL MÉDICO Y DE LABORAORIO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A771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7CCF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7839C919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17E1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VEHICULOS Y EQUIPO DE TRANSPORTE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72E" w14:textId="1075FE21" w:rsidR="00731D62" w:rsidRPr="00C0063A" w:rsidRDefault="00335F14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C4C0" w14:textId="13125728" w:rsidR="00731D62" w:rsidRPr="00C0063A" w:rsidRDefault="00F745B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730,800.00</w:t>
            </w:r>
          </w:p>
        </w:tc>
      </w:tr>
      <w:tr w:rsidR="00731D62" w:rsidRPr="001B6789" w14:paraId="2EA2DA40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ABA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EQUIPO DE DEFENSA Y SEGURIDAD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940E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38E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5E0CC1BD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850B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MAQUINARIA, OTROS EQUIPOS Y HERRAMIENTAS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CEE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B6C8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2CFAC921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5A8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COLECCIONES, OBRAS DE ARTE Y OBJETOS VALIOSOS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07D0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A78D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1D1C5AA8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C909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ACTIVOS BIOLÓGICOS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3424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02B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28C2A90B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B067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ACTIVOS INTANGIBLES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434D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9951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5CD32497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E52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SOFTWARE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36E5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DE76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0AD6B0A8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98E3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PATENTES, MARCAS Y DERECHOS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02BF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41C3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4D33AD8D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D633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CONCESIONES Y FRANQUICIAS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5311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ACA2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457FBC3A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C6E0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LICENCIAS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523F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10AF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18559CB0" w14:textId="77777777" w:rsidTr="007D7F00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CED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OTROS ACTIVOS INTANGIBLES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1F49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1AEC" w14:textId="77777777" w:rsidR="00731D62" w:rsidRPr="00C0063A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1B6789" w14:paraId="454D313E" w14:textId="77777777" w:rsidTr="00BD7E61">
        <w:trPr>
          <w:trHeight w:val="181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D452" w14:textId="77777777" w:rsidR="00731D62" w:rsidRPr="00C0063A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TOTA</w:t>
            </w:r>
            <w:r w:rsidRPr="001B678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</w:t>
            </w:r>
            <w:proofErr w:type="gramEnd"/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 xml:space="preserve"> DE APLICACIÓN DE EFECTIVO POR ACTIVIDADES DE INVERSIÓN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1318" w14:textId="47D230FF" w:rsidR="00731D62" w:rsidRPr="00C0063A" w:rsidRDefault="00BD7E61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25,727.00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8099" w14:textId="59DC0D7F" w:rsidR="00731D62" w:rsidRPr="00C0063A" w:rsidRDefault="00BD7E61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1,058,702.00</w:t>
            </w:r>
          </w:p>
        </w:tc>
      </w:tr>
    </w:tbl>
    <w:p w14:paraId="3D66F230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165ED09" w14:textId="77777777" w:rsidR="00731D62" w:rsidRDefault="00731D6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1A6D8B12" w14:textId="77777777" w:rsidR="00113242" w:rsidRDefault="0011324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117B2D50" w14:textId="77777777" w:rsidR="00113242" w:rsidRDefault="0011324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5ABE3E14" w14:textId="77777777" w:rsidR="00113242" w:rsidRPr="00062060" w:rsidRDefault="00113242" w:rsidP="00731D62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2E4344B1" w14:textId="77777777" w:rsidR="00731D62" w:rsidRDefault="00731D62" w:rsidP="00731D62">
      <w:pPr>
        <w:pStyle w:val="ROMANOS"/>
        <w:numPr>
          <w:ilvl w:val="0"/>
          <w:numId w:val="10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>La Conciliación de los Flujos de Efectivo Netos de las Actividades de Operación y los saldos de Resultados del Ejercicio (Ahorro/Desahorro) se detalla de la siguiente manera:</w:t>
      </w:r>
    </w:p>
    <w:p w14:paraId="65AF0CA5" w14:textId="77777777" w:rsidR="00731D62" w:rsidRDefault="00731D62" w:rsidP="00731D62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8293" w:type="dxa"/>
        <w:tblInd w:w="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1090"/>
        <w:gridCol w:w="1093"/>
      </w:tblGrid>
      <w:tr w:rsidR="00731D62" w:rsidRPr="00806AC5" w14:paraId="1A316C07" w14:textId="77777777" w:rsidTr="007D7F00">
        <w:trPr>
          <w:trHeight w:val="269"/>
        </w:trPr>
        <w:tc>
          <w:tcPr>
            <w:tcW w:w="8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78507B0" w14:textId="77777777" w:rsidR="00731D62" w:rsidRPr="001B6789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67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TRIBUNAL DE CONCILIACIÓN Y ARBITRAJE DEL ESTADO DE TLAXCALA</w:t>
            </w:r>
          </w:p>
          <w:p w14:paraId="15849413" w14:textId="77777777" w:rsidR="00731D62" w:rsidRPr="00806AC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DE LOS FLUJOS DE EFECTIVO NETOS DE LAS ACTIVIDADES DE OPERACIÓN</w:t>
            </w:r>
          </w:p>
        </w:tc>
      </w:tr>
      <w:tr w:rsidR="00731D62" w:rsidRPr="00806AC5" w14:paraId="3C6A23CA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A1B30" w14:textId="77777777" w:rsidR="00731D62" w:rsidRPr="00806AC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1E7B1" w14:textId="7DEFC30C" w:rsidR="00731D62" w:rsidRPr="00806AC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2A1E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23077" w14:textId="00557BD8" w:rsidR="00731D62" w:rsidRPr="00806AC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2A1E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731D62" w:rsidRPr="00806AC5" w14:paraId="68E58B0B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DF36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RESULTADOS DEL EJERCICIO (AHORRO/DESAHORRO)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0ADC" w14:textId="2917FF91" w:rsidR="00731D62" w:rsidRPr="00B7632D" w:rsidRDefault="00B27C20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</w:pPr>
            <w:r w:rsidRPr="00B7632D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185,98</w:t>
            </w:r>
            <w:r w:rsidR="00223124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9</w:t>
            </w:r>
            <w:r w:rsidR="00AB155C" w:rsidRPr="00B7632D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.</w:t>
            </w:r>
            <w:r w:rsidR="002722FB" w:rsidRPr="00B7632D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7783" w14:textId="46B96C2A" w:rsidR="00731D62" w:rsidRPr="00B7632D" w:rsidRDefault="00B27C20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</w:pPr>
            <w:r w:rsidRPr="00B7632D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539,862.00</w:t>
            </w:r>
          </w:p>
        </w:tc>
      </w:tr>
      <w:tr w:rsidR="00731D62" w:rsidRPr="00806AC5" w14:paraId="073D65DC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1683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 xml:space="preserve">(+) MOVIMIENTOS DE PARTIDAS QUE NO AFECTAN AL EFECTIVO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808D" w14:textId="6EA5C08F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5658" w14:textId="76E85902" w:rsidR="00731D62" w:rsidRPr="00806AC5" w:rsidRDefault="0005229E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591,606</w:t>
            </w:r>
            <w:r w:rsidR="00B27C20"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731D62" w:rsidRPr="00806AC5" w14:paraId="5C9192A9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4E03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INTERESES, COMISIONES Y OTROS GASTOS DE LA DEUDA PÚBLICA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9F8F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FBF3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61A68A89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411F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 Y PERDIDAS EXTRAORDINARIAS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3966" w14:textId="0A636910" w:rsidR="00731D62" w:rsidRPr="0005229E" w:rsidRDefault="002722FB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</w:pPr>
            <w:r w:rsidRPr="0005229E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D08C" w14:textId="36CEF135" w:rsidR="00731D62" w:rsidRPr="0005229E" w:rsidRDefault="00B27C20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</w:pPr>
            <w:r w:rsidRPr="0005229E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533,540.00</w:t>
            </w:r>
          </w:p>
        </w:tc>
      </w:tr>
      <w:tr w:rsidR="00731D62" w:rsidRPr="00806AC5" w14:paraId="16D9632F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9764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A735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417F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5229E" w:rsidRPr="0005229E" w14:paraId="6FA79F26" w14:textId="77777777" w:rsidTr="007D7F00">
        <w:trPr>
          <w:trHeight w:val="282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B57A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INCREMENTOS EN CUENTAS POR PAGAR DE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D407" w14:textId="0E3A490B" w:rsidR="00731D62" w:rsidRPr="00806AC5" w:rsidRDefault="00040EDD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</w:t>
            </w:r>
            <w:r w:rsidR="00731D62"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C7B2" w14:textId="162530CB" w:rsidR="00731D62" w:rsidRPr="0005229E" w:rsidRDefault="0005229E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</w:pPr>
            <w:r w:rsidRPr="0005229E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58,066</w:t>
            </w:r>
            <w:r w:rsidR="00B27C20" w:rsidRPr="0005229E">
              <w:rPr>
                <w:rFonts w:ascii="Arial Narrow" w:eastAsia="Times New Roman" w:hAnsi="Arial Narrow" w:cs="Calibri"/>
                <w:sz w:val="16"/>
                <w:szCs w:val="16"/>
                <w:lang w:eastAsia="es-MX"/>
              </w:rPr>
              <w:t>.00</w:t>
            </w:r>
          </w:p>
        </w:tc>
      </w:tr>
      <w:tr w:rsidR="00731D62" w:rsidRPr="00806AC5" w14:paraId="4C98BBD4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6A72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(-) MOVIMIENTOS DE PARTIDAS QUE NO AFECTAN AL EFECTIVO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51C9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529A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3681A6B9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A4B6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 xml:space="preserve">INGRESOS DE OPERACIÓN NO PRESUPUESTARIOS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94CA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C57A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54A16AEB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D309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GASTOS DE OPERACIÓN NO CONTABLES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D337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C1BE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18CB06C6" w14:textId="77777777" w:rsidTr="007D7F00">
        <w:trPr>
          <w:trHeight w:val="282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8B7E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INCREMENTOS EN CUENTAS POR COBRAR DE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3D9C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6588" w14:textId="77777777" w:rsidR="00731D62" w:rsidRPr="00806AC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31D62" w:rsidRPr="00806AC5" w14:paraId="3CD657C2" w14:textId="77777777" w:rsidTr="007D7F00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F90C7" w14:textId="77777777" w:rsidR="00731D62" w:rsidRPr="00806AC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(=) FLUJOS DE EFECTIVO NETOS DE LAS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FAA3" w14:textId="4FE8CC7E" w:rsidR="00731D62" w:rsidRPr="00806AC5" w:rsidRDefault="00B27C20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185,98</w:t>
            </w:r>
            <w:r w:rsidR="0022312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9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</w:t>
            </w:r>
            <w:r w:rsidR="00040ED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F89D" w14:textId="11E004D3" w:rsidR="00731D62" w:rsidRPr="00806AC5" w:rsidRDefault="00B27C20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1,</w:t>
            </w:r>
            <w:r w:rsidR="0005229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131,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4</w:t>
            </w:r>
            <w:r w:rsidR="0005229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68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</w:tbl>
    <w:p w14:paraId="05F17436" w14:textId="77777777" w:rsidR="00731D62" w:rsidRDefault="00731D62" w:rsidP="00731D62">
      <w:pPr>
        <w:pStyle w:val="ROMANOS"/>
        <w:tabs>
          <w:tab w:val="clear" w:pos="720"/>
        </w:tabs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B040114" w14:textId="77777777" w:rsidR="00731D62" w:rsidRDefault="00731D62" w:rsidP="00731D62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03AA1E5B" w14:textId="77777777" w:rsidR="00731D62" w:rsidRDefault="00731D62" w:rsidP="00731D62">
      <w:pPr>
        <w:pStyle w:val="Prrafodelista"/>
        <w:numPr>
          <w:ilvl w:val="0"/>
          <w:numId w:val="8"/>
        </w:num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806AC5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Conciliación entre los Ingresos Presupuestarios y Contables, así como entre los Egresos Presupuestarios y los Gastos Contables</w:t>
      </w:r>
    </w:p>
    <w:p w14:paraId="305B447A" w14:textId="77777777" w:rsidR="00731D62" w:rsidRPr="00573585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85ED7BC" w14:textId="77777777" w:rsidR="00731D62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tbl>
      <w:tblPr>
        <w:tblW w:w="7229" w:type="dxa"/>
        <w:tblInd w:w="1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  <w:gridCol w:w="1134"/>
      </w:tblGrid>
      <w:tr w:rsidR="00731D62" w:rsidRPr="00073B76" w14:paraId="3C6506A9" w14:textId="77777777" w:rsidTr="007D7F00">
        <w:trPr>
          <w:trHeight w:val="300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711DA" w14:textId="77777777" w:rsidR="00731D62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TRIBUNAL DE CONCILIACIÓN Y ARBITRAJE DEL ESTADO DE TLAXCALA</w:t>
            </w:r>
          </w:p>
          <w:p w14:paraId="3DC4A7C5" w14:textId="77777777" w:rsidR="00731D62" w:rsidRPr="00073B76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</w:t>
            </w:r>
          </w:p>
        </w:tc>
      </w:tr>
      <w:tr w:rsidR="00731D62" w:rsidRPr="00073B76" w14:paraId="4318057E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D4FEC" w14:textId="77777777" w:rsidR="00731D62" w:rsidRPr="00073B76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FD200" w14:textId="44A4B38A" w:rsidR="00731D62" w:rsidRPr="00073B76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 w:rsidR="00D34AA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731D62" w:rsidRPr="00073B76" w14:paraId="682004AD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9528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1. Total de Ingresos Presupuestarios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E5F7" w14:textId="0566F93F" w:rsidR="00731D62" w:rsidRPr="00073B76" w:rsidRDefault="00D34AAE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5,177,332.00</w:t>
            </w:r>
          </w:p>
        </w:tc>
      </w:tr>
      <w:tr w:rsidR="00731D62" w:rsidRPr="00073B76" w14:paraId="112C39B1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059C9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12DF1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55F2001D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E52F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2A84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0F231D1B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FB439C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D80CE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3B08345D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461C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INGRESOS FINANCIEROS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8DF1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245CE84D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9725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 POR VARIACIÓN DE INVENTARIOS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4B99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6630CA32" w14:textId="77777777" w:rsidTr="007D7F00">
        <w:trPr>
          <w:trHeight w:val="37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A2E6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DEL EXCESO DE ESTIMACIONES POR PERDIDA O DETERIORO U OBSOLENCIA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0BA0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6DA6AAB3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CE88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DEL EXCESO DE PROVISIONES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2699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6E20CA0E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7D41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Y BENEFICIOS VARIOS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F390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45AA85E1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66C1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CONTABLES NO PRESUPUESTARIOS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FB11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5F01FBB8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DEE640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3F31A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0F433670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A26D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0E9B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3DA01F99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8C3045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488C7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42AA1F4A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FA3D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APROVECHAMIENTOS PATRIMONIALES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BED6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4C27E117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23FD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6D0A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10F5D0ED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FBA2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PRESUPUESTARIOS NO CONTABLES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4C3E" w14:textId="77777777" w:rsidR="00731D62" w:rsidRPr="00073B76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073B76" w14:paraId="6ACAE23A" w14:textId="77777777" w:rsidTr="007D7F00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5CC4E0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9A8BB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073B76" w14:paraId="4D594376" w14:textId="77777777" w:rsidTr="007D7F00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B22D" w14:textId="77777777" w:rsidR="00731D62" w:rsidRPr="00073B76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4. Total de Ingresos Contables (4 = 1 + 2 - 3)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196C" w14:textId="22F18780" w:rsidR="00731D62" w:rsidRPr="00073B76" w:rsidRDefault="00D34AAE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5,177,332.00</w:t>
            </w:r>
          </w:p>
        </w:tc>
      </w:tr>
    </w:tbl>
    <w:p w14:paraId="747DF00A" w14:textId="77777777" w:rsidR="00731D62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4F47F52D" w14:textId="77777777" w:rsidR="00731D62" w:rsidRDefault="00731D62" w:rsidP="00BD6DB4">
      <w:p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6959299" w14:textId="77777777" w:rsidR="00731D62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0325A37E" w14:textId="77777777" w:rsidR="00731D62" w:rsidRPr="00806AC5" w:rsidRDefault="00731D62" w:rsidP="00731D62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tbl>
      <w:tblPr>
        <w:tblpPr w:leftFromText="141" w:rightFromText="141" w:vertAnchor="text" w:horzAnchor="margin" w:tblpXSpec="center" w:tblpY="5"/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4"/>
        <w:gridCol w:w="1441"/>
      </w:tblGrid>
      <w:tr w:rsidR="00731D62" w:rsidRPr="00573585" w14:paraId="37CEBD6B" w14:textId="77777777" w:rsidTr="007D7F00">
        <w:trPr>
          <w:trHeight w:val="293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DDD2F" w14:textId="77777777" w:rsidR="00731D62" w:rsidRPr="0057358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TRIBUNAL DE CONCILIACIÓN Y ARBITRAJE DEL ESTADO DE TLAXCALA</w:t>
            </w:r>
          </w:p>
          <w:p w14:paraId="071B27B3" w14:textId="77777777" w:rsidR="00731D62" w:rsidRPr="0057358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</w:tr>
      <w:tr w:rsidR="00731D62" w:rsidRPr="00573585" w14:paraId="4D9C4B5C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57EFA" w14:textId="77777777" w:rsidR="00731D62" w:rsidRPr="0057358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4ECC7" w14:textId="4555D2DC" w:rsidR="00731D62" w:rsidRPr="00573585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 w:rsidR="00D8002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731D62" w:rsidRPr="00573585" w14:paraId="0523866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E3B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1. Total de egresos presupuestarios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938E" w14:textId="020CD9E5" w:rsidR="00731D62" w:rsidRPr="00573585" w:rsidRDefault="00D80027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5,017,070.00</w:t>
            </w:r>
          </w:p>
        </w:tc>
      </w:tr>
      <w:tr w:rsidR="00731D62" w:rsidRPr="00573585" w14:paraId="60FDE91E" w14:textId="77777777" w:rsidTr="007D7F00">
        <w:trPr>
          <w:trHeight w:val="89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E80096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B508C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3BEE070F" w14:textId="77777777" w:rsidTr="007D7F00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1113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2. Menos egresos presupuestarios no contables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ABF6" w14:textId="5B050287" w:rsidR="00731D62" w:rsidRPr="00573585" w:rsidRDefault="00FA2457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25,727</w:t>
            </w:r>
            <w:r w:rsidR="00BD6DB4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A76C8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573585" w14:paraId="2F7D80BB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91ACAE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9A6E12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0AE0AB1D" w14:textId="77777777" w:rsidTr="007D7F00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57C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MATERIAS PRIMAS Y MATERIALES DE PRODUCCIÓN Y COMERCIALIZACIÓN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6E70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2F32CA6A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24B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6E9F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C997087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19B3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MOBILIARIO Y EQUIPO DE ADMINISTRACIÓN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D605" w14:textId="331D639B" w:rsidR="00731D62" w:rsidRPr="00573585" w:rsidRDefault="00BD0F5D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25,727</w:t>
            </w:r>
            <w:r w:rsidR="00BD6DB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</w:t>
            </w:r>
            <w:r w:rsidR="00A76C8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00</w:t>
            </w:r>
          </w:p>
        </w:tc>
      </w:tr>
      <w:tr w:rsidR="00731D62" w:rsidRPr="00573585" w14:paraId="66607EF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EED8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9B6E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731D62" w:rsidRPr="00573585" w14:paraId="463D6535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7F75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EQUIPO E INSTRUMENTAL MÉDICO Y DE LABORATORIO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680B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E020C2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7BCB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F6E8" w14:textId="4F06CC83" w:rsidR="00731D62" w:rsidRPr="00573585" w:rsidRDefault="005E6F2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  <w:r w:rsidR="00BD6DB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731D62" w:rsidRPr="00573585" w14:paraId="6C876B9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2742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E8D0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56E12BFA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A62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CF7F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578822BB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04CB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ACTIVOS BIOLÓGICOS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939A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2B16C27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4B16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4297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5589DBF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F115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6F19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07347C0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49F4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OBRA PÚBLICA EN BIENES DE DOMINIO PÚBLICO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EA76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F52F164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ACC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OBRA PÚBLICA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036A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20CD85A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7B25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10E8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29A663C4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046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COMPRA DE TÍTULOS Y VALORES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A7C1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350ECC0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2912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CONCESIÓN DE PRÉSTAMOS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93B2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CA68517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80D5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INVERSIONES EN FIDEICOMISOS, MANDATOS Y OTROS ANÁLOGOS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2142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1956349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C952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10CC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5B6B9CC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C70E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AMORTIZACIÓN DE LA DEUDA PÚBLICA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2E44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06E86412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B1D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1EDB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E0837EA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B5F9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EGRESOS PRESUPUESTARIOS NO CONTABLES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C41C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0A5BD80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12BB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95A30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74B3569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BE14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3. Más gastos contables no presupuestarios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D24A" w14:textId="78A49392" w:rsidR="00731D62" w:rsidRPr="00573585" w:rsidRDefault="00BF4D8A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00F33463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0DECC6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11C9A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631CDBCA" w14:textId="77777777" w:rsidTr="007D7F00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77EF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C79F" w14:textId="2A972CFC" w:rsidR="00731D62" w:rsidRPr="00573585" w:rsidRDefault="00BF4D8A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52C480B5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BF5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PROVISIONES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64CA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63AB6836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8C19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 INVENTARIOS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8DF2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31D4B49E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BDA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87EE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70799EF8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CE51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INVERSIÓN PÚBLICA NO CAPITALIZABLE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C6C0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43CE6655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8D87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2A37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663F5E90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A95D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 CONTABLES NO PRESUPUESTARIOS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307F" w14:textId="77777777" w:rsidR="00731D62" w:rsidRPr="00573585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31D62" w:rsidRPr="00573585" w14:paraId="2EDE3171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9FD8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FD9AA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31D62" w:rsidRPr="00573585" w14:paraId="77838683" w14:textId="77777777" w:rsidTr="007D7F00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77FF" w14:textId="77777777" w:rsidR="00731D62" w:rsidRPr="00573585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4. Total de Gastos Contables (4 = 1 - 2 + 3)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311A" w14:textId="51BF2A61" w:rsidR="00731D62" w:rsidRPr="00573585" w:rsidRDefault="004A2B6C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4,991,343</w:t>
            </w:r>
            <w:r w:rsidR="008F3B44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</w:tbl>
    <w:p w14:paraId="0BCC4827" w14:textId="77777777" w:rsidR="00731D62" w:rsidRDefault="00731D62" w:rsidP="00731D62">
      <w:p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6F8BDAF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7F91C148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15B0D7C7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C52A112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48F9F6B9" w14:textId="77777777" w:rsidR="00731D62" w:rsidRDefault="00731D62" w:rsidP="00731D62">
      <w:p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87AE01D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573585">
        <w:rPr>
          <w:rFonts w:ascii="Arial" w:eastAsia="Times New Roman" w:hAnsi="Arial" w:cs="Arial"/>
          <w:b/>
          <w:sz w:val="18"/>
          <w:szCs w:val="18"/>
          <w:lang w:val="es-ES" w:eastAsia="es-ES"/>
        </w:rPr>
        <w:t>c)</w:t>
      </w: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</w:t>
      </w:r>
      <w:r w:rsidRPr="00573585">
        <w:rPr>
          <w:rFonts w:ascii="Arial" w:eastAsia="Times New Roman" w:hAnsi="Arial" w:cs="Arial"/>
          <w:b/>
          <w:sz w:val="18"/>
          <w:szCs w:val="18"/>
          <w:lang w:val="es-ES" w:eastAsia="es-ES"/>
        </w:rPr>
        <w:t>NOTAS DE MEMORIA (CUENTAS DE ORDEN)</w:t>
      </w:r>
    </w:p>
    <w:p w14:paraId="5CF48842" w14:textId="77777777" w:rsidR="00731D62" w:rsidRPr="00C73985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C1C3002" w14:textId="77777777" w:rsidR="00731D62" w:rsidRPr="00724909" w:rsidRDefault="00731D62" w:rsidP="00731D62">
      <w:pPr>
        <w:pStyle w:val="Texto"/>
        <w:numPr>
          <w:ilvl w:val="0"/>
          <w:numId w:val="11"/>
        </w:numPr>
        <w:spacing w:after="0" w:line="240" w:lineRule="exact"/>
        <w:rPr>
          <w:rFonts w:ascii="Arial Narrow" w:hAnsi="Arial Narrow" w:cs="Courier New"/>
          <w:b/>
          <w:bCs/>
          <w:sz w:val="20"/>
          <w:u w:val="single"/>
          <w:lang w:val="es-MX"/>
        </w:rPr>
      </w:pPr>
      <w:r w:rsidRPr="00724909">
        <w:rPr>
          <w:rFonts w:ascii="Arial Narrow" w:hAnsi="Arial Narrow" w:cs="Courier New"/>
          <w:b/>
          <w:bCs/>
          <w:sz w:val="20"/>
          <w:u w:val="single"/>
          <w:lang w:val="es-MX"/>
        </w:rPr>
        <w:t>CUENTAS DE ORDEN CONTABLES</w:t>
      </w:r>
    </w:p>
    <w:p w14:paraId="506A8302" w14:textId="77777777" w:rsidR="00731D62" w:rsidRPr="00162F83" w:rsidRDefault="00731D62" w:rsidP="00731D62">
      <w:pPr>
        <w:pStyle w:val="Texto"/>
        <w:spacing w:after="0" w:line="240" w:lineRule="exact"/>
        <w:ind w:left="720" w:firstLine="0"/>
        <w:rPr>
          <w:rFonts w:ascii="Arial Narrow" w:hAnsi="Arial Narrow" w:cs="Courier New"/>
          <w:b/>
          <w:bCs/>
          <w:sz w:val="20"/>
          <w:lang w:val="es-MX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5"/>
        <w:gridCol w:w="1140"/>
        <w:gridCol w:w="749"/>
        <w:gridCol w:w="892"/>
        <w:gridCol w:w="967"/>
      </w:tblGrid>
      <w:tr w:rsidR="00731D62" w:rsidRPr="005D46B4" w14:paraId="6812DC42" w14:textId="77777777" w:rsidTr="007D7F00">
        <w:trPr>
          <w:trHeight w:val="24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0CC1B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lastRenderedPageBreak/>
              <w:t>TRIBUNAL DE CONCILIACIÓN Y ARBITRAJE DEL ESTADO DE TLAXCALA</w:t>
            </w:r>
          </w:p>
        </w:tc>
      </w:tr>
      <w:tr w:rsidR="00731D62" w:rsidRPr="005D46B4" w14:paraId="1A91FEC5" w14:textId="77777777" w:rsidTr="007D7F00">
        <w:trPr>
          <w:trHeight w:val="102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698AF83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CUENTAS DE ORDEN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CONTABLES</w:t>
            </w:r>
          </w:p>
        </w:tc>
      </w:tr>
      <w:tr w:rsidR="00731D62" w:rsidRPr="005D46B4" w14:paraId="1B04F0B6" w14:textId="77777777" w:rsidTr="007D7F00">
        <w:trPr>
          <w:trHeight w:val="372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E79EA9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NOMBRE DE LA CUENTA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EA417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SALDO INICIAL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A9F95F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CARGOS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D08463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ABONOS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737965" w14:textId="77777777" w:rsidR="00731D62" w:rsidRPr="005D46B4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SALDO FINAL</w:t>
            </w:r>
          </w:p>
        </w:tc>
      </w:tr>
      <w:tr w:rsidR="00731D62" w:rsidRPr="005D46B4" w14:paraId="2A71B963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2CF7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VALORES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D81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0A4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E4B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477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AEED686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C8EE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VALORES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349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694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183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079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1EB1DB4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86E9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VALORES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53E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A97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6B9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574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21D7909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21A3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INSTRUMENTOS DE CRÉDITO PRESTADOS A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3A3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26B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9A7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71C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13A228BA" w14:textId="77777777" w:rsidTr="007D7F00">
        <w:trPr>
          <w:trHeight w:val="245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4781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PRÉSTAMO DE INSTRUMENTOS DE CRÉDITO A FORMADORES DE MERCADO Y SU GARANTIA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F5A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070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291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D12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275F9F1E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33B2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INSTRUMENTOS DE CRÉDITO RECIBIDOS 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227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BB5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35B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BFA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DC66D11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FFA4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GARANTÍA DE LOS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03D5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C045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F242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839F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31D62" w:rsidRPr="005D46B4" w14:paraId="601A71AC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D3D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GARANTÍA DE CRÉDITOS RECIBIDOS DE LOS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589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79F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E1E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886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75F3E6E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B689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EMISION DE OBLIGACIONES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AAE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CAA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DF1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F89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F825DA4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DFEB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AUTORIZACIÓN PARA LA EMISIÓN DE BONOS, TÍTULOS Y VALORES DE LA DEUDA PÚBLICA INTERNA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320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39D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E9C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815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27087A3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57C2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AUTORIZACIÓN PARA LA EMISIÓN DE BONOS, TÍTULOS Y VALORES DE LA DEUDA PÚBLICA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9EF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574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2DC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922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297C923A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24C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EMISIONES AUTORIZADAS DE LA DEUDA PÚBLICA INTERNA Y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82E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90E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03B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C7B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5836CBA" w14:textId="77777777" w:rsidTr="007D7F00">
        <w:trPr>
          <w:trHeight w:val="268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90CA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SUSCRIPCIÓN DE CONTRATOS DE PRÉSTAMOS Y OTRAS OBLIGACIONES DE LA DEUDA PÚBLICA INTERNA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676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BCD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F10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5AB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7CAEE8A5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0464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SUSCRIPCIÓN DE CONTRATOS DE PRÉSTAMOS Y OTRAS OBLIGACIONES DE LA DEUDA PÚBLICA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74F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7B9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76F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FE2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A77D825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F0E9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CONTRATOS DE PRÉSTAMOS Y OTRAS OBLIGACIONES DE LA DEUDA PÚBLICA INTERNA Y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F4E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49F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899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C33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48FE5BBC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ED3E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AVALES Y GARANTIAS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294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8D1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893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201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6538F57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052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AVALES AUTORIZADOS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6CF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E1A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421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73A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1D5361D5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A7C3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AVALES FIRMADOS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D5A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648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4D8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20E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73528EAB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F927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Y GARANTÍAS RECIBIDAS POR DEUDAS A COBRAR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1FA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961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1E2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DAC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6EAC172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292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Y GARANTÍAS RECIBIDAS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668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532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5C9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904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5F143651" w14:textId="77777777" w:rsidTr="007D7F00">
        <w:trPr>
          <w:trHeight w:val="315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C2CC5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OTORGADAS PARA RESPALDAR OBLIGACIONES NO FISCALES DEL GOBIERNO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732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AD7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38D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951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294F114A" w14:textId="77777777" w:rsidTr="007D7F00">
        <w:trPr>
          <w:trHeight w:val="278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A169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OTORGADAS DEL GOBIERNO PARA RESPALDAR OBLIGACIONES NO FISCALES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06C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944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148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697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1AE0617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FE8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JUICIOS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49A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659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03E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E81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1417D5D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4F44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DEMANDAS JUDICIALES EN PROCESO DE RESOLUCIÓN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8BF2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7BC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46B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AC4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21864A5B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340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RESOLUCIÓN DE DEMANDAS EN PROCESO JUDICIAL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935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486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2C9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FF5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596ACD81" w14:textId="77777777" w:rsidTr="007D7F00">
        <w:trPr>
          <w:trHeight w:val="221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3CCE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INVERSION MEDIANTE PROYECTOS PARA PRESTACION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A1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A93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9D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899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464B4570" w14:textId="77777777" w:rsidTr="007D7F00">
        <w:trPr>
          <w:trHeight w:val="303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AA66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CONTRATOS PARA INVERSIÓN MEDIANTE PROYECTOS PARA PRESTACIÓN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984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152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AE8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C145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DD95273" w14:textId="77777777" w:rsidTr="007D7F00">
        <w:trPr>
          <w:trHeight w:val="32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BD91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INVERSIÓN PÚBLICA CONTRATADA MEDIANTE PROYECTOS PARA PRESTACIÓN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426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9A3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306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EC5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7E666B73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D520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BIENES CONCESIONADOS O EN COMODATO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142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DD3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2D4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A90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6EFD588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08EC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BAJO CONTRATO EN CONCESIÓN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202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1B0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2D6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332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79DF3C19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A53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 DE CONCESIÓN POR BIENES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DF0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603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92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2B6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8B8A0B7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8D16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BAJO CONTRATO EN COMODATO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3E2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9B7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EAC9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E55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1560C886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8FD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 DE COMODATO POR BIENES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17B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2D6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C08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DB6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D422641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88CF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ARQUEOLÓGICOS, ARTÍSTICOS E HISTORICOS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35A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3A5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BF1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BFC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DA9F141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6EF8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ARQUEOLÓGICOS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F48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20C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7466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46AB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6BDA26C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0A01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ARQUEOLÓGICOS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957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CC8D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FA4A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C42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03935608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E121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ARTÍSTICOS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64F0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1CA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5DB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769E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62B61BD9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2116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ARTÍSTICOS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1AF7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44A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B89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6C7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14B4418F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2F04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HISTÓRICOS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AED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D6F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239C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F0C3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31D62" w:rsidRPr="005D46B4" w14:paraId="3DC9A8EC" w14:textId="77777777" w:rsidTr="007D7F00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C0D2" w14:textId="77777777" w:rsidR="00731D62" w:rsidRPr="005D46B4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HISTÓRICOS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2921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C5F4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2238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8C7F" w14:textId="77777777" w:rsidR="00731D62" w:rsidRPr="005D46B4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</w:tbl>
    <w:p w14:paraId="7C6235D4" w14:textId="77777777" w:rsidR="00731D62" w:rsidRPr="00BD5185" w:rsidRDefault="00731D62" w:rsidP="00731D62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5EB80CE3" w14:textId="77777777" w:rsidR="00731D62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55D33881" w14:textId="77777777" w:rsidR="00731D62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232B971D" w14:textId="77777777" w:rsidR="00731D62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5A50FCBD" w14:textId="77777777" w:rsidR="00731D62" w:rsidRPr="00BD5185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6FFCCA41" w14:textId="77777777" w:rsidR="00731D62" w:rsidRPr="00BD5185" w:rsidRDefault="00731D62" w:rsidP="00731D62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4FE81985" w14:textId="77777777" w:rsidR="00731D62" w:rsidRPr="00BD5185" w:rsidRDefault="00731D62" w:rsidP="00731D62">
      <w:pPr>
        <w:pStyle w:val="ROMANOS"/>
        <w:spacing w:after="0" w:line="276" w:lineRule="auto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1.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cuenta con valores en custodia de instrumentos prestados a formadores de mercado e instrumentos de crédito recibidos en garantía de los formadores de mercado u otros.</w:t>
      </w:r>
    </w:p>
    <w:p w14:paraId="1627F18A" w14:textId="77777777" w:rsidR="00731D62" w:rsidRPr="00BD5185" w:rsidRDefault="00731D62" w:rsidP="00731D62">
      <w:pPr>
        <w:pStyle w:val="ROMANOS"/>
        <w:spacing w:after="0" w:line="276" w:lineRule="auto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2.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tiene emisión de instrumento: monto, tasa y vencimiento.</w:t>
      </w:r>
    </w:p>
    <w:p w14:paraId="1569F608" w14:textId="77777777" w:rsidR="00731D62" w:rsidRPr="00BD5185" w:rsidRDefault="00731D62" w:rsidP="00731D62">
      <w:pPr>
        <w:pStyle w:val="ROMANOS"/>
        <w:spacing w:after="0" w:line="276" w:lineRule="auto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3.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tiene contratos firmados de construcciones.</w:t>
      </w:r>
    </w:p>
    <w:p w14:paraId="1D103B8B" w14:textId="77777777" w:rsidR="00731D62" w:rsidRPr="00C73985" w:rsidRDefault="00731D62" w:rsidP="00731D62">
      <w:pPr>
        <w:ind w:firstLine="288"/>
        <w:rPr>
          <w:lang w:eastAsia="es-ES"/>
        </w:rPr>
      </w:pPr>
    </w:p>
    <w:p w14:paraId="12C90489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44BFC8B9" w14:textId="77777777" w:rsidR="00731D62" w:rsidRPr="00724909" w:rsidRDefault="00731D62" w:rsidP="00731D62">
      <w:pPr>
        <w:pStyle w:val="Texto"/>
        <w:numPr>
          <w:ilvl w:val="0"/>
          <w:numId w:val="11"/>
        </w:numPr>
        <w:spacing w:after="0" w:line="240" w:lineRule="exact"/>
        <w:rPr>
          <w:rFonts w:ascii="Arial Narrow" w:hAnsi="Arial Narrow" w:cs="Courier New"/>
          <w:b/>
          <w:bCs/>
          <w:sz w:val="20"/>
          <w:u w:val="single"/>
          <w:lang w:val="es-MX"/>
        </w:rPr>
      </w:pPr>
      <w:r w:rsidRPr="00724909">
        <w:rPr>
          <w:rFonts w:ascii="Arial Narrow" w:hAnsi="Arial Narrow" w:cs="Courier New"/>
          <w:b/>
          <w:bCs/>
          <w:sz w:val="20"/>
          <w:u w:val="single"/>
          <w:lang w:val="es-MX"/>
        </w:rPr>
        <w:t>CUENTAS DE ORDEN PRESUPUESTARIO</w:t>
      </w:r>
    </w:p>
    <w:p w14:paraId="0C842997" w14:textId="77777777" w:rsidR="00731D62" w:rsidRDefault="00731D62" w:rsidP="00731D62">
      <w:pPr>
        <w:pStyle w:val="Texto"/>
        <w:spacing w:after="0" w:line="240" w:lineRule="exact"/>
        <w:ind w:left="720" w:firstLine="0"/>
        <w:rPr>
          <w:rFonts w:ascii="Arial Narrow" w:hAnsi="Arial Narrow" w:cs="Courier New"/>
          <w:b/>
          <w:bCs/>
          <w:sz w:val="20"/>
          <w:lang w:val="es-MX"/>
        </w:rPr>
      </w:pPr>
    </w:p>
    <w:p w14:paraId="453C4B2A" w14:textId="77777777" w:rsidR="00731D62" w:rsidRDefault="00731D62" w:rsidP="00731D62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El avance que registran las cuentas de orden presupuestarias son las siguientes:</w:t>
      </w:r>
    </w:p>
    <w:p w14:paraId="351C64C6" w14:textId="77777777" w:rsidR="00731D62" w:rsidRDefault="00731D62" w:rsidP="00731D62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bCs/>
          <w:sz w:val="20"/>
          <w:lang w:val="es-MX"/>
        </w:rPr>
      </w:pPr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9"/>
        <w:gridCol w:w="1715"/>
      </w:tblGrid>
      <w:tr w:rsidR="00731D62" w:rsidRPr="00162F83" w14:paraId="0B265286" w14:textId="77777777" w:rsidTr="007D7F00">
        <w:trPr>
          <w:trHeight w:val="296"/>
        </w:trPr>
        <w:tc>
          <w:tcPr>
            <w:tcW w:w="9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2C398" w14:textId="77777777" w:rsidR="00731D62" w:rsidRPr="00162F83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TRIBUNAL DE CONCILIACIÓN Y ARBITRAJE DEL ESTADO DE TLAXCALA</w:t>
            </w:r>
          </w:p>
        </w:tc>
      </w:tr>
      <w:tr w:rsidR="00731D62" w:rsidRPr="00162F83" w14:paraId="4FBD564E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889EA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CUENTAS DE ORDEN PRESUPUESTARIAS DE INGRESOS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FA86F" w14:textId="37D03836" w:rsidR="00731D62" w:rsidRPr="00162F83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 w:rsidR="00F830E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731D62" w:rsidRPr="00162F83" w14:paraId="784FE453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E014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ESTIMADA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52EC4" w14:textId="4E165941" w:rsidR="00731D62" w:rsidRPr="00162F83" w:rsidRDefault="00180ABA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80A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19,369,689.00</w:t>
            </w:r>
          </w:p>
        </w:tc>
      </w:tr>
      <w:tr w:rsidR="00731D62" w:rsidRPr="00162F83" w14:paraId="54F091B0" w14:textId="77777777" w:rsidTr="005979CB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3D2A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POR EJECUTAR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3538" w14:textId="0F076F7F" w:rsidR="00731D62" w:rsidRPr="00162F83" w:rsidRDefault="00180ABA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14,192,417.00</w:t>
            </w:r>
          </w:p>
        </w:tc>
      </w:tr>
      <w:tr w:rsidR="00731D62" w:rsidRPr="00162F83" w14:paraId="189AD19B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FFCE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MODIFICACIONES A LA LEY DE INGRESOS ESTIMADA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46C5" w14:textId="44898353" w:rsidR="005979CB" w:rsidRPr="00162F83" w:rsidRDefault="00180ABA" w:rsidP="005979C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2,889,015.00</w:t>
            </w:r>
          </w:p>
        </w:tc>
      </w:tr>
      <w:tr w:rsidR="005979CB" w:rsidRPr="00162F83" w14:paraId="271609FD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D937" w14:textId="77777777" w:rsidR="005979CB" w:rsidRPr="00162F83" w:rsidRDefault="005979CB" w:rsidP="005979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DEVENGADA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4C568" w14:textId="6AD7EEE1" w:rsidR="005979CB" w:rsidRPr="00162F83" w:rsidRDefault="00180ABA" w:rsidP="005979C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80A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5,177,33</w:t>
            </w:r>
            <w:r w:rsidR="00E9784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2.00</w:t>
            </w:r>
          </w:p>
        </w:tc>
      </w:tr>
      <w:tr w:rsidR="005979CB" w:rsidRPr="00162F83" w14:paraId="5D67A00D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F545" w14:textId="77777777" w:rsidR="005979CB" w:rsidRPr="00162F83" w:rsidRDefault="005979CB" w:rsidP="005979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RECAUDADA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210C" w14:textId="43B04C04" w:rsidR="005979CB" w:rsidRPr="00162F83" w:rsidRDefault="00180ABA" w:rsidP="005979C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80A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5,177,33</w:t>
            </w:r>
            <w:r w:rsidR="00E9784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2.00</w:t>
            </w:r>
          </w:p>
        </w:tc>
      </w:tr>
      <w:tr w:rsidR="00731D62" w:rsidRPr="00162F83" w14:paraId="7D371B27" w14:textId="77777777" w:rsidTr="005979CB">
        <w:trPr>
          <w:trHeight w:val="269"/>
        </w:trPr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F2A1" w14:textId="77777777" w:rsidR="00731D62" w:rsidRPr="00162F83" w:rsidRDefault="00731D62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F782" w14:textId="77777777" w:rsidR="00731D62" w:rsidRPr="00162F83" w:rsidRDefault="00731D62" w:rsidP="007D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731D62" w:rsidRPr="00162F83" w14:paraId="3EF4F1AF" w14:textId="77777777" w:rsidTr="005979CB">
        <w:trPr>
          <w:trHeight w:val="269"/>
        </w:trPr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9AB5" w14:textId="77777777" w:rsidR="00731D62" w:rsidRPr="00162F83" w:rsidRDefault="00731D62" w:rsidP="007D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EF30" w14:textId="77777777" w:rsidR="00731D62" w:rsidRPr="00162F83" w:rsidRDefault="00731D62" w:rsidP="007D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731D62" w:rsidRPr="00162F83" w14:paraId="3D572F81" w14:textId="77777777" w:rsidTr="005979CB">
        <w:trPr>
          <w:trHeight w:val="29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E899F8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CUENTAS DE ORDEN PRESUPUESTARIAS DE EGRESOS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679F4D" w14:textId="5F4E7674" w:rsidR="00731D62" w:rsidRPr="00162F83" w:rsidRDefault="00731D62" w:rsidP="007D7F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 w:rsidR="00F830E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731D62" w:rsidRPr="00162F83" w14:paraId="5B37D52F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3C3B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APROBADO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9181" w14:textId="2F5B678B" w:rsidR="00731D62" w:rsidRPr="00162F83" w:rsidRDefault="00550B30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50B3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19,369,689.00</w:t>
            </w:r>
          </w:p>
        </w:tc>
      </w:tr>
      <w:tr w:rsidR="00731D62" w:rsidRPr="00162F83" w14:paraId="2855E47A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4551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POR EJERCER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1F4B7" w14:textId="7E9C2B4B" w:rsidR="000227D8" w:rsidRPr="00162F83" w:rsidRDefault="00550B30" w:rsidP="000227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14,352,619.00</w:t>
            </w:r>
          </w:p>
        </w:tc>
      </w:tr>
      <w:tr w:rsidR="00731D62" w:rsidRPr="00162F83" w14:paraId="37406F64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E78D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MODIFICACIONES AL PRESUPUESTO DE EGRESOS APROBADO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CDC9" w14:textId="7820BA77" w:rsidR="00731D62" w:rsidRPr="00162F83" w:rsidRDefault="00550B30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2,889,015.00</w:t>
            </w:r>
          </w:p>
        </w:tc>
      </w:tr>
      <w:tr w:rsidR="00731D62" w:rsidRPr="00162F83" w14:paraId="3D51FAA4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11DD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COMPROMETIDO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03083" w14:textId="49DAE5C1" w:rsidR="00731D62" w:rsidRPr="00162F83" w:rsidRDefault="00C93A97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93A9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5,017,070.25</w:t>
            </w:r>
          </w:p>
        </w:tc>
      </w:tr>
      <w:tr w:rsidR="00731D62" w:rsidRPr="00162F83" w14:paraId="59E25DE9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3262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DEVENGADO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940C" w14:textId="02E859D9" w:rsidR="00731D62" w:rsidRPr="00162F83" w:rsidRDefault="00C93A97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93A9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5,017,070.25</w:t>
            </w:r>
          </w:p>
        </w:tc>
      </w:tr>
      <w:tr w:rsidR="00731D62" w:rsidRPr="00162F83" w14:paraId="49B6C558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8D68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EJERCIDO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BFDA" w14:textId="727559B2" w:rsidR="00731D62" w:rsidRPr="00162F83" w:rsidRDefault="00C93A97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93A9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5,017,070.25</w:t>
            </w:r>
          </w:p>
        </w:tc>
      </w:tr>
      <w:tr w:rsidR="00731D62" w:rsidRPr="00162F83" w14:paraId="606CBDE5" w14:textId="77777777" w:rsidTr="00171891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8ED3" w14:textId="77777777" w:rsidR="00731D62" w:rsidRPr="00162F83" w:rsidRDefault="00731D62" w:rsidP="007D7F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PAGADO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DD91" w14:textId="2760BBBB" w:rsidR="00731D62" w:rsidRPr="00162F83" w:rsidRDefault="00C93A97" w:rsidP="007D7F0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93A9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5,017,070.25</w:t>
            </w:r>
          </w:p>
        </w:tc>
      </w:tr>
    </w:tbl>
    <w:p w14:paraId="46BDD933" w14:textId="77777777" w:rsidR="00731D62" w:rsidRDefault="00731D62" w:rsidP="00731D62">
      <w:pPr>
        <w:spacing w:after="0" w:line="240" w:lineRule="exact"/>
        <w:ind w:firstLine="288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7C425FA7" w14:textId="77777777" w:rsidR="00731D62" w:rsidRDefault="00731D62" w:rsidP="00731D62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A6BAE8F" w14:textId="77777777" w:rsidR="00731D62" w:rsidRPr="00731D62" w:rsidRDefault="00731D62" w:rsidP="00731D62">
      <w:pPr>
        <w:rPr>
          <w:rFonts w:ascii="Arial" w:eastAsia="Calibri" w:hAnsi="Arial" w:cs="Arial"/>
          <w:sz w:val="20"/>
          <w:szCs w:val="20"/>
        </w:rPr>
      </w:pPr>
    </w:p>
    <w:sectPr w:rsidR="00731D62" w:rsidRPr="00731D62" w:rsidSect="00E83E96">
      <w:headerReference w:type="even" r:id="rId26"/>
      <w:headerReference w:type="default" r:id="rId27"/>
      <w:footerReference w:type="even" r:id="rId28"/>
      <w:footerReference w:type="default" r:id="rId29"/>
      <w:pgSz w:w="12240" w:h="15840"/>
      <w:pgMar w:top="1418" w:right="567" w:bottom="1418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54ED" w14:textId="77777777" w:rsidR="00250A4C" w:rsidRDefault="00250A4C" w:rsidP="00A410C6">
      <w:pPr>
        <w:spacing w:after="0" w:line="240" w:lineRule="auto"/>
      </w:pPr>
      <w:r>
        <w:separator/>
      </w:r>
    </w:p>
  </w:endnote>
  <w:endnote w:type="continuationSeparator" w:id="0">
    <w:p w14:paraId="0724916F" w14:textId="77777777" w:rsidR="00250A4C" w:rsidRDefault="00250A4C" w:rsidP="00A4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FB83" w14:textId="77777777" w:rsidR="008217AD" w:rsidRDefault="00E45BA9" w:rsidP="008217AD">
    <w:pPr>
      <w:pStyle w:val="Piedepgina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77F070" wp14:editId="034FCFFC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7506335" cy="9525"/>
              <wp:effectExtent l="0" t="0" r="37465" b="28575"/>
              <wp:wrapNone/>
              <wp:docPr id="9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80CD3" id="4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6.5pt,-23.25pt" to="514.5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" strokecolor="#823b0b [1605]" strokeweight="1.5pt">
              <v:stroke joinstyle="miter"/>
              <o:lock v:ext="edit" shapetype="f"/>
            </v:line>
          </w:pict>
        </mc:Fallback>
      </mc:AlternateContent>
    </w:r>
    <w:r w:rsidR="008217AD" w:rsidRPr="00A5202E">
      <w:rPr>
        <w:caps/>
      </w:rPr>
      <w:t>CONTABLE/</w:t>
    </w:r>
    <w:r w:rsidR="008217AD" w:rsidRPr="00A5202E">
      <w:rPr>
        <w:caps/>
      </w:rPr>
      <w:fldChar w:fldCharType="begin"/>
    </w:r>
    <w:r w:rsidR="008217AD" w:rsidRPr="00A5202E">
      <w:rPr>
        <w:caps/>
      </w:rPr>
      <w:instrText>PAGE   \* MERGEFORMAT</w:instrText>
    </w:r>
    <w:r w:rsidR="008217AD" w:rsidRPr="00A5202E">
      <w:rPr>
        <w:caps/>
      </w:rPr>
      <w:fldChar w:fldCharType="separate"/>
    </w:r>
    <w:r w:rsidR="00E83E96" w:rsidRPr="00E83E96">
      <w:rPr>
        <w:caps/>
        <w:noProof/>
        <w:lang w:val="es-ES"/>
      </w:rPr>
      <w:t>8</w:t>
    </w:r>
    <w:r w:rsidR="008217AD" w:rsidRPr="00A5202E">
      <w:rPr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1F26" w14:textId="77777777" w:rsidR="00A5202E" w:rsidRPr="00A5202E" w:rsidRDefault="00A5202E">
    <w:pPr>
      <w:pStyle w:val="Piedepgina"/>
      <w:jc w:val="center"/>
      <w:rPr>
        <w:caps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EA9B1D" wp14:editId="6E4D7396">
              <wp:simplePos x="0" y="0"/>
              <wp:positionH relativeFrom="column">
                <wp:posOffset>-923925</wp:posOffset>
              </wp:positionH>
              <wp:positionV relativeFrom="paragraph">
                <wp:posOffset>-114935</wp:posOffset>
              </wp:positionV>
              <wp:extent cx="7506335" cy="9525"/>
              <wp:effectExtent l="0" t="0" r="37465" b="2857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B26D6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2.75pt,-9.05pt" to="518.3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" strokecolor="#823b0b [1605]" strokeweight="1.5pt">
              <v:stroke joinstyle="miter"/>
              <o:lock v:ext="edit" shapetype="f"/>
            </v:line>
          </w:pict>
        </mc:Fallback>
      </mc:AlternateContent>
    </w:r>
    <w:r w:rsidRPr="00A5202E">
      <w:rPr>
        <w:caps/>
      </w:rPr>
      <w:t>CONTABLE/</w:t>
    </w:r>
    <w:r w:rsidRPr="00A5202E">
      <w:rPr>
        <w:caps/>
      </w:rPr>
      <w:fldChar w:fldCharType="begin"/>
    </w:r>
    <w:r w:rsidRPr="00A5202E">
      <w:rPr>
        <w:caps/>
      </w:rPr>
      <w:instrText>PAGE   \* MERGEFORMAT</w:instrText>
    </w:r>
    <w:r w:rsidRPr="00A5202E">
      <w:rPr>
        <w:caps/>
      </w:rPr>
      <w:fldChar w:fldCharType="separate"/>
    </w:r>
    <w:r w:rsidR="00E83E96" w:rsidRPr="00E83E96">
      <w:rPr>
        <w:caps/>
        <w:noProof/>
        <w:lang w:val="es-ES"/>
      </w:rPr>
      <w:t>7</w:t>
    </w:r>
    <w:r w:rsidRPr="00A5202E">
      <w:rPr>
        <w:caps/>
      </w:rPr>
      <w:fldChar w:fldCharType="end"/>
    </w:r>
  </w:p>
  <w:p w14:paraId="3BD4F083" w14:textId="77777777" w:rsidR="00A410C6" w:rsidRDefault="00A410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DF52" w14:textId="77777777" w:rsidR="00250A4C" w:rsidRDefault="00250A4C" w:rsidP="00A410C6">
      <w:pPr>
        <w:spacing w:after="0" w:line="240" w:lineRule="auto"/>
      </w:pPr>
      <w:r>
        <w:separator/>
      </w:r>
    </w:p>
  </w:footnote>
  <w:footnote w:type="continuationSeparator" w:id="0">
    <w:p w14:paraId="4B278A3F" w14:textId="77777777" w:rsidR="00250A4C" w:rsidRDefault="00250A4C" w:rsidP="00A4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CF9E" w14:textId="77777777" w:rsidR="008217AD" w:rsidRDefault="008217AD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C93284" wp14:editId="6EA3B922">
              <wp:simplePos x="0" y="0"/>
              <wp:positionH relativeFrom="column">
                <wp:posOffset>-933450</wp:posOffset>
              </wp:positionH>
              <wp:positionV relativeFrom="paragraph">
                <wp:posOffset>437515</wp:posOffset>
              </wp:positionV>
              <wp:extent cx="7506335" cy="9525"/>
              <wp:effectExtent l="0" t="0" r="3746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38F80" id="4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3.5pt,34.45pt" to="517.5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" strokecolor="#823b0b [1605]" strokeweight="1.5pt">
              <v:stroke joinstyle="miter"/>
              <o:lock v:ext="edit" shapetype="f"/>
            </v:lin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A023C9F" wp14:editId="62DC6F8F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4773295" cy="774700"/>
              <wp:effectExtent l="0" t="0" r="8255" b="635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3295" cy="774700"/>
                        <a:chOff x="0" y="0"/>
                        <a:chExt cx="4773295" cy="77470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84059" w14:textId="77777777" w:rsidR="008217AD" w:rsidRDefault="008217AD" w:rsidP="008217AD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0A95DBD" w14:textId="77777777" w:rsidR="008217AD" w:rsidRDefault="008217AD" w:rsidP="008217AD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C7DF979" w14:textId="09712E2C" w:rsidR="008217AD" w:rsidRPr="00275FC6" w:rsidRDefault="008217AD" w:rsidP="008217AD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31 DE</w:t>
                            </w:r>
                            <w:r w:rsidR="002A7AB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MARZO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9 Grupo"/>
                      <wpg:cNvGrpSpPr>
                        <a:grpSpLocks/>
                      </wpg:cNvGrpSpPr>
                      <wpg:grpSpPr bwMode="auto">
                        <a:xfrm>
                          <a:off x="3667125" y="28575"/>
                          <a:ext cx="1106170" cy="584791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DBA95" w14:textId="41E5AB9C" w:rsidR="008217AD" w:rsidRDefault="008217AD" w:rsidP="008217AD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A7AB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3BBA1DA" w14:textId="77777777" w:rsidR="008217AD" w:rsidRPr="00DE4269" w:rsidRDefault="008217AD" w:rsidP="008217AD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A023C9F" id="Grupo 8" o:spid="_x0000_s1026" style="position:absolute;margin-left:0;margin-top:-25.55pt;width:375.85pt;height:61pt;z-index:251665408;mso-position-horizontal:left;mso-position-horizontal-relative:margin" coordsize="47732,77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EWExskDAADlCgAADgAAAAAAAAAAAAAAAAA8AgAAZHJzL2Uyb0RvYy54bWxQSwEC&#10;LQAKAAAAAAAAACEAYx6KoR4SAQAeEgEAFQAAAAAAAAAAAAAAAAAxBgAAZHJzL21lZGlhL2ltYWdl&#10;MS5qcGVnUEsBAi0AFAAGAAgAAAAhALz7tQneAAAABwEAAA8AAAAAAAAAAAAAAAAAgh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2C584059" w14:textId="77777777" w:rsidR="008217AD" w:rsidRDefault="008217AD" w:rsidP="008217AD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0A95DBD" w14:textId="77777777" w:rsidR="008217AD" w:rsidRDefault="008217AD" w:rsidP="008217AD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C7DF979" w14:textId="09712E2C" w:rsidR="008217AD" w:rsidRPr="00275FC6" w:rsidRDefault="008217AD" w:rsidP="008217AD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31 DE</w:t>
                      </w:r>
                      <w:r w:rsidR="002A7AB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MARZO</w:t>
                      </w:r>
                    </w:p>
                  </w:txbxContent>
                </v:textbox>
              </v:shape>
              <v:group id="9 Grupo" o:spid="_x0000_s1028" style="position:absolute;left:36671;top:285;width:11061;height:5848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  <v:imagedata r:id="rId2" o:title="" croptop="4055f" cropbottom="57131f" cropleft="36353f" cropright="28433f"/>
                </v:shape>
                <v:shape id="Text Box 7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220DBA95" w14:textId="41E5AB9C" w:rsidR="008217AD" w:rsidRDefault="008217AD" w:rsidP="008217AD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A7AB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3BBA1DA" w14:textId="77777777" w:rsidR="008217AD" w:rsidRPr="00DE4269" w:rsidRDefault="008217AD" w:rsidP="008217AD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E635" w14:textId="77777777" w:rsidR="00A410C6" w:rsidRDefault="001C34AB" w:rsidP="008217AD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0ABF3" wp14:editId="3DC14B71">
              <wp:simplePos x="0" y="0"/>
              <wp:positionH relativeFrom="column">
                <wp:posOffset>-952500</wp:posOffset>
              </wp:positionH>
              <wp:positionV relativeFrom="paragraph">
                <wp:posOffset>408940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C6405" id="4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5pt,32.2pt" to="516.0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" strokecolor="#823b0b [1605]" strokeweight="1.5pt">
              <v:stroke joinstyle="miter"/>
              <o:lock v:ext="edit" shapetype="f"/>
            </v:line>
          </w:pict>
        </mc:Fallback>
      </mc:AlternateContent>
    </w:r>
    <w:r w:rsidR="008217AD">
      <w:rPr>
        <w:rFonts w:ascii="Arial" w:hAnsi="Arial" w:cs="Arial"/>
      </w:rPr>
      <w:t>AUTONÓMO</w:t>
    </w:r>
    <w:r w:rsidR="008217AD">
      <w:rPr>
        <w:rFonts w:ascii="Soberana Sans Light" w:hAnsi="Soberana Sans Light"/>
        <w:noProof/>
        <w:lang w:eastAsia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FA72AF5"/>
    <w:multiLevelType w:val="hybridMultilevel"/>
    <w:tmpl w:val="E8BC1E2E"/>
    <w:lvl w:ilvl="0" w:tplc="0FBE2AF6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E77647E"/>
    <w:multiLevelType w:val="hybridMultilevel"/>
    <w:tmpl w:val="1BC80C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D2EC5"/>
    <w:multiLevelType w:val="hybridMultilevel"/>
    <w:tmpl w:val="4492261C"/>
    <w:lvl w:ilvl="0" w:tplc="9562512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50A6326"/>
    <w:multiLevelType w:val="hybridMultilevel"/>
    <w:tmpl w:val="1C8A63EA"/>
    <w:lvl w:ilvl="0" w:tplc="16A8A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2042E"/>
    <w:multiLevelType w:val="hybridMultilevel"/>
    <w:tmpl w:val="D76A99EA"/>
    <w:lvl w:ilvl="0" w:tplc="B6E29654">
      <w:start w:val="4"/>
      <w:numFmt w:val="decimal"/>
      <w:lvlText w:val="%1."/>
      <w:lvlJc w:val="left"/>
      <w:pPr>
        <w:ind w:left="648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5976409A"/>
    <w:multiLevelType w:val="hybridMultilevel"/>
    <w:tmpl w:val="7B3E754A"/>
    <w:lvl w:ilvl="0" w:tplc="0B4CD90A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71C8555F"/>
    <w:multiLevelType w:val="hybridMultilevel"/>
    <w:tmpl w:val="DE6EE4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25105"/>
    <w:multiLevelType w:val="hybridMultilevel"/>
    <w:tmpl w:val="B98CD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02D2"/>
    <w:multiLevelType w:val="hybridMultilevel"/>
    <w:tmpl w:val="13DE7456"/>
    <w:lvl w:ilvl="0" w:tplc="0B4C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21213">
    <w:abstractNumId w:val="0"/>
  </w:num>
  <w:num w:numId="2" w16cid:durableId="128860115">
    <w:abstractNumId w:val="2"/>
  </w:num>
  <w:num w:numId="3" w16cid:durableId="1273898314">
    <w:abstractNumId w:val="7"/>
  </w:num>
  <w:num w:numId="4" w16cid:durableId="1268385271">
    <w:abstractNumId w:val="1"/>
  </w:num>
  <w:num w:numId="5" w16cid:durableId="680738839">
    <w:abstractNumId w:val="8"/>
  </w:num>
  <w:num w:numId="6" w16cid:durableId="873496568">
    <w:abstractNumId w:val="3"/>
  </w:num>
  <w:num w:numId="7" w16cid:durableId="332538471">
    <w:abstractNumId w:val="4"/>
  </w:num>
  <w:num w:numId="8" w16cid:durableId="500123420">
    <w:abstractNumId w:val="5"/>
  </w:num>
  <w:num w:numId="9" w16cid:durableId="137304135">
    <w:abstractNumId w:val="6"/>
  </w:num>
  <w:num w:numId="10" w16cid:durableId="1808625486">
    <w:abstractNumId w:val="10"/>
  </w:num>
  <w:num w:numId="11" w16cid:durableId="537820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C6"/>
    <w:rsid w:val="000227D8"/>
    <w:rsid w:val="00022B2E"/>
    <w:rsid w:val="00031FEC"/>
    <w:rsid w:val="00040EDD"/>
    <w:rsid w:val="0005229E"/>
    <w:rsid w:val="0008661E"/>
    <w:rsid w:val="00095157"/>
    <w:rsid w:val="000D605B"/>
    <w:rsid w:val="00104045"/>
    <w:rsid w:val="00113242"/>
    <w:rsid w:val="0011339D"/>
    <w:rsid w:val="001136EC"/>
    <w:rsid w:val="00135A5E"/>
    <w:rsid w:val="0016556A"/>
    <w:rsid w:val="00171891"/>
    <w:rsid w:val="00175080"/>
    <w:rsid w:val="00180ABA"/>
    <w:rsid w:val="001927AC"/>
    <w:rsid w:val="001A4503"/>
    <w:rsid w:val="001A4D59"/>
    <w:rsid w:val="001A63CD"/>
    <w:rsid w:val="001A6BE4"/>
    <w:rsid w:val="001C34AB"/>
    <w:rsid w:val="001D1C48"/>
    <w:rsid w:val="001E4EEE"/>
    <w:rsid w:val="00205908"/>
    <w:rsid w:val="00223124"/>
    <w:rsid w:val="00250A4C"/>
    <w:rsid w:val="00257539"/>
    <w:rsid w:val="002722FB"/>
    <w:rsid w:val="002A1E18"/>
    <w:rsid w:val="002A7ABB"/>
    <w:rsid w:val="002F7EC5"/>
    <w:rsid w:val="00331330"/>
    <w:rsid w:val="0033208F"/>
    <w:rsid w:val="00335F14"/>
    <w:rsid w:val="003B4C95"/>
    <w:rsid w:val="003E48D7"/>
    <w:rsid w:val="004808A1"/>
    <w:rsid w:val="004A2B6C"/>
    <w:rsid w:val="004D500B"/>
    <w:rsid w:val="004F1208"/>
    <w:rsid w:val="005168D4"/>
    <w:rsid w:val="00550B30"/>
    <w:rsid w:val="0057088D"/>
    <w:rsid w:val="00584BA4"/>
    <w:rsid w:val="005979CB"/>
    <w:rsid w:val="005E6F22"/>
    <w:rsid w:val="0060159E"/>
    <w:rsid w:val="006718E6"/>
    <w:rsid w:val="00671BCE"/>
    <w:rsid w:val="006C5E54"/>
    <w:rsid w:val="006D49F2"/>
    <w:rsid w:val="007111E9"/>
    <w:rsid w:val="00731D62"/>
    <w:rsid w:val="00743A0F"/>
    <w:rsid w:val="00747AB0"/>
    <w:rsid w:val="007A3C04"/>
    <w:rsid w:val="008217AD"/>
    <w:rsid w:val="00863C81"/>
    <w:rsid w:val="00865C9D"/>
    <w:rsid w:val="008D29CC"/>
    <w:rsid w:val="008F3B44"/>
    <w:rsid w:val="00902944"/>
    <w:rsid w:val="00937A57"/>
    <w:rsid w:val="009721FA"/>
    <w:rsid w:val="009A6A93"/>
    <w:rsid w:val="009D2A5F"/>
    <w:rsid w:val="009D3977"/>
    <w:rsid w:val="00A410C6"/>
    <w:rsid w:val="00A5202E"/>
    <w:rsid w:val="00A6463B"/>
    <w:rsid w:val="00A737E8"/>
    <w:rsid w:val="00A76C80"/>
    <w:rsid w:val="00AB155C"/>
    <w:rsid w:val="00B13A97"/>
    <w:rsid w:val="00B27C20"/>
    <w:rsid w:val="00B4639C"/>
    <w:rsid w:val="00B7632D"/>
    <w:rsid w:val="00BA20B8"/>
    <w:rsid w:val="00BB2076"/>
    <w:rsid w:val="00BB360E"/>
    <w:rsid w:val="00BC44BA"/>
    <w:rsid w:val="00BD0F5D"/>
    <w:rsid w:val="00BD6DB4"/>
    <w:rsid w:val="00BD7E61"/>
    <w:rsid w:val="00BE0247"/>
    <w:rsid w:val="00BF4D8A"/>
    <w:rsid w:val="00C40B03"/>
    <w:rsid w:val="00C75E66"/>
    <w:rsid w:val="00C90954"/>
    <w:rsid w:val="00C90C6C"/>
    <w:rsid w:val="00C936CB"/>
    <w:rsid w:val="00C93A97"/>
    <w:rsid w:val="00C94159"/>
    <w:rsid w:val="00CA2062"/>
    <w:rsid w:val="00CC65ED"/>
    <w:rsid w:val="00D34AAE"/>
    <w:rsid w:val="00D64228"/>
    <w:rsid w:val="00D80027"/>
    <w:rsid w:val="00DA42DF"/>
    <w:rsid w:val="00DD6519"/>
    <w:rsid w:val="00DF614B"/>
    <w:rsid w:val="00E14EA9"/>
    <w:rsid w:val="00E45BA9"/>
    <w:rsid w:val="00E83E96"/>
    <w:rsid w:val="00E9784A"/>
    <w:rsid w:val="00EC5B68"/>
    <w:rsid w:val="00F745B2"/>
    <w:rsid w:val="00F7460A"/>
    <w:rsid w:val="00F75AFB"/>
    <w:rsid w:val="00F830EA"/>
    <w:rsid w:val="00FA2457"/>
    <w:rsid w:val="00FD20E5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A648960"/>
  <w15:chartTrackingRefBased/>
  <w15:docId w15:val="{BEAB815B-B0DA-4CBE-A203-0AFD7BE5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10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1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0C6"/>
  </w:style>
  <w:style w:type="paragraph" w:styleId="Piedepgina">
    <w:name w:val="footer"/>
    <w:basedOn w:val="Normal"/>
    <w:link w:val="PiedepginaCar"/>
    <w:uiPriority w:val="99"/>
    <w:unhideWhenUsed/>
    <w:rsid w:val="00A41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0C6"/>
  </w:style>
  <w:style w:type="paragraph" w:styleId="Textonotapie">
    <w:name w:val="footnote text"/>
    <w:basedOn w:val="Normal"/>
    <w:link w:val="TextonotapieCar"/>
    <w:uiPriority w:val="99"/>
    <w:semiHidden/>
    <w:unhideWhenUsed/>
    <w:rsid w:val="00731D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1D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731D62"/>
    <w:rPr>
      <w:vertAlign w:val="superscript"/>
    </w:rPr>
  </w:style>
  <w:style w:type="paragraph" w:customStyle="1" w:styleId="Texto">
    <w:name w:val="Texto"/>
    <w:basedOn w:val="Normal"/>
    <w:link w:val="TextoCar"/>
    <w:qFormat/>
    <w:rsid w:val="00731D6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731D6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731D62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731D62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D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1D62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73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731D6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73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731D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D62"/>
    <w:rPr>
      <w:color w:val="954F72" w:themeColor="followedHyperlink"/>
      <w:u w:val="single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731D62"/>
    <w:pPr>
      <w:spacing w:after="200" w:line="276" w:lineRule="auto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3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C:\Users\Usuario\Documents\2026\1.%20CUENTA%20P&#218;BLICA\CD'S%20COMPLETOS%201-2026\1.AUT&#211;NOMOS%20Y%20PODERES\TCyA\3%20ECSF.xlsx" TargetMode="External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file:///C:\Users\Usuario\Documents\2026\1.%20CUENTA%20P&#218;BLICA\CD'S%20COMPLETOS%201-2026\1.AUT&#211;NOMOS%20Y%20PODERES\TCyA\7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Usuario\Documents\2026\1.%20CUENTA%20P&#218;BLICA\CD'S%20COMPLETOS%201-2026\1.AUT&#211;NOMOS%20Y%20PODERES\TCyA\5%20EADOP.xlsx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Usuario\Documents\2026\1.%20CUENTA%20P&#218;BLICA\CD'S%20COMPLETOS%201-2026\1.AUT&#211;NOMOS%20Y%20PODERES\TCyA\2%20ESF.xlsx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oleObject" Target="file:///C:\Users\Usuario\Documents\2026\1.%20CUENTA%20P&#218;BLICA\CD'S%20COMPLETOS%201-2026\1.AUT&#211;NOMOS%20Y%20PODERES\TCyA\4%20EAA.xlsx" TargetMode="External"/><Relationship Id="rId23" Type="http://schemas.openxmlformats.org/officeDocument/2006/relationships/package" Target="embeddings/Microsoft_Excel_Worksheet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C:\Users\Usuario\Documents\2026\1.%20CUENTA%20P&#218;BLICA\CD'S%20COMPLETOS%201-2026\1.AUT&#211;NOMOS%20Y%20PODERES\TCyA\6%20EVHP.xls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file:///C:\Users\Usuario\Documents\2026\1.%20CUENTA%20P&#218;BLICA\CD'S%20COMPLETOS%201-2026\1.AUT&#211;NOMOS%20Y%20PODERES\TCyA\1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AA87-06E9-4AC3-B724-2F2E28C8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2706</Words>
  <Characters>14883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marlen ocomatl cervantes</cp:lastModifiedBy>
  <cp:revision>95</cp:revision>
  <cp:lastPrinted>2026-04-10T15:04:00Z</cp:lastPrinted>
  <dcterms:created xsi:type="dcterms:W3CDTF">2024-04-08T17:55:00Z</dcterms:created>
  <dcterms:modified xsi:type="dcterms:W3CDTF">2026-04-15T23:33:00Z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